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header6.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7.xml" ContentType="application/vnd.openxmlformats-officedocument.wordprocessingml.header+xml"/>
  <Override PartName="/word/footer84.xml" ContentType="application/vnd.openxmlformats-officedocument.wordprocessingml.footer+xml"/>
  <Override PartName="/word/header8.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header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10.xml" ContentType="application/vnd.openxmlformats-officedocument.wordprocessingml.header+xml"/>
  <Override PartName="/word/footer90.xml" ContentType="application/vnd.openxmlformats-officedocument.wordprocessingml.footer+xml"/>
  <Override PartName="/word/header11.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12.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header13.xml" ContentType="application/vnd.openxmlformats-officedocument.wordprocessingml.header+xml"/>
  <Override PartName="/word/footer9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79F" w:rsidRPr="001B7938" w:rsidRDefault="001B679F" w:rsidP="001B679F">
      <w:pPr>
        <w:jc w:val="center"/>
        <w:rPr>
          <w:b/>
          <w:caps/>
          <w:color w:val="000000"/>
          <w:u w:val="single"/>
        </w:rPr>
      </w:pPr>
      <w:bookmarkStart w:id="0" w:name="_GoBack"/>
      <w:bookmarkEnd w:id="0"/>
    </w:p>
    <w:p w:rsidR="00D17AFB" w:rsidRPr="00C0796B" w:rsidRDefault="00D17AFB" w:rsidP="00D17AFB">
      <w:pPr>
        <w:jc w:val="center"/>
        <w:outlineLvl w:val="0"/>
        <w:rPr>
          <w:b/>
          <w:color w:val="FFFFFF" w:themeColor="background1"/>
          <w:sz w:val="20"/>
          <w:szCs w:val="20"/>
        </w:rPr>
      </w:pPr>
      <w:bookmarkStart w:id="1" w:name="_Toc320786364"/>
      <w:bookmarkStart w:id="2" w:name="_Toc320802229"/>
      <w:bookmarkStart w:id="3" w:name="_Toc320887433"/>
      <w:bookmarkStart w:id="4" w:name="_Toc320899405"/>
      <w:bookmarkStart w:id="5" w:name="_Toc321155976"/>
      <w:bookmarkStart w:id="6" w:name="_Toc321157944"/>
      <w:bookmarkStart w:id="7" w:name="_Toc321382973"/>
      <w:bookmarkStart w:id="8" w:name="_Toc321383049"/>
      <w:bookmarkStart w:id="9" w:name="_Toc321468048"/>
      <w:bookmarkStart w:id="10" w:name="_Toc337574927"/>
      <w:bookmarkStart w:id="11" w:name="_Toc349302557"/>
      <w:r w:rsidRPr="00C0796B">
        <w:rPr>
          <w:b/>
          <w:color w:val="FFFFFF" w:themeColor="background1"/>
          <w:sz w:val="20"/>
          <w:szCs w:val="20"/>
        </w:rPr>
        <w:t>COVER</w:t>
      </w:r>
      <w:bookmarkEnd w:id="1"/>
      <w:bookmarkEnd w:id="2"/>
      <w:bookmarkEnd w:id="3"/>
      <w:bookmarkEnd w:id="4"/>
      <w:bookmarkEnd w:id="5"/>
      <w:bookmarkEnd w:id="6"/>
      <w:bookmarkEnd w:id="7"/>
      <w:bookmarkEnd w:id="8"/>
      <w:bookmarkEnd w:id="9"/>
      <w:bookmarkEnd w:id="10"/>
      <w:bookmarkEnd w:id="11"/>
    </w:p>
    <w:p w:rsidR="00B918FB" w:rsidRPr="001B7938" w:rsidRDefault="00B918FB" w:rsidP="00B918FB">
      <w:pPr>
        <w:jc w:val="center"/>
        <w:rPr>
          <w:b/>
          <w:caps/>
          <w:color w:val="000000"/>
          <w:sz w:val="28"/>
          <w:szCs w:val="28"/>
        </w:rPr>
      </w:pPr>
      <w:r w:rsidRPr="001B7938">
        <w:rPr>
          <w:b/>
          <w:caps/>
          <w:color w:val="000000"/>
          <w:sz w:val="28"/>
          <w:szCs w:val="28"/>
        </w:rPr>
        <w:t>California Regional Water Quality Control Board</w:t>
      </w:r>
    </w:p>
    <w:p w:rsidR="00B918FB" w:rsidRPr="001B7938" w:rsidRDefault="00B918FB" w:rsidP="00B918FB">
      <w:pPr>
        <w:jc w:val="center"/>
        <w:rPr>
          <w:b/>
          <w:caps/>
          <w:color w:val="000000"/>
          <w:sz w:val="28"/>
          <w:szCs w:val="28"/>
        </w:rPr>
      </w:pPr>
      <w:r w:rsidRPr="001B7938">
        <w:rPr>
          <w:b/>
          <w:caps/>
          <w:color w:val="000000"/>
          <w:sz w:val="28"/>
          <w:szCs w:val="28"/>
        </w:rPr>
        <w:t>San Diego Region</w:t>
      </w:r>
    </w:p>
    <w:p w:rsidR="00B918FB" w:rsidRPr="001B7938" w:rsidRDefault="00B918FB" w:rsidP="00B918FB">
      <w:pPr>
        <w:jc w:val="center"/>
        <w:rPr>
          <w:b/>
          <w:color w:val="000000"/>
          <w:sz w:val="28"/>
          <w:szCs w:val="28"/>
        </w:rPr>
      </w:pPr>
    </w:p>
    <w:p w:rsidR="001B7938" w:rsidRPr="001B7938" w:rsidRDefault="001B7938" w:rsidP="001B7938">
      <w:pPr>
        <w:jc w:val="center"/>
        <w:rPr>
          <w:b/>
          <w:caps/>
          <w:color w:val="000000"/>
          <w:u w:val="single"/>
        </w:rPr>
      </w:pPr>
      <w:r w:rsidRPr="001B7938">
        <w:rPr>
          <w:b/>
          <w:caps/>
          <w:color w:val="000000"/>
          <w:u w:val="single"/>
        </w:rPr>
        <w:t>Tentative</w:t>
      </w:r>
    </w:p>
    <w:p w:rsidR="001B7938" w:rsidRPr="001B7938" w:rsidRDefault="001B7938" w:rsidP="001B7938">
      <w:pPr>
        <w:jc w:val="center"/>
        <w:rPr>
          <w:b/>
          <w:caps/>
          <w:color w:val="000000"/>
        </w:rPr>
      </w:pPr>
      <w:proofErr w:type="gramStart"/>
      <w:r w:rsidRPr="001B7938">
        <w:rPr>
          <w:b/>
          <w:caps/>
          <w:color w:val="000000"/>
        </w:rPr>
        <w:t>ORDER NO.</w:t>
      </w:r>
      <w:proofErr w:type="gramEnd"/>
      <w:r w:rsidRPr="001B7938">
        <w:rPr>
          <w:b/>
          <w:caps/>
          <w:color w:val="000000"/>
        </w:rPr>
        <w:t xml:space="preserve"> R9</w:t>
      </w:r>
      <w:r w:rsidR="00853401">
        <w:rPr>
          <w:b/>
          <w:caps/>
          <w:color w:val="000000"/>
        </w:rPr>
        <w:t>-2013-0001</w:t>
      </w:r>
    </w:p>
    <w:p w:rsidR="001B7938" w:rsidRPr="001B7938" w:rsidRDefault="001B7938" w:rsidP="001B7938">
      <w:pPr>
        <w:jc w:val="center"/>
        <w:rPr>
          <w:b/>
          <w:caps/>
          <w:color w:val="000000"/>
        </w:rPr>
      </w:pPr>
      <w:proofErr w:type="gramStart"/>
      <w:r w:rsidRPr="001B7938">
        <w:rPr>
          <w:b/>
          <w:caps/>
          <w:color w:val="000000"/>
        </w:rPr>
        <w:t>NPDES NO.</w:t>
      </w:r>
      <w:proofErr w:type="gramEnd"/>
      <w:r w:rsidRPr="001B7938">
        <w:rPr>
          <w:b/>
          <w:caps/>
          <w:color w:val="000000"/>
        </w:rPr>
        <w:t xml:space="preserve"> CAS0109266</w:t>
      </w:r>
    </w:p>
    <w:p w:rsidR="001B679F" w:rsidRPr="001B7938" w:rsidRDefault="001B679F" w:rsidP="001B7938">
      <w:pPr>
        <w:jc w:val="center"/>
        <w:rPr>
          <w:b/>
          <w:caps/>
          <w:color w:val="000000"/>
        </w:rPr>
      </w:pPr>
    </w:p>
    <w:p w:rsidR="003255B1" w:rsidRDefault="001B7938" w:rsidP="001B7938">
      <w:pPr>
        <w:autoSpaceDE w:val="0"/>
        <w:autoSpaceDN w:val="0"/>
        <w:adjustRightInd w:val="0"/>
        <w:ind w:left="-180" w:right="-180"/>
        <w:jc w:val="center"/>
        <w:rPr>
          <w:rFonts w:eastAsiaTheme="minorHAnsi"/>
          <w:b/>
          <w:caps/>
          <w:color w:val="000000"/>
        </w:rPr>
      </w:pPr>
      <w:r w:rsidRPr="001B7938">
        <w:rPr>
          <w:rFonts w:eastAsiaTheme="minorHAnsi"/>
          <w:b/>
          <w:caps/>
          <w:color w:val="000000"/>
        </w:rPr>
        <w:t>NATIONAL POLLUTANT DISCHARGE EL</w:t>
      </w:r>
      <w:r>
        <w:rPr>
          <w:rFonts w:eastAsiaTheme="minorHAnsi"/>
          <w:b/>
          <w:caps/>
          <w:color w:val="000000"/>
        </w:rPr>
        <w:t>IMINATION SYSTEM (NPDES) PERMIT</w:t>
      </w:r>
    </w:p>
    <w:p w:rsidR="001B7938" w:rsidRPr="001B7938" w:rsidRDefault="001B7938" w:rsidP="001B7938">
      <w:pPr>
        <w:autoSpaceDE w:val="0"/>
        <w:autoSpaceDN w:val="0"/>
        <w:adjustRightInd w:val="0"/>
        <w:ind w:left="-180" w:right="-180"/>
        <w:jc w:val="center"/>
        <w:rPr>
          <w:rFonts w:eastAsiaTheme="minorHAnsi"/>
          <w:b/>
          <w:caps/>
          <w:color w:val="000000"/>
        </w:rPr>
      </w:pPr>
      <w:r w:rsidRPr="001B7938">
        <w:rPr>
          <w:rFonts w:eastAsiaTheme="minorHAnsi"/>
          <w:b/>
          <w:caps/>
          <w:color w:val="000000"/>
        </w:rPr>
        <w:t>AND WASTE DISCHARGE REQUIREMENTS FOR</w:t>
      </w:r>
    </w:p>
    <w:p w:rsidR="00B918FB" w:rsidRPr="001B7938" w:rsidRDefault="000F3438" w:rsidP="001B7938">
      <w:pPr>
        <w:autoSpaceDE w:val="0"/>
        <w:autoSpaceDN w:val="0"/>
        <w:adjustRightInd w:val="0"/>
        <w:ind w:left="-180" w:right="-180"/>
        <w:jc w:val="center"/>
        <w:rPr>
          <w:b/>
          <w:caps/>
          <w:color w:val="000000"/>
        </w:rPr>
      </w:pPr>
      <w:r w:rsidRPr="001B7938">
        <w:rPr>
          <w:b/>
          <w:caps/>
          <w:color w:val="000000"/>
        </w:rPr>
        <w:t xml:space="preserve">Discharges from </w:t>
      </w:r>
      <w:r w:rsidR="0088516B" w:rsidRPr="001B7938">
        <w:rPr>
          <w:b/>
          <w:caps/>
          <w:color w:val="000000"/>
        </w:rPr>
        <w:t>the</w:t>
      </w:r>
      <w:r w:rsidR="001B7938" w:rsidRPr="001B7938">
        <w:rPr>
          <w:b/>
          <w:caps/>
          <w:color w:val="000000"/>
        </w:rPr>
        <w:t xml:space="preserve"> </w:t>
      </w:r>
      <w:r w:rsidR="00B918FB" w:rsidRPr="001B7938">
        <w:rPr>
          <w:b/>
          <w:caps/>
          <w:color w:val="000000"/>
        </w:rPr>
        <w:t>Municipal Separate Storm Sewer Systems (MS4</w:t>
      </w:r>
      <w:r w:rsidR="00B918FB" w:rsidRPr="003255B1">
        <w:rPr>
          <w:b/>
          <w:color w:val="000000"/>
        </w:rPr>
        <w:t>s</w:t>
      </w:r>
      <w:r w:rsidR="00B918FB" w:rsidRPr="001B7938">
        <w:rPr>
          <w:b/>
          <w:caps/>
          <w:color w:val="000000"/>
        </w:rPr>
        <w:t>)</w:t>
      </w:r>
    </w:p>
    <w:p w:rsidR="00B918FB" w:rsidRDefault="00B918FB" w:rsidP="001B7938">
      <w:pPr>
        <w:ind w:left="-180" w:right="-180"/>
        <w:jc w:val="center"/>
        <w:rPr>
          <w:b/>
          <w:caps/>
          <w:color w:val="000000"/>
        </w:rPr>
      </w:pPr>
      <w:r w:rsidRPr="001B7938">
        <w:rPr>
          <w:b/>
          <w:caps/>
          <w:color w:val="000000"/>
        </w:rPr>
        <w:t>Draining the Watersheds within the San Diego Region</w:t>
      </w:r>
    </w:p>
    <w:p w:rsidR="001B7938" w:rsidRDefault="001B7938" w:rsidP="001B7938">
      <w:pPr>
        <w:ind w:left="-180" w:right="-180"/>
        <w:jc w:val="center"/>
        <w:rPr>
          <w:caps/>
          <w:color w:val="000000"/>
        </w:rPr>
      </w:pPr>
    </w:p>
    <w:p w:rsidR="00245825" w:rsidRPr="001B7938" w:rsidRDefault="00245825" w:rsidP="001B7938">
      <w:pPr>
        <w:ind w:left="-180" w:right="-180"/>
        <w:jc w:val="center"/>
        <w:rPr>
          <w:caps/>
          <w:color w:val="000000"/>
        </w:rPr>
      </w:pPr>
    </w:p>
    <w:p w:rsidR="001B7938" w:rsidRDefault="001B7938" w:rsidP="001B7938">
      <w:pPr>
        <w:ind w:left="-180" w:right="-180"/>
      </w:pPr>
      <w:r>
        <w:t xml:space="preserve">The </w:t>
      </w:r>
      <w:r w:rsidR="005E3E46">
        <w:t xml:space="preserve">San Diego County </w:t>
      </w:r>
      <w:r w:rsidR="0085508F">
        <w:t>Copermittees</w:t>
      </w:r>
      <w:r>
        <w:t xml:space="preserve"> </w:t>
      </w:r>
      <w:r w:rsidR="0085508F">
        <w:t xml:space="preserve">in </w:t>
      </w:r>
      <w:r w:rsidR="0085508F" w:rsidRPr="00263C97">
        <w:rPr>
          <w:color w:val="0000FF"/>
        </w:rPr>
        <w:t>Table 1a</w:t>
      </w:r>
      <w:r w:rsidR="0085508F">
        <w:t xml:space="preserve"> </w:t>
      </w:r>
      <w:r>
        <w:t>are subject to waste discharge requirements set for</w:t>
      </w:r>
      <w:r w:rsidR="002958D9">
        <w:t>th</w:t>
      </w:r>
      <w:r w:rsidR="00CD343E">
        <w:t xml:space="preserve"> in this Order.</w:t>
      </w:r>
    </w:p>
    <w:p w:rsidR="001B7938" w:rsidRPr="00A730D2" w:rsidRDefault="001B7938" w:rsidP="001B7938">
      <w:pPr>
        <w:ind w:left="-180" w:right="-180"/>
      </w:pPr>
    </w:p>
    <w:p w:rsidR="00D17AFB" w:rsidRPr="00F04C04" w:rsidRDefault="00D17AFB" w:rsidP="00D17AFB">
      <w:pPr>
        <w:ind w:left="-180"/>
        <w:rPr>
          <w:sz w:val="22"/>
          <w:szCs w:val="22"/>
        </w:rPr>
      </w:pPr>
      <w:proofErr w:type="gramStart"/>
      <w:r w:rsidRPr="00F04C04">
        <w:rPr>
          <w:b/>
          <w:color w:val="0000FF"/>
          <w:sz w:val="22"/>
          <w:szCs w:val="22"/>
        </w:rPr>
        <w:t>Table 1a.</w:t>
      </w:r>
      <w:proofErr w:type="gramEnd"/>
      <w:r w:rsidRPr="00F04C04">
        <w:rPr>
          <w:b/>
          <w:sz w:val="22"/>
          <w:szCs w:val="22"/>
        </w:rPr>
        <w:t xml:space="preserve">  San Diego County </w:t>
      </w:r>
      <w:r w:rsidR="0085508F" w:rsidRPr="00F04C04">
        <w:rPr>
          <w:b/>
          <w:sz w:val="22"/>
          <w:szCs w:val="22"/>
        </w:rPr>
        <w:t>Copermittees</w:t>
      </w:r>
    </w:p>
    <w:tbl>
      <w:tblPr>
        <w:tblStyle w:val="TableGrid"/>
        <w:tblW w:w="0" w:type="auto"/>
        <w:tblInd w:w="-7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788"/>
        <w:gridCol w:w="4788"/>
      </w:tblGrid>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Carlsbad</w:t>
            </w:r>
          </w:p>
        </w:tc>
        <w:tc>
          <w:tcPr>
            <w:tcW w:w="4788" w:type="dxa"/>
          </w:tcPr>
          <w:p w:rsidR="00D17AFB" w:rsidRPr="001B7938" w:rsidRDefault="00D17AFB" w:rsidP="00D665D2">
            <w:pPr>
              <w:spacing w:before="20" w:after="20"/>
              <w:rPr>
                <w:sz w:val="20"/>
                <w:szCs w:val="20"/>
              </w:rPr>
            </w:pPr>
            <w:r w:rsidRPr="001B7938">
              <w:rPr>
                <w:sz w:val="20"/>
                <w:szCs w:val="20"/>
              </w:rPr>
              <w:t>City of Oceanside</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Chula Vista</w:t>
            </w:r>
          </w:p>
        </w:tc>
        <w:tc>
          <w:tcPr>
            <w:tcW w:w="4788" w:type="dxa"/>
          </w:tcPr>
          <w:p w:rsidR="00D17AFB" w:rsidRPr="001B7938" w:rsidRDefault="00D17AFB" w:rsidP="00D665D2">
            <w:pPr>
              <w:spacing w:before="20" w:after="20"/>
              <w:rPr>
                <w:sz w:val="20"/>
                <w:szCs w:val="20"/>
              </w:rPr>
            </w:pPr>
            <w:r w:rsidRPr="001B7938">
              <w:rPr>
                <w:sz w:val="20"/>
                <w:szCs w:val="20"/>
              </w:rPr>
              <w:t>City of Poway</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Coronado</w:t>
            </w:r>
          </w:p>
        </w:tc>
        <w:tc>
          <w:tcPr>
            <w:tcW w:w="4788" w:type="dxa"/>
          </w:tcPr>
          <w:p w:rsidR="00D17AFB" w:rsidRPr="001B7938" w:rsidRDefault="00D17AFB" w:rsidP="00D665D2">
            <w:pPr>
              <w:spacing w:before="20" w:after="20"/>
              <w:rPr>
                <w:sz w:val="20"/>
                <w:szCs w:val="20"/>
              </w:rPr>
            </w:pPr>
            <w:r w:rsidRPr="001B7938">
              <w:rPr>
                <w:sz w:val="20"/>
                <w:szCs w:val="20"/>
              </w:rPr>
              <w:t>City of San Diego</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Del Mar</w:t>
            </w:r>
          </w:p>
        </w:tc>
        <w:tc>
          <w:tcPr>
            <w:tcW w:w="4788" w:type="dxa"/>
          </w:tcPr>
          <w:p w:rsidR="00D17AFB" w:rsidRPr="001B7938" w:rsidRDefault="00D17AFB" w:rsidP="00D665D2">
            <w:pPr>
              <w:spacing w:before="20" w:after="20"/>
              <w:rPr>
                <w:sz w:val="20"/>
                <w:szCs w:val="20"/>
              </w:rPr>
            </w:pPr>
            <w:r w:rsidRPr="001B7938">
              <w:rPr>
                <w:sz w:val="20"/>
                <w:szCs w:val="20"/>
              </w:rPr>
              <w:t>City of San Marcos</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El Cajon</w:t>
            </w:r>
          </w:p>
        </w:tc>
        <w:tc>
          <w:tcPr>
            <w:tcW w:w="4788" w:type="dxa"/>
          </w:tcPr>
          <w:p w:rsidR="00D17AFB" w:rsidRPr="001B7938" w:rsidRDefault="00D17AFB" w:rsidP="00D665D2">
            <w:pPr>
              <w:spacing w:before="20" w:after="20"/>
              <w:rPr>
                <w:sz w:val="20"/>
                <w:szCs w:val="20"/>
              </w:rPr>
            </w:pPr>
            <w:r w:rsidRPr="001B7938">
              <w:rPr>
                <w:sz w:val="20"/>
                <w:szCs w:val="20"/>
              </w:rPr>
              <w:t>City of Santee</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Encinitas</w:t>
            </w:r>
          </w:p>
        </w:tc>
        <w:tc>
          <w:tcPr>
            <w:tcW w:w="4788" w:type="dxa"/>
          </w:tcPr>
          <w:p w:rsidR="00D17AFB" w:rsidRPr="001B7938" w:rsidRDefault="00D17AFB" w:rsidP="00D665D2">
            <w:pPr>
              <w:spacing w:before="20" w:after="20"/>
              <w:rPr>
                <w:sz w:val="20"/>
                <w:szCs w:val="20"/>
              </w:rPr>
            </w:pPr>
            <w:r w:rsidRPr="001B7938">
              <w:rPr>
                <w:sz w:val="20"/>
                <w:szCs w:val="20"/>
              </w:rPr>
              <w:t>City of Solana Beach</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Escondido</w:t>
            </w:r>
          </w:p>
        </w:tc>
        <w:tc>
          <w:tcPr>
            <w:tcW w:w="4788" w:type="dxa"/>
          </w:tcPr>
          <w:p w:rsidR="00D17AFB" w:rsidRPr="001B7938" w:rsidRDefault="00D17AFB" w:rsidP="00D665D2">
            <w:pPr>
              <w:spacing w:before="20" w:after="20"/>
              <w:rPr>
                <w:sz w:val="20"/>
                <w:szCs w:val="20"/>
              </w:rPr>
            </w:pPr>
            <w:r w:rsidRPr="001B7938">
              <w:rPr>
                <w:sz w:val="20"/>
                <w:szCs w:val="20"/>
              </w:rPr>
              <w:t>City of Vista</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Imperial Beach</w:t>
            </w:r>
          </w:p>
        </w:tc>
        <w:tc>
          <w:tcPr>
            <w:tcW w:w="4788" w:type="dxa"/>
          </w:tcPr>
          <w:p w:rsidR="00D17AFB" w:rsidRPr="001B7938" w:rsidRDefault="00D17AFB" w:rsidP="00D665D2">
            <w:pPr>
              <w:spacing w:before="20" w:after="20"/>
              <w:rPr>
                <w:sz w:val="20"/>
                <w:szCs w:val="20"/>
              </w:rPr>
            </w:pPr>
            <w:r w:rsidRPr="001B7938">
              <w:rPr>
                <w:sz w:val="20"/>
                <w:szCs w:val="20"/>
              </w:rPr>
              <w:t>County of San Diego</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La Mesa</w:t>
            </w:r>
          </w:p>
        </w:tc>
        <w:tc>
          <w:tcPr>
            <w:tcW w:w="4788" w:type="dxa"/>
          </w:tcPr>
          <w:p w:rsidR="00D17AFB" w:rsidRPr="001B7938" w:rsidRDefault="00D17AFB" w:rsidP="00D665D2">
            <w:pPr>
              <w:spacing w:before="20" w:after="20"/>
              <w:rPr>
                <w:sz w:val="20"/>
                <w:szCs w:val="20"/>
              </w:rPr>
            </w:pPr>
            <w:r w:rsidRPr="001B7938">
              <w:rPr>
                <w:sz w:val="20"/>
                <w:szCs w:val="20"/>
              </w:rPr>
              <w:t>San Diego County Regional</w:t>
            </w:r>
            <w:r w:rsidR="0085508F" w:rsidRPr="001B7938">
              <w:rPr>
                <w:sz w:val="20"/>
                <w:szCs w:val="20"/>
              </w:rPr>
              <w:t xml:space="preserve"> Airport Authority</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Lemon Grove</w:t>
            </w:r>
          </w:p>
        </w:tc>
        <w:tc>
          <w:tcPr>
            <w:tcW w:w="4788" w:type="dxa"/>
          </w:tcPr>
          <w:p w:rsidR="00D17AFB" w:rsidRPr="001B7938" w:rsidRDefault="00681375" w:rsidP="00681375">
            <w:pPr>
              <w:spacing w:before="20" w:after="20"/>
              <w:rPr>
                <w:sz w:val="20"/>
                <w:szCs w:val="20"/>
              </w:rPr>
            </w:pPr>
            <w:r w:rsidRPr="001B7938">
              <w:rPr>
                <w:sz w:val="20"/>
                <w:szCs w:val="20"/>
              </w:rPr>
              <w:t xml:space="preserve">San Diego </w:t>
            </w:r>
            <w:r w:rsidR="0085508F" w:rsidRPr="001B7938">
              <w:rPr>
                <w:sz w:val="20"/>
                <w:szCs w:val="20"/>
              </w:rPr>
              <w:t xml:space="preserve">Unified Port District </w:t>
            </w:r>
          </w:p>
        </w:tc>
      </w:tr>
      <w:tr w:rsidR="00D17AFB" w:rsidRPr="001B7938" w:rsidTr="0085508F">
        <w:tc>
          <w:tcPr>
            <w:tcW w:w="4788" w:type="dxa"/>
          </w:tcPr>
          <w:p w:rsidR="00D17AFB" w:rsidRPr="001B7938" w:rsidRDefault="00D17AFB" w:rsidP="00D665D2">
            <w:pPr>
              <w:spacing w:before="20" w:after="20"/>
              <w:rPr>
                <w:sz w:val="20"/>
                <w:szCs w:val="20"/>
              </w:rPr>
            </w:pPr>
            <w:r w:rsidRPr="001B7938">
              <w:rPr>
                <w:sz w:val="20"/>
                <w:szCs w:val="20"/>
              </w:rPr>
              <w:t>City of National City</w:t>
            </w:r>
          </w:p>
        </w:tc>
        <w:tc>
          <w:tcPr>
            <w:tcW w:w="4788" w:type="dxa"/>
          </w:tcPr>
          <w:p w:rsidR="00D17AFB" w:rsidRPr="001B7938" w:rsidRDefault="00D17AFB" w:rsidP="00D665D2">
            <w:pPr>
              <w:spacing w:before="20" w:after="20"/>
              <w:rPr>
                <w:sz w:val="20"/>
                <w:szCs w:val="20"/>
              </w:rPr>
            </w:pPr>
          </w:p>
        </w:tc>
      </w:tr>
    </w:tbl>
    <w:p w:rsidR="00245825" w:rsidRPr="00A730D2" w:rsidRDefault="00245825" w:rsidP="00D17AFB">
      <w:pPr>
        <w:ind w:left="-180" w:right="-180"/>
        <w:rPr>
          <w:color w:val="000000"/>
        </w:rPr>
      </w:pPr>
    </w:p>
    <w:p w:rsidR="00D17AFB" w:rsidRDefault="00127199" w:rsidP="00D17AFB">
      <w:pPr>
        <w:ind w:left="-180" w:right="-180"/>
        <w:rPr>
          <w:color w:val="000000"/>
        </w:rPr>
      </w:pPr>
      <w:r>
        <w:rPr>
          <w:color w:val="000000"/>
        </w:rPr>
        <w:t xml:space="preserve">After the San Diego Water Board receives and considers </w:t>
      </w:r>
      <w:r w:rsidR="00465D33">
        <w:rPr>
          <w:color w:val="000000"/>
        </w:rPr>
        <w:t>the</w:t>
      </w:r>
      <w:r>
        <w:rPr>
          <w:color w:val="000000"/>
        </w:rPr>
        <w:t xml:space="preserve"> </w:t>
      </w:r>
      <w:r w:rsidR="001A640E">
        <w:rPr>
          <w:color w:val="000000"/>
        </w:rPr>
        <w:t xml:space="preserve">Orange County Copermittees’ </w:t>
      </w:r>
      <w:r>
        <w:rPr>
          <w:color w:val="000000"/>
        </w:rPr>
        <w:t>Report of Waste Discharge</w:t>
      </w:r>
      <w:r w:rsidR="001A640E">
        <w:rPr>
          <w:color w:val="000000"/>
        </w:rPr>
        <w:t xml:space="preserve"> and make</w:t>
      </w:r>
      <w:r w:rsidR="00B94FE2">
        <w:rPr>
          <w:color w:val="000000"/>
        </w:rPr>
        <w:t>s</w:t>
      </w:r>
      <w:r w:rsidR="001A640E">
        <w:rPr>
          <w:color w:val="000000"/>
        </w:rPr>
        <w:t xml:space="preserve"> any necessary changes to th</w:t>
      </w:r>
      <w:r w:rsidR="00DA7F79">
        <w:rPr>
          <w:color w:val="000000"/>
        </w:rPr>
        <w:t>is</w:t>
      </w:r>
      <w:r w:rsidR="001A640E">
        <w:rPr>
          <w:color w:val="000000"/>
        </w:rPr>
        <w:t xml:space="preserve"> Order</w:t>
      </w:r>
      <w:r>
        <w:rPr>
          <w:color w:val="000000"/>
        </w:rPr>
        <w:t>, t</w:t>
      </w:r>
      <w:r w:rsidR="0085508F">
        <w:rPr>
          <w:color w:val="000000"/>
        </w:rPr>
        <w:t xml:space="preserve">he </w:t>
      </w:r>
      <w:r w:rsidR="005E3E46">
        <w:rPr>
          <w:color w:val="000000"/>
        </w:rPr>
        <w:t xml:space="preserve">Orange County </w:t>
      </w:r>
      <w:r w:rsidR="0085508F">
        <w:rPr>
          <w:color w:val="000000"/>
        </w:rPr>
        <w:t>Copermittees</w:t>
      </w:r>
      <w:r w:rsidR="00D17AFB">
        <w:rPr>
          <w:color w:val="000000"/>
        </w:rPr>
        <w:t xml:space="preserve"> </w:t>
      </w:r>
      <w:r w:rsidR="0085508F">
        <w:rPr>
          <w:color w:val="000000"/>
        </w:rPr>
        <w:t xml:space="preserve">in </w:t>
      </w:r>
      <w:r w:rsidR="0085508F" w:rsidRPr="00263C97">
        <w:rPr>
          <w:color w:val="0000FF"/>
        </w:rPr>
        <w:t>Table 1b</w:t>
      </w:r>
      <w:r w:rsidR="0085508F">
        <w:rPr>
          <w:color w:val="000000"/>
        </w:rPr>
        <w:t xml:space="preserve"> </w:t>
      </w:r>
      <w:r w:rsidR="001A640E">
        <w:rPr>
          <w:color w:val="000000"/>
        </w:rPr>
        <w:t>will become</w:t>
      </w:r>
      <w:r w:rsidR="003A661A">
        <w:rPr>
          <w:color w:val="000000"/>
        </w:rPr>
        <w:t xml:space="preserve"> </w:t>
      </w:r>
      <w:r w:rsidR="00D17AFB">
        <w:rPr>
          <w:color w:val="000000"/>
        </w:rPr>
        <w:t>subject to waste discharge requirements set forth in this Order</w:t>
      </w:r>
      <w:r w:rsidR="005E3E46" w:rsidRPr="005E3E46">
        <w:rPr>
          <w:color w:val="000000"/>
        </w:rPr>
        <w:t xml:space="preserve"> </w:t>
      </w:r>
      <w:r w:rsidR="003A661A">
        <w:rPr>
          <w:color w:val="000000"/>
        </w:rPr>
        <w:t xml:space="preserve">after </w:t>
      </w:r>
      <w:r w:rsidR="005E3E46">
        <w:rPr>
          <w:color w:val="000000"/>
        </w:rPr>
        <w:t>expiration of Or</w:t>
      </w:r>
      <w:r w:rsidR="001D3CA6">
        <w:rPr>
          <w:color w:val="000000"/>
        </w:rPr>
        <w:t xml:space="preserve">der No. </w:t>
      </w:r>
      <w:proofErr w:type="gramStart"/>
      <w:r w:rsidR="001D3CA6">
        <w:rPr>
          <w:color w:val="000000"/>
        </w:rPr>
        <w:t>R9-2009-0002, NPDES No.</w:t>
      </w:r>
      <w:proofErr w:type="gramEnd"/>
      <w:r w:rsidR="001D3CA6">
        <w:rPr>
          <w:color w:val="000000"/>
        </w:rPr>
        <w:t> </w:t>
      </w:r>
      <w:r w:rsidR="005E3E46">
        <w:rPr>
          <w:color w:val="000000"/>
        </w:rPr>
        <w:t xml:space="preserve">CAS0108740 on </w:t>
      </w:r>
      <w:r w:rsidR="003A661A">
        <w:rPr>
          <w:color w:val="000000"/>
        </w:rPr>
        <w:t xml:space="preserve">or after </w:t>
      </w:r>
      <w:r w:rsidR="005E3E46">
        <w:rPr>
          <w:color w:val="000000"/>
        </w:rPr>
        <w:t>December 16, 2014</w:t>
      </w:r>
      <w:r w:rsidR="00CD343E">
        <w:rPr>
          <w:color w:val="000000"/>
        </w:rPr>
        <w:t>.</w:t>
      </w:r>
    </w:p>
    <w:p w:rsidR="00D17AFB" w:rsidRPr="00A730D2" w:rsidRDefault="00D17AFB" w:rsidP="00D17AFB">
      <w:pPr>
        <w:ind w:left="-180" w:right="-180"/>
        <w:rPr>
          <w:color w:val="000000"/>
        </w:rPr>
      </w:pPr>
    </w:p>
    <w:p w:rsidR="00C949E8" w:rsidRPr="00F04C04" w:rsidRDefault="00D17AFB" w:rsidP="001B7938">
      <w:pPr>
        <w:ind w:left="-180" w:right="-180"/>
        <w:rPr>
          <w:b/>
          <w:sz w:val="22"/>
          <w:szCs w:val="22"/>
        </w:rPr>
      </w:pPr>
      <w:proofErr w:type="gramStart"/>
      <w:r w:rsidRPr="00F04C04">
        <w:rPr>
          <w:b/>
          <w:color w:val="0000FF"/>
          <w:sz w:val="22"/>
          <w:szCs w:val="22"/>
        </w:rPr>
        <w:t>Table 1b.</w:t>
      </w:r>
      <w:proofErr w:type="gramEnd"/>
      <w:r w:rsidRPr="00F04C04">
        <w:rPr>
          <w:b/>
          <w:sz w:val="22"/>
          <w:szCs w:val="22"/>
        </w:rPr>
        <w:t xml:space="preserve">  Orange County </w:t>
      </w:r>
      <w:r w:rsidR="0085508F" w:rsidRPr="00F04C04">
        <w:rPr>
          <w:b/>
          <w:sz w:val="22"/>
          <w:szCs w:val="22"/>
        </w:rPr>
        <w:t>Copermittees</w:t>
      </w:r>
    </w:p>
    <w:tbl>
      <w:tblPr>
        <w:tblStyle w:val="TableGrid"/>
        <w:tblW w:w="0" w:type="auto"/>
        <w:tblInd w:w="-7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788"/>
        <w:gridCol w:w="4788"/>
      </w:tblGrid>
      <w:tr w:rsidR="0085508F" w:rsidRPr="001B7938" w:rsidTr="0085508F">
        <w:tc>
          <w:tcPr>
            <w:tcW w:w="4788" w:type="dxa"/>
          </w:tcPr>
          <w:p w:rsidR="0085508F" w:rsidRPr="00C949E8" w:rsidRDefault="0085508F" w:rsidP="00D665D2">
            <w:pPr>
              <w:spacing w:before="20" w:after="20"/>
              <w:rPr>
                <w:sz w:val="20"/>
                <w:szCs w:val="20"/>
              </w:rPr>
            </w:pPr>
            <w:r w:rsidRPr="00C949E8">
              <w:rPr>
                <w:sz w:val="20"/>
                <w:szCs w:val="20"/>
              </w:rPr>
              <w:t xml:space="preserve">City of </w:t>
            </w:r>
            <w:proofErr w:type="spellStart"/>
            <w:r w:rsidRPr="00C949E8">
              <w:rPr>
                <w:sz w:val="20"/>
                <w:szCs w:val="20"/>
              </w:rPr>
              <w:t>Aliso</w:t>
            </w:r>
            <w:proofErr w:type="spellEnd"/>
            <w:r w:rsidRPr="00C949E8">
              <w:rPr>
                <w:sz w:val="20"/>
                <w:szCs w:val="20"/>
              </w:rPr>
              <w:t xml:space="preserve"> Viejo</w:t>
            </w:r>
          </w:p>
        </w:tc>
        <w:tc>
          <w:tcPr>
            <w:tcW w:w="4788" w:type="dxa"/>
          </w:tcPr>
          <w:p w:rsidR="0085508F" w:rsidRPr="00C949E8" w:rsidRDefault="0085508F" w:rsidP="00D665D2">
            <w:pPr>
              <w:spacing w:before="20" w:after="20"/>
              <w:rPr>
                <w:sz w:val="20"/>
                <w:szCs w:val="20"/>
              </w:rPr>
            </w:pPr>
            <w:r w:rsidRPr="00C949E8">
              <w:rPr>
                <w:sz w:val="20"/>
                <w:szCs w:val="20"/>
              </w:rPr>
              <w:t>City of Ranch</w:t>
            </w:r>
            <w:r w:rsidR="00523A72">
              <w:rPr>
                <w:sz w:val="20"/>
                <w:szCs w:val="20"/>
              </w:rPr>
              <w:t>o</w:t>
            </w:r>
            <w:r w:rsidRPr="00C949E8">
              <w:rPr>
                <w:sz w:val="20"/>
                <w:szCs w:val="20"/>
              </w:rPr>
              <w:t xml:space="preserve"> Santa Margarita</w:t>
            </w:r>
          </w:p>
        </w:tc>
      </w:tr>
      <w:tr w:rsidR="0085508F" w:rsidRPr="001B7938" w:rsidTr="0085508F">
        <w:tc>
          <w:tcPr>
            <w:tcW w:w="4788" w:type="dxa"/>
          </w:tcPr>
          <w:p w:rsidR="0085508F" w:rsidRPr="00C949E8" w:rsidRDefault="0085508F" w:rsidP="00D665D2">
            <w:pPr>
              <w:spacing w:before="20" w:after="20"/>
              <w:rPr>
                <w:sz w:val="20"/>
                <w:szCs w:val="20"/>
              </w:rPr>
            </w:pPr>
            <w:r w:rsidRPr="00C949E8">
              <w:rPr>
                <w:sz w:val="20"/>
                <w:szCs w:val="20"/>
              </w:rPr>
              <w:t>City of Dana Point</w:t>
            </w:r>
          </w:p>
        </w:tc>
        <w:tc>
          <w:tcPr>
            <w:tcW w:w="4788" w:type="dxa"/>
          </w:tcPr>
          <w:p w:rsidR="0085508F" w:rsidRPr="00C949E8" w:rsidRDefault="0085508F" w:rsidP="00D665D2">
            <w:pPr>
              <w:spacing w:before="20" w:after="20"/>
              <w:rPr>
                <w:sz w:val="20"/>
                <w:szCs w:val="20"/>
              </w:rPr>
            </w:pPr>
            <w:r w:rsidRPr="00C949E8">
              <w:rPr>
                <w:sz w:val="20"/>
                <w:szCs w:val="20"/>
              </w:rPr>
              <w:t>City of San Clemente</w:t>
            </w:r>
          </w:p>
        </w:tc>
      </w:tr>
      <w:tr w:rsidR="0085508F" w:rsidRPr="001B7938" w:rsidTr="0085508F">
        <w:tc>
          <w:tcPr>
            <w:tcW w:w="4788" w:type="dxa"/>
          </w:tcPr>
          <w:p w:rsidR="0085508F" w:rsidRPr="00C949E8" w:rsidRDefault="0085508F" w:rsidP="00D665D2">
            <w:pPr>
              <w:spacing w:before="20" w:after="20"/>
              <w:rPr>
                <w:sz w:val="20"/>
                <w:szCs w:val="20"/>
              </w:rPr>
            </w:pPr>
            <w:r w:rsidRPr="00C949E8">
              <w:rPr>
                <w:sz w:val="20"/>
                <w:szCs w:val="20"/>
              </w:rPr>
              <w:t>City of Laguna Beach</w:t>
            </w:r>
          </w:p>
        </w:tc>
        <w:tc>
          <w:tcPr>
            <w:tcW w:w="4788" w:type="dxa"/>
          </w:tcPr>
          <w:p w:rsidR="0085508F" w:rsidRPr="00C949E8" w:rsidRDefault="0085508F" w:rsidP="00D665D2">
            <w:pPr>
              <w:spacing w:before="20" w:after="20"/>
              <w:rPr>
                <w:sz w:val="20"/>
                <w:szCs w:val="20"/>
              </w:rPr>
            </w:pPr>
            <w:r w:rsidRPr="00C949E8">
              <w:rPr>
                <w:sz w:val="20"/>
                <w:szCs w:val="20"/>
              </w:rPr>
              <w:t>City of San Juan Capistrano</w:t>
            </w:r>
          </w:p>
        </w:tc>
      </w:tr>
      <w:tr w:rsidR="0085508F" w:rsidRPr="001B7938" w:rsidTr="0085508F">
        <w:tc>
          <w:tcPr>
            <w:tcW w:w="4788" w:type="dxa"/>
            <w:vAlign w:val="center"/>
          </w:tcPr>
          <w:p w:rsidR="0085508F" w:rsidRPr="00C949E8" w:rsidRDefault="0085508F" w:rsidP="00D665D2">
            <w:pPr>
              <w:spacing w:before="20" w:after="20"/>
              <w:rPr>
                <w:sz w:val="20"/>
                <w:szCs w:val="20"/>
              </w:rPr>
            </w:pPr>
            <w:r w:rsidRPr="00C949E8">
              <w:rPr>
                <w:sz w:val="20"/>
                <w:szCs w:val="20"/>
              </w:rPr>
              <w:t>City of Laguna Hills</w:t>
            </w:r>
          </w:p>
        </w:tc>
        <w:tc>
          <w:tcPr>
            <w:tcW w:w="4788" w:type="dxa"/>
          </w:tcPr>
          <w:p w:rsidR="0085508F" w:rsidRPr="00C949E8" w:rsidRDefault="0085508F" w:rsidP="00D665D2">
            <w:pPr>
              <w:spacing w:before="20" w:after="20"/>
              <w:rPr>
                <w:sz w:val="20"/>
                <w:szCs w:val="20"/>
              </w:rPr>
            </w:pPr>
            <w:r w:rsidRPr="00C949E8">
              <w:rPr>
                <w:sz w:val="20"/>
                <w:szCs w:val="20"/>
              </w:rPr>
              <w:t>City of Laguna Woods</w:t>
            </w:r>
          </w:p>
        </w:tc>
      </w:tr>
      <w:tr w:rsidR="0085508F" w:rsidRPr="001B7938" w:rsidTr="0085508F">
        <w:tc>
          <w:tcPr>
            <w:tcW w:w="4788" w:type="dxa"/>
          </w:tcPr>
          <w:p w:rsidR="0085508F" w:rsidRPr="00C949E8" w:rsidRDefault="0085508F" w:rsidP="00D665D2">
            <w:pPr>
              <w:spacing w:before="20" w:after="20"/>
              <w:rPr>
                <w:sz w:val="20"/>
                <w:szCs w:val="20"/>
              </w:rPr>
            </w:pPr>
            <w:r w:rsidRPr="00C949E8">
              <w:rPr>
                <w:sz w:val="20"/>
                <w:szCs w:val="20"/>
              </w:rPr>
              <w:t>City of Laguna Niguel</w:t>
            </w:r>
          </w:p>
        </w:tc>
        <w:tc>
          <w:tcPr>
            <w:tcW w:w="4788" w:type="dxa"/>
          </w:tcPr>
          <w:p w:rsidR="0085508F" w:rsidRPr="00C949E8" w:rsidRDefault="0085508F" w:rsidP="00D665D2">
            <w:pPr>
              <w:spacing w:before="20" w:after="20"/>
              <w:rPr>
                <w:sz w:val="20"/>
                <w:szCs w:val="20"/>
              </w:rPr>
            </w:pPr>
            <w:r w:rsidRPr="00C949E8">
              <w:rPr>
                <w:sz w:val="20"/>
                <w:szCs w:val="20"/>
              </w:rPr>
              <w:t>County of Orange</w:t>
            </w:r>
          </w:p>
        </w:tc>
      </w:tr>
      <w:tr w:rsidR="0085508F" w:rsidRPr="001B7938" w:rsidTr="0085508F">
        <w:tc>
          <w:tcPr>
            <w:tcW w:w="4788" w:type="dxa"/>
          </w:tcPr>
          <w:p w:rsidR="0085508F" w:rsidRPr="00C949E8" w:rsidRDefault="0085508F" w:rsidP="00D665D2">
            <w:pPr>
              <w:spacing w:before="20" w:after="20"/>
              <w:rPr>
                <w:sz w:val="20"/>
                <w:szCs w:val="20"/>
              </w:rPr>
            </w:pPr>
            <w:r w:rsidRPr="00C949E8">
              <w:rPr>
                <w:sz w:val="20"/>
                <w:szCs w:val="20"/>
              </w:rPr>
              <w:t>City of Lake Forest</w:t>
            </w:r>
          </w:p>
        </w:tc>
        <w:tc>
          <w:tcPr>
            <w:tcW w:w="4788" w:type="dxa"/>
          </w:tcPr>
          <w:p w:rsidR="0085508F" w:rsidRPr="00C949E8" w:rsidRDefault="0085508F" w:rsidP="00D665D2">
            <w:pPr>
              <w:spacing w:before="20" w:after="20"/>
              <w:rPr>
                <w:sz w:val="20"/>
                <w:szCs w:val="20"/>
              </w:rPr>
            </w:pPr>
            <w:r w:rsidRPr="00C949E8">
              <w:rPr>
                <w:sz w:val="20"/>
                <w:szCs w:val="20"/>
              </w:rPr>
              <w:t>Orange County Flood Control District</w:t>
            </w:r>
          </w:p>
        </w:tc>
      </w:tr>
      <w:tr w:rsidR="0085508F" w:rsidRPr="001B7938" w:rsidTr="0085508F">
        <w:tc>
          <w:tcPr>
            <w:tcW w:w="4788" w:type="dxa"/>
          </w:tcPr>
          <w:p w:rsidR="0085508F" w:rsidRPr="00C949E8" w:rsidRDefault="0085508F" w:rsidP="00D665D2">
            <w:pPr>
              <w:spacing w:before="20" w:after="20"/>
              <w:rPr>
                <w:sz w:val="20"/>
                <w:szCs w:val="20"/>
              </w:rPr>
            </w:pPr>
            <w:r w:rsidRPr="00C949E8">
              <w:rPr>
                <w:sz w:val="20"/>
                <w:szCs w:val="20"/>
              </w:rPr>
              <w:t>City of Mission Viejo</w:t>
            </w:r>
          </w:p>
        </w:tc>
        <w:tc>
          <w:tcPr>
            <w:tcW w:w="4788" w:type="dxa"/>
          </w:tcPr>
          <w:p w:rsidR="0085508F" w:rsidRPr="00C949E8" w:rsidRDefault="0085508F" w:rsidP="00D665D2">
            <w:pPr>
              <w:spacing w:before="20" w:after="20"/>
              <w:rPr>
                <w:sz w:val="20"/>
                <w:szCs w:val="20"/>
              </w:rPr>
            </w:pPr>
            <w:r>
              <w:rPr>
                <w:sz w:val="20"/>
                <w:szCs w:val="20"/>
              </w:rPr>
              <w:t xml:space="preserve">  </w:t>
            </w:r>
          </w:p>
        </w:tc>
      </w:tr>
    </w:tbl>
    <w:p w:rsidR="00A730D2" w:rsidRDefault="00A730D2" w:rsidP="0085508F">
      <w:pPr>
        <w:ind w:left="-180" w:right="-180"/>
        <w:rPr>
          <w:color w:val="000000"/>
          <w:sz w:val="20"/>
          <w:szCs w:val="20"/>
        </w:rPr>
      </w:pPr>
    </w:p>
    <w:p w:rsidR="00C0796B" w:rsidRPr="00A730D2" w:rsidRDefault="00C0796B" w:rsidP="0085508F">
      <w:pPr>
        <w:ind w:left="-180" w:right="-180"/>
        <w:rPr>
          <w:color w:val="000000"/>
          <w:sz w:val="20"/>
          <w:szCs w:val="20"/>
        </w:rPr>
      </w:pPr>
    </w:p>
    <w:p w:rsidR="0085508F" w:rsidRDefault="00127199" w:rsidP="0085508F">
      <w:pPr>
        <w:ind w:left="-180" w:right="-180"/>
        <w:rPr>
          <w:color w:val="000000"/>
        </w:rPr>
      </w:pPr>
      <w:r>
        <w:rPr>
          <w:color w:val="000000"/>
        </w:rPr>
        <w:t xml:space="preserve">After the San Diego Water Board receives and considers </w:t>
      </w:r>
      <w:r w:rsidR="00465D33">
        <w:rPr>
          <w:color w:val="000000"/>
        </w:rPr>
        <w:t>the</w:t>
      </w:r>
      <w:r>
        <w:rPr>
          <w:color w:val="000000"/>
        </w:rPr>
        <w:t xml:space="preserve"> </w:t>
      </w:r>
      <w:r w:rsidR="001A640E">
        <w:rPr>
          <w:color w:val="000000"/>
        </w:rPr>
        <w:t xml:space="preserve">Riverside County Copermittees’ </w:t>
      </w:r>
      <w:r>
        <w:rPr>
          <w:color w:val="000000"/>
        </w:rPr>
        <w:t>Report of Waste Discharge</w:t>
      </w:r>
      <w:r w:rsidR="001A640E">
        <w:rPr>
          <w:color w:val="000000"/>
        </w:rPr>
        <w:t xml:space="preserve"> and makes any necessary changes to this Order</w:t>
      </w:r>
      <w:r>
        <w:rPr>
          <w:color w:val="000000"/>
        </w:rPr>
        <w:t>, t</w:t>
      </w:r>
      <w:r w:rsidR="0085508F">
        <w:rPr>
          <w:color w:val="000000"/>
        </w:rPr>
        <w:t xml:space="preserve">he </w:t>
      </w:r>
      <w:r w:rsidR="001D3CA6">
        <w:rPr>
          <w:color w:val="000000"/>
        </w:rPr>
        <w:t xml:space="preserve">Riverside County </w:t>
      </w:r>
      <w:r w:rsidR="0085508F">
        <w:rPr>
          <w:color w:val="000000"/>
        </w:rPr>
        <w:t xml:space="preserve">Copermittees in </w:t>
      </w:r>
      <w:r w:rsidR="0085508F" w:rsidRPr="00263C97">
        <w:rPr>
          <w:color w:val="0000FF"/>
        </w:rPr>
        <w:t>Table 1c</w:t>
      </w:r>
      <w:r w:rsidR="0085508F">
        <w:rPr>
          <w:color w:val="000000"/>
        </w:rPr>
        <w:t xml:space="preserve"> </w:t>
      </w:r>
      <w:r w:rsidR="001A640E">
        <w:rPr>
          <w:color w:val="000000"/>
        </w:rPr>
        <w:t>will</w:t>
      </w:r>
      <w:r>
        <w:rPr>
          <w:color w:val="000000"/>
        </w:rPr>
        <w:t xml:space="preserve"> </w:t>
      </w:r>
      <w:r w:rsidR="003A661A">
        <w:rPr>
          <w:color w:val="000000"/>
        </w:rPr>
        <w:t xml:space="preserve">become </w:t>
      </w:r>
      <w:r w:rsidR="0085508F">
        <w:rPr>
          <w:color w:val="000000"/>
        </w:rPr>
        <w:t>subject to waste discharge requirements set forth in this Order</w:t>
      </w:r>
      <w:r w:rsidR="005E3E46" w:rsidRPr="005E3E46">
        <w:rPr>
          <w:color w:val="000000"/>
        </w:rPr>
        <w:t xml:space="preserve"> </w:t>
      </w:r>
      <w:r w:rsidR="003A661A">
        <w:rPr>
          <w:color w:val="000000"/>
        </w:rPr>
        <w:t xml:space="preserve">after </w:t>
      </w:r>
      <w:r w:rsidR="005E3E46">
        <w:rPr>
          <w:color w:val="000000"/>
        </w:rPr>
        <w:t>expiration of Order No.</w:t>
      </w:r>
      <w:r w:rsidR="00853401">
        <w:rPr>
          <w:color w:val="000000"/>
        </w:rPr>
        <w:t> </w:t>
      </w:r>
      <w:proofErr w:type="gramStart"/>
      <w:r w:rsidR="005E3E46">
        <w:rPr>
          <w:color w:val="000000"/>
        </w:rPr>
        <w:t>R9</w:t>
      </w:r>
      <w:r w:rsidR="00853401">
        <w:rPr>
          <w:color w:val="000000"/>
        </w:rPr>
        <w:noBreakHyphen/>
      </w:r>
      <w:r w:rsidR="005E3E46">
        <w:rPr>
          <w:color w:val="000000"/>
        </w:rPr>
        <w:t>2010</w:t>
      </w:r>
      <w:r w:rsidR="00853401">
        <w:rPr>
          <w:color w:val="000000"/>
        </w:rPr>
        <w:noBreakHyphen/>
      </w:r>
      <w:r w:rsidR="005E3E46">
        <w:rPr>
          <w:color w:val="000000"/>
        </w:rPr>
        <w:t>0016, NPDES No.</w:t>
      </w:r>
      <w:proofErr w:type="gramEnd"/>
      <w:r w:rsidR="005E3E46">
        <w:rPr>
          <w:color w:val="000000"/>
        </w:rPr>
        <w:t xml:space="preserve"> CAS0108766 on</w:t>
      </w:r>
      <w:r w:rsidR="003A661A">
        <w:rPr>
          <w:color w:val="000000"/>
        </w:rPr>
        <w:t xml:space="preserve"> or after</w:t>
      </w:r>
      <w:r w:rsidR="005E3E46">
        <w:rPr>
          <w:color w:val="000000"/>
        </w:rPr>
        <w:t xml:space="preserve"> November 10, 2015</w:t>
      </w:r>
      <w:r w:rsidR="00CD343E">
        <w:rPr>
          <w:color w:val="000000"/>
        </w:rPr>
        <w:t>.</w:t>
      </w:r>
    </w:p>
    <w:p w:rsidR="0085508F" w:rsidRPr="00A730D2" w:rsidRDefault="0085508F" w:rsidP="0085508F">
      <w:pPr>
        <w:ind w:left="-180" w:right="-180"/>
        <w:rPr>
          <w:color w:val="000000"/>
        </w:rPr>
      </w:pPr>
    </w:p>
    <w:p w:rsidR="00D17AFB" w:rsidRPr="00F04C04" w:rsidRDefault="00D17AFB" w:rsidP="00D17AFB">
      <w:pPr>
        <w:ind w:left="-180" w:right="-180"/>
        <w:rPr>
          <w:b/>
          <w:sz w:val="22"/>
          <w:szCs w:val="22"/>
        </w:rPr>
      </w:pPr>
      <w:proofErr w:type="gramStart"/>
      <w:r w:rsidRPr="00F04C04">
        <w:rPr>
          <w:b/>
          <w:color w:val="0000FF"/>
          <w:sz w:val="22"/>
          <w:szCs w:val="22"/>
        </w:rPr>
        <w:t>Table 1c.</w:t>
      </w:r>
      <w:proofErr w:type="gramEnd"/>
      <w:r w:rsidRPr="00F04C04">
        <w:rPr>
          <w:b/>
          <w:sz w:val="22"/>
          <w:szCs w:val="22"/>
        </w:rPr>
        <w:t xml:space="preserve">  Riverside County </w:t>
      </w:r>
      <w:r w:rsidR="0085508F" w:rsidRPr="00F04C04">
        <w:rPr>
          <w:b/>
          <w:sz w:val="22"/>
          <w:szCs w:val="22"/>
        </w:rPr>
        <w:t>Copermittees</w:t>
      </w:r>
    </w:p>
    <w:tbl>
      <w:tblPr>
        <w:tblStyle w:val="TableGrid"/>
        <w:tblW w:w="0" w:type="auto"/>
        <w:tblInd w:w="-7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788"/>
        <w:gridCol w:w="4788"/>
      </w:tblGrid>
      <w:tr w:rsidR="0085508F" w:rsidRPr="001B7938" w:rsidTr="0085508F">
        <w:tc>
          <w:tcPr>
            <w:tcW w:w="4788" w:type="dxa"/>
            <w:tcBorders>
              <w:top w:val="single" w:sz="18" w:space="0" w:color="auto"/>
              <w:bottom w:val="single" w:sz="4" w:space="0" w:color="auto"/>
            </w:tcBorders>
          </w:tcPr>
          <w:p w:rsidR="0085508F" w:rsidRPr="00C949E8" w:rsidRDefault="0085508F" w:rsidP="00D665D2">
            <w:pPr>
              <w:spacing w:before="20" w:after="20"/>
              <w:rPr>
                <w:sz w:val="20"/>
                <w:szCs w:val="20"/>
              </w:rPr>
            </w:pPr>
            <w:r w:rsidRPr="00C949E8">
              <w:rPr>
                <w:sz w:val="20"/>
                <w:szCs w:val="20"/>
              </w:rPr>
              <w:t>City of Murrieta</w:t>
            </w:r>
          </w:p>
        </w:tc>
        <w:tc>
          <w:tcPr>
            <w:tcW w:w="4788" w:type="dxa"/>
            <w:tcBorders>
              <w:top w:val="single" w:sz="18" w:space="0" w:color="auto"/>
              <w:bottom w:val="single" w:sz="4" w:space="0" w:color="auto"/>
            </w:tcBorders>
          </w:tcPr>
          <w:p w:rsidR="0085508F" w:rsidRPr="00C949E8" w:rsidRDefault="0085508F" w:rsidP="00D665D2">
            <w:pPr>
              <w:spacing w:before="20" w:after="20"/>
              <w:rPr>
                <w:sz w:val="20"/>
                <w:szCs w:val="20"/>
              </w:rPr>
            </w:pPr>
            <w:r>
              <w:rPr>
                <w:sz w:val="20"/>
                <w:szCs w:val="20"/>
              </w:rPr>
              <w:t>C</w:t>
            </w:r>
            <w:r w:rsidRPr="00C949E8">
              <w:rPr>
                <w:sz w:val="20"/>
                <w:szCs w:val="20"/>
              </w:rPr>
              <w:t>ounty of Riverside</w:t>
            </w:r>
          </w:p>
        </w:tc>
      </w:tr>
      <w:tr w:rsidR="00D665D2" w:rsidRPr="001B7938" w:rsidTr="00DF72A6">
        <w:tc>
          <w:tcPr>
            <w:tcW w:w="4788" w:type="dxa"/>
            <w:tcBorders>
              <w:top w:val="single" w:sz="4" w:space="0" w:color="auto"/>
              <w:bottom w:val="single" w:sz="4" w:space="0" w:color="auto"/>
            </w:tcBorders>
          </w:tcPr>
          <w:p w:rsidR="00D665D2" w:rsidRPr="00C949E8" w:rsidRDefault="00D665D2" w:rsidP="00D665D2">
            <w:pPr>
              <w:spacing w:before="20" w:after="20"/>
              <w:rPr>
                <w:sz w:val="20"/>
                <w:szCs w:val="20"/>
              </w:rPr>
            </w:pPr>
            <w:r w:rsidRPr="00C949E8">
              <w:rPr>
                <w:sz w:val="20"/>
                <w:szCs w:val="20"/>
              </w:rPr>
              <w:t>City of Temecula</w:t>
            </w:r>
          </w:p>
        </w:tc>
        <w:tc>
          <w:tcPr>
            <w:tcW w:w="4788" w:type="dxa"/>
            <w:vMerge w:val="restart"/>
            <w:tcBorders>
              <w:top w:val="single" w:sz="4" w:space="0" w:color="auto"/>
            </w:tcBorders>
          </w:tcPr>
          <w:p w:rsidR="00D665D2" w:rsidRPr="00C949E8" w:rsidRDefault="00D665D2" w:rsidP="00D665D2">
            <w:pPr>
              <w:spacing w:before="20" w:after="20"/>
              <w:rPr>
                <w:sz w:val="20"/>
                <w:szCs w:val="20"/>
              </w:rPr>
            </w:pPr>
            <w:r w:rsidRPr="00C949E8">
              <w:rPr>
                <w:sz w:val="20"/>
                <w:szCs w:val="20"/>
              </w:rPr>
              <w:t>Riverside County Flood Control and</w:t>
            </w:r>
            <w:r>
              <w:rPr>
                <w:sz w:val="20"/>
                <w:szCs w:val="20"/>
              </w:rPr>
              <w:br/>
              <w:t xml:space="preserve">  </w:t>
            </w:r>
            <w:r w:rsidRPr="00C949E8">
              <w:rPr>
                <w:sz w:val="20"/>
                <w:szCs w:val="20"/>
              </w:rPr>
              <w:t>Water Conservation District</w:t>
            </w:r>
          </w:p>
        </w:tc>
      </w:tr>
      <w:tr w:rsidR="00D665D2" w:rsidRPr="001B7938" w:rsidTr="00DF72A6">
        <w:tc>
          <w:tcPr>
            <w:tcW w:w="4788" w:type="dxa"/>
            <w:tcBorders>
              <w:top w:val="single" w:sz="4" w:space="0" w:color="auto"/>
              <w:bottom w:val="single" w:sz="18" w:space="0" w:color="auto"/>
            </w:tcBorders>
          </w:tcPr>
          <w:p w:rsidR="00D665D2" w:rsidRPr="00C949E8" w:rsidRDefault="00D665D2" w:rsidP="00D665D2">
            <w:pPr>
              <w:spacing w:before="20" w:after="20"/>
              <w:rPr>
                <w:sz w:val="20"/>
                <w:szCs w:val="20"/>
              </w:rPr>
            </w:pPr>
            <w:r w:rsidRPr="00C949E8">
              <w:rPr>
                <w:sz w:val="20"/>
                <w:szCs w:val="20"/>
              </w:rPr>
              <w:t xml:space="preserve">City of </w:t>
            </w:r>
            <w:proofErr w:type="spellStart"/>
            <w:r w:rsidRPr="00C949E8">
              <w:rPr>
                <w:sz w:val="20"/>
                <w:szCs w:val="20"/>
              </w:rPr>
              <w:t>Wildomar</w:t>
            </w:r>
            <w:proofErr w:type="spellEnd"/>
          </w:p>
        </w:tc>
        <w:tc>
          <w:tcPr>
            <w:tcW w:w="4788" w:type="dxa"/>
            <w:vMerge/>
            <w:tcBorders>
              <w:bottom w:val="single" w:sz="18" w:space="0" w:color="auto"/>
            </w:tcBorders>
          </w:tcPr>
          <w:p w:rsidR="00D665D2" w:rsidRPr="00C949E8" w:rsidRDefault="00D665D2" w:rsidP="00D665D2">
            <w:pPr>
              <w:spacing w:before="20" w:after="20"/>
              <w:rPr>
                <w:sz w:val="20"/>
                <w:szCs w:val="20"/>
              </w:rPr>
            </w:pPr>
          </w:p>
        </w:tc>
      </w:tr>
    </w:tbl>
    <w:p w:rsidR="00D17AFB" w:rsidRPr="00A730D2" w:rsidRDefault="00D17AFB" w:rsidP="001B7938">
      <w:pPr>
        <w:ind w:left="-180" w:right="-180"/>
        <w:rPr>
          <w:color w:val="000000"/>
        </w:rPr>
      </w:pPr>
    </w:p>
    <w:p w:rsidR="0085508F" w:rsidRDefault="0085508F" w:rsidP="001B7938">
      <w:pPr>
        <w:ind w:left="-180" w:right="-180"/>
        <w:rPr>
          <w:color w:val="000000"/>
        </w:rPr>
      </w:pPr>
      <w:r>
        <w:rPr>
          <w:color w:val="000000"/>
        </w:rPr>
        <w:t xml:space="preserve">The Orange County Copermittees and Riverside County Copermittees may </w:t>
      </w:r>
      <w:r w:rsidR="001A640E">
        <w:rPr>
          <w:color w:val="000000"/>
        </w:rPr>
        <w:t xml:space="preserve">become subject to the requirements of </w:t>
      </w:r>
      <w:r>
        <w:rPr>
          <w:color w:val="000000"/>
        </w:rPr>
        <w:t xml:space="preserve">this Order at a date earlier than the expiration date of their current Orders </w:t>
      </w:r>
      <w:r w:rsidR="00DC5D7F">
        <w:rPr>
          <w:color w:val="000000"/>
        </w:rPr>
        <w:t>subject to the</w:t>
      </w:r>
      <w:r>
        <w:rPr>
          <w:color w:val="000000"/>
        </w:rPr>
        <w:t xml:space="preserve"> conditions described in Provision </w:t>
      </w:r>
      <w:hyperlink w:anchor="_Application_for_Early_1" w:history="1">
        <w:r w:rsidRPr="00263C97">
          <w:rPr>
            <w:rStyle w:val="Hyperlink"/>
            <w:u w:val="none"/>
          </w:rPr>
          <w:t>F.</w:t>
        </w:r>
        <w:r w:rsidR="00263C97" w:rsidRPr="00263C97">
          <w:rPr>
            <w:rStyle w:val="Hyperlink"/>
            <w:u w:val="none"/>
          </w:rPr>
          <w:t>6</w:t>
        </w:r>
      </w:hyperlink>
      <w:r>
        <w:rPr>
          <w:color w:val="0000FF"/>
        </w:rPr>
        <w:t xml:space="preserve"> </w:t>
      </w:r>
      <w:r w:rsidR="00DC5D7F">
        <w:t>of this Order</w:t>
      </w:r>
      <w:r w:rsidR="005E3E46" w:rsidRPr="005E3E46">
        <w:t xml:space="preserve"> </w:t>
      </w:r>
      <w:r w:rsidR="001A640E">
        <w:t xml:space="preserve">if </w:t>
      </w:r>
      <w:r w:rsidR="005E3E46">
        <w:t xml:space="preserve">the Copermittees in the respective county receive a </w:t>
      </w:r>
      <w:r w:rsidR="000C7B5F">
        <w:t xml:space="preserve">notification </w:t>
      </w:r>
      <w:r w:rsidR="005E3E46">
        <w:t xml:space="preserve">of </w:t>
      </w:r>
      <w:r w:rsidR="000C7B5F">
        <w:t>c</w:t>
      </w:r>
      <w:r w:rsidR="001A640E">
        <w:t xml:space="preserve">overage </w:t>
      </w:r>
      <w:r w:rsidR="005E3E46">
        <w:t>from the San Diego Water Board</w:t>
      </w:r>
      <w:r>
        <w:t>.</w:t>
      </w:r>
    </w:p>
    <w:p w:rsidR="0085508F" w:rsidRPr="00454D4B" w:rsidRDefault="0085508F" w:rsidP="001B7938">
      <w:pPr>
        <w:ind w:left="-180" w:right="-180"/>
        <w:rPr>
          <w:color w:val="000000"/>
          <w:sz w:val="20"/>
          <w:szCs w:val="20"/>
        </w:rPr>
      </w:pPr>
    </w:p>
    <w:p w:rsidR="00C949E8" w:rsidRDefault="00C949E8" w:rsidP="001B7938">
      <w:pPr>
        <w:ind w:left="-180" w:right="-180"/>
        <w:rPr>
          <w:color w:val="000000"/>
        </w:rPr>
      </w:pPr>
      <w:r>
        <w:rPr>
          <w:color w:val="000000"/>
        </w:rPr>
        <w:t xml:space="preserve">The </w:t>
      </w:r>
      <w:r w:rsidR="005E3E46">
        <w:rPr>
          <w:color w:val="000000"/>
        </w:rPr>
        <w:t xml:space="preserve">term Copermittee in this Order refers to any </w:t>
      </w:r>
      <w:r>
        <w:rPr>
          <w:color w:val="000000"/>
        </w:rPr>
        <w:t xml:space="preserve">San Diego County, Orange County, </w:t>
      </w:r>
      <w:r w:rsidR="005E3E46">
        <w:rPr>
          <w:color w:val="000000"/>
        </w:rPr>
        <w:t>or</w:t>
      </w:r>
      <w:r>
        <w:rPr>
          <w:color w:val="000000"/>
        </w:rPr>
        <w:t xml:space="preserve"> Riverside County Copermittee</w:t>
      </w:r>
      <w:r w:rsidR="005E3E46">
        <w:rPr>
          <w:color w:val="000000"/>
        </w:rPr>
        <w:t xml:space="preserve"> </w:t>
      </w:r>
      <w:r w:rsidR="001A640E">
        <w:rPr>
          <w:color w:val="000000"/>
        </w:rPr>
        <w:t xml:space="preserve">covered </w:t>
      </w:r>
      <w:r w:rsidR="005E3E46">
        <w:rPr>
          <w:color w:val="000000"/>
        </w:rPr>
        <w:t>under</w:t>
      </w:r>
      <w:r>
        <w:rPr>
          <w:color w:val="000000"/>
        </w:rPr>
        <w:t xml:space="preserve"> this Order, unless specified otherwise.</w:t>
      </w:r>
    </w:p>
    <w:p w:rsidR="001B679F" w:rsidRPr="00454D4B" w:rsidRDefault="001B679F" w:rsidP="00C949E8">
      <w:pPr>
        <w:ind w:left="-180" w:right="-180"/>
        <w:rPr>
          <w:sz w:val="20"/>
          <w:szCs w:val="20"/>
        </w:rPr>
      </w:pPr>
    </w:p>
    <w:p w:rsidR="00C0171E" w:rsidRDefault="00DF72A6" w:rsidP="00C949E8">
      <w:pPr>
        <w:ind w:left="-180" w:right="-180"/>
      </w:pPr>
      <w:r>
        <w:t>This Order provides permit coverage</w:t>
      </w:r>
      <w:r w:rsidRPr="00DF72A6">
        <w:rPr>
          <w:color w:val="000000"/>
        </w:rPr>
        <w:t xml:space="preserve"> </w:t>
      </w:r>
      <w:r>
        <w:rPr>
          <w:color w:val="000000"/>
        </w:rPr>
        <w:t xml:space="preserve">for the Copermittee discharges described in </w:t>
      </w:r>
      <w:r w:rsidRPr="00DF72A6">
        <w:rPr>
          <w:color w:val="0000FF"/>
        </w:rPr>
        <w:t>Table 2</w:t>
      </w:r>
      <w:r>
        <w:rPr>
          <w:color w:val="000000"/>
        </w:rPr>
        <w:t>.</w:t>
      </w:r>
    </w:p>
    <w:p w:rsidR="00F04C04" w:rsidRPr="00A730D2" w:rsidRDefault="00F04C04" w:rsidP="00C949E8">
      <w:pPr>
        <w:ind w:left="-180" w:right="-180"/>
      </w:pPr>
    </w:p>
    <w:p w:rsidR="00DF72A6" w:rsidRPr="00F04C04" w:rsidRDefault="00DF72A6" w:rsidP="00DF72A6">
      <w:pPr>
        <w:ind w:left="-180" w:right="-180"/>
        <w:rPr>
          <w:b/>
          <w:sz w:val="22"/>
          <w:szCs w:val="22"/>
        </w:rPr>
      </w:pPr>
      <w:proofErr w:type="gramStart"/>
      <w:r>
        <w:rPr>
          <w:b/>
          <w:color w:val="0000FF"/>
          <w:sz w:val="22"/>
          <w:szCs w:val="22"/>
        </w:rPr>
        <w:t>Table 2</w:t>
      </w:r>
      <w:r w:rsidRPr="00F04C04">
        <w:rPr>
          <w:b/>
          <w:color w:val="0000FF"/>
          <w:sz w:val="22"/>
          <w:szCs w:val="22"/>
        </w:rPr>
        <w:t>.</w:t>
      </w:r>
      <w:proofErr w:type="gramEnd"/>
      <w:r w:rsidRPr="00F04C04">
        <w:rPr>
          <w:b/>
          <w:sz w:val="22"/>
          <w:szCs w:val="22"/>
        </w:rPr>
        <w:t xml:space="preserve">  </w:t>
      </w:r>
      <w:r>
        <w:rPr>
          <w:b/>
          <w:sz w:val="22"/>
          <w:szCs w:val="22"/>
        </w:rPr>
        <w:t>Discharge Locations and Receiving Waters</w:t>
      </w:r>
    </w:p>
    <w:tbl>
      <w:tblPr>
        <w:tblStyle w:val="TableGrid"/>
        <w:tblW w:w="0" w:type="auto"/>
        <w:tblInd w:w="-7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0"/>
        <w:gridCol w:w="7056"/>
      </w:tblGrid>
      <w:tr w:rsidR="00DF72A6" w:rsidRPr="00900955" w:rsidTr="00DF72A6">
        <w:tc>
          <w:tcPr>
            <w:tcW w:w="2520" w:type="dxa"/>
          </w:tcPr>
          <w:p w:rsidR="00DF72A6" w:rsidRPr="00900955" w:rsidRDefault="00DF72A6" w:rsidP="00DF72A6">
            <w:pPr>
              <w:spacing w:before="40" w:after="40"/>
              <w:ind w:right="-180"/>
              <w:rPr>
                <w:color w:val="000000"/>
                <w:sz w:val="20"/>
                <w:szCs w:val="20"/>
              </w:rPr>
            </w:pPr>
            <w:r>
              <w:rPr>
                <w:color w:val="000000"/>
                <w:sz w:val="20"/>
                <w:szCs w:val="20"/>
              </w:rPr>
              <w:t>Discharge Points</w:t>
            </w:r>
          </w:p>
        </w:tc>
        <w:tc>
          <w:tcPr>
            <w:tcW w:w="7056" w:type="dxa"/>
          </w:tcPr>
          <w:p w:rsidR="00DF72A6" w:rsidRPr="00D271CC" w:rsidRDefault="00DF72A6" w:rsidP="00DF72A6">
            <w:pPr>
              <w:spacing w:before="40" w:after="40"/>
              <w:rPr>
                <w:color w:val="000000"/>
                <w:sz w:val="20"/>
                <w:szCs w:val="20"/>
              </w:rPr>
            </w:pPr>
            <w:r w:rsidRPr="00D271CC">
              <w:rPr>
                <w:color w:val="000000"/>
                <w:sz w:val="20"/>
                <w:szCs w:val="20"/>
              </w:rPr>
              <w:t>Locations throughout San Diego Region</w:t>
            </w:r>
          </w:p>
        </w:tc>
      </w:tr>
      <w:tr w:rsidR="00DF72A6" w:rsidRPr="00900955" w:rsidTr="00DF72A6">
        <w:tc>
          <w:tcPr>
            <w:tcW w:w="2520" w:type="dxa"/>
          </w:tcPr>
          <w:p w:rsidR="00DF72A6" w:rsidRPr="00900955" w:rsidRDefault="00DF72A6" w:rsidP="00DF72A6">
            <w:pPr>
              <w:spacing w:before="40" w:after="40"/>
              <w:ind w:right="-180"/>
              <w:rPr>
                <w:color w:val="000000"/>
                <w:sz w:val="20"/>
                <w:szCs w:val="20"/>
              </w:rPr>
            </w:pPr>
            <w:r>
              <w:rPr>
                <w:color w:val="000000"/>
                <w:sz w:val="20"/>
                <w:szCs w:val="20"/>
              </w:rPr>
              <w:t>Discharge Description</w:t>
            </w:r>
          </w:p>
        </w:tc>
        <w:tc>
          <w:tcPr>
            <w:tcW w:w="7056" w:type="dxa"/>
          </w:tcPr>
          <w:p w:rsidR="00DF72A6" w:rsidRPr="00D271CC" w:rsidRDefault="00DF72A6" w:rsidP="00DF72A6">
            <w:pPr>
              <w:spacing w:before="40" w:after="40"/>
              <w:rPr>
                <w:color w:val="000000"/>
                <w:sz w:val="20"/>
                <w:szCs w:val="20"/>
              </w:rPr>
            </w:pPr>
            <w:r w:rsidRPr="00D271CC">
              <w:rPr>
                <w:color w:val="000000"/>
                <w:sz w:val="20"/>
                <w:szCs w:val="20"/>
              </w:rPr>
              <w:t xml:space="preserve">Municipal Separate Storm Sewer </w:t>
            </w:r>
            <w:r>
              <w:rPr>
                <w:color w:val="000000"/>
                <w:sz w:val="20"/>
                <w:szCs w:val="20"/>
              </w:rPr>
              <w:t xml:space="preserve">System (MS4) </w:t>
            </w:r>
            <w:r w:rsidRPr="00D271CC">
              <w:rPr>
                <w:color w:val="000000"/>
                <w:sz w:val="20"/>
                <w:szCs w:val="20"/>
              </w:rPr>
              <w:t>Dischar</w:t>
            </w:r>
            <w:r>
              <w:rPr>
                <w:color w:val="000000"/>
                <w:sz w:val="20"/>
                <w:szCs w:val="20"/>
              </w:rPr>
              <w:t>g</w:t>
            </w:r>
            <w:r w:rsidRPr="00D271CC">
              <w:rPr>
                <w:color w:val="000000"/>
                <w:sz w:val="20"/>
                <w:szCs w:val="20"/>
              </w:rPr>
              <w:t>es</w:t>
            </w:r>
          </w:p>
        </w:tc>
      </w:tr>
      <w:tr w:rsidR="00DF72A6" w:rsidRPr="00900955" w:rsidTr="00DF72A6">
        <w:tc>
          <w:tcPr>
            <w:tcW w:w="2520" w:type="dxa"/>
          </w:tcPr>
          <w:p w:rsidR="00DF72A6" w:rsidRDefault="00DF72A6" w:rsidP="00DF72A6">
            <w:pPr>
              <w:spacing w:before="40" w:after="40"/>
              <w:ind w:right="-180"/>
              <w:rPr>
                <w:color w:val="000000"/>
                <w:sz w:val="20"/>
                <w:szCs w:val="20"/>
              </w:rPr>
            </w:pPr>
            <w:r>
              <w:rPr>
                <w:color w:val="000000"/>
                <w:sz w:val="20"/>
                <w:szCs w:val="20"/>
              </w:rPr>
              <w:t xml:space="preserve">Receiving Waters </w:t>
            </w:r>
          </w:p>
        </w:tc>
        <w:tc>
          <w:tcPr>
            <w:tcW w:w="7056" w:type="dxa"/>
          </w:tcPr>
          <w:p w:rsidR="00DF72A6" w:rsidRPr="00D271CC" w:rsidRDefault="00DF72A6" w:rsidP="00DF72A6">
            <w:pPr>
              <w:spacing w:before="40" w:after="40"/>
              <w:rPr>
                <w:color w:val="000000"/>
                <w:sz w:val="20"/>
                <w:szCs w:val="20"/>
              </w:rPr>
            </w:pPr>
            <w:r w:rsidRPr="00D271CC">
              <w:rPr>
                <w:color w:val="000000"/>
                <w:sz w:val="20"/>
                <w:szCs w:val="20"/>
              </w:rPr>
              <w:t>Inland Surface Waters, Enclosed Bays and Estuari</w:t>
            </w:r>
            <w:r>
              <w:rPr>
                <w:color w:val="000000"/>
                <w:sz w:val="20"/>
                <w:szCs w:val="20"/>
              </w:rPr>
              <w:t>e</w:t>
            </w:r>
            <w:r w:rsidRPr="00D271CC">
              <w:rPr>
                <w:color w:val="000000"/>
                <w:sz w:val="20"/>
                <w:szCs w:val="20"/>
              </w:rPr>
              <w:t>s</w:t>
            </w:r>
            <w:r>
              <w:rPr>
                <w:color w:val="000000"/>
                <w:sz w:val="20"/>
                <w:szCs w:val="20"/>
              </w:rPr>
              <w:t>,</w:t>
            </w:r>
            <w:r w:rsidRPr="00D271CC">
              <w:rPr>
                <w:color w:val="000000"/>
                <w:sz w:val="20"/>
                <w:szCs w:val="20"/>
              </w:rPr>
              <w:t xml:space="preserve"> and Coastal Ocean Waters of the San Diego Region </w:t>
            </w:r>
          </w:p>
        </w:tc>
      </w:tr>
    </w:tbl>
    <w:p w:rsidR="00DF72A6" w:rsidRPr="00A730D2" w:rsidRDefault="00DF72A6" w:rsidP="00C949E8">
      <w:pPr>
        <w:ind w:left="-180" w:right="-180"/>
      </w:pPr>
    </w:p>
    <w:p w:rsidR="00C949E8" w:rsidRPr="00F04C04" w:rsidRDefault="00DF72A6" w:rsidP="00C949E8">
      <w:pPr>
        <w:ind w:left="-180" w:right="-180"/>
        <w:rPr>
          <w:b/>
          <w:sz w:val="22"/>
          <w:szCs w:val="22"/>
        </w:rPr>
      </w:pPr>
      <w:proofErr w:type="gramStart"/>
      <w:r>
        <w:rPr>
          <w:b/>
          <w:color w:val="0000FF"/>
          <w:sz w:val="22"/>
          <w:szCs w:val="22"/>
        </w:rPr>
        <w:t>Table 3</w:t>
      </w:r>
      <w:r w:rsidR="00C949E8" w:rsidRPr="00F04C04">
        <w:rPr>
          <w:b/>
          <w:color w:val="0000FF"/>
          <w:sz w:val="22"/>
          <w:szCs w:val="22"/>
        </w:rPr>
        <w:t>.</w:t>
      </w:r>
      <w:proofErr w:type="gramEnd"/>
      <w:r w:rsidR="00C949E8" w:rsidRPr="00F04C04">
        <w:rPr>
          <w:b/>
          <w:sz w:val="22"/>
          <w:szCs w:val="22"/>
        </w:rPr>
        <w:t xml:space="preserve">  Administrative Information</w:t>
      </w:r>
    </w:p>
    <w:tbl>
      <w:tblPr>
        <w:tblStyle w:val="TableGrid"/>
        <w:tblW w:w="0" w:type="auto"/>
        <w:tblInd w:w="-7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28"/>
        <w:gridCol w:w="3348"/>
      </w:tblGrid>
      <w:tr w:rsidR="00900955" w:rsidRPr="00900955" w:rsidTr="00DF72A6">
        <w:tc>
          <w:tcPr>
            <w:tcW w:w="6228" w:type="dxa"/>
            <w:shd w:val="clear" w:color="auto" w:fill="auto"/>
          </w:tcPr>
          <w:p w:rsidR="00900955" w:rsidRPr="00900955" w:rsidRDefault="00900955" w:rsidP="00D665D2">
            <w:pPr>
              <w:spacing w:before="40" w:after="40"/>
              <w:ind w:right="-180"/>
              <w:rPr>
                <w:color w:val="000000"/>
                <w:sz w:val="20"/>
                <w:szCs w:val="20"/>
              </w:rPr>
            </w:pPr>
            <w:r w:rsidRPr="00900955">
              <w:rPr>
                <w:color w:val="000000"/>
                <w:sz w:val="20"/>
                <w:szCs w:val="20"/>
              </w:rPr>
              <w:t>This Order was adopted by the San Diego Water Board on:</w:t>
            </w:r>
          </w:p>
        </w:tc>
        <w:tc>
          <w:tcPr>
            <w:tcW w:w="3348" w:type="dxa"/>
            <w:shd w:val="clear" w:color="auto" w:fill="auto"/>
          </w:tcPr>
          <w:p w:rsidR="00900955" w:rsidRPr="00900955" w:rsidRDefault="00900955" w:rsidP="00D665D2">
            <w:pPr>
              <w:spacing w:before="40" w:after="40"/>
              <w:jc w:val="center"/>
              <w:rPr>
                <w:b/>
                <w:color w:val="000000"/>
                <w:sz w:val="20"/>
                <w:szCs w:val="20"/>
              </w:rPr>
            </w:pPr>
            <w:r w:rsidRPr="00900955">
              <w:rPr>
                <w:b/>
                <w:color w:val="000000"/>
                <w:sz w:val="20"/>
                <w:szCs w:val="20"/>
              </w:rPr>
              <w:t>Month Day,</w:t>
            </w:r>
            <w:r w:rsidR="00661985">
              <w:rPr>
                <w:b/>
                <w:color w:val="000000"/>
                <w:sz w:val="20"/>
                <w:szCs w:val="20"/>
              </w:rPr>
              <w:t xml:space="preserve"> 2013</w:t>
            </w:r>
          </w:p>
        </w:tc>
      </w:tr>
      <w:tr w:rsidR="00900955" w:rsidRPr="00900955" w:rsidTr="00900955">
        <w:tc>
          <w:tcPr>
            <w:tcW w:w="6228" w:type="dxa"/>
          </w:tcPr>
          <w:p w:rsidR="00900955" w:rsidRPr="00900955" w:rsidRDefault="00900955" w:rsidP="00D665D2">
            <w:pPr>
              <w:spacing w:before="40" w:after="40"/>
              <w:ind w:right="-180"/>
              <w:rPr>
                <w:color w:val="000000"/>
                <w:sz w:val="20"/>
                <w:szCs w:val="20"/>
              </w:rPr>
            </w:pPr>
            <w:r>
              <w:rPr>
                <w:color w:val="000000"/>
                <w:sz w:val="20"/>
                <w:szCs w:val="20"/>
              </w:rPr>
              <w:t>This Order will become effective on:</w:t>
            </w:r>
          </w:p>
        </w:tc>
        <w:tc>
          <w:tcPr>
            <w:tcW w:w="3348" w:type="dxa"/>
          </w:tcPr>
          <w:p w:rsidR="00900955" w:rsidRPr="00900955" w:rsidRDefault="00900955" w:rsidP="00D665D2">
            <w:pPr>
              <w:spacing w:before="40" w:after="40"/>
              <w:jc w:val="center"/>
              <w:rPr>
                <w:b/>
                <w:color w:val="000000"/>
                <w:sz w:val="20"/>
                <w:szCs w:val="20"/>
              </w:rPr>
            </w:pPr>
            <w:r w:rsidRPr="00900955">
              <w:rPr>
                <w:b/>
                <w:color w:val="000000"/>
                <w:sz w:val="20"/>
                <w:szCs w:val="20"/>
              </w:rPr>
              <w:t>Month Day,</w:t>
            </w:r>
            <w:r w:rsidR="00661985">
              <w:rPr>
                <w:b/>
                <w:color w:val="000000"/>
                <w:sz w:val="20"/>
                <w:szCs w:val="20"/>
              </w:rPr>
              <w:t xml:space="preserve"> 2013</w:t>
            </w:r>
          </w:p>
        </w:tc>
      </w:tr>
      <w:tr w:rsidR="00900955" w:rsidRPr="00900955" w:rsidTr="00900955">
        <w:tc>
          <w:tcPr>
            <w:tcW w:w="6228" w:type="dxa"/>
          </w:tcPr>
          <w:p w:rsidR="00900955" w:rsidRDefault="00900955" w:rsidP="00D665D2">
            <w:pPr>
              <w:spacing w:before="40" w:after="40"/>
              <w:ind w:right="-180"/>
              <w:rPr>
                <w:color w:val="000000"/>
                <w:sz w:val="20"/>
                <w:szCs w:val="20"/>
              </w:rPr>
            </w:pPr>
            <w:r>
              <w:rPr>
                <w:color w:val="000000"/>
                <w:sz w:val="20"/>
                <w:szCs w:val="20"/>
              </w:rPr>
              <w:t>This Order will expire on:</w:t>
            </w:r>
          </w:p>
        </w:tc>
        <w:tc>
          <w:tcPr>
            <w:tcW w:w="3348" w:type="dxa"/>
          </w:tcPr>
          <w:p w:rsidR="00900955" w:rsidRPr="00900955" w:rsidRDefault="00900955" w:rsidP="00D665D2">
            <w:pPr>
              <w:spacing w:before="40" w:after="40"/>
              <w:jc w:val="center"/>
              <w:rPr>
                <w:b/>
                <w:color w:val="000000"/>
                <w:sz w:val="20"/>
                <w:szCs w:val="20"/>
              </w:rPr>
            </w:pPr>
            <w:r w:rsidRPr="00900955">
              <w:rPr>
                <w:b/>
                <w:color w:val="000000"/>
                <w:sz w:val="20"/>
                <w:szCs w:val="20"/>
              </w:rPr>
              <w:t>Month Day,</w:t>
            </w:r>
            <w:r w:rsidR="00661985">
              <w:rPr>
                <w:b/>
                <w:color w:val="000000"/>
                <w:sz w:val="20"/>
                <w:szCs w:val="20"/>
              </w:rPr>
              <w:t xml:space="preserve"> 2018</w:t>
            </w:r>
          </w:p>
        </w:tc>
      </w:tr>
      <w:tr w:rsidR="00900955" w:rsidRPr="00900955" w:rsidTr="00900955">
        <w:tc>
          <w:tcPr>
            <w:tcW w:w="9576" w:type="dxa"/>
            <w:gridSpan w:val="2"/>
          </w:tcPr>
          <w:p w:rsidR="00900955" w:rsidRPr="00900955" w:rsidRDefault="00900955" w:rsidP="00A96DF7">
            <w:pPr>
              <w:autoSpaceDE w:val="0"/>
              <w:autoSpaceDN w:val="0"/>
              <w:adjustRightInd w:val="0"/>
              <w:spacing w:before="40" w:after="40"/>
              <w:rPr>
                <w:color w:val="000000"/>
                <w:sz w:val="20"/>
                <w:szCs w:val="20"/>
              </w:rPr>
            </w:pPr>
            <w:r>
              <w:rPr>
                <w:rFonts w:eastAsiaTheme="minorHAnsi"/>
                <w:sz w:val="20"/>
                <w:szCs w:val="20"/>
              </w:rPr>
              <w:t>The Copermittees must file a Report of Waste Discharge in accordance with Title 23, California Code of Regulations, as application for issuance of new waste discharge requirements no later than 180 days in advance of the Order expiration date.</w:t>
            </w:r>
          </w:p>
        </w:tc>
      </w:tr>
    </w:tbl>
    <w:p w:rsidR="00C949E8" w:rsidRPr="00A730D2" w:rsidRDefault="00C949E8" w:rsidP="001B7938">
      <w:pPr>
        <w:ind w:left="-180" w:right="-180"/>
        <w:rPr>
          <w:color w:val="000000"/>
        </w:rPr>
      </w:pPr>
    </w:p>
    <w:p w:rsidR="00900955" w:rsidRDefault="00900955" w:rsidP="00900955">
      <w:pPr>
        <w:ind w:left="-180" w:right="-180"/>
      </w:pPr>
      <w:r>
        <w:t xml:space="preserve">I, David W. Gibson, Executive Officer, </w:t>
      </w:r>
      <w:r w:rsidR="000A0C11">
        <w:t>do hereby certify t</w:t>
      </w:r>
      <w:r w:rsidR="004C430C">
        <w:t>hat this Order with all attachments</w:t>
      </w:r>
      <w:r w:rsidR="000A0C11">
        <w:t xml:space="preserve"> </w:t>
      </w:r>
      <w:r>
        <w:t xml:space="preserve">is a full, true, and correct copy of an Order adopted by the California Regional Water Quality Control Board, San Diego Region, on </w:t>
      </w:r>
      <w:r w:rsidRPr="004A3192">
        <w:t>Month Day</w:t>
      </w:r>
      <w:r>
        <w:t>,</w:t>
      </w:r>
      <w:r w:rsidR="00661985">
        <w:t xml:space="preserve"> 2013</w:t>
      </w:r>
      <w:r>
        <w:t>.</w:t>
      </w:r>
    </w:p>
    <w:p w:rsidR="00900955" w:rsidRDefault="00900955" w:rsidP="00900955">
      <w:pPr>
        <w:ind w:left="-180" w:right="-180"/>
      </w:pPr>
    </w:p>
    <w:p w:rsidR="00454D4B" w:rsidRDefault="00454D4B" w:rsidP="00900955">
      <w:pPr>
        <w:ind w:left="-180" w:right="-180"/>
      </w:pPr>
    </w:p>
    <w:p w:rsidR="00A730D2" w:rsidRDefault="00A730D2" w:rsidP="00900955">
      <w:pPr>
        <w:ind w:left="-180" w:right="-180"/>
      </w:pPr>
    </w:p>
    <w:p w:rsidR="00900955" w:rsidRPr="007D1C6A" w:rsidRDefault="00900955" w:rsidP="00900955">
      <w:pPr>
        <w:pBdr>
          <w:bottom w:val="single" w:sz="12" w:space="1" w:color="auto"/>
        </w:pBdr>
        <w:ind w:left="5220" w:hanging="180"/>
        <w:rPr>
          <w:b/>
        </w:rPr>
      </w:pPr>
      <w:r>
        <w:t xml:space="preserve">   </w:t>
      </w:r>
      <w:r w:rsidRPr="007D1C6A">
        <w:rPr>
          <w:b/>
        </w:rPr>
        <w:t>TENTATIVE</w:t>
      </w:r>
    </w:p>
    <w:p w:rsidR="00900955" w:rsidRDefault="00900955" w:rsidP="00900955">
      <w:pPr>
        <w:tabs>
          <w:tab w:val="left" w:pos="5220"/>
        </w:tabs>
        <w:ind w:left="5040"/>
      </w:pPr>
      <w:r>
        <w:tab/>
        <w:t>David W. Gibson</w:t>
      </w:r>
    </w:p>
    <w:p w:rsidR="00454D4B" w:rsidRDefault="00900955" w:rsidP="00A730D2">
      <w:pPr>
        <w:tabs>
          <w:tab w:val="left" w:pos="5220"/>
        </w:tabs>
        <w:ind w:left="5040"/>
        <w:rPr>
          <w:i/>
          <w:color w:val="000000"/>
          <w:sz w:val="18"/>
          <w:szCs w:val="20"/>
        </w:rPr>
      </w:pPr>
      <w:r>
        <w:tab/>
        <w:t>Executive Officer</w:t>
      </w:r>
    </w:p>
    <w:p w:rsidR="00C8768E" w:rsidRDefault="00C8768E" w:rsidP="00B918FB">
      <w:pPr>
        <w:sectPr w:rsidR="00C8768E" w:rsidSect="001B679F">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rsidR="00C8768E" w:rsidRPr="00352245" w:rsidRDefault="00352245" w:rsidP="00C8768E">
      <w:pPr>
        <w:jc w:val="center"/>
        <w:outlineLvl w:val="0"/>
        <w:rPr>
          <w:b/>
          <w:color w:val="000000"/>
          <w:sz w:val="28"/>
          <w:szCs w:val="28"/>
        </w:rPr>
      </w:pPr>
      <w:bookmarkStart w:id="12" w:name="_Toc305068076"/>
      <w:bookmarkStart w:id="13" w:name="_Toc305068166"/>
      <w:bookmarkStart w:id="14" w:name="_Toc305140714"/>
      <w:bookmarkStart w:id="15" w:name="_Toc305590071"/>
      <w:bookmarkStart w:id="16" w:name="_Toc307319896"/>
      <w:bookmarkStart w:id="17" w:name="_Toc307393268"/>
      <w:bookmarkStart w:id="18" w:name="_Toc307491902"/>
      <w:bookmarkStart w:id="19" w:name="_Toc307578708"/>
      <w:bookmarkStart w:id="20" w:name="_Toc307578918"/>
      <w:bookmarkStart w:id="21" w:name="_Toc310332413"/>
      <w:bookmarkStart w:id="22" w:name="_Toc314232894"/>
      <w:bookmarkStart w:id="23" w:name="_Toc320786365"/>
      <w:bookmarkStart w:id="24" w:name="_Toc320802230"/>
      <w:bookmarkStart w:id="25" w:name="_Toc320887434"/>
      <w:bookmarkStart w:id="26" w:name="_Toc320899406"/>
      <w:bookmarkStart w:id="27" w:name="_Toc321155977"/>
      <w:bookmarkStart w:id="28" w:name="_Toc321157945"/>
      <w:bookmarkStart w:id="29" w:name="_Toc321382974"/>
      <w:bookmarkStart w:id="30" w:name="_Toc321383050"/>
      <w:bookmarkStart w:id="31" w:name="_Toc321468049"/>
      <w:bookmarkStart w:id="32" w:name="_Toc337574928"/>
      <w:bookmarkStart w:id="33" w:name="_Toc349302558"/>
      <w:r w:rsidRPr="00352245">
        <w:rPr>
          <w:b/>
          <w:color w:val="000000"/>
          <w:sz w:val="28"/>
          <w:szCs w:val="28"/>
        </w:rPr>
        <w:lastRenderedPageBreak/>
        <w:t>TABLE OF CONTENTS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94538E" w:rsidRDefault="0094538E" w:rsidP="003443BA">
      <w:pPr>
        <w:pStyle w:val="TOC1"/>
      </w:pPr>
    </w:p>
    <w:p w:rsidR="008F71E1" w:rsidRPr="008F71E1" w:rsidRDefault="00894A21">
      <w:pPr>
        <w:pStyle w:val="TOC1"/>
        <w:rPr>
          <w:rFonts w:asciiTheme="minorHAnsi" w:eastAsiaTheme="minorEastAsia" w:hAnsiTheme="minorHAnsi" w:cstheme="minorBidi"/>
          <w:noProof/>
          <w:sz w:val="22"/>
          <w:szCs w:val="22"/>
        </w:rPr>
      </w:pPr>
      <w:r>
        <w:fldChar w:fldCharType="begin"/>
      </w:r>
      <w:r>
        <w:instrText xml:space="preserve"> TOC \o "1-2" \h \z \u </w:instrText>
      </w:r>
      <w:r>
        <w:fldChar w:fldCharType="separate"/>
      </w:r>
      <w:r w:rsidR="008F71E1" w:rsidRPr="008F71E1">
        <w:rPr>
          <w:rStyle w:val="Hyperlink"/>
          <w:b/>
          <w:noProof/>
          <w:color w:val="auto"/>
          <w:u w:val="none"/>
        </w:rPr>
        <w:t>I.</w:t>
      </w:r>
      <w:r w:rsidR="008F71E1" w:rsidRPr="008F71E1">
        <w:rPr>
          <w:rFonts w:asciiTheme="minorHAnsi" w:eastAsiaTheme="minorEastAsia" w:hAnsiTheme="minorHAnsi" w:cstheme="minorBidi"/>
          <w:noProof/>
          <w:sz w:val="22"/>
          <w:szCs w:val="22"/>
        </w:rPr>
        <w:tab/>
      </w:r>
      <w:r w:rsidR="008F71E1" w:rsidRPr="008F71E1">
        <w:rPr>
          <w:rStyle w:val="Hyperlink"/>
          <w:b/>
          <w:noProof/>
          <w:color w:val="auto"/>
          <w:u w:val="none"/>
        </w:rPr>
        <w:t>FINDINGS</w:t>
      </w:r>
    </w:p>
    <w:p w:rsidR="008F71E1" w:rsidRPr="008F71E1" w:rsidRDefault="006A6759" w:rsidP="008F71E1">
      <w:pPr>
        <w:pStyle w:val="TOC1"/>
        <w:ind w:hanging="1350"/>
        <w:rPr>
          <w:rFonts w:asciiTheme="minorHAnsi" w:eastAsiaTheme="minorEastAsia" w:hAnsiTheme="minorHAnsi" w:cstheme="minorBidi"/>
          <w:noProof/>
          <w:sz w:val="22"/>
          <w:szCs w:val="22"/>
        </w:rPr>
      </w:pPr>
      <w:hyperlink w:anchor="_Toc349302561" w:history="1">
        <w:r w:rsidR="008F71E1" w:rsidRPr="008F71E1">
          <w:rPr>
            <w:rStyle w:val="Hyperlink"/>
            <w:noProof/>
          </w:rPr>
          <w:t>Discharge Characteristics and Runoff Management</w:t>
        </w:r>
        <w:r w:rsidR="008F71E1" w:rsidRPr="008F71E1">
          <w:rPr>
            <w:noProof/>
            <w:webHidden/>
          </w:rPr>
          <w:tab/>
        </w:r>
        <w:r w:rsidR="008F71E1" w:rsidRPr="008F71E1">
          <w:rPr>
            <w:noProof/>
            <w:webHidden/>
          </w:rPr>
          <w:fldChar w:fldCharType="begin"/>
        </w:r>
        <w:r w:rsidR="008F71E1" w:rsidRPr="008F71E1">
          <w:rPr>
            <w:noProof/>
            <w:webHidden/>
          </w:rPr>
          <w:instrText xml:space="preserve"> PAGEREF _Toc349302561 \h </w:instrText>
        </w:r>
        <w:r w:rsidR="008F71E1" w:rsidRPr="008F71E1">
          <w:rPr>
            <w:noProof/>
            <w:webHidden/>
          </w:rPr>
        </w:r>
        <w:r w:rsidR="008F71E1" w:rsidRPr="008F71E1">
          <w:rPr>
            <w:noProof/>
            <w:webHidden/>
          </w:rPr>
          <w:fldChar w:fldCharType="separate"/>
        </w:r>
        <w:r w:rsidR="00F3140A">
          <w:rPr>
            <w:noProof/>
            <w:webHidden/>
          </w:rPr>
          <w:t>3</w:t>
        </w:r>
        <w:r w:rsidR="008F71E1" w:rsidRPr="008F71E1">
          <w:rPr>
            <w:noProof/>
            <w:webHidden/>
          </w:rPr>
          <w:fldChar w:fldCharType="end"/>
        </w:r>
      </w:hyperlink>
    </w:p>
    <w:p w:rsidR="008F71E1" w:rsidRPr="008F71E1" w:rsidRDefault="006A6759" w:rsidP="008F71E1">
      <w:pPr>
        <w:pStyle w:val="TOC1"/>
        <w:ind w:hanging="1350"/>
        <w:rPr>
          <w:rFonts w:asciiTheme="minorHAnsi" w:eastAsiaTheme="minorEastAsia" w:hAnsiTheme="minorHAnsi" w:cstheme="minorBidi"/>
          <w:noProof/>
          <w:sz w:val="22"/>
          <w:szCs w:val="22"/>
        </w:rPr>
      </w:pPr>
      <w:hyperlink w:anchor="_Toc349302562" w:history="1">
        <w:r w:rsidR="008F71E1" w:rsidRPr="008F71E1">
          <w:rPr>
            <w:rStyle w:val="Hyperlink"/>
            <w:noProof/>
          </w:rPr>
          <w:t>Water Quality Standards</w:t>
        </w:r>
        <w:r w:rsidR="008F71E1" w:rsidRPr="008F71E1">
          <w:rPr>
            <w:noProof/>
            <w:webHidden/>
          </w:rPr>
          <w:tab/>
        </w:r>
        <w:r w:rsidR="008F71E1" w:rsidRPr="008F71E1">
          <w:rPr>
            <w:noProof/>
            <w:webHidden/>
          </w:rPr>
          <w:fldChar w:fldCharType="begin"/>
        </w:r>
        <w:r w:rsidR="008F71E1" w:rsidRPr="008F71E1">
          <w:rPr>
            <w:noProof/>
            <w:webHidden/>
          </w:rPr>
          <w:instrText xml:space="preserve"> PAGEREF _Toc349302562 \h </w:instrText>
        </w:r>
        <w:r w:rsidR="008F71E1" w:rsidRPr="008F71E1">
          <w:rPr>
            <w:noProof/>
            <w:webHidden/>
          </w:rPr>
        </w:r>
        <w:r w:rsidR="008F71E1" w:rsidRPr="008F71E1">
          <w:rPr>
            <w:noProof/>
            <w:webHidden/>
          </w:rPr>
          <w:fldChar w:fldCharType="separate"/>
        </w:r>
        <w:r w:rsidR="00F3140A">
          <w:rPr>
            <w:noProof/>
            <w:webHidden/>
          </w:rPr>
          <w:t>6</w:t>
        </w:r>
        <w:r w:rsidR="008F71E1" w:rsidRPr="008F71E1">
          <w:rPr>
            <w:noProof/>
            <w:webHidden/>
          </w:rPr>
          <w:fldChar w:fldCharType="end"/>
        </w:r>
      </w:hyperlink>
    </w:p>
    <w:p w:rsidR="008F71E1" w:rsidRPr="008F71E1" w:rsidRDefault="006A6759" w:rsidP="008F71E1">
      <w:pPr>
        <w:pStyle w:val="TOC1"/>
        <w:ind w:hanging="1350"/>
        <w:rPr>
          <w:rFonts w:asciiTheme="minorHAnsi" w:eastAsiaTheme="minorEastAsia" w:hAnsiTheme="minorHAnsi" w:cstheme="minorBidi"/>
          <w:noProof/>
          <w:sz w:val="22"/>
          <w:szCs w:val="22"/>
        </w:rPr>
      </w:pPr>
      <w:hyperlink w:anchor="_Toc349302563" w:history="1">
        <w:r w:rsidR="008F71E1" w:rsidRPr="008F71E1">
          <w:rPr>
            <w:rStyle w:val="Hyperlink"/>
            <w:noProof/>
          </w:rPr>
          <w:t>Considerations Under Federal and State Law</w:t>
        </w:r>
        <w:r w:rsidR="008F71E1" w:rsidRPr="008F71E1">
          <w:rPr>
            <w:noProof/>
            <w:webHidden/>
          </w:rPr>
          <w:tab/>
        </w:r>
        <w:r w:rsidR="008F71E1" w:rsidRPr="008F71E1">
          <w:rPr>
            <w:noProof/>
            <w:webHidden/>
          </w:rPr>
          <w:fldChar w:fldCharType="begin"/>
        </w:r>
        <w:r w:rsidR="008F71E1" w:rsidRPr="008F71E1">
          <w:rPr>
            <w:noProof/>
            <w:webHidden/>
          </w:rPr>
          <w:instrText xml:space="preserve"> PAGEREF _Toc349302563 \h </w:instrText>
        </w:r>
        <w:r w:rsidR="008F71E1" w:rsidRPr="008F71E1">
          <w:rPr>
            <w:noProof/>
            <w:webHidden/>
          </w:rPr>
        </w:r>
        <w:r w:rsidR="008F71E1" w:rsidRPr="008F71E1">
          <w:rPr>
            <w:noProof/>
            <w:webHidden/>
          </w:rPr>
          <w:fldChar w:fldCharType="separate"/>
        </w:r>
        <w:r w:rsidR="00F3140A">
          <w:rPr>
            <w:noProof/>
            <w:webHidden/>
          </w:rPr>
          <w:t>7</w:t>
        </w:r>
        <w:r w:rsidR="008F71E1" w:rsidRPr="008F71E1">
          <w:rPr>
            <w:noProof/>
            <w:webHidden/>
          </w:rPr>
          <w:fldChar w:fldCharType="end"/>
        </w:r>
      </w:hyperlink>
    </w:p>
    <w:p w:rsidR="008F71E1" w:rsidRPr="008F71E1" w:rsidRDefault="006A6759" w:rsidP="008F71E1">
      <w:pPr>
        <w:pStyle w:val="TOC1"/>
        <w:ind w:hanging="1350"/>
        <w:rPr>
          <w:rFonts w:asciiTheme="minorHAnsi" w:eastAsiaTheme="minorEastAsia" w:hAnsiTheme="minorHAnsi" w:cstheme="minorBidi"/>
          <w:noProof/>
          <w:sz w:val="22"/>
          <w:szCs w:val="22"/>
        </w:rPr>
      </w:pPr>
      <w:hyperlink w:anchor="_Toc349302564" w:history="1">
        <w:r w:rsidR="008F71E1" w:rsidRPr="008F71E1">
          <w:rPr>
            <w:rStyle w:val="Hyperlink"/>
            <w:noProof/>
          </w:rPr>
          <w:t>State Water Board Decisions</w:t>
        </w:r>
        <w:r w:rsidR="008F71E1" w:rsidRPr="008F71E1">
          <w:rPr>
            <w:noProof/>
            <w:webHidden/>
          </w:rPr>
          <w:tab/>
        </w:r>
        <w:r w:rsidR="008F71E1" w:rsidRPr="008F71E1">
          <w:rPr>
            <w:noProof/>
            <w:webHidden/>
          </w:rPr>
          <w:fldChar w:fldCharType="begin"/>
        </w:r>
        <w:r w:rsidR="008F71E1" w:rsidRPr="008F71E1">
          <w:rPr>
            <w:noProof/>
            <w:webHidden/>
          </w:rPr>
          <w:instrText xml:space="preserve"> PAGEREF _Toc349302564 \h </w:instrText>
        </w:r>
        <w:r w:rsidR="008F71E1" w:rsidRPr="008F71E1">
          <w:rPr>
            <w:noProof/>
            <w:webHidden/>
          </w:rPr>
        </w:r>
        <w:r w:rsidR="008F71E1" w:rsidRPr="008F71E1">
          <w:rPr>
            <w:noProof/>
            <w:webHidden/>
          </w:rPr>
          <w:fldChar w:fldCharType="separate"/>
        </w:r>
        <w:r w:rsidR="00F3140A">
          <w:rPr>
            <w:noProof/>
            <w:webHidden/>
          </w:rPr>
          <w:t>10</w:t>
        </w:r>
        <w:r w:rsidR="008F71E1" w:rsidRPr="008F71E1">
          <w:rPr>
            <w:noProof/>
            <w:webHidden/>
          </w:rPr>
          <w:fldChar w:fldCharType="end"/>
        </w:r>
      </w:hyperlink>
    </w:p>
    <w:p w:rsidR="008F71E1" w:rsidRPr="008F71E1" w:rsidRDefault="006A6759" w:rsidP="008F71E1">
      <w:pPr>
        <w:pStyle w:val="TOC1"/>
        <w:ind w:hanging="1350"/>
        <w:rPr>
          <w:rFonts w:asciiTheme="minorHAnsi" w:eastAsiaTheme="minorEastAsia" w:hAnsiTheme="minorHAnsi" w:cstheme="minorBidi"/>
          <w:noProof/>
          <w:sz w:val="22"/>
          <w:szCs w:val="22"/>
        </w:rPr>
      </w:pPr>
      <w:hyperlink w:anchor="_Toc349302565" w:history="1">
        <w:r w:rsidR="008F71E1" w:rsidRPr="008F71E1">
          <w:rPr>
            <w:rStyle w:val="Hyperlink"/>
            <w:noProof/>
          </w:rPr>
          <w:t>Administrative Findings</w:t>
        </w:r>
        <w:r w:rsidR="008F71E1" w:rsidRPr="008F71E1">
          <w:rPr>
            <w:noProof/>
            <w:webHidden/>
          </w:rPr>
          <w:tab/>
        </w:r>
        <w:r w:rsidR="008F71E1" w:rsidRPr="008F71E1">
          <w:rPr>
            <w:noProof/>
            <w:webHidden/>
          </w:rPr>
          <w:fldChar w:fldCharType="begin"/>
        </w:r>
        <w:r w:rsidR="008F71E1" w:rsidRPr="008F71E1">
          <w:rPr>
            <w:noProof/>
            <w:webHidden/>
          </w:rPr>
          <w:instrText xml:space="preserve"> PAGEREF _Toc349302565 \h </w:instrText>
        </w:r>
        <w:r w:rsidR="008F71E1" w:rsidRPr="008F71E1">
          <w:rPr>
            <w:noProof/>
            <w:webHidden/>
          </w:rPr>
        </w:r>
        <w:r w:rsidR="008F71E1" w:rsidRPr="008F71E1">
          <w:rPr>
            <w:noProof/>
            <w:webHidden/>
          </w:rPr>
          <w:fldChar w:fldCharType="separate"/>
        </w:r>
        <w:r w:rsidR="00F3140A">
          <w:rPr>
            <w:noProof/>
            <w:webHidden/>
          </w:rPr>
          <w:t>11</w:t>
        </w:r>
        <w:r w:rsidR="008F71E1" w:rsidRPr="008F71E1">
          <w:rPr>
            <w:noProof/>
            <w:webHidden/>
          </w:rPr>
          <w:fldChar w:fldCharType="end"/>
        </w:r>
      </w:hyperlink>
    </w:p>
    <w:p w:rsidR="008F71E1" w:rsidRDefault="008F71E1">
      <w:pPr>
        <w:pStyle w:val="TOC1"/>
        <w:rPr>
          <w:rStyle w:val="Hyperlink"/>
          <w:noProof/>
        </w:rPr>
      </w:pPr>
    </w:p>
    <w:p w:rsidR="008F71E1" w:rsidRDefault="008F71E1">
      <w:pPr>
        <w:pStyle w:val="TOC1"/>
        <w:rPr>
          <w:rStyle w:val="Hyperlink"/>
          <w:noProof/>
        </w:rPr>
      </w:pPr>
    </w:p>
    <w:p w:rsidR="008F71E1" w:rsidRDefault="006A6759">
      <w:pPr>
        <w:pStyle w:val="TOC1"/>
        <w:rPr>
          <w:rFonts w:asciiTheme="minorHAnsi" w:eastAsiaTheme="minorEastAsia" w:hAnsiTheme="minorHAnsi" w:cstheme="minorBidi"/>
          <w:noProof/>
          <w:sz w:val="22"/>
          <w:szCs w:val="22"/>
        </w:rPr>
      </w:pPr>
      <w:hyperlink w:anchor="_Toc349302566" w:history="1">
        <w:r w:rsidR="008F71E1" w:rsidRPr="003D0EDD">
          <w:rPr>
            <w:rStyle w:val="Hyperlink"/>
            <w:b/>
            <w:noProof/>
          </w:rPr>
          <w:t>II.</w:t>
        </w:r>
        <w:r w:rsidR="008F71E1">
          <w:rPr>
            <w:rFonts w:asciiTheme="minorHAnsi" w:eastAsiaTheme="minorEastAsia" w:hAnsiTheme="minorHAnsi" w:cstheme="minorBidi"/>
            <w:noProof/>
            <w:sz w:val="22"/>
            <w:szCs w:val="22"/>
          </w:rPr>
          <w:tab/>
        </w:r>
        <w:r w:rsidR="008F71E1" w:rsidRPr="003D0EDD">
          <w:rPr>
            <w:rStyle w:val="Hyperlink"/>
            <w:b/>
            <w:noProof/>
          </w:rPr>
          <w:t>PROVISIONS</w:t>
        </w:r>
      </w:hyperlink>
    </w:p>
    <w:p w:rsidR="008F71E1" w:rsidRDefault="006A6759">
      <w:pPr>
        <w:pStyle w:val="TOC1"/>
        <w:rPr>
          <w:rFonts w:asciiTheme="minorHAnsi" w:eastAsiaTheme="minorEastAsia" w:hAnsiTheme="minorHAnsi" w:cstheme="minorBidi"/>
          <w:noProof/>
          <w:sz w:val="22"/>
          <w:szCs w:val="22"/>
        </w:rPr>
      </w:pPr>
      <w:hyperlink w:anchor="_Toc349302567" w:history="1">
        <w:r w:rsidR="008F71E1" w:rsidRPr="003D0EDD">
          <w:rPr>
            <w:rStyle w:val="Hyperlink"/>
            <w:noProof/>
          </w:rPr>
          <w:t>A.</w:t>
        </w:r>
        <w:r w:rsidR="008F71E1">
          <w:rPr>
            <w:rFonts w:asciiTheme="minorHAnsi" w:eastAsiaTheme="minorEastAsia" w:hAnsiTheme="minorHAnsi" w:cstheme="minorBidi"/>
            <w:noProof/>
            <w:sz w:val="22"/>
            <w:szCs w:val="22"/>
          </w:rPr>
          <w:tab/>
        </w:r>
        <w:r w:rsidR="008F71E1" w:rsidRPr="003D0EDD">
          <w:rPr>
            <w:rStyle w:val="Hyperlink"/>
            <w:noProof/>
          </w:rPr>
          <w:t>Prohibitions and Limitations</w:t>
        </w:r>
        <w:r w:rsidR="008F71E1">
          <w:rPr>
            <w:noProof/>
            <w:webHidden/>
          </w:rPr>
          <w:tab/>
        </w:r>
        <w:r w:rsidR="008F71E1">
          <w:rPr>
            <w:noProof/>
            <w:webHidden/>
          </w:rPr>
          <w:fldChar w:fldCharType="begin"/>
        </w:r>
        <w:r w:rsidR="008F71E1">
          <w:rPr>
            <w:noProof/>
            <w:webHidden/>
          </w:rPr>
          <w:instrText xml:space="preserve"> PAGEREF _Toc349302567 \h </w:instrText>
        </w:r>
        <w:r w:rsidR="008F71E1">
          <w:rPr>
            <w:noProof/>
            <w:webHidden/>
          </w:rPr>
        </w:r>
        <w:r w:rsidR="008F71E1">
          <w:rPr>
            <w:noProof/>
            <w:webHidden/>
          </w:rPr>
          <w:fldChar w:fldCharType="separate"/>
        </w:r>
        <w:r w:rsidR="00F3140A">
          <w:rPr>
            <w:noProof/>
            <w:webHidden/>
          </w:rPr>
          <w:t>13</w:t>
        </w:r>
        <w:r w:rsidR="008F71E1">
          <w:rPr>
            <w:noProof/>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68" w:history="1">
        <w:r w:rsidR="008F71E1" w:rsidRPr="003D0EDD">
          <w:rPr>
            <w:rStyle w:val="Hyperlink"/>
          </w:rPr>
          <w:t>1.</w:t>
        </w:r>
        <w:r w:rsidR="008F71E1">
          <w:rPr>
            <w:rFonts w:asciiTheme="minorHAnsi" w:eastAsiaTheme="minorEastAsia" w:hAnsiTheme="minorHAnsi" w:cstheme="minorBidi"/>
            <w:sz w:val="22"/>
            <w:szCs w:val="22"/>
          </w:rPr>
          <w:tab/>
        </w:r>
        <w:r w:rsidR="008F71E1" w:rsidRPr="003D0EDD">
          <w:rPr>
            <w:rStyle w:val="Hyperlink"/>
          </w:rPr>
          <w:t>Discharge Prohibitions</w:t>
        </w:r>
        <w:r w:rsidR="008F71E1">
          <w:rPr>
            <w:webHidden/>
          </w:rPr>
          <w:tab/>
        </w:r>
        <w:r w:rsidR="008F71E1">
          <w:rPr>
            <w:webHidden/>
          </w:rPr>
          <w:fldChar w:fldCharType="begin"/>
        </w:r>
        <w:r w:rsidR="008F71E1">
          <w:rPr>
            <w:webHidden/>
          </w:rPr>
          <w:instrText xml:space="preserve"> PAGEREF _Toc349302568 \h </w:instrText>
        </w:r>
        <w:r w:rsidR="008F71E1">
          <w:rPr>
            <w:webHidden/>
          </w:rPr>
        </w:r>
        <w:r w:rsidR="008F71E1">
          <w:rPr>
            <w:webHidden/>
          </w:rPr>
          <w:fldChar w:fldCharType="separate"/>
        </w:r>
        <w:r w:rsidR="00F3140A">
          <w:rPr>
            <w:webHidden/>
          </w:rPr>
          <w:t>13</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69" w:history="1">
        <w:r w:rsidR="008F71E1" w:rsidRPr="003D0EDD">
          <w:rPr>
            <w:rStyle w:val="Hyperlink"/>
          </w:rPr>
          <w:t>2.</w:t>
        </w:r>
        <w:r w:rsidR="008F71E1">
          <w:rPr>
            <w:rFonts w:asciiTheme="minorHAnsi" w:eastAsiaTheme="minorEastAsia" w:hAnsiTheme="minorHAnsi" w:cstheme="minorBidi"/>
            <w:sz w:val="22"/>
            <w:szCs w:val="22"/>
          </w:rPr>
          <w:tab/>
        </w:r>
        <w:r w:rsidR="008F71E1" w:rsidRPr="003D0EDD">
          <w:rPr>
            <w:rStyle w:val="Hyperlink"/>
          </w:rPr>
          <w:t>Receiving Water Limitations</w:t>
        </w:r>
        <w:r w:rsidR="008F71E1">
          <w:rPr>
            <w:webHidden/>
          </w:rPr>
          <w:tab/>
        </w:r>
        <w:r w:rsidR="008F71E1">
          <w:rPr>
            <w:webHidden/>
          </w:rPr>
          <w:fldChar w:fldCharType="begin"/>
        </w:r>
        <w:r w:rsidR="008F71E1">
          <w:rPr>
            <w:webHidden/>
          </w:rPr>
          <w:instrText xml:space="preserve"> PAGEREF _Toc349302569 \h </w:instrText>
        </w:r>
        <w:r w:rsidR="008F71E1">
          <w:rPr>
            <w:webHidden/>
          </w:rPr>
        </w:r>
        <w:r w:rsidR="008F71E1">
          <w:rPr>
            <w:webHidden/>
          </w:rPr>
          <w:fldChar w:fldCharType="separate"/>
        </w:r>
        <w:r w:rsidR="00F3140A">
          <w:rPr>
            <w:webHidden/>
          </w:rPr>
          <w:t>14</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70" w:history="1">
        <w:r w:rsidR="008F71E1" w:rsidRPr="003D0EDD">
          <w:rPr>
            <w:rStyle w:val="Hyperlink"/>
          </w:rPr>
          <w:t>3.</w:t>
        </w:r>
        <w:r w:rsidR="008F71E1">
          <w:rPr>
            <w:rFonts w:asciiTheme="minorHAnsi" w:eastAsiaTheme="minorEastAsia" w:hAnsiTheme="minorHAnsi" w:cstheme="minorBidi"/>
            <w:sz w:val="22"/>
            <w:szCs w:val="22"/>
          </w:rPr>
          <w:tab/>
        </w:r>
        <w:r w:rsidR="008F71E1" w:rsidRPr="003D0EDD">
          <w:rPr>
            <w:rStyle w:val="Hyperlink"/>
          </w:rPr>
          <w:t>Effluent Limitations</w:t>
        </w:r>
        <w:r w:rsidR="008F71E1">
          <w:rPr>
            <w:webHidden/>
          </w:rPr>
          <w:tab/>
        </w:r>
        <w:r w:rsidR="008F71E1">
          <w:rPr>
            <w:webHidden/>
          </w:rPr>
          <w:fldChar w:fldCharType="begin"/>
        </w:r>
        <w:r w:rsidR="008F71E1">
          <w:rPr>
            <w:webHidden/>
          </w:rPr>
          <w:instrText xml:space="preserve"> PAGEREF _Toc349302570 \h </w:instrText>
        </w:r>
        <w:r w:rsidR="008F71E1">
          <w:rPr>
            <w:webHidden/>
          </w:rPr>
        </w:r>
        <w:r w:rsidR="008F71E1">
          <w:rPr>
            <w:webHidden/>
          </w:rPr>
          <w:fldChar w:fldCharType="separate"/>
        </w:r>
        <w:r w:rsidR="00F3140A">
          <w:rPr>
            <w:webHidden/>
          </w:rPr>
          <w:t>15</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71" w:history="1">
        <w:r w:rsidR="008F71E1" w:rsidRPr="003D0EDD">
          <w:rPr>
            <w:rStyle w:val="Hyperlink"/>
          </w:rPr>
          <w:t>4.</w:t>
        </w:r>
        <w:r w:rsidR="008F71E1">
          <w:rPr>
            <w:rFonts w:asciiTheme="minorHAnsi" w:eastAsiaTheme="minorEastAsia" w:hAnsiTheme="minorHAnsi" w:cstheme="minorBidi"/>
            <w:sz w:val="22"/>
            <w:szCs w:val="22"/>
          </w:rPr>
          <w:tab/>
        </w:r>
        <w:r w:rsidR="008F71E1" w:rsidRPr="003D0EDD">
          <w:rPr>
            <w:rStyle w:val="Hyperlink"/>
          </w:rPr>
          <w:t>Compliance with Discharge Prohibitions and Receiving Water Limitations</w:t>
        </w:r>
        <w:r w:rsidR="008F71E1">
          <w:rPr>
            <w:webHidden/>
          </w:rPr>
          <w:tab/>
        </w:r>
        <w:r w:rsidR="008F71E1">
          <w:rPr>
            <w:webHidden/>
          </w:rPr>
          <w:fldChar w:fldCharType="begin"/>
        </w:r>
        <w:r w:rsidR="008F71E1">
          <w:rPr>
            <w:webHidden/>
          </w:rPr>
          <w:instrText xml:space="preserve"> PAGEREF _Toc349302571 \h </w:instrText>
        </w:r>
        <w:r w:rsidR="008F71E1">
          <w:rPr>
            <w:webHidden/>
          </w:rPr>
        </w:r>
        <w:r w:rsidR="008F71E1">
          <w:rPr>
            <w:webHidden/>
          </w:rPr>
          <w:fldChar w:fldCharType="separate"/>
        </w:r>
        <w:r w:rsidR="00F3140A">
          <w:rPr>
            <w:webHidden/>
          </w:rPr>
          <w:t>15</w:t>
        </w:r>
        <w:r w:rsidR="008F71E1">
          <w:rPr>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572" w:history="1">
        <w:r w:rsidR="008F71E1" w:rsidRPr="003D0EDD">
          <w:rPr>
            <w:rStyle w:val="Hyperlink"/>
            <w:noProof/>
          </w:rPr>
          <w:t>B.</w:t>
        </w:r>
        <w:r w:rsidR="008F71E1">
          <w:rPr>
            <w:rFonts w:asciiTheme="minorHAnsi" w:eastAsiaTheme="minorEastAsia" w:hAnsiTheme="minorHAnsi" w:cstheme="minorBidi"/>
            <w:noProof/>
            <w:sz w:val="22"/>
            <w:szCs w:val="22"/>
          </w:rPr>
          <w:tab/>
        </w:r>
        <w:r w:rsidR="008F71E1" w:rsidRPr="003D0EDD">
          <w:rPr>
            <w:rStyle w:val="Hyperlink"/>
            <w:noProof/>
          </w:rPr>
          <w:t xml:space="preserve">Water Quality Improvement Plans </w:t>
        </w:r>
        <w:r w:rsidR="008F71E1">
          <w:rPr>
            <w:noProof/>
            <w:webHidden/>
          </w:rPr>
          <w:tab/>
        </w:r>
        <w:r w:rsidR="008F71E1">
          <w:rPr>
            <w:noProof/>
            <w:webHidden/>
          </w:rPr>
          <w:fldChar w:fldCharType="begin"/>
        </w:r>
        <w:r w:rsidR="008F71E1">
          <w:rPr>
            <w:noProof/>
            <w:webHidden/>
          </w:rPr>
          <w:instrText xml:space="preserve"> PAGEREF _Toc349302572 \h </w:instrText>
        </w:r>
        <w:r w:rsidR="008F71E1">
          <w:rPr>
            <w:noProof/>
            <w:webHidden/>
          </w:rPr>
        </w:r>
        <w:r w:rsidR="008F71E1">
          <w:rPr>
            <w:noProof/>
            <w:webHidden/>
          </w:rPr>
          <w:fldChar w:fldCharType="separate"/>
        </w:r>
        <w:r w:rsidR="00F3140A">
          <w:rPr>
            <w:noProof/>
            <w:webHidden/>
          </w:rPr>
          <w:t>17</w:t>
        </w:r>
        <w:r w:rsidR="008F71E1">
          <w:rPr>
            <w:noProof/>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73" w:history="1">
        <w:r w:rsidR="008F71E1" w:rsidRPr="003D0EDD">
          <w:rPr>
            <w:rStyle w:val="Hyperlink"/>
          </w:rPr>
          <w:t>1.</w:t>
        </w:r>
        <w:r w:rsidR="008F71E1">
          <w:rPr>
            <w:rFonts w:asciiTheme="minorHAnsi" w:eastAsiaTheme="minorEastAsia" w:hAnsiTheme="minorHAnsi" w:cstheme="minorBidi"/>
            <w:sz w:val="22"/>
            <w:szCs w:val="22"/>
          </w:rPr>
          <w:tab/>
        </w:r>
        <w:r w:rsidR="008F71E1" w:rsidRPr="003D0EDD">
          <w:rPr>
            <w:rStyle w:val="Hyperlink"/>
          </w:rPr>
          <w:t>Watershed Management Areas</w:t>
        </w:r>
        <w:r w:rsidR="008F71E1">
          <w:rPr>
            <w:webHidden/>
          </w:rPr>
          <w:tab/>
        </w:r>
        <w:r w:rsidR="008F71E1">
          <w:rPr>
            <w:webHidden/>
          </w:rPr>
          <w:fldChar w:fldCharType="begin"/>
        </w:r>
        <w:r w:rsidR="008F71E1">
          <w:rPr>
            <w:webHidden/>
          </w:rPr>
          <w:instrText xml:space="preserve"> PAGEREF _Toc349302573 \h </w:instrText>
        </w:r>
        <w:r w:rsidR="008F71E1">
          <w:rPr>
            <w:webHidden/>
          </w:rPr>
        </w:r>
        <w:r w:rsidR="008F71E1">
          <w:rPr>
            <w:webHidden/>
          </w:rPr>
          <w:fldChar w:fldCharType="separate"/>
        </w:r>
        <w:r w:rsidR="00F3140A">
          <w:rPr>
            <w:webHidden/>
          </w:rPr>
          <w:t>17</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74" w:history="1">
        <w:r w:rsidR="008F71E1" w:rsidRPr="003D0EDD">
          <w:rPr>
            <w:rStyle w:val="Hyperlink"/>
          </w:rPr>
          <w:t>2.</w:t>
        </w:r>
        <w:r w:rsidR="008F71E1">
          <w:rPr>
            <w:rFonts w:asciiTheme="minorHAnsi" w:eastAsiaTheme="minorEastAsia" w:hAnsiTheme="minorHAnsi" w:cstheme="minorBidi"/>
            <w:sz w:val="22"/>
            <w:szCs w:val="22"/>
          </w:rPr>
          <w:tab/>
        </w:r>
        <w:r w:rsidR="008F71E1" w:rsidRPr="003D0EDD">
          <w:rPr>
            <w:rStyle w:val="Hyperlink"/>
          </w:rPr>
          <w:t>Priority Water Quality Conditions</w:t>
        </w:r>
        <w:r w:rsidR="008F71E1">
          <w:rPr>
            <w:webHidden/>
          </w:rPr>
          <w:tab/>
        </w:r>
        <w:r w:rsidR="008F71E1">
          <w:rPr>
            <w:webHidden/>
          </w:rPr>
          <w:fldChar w:fldCharType="begin"/>
        </w:r>
        <w:r w:rsidR="008F71E1">
          <w:rPr>
            <w:webHidden/>
          </w:rPr>
          <w:instrText xml:space="preserve"> PAGEREF _Toc349302574 \h </w:instrText>
        </w:r>
        <w:r w:rsidR="008F71E1">
          <w:rPr>
            <w:webHidden/>
          </w:rPr>
        </w:r>
        <w:r w:rsidR="008F71E1">
          <w:rPr>
            <w:webHidden/>
          </w:rPr>
          <w:fldChar w:fldCharType="separate"/>
        </w:r>
        <w:r w:rsidR="00F3140A">
          <w:rPr>
            <w:webHidden/>
          </w:rPr>
          <w:t>19</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75" w:history="1">
        <w:r w:rsidR="008F71E1" w:rsidRPr="003D0EDD">
          <w:rPr>
            <w:rStyle w:val="Hyperlink"/>
          </w:rPr>
          <w:t>3.</w:t>
        </w:r>
        <w:r w:rsidR="008F71E1">
          <w:rPr>
            <w:rFonts w:asciiTheme="minorHAnsi" w:eastAsiaTheme="minorEastAsia" w:hAnsiTheme="minorHAnsi" w:cstheme="minorBidi"/>
            <w:sz w:val="22"/>
            <w:szCs w:val="22"/>
          </w:rPr>
          <w:tab/>
        </w:r>
        <w:r w:rsidR="008F71E1" w:rsidRPr="003D0EDD">
          <w:rPr>
            <w:rStyle w:val="Hyperlink"/>
          </w:rPr>
          <w:t>Water Quality Improvement Goals, Strategies and Schedules</w:t>
        </w:r>
        <w:r w:rsidR="008F71E1">
          <w:rPr>
            <w:webHidden/>
          </w:rPr>
          <w:tab/>
        </w:r>
        <w:r w:rsidR="008F71E1">
          <w:rPr>
            <w:webHidden/>
          </w:rPr>
          <w:fldChar w:fldCharType="begin"/>
        </w:r>
        <w:r w:rsidR="008F71E1">
          <w:rPr>
            <w:webHidden/>
          </w:rPr>
          <w:instrText xml:space="preserve"> PAGEREF _Toc349302575 \h </w:instrText>
        </w:r>
        <w:r w:rsidR="008F71E1">
          <w:rPr>
            <w:webHidden/>
          </w:rPr>
        </w:r>
        <w:r w:rsidR="008F71E1">
          <w:rPr>
            <w:webHidden/>
          </w:rPr>
          <w:fldChar w:fldCharType="separate"/>
        </w:r>
        <w:r w:rsidR="00F3140A">
          <w:rPr>
            <w:webHidden/>
          </w:rPr>
          <w:t>23</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77" w:history="1">
        <w:r w:rsidR="008F71E1" w:rsidRPr="003D0EDD">
          <w:rPr>
            <w:rStyle w:val="Hyperlink"/>
          </w:rPr>
          <w:t>4.</w:t>
        </w:r>
        <w:r w:rsidR="008F71E1">
          <w:rPr>
            <w:rFonts w:asciiTheme="minorHAnsi" w:eastAsiaTheme="minorEastAsia" w:hAnsiTheme="minorHAnsi" w:cstheme="minorBidi"/>
            <w:sz w:val="22"/>
            <w:szCs w:val="22"/>
          </w:rPr>
          <w:tab/>
        </w:r>
        <w:r w:rsidR="008F71E1" w:rsidRPr="003D0EDD">
          <w:rPr>
            <w:rStyle w:val="Hyperlink"/>
          </w:rPr>
          <w:t>Water Quality Improvement Monitoring and Assessment Program</w:t>
        </w:r>
        <w:r w:rsidR="008F71E1">
          <w:rPr>
            <w:webHidden/>
          </w:rPr>
          <w:tab/>
        </w:r>
        <w:r w:rsidR="008F71E1">
          <w:rPr>
            <w:webHidden/>
          </w:rPr>
          <w:fldChar w:fldCharType="begin"/>
        </w:r>
        <w:r w:rsidR="008F71E1">
          <w:rPr>
            <w:webHidden/>
          </w:rPr>
          <w:instrText xml:space="preserve"> PAGEREF _Toc349302577 \h </w:instrText>
        </w:r>
        <w:r w:rsidR="008F71E1">
          <w:rPr>
            <w:webHidden/>
          </w:rPr>
        </w:r>
        <w:r w:rsidR="008F71E1">
          <w:rPr>
            <w:webHidden/>
          </w:rPr>
          <w:fldChar w:fldCharType="separate"/>
        </w:r>
        <w:r w:rsidR="00F3140A">
          <w:rPr>
            <w:webHidden/>
          </w:rPr>
          <w:t>32</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78" w:history="1">
        <w:r w:rsidR="008F71E1" w:rsidRPr="003D0EDD">
          <w:rPr>
            <w:rStyle w:val="Hyperlink"/>
          </w:rPr>
          <w:t>5.</w:t>
        </w:r>
        <w:r w:rsidR="008F71E1">
          <w:rPr>
            <w:rFonts w:asciiTheme="minorHAnsi" w:eastAsiaTheme="minorEastAsia" w:hAnsiTheme="minorHAnsi" w:cstheme="minorBidi"/>
            <w:sz w:val="22"/>
            <w:szCs w:val="22"/>
          </w:rPr>
          <w:tab/>
        </w:r>
        <w:r w:rsidR="008F71E1" w:rsidRPr="003D0EDD">
          <w:rPr>
            <w:rStyle w:val="Hyperlink"/>
          </w:rPr>
          <w:t xml:space="preserve">Iterative Approach and Adaptive Management Process </w:t>
        </w:r>
        <w:r w:rsidR="008F71E1">
          <w:rPr>
            <w:webHidden/>
          </w:rPr>
          <w:tab/>
        </w:r>
        <w:r w:rsidR="008F71E1">
          <w:rPr>
            <w:webHidden/>
          </w:rPr>
          <w:fldChar w:fldCharType="begin"/>
        </w:r>
        <w:r w:rsidR="008F71E1">
          <w:rPr>
            <w:webHidden/>
          </w:rPr>
          <w:instrText xml:space="preserve"> PAGEREF _Toc349302578 \h </w:instrText>
        </w:r>
        <w:r w:rsidR="008F71E1">
          <w:rPr>
            <w:webHidden/>
          </w:rPr>
        </w:r>
        <w:r w:rsidR="008F71E1">
          <w:rPr>
            <w:webHidden/>
          </w:rPr>
          <w:fldChar w:fldCharType="separate"/>
        </w:r>
        <w:r w:rsidR="00F3140A">
          <w:rPr>
            <w:webHidden/>
          </w:rPr>
          <w:t>32</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79" w:history="1">
        <w:r w:rsidR="008F71E1" w:rsidRPr="003D0EDD">
          <w:rPr>
            <w:rStyle w:val="Hyperlink"/>
          </w:rPr>
          <w:t>6.</w:t>
        </w:r>
        <w:r w:rsidR="008F71E1">
          <w:rPr>
            <w:rFonts w:asciiTheme="minorHAnsi" w:eastAsiaTheme="minorEastAsia" w:hAnsiTheme="minorHAnsi" w:cstheme="minorBidi"/>
            <w:sz w:val="22"/>
            <w:szCs w:val="22"/>
          </w:rPr>
          <w:tab/>
        </w:r>
        <w:r w:rsidR="008F71E1" w:rsidRPr="003D0EDD">
          <w:rPr>
            <w:rStyle w:val="Hyperlink"/>
          </w:rPr>
          <w:t>Water Quality Improvement Plan Submittal, Updates, and Implementation</w:t>
        </w:r>
        <w:r w:rsidR="008F71E1">
          <w:rPr>
            <w:webHidden/>
          </w:rPr>
          <w:tab/>
        </w:r>
        <w:r w:rsidR="008F71E1">
          <w:rPr>
            <w:webHidden/>
          </w:rPr>
          <w:fldChar w:fldCharType="begin"/>
        </w:r>
        <w:r w:rsidR="008F71E1">
          <w:rPr>
            <w:webHidden/>
          </w:rPr>
          <w:instrText xml:space="preserve"> PAGEREF _Toc349302579 \h </w:instrText>
        </w:r>
        <w:r w:rsidR="008F71E1">
          <w:rPr>
            <w:webHidden/>
          </w:rPr>
        </w:r>
        <w:r w:rsidR="008F71E1">
          <w:rPr>
            <w:webHidden/>
          </w:rPr>
          <w:fldChar w:fldCharType="separate"/>
        </w:r>
        <w:r w:rsidR="00F3140A">
          <w:rPr>
            <w:webHidden/>
          </w:rPr>
          <w:t>34</w:t>
        </w:r>
        <w:r w:rsidR="008F71E1">
          <w:rPr>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580" w:history="1">
        <w:r w:rsidR="008F71E1" w:rsidRPr="003D0EDD">
          <w:rPr>
            <w:rStyle w:val="Hyperlink"/>
            <w:noProof/>
          </w:rPr>
          <w:t>C.</w:t>
        </w:r>
        <w:r w:rsidR="008F71E1">
          <w:rPr>
            <w:rFonts w:asciiTheme="minorHAnsi" w:eastAsiaTheme="minorEastAsia" w:hAnsiTheme="minorHAnsi" w:cstheme="minorBidi"/>
            <w:noProof/>
            <w:sz w:val="22"/>
            <w:szCs w:val="22"/>
          </w:rPr>
          <w:tab/>
        </w:r>
        <w:r w:rsidR="008F71E1" w:rsidRPr="003D0EDD">
          <w:rPr>
            <w:rStyle w:val="Hyperlink"/>
            <w:noProof/>
          </w:rPr>
          <w:t>Action Levels</w:t>
        </w:r>
        <w:r w:rsidR="008F71E1">
          <w:rPr>
            <w:noProof/>
            <w:webHidden/>
          </w:rPr>
          <w:tab/>
        </w:r>
        <w:r w:rsidR="008F71E1">
          <w:rPr>
            <w:noProof/>
            <w:webHidden/>
          </w:rPr>
          <w:fldChar w:fldCharType="begin"/>
        </w:r>
        <w:r w:rsidR="008F71E1">
          <w:rPr>
            <w:noProof/>
            <w:webHidden/>
          </w:rPr>
          <w:instrText xml:space="preserve"> PAGEREF _Toc349302580 \h </w:instrText>
        </w:r>
        <w:r w:rsidR="008F71E1">
          <w:rPr>
            <w:noProof/>
            <w:webHidden/>
          </w:rPr>
        </w:r>
        <w:r w:rsidR="008F71E1">
          <w:rPr>
            <w:noProof/>
            <w:webHidden/>
          </w:rPr>
          <w:fldChar w:fldCharType="separate"/>
        </w:r>
        <w:r w:rsidR="00F3140A">
          <w:rPr>
            <w:noProof/>
            <w:webHidden/>
          </w:rPr>
          <w:t>35</w:t>
        </w:r>
        <w:r w:rsidR="008F71E1">
          <w:rPr>
            <w:noProof/>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81" w:history="1">
        <w:r w:rsidR="008F71E1" w:rsidRPr="003D0EDD">
          <w:rPr>
            <w:rStyle w:val="Hyperlink"/>
          </w:rPr>
          <w:t>1.</w:t>
        </w:r>
        <w:r w:rsidR="008F71E1">
          <w:rPr>
            <w:rFonts w:asciiTheme="minorHAnsi" w:eastAsiaTheme="minorEastAsia" w:hAnsiTheme="minorHAnsi" w:cstheme="minorBidi"/>
            <w:sz w:val="22"/>
            <w:szCs w:val="22"/>
          </w:rPr>
          <w:tab/>
        </w:r>
        <w:r w:rsidR="008F71E1" w:rsidRPr="003D0EDD">
          <w:rPr>
            <w:rStyle w:val="Hyperlink"/>
          </w:rPr>
          <w:t xml:space="preserve">Non-Storm Water Action Levels </w:t>
        </w:r>
        <w:r w:rsidR="008F71E1">
          <w:rPr>
            <w:webHidden/>
          </w:rPr>
          <w:tab/>
        </w:r>
        <w:r w:rsidR="008F71E1">
          <w:rPr>
            <w:webHidden/>
          </w:rPr>
          <w:fldChar w:fldCharType="begin"/>
        </w:r>
        <w:r w:rsidR="008F71E1">
          <w:rPr>
            <w:webHidden/>
          </w:rPr>
          <w:instrText xml:space="preserve"> PAGEREF _Toc349302581 \h </w:instrText>
        </w:r>
        <w:r w:rsidR="008F71E1">
          <w:rPr>
            <w:webHidden/>
          </w:rPr>
        </w:r>
        <w:r w:rsidR="008F71E1">
          <w:rPr>
            <w:webHidden/>
          </w:rPr>
          <w:fldChar w:fldCharType="separate"/>
        </w:r>
        <w:r w:rsidR="00F3140A">
          <w:rPr>
            <w:webHidden/>
          </w:rPr>
          <w:t>35</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82" w:history="1">
        <w:r w:rsidR="008F71E1" w:rsidRPr="003D0EDD">
          <w:rPr>
            <w:rStyle w:val="Hyperlink"/>
          </w:rPr>
          <w:t>2.</w:t>
        </w:r>
        <w:r w:rsidR="008F71E1">
          <w:rPr>
            <w:rFonts w:asciiTheme="minorHAnsi" w:eastAsiaTheme="minorEastAsia" w:hAnsiTheme="minorHAnsi" w:cstheme="minorBidi"/>
            <w:sz w:val="22"/>
            <w:szCs w:val="22"/>
          </w:rPr>
          <w:tab/>
        </w:r>
        <w:r w:rsidR="008F71E1" w:rsidRPr="003D0EDD">
          <w:rPr>
            <w:rStyle w:val="Hyperlink"/>
          </w:rPr>
          <w:t xml:space="preserve">Storm Water Action Levels </w:t>
        </w:r>
        <w:r w:rsidR="008F71E1">
          <w:rPr>
            <w:webHidden/>
          </w:rPr>
          <w:tab/>
        </w:r>
        <w:r w:rsidR="008F71E1">
          <w:rPr>
            <w:webHidden/>
          </w:rPr>
          <w:fldChar w:fldCharType="begin"/>
        </w:r>
        <w:r w:rsidR="008F71E1">
          <w:rPr>
            <w:webHidden/>
          </w:rPr>
          <w:instrText xml:space="preserve"> PAGEREF _Toc349302582 \h </w:instrText>
        </w:r>
        <w:r w:rsidR="008F71E1">
          <w:rPr>
            <w:webHidden/>
          </w:rPr>
        </w:r>
        <w:r w:rsidR="008F71E1">
          <w:rPr>
            <w:webHidden/>
          </w:rPr>
          <w:fldChar w:fldCharType="separate"/>
        </w:r>
        <w:r w:rsidR="00F3140A">
          <w:rPr>
            <w:webHidden/>
          </w:rPr>
          <w:t>38</w:t>
        </w:r>
        <w:r w:rsidR="008F71E1">
          <w:rPr>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583" w:history="1">
        <w:r w:rsidR="008F71E1" w:rsidRPr="003D0EDD">
          <w:rPr>
            <w:rStyle w:val="Hyperlink"/>
            <w:noProof/>
          </w:rPr>
          <w:t>D.</w:t>
        </w:r>
        <w:r w:rsidR="008F71E1">
          <w:rPr>
            <w:rFonts w:asciiTheme="minorHAnsi" w:eastAsiaTheme="minorEastAsia" w:hAnsiTheme="minorHAnsi" w:cstheme="minorBidi"/>
            <w:noProof/>
            <w:sz w:val="22"/>
            <w:szCs w:val="22"/>
          </w:rPr>
          <w:tab/>
        </w:r>
        <w:r w:rsidR="008F71E1" w:rsidRPr="003D0EDD">
          <w:rPr>
            <w:rStyle w:val="Hyperlink"/>
            <w:noProof/>
          </w:rPr>
          <w:t>Monitoring and Assessment Program Requirements</w:t>
        </w:r>
        <w:r w:rsidR="008F71E1">
          <w:rPr>
            <w:noProof/>
            <w:webHidden/>
          </w:rPr>
          <w:tab/>
        </w:r>
        <w:r w:rsidR="008F71E1">
          <w:rPr>
            <w:noProof/>
            <w:webHidden/>
          </w:rPr>
          <w:fldChar w:fldCharType="begin"/>
        </w:r>
        <w:r w:rsidR="008F71E1">
          <w:rPr>
            <w:noProof/>
            <w:webHidden/>
          </w:rPr>
          <w:instrText xml:space="preserve"> PAGEREF _Toc349302583 \h </w:instrText>
        </w:r>
        <w:r w:rsidR="008F71E1">
          <w:rPr>
            <w:noProof/>
            <w:webHidden/>
          </w:rPr>
        </w:r>
        <w:r w:rsidR="008F71E1">
          <w:rPr>
            <w:noProof/>
            <w:webHidden/>
          </w:rPr>
          <w:fldChar w:fldCharType="separate"/>
        </w:r>
        <w:r w:rsidR="00F3140A">
          <w:rPr>
            <w:noProof/>
            <w:webHidden/>
          </w:rPr>
          <w:t>40</w:t>
        </w:r>
        <w:r w:rsidR="008F71E1">
          <w:rPr>
            <w:noProof/>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84" w:history="1">
        <w:r w:rsidR="008F71E1" w:rsidRPr="003D0EDD">
          <w:rPr>
            <w:rStyle w:val="Hyperlink"/>
          </w:rPr>
          <w:t>1.</w:t>
        </w:r>
        <w:r w:rsidR="008F71E1">
          <w:rPr>
            <w:rFonts w:asciiTheme="minorHAnsi" w:eastAsiaTheme="minorEastAsia" w:hAnsiTheme="minorHAnsi" w:cstheme="minorBidi"/>
            <w:sz w:val="22"/>
            <w:szCs w:val="22"/>
          </w:rPr>
          <w:tab/>
        </w:r>
        <w:r w:rsidR="008F71E1" w:rsidRPr="003D0EDD">
          <w:rPr>
            <w:rStyle w:val="Hyperlink"/>
          </w:rPr>
          <w:t>Receiving Water Monitoring Requirements</w:t>
        </w:r>
        <w:r w:rsidR="008F71E1">
          <w:rPr>
            <w:webHidden/>
          </w:rPr>
          <w:tab/>
        </w:r>
        <w:r w:rsidR="008F71E1">
          <w:rPr>
            <w:webHidden/>
          </w:rPr>
          <w:fldChar w:fldCharType="begin"/>
        </w:r>
        <w:r w:rsidR="008F71E1">
          <w:rPr>
            <w:webHidden/>
          </w:rPr>
          <w:instrText xml:space="preserve"> PAGEREF _Toc349302584 \h </w:instrText>
        </w:r>
        <w:r w:rsidR="008F71E1">
          <w:rPr>
            <w:webHidden/>
          </w:rPr>
        </w:r>
        <w:r w:rsidR="008F71E1">
          <w:rPr>
            <w:webHidden/>
          </w:rPr>
          <w:fldChar w:fldCharType="separate"/>
        </w:r>
        <w:r w:rsidR="00F3140A">
          <w:rPr>
            <w:webHidden/>
          </w:rPr>
          <w:t>40</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85" w:history="1">
        <w:r w:rsidR="008F71E1" w:rsidRPr="003D0EDD">
          <w:rPr>
            <w:rStyle w:val="Hyperlink"/>
          </w:rPr>
          <w:t>2.</w:t>
        </w:r>
        <w:r w:rsidR="008F71E1">
          <w:rPr>
            <w:rFonts w:asciiTheme="minorHAnsi" w:eastAsiaTheme="minorEastAsia" w:hAnsiTheme="minorHAnsi" w:cstheme="minorBidi"/>
            <w:sz w:val="22"/>
            <w:szCs w:val="22"/>
          </w:rPr>
          <w:tab/>
        </w:r>
        <w:r w:rsidR="008F71E1" w:rsidRPr="003D0EDD">
          <w:rPr>
            <w:rStyle w:val="Hyperlink"/>
          </w:rPr>
          <w:t>MS4 Outfall Discharge Monitoring Requirements</w:t>
        </w:r>
        <w:r w:rsidR="008F71E1">
          <w:rPr>
            <w:webHidden/>
          </w:rPr>
          <w:tab/>
        </w:r>
        <w:r w:rsidR="008F71E1">
          <w:rPr>
            <w:webHidden/>
          </w:rPr>
          <w:fldChar w:fldCharType="begin"/>
        </w:r>
        <w:r w:rsidR="008F71E1">
          <w:rPr>
            <w:webHidden/>
          </w:rPr>
          <w:instrText xml:space="preserve"> PAGEREF _Toc349302585 \h </w:instrText>
        </w:r>
        <w:r w:rsidR="008F71E1">
          <w:rPr>
            <w:webHidden/>
          </w:rPr>
        </w:r>
        <w:r w:rsidR="008F71E1">
          <w:rPr>
            <w:webHidden/>
          </w:rPr>
          <w:fldChar w:fldCharType="separate"/>
        </w:r>
        <w:r w:rsidR="00F3140A">
          <w:rPr>
            <w:webHidden/>
          </w:rPr>
          <w:t>51</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86" w:history="1">
        <w:r w:rsidR="008F71E1" w:rsidRPr="003D0EDD">
          <w:rPr>
            <w:rStyle w:val="Hyperlink"/>
          </w:rPr>
          <w:t>3.</w:t>
        </w:r>
        <w:r w:rsidR="008F71E1">
          <w:rPr>
            <w:rFonts w:asciiTheme="minorHAnsi" w:eastAsiaTheme="minorEastAsia" w:hAnsiTheme="minorHAnsi" w:cstheme="minorBidi"/>
            <w:sz w:val="22"/>
            <w:szCs w:val="22"/>
          </w:rPr>
          <w:tab/>
        </w:r>
        <w:r w:rsidR="008F71E1" w:rsidRPr="003D0EDD">
          <w:rPr>
            <w:rStyle w:val="Hyperlink"/>
          </w:rPr>
          <w:t>Special Studies</w:t>
        </w:r>
        <w:r w:rsidR="008F71E1">
          <w:rPr>
            <w:webHidden/>
          </w:rPr>
          <w:tab/>
        </w:r>
        <w:r w:rsidR="008F71E1">
          <w:rPr>
            <w:webHidden/>
          </w:rPr>
          <w:fldChar w:fldCharType="begin"/>
        </w:r>
        <w:r w:rsidR="008F71E1">
          <w:rPr>
            <w:webHidden/>
          </w:rPr>
          <w:instrText xml:space="preserve"> PAGEREF _Toc349302586 \h </w:instrText>
        </w:r>
        <w:r w:rsidR="008F71E1">
          <w:rPr>
            <w:webHidden/>
          </w:rPr>
        </w:r>
        <w:r w:rsidR="008F71E1">
          <w:rPr>
            <w:webHidden/>
          </w:rPr>
          <w:fldChar w:fldCharType="separate"/>
        </w:r>
        <w:r w:rsidR="00F3140A">
          <w:rPr>
            <w:webHidden/>
          </w:rPr>
          <w:t>64</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87" w:history="1">
        <w:r w:rsidR="008F71E1" w:rsidRPr="003D0EDD">
          <w:rPr>
            <w:rStyle w:val="Hyperlink"/>
          </w:rPr>
          <w:t>4.</w:t>
        </w:r>
        <w:r w:rsidR="008F71E1">
          <w:rPr>
            <w:rFonts w:asciiTheme="minorHAnsi" w:eastAsiaTheme="minorEastAsia" w:hAnsiTheme="minorHAnsi" w:cstheme="minorBidi"/>
            <w:sz w:val="22"/>
            <w:szCs w:val="22"/>
          </w:rPr>
          <w:tab/>
        </w:r>
        <w:r w:rsidR="008F71E1" w:rsidRPr="003D0EDD">
          <w:rPr>
            <w:rStyle w:val="Hyperlink"/>
          </w:rPr>
          <w:t xml:space="preserve">Assessment Requirements  </w:t>
        </w:r>
        <w:r w:rsidR="008F71E1">
          <w:rPr>
            <w:webHidden/>
          </w:rPr>
          <w:tab/>
        </w:r>
        <w:r w:rsidR="008F71E1">
          <w:rPr>
            <w:webHidden/>
          </w:rPr>
          <w:fldChar w:fldCharType="begin"/>
        </w:r>
        <w:r w:rsidR="008F71E1">
          <w:rPr>
            <w:webHidden/>
          </w:rPr>
          <w:instrText xml:space="preserve"> PAGEREF _Toc349302587 \h </w:instrText>
        </w:r>
        <w:r w:rsidR="008F71E1">
          <w:rPr>
            <w:webHidden/>
          </w:rPr>
        </w:r>
        <w:r w:rsidR="008F71E1">
          <w:rPr>
            <w:webHidden/>
          </w:rPr>
          <w:fldChar w:fldCharType="separate"/>
        </w:r>
        <w:r w:rsidR="00F3140A">
          <w:rPr>
            <w:webHidden/>
          </w:rPr>
          <w:t>66</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88" w:history="1">
        <w:r w:rsidR="008F71E1" w:rsidRPr="003D0EDD">
          <w:rPr>
            <w:rStyle w:val="Hyperlink"/>
          </w:rPr>
          <w:t>5.</w:t>
        </w:r>
        <w:r w:rsidR="008F71E1">
          <w:rPr>
            <w:rFonts w:asciiTheme="minorHAnsi" w:eastAsiaTheme="minorEastAsia" w:hAnsiTheme="minorHAnsi" w:cstheme="minorBidi"/>
            <w:sz w:val="22"/>
            <w:szCs w:val="22"/>
          </w:rPr>
          <w:tab/>
        </w:r>
        <w:r w:rsidR="008F71E1" w:rsidRPr="003D0EDD">
          <w:rPr>
            <w:rStyle w:val="Hyperlink"/>
          </w:rPr>
          <w:t>Monitoring Provisions</w:t>
        </w:r>
        <w:r w:rsidR="008F71E1">
          <w:rPr>
            <w:webHidden/>
          </w:rPr>
          <w:tab/>
        </w:r>
        <w:r w:rsidR="008F71E1">
          <w:rPr>
            <w:webHidden/>
          </w:rPr>
          <w:fldChar w:fldCharType="begin"/>
        </w:r>
        <w:r w:rsidR="008F71E1">
          <w:rPr>
            <w:webHidden/>
          </w:rPr>
          <w:instrText xml:space="preserve"> PAGEREF _Toc349302588 \h </w:instrText>
        </w:r>
        <w:r w:rsidR="008F71E1">
          <w:rPr>
            <w:webHidden/>
          </w:rPr>
        </w:r>
        <w:r w:rsidR="008F71E1">
          <w:rPr>
            <w:webHidden/>
          </w:rPr>
          <w:fldChar w:fldCharType="separate"/>
        </w:r>
        <w:r w:rsidR="00F3140A">
          <w:rPr>
            <w:webHidden/>
          </w:rPr>
          <w:t>73</w:t>
        </w:r>
        <w:r w:rsidR="008F71E1">
          <w:rPr>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589" w:history="1">
        <w:r w:rsidR="008F71E1" w:rsidRPr="003D0EDD">
          <w:rPr>
            <w:rStyle w:val="Hyperlink"/>
            <w:noProof/>
          </w:rPr>
          <w:t>E.</w:t>
        </w:r>
        <w:r w:rsidR="008F71E1">
          <w:rPr>
            <w:rFonts w:asciiTheme="minorHAnsi" w:eastAsiaTheme="minorEastAsia" w:hAnsiTheme="minorHAnsi" w:cstheme="minorBidi"/>
            <w:noProof/>
            <w:sz w:val="22"/>
            <w:szCs w:val="22"/>
          </w:rPr>
          <w:tab/>
        </w:r>
        <w:r w:rsidR="008F71E1" w:rsidRPr="003D0EDD">
          <w:rPr>
            <w:rStyle w:val="Hyperlink"/>
            <w:noProof/>
          </w:rPr>
          <w:t>Jurisdictional Runoff Management Programs</w:t>
        </w:r>
        <w:r w:rsidR="008F71E1">
          <w:rPr>
            <w:noProof/>
            <w:webHidden/>
          </w:rPr>
          <w:tab/>
        </w:r>
        <w:r w:rsidR="008F71E1">
          <w:rPr>
            <w:noProof/>
            <w:webHidden/>
          </w:rPr>
          <w:fldChar w:fldCharType="begin"/>
        </w:r>
        <w:r w:rsidR="008F71E1">
          <w:rPr>
            <w:noProof/>
            <w:webHidden/>
          </w:rPr>
          <w:instrText xml:space="preserve"> PAGEREF _Toc349302589 \h </w:instrText>
        </w:r>
        <w:r w:rsidR="008F71E1">
          <w:rPr>
            <w:noProof/>
            <w:webHidden/>
          </w:rPr>
        </w:r>
        <w:r w:rsidR="008F71E1">
          <w:rPr>
            <w:noProof/>
            <w:webHidden/>
          </w:rPr>
          <w:fldChar w:fldCharType="separate"/>
        </w:r>
        <w:r w:rsidR="00F3140A">
          <w:rPr>
            <w:noProof/>
            <w:webHidden/>
          </w:rPr>
          <w:t>74</w:t>
        </w:r>
        <w:r w:rsidR="008F71E1">
          <w:rPr>
            <w:noProof/>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0" w:history="1">
        <w:r w:rsidR="008F71E1" w:rsidRPr="003D0EDD">
          <w:rPr>
            <w:rStyle w:val="Hyperlink"/>
          </w:rPr>
          <w:t>1.</w:t>
        </w:r>
        <w:r w:rsidR="008F71E1">
          <w:rPr>
            <w:rFonts w:asciiTheme="minorHAnsi" w:eastAsiaTheme="minorEastAsia" w:hAnsiTheme="minorHAnsi" w:cstheme="minorBidi"/>
            <w:sz w:val="22"/>
            <w:szCs w:val="22"/>
          </w:rPr>
          <w:tab/>
        </w:r>
        <w:r w:rsidR="008F71E1" w:rsidRPr="003D0EDD">
          <w:rPr>
            <w:rStyle w:val="Hyperlink"/>
          </w:rPr>
          <w:t>Legal Authority Establishment and Enforcement</w:t>
        </w:r>
        <w:r w:rsidR="008F71E1">
          <w:rPr>
            <w:webHidden/>
          </w:rPr>
          <w:tab/>
        </w:r>
        <w:r w:rsidR="008F71E1">
          <w:rPr>
            <w:webHidden/>
          </w:rPr>
          <w:fldChar w:fldCharType="begin"/>
        </w:r>
        <w:r w:rsidR="008F71E1">
          <w:rPr>
            <w:webHidden/>
          </w:rPr>
          <w:instrText xml:space="preserve"> PAGEREF _Toc349302590 \h </w:instrText>
        </w:r>
        <w:r w:rsidR="008F71E1">
          <w:rPr>
            <w:webHidden/>
          </w:rPr>
        </w:r>
        <w:r w:rsidR="008F71E1">
          <w:rPr>
            <w:webHidden/>
          </w:rPr>
          <w:fldChar w:fldCharType="separate"/>
        </w:r>
        <w:r w:rsidR="00F3140A">
          <w:rPr>
            <w:webHidden/>
          </w:rPr>
          <w:t>74</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1" w:history="1">
        <w:r w:rsidR="008F71E1" w:rsidRPr="003D0EDD">
          <w:rPr>
            <w:rStyle w:val="Hyperlink"/>
          </w:rPr>
          <w:t>2.</w:t>
        </w:r>
        <w:r w:rsidR="008F71E1">
          <w:rPr>
            <w:rFonts w:asciiTheme="minorHAnsi" w:eastAsiaTheme="minorEastAsia" w:hAnsiTheme="minorHAnsi" w:cstheme="minorBidi"/>
            <w:sz w:val="22"/>
            <w:szCs w:val="22"/>
          </w:rPr>
          <w:tab/>
        </w:r>
        <w:r w:rsidR="008F71E1" w:rsidRPr="003D0EDD">
          <w:rPr>
            <w:rStyle w:val="Hyperlink"/>
          </w:rPr>
          <w:t>Illicit Discharge Detection and Elimination</w:t>
        </w:r>
        <w:r w:rsidR="008F71E1">
          <w:rPr>
            <w:webHidden/>
          </w:rPr>
          <w:tab/>
        </w:r>
        <w:r w:rsidR="008F71E1">
          <w:rPr>
            <w:webHidden/>
          </w:rPr>
          <w:fldChar w:fldCharType="begin"/>
        </w:r>
        <w:r w:rsidR="008F71E1">
          <w:rPr>
            <w:webHidden/>
          </w:rPr>
          <w:instrText xml:space="preserve"> PAGEREF _Toc349302591 \h </w:instrText>
        </w:r>
        <w:r w:rsidR="008F71E1">
          <w:rPr>
            <w:webHidden/>
          </w:rPr>
        </w:r>
        <w:r w:rsidR="008F71E1">
          <w:rPr>
            <w:webHidden/>
          </w:rPr>
          <w:fldChar w:fldCharType="separate"/>
        </w:r>
        <w:r w:rsidR="00F3140A">
          <w:rPr>
            <w:webHidden/>
          </w:rPr>
          <w:t>75</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2" w:history="1">
        <w:r w:rsidR="008F71E1" w:rsidRPr="003D0EDD">
          <w:rPr>
            <w:rStyle w:val="Hyperlink"/>
          </w:rPr>
          <w:t>3.</w:t>
        </w:r>
        <w:r w:rsidR="008F71E1">
          <w:rPr>
            <w:rFonts w:asciiTheme="minorHAnsi" w:eastAsiaTheme="minorEastAsia" w:hAnsiTheme="minorHAnsi" w:cstheme="minorBidi"/>
            <w:sz w:val="22"/>
            <w:szCs w:val="22"/>
          </w:rPr>
          <w:tab/>
        </w:r>
        <w:r w:rsidR="008F71E1" w:rsidRPr="003D0EDD">
          <w:rPr>
            <w:rStyle w:val="Hyperlink"/>
          </w:rPr>
          <w:t>Development Planning</w:t>
        </w:r>
        <w:r w:rsidR="008F71E1">
          <w:rPr>
            <w:webHidden/>
          </w:rPr>
          <w:tab/>
        </w:r>
        <w:r w:rsidR="008F71E1">
          <w:rPr>
            <w:webHidden/>
          </w:rPr>
          <w:fldChar w:fldCharType="begin"/>
        </w:r>
        <w:r w:rsidR="008F71E1">
          <w:rPr>
            <w:webHidden/>
          </w:rPr>
          <w:instrText xml:space="preserve"> PAGEREF _Toc349302592 \h </w:instrText>
        </w:r>
        <w:r w:rsidR="008F71E1">
          <w:rPr>
            <w:webHidden/>
          </w:rPr>
        </w:r>
        <w:r w:rsidR="008F71E1">
          <w:rPr>
            <w:webHidden/>
          </w:rPr>
          <w:fldChar w:fldCharType="separate"/>
        </w:r>
        <w:r w:rsidR="00F3140A">
          <w:rPr>
            <w:webHidden/>
          </w:rPr>
          <w:t>83</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3" w:history="1">
        <w:r w:rsidR="008F71E1" w:rsidRPr="003D0EDD">
          <w:rPr>
            <w:rStyle w:val="Hyperlink"/>
          </w:rPr>
          <w:t>4.</w:t>
        </w:r>
        <w:r w:rsidR="008F71E1">
          <w:rPr>
            <w:rFonts w:asciiTheme="minorHAnsi" w:eastAsiaTheme="minorEastAsia" w:hAnsiTheme="minorHAnsi" w:cstheme="minorBidi"/>
            <w:sz w:val="22"/>
            <w:szCs w:val="22"/>
          </w:rPr>
          <w:tab/>
        </w:r>
        <w:r w:rsidR="008F71E1" w:rsidRPr="003D0EDD">
          <w:rPr>
            <w:rStyle w:val="Hyperlink"/>
          </w:rPr>
          <w:t>Construction Management</w:t>
        </w:r>
        <w:r w:rsidR="008F71E1">
          <w:rPr>
            <w:webHidden/>
          </w:rPr>
          <w:tab/>
        </w:r>
        <w:r w:rsidR="008F71E1">
          <w:rPr>
            <w:webHidden/>
          </w:rPr>
          <w:fldChar w:fldCharType="begin"/>
        </w:r>
        <w:r w:rsidR="008F71E1">
          <w:rPr>
            <w:webHidden/>
          </w:rPr>
          <w:instrText xml:space="preserve"> PAGEREF _Toc349302593 \h </w:instrText>
        </w:r>
        <w:r w:rsidR="008F71E1">
          <w:rPr>
            <w:webHidden/>
          </w:rPr>
        </w:r>
        <w:r w:rsidR="008F71E1">
          <w:rPr>
            <w:webHidden/>
          </w:rPr>
          <w:fldChar w:fldCharType="separate"/>
        </w:r>
        <w:r w:rsidR="00F3140A">
          <w:rPr>
            <w:webHidden/>
          </w:rPr>
          <w:t>96</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4" w:history="1">
        <w:r w:rsidR="008F71E1" w:rsidRPr="003D0EDD">
          <w:rPr>
            <w:rStyle w:val="Hyperlink"/>
          </w:rPr>
          <w:t>5.</w:t>
        </w:r>
        <w:r w:rsidR="008F71E1">
          <w:rPr>
            <w:rFonts w:asciiTheme="minorHAnsi" w:eastAsiaTheme="minorEastAsia" w:hAnsiTheme="minorHAnsi" w:cstheme="minorBidi"/>
            <w:sz w:val="22"/>
            <w:szCs w:val="22"/>
          </w:rPr>
          <w:tab/>
        </w:r>
        <w:r w:rsidR="008F71E1" w:rsidRPr="003D0EDD">
          <w:rPr>
            <w:rStyle w:val="Hyperlink"/>
          </w:rPr>
          <w:t>Existing Development Management</w:t>
        </w:r>
        <w:r w:rsidR="008F71E1">
          <w:rPr>
            <w:webHidden/>
          </w:rPr>
          <w:tab/>
        </w:r>
        <w:r w:rsidR="008F71E1">
          <w:rPr>
            <w:webHidden/>
          </w:rPr>
          <w:fldChar w:fldCharType="begin"/>
        </w:r>
        <w:r w:rsidR="008F71E1">
          <w:rPr>
            <w:webHidden/>
          </w:rPr>
          <w:instrText xml:space="preserve"> PAGEREF _Toc349302594 \h </w:instrText>
        </w:r>
        <w:r w:rsidR="008F71E1">
          <w:rPr>
            <w:webHidden/>
          </w:rPr>
        </w:r>
        <w:r w:rsidR="008F71E1">
          <w:rPr>
            <w:webHidden/>
          </w:rPr>
          <w:fldChar w:fldCharType="separate"/>
        </w:r>
        <w:r w:rsidR="00F3140A">
          <w:rPr>
            <w:webHidden/>
          </w:rPr>
          <w:t>101</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5" w:history="1">
        <w:r w:rsidR="008F71E1" w:rsidRPr="003D0EDD">
          <w:rPr>
            <w:rStyle w:val="Hyperlink"/>
          </w:rPr>
          <w:t>6.</w:t>
        </w:r>
        <w:r w:rsidR="008F71E1">
          <w:rPr>
            <w:rFonts w:asciiTheme="minorHAnsi" w:eastAsiaTheme="minorEastAsia" w:hAnsiTheme="minorHAnsi" w:cstheme="minorBidi"/>
            <w:sz w:val="22"/>
            <w:szCs w:val="22"/>
          </w:rPr>
          <w:tab/>
        </w:r>
        <w:r w:rsidR="008F71E1" w:rsidRPr="003D0EDD">
          <w:rPr>
            <w:rStyle w:val="Hyperlink"/>
          </w:rPr>
          <w:t xml:space="preserve">Enforcement Response Plans </w:t>
        </w:r>
        <w:r w:rsidR="008F71E1">
          <w:rPr>
            <w:webHidden/>
          </w:rPr>
          <w:tab/>
        </w:r>
        <w:r w:rsidR="008F71E1">
          <w:rPr>
            <w:webHidden/>
          </w:rPr>
          <w:fldChar w:fldCharType="begin"/>
        </w:r>
        <w:r w:rsidR="008F71E1">
          <w:rPr>
            <w:webHidden/>
          </w:rPr>
          <w:instrText xml:space="preserve"> PAGEREF _Toc349302595 \h </w:instrText>
        </w:r>
        <w:r w:rsidR="008F71E1">
          <w:rPr>
            <w:webHidden/>
          </w:rPr>
        </w:r>
        <w:r w:rsidR="008F71E1">
          <w:rPr>
            <w:webHidden/>
          </w:rPr>
          <w:fldChar w:fldCharType="separate"/>
        </w:r>
        <w:r w:rsidR="00F3140A">
          <w:rPr>
            <w:webHidden/>
          </w:rPr>
          <w:t>109</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6" w:history="1">
        <w:r w:rsidR="008F71E1" w:rsidRPr="003D0EDD">
          <w:rPr>
            <w:rStyle w:val="Hyperlink"/>
          </w:rPr>
          <w:t>7.</w:t>
        </w:r>
        <w:r w:rsidR="008F71E1">
          <w:rPr>
            <w:rFonts w:asciiTheme="minorHAnsi" w:eastAsiaTheme="minorEastAsia" w:hAnsiTheme="minorHAnsi" w:cstheme="minorBidi"/>
            <w:sz w:val="22"/>
            <w:szCs w:val="22"/>
          </w:rPr>
          <w:tab/>
        </w:r>
        <w:r w:rsidR="008F71E1" w:rsidRPr="003D0EDD">
          <w:rPr>
            <w:rStyle w:val="Hyperlink"/>
          </w:rPr>
          <w:t>Public Education and Participation</w:t>
        </w:r>
        <w:r w:rsidR="008F71E1">
          <w:rPr>
            <w:webHidden/>
          </w:rPr>
          <w:tab/>
        </w:r>
        <w:r w:rsidR="008F71E1">
          <w:rPr>
            <w:webHidden/>
          </w:rPr>
          <w:fldChar w:fldCharType="begin"/>
        </w:r>
        <w:r w:rsidR="008F71E1">
          <w:rPr>
            <w:webHidden/>
          </w:rPr>
          <w:instrText xml:space="preserve"> PAGEREF _Toc349302596 \h </w:instrText>
        </w:r>
        <w:r w:rsidR="008F71E1">
          <w:rPr>
            <w:webHidden/>
          </w:rPr>
        </w:r>
        <w:r w:rsidR="008F71E1">
          <w:rPr>
            <w:webHidden/>
          </w:rPr>
          <w:fldChar w:fldCharType="separate"/>
        </w:r>
        <w:r w:rsidR="00F3140A">
          <w:rPr>
            <w:webHidden/>
          </w:rPr>
          <w:t>111</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7" w:history="1">
        <w:r w:rsidR="008F71E1" w:rsidRPr="003D0EDD">
          <w:rPr>
            <w:rStyle w:val="Hyperlink"/>
          </w:rPr>
          <w:t>8.</w:t>
        </w:r>
        <w:r w:rsidR="008F71E1">
          <w:rPr>
            <w:rFonts w:asciiTheme="minorHAnsi" w:eastAsiaTheme="minorEastAsia" w:hAnsiTheme="minorHAnsi" w:cstheme="minorBidi"/>
            <w:sz w:val="22"/>
            <w:szCs w:val="22"/>
          </w:rPr>
          <w:tab/>
        </w:r>
        <w:r w:rsidR="008F71E1" w:rsidRPr="003D0EDD">
          <w:rPr>
            <w:rStyle w:val="Hyperlink"/>
          </w:rPr>
          <w:t>Fiscal Analysis</w:t>
        </w:r>
        <w:r w:rsidR="008F71E1">
          <w:rPr>
            <w:webHidden/>
          </w:rPr>
          <w:tab/>
        </w:r>
        <w:r w:rsidR="008F71E1">
          <w:rPr>
            <w:webHidden/>
          </w:rPr>
          <w:fldChar w:fldCharType="begin"/>
        </w:r>
        <w:r w:rsidR="008F71E1">
          <w:rPr>
            <w:webHidden/>
          </w:rPr>
          <w:instrText xml:space="preserve"> PAGEREF _Toc349302597 \h </w:instrText>
        </w:r>
        <w:r w:rsidR="008F71E1">
          <w:rPr>
            <w:webHidden/>
          </w:rPr>
        </w:r>
        <w:r w:rsidR="008F71E1">
          <w:rPr>
            <w:webHidden/>
          </w:rPr>
          <w:fldChar w:fldCharType="separate"/>
        </w:r>
        <w:r w:rsidR="00F3140A">
          <w:rPr>
            <w:webHidden/>
          </w:rPr>
          <w:t>112</w:t>
        </w:r>
        <w:r w:rsidR="008F71E1">
          <w:rPr>
            <w:webHidden/>
          </w:rPr>
          <w:fldChar w:fldCharType="end"/>
        </w:r>
      </w:hyperlink>
    </w:p>
    <w:p w:rsidR="008F71E1" w:rsidRDefault="008F71E1">
      <w:pPr>
        <w:rPr>
          <w:rStyle w:val="Hyperlink"/>
          <w:noProof/>
        </w:rPr>
      </w:pPr>
      <w:r>
        <w:rPr>
          <w:rStyle w:val="Hyperlink"/>
          <w:noProof/>
        </w:rPr>
        <w:br w:type="page"/>
      </w:r>
    </w:p>
    <w:p w:rsidR="008F71E1" w:rsidRDefault="006A6759" w:rsidP="008F71E1">
      <w:pPr>
        <w:pStyle w:val="TOC1"/>
        <w:rPr>
          <w:rFonts w:asciiTheme="minorHAnsi" w:eastAsiaTheme="minorEastAsia" w:hAnsiTheme="minorHAnsi" w:cstheme="minorBidi"/>
          <w:noProof/>
          <w:sz w:val="22"/>
          <w:szCs w:val="22"/>
        </w:rPr>
      </w:pPr>
      <w:hyperlink w:anchor="_Toc349302566" w:history="1">
        <w:r w:rsidR="008F71E1" w:rsidRPr="003D0EDD">
          <w:rPr>
            <w:rStyle w:val="Hyperlink"/>
            <w:b/>
            <w:noProof/>
          </w:rPr>
          <w:t>II.</w:t>
        </w:r>
        <w:r w:rsidR="008F71E1">
          <w:rPr>
            <w:rFonts w:asciiTheme="minorHAnsi" w:eastAsiaTheme="minorEastAsia" w:hAnsiTheme="minorHAnsi" w:cstheme="minorBidi"/>
            <w:noProof/>
            <w:sz w:val="22"/>
            <w:szCs w:val="22"/>
          </w:rPr>
          <w:tab/>
        </w:r>
        <w:r w:rsidR="008F71E1" w:rsidRPr="003D0EDD">
          <w:rPr>
            <w:rStyle w:val="Hyperlink"/>
            <w:b/>
            <w:noProof/>
          </w:rPr>
          <w:t>PROVISIONS</w:t>
        </w:r>
      </w:hyperlink>
      <w:r w:rsidR="008F71E1" w:rsidRPr="008F71E1">
        <w:rPr>
          <w:rStyle w:val="Hyperlink"/>
          <w:noProof/>
          <w:color w:val="auto"/>
          <w:u w:val="none"/>
        </w:rPr>
        <w:t xml:space="preserve"> (Cont'd)</w:t>
      </w:r>
    </w:p>
    <w:p w:rsidR="008F71E1" w:rsidRDefault="006A6759">
      <w:pPr>
        <w:pStyle w:val="TOC1"/>
        <w:rPr>
          <w:rFonts w:asciiTheme="minorHAnsi" w:eastAsiaTheme="minorEastAsia" w:hAnsiTheme="minorHAnsi" w:cstheme="minorBidi"/>
          <w:noProof/>
          <w:sz w:val="22"/>
          <w:szCs w:val="22"/>
        </w:rPr>
      </w:pPr>
      <w:hyperlink w:anchor="_Toc349302598" w:history="1">
        <w:r w:rsidR="008F71E1" w:rsidRPr="003D0EDD">
          <w:rPr>
            <w:rStyle w:val="Hyperlink"/>
            <w:noProof/>
          </w:rPr>
          <w:t>F.</w:t>
        </w:r>
        <w:r w:rsidR="008F71E1">
          <w:rPr>
            <w:rFonts w:asciiTheme="minorHAnsi" w:eastAsiaTheme="minorEastAsia" w:hAnsiTheme="minorHAnsi" w:cstheme="minorBidi"/>
            <w:noProof/>
            <w:sz w:val="22"/>
            <w:szCs w:val="22"/>
          </w:rPr>
          <w:tab/>
        </w:r>
        <w:r w:rsidR="008F71E1" w:rsidRPr="003D0EDD">
          <w:rPr>
            <w:rStyle w:val="Hyperlink"/>
            <w:noProof/>
          </w:rPr>
          <w:t>Reporting</w:t>
        </w:r>
        <w:r w:rsidR="008F71E1">
          <w:rPr>
            <w:noProof/>
            <w:webHidden/>
          </w:rPr>
          <w:tab/>
        </w:r>
        <w:r w:rsidR="008F71E1">
          <w:rPr>
            <w:noProof/>
            <w:webHidden/>
          </w:rPr>
          <w:tab/>
        </w:r>
        <w:r w:rsidR="008F71E1">
          <w:rPr>
            <w:noProof/>
            <w:webHidden/>
          </w:rPr>
          <w:fldChar w:fldCharType="begin"/>
        </w:r>
        <w:r w:rsidR="008F71E1">
          <w:rPr>
            <w:noProof/>
            <w:webHidden/>
          </w:rPr>
          <w:instrText xml:space="preserve"> PAGEREF _Toc349302598 \h </w:instrText>
        </w:r>
        <w:r w:rsidR="008F71E1">
          <w:rPr>
            <w:noProof/>
            <w:webHidden/>
          </w:rPr>
        </w:r>
        <w:r w:rsidR="008F71E1">
          <w:rPr>
            <w:noProof/>
            <w:webHidden/>
          </w:rPr>
          <w:fldChar w:fldCharType="separate"/>
        </w:r>
        <w:r w:rsidR="00F3140A">
          <w:rPr>
            <w:noProof/>
            <w:webHidden/>
          </w:rPr>
          <w:t>113</w:t>
        </w:r>
        <w:r w:rsidR="008F71E1">
          <w:rPr>
            <w:noProof/>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599" w:history="1">
        <w:r w:rsidR="008F71E1" w:rsidRPr="003D0EDD">
          <w:rPr>
            <w:rStyle w:val="Hyperlink"/>
          </w:rPr>
          <w:t>1.</w:t>
        </w:r>
        <w:r w:rsidR="008F71E1">
          <w:rPr>
            <w:rFonts w:asciiTheme="minorHAnsi" w:eastAsiaTheme="minorEastAsia" w:hAnsiTheme="minorHAnsi" w:cstheme="minorBidi"/>
            <w:sz w:val="22"/>
            <w:szCs w:val="22"/>
          </w:rPr>
          <w:tab/>
        </w:r>
        <w:r w:rsidR="008F71E1" w:rsidRPr="003D0EDD">
          <w:rPr>
            <w:rStyle w:val="Hyperlink"/>
          </w:rPr>
          <w:t xml:space="preserve">Water Quality Improvement Plans </w:t>
        </w:r>
        <w:r w:rsidR="008F71E1">
          <w:rPr>
            <w:webHidden/>
          </w:rPr>
          <w:tab/>
        </w:r>
        <w:r w:rsidR="008F71E1">
          <w:rPr>
            <w:webHidden/>
          </w:rPr>
          <w:fldChar w:fldCharType="begin"/>
        </w:r>
        <w:r w:rsidR="008F71E1">
          <w:rPr>
            <w:webHidden/>
          </w:rPr>
          <w:instrText xml:space="preserve"> PAGEREF _Toc349302599 \h </w:instrText>
        </w:r>
        <w:r w:rsidR="008F71E1">
          <w:rPr>
            <w:webHidden/>
          </w:rPr>
        </w:r>
        <w:r w:rsidR="008F71E1">
          <w:rPr>
            <w:webHidden/>
          </w:rPr>
          <w:fldChar w:fldCharType="separate"/>
        </w:r>
        <w:r w:rsidR="00F3140A">
          <w:rPr>
            <w:webHidden/>
          </w:rPr>
          <w:t>113</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600" w:history="1">
        <w:r w:rsidR="008F71E1" w:rsidRPr="003D0EDD">
          <w:rPr>
            <w:rStyle w:val="Hyperlink"/>
          </w:rPr>
          <w:t>2.</w:t>
        </w:r>
        <w:r w:rsidR="008F71E1">
          <w:rPr>
            <w:rFonts w:asciiTheme="minorHAnsi" w:eastAsiaTheme="minorEastAsia" w:hAnsiTheme="minorHAnsi" w:cstheme="minorBidi"/>
            <w:sz w:val="22"/>
            <w:szCs w:val="22"/>
          </w:rPr>
          <w:tab/>
        </w:r>
        <w:r w:rsidR="008F71E1" w:rsidRPr="003D0EDD">
          <w:rPr>
            <w:rStyle w:val="Hyperlink"/>
          </w:rPr>
          <w:t>Updates</w:t>
        </w:r>
        <w:r w:rsidR="008F71E1">
          <w:rPr>
            <w:webHidden/>
          </w:rPr>
          <w:tab/>
        </w:r>
        <w:r w:rsidR="008F71E1">
          <w:rPr>
            <w:webHidden/>
          </w:rPr>
          <w:fldChar w:fldCharType="begin"/>
        </w:r>
        <w:r w:rsidR="008F71E1">
          <w:rPr>
            <w:webHidden/>
          </w:rPr>
          <w:instrText xml:space="preserve"> PAGEREF _Toc349302600 \h </w:instrText>
        </w:r>
        <w:r w:rsidR="008F71E1">
          <w:rPr>
            <w:webHidden/>
          </w:rPr>
        </w:r>
        <w:r w:rsidR="008F71E1">
          <w:rPr>
            <w:webHidden/>
          </w:rPr>
          <w:fldChar w:fldCharType="separate"/>
        </w:r>
        <w:r w:rsidR="00F3140A">
          <w:rPr>
            <w:webHidden/>
          </w:rPr>
          <w:t>116</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601" w:history="1">
        <w:r w:rsidR="008F71E1" w:rsidRPr="003D0EDD">
          <w:rPr>
            <w:rStyle w:val="Hyperlink"/>
          </w:rPr>
          <w:t>3.</w:t>
        </w:r>
        <w:r w:rsidR="008F71E1">
          <w:rPr>
            <w:rFonts w:asciiTheme="minorHAnsi" w:eastAsiaTheme="minorEastAsia" w:hAnsiTheme="minorHAnsi" w:cstheme="minorBidi"/>
            <w:sz w:val="22"/>
            <w:szCs w:val="22"/>
          </w:rPr>
          <w:tab/>
        </w:r>
        <w:r w:rsidR="008F71E1" w:rsidRPr="003D0EDD">
          <w:rPr>
            <w:rStyle w:val="Hyperlink"/>
          </w:rPr>
          <w:t>Progress Reporting</w:t>
        </w:r>
        <w:r w:rsidR="008F71E1">
          <w:rPr>
            <w:webHidden/>
          </w:rPr>
          <w:tab/>
        </w:r>
        <w:r w:rsidR="008F71E1">
          <w:rPr>
            <w:webHidden/>
          </w:rPr>
          <w:fldChar w:fldCharType="begin"/>
        </w:r>
        <w:r w:rsidR="008F71E1">
          <w:rPr>
            <w:webHidden/>
          </w:rPr>
          <w:instrText xml:space="preserve"> PAGEREF _Toc349302601 \h </w:instrText>
        </w:r>
        <w:r w:rsidR="008F71E1">
          <w:rPr>
            <w:webHidden/>
          </w:rPr>
        </w:r>
        <w:r w:rsidR="008F71E1">
          <w:rPr>
            <w:webHidden/>
          </w:rPr>
          <w:fldChar w:fldCharType="separate"/>
        </w:r>
        <w:r w:rsidR="00F3140A">
          <w:rPr>
            <w:webHidden/>
          </w:rPr>
          <w:t>118</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602" w:history="1">
        <w:r w:rsidR="008F71E1" w:rsidRPr="003D0EDD">
          <w:rPr>
            <w:rStyle w:val="Hyperlink"/>
          </w:rPr>
          <w:t>4.</w:t>
        </w:r>
        <w:r w:rsidR="008F71E1">
          <w:rPr>
            <w:rFonts w:asciiTheme="minorHAnsi" w:eastAsiaTheme="minorEastAsia" w:hAnsiTheme="minorHAnsi" w:cstheme="minorBidi"/>
            <w:sz w:val="22"/>
            <w:szCs w:val="22"/>
          </w:rPr>
          <w:tab/>
        </w:r>
        <w:r w:rsidR="008F71E1" w:rsidRPr="003D0EDD">
          <w:rPr>
            <w:rStyle w:val="Hyperlink"/>
          </w:rPr>
          <w:t xml:space="preserve">Regional Clearinghouse </w:t>
        </w:r>
        <w:r w:rsidR="008F71E1">
          <w:rPr>
            <w:webHidden/>
          </w:rPr>
          <w:tab/>
        </w:r>
        <w:r w:rsidR="008F71E1">
          <w:rPr>
            <w:webHidden/>
          </w:rPr>
          <w:fldChar w:fldCharType="begin"/>
        </w:r>
        <w:r w:rsidR="008F71E1">
          <w:rPr>
            <w:webHidden/>
          </w:rPr>
          <w:instrText xml:space="preserve"> PAGEREF _Toc349302602 \h </w:instrText>
        </w:r>
        <w:r w:rsidR="008F71E1">
          <w:rPr>
            <w:webHidden/>
          </w:rPr>
        </w:r>
        <w:r w:rsidR="008F71E1">
          <w:rPr>
            <w:webHidden/>
          </w:rPr>
          <w:fldChar w:fldCharType="separate"/>
        </w:r>
        <w:r w:rsidR="00F3140A">
          <w:rPr>
            <w:webHidden/>
          </w:rPr>
          <w:t>122</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603" w:history="1">
        <w:r w:rsidR="008F71E1" w:rsidRPr="003D0EDD">
          <w:rPr>
            <w:rStyle w:val="Hyperlink"/>
          </w:rPr>
          <w:t>5.</w:t>
        </w:r>
        <w:r w:rsidR="008F71E1">
          <w:rPr>
            <w:rFonts w:asciiTheme="minorHAnsi" w:eastAsiaTheme="minorEastAsia" w:hAnsiTheme="minorHAnsi" w:cstheme="minorBidi"/>
            <w:sz w:val="22"/>
            <w:szCs w:val="22"/>
          </w:rPr>
          <w:tab/>
        </w:r>
        <w:r w:rsidR="008F71E1" w:rsidRPr="003D0EDD">
          <w:rPr>
            <w:rStyle w:val="Hyperlink"/>
          </w:rPr>
          <w:t xml:space="preserve">Report of Waste Discharge  </w:t>
        </w:r>
        <w:r w:rsidR="008F71E1">
          <w:rPr>
            <w:webHidden/>
          </w:rPr>
          <w:tab/>
        </w:r>
        <w:r w:rsidR="008F71E1">
          <w:rPr>
            <w:webHidden/>
          </w:rPr>
          <w:fldChar w:fldCharType="begin"/>
        </w:r>
        <w:r w:rsidR="008F71E1">
          <w:rPr>
            <w:webHidden/>
          </w:rPr>
          <w:instrText xml:space="preserve"> PAGEREF _Toc349302603 \h </w:instrText>
        </w:r>
        <w:r w:rsidR="008F71E1">
          <w:rPr>
            <w:webHidden/>
          </w:rPr>
        </w:r>
        <w:r w:rsidR="008F71E1">
          <w:rPr>
            <w:webHidden/>
          </w:rPr>
          <w:fldChar w:fldCharType="separate"/>
        </w:r>
        <w:r w:rsidR="00F3140A">
          <w:rPr>
            <w:webHidden/>
          </w:rPr>
          <w:t>123</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604" w:history="1">
        <w:r w:rsidR="008F71E1" w:rsidRPr="003D0EDD">
          <w:rPr>
            <w:rStyle w:val="Hyperlink"/>
          </w:rPr>
          <w:t>6.</w:t>
        </w:r>
        <w:r w:rsidR="008F71E1">
          <w:rPr>
            <w:rFonts w:asciiTheme="minorHAnsi" w:eastAsiaTheme="minorEastAsia" w:hAnsiTheme="minorHAnsi" w:cstheme="minorBidi"/>
            <w:sz w:val="22"/>
            <w:szCs w:val="22"/>
          </w:rPr>
          <w:tab/>
        </w:r>
        <w:r w:rsidR="008F71E1" w:rsidRPr="003D0EDD">
          <w:rPr>
            <w:rStyle w:val="Hyperlink"/>
          </w:rPr>
          <w:t xml:space="preserve">Application for Early Coverage  </w:t>
        </w:r>
        <w:r w:rsidR="008F71E1">
          <w:rPr>
            <w:webHidden/>
          </w:rPr>
          <w:tab/>
        </w:r>
        <w:r w:rsidR="008F71E1">
          <w:rPr>
            <w:webHidden/>
          </w:rPr>
          <w:fldChar w:fldCharType="begin"/>
        </w:r>
        <w:r w:rsidR="008F71E1">
          <w:rPr>
            <w:webHidden/>
          </w:rPr>
          <w:instrText xml:space="preserve"> PAGEREF _Toc349302604 \h </w:instrText>
        </w:r>
        <w:r w:rsidR="008F71E1">
          <w:rPr>
            <w:webHidden/>
          </w:rPr>
        </w:r>
        <w:r w:rsidR="008F71E1">
          <w:rPr>
            <w:webHidden/>
          </w:rPr>
          <w:fldChar w:fldCharType="separate"/>
        </w:r>
        <w:r w:rsidR="00F3140A">
          <w:rPr>
            <w:webHidden/>
          </w:rPr>
          <w:t>124</w:t>
        </w:r>
        <w:r w:rsidR="008F71E1">
          <w:rPr>
            <w:webHidden/>
          </w:rPr>
          <w:fldChar w:fldCharType="end"/>
        </w:r>
      </w:hyperlink>
    </w:p>
    <w:p w:rsidR="008F71E1" w:rsidRDefault="006A6759">
      <w:pPr>
        <w:pStyle w:val="TOC2"/>
        <w:rPr>
          <w:rFonts w:asciiTheme="minorHAnsi" w:eastAsiaTheme="minorEastAsia" w:hAnsiTheme="minorHAnsi" w:cstheme="minorBidi"/>
          <w:sz w:val="22"/>
          <w:szCs w:val="22"/>
        </w:rPr>
      </w:pPr>
      <w:hyperlink w:anchor="_Toc349302605" w:history="1">
        <w:r w:rsidR="008F71E1" w:rsidRPr="003D0EDD">
          <w:rPr>
            <w:rStyle w:val="Hyperlink"/>
          </w:rPr>
          <w:t>7.</w:t>
        </w:r>
        <w:r w:rsidR="008F71E1">
          <w:rPr>
            <w:rFonts w:asciiTheme="minorHAnsi" w:eastAsiaTheme="minorEastAsia" w:hAnsiTheme="minorHAnsi" w:cstheme="minorBidi"/>
            <w:sz w:val="22"/>
            <w:szCs w:val="22"/>
          </w:rPr>
          <w:tab/>
        </w:r>
        <w:r w:rsidR="008F71E1" w:rsidRPr="003D0EDD">
          <w:rPr>
            <w:rStyle w:val="Hyperlink"/>
          </w:rPr>
          <w:t>Reporting Provisions</w:t>
        </w:r>
        <w:r w:rsidR="008F71E1">
          <w:rPr>
            <w:webHidden/>
          </w:rPr>
          <w:tab/>
        </w:r>
        <w:r w:rsidR="008F71E1">
          <w:rPr>
            <w:webHidden/>
          </w:rPr>
          <w:fldChar w:fldCharType="begin"/>
        </w:r>
        <w:r w:rsidR="008F71E1">
          <w:rPr>
            <w:webHidden/>
          </w:rPr>
          <w:instrText xml:space="preserve"> PAGEREF _Toc349302605 \h </w:instrText>
        </w:r>
        <w:r w:rsidR="008F71E1">
          <w:rPr>
            <w:webHidden/>
          </w:rPr>
        </w:r>
        <w:r w:rsidR="008F71E1">
          <w:rPr>
            <w:webHidden/>
          </w:rPr>
          <w:fldChar w:fldCharType="separate"/>
        </w:r>
        <w:r w:rsidR="00F3140A">
          <w:rPr>
            <w:webHidden/>
          </w:rPr>
          <w:t>124</w:t>
        </w:r>
        <w:r w:rsidR="008F71E1">
          <w:rPr>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606" w:history="1">
        <w:r w:rsidR="008F71E1" w:rsidRPr="003D0EDD">
          <w:rPr>
            <w:rStyle w:val="Hyperlink"/>
            <w:noProof/>
          </w:rPr>
          <w:t>G.</w:t>
        </w:r>
        <w:r w:rsidR="008F71E1">
          <w:rPr>
            <w:rFonts w:asciiTheme="minorHAnsi" w:eastAsiaTheme="minorEastAsia" w:hAnsiTheme="minorHAnsi" w:cstheme="minorBidi"/>
            <w:noProof/>
            <w:sz w:val="22"/>
            <w:szCs w:val="22"/>
          </w:rPr>
          <w:tab/>
        </w:r>
        <w:r w:rsidR="008F71E1" w:rsidRPr="003D0EDD">
          <w:rPr>
            <w:rStyle w:val="Hyperlink"/>
            <w:noProof/>
          </w:rPr>
          <w:t>Principal Watershed Copermittee Responsibilities</w:t>
        </w:r>
        <w:r w:rsidR="008F71E1">
          <w:rPr>
            <w:noProof/>
            <w:webHidden/>
          </w:rPr>
          <w:tab/>
        </w:r>
        <w:r w:rsidR="008F71E1">
          <w:rPr>
            <w:noProof/>
            <w:webHidden/>
          </w:rPr>
          <w:fldChar w:fldCharType="begin"/>
        </w:r>
        <w:r w:rsidR="008F71E1">
          <w:rPr>
            <w:noProof/>
            <w:webHidden/>
          </w:rPr>
          <w:instrText xml:space="preserve"> PAGEREF _Toc349302606 \h </w:instrText>
        </w:r>
        <w:r w:rsidR="008F71E1">
          <w:rPr>
            <w:noProof/>
            <w:webHidden/>
          </w:rPr>
        </w:r>
        <w:r w:rsidR="008F71E1">
          <w:rPr>
            <w:noProof/>
            <w:webHidden/>
          </w:rPr>
          <w:fldChar w:fldCharType="separate"/>
        </w:r>
        <w:r w:rsidR="00F3140A">
          <w:rPr>
            <w:noProof/>
            <w:webHidden/>
          </w:rPr>
          <w:t>125</w:t>
        </w:r>
        <w:r w:rsidR="008F71E1">
          <w:rPr>
            <w:noProof/>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607" w:history="1">
        <w:r w:rsidR="008F71E1" w:rsidRPr="003D0EDD">
          <w:rPr>
            <w:rStyle w:val="Hyperlink"/>
            <w:noProof/>
          </w:rPr>
          <w:t>H.</w:t>
        </w:r>
        <w:r w:rsidR="008F71E1">
          <w:rPr>
            <w:rFonts w:asciiTheme="minorHAnsi" w:eastAsiaTheme="minorEastAsia" w:hAnsiTheme="minorHAnsi" w:cstheme="minorBidi"/>
            <w:noProof/>
            <w:sz w:val="22"/>
            <w:szCs w:val="22"/>
          </w:rPr>
          <w:tab/>
        </w:r>
        <w:r w:rsidR="008F71E1" w:rsidRPr="003D0EDD">
          <w:rPr>
            <w:rStyle w:val="Hyperlink"/>
            <w:noProof/>
          </w:rPr>
          <w:t xml:space="preserve">Modification of </w:t>
        </w:r>
        <w:r w:rsidR="00727A34">
          <w:rPr>
            <w:rStyle w:val="Hyperlink"/>
            <w:noProof/>
          </w:rPr>
          <w:t>Order</w:t>
        </w:r>
        <w:r w:rsidR="008F71E1">
          <w:rPr>
            <w:noProof/>
            <w:webHidden/>
          </w:rPr>
          <w:tab/>
        </w:r>
        <w:r w:rsidR="008F71E1">
          <w:rPr>
            <w:noProof/>
            <w:webHidden/>
          </w:rPr>
          <w:fldChar w:fldCharType="begin"/>
        </w:r>
        <w:r w:rsidR="008F71E1">
          <w:rPr>
            <w:noProof/>
            <w:webHidden/>
          </w:rPr>
          <w:instrText xml:space="preserve"> PAGEREF _Toc349302607 \h </w:instrText>
        </w:r>
        <w:r w:rsidR="008F71E1">
          <w:rPr>
            <w:noProof/>
            <w:webHidden/>
          </w:rPr>
        </w:r>
        <w:r w:rsidR="008F71E1">
          <w:rPr>
            <w:noProof/>
            <w:webHidden/>
          </w:rPr>
          <w:fldChar w:fldCharType="separate"/>
        </w:r>
        <w:r w:rsidR="00F3140A">
          <w:rPr>
            <w:noProof/>
            <w:webHidden/>
          </w:rPr>
          <w:t>126</w:t>
        </w:r>
        <w:r w:rsidR="008F71E1">
          <w:rPr>
            <w:noProof/>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608" w:history="1">
        <w:r w:rsidR="008F71E1" w:rsidRPr="003D0EDD">
          <w:rPr>
            <w:rStyle w:val="Hyperlink"/>
            <w:noProof/>
          </w:rPr>
          <w:t>I.</w:t>
        </w:r>
        <w:r w:rsidR="008F71E1">
          <w:rPr>
            <w:rFonts w:asciiTheme="minorHAnsi" w:eastAsiaTheme="minorEastAsia" w:hAnsiTheme="minorHAnsi" w:cstheme="minorBidi"/>
            <w:noProof/>
            <w:sz w:val="22"/>
            <w:szCs w:val="22"/>
          </w:rPr>
          <w:tab/>
        </w:r>
        <w:r w:rsidR="008F71E1" w:rsidRPr="003D0EDD">
          <w:rPr>
            <w:rStyle w:val="Hyperlink"/>
            <w:noProof/>
          </w:rPr>
          <w:t>Standard Permit Provisions and General Provisions</w:t>
        </w:r>
        <w:r w:rsidR="008F71E1">
          <w:rPr>
            <w:noProof/>
            <w:webHidden/>
          </w:rPr>
          <w:tab/>
        </w:r>
        <w:r w:rsidR="008F71E1">
          <w:rPr>
            <w:noProof/>
            <w:webHidden/>
          </w:rPr>
          <w:fldChar w:fldCharType="begin"/>
        </w:r>
        <w:r w:rsidR="008F71E1">
          <w:rPr>
            <w:noProof/>
            <w:webHidden/>
          </w:rPr>
          <w:instrText xml:space="preserve"> PAGEREF _Toc349302608 \h </w:instrText>
        </w:r>
        <w:r w:rsidR="008F71E1">
          <w:rPr>
            <w:noProof/>
            <w:webHidden/>
          </w:rPr>
        </w:r>
        <w:r w:rsidR="008F71E1">
          <w:rPr>
            <w:noProof/>
            <w:webHidden/>
          </w:rPr>
          <w:fldChar w:fldCharType="separate"/>
        </w:r>
        <w:r w:rsidR="00F3140A">
          <w:rPr>
            <w:noProof/>
            <w:webHidden/>
          </w:rPr>
          <w:t>128</w:t>
        </w:r>
        <w:r w:rsidR="008F71E1">
          <w:rPr>
            <w:noProof/>
            <w:webHidden/>
          </w:rPr>
          <w:fldChar w:fldCharType="end"/>
        </w:r>
      </w:hyperlink>
    </w:p>
    <w:p w:rsidR="008F71E1" w:rsidRDefault="008F71E1">
      <w:pPr>
        <w:pStyle w:val="TOC1"/>
        <w:rPr>
          <w:rStyle w:val="Hyperlink"/>
          <w:noProof/>
        </w:rPr>
      </w:pPr>
    </w:p>
    <w:p w:rsidR="008F71E1" w:rsidRDefault="008F71E1">
      <w:pPr>
        <w:pStyle w:val="TOC1"/>
        <w:rPr>
          <w:rStyle w:val="Hyperlink"/>
          <w:noProof/>
        </w:rPr>
      </w:pPr>
    </w:p>
    <w:p w:rsidR="008F71E1" w:rsidRDefault="008F71E1" w:rsidP="008F71E1">
      <w:pPr>
        <w:rPr>
          <w:noProof/>
        </w:rPr>
      </w:pPr>
    </w:p>
    <w:p w:rsidR="008F71E1" w:rsidRPr="008F71E1" w:rsidRDefault="008F71E1" w:rsidP="008F71E1">
      <w:pPr>
        <w:rPr>
          <w:b/>
          <w:noProof/>
        </w:rPr>
      </w:pPr>
      <w:r w:rsidRPr="008F71E1">
        <w:rPr>
          <w:b/>
          <w:noProof/>
        </w:rPr>
        <w:t>ATTACHMENTS</w:t>
      </w:r>
    </w:p>
    <w:p w:rsidR="008F71E1" w:rsidRDefault="006A6759">
      <w:pPr>
        <w:pStyle w:val="TOC1"/>
        <w:rPr>
          <w:rFonts w:asciiTheme="minorHAnsi" w:eastAsiaTheme="minorEastAsia" w:hAnsiTheme="minorHAnsi" w:cstheme="minorBidi"/>
          <w:noProof/>
          <w:sz w:val="22"/>
          <w:szCs w:val="22"/>
        </w:rPr>
      </w:pPr>
      <w:hyperlink w:anchor="_Toc349302609" w:history="1">
        <w:r w:rsidR="008F71E1" w:rsidRPr="003D0EDD">
          <w:rPr>
            <w:rStyle w:val="Hyperlink"/>
            <w:noProof/>
          </w:rPr>
          <w:t>Attachment A - Discharge Prohibitions and Special Protections</w:t>
        </w:r>
        <w:r w:rsidR="008F71E1">
          <w:rPr>
            <w:noProof/>
            <w:webHidden/>
          </w:rPr>
          <w:tab/>
          <w:t>A-</w:t>
        </w:r>
        <w:r w:rsidR="008F71E1">
          <w:rPr>
            <w:noProof/>
            <w:webHidden/>
          </w:rPr>
          <w:fldChar w:fldCharType="begin"/>
        </w:r>
        <w:r w:rsidR="008F71E1">
          <w:rPr>
            <w:noProof/>
            <w:webHidden/>
          </w:rPr>
          <w:instrText xml:space="preserve"> PAGEREF _Toc349302609 \h </w:instrText>
        </w:r>
        <w:r w:rsidR="008F71E1">
          <w:rPr>
            <w:noProof/>
            <w:webHidden/>
          </w:rPr>
        </w:r>
        <w:r w:rsidR="008F71E1">
          <w:rPr>
            <w:noProof/>
            <w:webHidden/>
          </w:rPr>
          <w:fldChar w:fldCharType="separate"/>
        </w:r>
        <w:r w:rsidR="00F3140A">
          <w:rPr>
            <w:noProof/>
            <w:webHidden/>
          </w:rPr>
          <w:t>1</w:t>
        </w:r>
        <w:r w:rsidR="008F71E1">
          <w:rPr>
            <w:noProof/>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612" w:history="1">
        <w:r w:rsidR="008F71E1" w:rsidRPr="003D0EDD">
          <w:rPr>
            <w:rStyle w:val="Hyperlink"/>
            <w:noProof/>
          </w:rPr>
          <w:t>Attachment B - Standard Permit Provisions and General Provisions</w:t>
        </w:r>
        <w:r w:rsidR="008F71E1">
          <w:rPr>
            <w:noProof/>
            <w:webHidden/>
          </w:rPr>
          <w:tab/>
          <w:t>B-</w:t>
        </w:r>
        <w:r w:rsidR="008F71E1">
          <w:rPr>
            <w:noProof/>
            <w:webHidden/>
          </w:rPr>
          <w:fldChar w:fldCharType="begin"/>
        </w:r>
        <w:r w:rsidR="008F71E1">
          <w:rPr>
            <w:noProof/>
            <w:webHidden/>
          </w:rPr>
          <w:instrText xml:space="preserve"> PAGEREF _Toc349302612 \h </w:instrText>
        </w:r>
        <w:r w:rsidR="008F71E1">
          <w:rPr>
            <w:noProof/>
            <w:webHidden/>
          </w:rPr>
        </w:r>
        <w:r w:rsidR="008F71E1">
          <w:rPr>
            <w:noProof/>
            <w:webHidden/>
          </w:rPr>
          <w:fldChar w:fldCharType="separate"/>
        </w:r>
        <w:r w:rsidR="00F3140A">
          <w:rPr>
            <w:noProof/>
            <w:webHidden/>
          </w:rPr>
          <w:t>1</w:t>
        </w:r>
        <w:r w:rsidR="008F71E1">
          <w:rPr>
            <w:noProof/>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615" w:history="1">
        <w:r w:rsidR="008F71E1" w:rsidRPr="003D0EDD">
          <w:rPr>
            <w:rStyle w:val="Hyperlink"/>
            <w:noProof/>
          </w:rPr>
          <w:t>Attachment C - Acronyms, Abbreviations and Definitions</w:t>
        </w:r>
        <w:r w:rsidR="008F71E1">
          <w:rPr>
            <w:noProof/>
            <w:webHidden/>
          </w:rPr>
          <w:tab/>
          <w:t>C-</w:t>
        </w:r>
        <w:r w:rsidR="008F71E1">
          <w:rPr>
            <w:noProof/>
            <w:webHidden/>
          </w:rPr>
          <w:fldChar w:fldCharType="begin"/>
        </w:r>
        <w:r w:rsidR="008F71E1">
          <w:rPr>
            <w:noProof/>
            <w:webHidden/>
          </w:rPr>
          <w:instrText xml:space="preserve"> PAGEREF _Toc349302615 \h </w:instrText>
        </w:r>
        <w:r w:rsidR="008F71E1">
          <w:rPr>
            <w:noProof/>
            <w:webHidden/>
          </w:rPr>
        </w:r>
        <w:r w:rsidR="008F71E1">
          <w:rPr>
            <w:noProof/>
            <w:webHidden/>
          </w:rPr>
          <w:fldChar w:fldCharType="separate"/>
        </w:r>
        <w:r w:rsidR="00F3140A">
          <w:rPr>
            <w:noProof/>
            <w:webHidden/>
          </w:rPr>
          <w:t>1</w:t>
        </w:r>
        <w:r w:rsidR="008F71E1">
          <w:rPr>
            <w:noProof/>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618" w:history="1">
        <w:r w:rsidR="008F71E1" w:rsidRPr="003D0EDD">
          <w:rPr>
            <w:rStyle w:val="Hyperlink"/>
            <w:noProof/>
          </w:rPr>
          <w:t>Attachment D - Jurisdictional Runoff Management Program Annual Report Form</w:t>
        </w:r>
        <w:r w:rsidR="008F71E1">
          <w:rPr>
            <w:noProof/>
            <w:webHidden/>
          </w:rPr>
          <w:tab/>
          <w:t>D-</w:t>
        </w:r>
        <w:r w:rsidR="008F71E1">
          <w:rPr>
            <w:noProof/>
            <w:webHidden/>
          </w:rPr>
          <w:fldChar w:fldCharType="begin"/>
        </w:r>
        <w:r w:rsidR="008F71E1">
          <w:rPr>
            <w:noProof/>
            <w:webHidden/>
          </w:rPr>
          <w:instrText xml:space="preserve"> PAGEREF _Toc349302618 \h </w:instrText>
        </w:r>
        <w:r w:rsidR="008F71E1">
          <w:rPr>
            <w:noProof/>
            <w:webHidden/>
          </w:rPr>
        </w:r>
        <w:r w:rsidR="008F71E1">
          <w:rPr>
            <w:noProof/>
            <w:webHidden/>
          </w:rPr>
          <w:fldChar w:fldCharType="separate"/>
        </w:r>
        <w:r w:rsidR="00F3140A">
          <w:rPr>
            <w:noProof/>
            <w:webHidden/>
          </w:rPr>
          <w:t>1</w:t>
        </w:r>
        <w:r w:rsidR="008F71E1">
          <w:rPr>
            <w:noProof/>
            <w:webHidden/>
          </w:rPr>
          <w:fldChar w:fldCharType="end"/>
        </w:r>
      </w:hyperlink>
    </w:p>
    <w:p w:rsidR="008F71E1" w:rsidRDefault="006A6759">
      <w:pPr>
        <w:pStyle w:val="TOC1"/>
        <w:rPr>
          <w:rFonts w:asciiTheme="minorHAnsi" w:eastAsiaTheme="minorEastAsia" w:hAnsiTheme="minorHAnsi" w:cstheme="minorBidi"/>
          <w:noProof/>
          <w:sz w:val="22"/>
          <w:szCs w:val="22"/>
        </w:rPr>
      </w:pPr>
      <w:hyperlink w:anchor="_Toc349302619" w:history="1">
        <w:r w:rsidR="008F71E1" w:rsidRPr="003D0EDD">
          <w:rPr>
            <w:rStyle w:val="Hyperlink"/>
            <w:noProof/>
          </w:rPr>
          <w:t xml:space="preserve">Attachment E - Specific Provisions for Total Maximum Daily Loads Applicable to </w:t>
        </w:r>
        <w:r w:rsidR="008F71E1">
          <w:rPr>
            <w:rStyle w:val="Hyperlink"/>
            <w:noProof/>
          </w:rPr>
          <w:br/>
        </w:r>
        <w:r w:rsidR="008F71E1" w:rsidRPr="003D0EDD">
          <w:rPr>
            <w:rStyle w:val="Hyperlink"/>
            <w:noProof/>
          </w:rPr>
          <w:t>Order No. R9-2013-0001</w:t>
        </w:r>
        <w:r w:rsidR="008F71E1">
          <w:rPr>
            <w:noProof/>
            <w:webHidden/>
          </w:rPr>
          <w:tab/>
          <w:t>E-</w:t>
        </w:r>
        <w:r w:rsidR="008F71E1">
          <w:rPr>
            <w:noProof/>
            <w:webHidden/>
          </w:rPr>
          <w:fldChar w:fldCharType="begin"/>
        </w:r>
        <w:r w:rsidR="008F71E1">
          <w:rPr>
            <w:noProof/>
            <w:webHidden/>
          </w:rPr>
          <w:instrText xml:space="preserve"> PAGEREF _Toc349302619 \h </w:instrText>
        </w:r>
        <w:r w:rsidR="008F71E1">
          <w:rPr>
            <w:noProof/>
            <w:webHidden/>
          </w:rPr>
        </w:r>
        <w:r w:rsidR="008F71E1">
          <w:rPr>
            <w:noProof/>
            <w:webHidden/>
          </w:rPr>
          <w:fldChar w:fldCharType="separate"/>
        </w:r>
        <w:r w:rsidR="00F3140A">
          <w:rPr>
            <w:noProof/>
            <w:webHidden/>
          </w:rPr>
          <w:t>1</w:t>
        </w:r>
        <w:r w:rsidR="008F71E1">
          <w:rPr>
            <w:noProof/>
            <w:webHidden/>
          </w:rPr>
          <w:fldChar w:fldCharType="end"/>
        </w:r>
      </w:hyperlink>
    </w:p>
    <w:p w:rsidR="003F5120" w:rsidRDefault="00894A21" w:rsidP="003443BA">
      <w:pPr>
        <w:pStyle w:val="TOC1"/>
      </w:pPr>
      <w:r>
        <w:fldChar w:fldCharType="end"/>
      </w:r>
      <w:r w:rsidR="00EB3E9B">
        <w:t>Attachment F - Fact Sheet / Technical Report for Order No. R9-2013-0001</w:t>
      </w:r>
      <w:r w:rsidR="00EB3E9B">
        <w:tab/>
        <w:t>F-1</w:t>
      </w:r>
    </w:p>
    <w:p w:rsidR="00EB3E9B" w:rsidRPr="00EB3E9B" w:rsidRDefault="00EB3E9B" w:rsidP="00EB3E9B"/>
    <w:p w:rsidR="00C8768E" w:rsidRDefault="00C8768E" w:rsidP="0002755C">
      <w:pPr>
        <w:tabs>
          <w:tab w:val="left" w:pos="1620"/>
        </w:tabs>
        <w:sectPr w:rsidR="00C8768E" w:rsidSect="000A3ACF">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p w:rsidR="00C10971" w:rsidRPr="00C10971" w:rsidRDefault="00C10971" w:rsidP="00C10971">
      <w:pPr>
        <w:rPr>
          <w:color w:val="000000"/>
        </w:rPr>
      </w:pPr>
      <w:bookmarkStart w:id="34" w:name="_Toc307393269"/>
      <w:bookmarkStart w:id="35" w:name="_Toc307491903"/>
      <w:bookmarkStart w:id="36" w:name="_Toc307578709"/>
      <w:bookmarkStart w:id="37" w:name="_Toc307578919"/>
      <w:bookmarkStart w:id="38" w:name="_Toc310332414"/>
      <w:bookmarkStart w:id="39" w:name="_Toc314232895"/>
      <w:bookmarkStart w:id="40" w:name="_Toc320802231"/>
      <w:bookmarkStart w:id="41" w:name="_Toc320887435"/>
      <w:bookmarkStart w:id="42" w:name="_Toc320899407"/>
      <w:bookmarkStart w:id="43" w:name="_Toc321155978"/>
      <w:bookmarkStart w:id="44" w:name="_Toc321157946"/>
      <w:bookmarkStart w:id="45" w:name="_Toc321382975"/>
      <w:bookmarkStart w:id="46" w:name="_Toc321383051"/>
    </w:p>
    <w:p w:rsidR="00A13AD8" w:rsidRPr="00900955" w:rsidRDefault="00900955" w:rsidP="00900955">
      <w:pPr>
        <w:ind w:left="360" w:hanging="360"/>
        <w:outlineLvl w:val="0"/>
        <w:rPr>
          <w:b/>
        </w:rPr>
      </w:pPr>
      <w:bookmarkStart w:id="47" w:name="_Toc321468050"/>
      <w:bookmarkStart w:id="48" w:name="_Toc337574929"/>
      <w:bookmarkStart w:id="49" w:name="_Toc349302559"/>
      <w:r>
        <w:rPr>
          <w:b/>
        </w:rPr>
        <w:t>I.</w:t>
      </w:r>
      <w:r>
        <w:rPr>
          <w:b/>
        </w:rPr>
        <w:tab/>
      </w:r>
      <w:r w:rsidR="00A13AD8" w:rsidRPr="00900955">
        <w:rPr>
          <w:b/>
        </w:rPr>
        <w:t>FINDINGS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A62F58" w:rsidRPr="00DC644C" w:rsidRDefault="00A62F58" w:rsidP="00C8768E">
      <w:pPr>
        <w:rPr>
          <w:color w:val="000000"/>
        </w:rPr>
      </w:pPr>
      <w:bookmarkStart w:id="50" w:name="_Toc302569008"/>
    </w:p>
    <w:p w:rsidR="00C8768E" w:rsidRDefault="00A13AD8" w:rsidP="00C8768E">
      <w:r w:rsidRPr="00D34AF1">
        <w:rPr>
          <w:color w:val="000000"/>
        </w:rPr>
        <w:t>The California Regional Water Quality Control Board, San Diego Region (</w:t>
      </w:r>
      <w:r>
        <w:rPr>
          <w:color w:val="000000"/>
        </w:rPr>
        <w:t>San Diego Water</w:t>
      </w:r>
      <w:r w:rsidRPr="00D34AF1">
        <w:rPr>
          <w:color w:val="000000"/>
        </w:rPr>
        <w:t xml:space="preserve"> Board), finds that:</w:t>
      </w:r>
      <w:bookmarkEnd w:id="50"/>
    </w:p>
    <w:p w:rsidR="00F40494" w:rsidRPr="00F40494" w:rsidRDefault="00F40494" w:rsidP="00B918FB"/>
    <w:p w:rsidR="00311701" w:rsidRPr="0090260C" w:rsidRDefault="00311701" w:rsidP="00B918FB"/>
    <w:p w:rsidR="00E63361" w:rsidRPr="00DF72A6" w:rsidRDefault="000D0360" w:rsidP="004A6DA8">
      <w:pPr>
        <w:pStyle w:val="Heading1"/>
        <w:numPr>
          <w:ilvl w:val="0"/>
          <w:numId w:val="0"/>
        </w:numPr>
        <w:jc w:val="center"/>
        <w:rPr>
          <w:b w:val="0"/>
          <w:i/>
        </w:rPr>
      </w:pPr>
      <w:bookmarkStart w:id="51" w:name="_Toc321382976"/>
      <w:bookmarkStart w:id="52" w:name="_Toc349302560"/>
      <w:r w:rsidRPr="00DF72A6">
        <w:rPr>
          <w:b w:val="0"/>
          <w:i/>
        </w:rPr>
        <w:t>Jurisdiction</w:t>
      </w:r>
      <w:bookmarkEnd w:id="51"/>
      <w:bookmarkEnd w:id="52"/>
    </w:p>
    <w:p w:rsidR="00E63361" w:rsidRPr="00F40494" w:rsidRDefault="00E63361" w:rsidP="00E63361"/>
    <w:p w:rsidR="005E3E46" w:rsidRDefault="005E3E46" w:rsidP="001C60D8">
      <w:pPr>
        <w:widowControl w:val="0"/>
        <w:numPr>
          <w:ilvl w:val="1"/>
          <w:numId w:val="3"/>
        </w:numPr>
        <w:tabs>
          <w:tab w:val="num" w:pos="3960"/>
        </w:tabs>
        <w:rPr>
          <w:color w:val="000000"/>
        </w:rPr>
      </w:pPr>
      <w:r w:rsidRPr="005E3E46">
        <w:rPr>
          <w:b/>
          <w:color w:val="000000"/>
        </w:rPr>
        <w:t>MS4 Ownership or Operation.</w:t>
      </w:r>
      <w:r>
        <w:rPr>
          <w:color w:val="000000"/>
        </w:rPr>
        <w:t xml:space="preserve">  </w:t>
      </w:r>
      <w:r w:rsidRPr="008A4BD9">
        <w:rPr>
          <w:color w:val="000000"/>
        </w:rPr>
        <w:t>Each of the Copermittees owns or operates an MS4, through which it discharges storm water and non-storm water into waters of</w:t>
      </w:r>
      <w:r w:rsidR="00D93607">
        <w:rPr>
          <w:color w:val="000000"/>
        </w:rPr>
        <w:t xml:space="preserve"> the U.S. within the San Diego R</w:t>
      </w:r>
      <w:r w:rsidRPr="008A4BD9">
        <w:rPr>
          <w:color w:val="000000"/>
        </w:rPr>
        <w:t>egion.  These MS4s fall into one or more of the following categories: (1) a medium or large MS4 that services a population of greater than 100,000 or 250,000 respectively; or (2) a small MS4 that is "interrelated" to a medium or large MS4; or (3) an MS4 which contributes to a violation of a water quality standard; or (4) an MS4 which is a significant contributor of pollutants to waters of the U.S.</w:t>
      </w:r>
      <w:r w:rsidR="00311701">
        <w:rPr>
          <w:color w:val="000000"/>
        </w:rPr>
        <w:t xml:space="preserve">  </w:t>
      </w:r>
    </w:p>
    <w:p w:rsidR="005E3E46" w:rsidRPr="00637F21" w:rsidRDefault="005E3E46" w:rsidP="005E3E46">
      <w:pPr>
        <w:widowControl w:val="0"/>
        <w:tabs>
          <w:tab w:val="num" w:pos="3960"/>
        </w:tabs>
        <w:ind w:left="360"/>
        <w:rPr>
          <w:color w:val="000000"/>
          <w:sz w:val="22"/>
          <w:szCs w:val="22"/>
        </w:rPr>
      </w:pPr>
    </w:p>
    <w:p w:rsidR="001C60D8" w:rsidRDefault="005E3E46" w:rsidP="001C60D8">
      <w:pPr>
        <w:widowControl w:val="0"/>
        <w:numPr>
          <w:ilvl w:val="1"/>
          <w:numId w:val="3"/>
        </w:numPr>
        <w:tabs>
          <w:tab w:val="num" w:pos="3960"/>
        </w:tabs>
        <w:rPr>
          <w:color w:val="000000"/>
        </w:rPr>
      </w:pPr>
      <w:r>
        <w:rPr>
          <w:b/>
          <w:color w:val="000000"/>
        </w:rPr>
        <w:t>Legal and Regulatory Authority</w:t>
      </w:r>
      <w:r w:rsidRPr="005E3E46">
        <w:rPr>
          <w:b/>
          <w:color w:val="000000"/>
        </w:rPr>
        <w:t>.</w:t>
      </w:r>
      <w:r>
        <w:rPr>
          <w:b/>
          <w:color w:val="000000"/>
        </w:rPr>
        <w:t xml:space="preserve">  </w:t>
      </w:r>
      <w:r w:rsidR="002108DB" w:rsidRPr="008B7FCC">
        <w:rPr>
          <w:color w:val="000000"/>
        </w:rPr>
        <w:t>This Order is issued pursuant to section 402 of the federal Clean Water Act</w:t>
      </w:r>
      <w:r w:rsidR="002108DB">
        <w:rPr>
          <w:color w:val="000000"/>
        </w:rPr>
        <w:t xml:space="preserve"> </w:t>
      </w:r>
      <w:r w:rsidR="002108DB" w:rsidRPr="008B7FCC">
        <w:rPr>
          <w:color w:val="000000"/>
        </w:rPr>
        <w:t xml:space="preserve">(CWA) and implementing regulations </w:t>
      </w:r>
      <w:r w:rsidR="00DA2C9A" w:rsidRPr="00CE7DF0">
        <w:t>(</w:t>
      </w:r>
      <w:r w:rsidR="00DA2C9A">
        <w:t xml:space="preserve">Code of Federal Regulations [CFR] Title </w:t>
      </w:r>
      <w:r w:rsidR="00DA2C9A" w:rsidRPr="00CE7DF0">
        <w:t>40</w:t>
      </w:r>
      <w:r w:rsidR="00DA2C9A">
        <w:t>,</w:t>
      </w:r>
      <w:r w:rsidR="00DA2C9A" w:rsidRPr="00CE7DF0">
        <w:t xml:space="preserve"> Part 122</w:t>
      </w:r>
      <w:r w:rsidR="00DA2C9A">
        <w:t xml:space="preserve"> [40 CFR 122]</w:t>
      </w:r>
      <w:r w:rsidR="00DA2C9A" w:rsidRPr="00CE7DF0">
        <w:t>)</w:t>
      </w:r>
      <w:r w:rsidR="00DA2C9A">
        <w:t xml:space="preserve"> </w:t>
      </w:r>
      <w:r w:rsidR="002108DB" w:rsidRPr="008B7FCC">
        <w:rPr>
          <w:color w:val="000000"/>
        </w:rPr>
        <w:t>adopted by the United States Environmental Protection</w:t>
      </w:r>
      <w:r w:rsidR="002108DB">
        <w:rPr>
          <w:color w:val="000000"/>
        </w:rPr>
        <w:t xml:space="preserve"> </w:t>
      </w:r>
      <w:r w:rsidR="002108DB" w:rsidRPr="008B7FCC">
        <w:rPr>
          <w:color w:val="000000"/>
        </w:rPr>
        <w:t>Agency (USEPA)</w:t>
      </w:r>
      <w:r w:rsidR="00DA2C9A">
        <w:rPr>
          <w:color w:val="000000"/>
        </w:rPr>
        <w:t>,</w:t>
      </w:r>
      <w:r w:rsidR="002108DB" w:rsidRPr="008B7FCC">
        <w:rPr>
          <w:color w:val="000000"/>
        </w:rPr>
        <w:t xml:space="preserve"> and chapter 5.5, division 7 of the California Water Code (CWC) (commencing</w:t>
      </w:r>
      <w:r w:rsidR="002108DB">
        <w:rPr>
          <w:color w:val="000000"/>
        </w:rPr>
        <w:t xml:space="preserve"> </w:t>
      </w:r>
      <w:r w:rsidR="002108DB" w:rsidRPr="008B7FCC">
        <w:rPr>
          <w:color w:val="000000"/>
        </w:rPr>
        <w:t>with section 13370).</w:t>
      </w:r>
      <w:r w:rsidR="00DA2C9A">
        <w:rPr>
          <w:color w:val="000000"/>
        </w:rPr>
        <w:t xml:space="preserve"> </w:t>
      </w:r>
      <w:r w:rsidR="002108DB" w:rsidRPr="008B7FCC">
        <w:rPr>
          <w:color w:val="000000"/>
        </w:rPr>
        <w:t xml:space="preserve"> </w:t>
      </w:r>
      <w:r w:rsidR="00DA2C9A">
        <w:rPr>
          <w:color w:val="000000"/>
        </w:rPr>
        <w:t>This Order</w:t>
      </w:r>
      <w:r w:rsidR="002108DB" w:rsidRPr="008B7FCC">
        <w:rPr>
          <w:color w:val="000000"/>
        </w:rPr>
        <w:t xml:space="preserve"> serve</w:t>
      </w:r>
      <w:r w:rsidR="00DA2C9A">
        <w:rPr>
          <w:color w:val="000000"/>
        </w:rPr>
        <w:t>s</w:t>
      </w:r>
      <w:r w:rsidR="002108DB" w:rsidRPr="008B7FCC">
        <w:rPr>
          <w:color w:val="000000"/>
        </w:rPr>
        <w:t xml:space="preserve"> as a</w:t>
      </w:r>
      <w:r w:rsidR="00DA2C9A">
        <w:rPr>
          <w:color w:val="000000"/>
        </w:rPr>
        <w:t>n</w:t>
      </w:r>
      <w:r w:rsidR="002108DB" w:rsidRPr="008B7FCC">
        <w:rPr>
          <w:color w:val="000000"/>
        </w:rPr>
        <w:t xml:space="preserve"> NPDES permit for </w:t>
      </w:r>
      <w:r w:rsidR="002108DB">
        <w:rPr>
          <w:color w:val="000000"/>
        </w:rPr>
        <w:t xml:space="preserve">discharges from </w:t>
      </w:r>
      <w:r w:rsidR="002108DB" w:rsidRPr="00CE7DF0">
        <w:t>MS4s</w:t>
      </w:r>
      <w:r w:rsidR="002108DB">
        <w:t xml:space="preserve"> </w:t>
      </w:r>
      <w:r w:rsidR="002108DB">
        <w:rPr>
          <w:color w:val="000000"/>
        </w:rPr>
        <w:t>t</w:t>
      </w:r>
      <w:r w:rsidR="002108DB" w:rsidRPr="008B7FCC">
        <w:rPr>
          <w:color w:val="000000"/>
        </w:rPr>
        <w:t xml:space="preserve">o surface waters. </w:t>
      </w:r>
      <w:r w:rsidR="00090AE1">
        <w:rPr>
          <w:color w:val="000000"/>
        </w:rPr>
        <w:t xml:space="preserve"> </w:t>
      </w:r>
      <w:r w:rsidR="002108DB" w:rsidRPr="008B7FCC">
        <w:rPr>
          <w:color w:val="000000"/>
        </w:rPr>
        <w:t xml:space="preserve">This Order also serves as </w:t>
      </w:r>
      <w:r w:rsidR="008A2B00">
        <w:rPr>
          <w:color w:val="000000"/>
        </w:rPr>
        <w:t>waste discharge requirements (</w:t>
      </w:r>
      <w:r w:rsidR="002108DB" w:rsidRPr="008B7FCC">
        <w:rPr>
          <w:color w:val="000000"/>
        </w:rPr>
        <w:t>WDRs</w:t>
      </w:r>
      <w:r w:rsidR="008A2B00">
        <w:rPr>
          <w:color w:val="000000"/>
        </w:rPr>
        <w:t>)</w:t>
      </w:r>
      <w:r w:rsidR="00090AE1">
        <w:rPr>
          <w:color w:val="000000"/>
        </w:rPr>
        <w:t xml:space="preserve"> pursuant to article </w:t>
      </w:r>
      <w:r w:rsidR="002108DB" w:rsidRPr="008B7FCC">
        <w:rPr>
          <w:color w:val="000000"/>
        </w:rPr>
        <w:t>4, chapter 4,</w:t>
      </w:r>
      <w:r w:rsidR="008A2B00">
        <w:rPr>
          <w:color w:val="000000"/>
        </w:rPr>
        <w:t xml:space="preserve"> </w:t>
      </w:r>
      <w:proofErr w:type="gramStart"/>
      <w:r w:rsidR="002108DB" w:rsidRPr="008B7FCC">
        <w:rPr>
          <w:color w:val="000000"/>
        </w:rPr>
        <w:t>division</w:t>
      </w:r>
      <w:proofErr w:type="gramEnd"/>
      <w:r w:rsidR="002108DB" w:rsidRPr="008B7FCC">
        <w:rPr>
          <w:color w:val="000000"/>
        </w:rPr>
        <w:t xml:space="preserve"> 7 of the CWC (commencing with section 13260). </w:t>
      </w:r>
      <w:r w:rsidR="00AA259F">
        <w:rPr>
          <w:color w:val="000000"/>
        </w:rPr>
        <w:t xml:space="preserve"> </w:t>
      </w:r>
    </w:p>
    <w:p w:rsidR="001C60D8" w:rsidRPr="0090260C" w:rsidRDefault="001C60D8" w:rsidP="001C60D8">
      <w:pPr>
        <w:widowControl w:val="0"/>
        <w:tabs>
          <w:tab w:val="num" w:pos="3960"/>
        </w:tabs>
        <w:ind w:left="360"/>
        <w:rPr>
          <w:color w:val="000000"/>
          <w:sz w:val="10"/>
          <w:szCs w:val="10"/>
        </w:rPr>
      </w:pPr>
    </w:p>
    <w:p w:rsidR="001A640E" w:rsidRDefault="001A640E" w:rsidP="001C60D8">
      <w:pPr>
        <w:widowControl w:val="0"/>
        <w:tabs>
          <w:tab w:val="num" w:pos="3960"/>
        </w:tabs>
        <w:ind w:left="360"/>
      </w:pPr>
      <w:r>
        <w:t xml:space="preserve">The San Diego Water Board has the legal authority to issue a regional MS4 permit </w:t>
      </w:r>
      <w:r w:rsidR="00DC644C">
        <w:t xml:space="preserve">pursuant to </w:t>
      </w:r>
      <w:r>
        <w:t xml:space="preserve">its authority </w:t>
      </w:r>
      <w:r w:rsidR="00DC644C">
        <w:t>under</w:t>
      </w:r>
      <w:r>
        <w:t xml:space="preserve"> </w:t>
      </w:r>
      <w:r>
        <w:rPr>
          <w:color w:val="000000"/>
        </w:rPr>
        <w:t xml:space="preserve">CWA section 402(p)(3)(B) </w:t>
      </w:r>
      <w:r w:rsidR="00DC644C">
        <w:t xml:space="preserve">and </w:t>
      </w:r>
      <w:r>
        <w:t>40 CFR 122.26(a)(1)(v)</w:t>
      </w:r>
      <w:r w:rsidR="00DC644C">
        <w:t xml:space="preserve">. </w:t>
      </w:r>
      <w:r>
        <w:t xml:space="preserve"> The USEPA also ma</w:t>
      </w:r>
      <w:r w:rsidR="00DC644C">
        <w:t>de</w:t>
      </w:r>
      <w:r>
        <w:t xml:space="preserve"> it clear that the permitting authority, in this case the San Diego Water Board, has the flexibility to establish system- or region-wide permits (</w:t>
      </w:r>
      <w:r w:rsidRPr="009C25D4">
        <w:t>55 F</w:t>
      </w:r>
      <w:r>
        <w:t>ed</w:t>
      </w:r>
      <w:r w:rsidR="00DC644C">
        <w:t>eral</w:t>
      </w:r>
      <w:r>
        <w:t xml:space="preserve"> </w:t>
      </w:r>
      <w:r w:rsidRPr="009C25D4">
        <w:t>R</w:t>
      </w:r>
      <w:r>
        <w:t>eg</w:t>
      </w:r>
      <w:r w:rsidR="00DC644C">
        <w:t>ister</w:t>
      </w:r>
      <w:r w:rsidR="00A343C8">
        <w:t xml:space="preserve"> [FR]</w:t>
      </w:r>
      <w:r w:rsidRPr="009C25D4">
        <w:t xml:space="preserve"> 47990</w:t>
      </w:r>
      <w:r>
        <w:t xml:space="preserve">, </w:t>
      </w:r>
      <w:r w:rsidRPr="00E67DB3">
        <w:t>48039-48042</w:t>
      </w:r>
      <w:r>
        <w:t>)</w:t>
      </w:r>
      <w:r w:rsidR="00A343C8">
        <w:t>.</w:t>
      </w:r>
      <w:r>
        <w:t xml:space="preserve">  </w:t>
      </w:r>
      <w:r w:rsidR="00113102">
        <w:t>The regional nature of this Order will ensure consistency of regulation within watersheds and is expected to result in overall cost savings for the Copermittees and San Diego Water Board.</w:t>
      </w:r>
    </w:p>
    <w:p w:rsidR="00311701" w:rsidRPr="0090260C" w:rsidRDefault="00311701" w:rsidP="001C60D8">
      <w:pPr>
        <w:widowControl w:val="0"/>
        <w:tabs>
          <w:tab w:val="num" w:pos="3960"/>
        </w:tabs>
        <w:ind w:left="360"/>
        <w:rPr>
          <w:sz w:val="10"/>
          <w:szCs w:val="10"/>
        </w:rPr>
      </w:pPr>
    </w:p>
    <w:p w:rsidR="00311701" w:rsidRPr="00311701" w:rsidRDefault="00311701" w:rsidP="001C60D8">
      <w:pPr>
        <w:widowControl w:val="0"/>
        <w:tabs>
          <w:tab w:val="num" w:pos="3960"/>
        </w:tabs>
        <w:ind w:left="360"/>
        <w:rPr>
          <w:color w:val="000000"/>
        </w:rPr>
      </w:pPr>
      <w:r>
        <w:t>The federal regulations make it clear that the Copermittees need only comply with permit conditions relating to discharges from the MS4s for which they are operators (40 CFR 122.26(a)(3)(vi))</w:t>
      </w:r>
      <w:r w:rsidR="00A343C8">
        <w:t>.</w:t>
      </w:r>
      <w:r>
        <w:t xml:space="preserve">  This Order does not require the Copermittees to manage storm water outside of their jurisdictional boundaries, but rather to work collectively to improve storm water management within watersheds.</w:t>
      </w:r>
    </w:p>
    <w:p w:rsidR="001A640E" w:rsidRPr="00637F21" w:rsidRDefault="001A640E" w:rsidP="001C60D8">
      <w:pPr>
        <w:widowControl w:val="0"/>
        <w:tabs>
          <w:tab w:val="num" w:pos="3960"/>
        </w:tabs>
        <w:ind w:left="360"/>
        <w:rPr>
          <w:color w:val="000000"/>
          <w:sz w:val="22"/>
          <w:szCs w:val="22"/>
        </w:rPr>
      </w:pPr>
    </w:p>
    <w:p w:rsidR="001C60D8" w:rsidRPr="00F3753E" w:rsidRDefault="005E3E46" w:rsidP="001C60D8">
      <w:pPr>
        <w:widowControl w:val="0"/>
        <w:numPr>
          <w:ilvl w:val="1"/>
          <w:numId w:val="3"/>
        </w:numPr>
        <w:tabs>
          <w:tab w:val="num" w:pos="3960"/>
        </w:tabs>
        <w:rPr>
          <w:color w:val="000000"/>
        </w:rPr>
      </w:pPr>
      <w:r>
        <w:rPr>
          <w:b/>
          <w:color w:val="000000"/>
        </w:rPr>
        <w:t>CWA</w:t>
      </w:r>
      <w:r w:rsidR="00206EC6">
        <w:rPr>
          <w:b/>
          <w:color w:val="000000"/>
        </w:rPr>
        <w:t xml:space="preserve"> NPDES Permit Conditions</w:t>
      </w:r>
      <w:r w:rsidRPr="005E3E46">
        <w:rPr>
          <w:b/>
          <w:color w:val="000000"/>
        </w:rPr>
        <w:t>.</w:t>
      </w:r>
      <w:r>
        <w:rPr>
          <w:b/>
          <w:color w:val="000000"/>
        </w:rPr>
        <w:t xml:space="preserve">  </w:t>
      </w:r>
      <w:r w:rsidR="00DA2C9A">
        <w:rPr>
          <w:color w:val="000000"/>
        </w:rPr>
        <w:t xml:space="preserve">Pursuant to </w:t>
      </w:r>
      <w:r w:rsidR="001C60D8">
        <w:rPr>
          <w:color w:val="000000"/>
        </w:rPr>
        <w:t>CWA section 402(p</w:t>
      </w:r>
      <w:proofErr w:type="gramStart"/>
      <w:r w:rsidR="001C60D8">
        <w:rPr>
          <w:color w:val="000000"/>
        </w:rPr>
        <w:t>)(</w:t>
      </w:r>
      <w:proofErr w:type="gramEnd"/>
      <w:r w:rsidR="001C60D8">
        <w:rPr>
          <w:color w:val="000000"/>
        </w:rPr>
        <w:t>3)(B)</w:t>
      </w:r>
      <w:r w:rsidR="00DA2C9A">
        <w:rPr>
          <w:color w:val="000000"/>
        </w:rPr>
        <w:t>,</w:t>
      </w:r>
      <w:r w:rsidR="001C60D8">
        <w:rPr>
          <w:color w:val="000000"/>
        </w:rPr>
        <w:t xml:space="preserve"> </w:t>
      </w:r>
      <w:r w:rsidR="00DA2C9A">
        <w:rPr>
          <w:color w:val="000000"/>
        </w:rPr>
        <w:t>NPDES</w:t>
      </w:r>
      <w:r w:rsidR="001C60D8">
        <w:rPr>
          <w:color w:val="000000"/>
        </w:rPr>
        <w:t xml:space="preserve"> permits for storm water discharges from MS4s</w:t>
      </w:r>
      <w:r w:rsidR="00DA2C9A">
        <w:rPr>
          <w:color w:val="000000"/>
        </w:rPr>
        <w:t xml:space="preserve"> must include requirements to</w:t>
      </w:r>
      <w:r w:rsidR="001C60D8">
        <w:rPr>
          <w:color w:val="000000"/>
        </w:rPr>
        <w:t xml:space="preserve"> effectively prohibit non-storm water discharges into MS4s, and</w:t>
      </w:r>
      <w:r w:rsidR="001C60D8" w:rsidRPr="00F3753E">
        <w:rPr>
          <w:color w:val="000000"/>
          <w:sz w:val="20"/>
          <w:szCs w:val="20"/>
        </w:rPr>
        <w:t xml:space="preserve"> </w:t>
      </w:r>
      <w:r w:rsidR="001C60D8" w:rsidRPr="008C048F">
        <w:rPr>
          <w:color w:val="000000"/>
        </w:rPr>
        <w:t>require</w:t>
      </w:r>
      <w:r w:rsidR="001C60D8">
        <w:rPr>
          <w:color w:val="000000"/>
          <w:sz w:val="20"/>
          <w:szCs w:val="20"/>
        </w:rPr>
        <w:t xml:space="preserve"> </w:t>
      </w:r>
      <w:r w:rsidR="001C60D8" w:rsidRPr="00F3753E">
        <w:rPr>
          <w:color w:val="000000"/>
        </w:rPr>
        <w:t>controls to reduce the discharge of pollutants</w:t>
      </w:r>
      <w:r w:rsidR="001C60D8">
        <w:rPr>
          <w:color w:val="000000"/>
        </w:rPr>
        <w:t xml:space="preserve"> in storm water</w:t>
      </w:r>
      <w:r w:rsidR="001C60D8" w:rsidRPr="00F3753E">
        <w:rPr>
          <w:color w:val="000000"/>
        </w:rPr>
        <w:t xml:space="preserve"> to the maximum extent practicable</w:t>
      </w:r>
      <w:r w:rsidR="001C60D8">
        <w:rPr>
          <w:color w:val="000000"/>
        </w:rPr>
        <w:t xml:space="preserve"> (MEP)</w:t>
      </w:r>
      <w:r w:rsidR="00F81E3D">
        <w:rPr>
          <w:color w:val="000000"/>
        </w:rPr>
        <w:t>,</w:t>
      </w:r>
      <w:r w:rsidR="00206EC6">
        <w:rPr>
          <w:color w:val="000000"/>
        </w:rPr>
        <w:t xml:space="preserve"> and to require other provisions as the San Diego Water Board determines are appropriate to control such pollutants</w:t>
      </w:r>
      <w:r w:rsidR="001C60D8">
        <w:rPr>
          <w:color w:val="000000"/>
        </w:rPr>
        <w:t>.</w:t>
      </w:r>
      <w:r w:rsidR="0085360D" w:rsidRPr="0085360D">
        <w:rPr>
          <w:color w:val="000000"/>
        </w:rPr>
        <w:t xml:space="preserve"> </w:t>
      </w:r>
      <w:r w:rsidR="0085360D" w:rsidRPr="001C60D8">
        <w:rPr>
          <w:color w:val="000000"/>
        </w:rPr>
        <w:t xml:space="preserve">This Order prescribes conditions to assure compliance with the CWA requirements for owners and operators of MS4s to </w:t>
      </w:r>
      <w:r w:rsidR="0085360D" w:rsidRPr="001C60D8">
        <w:rPr>
          <w:color w:val="000000"/>
        </w:rPr>
        <w:lastRenderedPageBreak/>
        <w:t>effectively prohibit non-storm water discharges into the MS4s, and require controls to reduce the discharge of pollutants in storm water from the MS4s to the MEP.</w:t>
      </w:r>
    </w:p>
    <w:p w:rsidR="001C60D8" w:rsidRPr="00637F21" w:rsidRDefault="001C60D8" w:rsidP="001C60D8">
      <w:pPr>
        <w:pStyle w:val="ListParagraph"/>
        <w:ind w:left="360"/>
        <w:rPr>
          <w:color w:val="000000"/>
        </w:rPr>
      </w:pPr>
    </w:p>
    <w:p w:rsidR="001C60D8" w:rsidRPr="001C60D8" w:rsidRDefault="005E3E46" w:rsidP="001C60D8">
      <w:pPr>
        <w:widowControl w:val="0"/>
        <w:numPr>
          <w:ilvl w:val="1"/>
          <w:numId w:val="3"/>
        </w:numPr>
        <w:tabs>
          <w:tab w:val="num" w:pos="3960"/>
        </w:tabs>
        <w:rPr>
          <w:color w:val="000000"/>
        </w:rPr>
      </w:pPr>
      <w:r>
        <w:rPr>
          <w:b/>
          <w:color w:val="000000"/>
        </w:rPr>
        <w:t>CWA and CWC Monitoring Requirements</w:t>
      </w:r>
      <w:r w:rsidRPr="005E3E46">
        <w:rPr>
          <w:b/>
          <w:color w:val="000000"/>
        </w:rPr>
        <w:t>.</w:t>
      </w:r>
      <w:r>
        <w:rPr>
          <w:b/>
          <w:color w:val="000000"/>
        </w:rPr>
        <w:t xml:space="preserve">  </w:t>
      </w:r>
      <w:r w:rsidR="00206EC6">
        <w:rPr>
          <w:color w:val="000000"/>
        </w:rPr>
        <w:t xml:space="preserve">CWA section 308(a) and </w:t>
      </w:r>
      <w:r w:rsidR="001C60D8" w:rsidRPr="001C60D8">
        <w:rPr>
          <w:color w:val="000000"/>
        </w:rPr>
        <w:t xml:space="preserve">40 CFR </w:t>
      </w:r>
      <w:r w:rsidR="00206EC6">
        <w:rPr>
          <w:color w:val="000000"/>
        </w:rPr>
        <w:t>122.41(h)</w:t>
      </w:r>
      <w:proofErr w:type="gramStart"/>
      <w:r w:rsidR="00206EC6">
        <w:rPr>
          <w:color w:val="000000"/>
        </w:rPr>
        <w:t>,(</w:t>
      </w:r>
      <w:proofErr w:type="gramEnd"/>
      <w:r w:rsidR="00206EC6">
        <w:rPr>
          <w:color w:val="000000"/>
        </w:rPr>
        <w:t xml:space="preserve">j)-(l) and </w:t>
      </w:r>
      <w:r w:rsidR="001C60D8" w:rsidRPr="001C60D8">
        <w:rPr>
          <w:color w:val="000000"/>
        </w:rPr>
        <w:t>122.48</w:t>
      </w:r>
      <w:r w:rsidR="00206EC6">
        <w:rPr>
          <w:color w:val="000000"/>
        </w:rPr>
        <w:t xml:space="preserve"> require that</w:t>
      </w:r>
      <w:r w:rsidR="001C60D8" w:rsidRPr="001C60D8">
        <w:rPr>
          <w:color w:val="000000"/>
        </w:rPr>
        <w:t xml:space="preserve"> NPDES permits must specify </w:t>
      </w:r>
      <w:r w:rsidR="00F81E3D" w:rsidRPr="001C60D8">
        <w:rPr>
          <w:color w:val="000000"/>
        </w:rPr>
        <w:t>monitoring</w:t>
      </w:r>
      <w:r w:rsidR="00F81E3D">
        <w:rPr>
          <w:color w:val="000000"/>
        </w:rPr>
        <w:t xml:space="preserve"> and reporting</w:t>
      </w:r>
      <w:r w:rsidR="00F81E3D" w:rsidRPr="001C60D8">
        <w:rPr>
          <w:color w:val="000000"/>
        </w:rPr>
        <w:t xml:space="preserve"> </w:t>
      </w:r>
      <w:r w:rsidR="001C60D8" w:rsidRPr="001C60D8">
        <w:rPr>
          <w:color w:val="000000"/>
        </w:rPr>
        <w:t xml:space="preserve">requirements.  </w:t>
      </w:r>
      <w:r w:rsidR="00206EC6">
        <w:rPr>
          <w:color w:val="000000"/>
        </w:rPr>
        <w:t xml:space="preserve">Federal regulations applicable to large and medium MS4s also specify additional monitoring and reporting requirements in 40 CFR </w:t>
      </w:r>
      <w:r w:rsidR="00206EC6">
        <w:t>122.26(d)(1)(iv)(D), 122.26(d)(1)(v)(B), 122.26(d)(2)(</w:t>
      </w:r>
      <w:proofErr w:type="spellStart"/>
      <w:r w:rsidR="00206EC6">
        <w:t>i</w:t>
      </w:r>
      <w:proofErr w:type="spellEnd"/>
      <w:r w:rsidR="00206EC6">
        <w:t>)(F), 122.26(d)(2)(iii)(D), 122.26(d)(2)(iv)(B)(2) and</w:t>
      </w:r>
      <w:r w:rsidR="00206EC6">
        <w:rPr>
          <w:rFonts w:ascii="Tahoma" w:hAnsi="Tahoma" w:cs="Tahoma"/>
          <w:color w:val="000000"/>
          <w:sz w:val="20"/>
          <w:szCs w:val="20"/>
        </w:rPr>
        <w:t xml:space="preserve"> </w:t>
      </w:r>
      <w:r w:rsidR="00206EC6">
        <w:t xml:space="preserve">122.42(c).  </w:t>
      </w:r>
      <w:r w:rsidR="00F81E3D">
        <w:t xml:space="preserve">CWC </w:t>
      </w:r>
      <w:r w:rsidR="00206EC6">
        <w:t xml:space="preserve">section 13383 authorizes the San Diego Water Board to establish monitoring, inspection, entry, reporting and recordkeeping requirements.  </w:t>
      </w:r>
      <w:r w:rsidR="00DA2C9A">
        <w:rPr>
          <w:color w:val="000000"/>
        </w:rPr>
        <w:t>T</w:t>
      </w:r>
      <w:r w:rsidR="001C60D8" w:rsidRPr="001C60D8">
        <w:rPr>
          <w:color w:val="000000"/>
        </w:rPr>
        <w:t>his Order establishes monitoring and reporting requirements to implement federal and State requirements.</w:t>
      </w:r>
    </w:p>
    <w:p w:rsidR="00E63361" w:rsidRPr="00637F21" w:rsidRDefault="00E63361" w:rsidP="003117D1">
      <w:pPr>
        <w:ind w:left="360"/>
      </w:pPr>
    </w:p>
    <w:p w:rsidR="000D0360" w:rsidRDefault="000D0360" w:rsidP="000D0360">
      <w:pPr>
        <w:widowControl w:val="0"/>
        <w:numPr>
          <w:ilvl w:val="1"/>
          <w:numId w:val="3"/>
        </w:numPr>
        <w:tabs>
          <w:tab w:val="num" w:pos="3960"/>
        </w:tabs>
        <w:rPr>
          <w:color w:val="000000"/>
        </w:rPr>
      </w:pPr>
      <w:bookmarkStart w:id="53" w:name="_Toc302569011"/>
      <w:r>
        <w:rPr>
          <w:b/>
          <w:color w:val="000000"/>
        </w:rPr>
        <w:t>Total Maximum Daily Loads</w:t>
      </w:r>
      <w:r w:rsidRPr="00285175">
        <w:rPr>
          <w:b/>
          <w:color w:val="000000"/>
        </w:rPr>
        <w:t>.</w:t>
      </w:r>
      <w:r>
        <w:rPr>
          <w:color w:val="000000"/>
        </w:rPr>
        <w:t xml:space="preserve">  CWA s</w:t>
      </w:r>
      <w:r w:rsidRPr="00D34AF1">
        <w:rPr>
          <w:color w:val="000000"/>
        </w:rPr>
        <w:t>ection 303(d</w:t>
      </w:r>
      <w:proofErr w:type="gramStart"/>
      <w:r w:rsidRPr="00D34AF1">
        <w:rPr>
          <w:color w:val="000000"/>
        </w:rPr>
        <w:t>)(</w:t>
      </w:r>
      <w:proofErr w:type="gramEnd"/>
      <w:r w:rsidRPr="00D34AF1">
        <w:rPr>
          <w:color w:val="000000"/>
        </w:rPr>
        <w:t>1)(A) requires that “</w:t>
      </w:r>
      <w:r>
        <w:rPr>
          <w:color w:val="000000"/>
        </w:rPr>
        <w:t>[e]</w:t>
      </w:r>
      <w:r w:rsidRPr="00D34AF1">
        <w:rPr>
          <w:color w:val="000000"/>
        </w:rPr>
        <w:t xml:space="preserve">ach state </w:t>
      </w:r>
      <w:r>
        <w:rPr>
          <w:color w:val="000000"/>
        </w:rPr>
        <w:t>shall</w:t>
      </w:r>
      <w:r w:rsidRPr="00D34AF1">
        <w:rPr>
          <w:color w:val="000000"/>
        </w:rPr>
        <w:t xml:space="preserve"> identify those waters within its boundaries for which the effluent limitations…are not stringent enough to implement any water quality standard applicable to such waters.”  The CWA also requires states to establish a priority ranking of impaired water bodies known as Water Quality Limited Segments and to establish Total Maximum Daily Loads (TMDLs) for such waters.  This priority list of impaired water bodies is called the </w:t>
      </w:r>
      <w:r>
        <w:rPr>
          <w:color w:val="000000"/>
        </w:rPr>
        <w:t xml:space="preserve">Clean Water Act </w:t>
      </w:r>
      <w:r w:rsidRPr="00D34AF1">
        <w:rPr>
          <w:color w:val="000000"/>
        </w:rPr>
        <w:t>Section 303(d) List</w:t>
      </w:r>
      <w:r>
        <w:rPr>
          <w:color w:val="000000"/>
        </w:rPr>
        <w:t xml:space="preserve"> of Water Quality Limited Segments, commonly referred to as the 303(d) List</w:t>
      </w:r>
      <w:r w:rsidRPr="00D34AF1">
        <w:rPr>
          <w:color w:val="000000"/>
        </w:rPr>
        <w:t xml:space="preserve">.  </w:t>
      </w:r>
      <w:r>
        <w:rPr>
          <w:color w:val="000000"/>
        </w:rPr>
        <w:t xml:space="preserve">The CWA requires the 303(d) List to be updated every two years.  </w:t>
      </w:r>
    </w:p>
    <w:p w:rsidR="003C34F8" w:rsidRPr="00637F21" w:rsidRDefault="003C34F8" w:rsidP="003117D1">
      <w:pPr>
        <w:widowControl w:val="0"/>
        <w:tabs>
          <w:tab w:val="num" w:pos="3960"/>
        </w:tabs>
        <w:ind w:left="360"/>
        <w:rPr>
          <w:color w:val="000000"/>
          <w:sz w:val="12"/>
          <w:szCs w:val="12"/>
        </w:rPr>
      </w:pPr>
    </w:p>
    <w:p w:rsidR="00206EC6" w:rsidRDefault="00206EC6" w:rsidP="000743D1">
      <w:pPr>
        <w:widowControl w:val="0"/>
        <w:tabs>
          <w:tab w:val="num" w:pos="3960"/>
        </w:tabs>
        <w:ind w:left="360"/>
        <w:rPr>
          <w:color w:val="000000"/>
          <w:sz w:val="20"/>
          <w:szCs w:val="20"/>
        </w:rPr>
      </w:pPr>
      <w:r>
        <w:rPr>
          <w:color w:val="000000"/>
        </w:rPr>
        <w:t xml:space="preserve">TMDLs are numerical calculations of the maximum amount of a pollutant that a water body can assimilate and still meet water quality standards.  A TMDL is the sum of the allowable loads of a single pollutant from all contributing point sources (waste load allocations or WLAs) and non-point sources (load allocations or LAs), background contribution, plus a margin of safety.  </w:t>
      </w:r>
      <w:r w:rsidR="001F0820">
        <w:rPr>
          <w:color w:val="000000"/>
        </w:rPr>
        <w:t xml:space="preserve">Discharges from MS4s are point source discharges.  </w:t>
      </w:r>
      <w:r w:rsidR="0085360D">
        <w:rPr>
          <w:color w:val="000000"/>
        </w:rPr>
        <w:t>The federal regulations (</w:t>
      </w:r>
      <w:r w:rsidR="0085360D">
        <w:t xml:space="preserve">40 CFR 122.44(d)(1)(vii)(B)) require that NPDES permits incorporate water quality based effluent limitations (WQBELs) </w:t>
      </w:r>
      <w:r w:rsidR="0085360D" w:rsidRPr="0090260C">
        <w:t>developed to protect a narrative water quality criterion, a numeric water quality criterion, or both</w:t>
      </w:r>
      <w:r w:rsidR="0085360D">
        <w:t xml:space="preserve">, </w:t>
      </w:r>
      <w:r w:rsidR="0085360D" w:rsidRPr="0090260C">
        <w:t xml:space="preserve">consistent with the assumptions and requirements of any available </w:t>
      </w:r>
      <w:r w:rsidR="0085360D">
        <w:t>WLA</w:t>
      </w:r>
      <w:r w:rsidR="0085360D" w:rsidRPr="0090260C">
        <w:t xml:space="preserve"> for the discharge</w:t>
      </w:r>
      <w:r w:rsidR="0085360D">
        <w:t xml:space="preserve">.  </w:t>
      </w:r>
      <w:r>
        <w:rPr>
          <w:rFonts w:ascii="ArialMT" w:eastAsiaTheme="minorHAnsi" w:hAnsi="ArialMT" w:cs="ArialMT"/>
        </w:rPr>
        <w:t xml:space="preserve">Requirements of this Order implement the </w:t>
      </w:r>
      <w:r>
        <w:t>TMDLs</w:t>
      </w:r>
      <w:r w:rsidRPr="00446F6E">
        <w:rPr>
          <w:rFonts w:eastAsiaTheme="minorHAnsi"/>
        </w:rPr>
        <w:t xml:space="preserve"> </w:t>
      </w:r>
      <w:r w:rsidRPr="00F94D32">
        <w:rPr>
          <w:rFonts w:eastAsiaTheme="minorHAnsi"/>
        </w:rPr>
        <w:t xml:space="preserve">adopted by the </w:t>
      </w:r>
      <w:r>
        <w:rPr>
          <w:rFonts w:eastAsiaTheme="minorHAnsi"/>
        </w:rPr>
        <w:t>San Diego</w:t>
      </w:r>
      <w:r w:rsidRPr="00F94D32">
        <w:rPr>
          <w:rFonts w:eastAsiaTheme="minorHAnsi"/>
        </w:rPr>
        <w:t xml:space="preserve"> Water Board and approved by USEPA</w:t>
      </w:r>
      <w:r w:rsidR="00D52942">
        <w:rPr>
          <w:rFonts w:eastAsiaTheme="minorHAnsi"/>
        </w:rPr>
        <w:t xml:space="preserve"> as of the time this Order is issued</w:t>
      </w:r>
      <w:r>
        <w:rPr>
          <w:rFonts w:ascii="ArialMT" w:eastAsiaTheme="minorHAnsi" w:hAnsi="ArialMT" w:cs="ArialMT"/>
        </w:rPr>
        <w:t>.</w:t>
      </w:r>
      <w:r w:rsidR="00DA7F79">
        <w:rPr>
          <w:rFonts w:ascii="ArialMT" w:eastAsiaTheme="minorHAnsi" w:hAnsi="ArialMT" w:cs="ArialMT"/>
        </w:rPr>
        <w:t xml:space="preserve">  </w:t>
      </w:r>
      <w:r w:rsidR="00DA7F79">
        <w:rPr>
          <w:color w:val="000000"/>
        </w:rPr>
        <w:t xml:space="preserve">This Order establishes WQBELs consistent with the assumptions and requirements of all available TMDL WLAs assigned to discharges from the Copermittees’ MS4s.  </w:t>
      </w:r>
    </w:p>
    <w:p w:rsidR="00206EC6" w:rsidRPr="00637F21" w:rsidRDefault="00206EC6" w:rsidP="003117D1">
      <w:pPr>
        <w:widowControl w:val="0"/>
        <w:tabs>
          <w:tab w:val="num" w:pos="3960"/>
        </w:tabs>
        <w:ind w:left="360"/>
        <w:rPr>
          <w:color w:val="000000"/>
        </w:rPr>
      </w:pPr>
    </w:p>
    <w:p w:rsidR="000D0360" w:rsidRPr="009A65AA" w:rsidRDefault="000D0360" w:rsidP="000D0360">
      <w:pPr>
        <w:widowControl w:val="0"/>
        <w:numPr>
          <w:ilvl w:val="1"/>
          <w:numId w:val="3"/>
        </w:numPr>
        <w:tabs>
          <w:tab w:val="num" w:pos="3960"/>
        </w:tabs>
        <w:rPr>
          <w:color w:val="000000"/>
        </w:rPr>
      </w:pPr>
      <w:r w:rsidRPr="00285175">
        <w:rPr>
          <w:b/>
          <w:color w:val="000000"/>
        </w:rPr>
        <w:t>Non-Storm Water</w:t>
      </w:r>
      <w:r>
        <w:rPr>
          <w:b/>
          <w:color w:val="000000"/>
        </w:rPr>
        <w:t xml:space="preserve"> Discharges</w:t>
      </w:r>
      <w:r w:rsidRPr="00285175">
        <w:rPr>
          <w:b/>
          <w:color w:val="000000"/>
        </w:rPr>
        <w:t>.</w:t>
      </w:r>
      <w:r>
        <w:rPr>
          <w:color w:val="000000"/>
        </w:rPr>
        <w:t xml:space="preserve">  Pursuant to CWA section 402(p</w:t>
      </w:r>
      <w:proofErr w:type="gramStart"/>
      <w:r>
        <w:rPr>
          <w:color w:val="000000"/>
        </w:rPr>
        <w:t>)(</w:t>
      </w:r>
      <w:proofErr w:type="gramEnd"/>
      <w:r>
        <w:rPr>
          <w:color w:val="000000"/>
        </w:rPr>
        <w:t>3)(B)(ii), this Order requires each Copermittee to effectively prohibit discharges of non-storm water into its MS4.  Nevertheless, non-storm water discharges into and from the MS4s continue to be reported to the San Diego Water Board by the Copermittees and other persons.  Monitoring conducted by the Copermittees, as well as the 303(d) List, have identified dry weather, non-storm water discharges from the MS4s as a source of pollutants causing or contributing to receiving water quality imp</w:t>
      </w:r>
      <w:r w:rsidR="00D93607">
        <w:rPr>
          <w:color w:val="000000"/>
        </w:rPr>
        <w:t>airments in the San Diego R</w:t>
      </w:r>
      <w:r>
        <w:rPr>
          <w:color w:val="000000"/>
        </w:rPr>
        <w:t xml:space="preserve">egion.  The federal regulations </w:t>
      </w:r>
      <w:r w:rsidR="00F81E3D">
        <w:rPr>
          <w:color w:val="000000"/>
        </w:rPr>
        <w:t>(</w:t>
      </w:r>
      <w:r>
        <w:rPr>
          <w:color w:val="000000"/>
        </w:rPr>
        <w:t>40 CFR 122.</w:t>
      </w:r>
      <w:r w:rsidRPr="009A65AA">
        <w:rPr>
          <w:color w:val="000000"/>
        </w:rPr>
        <w:t>26(</w:t>
      </w:r>
      <w:r w:rsidRPr="009A65AA">
        <w:t>d</w:t>
      </w:r>
      <w:proofErr w:type="gramStart"/>
      <w:r w:rsidRPr="009A65AA">
        <w:t>)(</w:t>
      </w:r>
      <w:proofErr w:type="gramEnd"/>
      <w:r w:rsidRPr="009A65AA">
        <w:t>2)(iv)</w:t>
      </w:r>
      <w:r>
        <w:t>(B)</w:t>
      </w:r>
      <w:r w:rsidR="00350408">
        <w:t>(1)</w:t>
      </w:r>
      <w:r w:rsidR="00F81E3D">
        <w:t>)</w:t>
      </w:r>
      <w:r>
        <w:t xml:space="preserve"> require the Copermittees </w:t>
      </w:r>
      <w:r w:rsidR="00362CC7">
        <w:t xml:space="preserve">to </w:t>
      </w:r>
      <w:r>
        <w:t xml:space="preserve">have a program to </w:t>
      </w:r>
      <w:r w:rsidRPr="009A65AA">
        <w:t>prevent illicit discharges</w:t>
      </w:r>
      <w:r w:rsidR="00350408">
        <w:t xml:space="preserve"> to</w:t>
      </w:r>
      <w:r w:rsidRPr="009A65AA">
        <w:t xml:space="preserve"> the </w:t>
      </w:r>
      <w:r>
        <w:t xml:space="preserve">MS4. </w:t>
      </w:r>
      <w:r w:rsidRPr="009A65AA">
        <w:t xml:space="preserve"> </w:t>
      </w:r>
      <w:r>
        <w:lastRenderedPageBreak/>
        <w:t xml:space="preserve">The federal regulations, however, allow for </w:t>
      </w:r>
      <w:r w:rsidRPr="009A65AA">
        <w:t xml:space="preserve">specific categories of non-storm water discharges or flows </w:t>
      </w:r>
      <w:r>
        <w:t>to b</w:t>
      </w:r>
      <w:r w:rsidRPr="009A65AA">
        <w:t xml:space="preserve">e addressed </w:t>
      </w:r>
      <w:r>
        <w:t xml:space="preserve">as illicit discharges only </w:t>
      </w:r>
      <w:r w:rsidRPr="009A65AA">
        <w:t>where such d</w:t>
      </w:r>
      <w:r>
        <w:t>ischarges are identified</w:t>
      </w:r>
      <w:r w:rsidRPr="009A65AA">
        <w:t xml:space="preserve"> as sources of pollutants to waters of the </w:t>
      </w:r>
      <w:r>
        <w:t>U.S.</w:t>
      </w:r>
    </w:p>
    <w:p w:rsidR="000D0360" w:rsidRPr="0090260C" w:rsidRDefault="000D0360" w:rsidP="000D0360">
      <w:pPr>
        <w:widowControl w:val="0"/>
        <w:ind w:left="360"/>
        <w:rPr>
          <w:color w:val="000000"/>
          <w:sz w:val="20"/>
          <w:szCs w:val="20"/>
        </w:rPr>
      </w:pPr>
    </w:p>
    <w:p w:rsidR="000D0360" w:rsidRPr="000D0360" w:rsidRDefault="000D0360" w:rsidP="000D0360">
      <w:pPr>
        <w:widowControl w:val="0"/>
        <w:numPr>
          <w:ilvl w:val="1"/>
          <w:numId w:val="3"/>
        </w:numPr>
        <w:tabs>
          <w:tab w:val="num" w:pos="3960"/>
        </w:tabs>
        <w:rPr>
          <w:color w:val="000000"/>
        </w:rPr>
      </w:pPr>
      <w:bookmarkStart w:id="54" w:name="_Ref320688682"/>
      <w:r w:rsidRPr="00285175">
        <w:rPr>
          <w:b/>
          <w:color w:val="000000"/>
        </w:rPr>
        <w:t xml:space="preserve">In-Stream Treatment </w:t>
      </w:r>
      <w:r w:rsidR="008C6830">
        <w:rPr>
          <w:b/>
          <w:color w:val="000000"/>
        </w:rPr>
        <w:t>Systems</w:t>
      </w:r>
      <w:r w:rsidRPr="00285175">
        <w:rPr>
          <w:b/>
          <w:color w:val="000000"/>
        </w:rPr>
        <w:t>.</w:t>
      </w:r>
      <w:r>
        <w:rPr>
          <w:color w:val="000000"/>
        </w:rPr>
        <w:t xml:space="preserve">  Pursuant to f</w:t>
      </w:r>
      <w:r w:rsidRPr="00D34AF1">
        <w:rPr>
          <w:color w:val="000000"/>
        </w:rPr>
        <w:t xml:space="preserve">ederal regulations </w:t>
      </w:r>
      <w:r w:rsidR="00F81E3D">
        <w:rPr>
          <w:color w:val="000000"/>
        </w:rPr>
        <w:t>(</w:t>
      </w:r>
      <w:r w:rsidRPr="00D34AF1">
        <w:rPr>
          <w:color w:val="000000"/>
        </w:rPr>
        <w:t>40 CFR 131.10(a)</w:t>
      </w:r>
      <w:r w:rsidR="00F81E3D">
        <w:rPr>
          <w:color w:val="000000"/>
        </w:rPr>
        <w:t>)</w:t>
      </w:r>
      <w:r>
        <w:rPr>
          <w:color w:val="000000"/>
        </w:rPr>
        <w:t>,</w:t>
      </w:r>
      <w:r w:rsidRPr="00D34AF1">
        <w:rPr>
          <w:color w:val="000000"/>
        </w:rPr>
        <w:t xml:space="preserve"> in no case shall a state adopt waste transport or waste assimilation as a designated use for any waters of the U.S.  Authorizing the construction of a runoff treatment facility within a water of the U.S., or using the water body itself as a treatment system or for conveyance to a treatment system, would be tantamount to accepting waste assimilation as an appropriate use for that water body.  Runoff treatment must occur prior to the discharge of runoff into receiving waters.  Treatment </w:t>
      </w:r>
      <w:r>
        <w:rPr>
          <w:color w:val="000000"/>
        </w:rPr>
        <w:t>control best management practices (</w:t>
      </w:r>
      <w:r w:rsidRPr="00D34AF1">
        <w:rPr>
          <w:color w:val="000000"/>
        </w:rPr>
        <w:t>BMPs</w:t>
      </w:r>
      <w:r>
        <w:rPr>
          <w:color w:val="000000"/>
        </w:rPr>
        <w:t>)</w:t>
      </w:r>
      <w:r w:rsidRPr="00D34AF1">
        <w:rPr>
          <w:color w:val="000000"/>
        </w:rPr>
        <w:t xml:space="preserve"> must not be constructed in waters of the U.S.</w:t>
      </w:r>
      <w:r>
        <w:rPr>
          <w:color w:val="000000"/>
        </w:rPr>
        <w:t xml:space="preserve"> </w:t>
      </w:r>
      <w:r w:rsidRPr="00D34AF1">
        <w:rPr>
          <w:i/>
          <w:color w:val="000000"/>
        </w:rPr>
        <w:t xml:space="preserve"> </w:t>
      </w:r>
      <w:r w:rsidRPr="00254588">
        <w:rPr>
          <w:color w:val="000000"/>
        </w:rPr>
        <w:t>C</w:t>
      </w:r>
      <w:r w:rsidRPr="00D34AF1">
        <w:rPr>
          <w:color w:val="000000"/>
        </w:rPr>
        <w:t>onstruction, operation, and maintenance of a pollution control facility in a water body can negatively impact the physical, chemical, and biological integrity, as well as the beneficial uses, of the water body.</w:t>
      </w:r>
      <w:bookmarkEnd w:id="54"/>
      <w:r w:rsidRPr="00D34AF1">
        <w:rPr>
          <w:color w:val="000000"/>
        </w:rPr>
        <w:t xml:space="preserve">    </w:t>
      </w:r>
    </w:p>
    <w:p w:rsidR="000D0360" w:rsidRPr="0090260C" w:rsidRDefault="000D0360" w:rsidP="000D0360">
      <w:pPr>
        <w:widowControl w:val="0"/>
        <w:tabs>
          <w:tab w:val="num" w:pos="3960"/>
        </w:tabs>
        <w:ind w:left="360"/>
        <w:rPr>
          <w:color w:val="000000"/>
        </w:rPr>
      </w:pPr>
    </w:p>
    <w:p w:rsidR="00E63361" w:rsidRPr="00DF72A6" w:rsidRDefault="00E63361" w:rsidP="00E729D9">
      <w:pPr>
        <w:pStyle w:val="Heading1"/>
        <w:numPr>
          <w:ilvl w:val="0"/>
          <w:numId w:val="0"/>
        </w:numPr>
        <w:jc w:val="center"/>
        <w:rPr>
          <w:b w:val="0"/>
          <w:i/>
        </w:rPr>
      </w:pPr>
      <w:bookmarkStart w:id="55" w:name="_Toc321382977"/>
      <w:bookmarkStart w:id="56" w:name="_Toc349302561"/>
      <w:r w:rsidRPr="00DF72A6">
        <w:rPr>
          <w:b w:val="0"/>
          <w:i/>
        </w:rPr>
        <w:t>Discharge Characteristics</w:t>
      </w:r>
      <w:bookmarkEnd w:id="53"/>
      <w:bookmarkEnd w:id="55"/>
      <w:r w:rsidR="00D84699" w:rsidRPr="00DF72A6">
        <w:rPr>
          <w:b w:val="0"/>
          <w:i/>
        </w:rPr>
        <w:t xml:space="preserve"> and Runoff Management</w:t>
      </w:r>
      <w:bookmarkEnd w:id="56"/>
    </w:p>
    <w:p w:rsidR="00E63361" w:rsidRPr="0090260C" w:rsidRDefault="00E63361" w:rsidP="003117D1">
      <w:pPr>
        <w:ind w:left="360"/>
      </w:pPr>
    </w:p>
    <w:p w:rsidR="00AA259F" w:rsidRDefault="005E3E46" w:rsidP="005E3E46">
      <w:pPr>
        <w:widowControl w:val="0"/>
        <w:numPr>
          <w:ilvl w:val="1"/>
          <w:numId w:val="3"/>
        </w:numPr>
        <w:tabs>
          <w:tab w:val="num" w:pos="3960"/>
        </w:tabs>
      </w:pPr>
      <w:r>
        <w:rPr>
          <w:b/>
          <w:color w:val="000000"/>
        </w:rPr>
        <w:t>Point Source Discharges of Pollutants</w:t>
      </w:r>
      <w:r w:rsidRPr="005E3E46">
        <w:rPr>
          <w:b/>
          <w:color w:val="000000"/>
        </w:rPr>
        <w:t>.</w:t>
      </w:r>
      <w:r>
        <w:rPr>
          <w:b/>
          <w:color w:val="000000"/>
        </w:rPr>
        <w:t xml:space="preserve">  </w:t>
      </w:r>
      <w:r w:rsidR="00CA36B0" w:rsidRPr="00CA36B0">
        <w:t>Discharges from the MS4</w:t>
      </w:r>
      <w:r w:rsidR="00091ED8">
        <w:t>s</w:t>
      </w:r>
      <w:r w:rsidR="00CA36B0" w:rsidRPr="00CA36B0">
        <w:t xml:space="preserve"> contain waste, as defined in the CWC, and pollutants that adversely affect the quality of the waters of the </w:t>
      </w:r>
      <w:r w:rsidR="00094815">
        <w:t>s</w:t>
      </w:r>
      <w:r w:rsidR="00CA36B0" w:rsidRPr="00CA36B0">
        <w:t xml:space="preserve">tate.  </w:t>
      </w:r>
      <w:r w:rsidR="00091ED8">
        <w:t>A</w:t>
      </w:r>
      <w:r w:rsidR="00CA36B0" w:rsidRPr="00CA36B0">
        <w:t xml:space="preserve"> discharge from </w:t>
      </w:r>
      <w:r w:rsidR="007623B9">
        <w:t>an</w:t>
      </w:r>
      <w:r w:rsidR="00CA36B0" w:rsidRPr="00CA36B0">
        <w:t xml:space="preserve"> MS4 is a “discharge of pollutants from a point source” into waters of the U.S. as defined in the CWA.</w:t>
      </w:r>
      <w:r w:rsidR="00091ED8" w:rsidRPr="00091ED8">
        <w:t xml:space="preserve"> </w:t>
      </w:r>
      <w:r w:rsidR="00091ED8">
        <w:t xml:space="preserve"> S</w:t>
      </w:r>
      <w:r w:rsidR="00091ED8" w:rsidRPr="00CA36B0">
        <w:t xml:space="preserve">torm water and non-storm water discharges </w:t>
      </w:r>
      <w:r w:rsidR="00091ED8">
        <w:t xml:space="preserve">from the MS4s </w:t>
      </w:r>
      <w:r w:rsidR="00091ED8" w:rsidRPr="00CA36B0">
        <w:t xml:space="preserve">contain pollutants that cause or threaten to cause a violation of surface water quality standards, as outlined in the </w:t>
      </w:r>
      <w:r w:rsidR="007D5F0D">
        <w:t>Water Quality Control Plan for the San Diego Basin</w:t>
      </w:r>
      <w:r w:rsidR="007D5F0D" w:rsidRPr="00CA36B0">
        <w:t xml:space="preserve"> </w:t>
      </w:r>
      <w:r w:rsidR="007D5F0D">
        <w:t>(</w:t>
      </w:r>
      <w:r w:rsidR="00091ED8" w:rsidRPr="00CA36B0">
        <w:t>Basin Plan</w:t>
      </w:r>
      <w:r w:rsidR="007D5F0D">
        <w:t>)</w:t>
      </w:r>
      <w:r w:rsidR="00091ED8" w:rsidRPr="00CA36B0">
        <w:t>.  Storm water and non-storm water discharges from the MS4</w:t>
      </w:r>
      <w:r w:rsidR="00091ED8">
        <w:t>s</w:t>
      </w:r>
      <w:r w:rsidR="00091ED8" w:rsidRPr="00CA36B0">
        <w:t xml:space="preserve"> are subject to the conditions and requirements established in the Basin Plan for point source discharges.</w:t>
      </w:r>
    </w:p>
    <w:p w:rsidR="00091ED8" w:rsidRPr="00DA7F79" w:rsidRDefault="00091ED8" w:rsidP="00091ED8">
      <w:pPr>
        <w:widowControl w:val="0"/>
        <w:tabs>
          <w:tab w:val="num" w:pos="3960"/>
        </w:tabs>
        <w:ind w:left="360"/>
        <w:rPr>
          <w:sz w:val="22"/>
          <w:szCs w:val="22"/>
        </w:rPr>
      </w:pPr>
    </w:p>
    <w:p w:rsidR="00CA36B0" w:rsidRDefault="005E3E46" w:rsidP="005E3E46">
      <w:pPr>
        <w:widowControl w:val="0"/>
        <w:numPr>
          <w:ilvl w:val="1"/>
          <w:numId w:val="3"/>
        </w:numPr>
        <w:tabs>
          <w:tab w:val="num" w:pos="3960"/>
        </w:tabs>
      </w:pPr>
      <w:r>
        <w:rPr>
          <w:b/>
          <w:color w:val="000000"/>
        </w:rPr>
        <w:t>Potential Beneficial Use Impairment</w:t>
      </w:r>
      <w:r w:rsidRPr="005E3E46">
        <w:rPr>
          <w:b/>
          <w:color w:val="000000"/>
        </w:rPr>
        <w:t>.</w:t>
      </w:r>
      <w:r>
        <w:rPr>
          <w:b/>
          <w:color w:val="000000"/>
        </w:rPr>
        <w:t xml:space="preserve">  </w:t>
      </w:r>
      <w:r w:rsidR="00CA36B0" w:rsidRPr="00CA36B0">
        <w:t>The discharge of pollutants and/or increased flows from MS4s may cause or threaten to cause the concentration of pollutants to exceed applicable receiving water quality objectives and impair or threaten to impair designated beneficial uses resulting in a condition of pollution, contamination, or nuisance.</w:t>
      </w:r>
    </w:p>
    <w:p w:rsidR="0081652A" w:rsidRPr="00DA7F79" w:rsidRDefault="0081652A" w:rsidP="0081652A">
      <w:pPr>
        <w:pStyle w:val="ListParagraph"/>
        <w:ind w:left="360"/>
        <w:rPr>
          <w:sz w:val="22"/>
          <w:szCs w:val="22"/>
        </w:rPr>
      </w:pPr>
    </w:p>
    <w:p w:rsidR="0081652A" w:rsidRDefault="000D0360" w:rsidP="005E3E46">
      <w:pPr>
        <w:widowControl w:val="0"/>
        <w:numPr>
          <w:ilvl w:val="1"/>
          <w:numId w:val="3"/>
        </w:numPr>
        <w:tabs>
          <w:tab w:val="num" w:pos="3960"/>
        </w:tabs>
      </w:pPr>
      <w:r>
        <w:rPr>
          <w:b/>
          <w:color w:val="000000"/>
        </w:rPr>
        <w:t xml:space="preserve">Pollutants Generated by </w:t>
      </w:r>
      <w:r w:rsidR="005E3E46">
        <w:rPr>
          <w:b/>
          <w:color w:val="000000"/>
        </w:rPr>
        <w:t>Land Development</w:t>
      </w:r>
      <w:r w:rsidR="005E3E46" w:rsidRPr="005E3E46">
        <w:rPr>
          <w:b/>
          <w:color w:val="000000"/>
        </w:rPr>
        <w:t>.</w:t>
      </w:r>
      <w:r w:rsidR="005E3E46">
        <w:rPr>
          <w:b/>
          <w:color w:val="000000"/>
        </w:rPr>
        <w:t xml:space="preserve">  </w:t>
      </w:r>
      <w:r w:rsidR="00682A97">
        <w:t>Land d</w:t>
      </w:r>
      <w:r w:rsidR="0081652A" w:rsidRPr="007B090D">
        <w:t>evelopment</w:t>
      </w:r>
      <w:r w:rsidR="0081652A">
        <w:t xml:space="preserve"> has</w:t>
      </w:r>
      <w:r w:rsidR="0081652A" w:rsidRPr="007B090D">
        <w:t xml:space="preserve"> create</w:t>
      </w:r>
      <w:r w:rsidR="0081652A">
        <w:t>d</w:t>
      </w:r>
      <w:r w:rsidR="0081652A" w:rsidRPr="007B090D">
        <w:t xml:space="preserve"> </w:t>
      </w:r>
      <w:r w:rsidR="0081652A">
        <w:t xml:space="preserve">and continues to create </w:t>
      </w:r>
      <w:r w:rsidR="0081652A" w:rsidRPr="007B090D">
        <w:t xml:space="preserve">new sources </w:t>
      </w:r>
      <w:r w:rsidR="0081652A">
        <w:t>of non-storm water discharges and pollutants in storm water discharges</w:t>
      </w:r>
      <w:r w:rsidR="0081652A" w:rsidRPr="007B090D">
        <w:t xml:space="preserve"> as human population density increases</w:t>
      </w:r>
      <w:r w:rsidR="00682A97">
        <w:t>.  This</w:t>
      </w:r>
      <w:r w:rsidR="0081652A" w:rsidRPr="007B090D">
        <w:t xml:space="preserve"> brings higher levels of car emissions, car maintenance wastes, municipal sewage, pesticides, household hazardous</w:t>
      </w:r>
      <w:r w:rsidR="0081652A">
        <w:t xml:space="preserve"> wastes, pet wastes, </w:t>
      </w:r>
      <w:r w:rsidR="00682A97">
        <w:t xml:space="preserve">and </w:t>
      </w:r>
      <w:r w:rsidR="0081652A">
        <w:t>trash</w:t>
      </w:r>
      <w:r w:rsidR="0081652A" w:rsidRPr="007B090D">
        <w:t>.</w:t>
      </w:r>
      <w:r w:rsidR="0081652A">
        <w:t xml:space="preserve">  Pollutants from these sources </w:t>
      </w:r>
      <w:r w:rsidR="00682A97">
        <w:t>are</w:t>
      </w:r>
      <w:r w:rsidR="0081652A">
        <w:t xml:space="preserve"> dumped or washed off the surface by non-storm water or storm water flows into and from the MS4s.</w:t>
      </w:r>
      <w:r w:rsidR="0081652A" w:rsidRPr="007B090D">
        <w:t xml:space="preserve">  When </w:t>
      </w:r>
      <w:r w:rsidR="0081652A">
        <w:t xml:space="preserve">development converts </w:t>
      </w:r>
      <w:r w:rsidR="0081652A" w:rsidRPr="007B090D">
        <w:t>natural vegetated pervious ground cover to impervious surfaces such as paved highways, streets, rooftops, and parking lots, the natural absorption and infiltration abilities of the land are lost.  Therefore, runoff leaving a developed a</w:t>
      </w:r>
      <w:r w:rsidR="0081652A">
        <w:t xml:space="preserve">rea </w:t>
      </w:r>
      <w:r w:rsidR="00644BD1">
        <w:t xml:space="preserve">without BMPs that can maintain pre-development </w:t>
      </w:r>
      <w:r w:rsidR="00B44062">
        <w:t xml:space="preserve">runoff </w:t>
      </w:r>
      <w:r w:rsidR="00644BD1">
        <w:t xml:space="preserve">conditions will </w:t>
      </w:r>
      <w:r w:rsidR="0081652A">
        <w:t xml:space="preserve">contain greater pollutant loads and </w:t>
      </w:r>
      <w:r w:rsidR="00644BD1">
        <w:t xml:space="preserve">have </w:t>
      </w:r>
      <w:r w:rsidR="0081652A">
        <w:t xml:space="preserve">significantly greater </w:t>
      </w:r>
      <w:r w:rsidR="0081652A" w:rsidRPr="007B090D">
        <w:t xml:space="preserve">runoff volume, velocity, and peak flow rate than pre-development runoff </w:t>
      </w:r>
      <w:r w:rsidR="00B44062">
        <w:t xml:space="preserve">conditions </w:t>
      </w:r>
      <w:r w:rsidR="0081652A" w:rsidRPr="007B090D">
        <w:t xml:space="preserve">from the same area.  </w:t>
      </w:r>
    </w:p>
    <w:p w:rsidR="00091ED8" w:rsidRDefault="00091ED8" w:rsidP="00091ED8">
      <w:pPr>
        <w:pStyle w:val="ListParagraph"/>
        <w:ind w:left="360"/>
      </w:pPr>
    </w:p>
    <w:p w:rsidR="00091ED8" w:rsidRDefault="000D0360" w:rsidP="005E3E46">
      <w:pPr>
        <w:widowControl w:val="0"/>
        <w:numPr>
          <w:ilvl w:val="1"/>
          <w:numId w:val="3"/>
        </w:numPr>
        <w:tabs>
          <w:tab w:val="num" w:pos="3960"/>
        </w:tabs>
      </w:pPr>
      <w:r>
        <w:rPr>
          <w:b/>
          <w:color w:val="000000"/>
        </w:rPr>
        <w:t>Runoff Discharges to Receiving Waters</w:t>
      </w:r>
      <w:r w:rsidRPr="005E3E46">
        <w:rPr>
          <w:b/>
          <w:color w:val="000000"/>
        </w:rPr>
        <w:t>.</w:t>
      </w:r>
      <w:r>
        <w:rPr>
          <w:b/>
          <w:color w:val="000000"/>
        </w:rPr>
        <w:t xml:space="preserve">  </w:t>
      </w:r>
      <w:r w:rsidR="00091ED8" w:rsidRPr="00CA36B0">
        <w:t xml:space="preserve">The </w:t>
      </w:r>
      <w:r w:rsidR="00686793">
        <w:t>MS4s</w:t>
      </w:r>
      <w:r w:rsidR="00091ED8" w:rsidRPr="00CA36B0">
        <w:t xml:space="preserve"> discharge runoff into lakes, drinking water reservoirs, rivers, streams, creeks, bays, estuaries, coastal lagoons, the Pacific Ocean, and tributaries thereto within the eleven hydrologic units comprising the San Diego </w:t>
      </w:r>
      <w:r w:rsidR="00D93607">
        <w:t>R</w:t>
      </w:r>
      <w:r w:rsidR="00091ED8" w:rsidRPr="00CA36B0">
        <w:t xml:space="preserve">egion.  </w:t>
      </w:r>
      <w:r w:rsidR="00250F2E" w:rsidRPr="00250F2E">
        <w:t xml:space="preserve">Historic and current development makes use of natural drainage patterns and features as conveyances for runoff.  </w:t>
      </w:r>
      <w:r w:rsidR="00250F2E">
        <w:t>R</w:t>
      </w:r>
      <w:r w:rsidR="00250F2E" w:rsidRPr="00CA36B0">
        <w:t>ivers, streams</w:t>
      </w:r>
      <w:r w:rsidR="00250F2E">
        <w:t xml:space="preserve"> and</w:t>
      </w:r>
      <w:r w:rsidR="00250F2E" w:rsidRPr="00CA36B0">
        <w:t xml:space="preserve"> creeks</w:t>
      </w:r>
      <w:r w:rsidR="00250F2E">
        <w:t xml:space="preserve"> in developed areas</w:t>
      </w:r>
      <w:r w:rsidR="00250F2E" w:rsidRPr="00CA36B0">
        <w:t xml:space="preserve"> </w:t>
      </w:r>
      <w:r w:rsidR="00250F2E" w:rsidRPr="00250F2E">
        <w:t xml:space="preserve">used in this manner are part of the </w:t>
      </w:r>
      <w:r w:rsidR="00E560B0">
        <w:t xml:space="preserve">Copermittees’ </w:t>
      </w:r>
      <w:r w:rsidR="00250F2E" w:rsidRPr="00250F2E">
        <w:t xml:space="preserve">MS4s regardless of whether they are natural, anthropogenic, or partially modified features.  In these cases, the </w:t>
      </w:r>
      <w:r w:rsidR="00250F2E">
        <w:t>r</w:t>
      </w:r>
      <w:r w:rsidR="00250F2E" w:rsidRPr="00CA36B0">
        <w:t>ivers, streams</w:t>
      </w:r>
      <w:r w:rsidR="00250F2E">
        <w:t xml:space="preserve"> and</w:t>
      </w:r>
      <w:r w:rsidR="00250F2E" w:rsidRPr="00CA36B0">
        <w:t xml:space="preserve"> creeks</w:t>
      </w:r>
      <w:r w:rsidR="00250F2E">
        <w:t xml:space="preserve"> in the developed areas of the </w:t>
      </w:r>
      <w:r w:rsidR="00E560B0">
        <w:t>Copermittees</w:t>
      </w:r>
      <w:r w:rsidR="00250F2E">
        <w:t>’ jurisdictions are</w:t>
      </w:r>
      <w:r w:rsidR="00250F2E" w:rsidRPr="00250F2E">
        <w:t xml:space="preserve"> both an MS4 and receiving water.  </w:t>
      </w:r>
      <w:r w:rsidR="002B2B22">
        <w:t>Numerous</w:t>
      </w:r>
      <w:r w:rsidR="00091ED8">
        <w:t xml:space="preserve"> </w:t>
      </w:r>
      <w:r w:rsidR="00091ED8" w:rsidRPr="00CA36B0">
        <w:t xml:space="preserve">receiving water bodies </w:t>
      </w:r>
      <w:r w:rsidR="002B2B22">
        <w:t xml:space="preserve">and water body segments </w:t>
      </w:r>
      <w:r w:rsidR="00091ED8" w:rsidRPr="00CA36B0">
        <w:t>have been designated as impaired by the San Diego Water Board pursuant to CW</w:t>
      </w:r>
      <w:r w:rsidR="00091ED8">
        <w:t>A section 303(d).</w:t>
      </w:r>
    </w:p>
    <w:p w:rsidR="00250F2E" w:rsidRPr="008908BB" w:rsidRDefault="00250F2E" w:rsidP="00CA36B0">
      <w:pPr>
        <w:pStyle w:val="ListParagraph"/>
        <w:ind w:left="360"/>
        <w:rPr>
          <w:sz w:val="20"/>
          <w:szCs w:val="20"/>
        </w:rPr>
      </w:pPr>
    </w:p>
    <w:p w:rsidR="00CA36B0" w:rsidRDefault="000D0360" w:rsidP="005E3E46">
      <w:pPr>
        <w:widowControl w:val="0"/>
        <w:numPr>
          <w:ilvl w:val="1"/>
          <w:numId w:val="3"/>
        </w:numPr>
        <w:tabs>
          <w:tab w:val="num" w:pos="3960"/>
        </w:tabs>
      </w:pPr>
      <w:r>
        <w:rPr>
          <w:b/>
          <w:color w:val="000000"/>
        </w:rPr>
        <w:t>Pollutants in Runoff</w:t>
      </w:r>
      <w:r w:rsidRPr="005E3E46">
        <w:rPr>
          <w:b/>
          <w:color w:val="000000"/>
        </w:rPr>
        <w:t>.</w:t>
      </w:r>
      <w:r>
        <w:rPr>
          <w:b/>
          <w:color w:val="000000"/>
        </w:rPr>
        <w:t xml:space="preserve">  </w:t>
      </w:r>
      <w:r w:rsidR="00CA36B0" w:rsidRPr="00CA36B0">
        <w:t xml:space="preserve">The most common pollutants in runoff </w:t>
      </w:r>
      <w:r w:rsidR="00091ED8">
        <w:t xml:space="preserve">discharged from the MS4s </w:t>
      </w:r>
      <w:r w:rsidR="00CA36B0" w:rsidRPr="00CA36B0">
        <w:t xml:space="preserve">include total suspended solids, sediment, pathogens (e.g., bacteria, viruses, protozoa), heavy metals (e.g., </w:t>
      </w:r>
      <w:r w:rsidR="00686793" w:rsidRPr="00CA36B0">
        <w:t>cadmium</w:t>
      </w:r>
      <w:r w:rsidR="00686793">
        <w:t>,</w:t>
      </w:r>
      <w:r w:rsidR="00686793" w:rsidRPr="00CA36B0">
        <w:t xml:space="preserve"> </w:t>
      </w:r>
      <w:r w:rsidR="00CA36B0" w:rsidRPr="00CA36B0">
        <w:t xml:space="preserve">copper, lead, </w:t>
      </w:r>
      <w:r w:rsidR="00686793">
        <w:t xml:space="preserve">and </w:t>
      </w:r>
      <w:r w:rsidR="00CA36B0" w:rsidRPr="00CA36B0">
        <w:t xml:space="preserve">zinc), petroleum products and </w:t>
      </w:r>
      <w:proofErr w:type="spellStart"/>
      <w:r w:rsidR="00CA36B0" w:rsidRPr="00CA36B0">
        <w:t>polynuclear</w:t>
      </w:r>
      <w:proofErr w:type="spellEnd"/>
      <w:r w:rsidR="00CA36B0" w:rsidRPr="00CA36B0">
        <w:t xml:space="preserve"> aromatic hydrocarbons, synthetic organics (e.g., pesticides, herbicides, and PCBs), nutrients (e.g., nitrogen and phosphorus), oxygen-demanding substances (</w:t>
      </w:r>
      <w:r w:rsidR="007D5F0D">
        <w:t xml:space="preserve">e.g., </w:t>
      </w:r>
      <w:r w:rsidR="00CA36B0" w:rsidRPr="00CA36B0">
        <w:t>decaying vegetation, animal waste), detergents, and trash.</w:t>
      </w:r>
      <w:r w:rsidR="00250F2E" w:rsidRPr="00250F2E">
        <w:t xml:space="preserve"> </w:t>
      </w:r>
      <w:r w:rsidR="00250F2E">
        <w:t xml:space="preserve">  </w:t>
      </w:r>
      <w:r w:rsidR="00250F2E" w:rsidRPr="00250F2E">
        <w:t xml:space="preserve">As operators of the MS4s, the Copermittees cannot passively receive and discharge pollutants from third parties.  By providing free and open access to an MS4 that conveys discharges to waters of the U.S., the operator essentially accepts responsibility for discharges into the MS4 that it does not prohibit or otherwise control.  These discharges may cause or contribute to a condition of </w:t>
      </w:r>
      <w:r w:rsidR="007D5F0D">
        <w:t xml:space="preserve">pollution </w:t>
      </w:r>
      <w:r w:rsidR="00250F2E" w:rsidRPr="00250F2E">
        <w:t>or a violation of water quality standards.</w:t>
      </w:r>
    </w:p>
    <w:p w:rsidR="00250F2E" w:rsidRPr="008908BB" w:rsidRDefault="00250F2E" w:rsidP="00250F2E">
      <w:pPr>
        <w:pStyle w:val="ListParagraph"/>
        <w:ind w:left="360"/>
        <w:rPr>
          <w:sz w:val="20"/>
          <w:szCs w:val="20"/>
        </w:rPr>
      </w:pPr>
    </w:p>
    <w:p w:rsidR="00091ED8" w:rsidRDefault="000D0360" w:rsidP="005E3E46">
      <w:pPr>
        <w:widowControl w:val="0"/>
        <w:numPr>
          <w:ilvl w:val="1"/>
          <w:numId w:val="3"/>
        </w:numPr>
        <w:tabs>
          <w:tab w:val="num" w:pos="3960"/>
        </w:tabs>
      </w:pPr>
      <w:r>
        <w:rPr>
          <w:b/>
          <w:color w:val="000000"/>
        </w:rPr>
        <w:t>Human Health and Aquatic Life Impairment</w:t>
      </w:r>
      <w:r w:rsidRPr="005E3E46">
        <w:rPr>
          <w:b/>
          <w:color w:val="000000"/>
        </w:rPr>
        <w:t>.</w:t>
      </w:r>
      <w:r>
        <w:rPr>
          <w:b/>
          <w:color w:val="000000"/>
        </w:rPr>
        <w:t xml:space="preserve">  </w:t>
      </w:r>
      <w:r w:rsidR="007B090D" w:rsidRPr="007B090D">
        <w:t xml:space="preserve">Pollutants in runoff </w:t>
      </w:r>
      <w:r w:rsidR="000C386F">
        <w:t>discharge</w:t>
      </w:r>
      <w:r w:rsidR="00E10E74">
        <w:t>d</w:t>
      </w:r>
      <w:r w:rsidR="000C386F">
        <w:t xml:space="preserve"> from the M</w:t>
      </w:r>
      <w:r w:rsidR="0081652A">
        <w:t>S</w:t>
      </w:r>
      <w:r w:rsidR="000C386F">
        <w:t xml:space="preserve">4s </w:t>
      </w:r>
      <w:r w:rsidR="007B090D" w:rsidRPr="007B090D">
        <w:t>can threaten and adversely affect human health and aquatic organisms</w:t>
      </w:r>
      <w:r w:rsidR="00682A97">
        <w:t xml:space="preserve">. </w:t>
      </w:r>
      <w:r w:rsidR="007B090D" w:rsidRPr="007B090D">
        <w:t xml:space="preserve"> </w:t>
      </w:r>
      <w:r w:rsidR="00682A97">
        <w:t>A</w:t>
      </w:r>
      <w:r w:rsidR="007B090D" w:rsidRPr="007B090D">
        <w:t>dverse responses of organisms to chemicals or physical agents</w:t>
      </w:r>
      <w:r w:rsidR="00682A97">
        <w:t xml:space="preserve"> in runoff</w:t>
      </w:r>
      <w:r w:rsidR="007B090D" w:rsidRPr="007B090D">
        <w:t xml:space="preserve"> rang</w:t>
      </w:r>
      <w:r w:rsidR="00682A97">
        <w:t>e</w:t>
      </w:r>
      <w:r w:rsidR="007B090D" w:rsidRPr="007B090D">
        <w:t xml:space="preserve"> from physiological responses such as impaired reproduction or growth anomalies</w:t>
      </w:r>
      <w:r w:rsidR="00682A97">
        <w:t xml:space="preserve"> to mortality</w:t>
      </w:r>
      <w:r w:rsidR="007B090D">
        <w:t xml:space="preserve">.  </w:t>
      </w:r>
      <w:r w:rsidR="007B090D" w:rsidRPr="007B090D">
        <w:t xml:space="preserve">Increased volume, velocity, rate, and duration of </w:t>
      </w:r>
      <w:r w:rsidR="00001A40">
        <w:t xml:space="preserve">storm water </w:t>
      </w:r>
      <w:r w:rsidR="007B090D" w:rsidRPr="007B090D">
        <w:t>runoff greatly accelerate the erosion of downstream natural channels</w:t>
      </w:r>
      <w:r w:rsidR="00682A97">
        <w:t>.  This</w:t>
      </w:r>
      <w:r w:rsidR="00091ED8">
        <w:t xml:space="preserve"> alters stream channels and habitats and </w:t>
      </w:r>
      <w:r w:rsidR="00686793">
        <w:t xml:space="preserve">can </w:t>
      </w:r>
      <w:r w:rsidR="00091ED8" w:rsidRPr="007B090D">
        <w:t xml:space="preserve">adversely affect aquatic </w:t>
      </w:r>
      <w:r w:rsidR="00091ED8">
        <w:t xml:space="preserve">and terrestrial </w:t>
      </w:r>
      <w:r w:rsidR="00091ED8" w:rsidRPr="007B090D">
        <w:t>organisms</w:t>
      </w:r>
      <w:r w:rsidR="007B090D" w:rsidRPr="007B090D">
        <w:t>.</w:t>
      </w:r>
    </w:p>
    <w:p w:rsidR="000C386F" w:rsidRPr="008908BB" w:rsidRDefault="000C386F" w:rsidP="000C386F">
      <w:pPr>
        <w:pStyle w:val="ListParagraph"/>
        <w:ind w:left="360"/>
        <w:rPr>
          <w:sz w:val="20"/>
          <w:szCs w:val="20"/>
        </w:rPr>
      </w:pPr>
    </w:p>
    <w:p w:rsidR="000C386F" w:rsidRDefault="000D0360" w:rsidP="005E3E46">
      <w:pPr>
        <w:widowControl w:val="0"/>
        <w:numPr>
          <w:ilvl w:val="1"/>
          <w:numId w:val="3"/>
        </w:numPr>
        <w:tabs>
          <w:tab w:val="num" w:pos="3960"/>
        </w:tabs>
      </w:pPr>
      <w:r>
        <w:rPr>
          <w:b/>
          <w:color w:val="000000"/>
        </w:rPr>
        <w:t>Water Quality Effects</w:t>
      </w:r>
      <w:r w:rsidRPr="005E3E46">
        <w:rPr>
          <w:b/>
          <w:color w:val="000000"/>
        </w:rPr>
        <w:t>.</w:t>
      </w:r>
      <w:r>
        <w:rPr>
          <w:b/>
          <w:color w:val="000000"/>
        </w:rPr>
        <w:t xml:space="preserve">  </w:t>
      </w:r>
      <w:r w:rsidR="000C386F" w:rsidRPr="007B090D">
        <w:t xml:space="preserve">The Copermittees’ water quality monitoring data submitted to date documents persistent </w:t>
      </w:r>
      <w:r w:rsidR="00682A97">
        <w:t>exceedances</w:t>
      </w:r>
      <w:r w:rsidR="000C386F" w:rsidRPr="007B090D">
        <w:t xml:space="preserve"> of Basin Plan water quality objectives for runoff-related pollutants at various watershed monitoring stations.  Persistent toxicity has also been observed at </w:t>
      </w:r>
      <w:r w:rsidR="000C386F">
        <w:t>several</w:t>
      </w:r>
      <w:r w:rsidR="000C386F" w:rsidRPr="007B090D">
        <w:t xml:space="preserve"> watershed monitoring stations.  In addition, </w:t>
      </w:r>
      <w:proofErr w:type="spellStart"/>
      <w:r w:rsidR="000C386F" w:rsidRPr="007B090D">
        <w:t>bioassessment</w:t>
      </w:r>
      <w:proofErr w:type="spellEnd"/>
      <w:r w:rsidR="000C386F" w:rsidRPr="007B090D">
        <w:t xml:space="preserve"> data indicate that the majority of the monitored receiving waters have Poor to Very Poor </w:t>
      </w:r>
      <w:r w:rsidR="00C026F9">
        <w:t xml:space="preserve">Index of </w:t>
      </w:r>
      <w:r w:rsidR="00B86CAA">
        <w:t>Bio</w:t>
      </w:r>
      <w:r w:rsidR="00A12A31">
        <w:t>logical</w:t>
      </w:r>
      <w:r w:rsidR="00C026F9">
        <w:t xml:space="preserve"> Integrity (</w:t>
      </w:r>
      <w:r w:rsidR="000C386F" w:rsidRPr="007B090D">
        <w:t>IBI</w:t>
      </w:r>
      <w:r w:rsidR="00C026F9">
        <w:t>)</w:t>
      </w:r>
      <w:r w:rsidR="000C386F" w:rsidRPr="007B090D">
        <w:t xml:space="preserve"> ratings.  </w:t>
      </w:r>
      <w:r w:rsidR="007623B9">
        <w:t>These</w:t>
      </w:r>
      <w:r w:rsidR="000C386F" w:rsidRPr="007B090D">
        <w:t xml:space="preserve"> findings indicate that runoff discharges are causing or contributing to water quality impairments, and are a leading cause of such impairments </w:t>
      </w:r>
      <w:r w:rsidR="000C386F">
        <w:t xml:space="preserve">in the San Diego </w:t>
      </w:r>
      <w:r w:rsidR="00D93607">
        <w:t>Region</w:t>
      </w:r>
      <w:r w:rsidR="000C386F" w:rsidRPr="007B090D">
        <w:t>.</w:t>
      </w:r>
      <w:r w:rsidR="000C386F">
        <w:t xml:space="preserve">  </w:t>
      </w:r>
      <w:r w:rsidR="00AB37F5">
        <w:rPr>
          <w:spacing w:val="-2"/>
        </w:rPr>
        <w:t>N</w:t>
      </w:r>
      <w:r w:rsidR="000C386F" w:rsidRPr="00091ED8">
        <w:t>on-storm water discharges</w:t>
      </w:r>
      <w:r w:rsidR="000C386F">
        <w:t xml:space="preserve"> from the MS4s</w:t>
      </w:r>
      <w:r w:rsidR="000C386F" w:rsidRPr="00091ED8">
        <w:t xml:space="preserve"> have been shown to contribute significant levels of pollutants and flow in arid, developed Southern California watersheds</w:t>
      </w:r>
      <w:r w:rsidR="000C386F">
        <w:t xml:space="preserve">, and contribute significantly to </w:t>
      </w:r>
      <w:r w:rsidR="000C386F" w:rsidRPr="00CA36B0">
        <w:t>exceed</w:t>
      </w:r>
      <w:r w:rsidR="000C386F">
        <w:t>ances of</w:t>
      </w:r>
      <w:r w:rsidR="000C386F" w:rsidRPr="00CA36B0">
        <w:t xml:space="preserve"> applicable receiving water quality objectives</w:t>
      </w:r>
      <w:r w:rsidR="000C386F">
        <w:t>.</w:t>
      </w:r>
    </w:p>
    <w:p w:rsidR="00C773B7" w:rsidRDefault="00C773B7" w:rsidP="004A6DA8">
      <w:pPr>
        <w:widowControl w:val="0"/>
        <w:tabs>
          <w:tab w:val="num" w:pos="3960"/>
        </w:tabs>
        <w:ind w:left="360"/>
        <w:rPr>
          <w:sz w:val="20"/>
          <w:szCs w:val="20"/>
        </w:rPr>
      </w:pPr>
    </w:p>
    <w:p w:rsidR="00C773B7" w:rsidRPr="00513760" w:rsidRDefault="000D0360" w:rsidP="005E3E46">
      <w:pPr>
        <w:widowControl w:val="0"/>
        <w:numPr>
          <w:ilvl w:val="1"/>
          <w:numId w:val="3"/>
        </w:numPr>
        <w:tabs>
          <w:tab w:val="num" w:pos="3960"/>
        </w:tabs>
      </w:pPr>
      <w:r>
        <w:rPr>
          <w:b/>
          <w:color w:val="000000"/>
        </w:rPr>
        <w:lastRenderedPageBreak/>
        <w:t xml:space="preserve">Non-Storm Water </w:t>
      </w:r>
      <w:r w:rsidR="00F81E3D">
        <w:rPr>
          <w:b/>
          <w:color w:val="000000"/>
        </w:rPr>
        <w:t xml:space="preserve">and Storm Water </w:t>
      </w:r>
      <w:r>
        <w:rPr>
          <w:b/>
          <w:color w:val="000000"/>
        </w:rPr>
        <w:t>Discharges</w:t>
      </w:r>
      <w:r w:rsidRPr="005E3E46">
        <w:rPr>
          <w:b/>
          <w:color w:val="000000"/>
        </w:rPr>
        <w:t>.</w:t>
      </w:r>
      <w:r>
        <w:rPr>
          <w:b/>
          <w:color w:val="000000"/>
        </w:rPr>
        <w:t xml:space="preserve">  </w:t>
      </w:r>
      <w:r w:rsidR="00C773B7" w:rsidRPr="00091ED8">
        <w:t>Non-storm water discharge</w:t>
      </w:r>
      <w:r w:rsidR="00C773B7">
        <w:t>s</w:t>
      </w:r>
      <w:r w:rsidR="00C773B7" w:rsidRPr="00091ED8">
        <w:t xml:space="preserve"> from the MS4</w:t>
      </w:r>
      <w:r w:rsidR="00C773B7">
        <w:t>s</w:t>
      </w:r>
      <w:r w:rsidR="00C773B7" w:rsidRPr="00091ED8">
        <w:t xml:space="preserve"> </w:t>
      </w:r>
      <w:r w:rsidR="00C773B7">
        <w:t>are</w:t>
      </w:r>
      <w:r w:rsidR="00C773B7" w:rsidRPr="00091ED8">
        <w:t xml:space="preserve"> not considered storm water discharge</w:t>
      </w:r>
      <w:r w:rsidR="00C773B7">
        <w:t>s</w:t>
      </w:r>
      <w:r w:rsidR="00C773B7" w:rsidRPr="00091ED8">
        <w:t xml:space="preserve"> and therefore </w:t>
      </w:r>
      <w:r w:rsidR="00C773B7">
        <w:t>are</w:t>
      </w:r>
      <w:r w:rsidR="00C773B7" w:rsidRPr="00091ED8">
        <w:t xml:space="preserve"> not subject to the MEP standard </w:t>
      </w:r>
      <w:r w:rsidR="00A12A31">
        <w:t xml:space="preserve">of </w:t>
      </w:r>
      <w:r w:rsidR="00C773B7" w:rsidRPr="00091ED8">
        <w:t xml:space="preserve">CWA </w:t>
      </w:r>
      <w:r w:rsidR="00A12A31">
        <w:t xml:space="preserve">section </w:t>
      </w:r>
      <w:r w:rsidR="00C773B7" w:rsidRPr="00091ED8">
        <w:t xml:space="preserve">402(p)(3)(B)(iii), which is explicitly for “Municipal … </w:t>
      </w:r>
      <w:proofErr w:type="spellStart"/>
      <w:r w:rsidR="00C773B7" w:rsidRPr="00091ED8">
        <w:rPr>
          <w:i/>
        </w:rPr>
        <w:t>Stormwater</w:t>
      </w:r>
      <w:proofErr w:type="spellEnd"/>
      <w:r w:rsidR="00C773B7" w:rsidRPr="00091ED8">
        <w:rPr>
          <w:i/>
        </w:rPr>
        <w:t xml:space="preserve"> Discharges</w:t>
      </w:r>
      <w:r w:rsidR="00C773B7" w:rsidRPr="00091ED8">
        <w:t xml:space="preserve"> (emphasis added)” from the MS4</w:t>
      </w:r>
      <w:r w:rsidR="00C773B7">
        <w:t>s</w:t>
      </w:r>
      <w:r w:rsidR="00C773B7" w:rsidRPr="00091ED8">
        <w:t xml:space="preserve">.  </w:t>
      </w:r>
      <w:r w:rsidR="007623B9">
        <w:rPr>
          <w:spacing w:val="-2"/>
        </w:rPr>
        <w:t>Pursuant to</w:t>
      </w:r>
      <w:r w:rsidR="00C773B7" w:rsidRPr="00091ED8">
        <w:rPr>
          <w:spacing w:val="-2"/>
        </w:rPr>
        <w:t xml:space="preserve"> CWA 402(p</w:t>
      </w:r>
      <w:proofErr w:type="gramStart"/>
      <w:r w:rsidR="00C773B7" w:rsidRPr="00091ED8">
        <w:rPr>
          <w:spacing w:val="-2"/>
        </w:rPr>
        <w:t>)(</w:t>
      </w:r>
      <w:proofErr w:type="gramEnd"/>
      <w:r w:rsidR="00C773B7" w:rsidRPr="00091ED8">
        <w:rPr>
          <w:spacing w:val="-2"/>
        </w:rPr>
        <w:t xml:space="preserve">3)(B)(ii), </w:t>
      </w:r>
      <w:r w:rsidR="00C773B7">
        <w:t>n</w:t>
      </w:r>
      <w:r w:rsidR="00C773B7" w:rsidRPr="00091ED8">
        <w:rPr>
          <w:spacing w:val="-2"/>
        </w:rPr>
        <w:t xml:space="preserve">on-storm water discharges into the </w:t>
      </w:r>
      <w:r w:rsidR="00C773B7">
        <w:rPr>
          <w:spacing w:val="-2"/>
        </w:rPr>
        <w:t>MS4s</w:t>
      </w:r>
      <w:r w:rsidR="00C773B7" w:rsidRPr="00091ED8">
        <w:rPr>
          <w:spacing w:val="-2"/>
        </w:rPr>
        <w:t xml:space="preserve"> </w:t>
      </w:r>
      <w:r w:rsidR="002B2B22">
        <w:rPr>
          <w:spacing w:val="-2"/>
        </w:rPr>
        <w:t>must</w:t>
      </w:r>
      <w:r w:rsidR="00C773B7" w:rsidRPr="00091ED8">
        <w:rPr>
          <w:spacing w:val="-2"/>
        </w:rPr>
        <w:t xml:space="preserve"> be effectively prohibited</w:t>
      </w:r>
      <w:r w:rsidR="00C773B7">
        <w:rPr>
          <w:spacing w:val="-2"/>
        </w:rPr>
        <w:t>.</w:t>
      </w:r>
    </w:p>
    <w:p w:rsidR="00513760" w:rsidRPr="008908BB" w:rsidRDefault="00513760" w:rsidP="004A6DA8">
      <w:pPr>
        <w:pStyle w:val="ListParagraph"/>
        <w:ind w:left="360"/>
        <w:rPr>
          <w:sz w:val="20"/>
          <w:szCs w:val="20"/>
        </w:rPr>
      </w:pPr>
    </w:p>
    <w:p w:rsidR="00513760" w:rsidRDefault="000D0360" w:rsidP="005E3E46">
      <w:pPr>
        <w:widowControl w:val="0"/>
        <w:numPr>
          <w:ilvl w:val="1"/>
          <w:numId w:val="3"/>
        </w:numPr>
        <w:tabs>
          <w:tab w:val="num" w:pos="3960"/>
        </w:tabs>
      </w:pPr>
      <w:r>
        <w:rPr>
          <w:b/>
          <w:color w:val="000000"/>
        </w:rPr>
        <w:t>Best Management Practices</w:t>
      </w:r>
      <w:r w:rsidRPr="005E3E46">
        <w:rPr>
          <w:b/>
          <w:color w:val="000000"/>
        </w:rPr>
        <w:t>.</w:t>
      </w:r>
      <w:r>
        <w:rPr>
          <w:b/>
          <w:color w:val="000000"/>
        </w:rPr>
        <w:t xml:space="preserve">  </w:t>
      </w:r>
      <w:r w:rsidR="003C545B" w:rsidRPr="003C545B">
        <w:t xml:space="preserve">Waste and pollutants which are deposited and accumulate in MS4 drainage structures will be discharged from these structures to waters of the U.S. unless they are removed.  These discharges may cause or contribute to, or threaten to cause or contribute to, a condition of pollution in receiving waters.  For this reason, </w:t>
      </w:r>
      <w:r w:rsidR="003C545B">
        <w:t>p</w:t>
      </w:r>
      <w:r w:rsidR="00513760" w:rsidRPr="00513760">
        <w:t>ollutant</w:t>
      </w:r>
      <w:r w:rsidR="003C545B">
        <w:t>s in storm water discharge</w:t>
      </w:r>
      <w:r w:rsidR="00513760" w:rsidRPr="00513760">
        <w:t xml:space="preserve">s </w:t>
      </w:r>
      <w:r w:rsidR="003C545B">
        <w:t xml:space="preserve">from the MS4s </w:t>
      </w:r>
      <w:r w:rsidR="00513760" w:rsidRPr="00513760">
        <w:t xml:space="preserve">can be </w:t>
      </w:r>
      <w:r w:rsidR="003C545B">
        <w:t xml:space="preserve">and must be </w:t>
      </w:r>
      <w:r w:rsidR="00513760" w:rsidRPr="00513760">
        <w:t xml:space="preserve">effectively reduced in runoff by the application of a combination of pollution prevention, source control, and treatment control BMPs.  Pollution prevention is the reduction or elimination of pollutant generation at its source and is the best “first line of defense”.  Source </w:t>
      </w:r>
      <w:proofErr w:type="gramStart"/>
      <w:r w:rsidR="00513760" w:rsidRPr="00513760">
        <w:t>control BMPs (both structural and non-structural) minimize</w:t>
      </w:r>
      <w:proofErr w:type="gramEnd"/>
      <w:r w:rsidR="00513760" w:rsidRPr="00513760">
        <w:t xml:space="preserve"> the contact between pollutants and </w:t>
      </w:r>
      <w:r w:rsidR="00BD77E2">
        <w:t>runoff, therefore</w:t>
      </w:r>
      <w:r w:rsidR="00513760" w:rsidRPr="00513760">
        <w:t xml:space="preserve"> keeping pollutants onsite and out of receiving waters.  Treatment </w:t>
      </w:r>
      <w:proofErr w:type="gramStart"/>
      <w:r w:rsidR="00513760" w:rsidRPr="00513760">
        <w:t>control BMPs remove</w:t>
      </w:r>
      <w:proofErr w:type="gramEnd"/>
      <w:r w:rsidR="00513760" w:rsidRPr="00513760">
        <w:t xml:space="preserve"> pollutants </w:t>
      </w:r>
      <w:r w:rsidR="00513760">
        <w:t xml:space="preserve">that have been mobilized by </w:t>
      </w:r>
      <w:r w:rsidR="00BD77E2">
        <w:t>storm water</w:t>
      </w:r>
      <w:r w:rsidR="00513760" w:rsidRPr="00513760">
        <w:t xml:space="preserve"> or </w:t>
      </w:r>
      <w:r w:rsidR="00BD77E2">
        <w:t>non-storm water</w:t>
      </w:r>
      <w:r w:rsidR="00513760" w:rsidRPr="00513760">
        <w:t xml:space="preserve"> flows.  </w:t>
      </w:r>
    </w:p>
    <w:p w:rsidR="00513760" w:rsidRPr="008908BB" w:rsidRDefault="00513760" w:rsidP="003C545B">
      <w:pPr>
        <w:pStyle w:val="ListParagraph"/>
        <w:ind w:left="360"/>
        <w:rPr>
          <w:sz w:val="20"/>
          <w:szCs w:val="20"/>
        </w:rPr>
      </w:pPr>
    </w:p>
    <w:p w:rsidR="00513760" w:rsidRPr="003C545B" w:rsidRDefault="000D0360" w:rsidP="005E3E46">
      <w:pPr>
        <w:widowControl w:val="0"/>
        <w:numPr>
          <w:ilvl w:val="1"/>
          <w:numId w:val="3"/>
        </w:numPr>
        <w:tabs>
          <w:tab w:val="num" w:pos="3960"/>
        </w:tabs>
      </w:pPr>
      <w:r>
        <w:rPr>
          <w:b/>
          <w:color w:val="000000"/>
        </w:rPr>
        <w:t>BMP Implementation</w:t>
      </w:r>
      <w:r w:rsidRPr="005E3E46">
        <w:rPr>
          <w:b/>
          <w:color w:val="000000"/>
        </w:rPr>
        <w:t>.</w:t>
      </w:r>
      <w:r>
        <w:rPr>
          <w:b/>
          <w:color w:val="000000"/>
        </w:rPr>
        <w:t xml:space="preserve">  </w:t>
      </w:r>
      <w:r w:rsidR="00513760" w:rsidRPr="00513760">
        <w:t>Runoff needs to be addressed during the three major phases of development (planning, construction, and use) in order to reduce the discharge of storm water pollutants to the MEP, effectively prohibit non-storm water discharges</w:t>
      </w:r>
      <w:r w:rsidR="00513760">
        <w:t>,</w:t>
      </w:r>
      <w:r w:rsidR="00513760" w:rsidRPr="00513760">
        <w:t xml:space="preserve"> and protect receiving waters.  Development which is not guided by water quality planni</w:t>
      </w:r>
      <w:r w:rsidR="00BD77E2">
        <w:t xml:space="preserve">ng policies and principles can </w:t>
      </w:r>
      <w:r w:rsidR="00513760" w:rsidRPr="00513760">
        <w:t xml:space="preserve">result in increased pollutant load discharges, flow rates, and flow durations which can negatively </w:t>
      </w:r>
      <w:r w:rsidR="007623B9">
        <w:t>affect</w:t>
      </w:r>
      <w:r w:rsidR="00513760" w:rsidRPr="00513760">
        <w:t xml:space="preserve"> receiving water beneficial uses.  Construction sites without adequate BMP implementation result in sediment runoff rates which greatly exceed natural erosion rates of undisturbed lands, causing siltation and impairment of receiving waters.  Existing development </w:t>
      </w:r>
      <w:r w:rsidR="00513760">
        <w:t xml:space="preserve">can </w:t>
      </w:r>
      <w:r w:rsidR="00513760" w:rsidRPr="00513760">
        <w:t>generate substantial pollutant loads which are discharged in runoff to receiving waters</w:t>
      </w:r>
      <w:r w:rsidR="00513760" w:rsidRPr="003C545B">
        <w:t>.</w:t>
      </w:r>
      <w:r w:rsidR="003C545B" w:rsidRPr="003C545B">
        <w:t xml:space="preserve">  Retrofitting </w:t>
      </w:r>
      <w:r w:rsidR="003C545B">
        <w:t xml:space="preserve">areas of </w:t>
      </w:r>
      <w:r w:rsidR="003C545B" w:rsidRPr="003C545B">
        <w:t xml:space="preserve">existing development with storm water </w:t>
      </w:r>
      <w:r w:rsidR="003C545B">
        <w:t xml:space="preserve">pollutant </w:t>
      </w:r>
      <w:r w:rsidR="00E803BB">
        <w:t xml:space="preserve">control </w:t>
      </w:r>
      <w:r w:rsidR="003C545B">
        <w:t>and hydromodification management</w:t>
      </w:r>
      <w:r w:rsidR="003C545B" w:rsidRPr="003C545B">
        <w:t xml:space="preserve"> </w:t>
      </w:r>
      <w:r w:rsidR="003C545B">
        <w:t>BMPs</w:t>
      </w:r>
      <w:r w:rsidR="003C545B" w:rsidRPr="003C545B">
        <w:t xml:space="preserve"> is necessary to address storm water discharges from existing development that may cause or contribute to a condition of pollution or a violation of water quality standards</w:t>
      </w:r>
      <w:r w:rsidR="003C545B">
        <w:t>.</w:t>
      </w:r>
    </w:p>
    <w:p w:rsidR="005E3E46" w:rsidRPr="008908BB" w:rsidRDefault="005E3E46" w:rsidP="003C545B">
      <w:pPr>
        <w:pStyle w:val="ListParagraph"/>
        <w:ind w:left="360"/>
        <w:rPr>
          <w:sz w:val="20"/>
          <w:szCs w:val="20"/>
        </w:rPr>
      </w:pPr>
    </w:p>
    <w:p w:rsidR="005E3E46" w:rsidRPr="00513760" w:rsidRDefault="005E3E46" w:rsidP="005E3E46">
      <w:pPr>
        <w:widowControl w:val="0"/>
        <w:numPr>
          <w:ilvl w:val="1"/>
          <w:numId w:val="3"/>
        </w:numPr>
        <w:tabs>
          <w:tab w:val="num" w:pos="3960"/>
        </w:tabs>
      </w:pPr>
      <w:r w:rsidRPr="00285175">
        <w:rPr>
          <w:b/>
          <w:color w:val="000000"/>
        </w:rPr>
        <w:t>Long Term Planning and Implementation.</w:t>
      </w:r>
      <w:r>
        <w:rPr>
          <w:color w:val="000000"/>
        </w:rPr>
        <w:t xml:space="preserve">  Federal regulations require municipal storm water permits to expire 5 years from adoption, after which the permit must be renewed and reissued.  The San Diego Water Board recognizes that the degradation of water quality and impacts to beneficial uses of the waters in the San Diego </w:t>
      </w:r>
      <w:r w:rsidR="00D93607">
        <w:rPr>
          <w:color w:val="000000"/>
        </w:rPr>
        <w:t>Region</w:t>
      </w:r>
      <w:r>
        <w:rPr>
          <w:color w:val="000000"/>
        </w:rPr>
        <w:t xml:space="preserve"> occurred over several decades.  The San Diego Water Board further recognizes that a decade or more </w:t>
      </w:r>
      <w:r w:rsidR="003117D1">
        <w:rPr>
          <w:color w:val="000000"/>
        </w:rPr>
        <w:t>may be</w:t>
      </w:r>
      <w:r>
        <w:rPr>
          <w:color w:val="000000"/>
        </w:rPr>
        <w:t xml:space="preserve"> necessary to realize demonstrable improvement t</w:t>
      </w:r>
      <w:r w:rsidR="00D93607">
        <w:rPr>
          <w:color w:val="000000"/>
        </w:rPr>
        <w:t>o the quality of waters in the R</w:t>
      </w:r>
      <w:r>
        <w:rPr>
          <w:color w:val="000000"/>
        </w:rPr>
        <w:t>egion.  This Order includes a long term planning and implementation approach that will require more than a single permit term to complete.</w:t>
      </w:r>
    </w:p>
    <w:p w:rsidR="00F565CF" w:rsidRDefault="00F565CF">
      <w:bookmarkStart w:id="57" w:name="_Toc321382978"/>
      <w:bookmarkStart w:id="58" w:name="_Toc302569014"/>
      <w:r>
        <w:br w:type="page"/>
      </w:r>
    </w:p>
    <w:p w:rsidR="00A12A31" w:rsidRDefault="00A12A31" w:rsidP="00A12A31">
      <w:pPr>
        <w:pStyle w:val="ListParagraph"/>
        <w:ind w:left="360"/>
      </w:pPr>
    </w:p>
    <w:p w:rsidR="006A7006" w:rsidRPr="00DF72A6" w:rsidRDefault="000D0360" w:rsidP="00E729D9">
      <w:pPr>
        <w:pStyle w:val="Heading1"/>
        <w:numPr>
          <w:ilvl w:val="0"/>
          <w:numId w:val="0"/>
        </w:numPr>
        <w:jc w:val="center"/>
        <w:rPr>
          <w:b w:val="0"/>
          <w:i/>
        </w:rPr>
      </w:pPr>
      <w:bookmarkStart w:id="59" w:name="_Toc349302562"/>
      <w:r w:rsidRPr="00DF72A6">
        <w:rPr>
          <w:b w:val="0"/>
          <w:i/>
        </w:rPr>
        <w:t>Water Quality Standards</w:t>
      </w:r>
      <w:bookmarkEnd w:id="57"/>
      <w:bookmarkEnd w:id="59"/>
    </w:p>
    <w:p w:rsidR="006A7006" w:rsidRPr="0090260C" w:rsidRDefault="006A7006" w:rsidP="003117D1">
      <w:pPr>
        <w:ind w:left="360"/>
      </w:pPr>
    </w:p>
    <w:p w:rsidR="00BD62FE" w:rsidRPr="007623B9" w:rsidRDefault="00BD62FE" w:rsidP="000D0360">
      <w:pPr>
        <w:widowControl w:val="0"/>
        <w:numPr>
          <w:ilvl w:val="1"/>
          <w:numId w:val="3"/>
        </w:numPr>
        <w:tabs>
          <w:tab w:val="num" w:pos="3960"/>
        </w:tabs>
        <w:rPr>
          <w:color w:val="000000"/>
        </w:rPr>
      </w:pPr>
      <w:r w:rsidRPr="00285175">
        <w:rPr>
          <w:b/>
        </w:rPr>
        <w:t>Basin</w:t>
      </w:r>
      <w:r>
        <w:rPr>
          <w:b/>
        </w:rPr>
        <w:t xml:space="preserve"> Plan</w:t>
      </w:r>
      <w:r w:rsidRPr="00285175">
        <w:rPr>
          <w:b/>
        </w:rPr>
        <w:t>.</w:t>
      </w:r>
      <w:r>
        <w:t xml:space="preserve">  The San Diego Water Board adopted </w:t>
      </w:r>
      <w:r w:rsidR="00F81E3D">
        <w:t xml:space="preserve">the </w:t>
      </w:r>
      <w:r>
        <w:t xml:space="preserve">Water Quality Control Plan for the San Diego Basin (Basin Plan) on September 8, 1994 that designates beneficial uses, establishes water quality objectives, and contains implementation programs and policies to achieve those objectives for receiving waters addressed through the plan.  The Basin Plan was subsequently approved by the State Water Resources Control Board (State Water Board) on December 13, 1994.  Subsequent revisions to the Basin Plan have also been adopted by the San Diego Water Board and approved by the State Water Board.  </w:t>
      </w:r>
      <w:r>
        <w:rPr>
          <w:rFonts w:ascii="ArialMT" w:eastAsiaTheme="minorHAnsi" w:hAnsi="ArialMT" w:cs="ArialMT"/>
        </w:rPr>
        <w:t>Requirements of this Order implement the Basin Plan.</w:t>
      </w:r>
    </w:p>
    <w:p w:rsidR="00BD62FE" w:rsidRPr="00B826A6" w:rsidRDefault="00BD62FE" w:rsidP="00BD62FE">
      <w:pPr>
        <w:widowControl w:val="0"/>
        <w:tabs>
          <w:tab w:val="num" w:pos="3960"/>
        </w:tabs>
        <w:ind w:left="360"/>
        <w:rPr>
          <w:color w:val="000000"/>
          <w:sz w:val="12"/>
          <w:szCs w:val="12"/>
        </w:rPr>
      </w:pPr>
    </w:p>
    <w:p w:rsidR="00BD62FE" w:rsidRDefault="00BD62FE" w:rsidP="00BD62FE">
      <w:pPr>
        <w:pStyle w:val="ListParagraph"/>
        <w:ind w:left="360"/>
        <w:rPr>
          <w:color w:val="000000"/>
        </w:rPr>
      </w:pPr>
      <w:r>
        <w:rPr>
          <w:color w:val="000000"/>
        </w:rPr>
        <w:t>The Basin Plan</w:t>
      </w:r>
      <w:r w:rsidRPr="00D34AF1">
        <w:rPr>
          <w:color w:val="000000"/>
        </w:rPr>
        <w:t xml:space="preserve"> identifies the following</w:t>
      </w:r>
      <w:r>
        <w:rPr>
          <w:color w:val="000000"/>
        </w:rPr>
        <w:t xml:space="preserve"> existing and potential</w:t>
      </w:r>
      <w:r w:rsidRPr="00D34AF1">
        <w:rPr>
          <w:color w:val="000000"/>
        </w:rPr>
        <w:t xml:space="preserve"> beneficial uses for </w:t>
      </w:r>
      <w:r>
        <w:rPr>
          <w:color w:val="000000"/>
        </w:rPr>
        <w:t xml:space="preserve">inland </w:t>
      </w:r>
      <w:r w:rsidRPr="00D34AF1">
        <w:rPr>
          <w:color w:val="000000"/>
        </w:rPr>
        <w:t xml:space="preserve">surface waters in </w:t>
      </w:r>
      <w:r>
        <w:rPr>
          <w:color w:val="000000"/>
        </w:rPr>
        <w:t xml:space="preserve">the San Diego </w:t>
      </w:r>
      <w:r w:rsidR="00D93607">
        <w:rPr>
          <w:color w:val="000000"/>
        </w:rPr>
        <w:t>Region</w:t>
      </w:r>
      <w:r w:rsidRPr="00D34AF1">
        <w:rPr>
          <w:color w:val="000000"/>
        </w:rPr>
        <w:t xml:space="preserve">:  </w:t>
      </w:r>
      <w:r w:rsidRPr="008D5470">
        <w:rPr>
          <w:color w:val="000000"/>
        </w:rPr>
        <w:t>Municipal and Domestic Supply (MUN), Agricultural Supply (AGR), Industrial Process Supply (PROC), Industrial Service Supply (IND), Ground Water Recharge (GWR), Contact Water Recreation (REC1), Non-contact Water Recreation (REC2),  Warm Freshwater Habitat (WARM), Cold Freshwater Habitat (COLD), Wildlife Habitat (WILD), Rare, Threatened, or Endangered Species (RARE),</w:t>
      </w:r>
      <w:r>
        <w:rPr>
          <w:color w:val="000000"/>
        </w:rPr>
        <w:t xml:space="preserve"> Freshwater Replenishment (FRSH),</w:t>
      </w:r>
      <w:r w:rsidRPr="008D5470">
        <w:rPr>
          <w:color w:val="000000"/>
        </w:rPr>
        <w:t xml:space="preserve"> </w:t>
      </w:r>
      <w:r w:rsidRPr="004521DC">
        <w:rPr>
          <w:color w:val="000000"/>
        </w:rPr>
        <w:t>Hydropower Generation (POW), and Preservation of Biological Habitats of Special Significance (BIOL).</w:t>
      </w:r>
      <w:r>
        <w:rPr>
          <w:color w:val="000000"/>
        </w:rPr>
        <w:t xml:space="preserve">  The following additional existing and potential</w:t>
      </w:r>
      <w:r w:rsidRPr="00D34AF1">
        <w:rPr>
          <w:color w:val="000000"/>
        </w:rPr>
        <w:t xml:space="preserve"> </w:t>
      </w:r>
      <w:r>
        <w:rPr>
          <w:color w:val="000000"/>
        </w:rPr>
        <w:t xml:space="preserve">beneficial uses are identified for coastal waters of the San Diego </w:t>
      </w:r>
      <w:r w:rsidR="00D93607">
        <w:rPr>
          <w:color w:val="000000"/>
        </w:rPr>
        <w:t>Region</w:t>
      </w:r>
      <w:r>
        <w:rPr>
          <w:color w:val="000000"/>
        </w:rPr>
        <w:t>:  Navigation (NAV), Commercial and Sport Fishing (COMM), Estuarine Habitat (EST), Marine Habitat (MAR), Aquaculture (AQUA), Migration of Aquatic Organisms (MIGR), Spawning, Reproduction, and/or Early Development (SPWN), and Shellfish Harvesting (SHELL).</w:t>
      </w:r>
    </w:p>
    <w:p w:rsidR="00BD62FE" w:rsidRPr="008908BB" w:rsidRDefault="00BD62FE" w:rsidP="00BD62FE">
      <w:pPr>
        <w:widowControl w:val="0"/>
        <w:tabs>
          <w:tab w:val="num" w:pos="3960"/>
        </w:tabs>
        <w:ind w:left="360"/>
        <w:rPr>
          <w:color w:val="000000"/>
          <w:sz w:val="20"/>
          <w:szCs w:val="20"/>
        </w:rPr>
      </w:pPr>
    </w:p>
    <w:p w:rsidR="00BD62FE" w:rsidRDefault="00BD62FE" w:rsidP="000D0360">
      <w:pPr>
        <w:widowControl w:val="0"/>
        <w:numPr>
          <w:ilvl w:val="1"/>
          <w:numId w:val="3"/>
        </w:numPr>
        <w:tabs>
          <w:tab w:val="num" w:pos="3960"/>
        </w:tabs>
      </w:pPr>
      <w:r w:rsidRPr="00285175">
        <w:rPr>
          <w:b/>
        </w:rPr>
        <w:t>Ocean Plan.</w:t>
      </w:r>
      <w:r>
        <w:t xml:space="preserve"> </w:t>
      </w:r>
      <w:r w:rsidRPr="00BE5C83">
        <w:t xml:space="preserve"> The State Water Board adopted the Water Quality Control Plan for Ocean Waters of California, California Ocean Plan (Ocean Plan) in 1972 and amended it in 1978, 1983, 1988, 1990, 1997, 2000, and 2005. </w:t>
      </w:r>
      <w:r>
        <w:t xml:space="preserve"> </w:t>
      </w:r>
      <w:r w:rsidRPr="00BE5C83">
        <w:t xml:space="preserve">The State Water Board adopted the latest amendment on April 21, 2005 and it became effective on February 14, 2006. </w:t>
      </w:r>
      <w:r>
        <w:t xml:space="preserve"> </w:t>
      </w:r>
      <w:r w:rsidRPr="00BE5C83">
        <w:t>The Ocean Plan is applicable, in its entirety, to point source discharges to the ocean.</w:t>
      </w:r>
      <w:r>
        <w:t xml:space="preserve">  </w:t>
      </w:r>
      <w:r>
        <w:rPr>
          <w:rFonts w:ascii="ArialMT" w:eastAsiaTheme="minorHAnsi" w:hAnsi="ArialMT" w:cs="ArialMT"/>
        </w:rPr>
        <w:t>Requirements of this Order implement the Ocean Plan.</w:t>
      </w:r>
    </w:p>
    <w:p w:rsidR="00BD62FE" w:rsidRPr="008908BB" w:rsidRDefault="00BD62FE" w:rsidP="00BD62FE">
      <w:pPr>
        <w:pStyle w:val="ListParagraph"/>
        <w:widowControl w:val="0"/>
        <w:tabs>
          <w:tab w:val="num" w:pos="3960"/>
        </w:tabs>
        <w:ind w:left="360"/>
        <w:rPr>
          <w:sz w:val="12"/>
          <w:szCs w:val="12"/>
        </w:rPr>
      </w:pPr>
    </w:p>
    <w:p w:rsidR="00BD62FE" w:rsidRPr="00BE5C83" w:rsidRDefault="00BD62FE" w:rsidP="00BD62FE">
      <w:pPr>
        <w:pStyle w:val="ListParagraph"/>
        <w:autoSpaceDE w:val="0"/>
        <w:autoSpaceDN w:val="0"/>
        <w:adjustRightInd w:val="0"/>
        <w:ind w:left="360"/>
      </w:pPr>
      <w:r w:rsidRPr="00BE5C83">
        <w:rPr>
          <w:rFonts w:ascii="ArialMT" w:eastAsiaTheme="minorHAnsi" w:hAnsi="ArialMT" w:cs="ArialMT"/>
        </w:rPr>
        <w:t xml:space="preserve">The Ocean Plan identifies the following beneficial uses of ocean waters of the state to be protected:  Industrial water supply; water contact and non-contact recreation, including aesthetic enjoyment; navigation; commercial and sport fishing; </w:t>
      </w:r>
      <w:proofErr w:type="spellStart"/>
      <w:r w:rsidRPr="00BE5C83">
        <w:rPr>
          <w:rFonts w:ascii="ArialMT" w:eastAsiaTheme="minorHAnsi" w:hAnsi="ArialMT" w:cs="ArialMT"/>
        </w:rPr>
        <w:t>mariculture</w:t>
      </w:r>
      <w:proofErr w:type="spellEnd"/>
      <w:r w:rsidRPr="00BE5C83">
        <w:rPr>
          <w:rFonts w:ascii="ArialMT" w:eastAsiaTheme="minorHAnsi" w:hAnsi="ArialMT" w:cs="ArialMT"/>
        </w:rPr>
        <w:t>; preservation and enhancement of designated Areas of Special Biological Significance; rare and endangered species; marine habitat; fish spawning and shellfish harvesting</w:t>
      </w:r>
    </w:p>
    <w:p w:rsidR="00BD62FE" w:rsidRPr="008908BB" w:rsidRDefault="00BD62FE" w:rsidP="003117D1">
      <w:pPr>
        <w:autoSpaceDE w:val="0"/>
        <w:autoSpaceDN w:val="0"/>
        <w:adjustRightInd w:val="0"/>
        <w:ind w:left="360"/>
        <w:rPr>
          <w:sz w:val="20"/>
          <w:szCs w:val="20"/>
        </w:rPr>
      </w:pPr>
    </w:p>
    <w:p w:rsidR="00BD62FE" w:rsidRPr="000D0360" w:rsidRDefault="00BD62FE" w:rsidP="000D0360">
      <w:pPr>
        <w:widowControl w:val="0"/>
        <w:numPr>
          <w:ilvl w:val="1"/>
          <w:numId w:val="3"/>
        </w:numPr>
        <w:tabs>
          <w:tab w:val="num" w:pos="3960"/>
        </w:tabs>
      </w:pPr>
      <w:r w:rsidRPr="00285175">
        <w:rPr>
          <w:b/>
        </w:rPr>
        <w:t>Sediment Quality Control Plan</w:t>
      </w:r>
      <w:r>
        <w:t xml:space="preserve">.  </w:t>
      </w:r>
      <w:r w:rsidRPr="00BE5C83">
        <w:t>On September 16, 2008</w:t>
      </w:r>
      <w:r>
        <w:t>,</w:t>
      </w:r>
      <w:r w:rsidRPr="00BE5C83">
        <w:t xml:space="preserve"> the State Water Board adopted the Water Quality Control Plan for Enclosed Bays and Estuaries – Part 1 Sediment Quality (Sediment Quality Control Plan). </w:t>
      </w:r>
      <w:r>
        <w:t xml:space="preserve"> </w:t>
      </w:r>
      <w:r w:rsidRPr="00BE5C83">
        <w:t xml:space="preserve">The Sediment Quality Control Plan became effective on August 25, 2009. </w:t>
      </w:r>
      <w:r>
        <w:t xml:space="preserve"> </w:t>
      </w:r>
      <w:r w:rsidRPr="00BE5C83">
        <w:t>The Sediment Quality Control Plan establishes</w:t>
      </w:r>
      <w:r w:rsidR="00F81E3D">
        <w:t xml:space="preserve">: </w:t>
      </w:r>
      <w:r w:rsidRPr="00BE5C83">
        <w:t xml:space="preserve"> 1) narrative sediment quality objectives for benthic community protection from exposure to contaminants in sediment and to protect human health, </w:t>
      </w:r>
      <w:r w:rsidRPr="00BE5C83">
        <w:lastRenderedPageBreak/>
        <w:t>and 2) a program of implementation using a multiple lines of evidence approach to interpret the narrative sediment quality objectives.</w:t>
      </w:r>
      <w:r>
        <w:t xml:space="preserve">  </w:t>
      </w:r>
      <w:r>
        <w:rPr>
          <w:rFonts w:ascii="ArialMT" w:eastAsiaTheme="minorHAnsi" w:hAnsi="ArialMT" w:cs="ArialMT"/>
        </w:rPr>
        <w:t xml:space="preserve">Requirements of this Order implement the </w:t>
      </w:r>
      <w:r w:rsidRPr="00BE5C83">
        <w:t>Sediment Quality Control Plan</w:t>
      </w:r>
      <w:r>
        <w:rPr>
          <w:rFonts w:ascii="ArialMT" w:eastAsiaTheme="minorHAnsi" w:hAnsi="ArialMT" w:cs="ArialMT"/>
        </w:rPr>
        <w:t>.</w:t>
      </w:r>
    </w:p>
    <w:p w:rsidR="000D0360" w:rsidRPr="008908BB" w:rsidRDefault="000D0360" w:rsidP="000D0360">
      <w:pPr>
        <w:widowControl w:val="0"/>
        <w:tabs>
          <w:tab w:val="num" w:pos="3960"/>
        </w:tabs>
        <w:ind w:left="360"/>
        <w:rPr>
          <w:sz w:val="20"/>
          <w:szCs w:val="20"/>
        </w:rPr>
      </w:pPr>
    </w:p>
    <w:p w:rsidR="000D0360" w:rsidRDefault="000D0360" w:rsidP="000D0360">
      <w:pPr>
        <w:widowControl w:val="0"/>
        <w:numPr>
          <w:ilvl w:val="1"/>
          <w:numId w:val="3"/>
        </w:numPr>
        <w:tabs>
          <w:tab w:val="num" w:pos="3960"/>
        </w:tabs>
      </w:pPr>
      <w:r w:rsidRPr="00214182">
        <w:rPr>
          <w:b/>
        </w:rPr>
        <w:t>National Toxics Rule and California Toxics Rule.</w:t>
      </w:r>
      <w:r>
        <w:t xml:space="preserve">  USEPA adopted the </w:t>
      </w:r>
      <w:r w:rsidR="00A343C8">
        <w:t>National Toxics Rule (</w:t>
      </w:r>
      <w:r>
        <w:t>NTR</w:t>
      </w:r>
      <w:r w:rsidR="00A343C8">
        <w:t>)</w:t>
      </w:r>
      <w:r>
        <w:t xml:space="preserve"> on December 22, 1992, and later amended it on May 4, 1995 and November 9, 1999.  About forty criteria in the NTR applied in California.  On May 18, 2000, USEPA adopted the </w:t>
      </w:r>
      <w:r w:rsidR="00E976F8">
        <w:t>California Toxics Rule (</w:t>
      </w:r>
      <w:r>
        <w:t>CTR</w:t>
      </w:r>
      <w:r w:rsidR="00E976F8">
        <w:t>)</w:t>
      </w:r>
      <w:r>
        <w:t>.  The CTR promulgated new toxics criteria for California and, in addition, incorporated the previously adopted NTR criteria that were applicable in the state.  The CTR was amended on February 13, 2001.  These rules contain water quality criteria for priority pollutants</w:t>
      </w:r>
      <w:r w:rsidR="00311701">
        <w:t>.</w:t>
      </w:r>
    </w:p>
    <w:p w:rsidR="00BD62FE" w:rsidRPr="008908BB" w:rsidRDefault="00BD62FE" w:rsidP="00BD62FE">
      <w:pPr>
        <w:widowControl w:val="0"/>
        <w:tabs>
          <w:tab w:val="num" w:pos="3960"/>
        </w:tabs>
        <w:ind w:left="360"/>
        <w:rPr>
          <w:sz w:val="20"/>
          <w:szCs w:val="20"/>
        </w:rPr>
      </w:pPr>
    </w:p>
    <w:p w:rsidR="006A7006" w:rsidRDefault="006B3F73" w:rsidP="000D0360">
      <w:pPr>
        <w:widowControl w:val="0"/>
        <w:numPr>
          <w:ilvl w:val="1"/>
          <w:numId w:val="3"/>
        </w:numPr>
        <w:tabs>
          <w:tab w:val="num" w:pos="3960"/>
        </w:tabs>
        <w:rPr>
          <w:color w:val="000000"/>
        </w:rPr>
      </w:pPr>
      <w:proofErr w:type="spellStart"/>
      <w:r>
        <w:rPr>
          <w:b/>
          <w:color w:val="000000"/>
        </w:rPr>
        <w:t>Antidegra</w:t>
      </w:r>
      <w:r w:rsidR="00285175" w:rsidRPr="00285175">
        <w:rPr>
          <w:b/>
          <w:color w:val="000000"/>
        </w:rPr>
        <w:t>dation</w:t>
      </w:r>
      <w:proofErr w:type="spellEnd"/>
      <w:r w:rsidR="00285175" w:rsidRPr="00285175">
        <w:rPr>
          <w:b/>
          <w:color w:val="000000"/>
        </w:rPr>
        <w:t xml:space="preserve"> Policy.</w:t>
      </w:r>
      <w:r w:rsidR="00285175">
        <w:rPr>
          <w:color w:val="000000"/>
        </w:rPr>
        <w:t xml:space="preserve">  </w:t>
      </w:r>
      <w:r w:rsidR="006A7006" w:rsidRPr="00D34AF1">
        <w:rPr>
          <w:color w:val="000000"/>
        </w:rPr>
        <w:t xml:space="preserve">This Order is in conformance with the federal </w:t>
      </w:r>
      <w:proofErr w:type="spellStart"/>
      <w:r w:rsidR="006A7006" w:rsidRPr="00D34AF1">
        <w:rPr>
          <w:color w:val="000000"/>
        </w:rPr>
        <w:t>Antidegradation</w:t>
      </w:r>
      <w:proofErr w:type="spellEnd"/>
      <w:r w:rsidR="006A7006" w:rsidRPr="00D34AF1">
        <w:rPr>
          <w:color w:val="000000"/>
        </w:rPr>
        <w:t xml:space="preserve"> Policy described in 40 CFR 131.12</w:t>
      </w:r>
      <w:r w:rsidR="006A7006">
        <w:rPr>
          <w:color w:val="000000"/>
        </w:rPr>
        <w:t xml:space="preserve">, and </w:t>
      </w:r>
      <w:r w:rsidR="006A7006" w:rsidRPr="00D34AF1">
        <w:rPr>
          <w:color w:val="000000"/>
        </w:rPr>
        <w:t xml:space="preserve">State </w:t>
      </w:r>
      <w:r w:rsidR="006A7006">
        <w:rPr>
          <w:color w:val="000000"/>
        </w:rPr>
        <w:t xml:space="preserve">Water </w:t>
      </w:r>
      <w:r w:rsidR="006A7006" w:rsidRPr="00D34AF1">
        <w:rPr>
          <w:color w:val="000000"/>
        </w:rPr>
        <w:t xml:space="preserve">Board Resolution No. 68-16, </w:t>
      </w:r>
      <w:r w:rsidR="006A7006" w:rsidRPr="00D34AF1">
        <w:rPr>
          <w:i/>
          <w:color w:val="000000"/>
        </w:rPr>
        <w:t>Statement of Policy with Respect to Maintaining High Quality Waters in California</w:t>
      </w:r>
      <w:r w:rsidR="006A7006" w:rsidRPr="00D34AF1">
        <w:rPr>
          <w:color w:val="000000"/>
        </w:rPr>
        <w:t>.</w:t>
      </w:r>
      <w:r w:rsidR="006A7006">
        <w:rPr>
          <w:color w:val="000000"/>
        </w:rPr>
        <w:t xml:space="preserve">  Federal regulations at 40 CFR 131.12 require</w:t>
      </w:r>
      <w:r w:rsidR="006A7006" w:rsidRPr="001C7253">
        <w:rPr>
          <w:color w:val="000000"/>
        </w:rPr>
        <w:t xml:space="preserve"> that the State water quality standards</w:t>
      </w:r>
      <w:r w:rsidR="006A7006">
        <w:rPr>
          <w:color w:val="000000"/>
        </w:rPr>
        <w:t xml:space="preserve"> </w:t>
      </w:r>
      <w:r w:rsidR="006A7006" w:rsidRPr="004210DD">
        <w:rPr>
          <w:color w:val="000000"/>
        </w:rPr>
        <w:t xml:space="preserve">include an </w:t>
      </w:r>
      <w:proofErr w:type="spellStart"/>
      <w:r w:rsidR="006A7006" w:rsidRPr="004210DD">
        <w:rPr>
          <w:color w:val="000000"/>
        </w:rPr>
        <w:t>antidegradation</w:t>
      </w:r>
      <w:proofErr w:type="spellEnd"/>
      <w:r w:rsidR="006A7006" w:rsidRPr="004210DD">
        <w:rPr>
          <w:color w:val="000000"/>
        </w:rPr>
        <w:t xml:space="preserve"> policy consistent with the federal policy. </w:t>
      </w:r>
      <w:r w:rsidR="006A7006">
        <w:rPr>
          <w:color w:val="000000"/>
        </w:rPr>
        <w:t xml:space="preserve"> </w:t>
      </w:r>
      <w:r w:rsidR="006A7006" w:rsidRPr="004210DD">
        <w:rPr>
          <w:color w:val="000000"/>
        </w:rPr>
        <w:t>The State Water Board</w:t>
      </w:r>
      <w:r w:rsidR="006A7006">
        <w:rPr>
          <w:color w:val="000000"/>
        </w:rPr>
        <w:t xml:space="preserve"> </w:t>
      </w:r>
      <w:r w:rsidR="006A7006" w:rsidRPr="004210DD">
        <w:rPr>
          <w:color w:val="000000"/>
        </w:rPr>
        <w:t xml:space="preserve">established California’s </w:t>
      </w:r>
      <w:proofErr w:type="spellStart"/>
      <w:r w:rsidR="006A7006" w:rsidRPr="004210DD">
        <w:rPr>
          <w:color w:val="000000"/>
        </w:rPr>
        <w:t>antidegradation</w:t>
      </w:r>
      <w:proofErr w:type="spellEnd"/>
      <w:r w:rsidR="006A7006" w:rsidRPr="004210DD">
        <w:rPr>
          <w:color w:val="000000"/>
        </w:rPr>
        <w:t xml:space="preserve"> policy in State Water Board Resolution No. 68-16.</w:t>
      </w:r>
      <w:r w:rsidR="006A7006">
        <w:rPr>
          <w:color w:val="000000"/>
        </w:rPr>
        <w:t xml:space="preserve">  </w:t>
      </w:r>
      <w:r w:rsidR="007D5F0D">
        <w:rPr>
          <w:color w:val="000000"/>
        </w:rPr>
        <w:t xml:space="preserve">State Water Board </w:t>
      </w:r>
      <w:r w:rsidR="006A7006" w:rsidRPr="004210DD">
        <w:rPr>
          <w:color w:val="000000"/>
        </w:rPr>
        <w:t xml:space="preserve">Resolution No. 68-16 incorporates the federal </w:t>
      </w:r>
      <w:proofErr w:type="spellStart"/>
      <w:r w:rsidR="006A7006" w:rsidRPr="004210DD">
        <w:rPr>
          <w:color w:val="000000"/>
        </w:rPr>
        <w:t>antidegradation</w:t>
      </w:r>
      <w:proofErr w:type="spellEnd"/>
      <w:r w:rsidR="006A7006" w:rsidRPr="004210DD">
        <w:rPr>
          <w:color w:val="000000"/>
        </w:rPr>
        <w:t xml:space="preserve"> policy where the federal policy</w:t>
      </w:r>
      <w:r w:rsidR="006A7006">
        <w:rPr>
          <w:color w:val="000000"/>
        </w:rPr>
        <w:t xml:space="preserve"> </w:t>
      </w:r>
      <w:r w:rsidR="006A7006" w:rsidRPr="004210DD">
        <w:rPr>
          <w:color w:val="000000"/>
        </w:rPr>
        <w:t xml:space="preserve">applies under federal law. </w:t>
      </w:r>
      <w:r w:rsidR="006A7006">
        <w:rPr>
          <w:color w:val="000000"/>
        </w:rPr>
        <w:t xml:space="preserve"> </w:t>
      </w:r>
      <w:r w:rsidR="007D5F0D">
        <w:rPr>
          <w:color w:val="000000"/>
        </w:rPr>
        <w:t xml:space="preserve">State Water Board </w:t>
      </w:r>
      <w:r w:rsidR="006A7006" w:rsidRPr="004210DD">
        <w:rPr>
          <w:color w:val="000000"/>
        </w:rPr>
        <w:t>Resolution No. 68-16 requires that existing quality of waters be</w:t>
      </w:r>
      <w:r w:rsidR="006A7006">
        <w:rPr>
          <w:color w:val="000000"/>
        </w:rPr>
        <w:t xml:space="preserve"> </w:t>
      </w:r>
      <w:r w:rsidR="006A7006" w:rsidRPr="004210DD">
        <w:rPr>
          <w:color w:val="000000"/>
        </w:rPr>
        <w:t>maintained unless degradation is justified based on specific findings. The Basin Plan implements, and incorporates by reference, both the State and federal</w:t>
      </w:r>
      <w:r w:rsidR="006A7006" w:rsidRPr="008F7961">
        <w:rPr>
          <w:color w:val="000000"/>
        </w:rPr>
        <w:t xml:space="preserve"> </w:t>
      </w:r>
      <w:proofErr w:type="spellStart"/>
      <w:r w:rsidR="006A7006" w:rsidRPr="00D44C00">
        <w:rPr>
          <w:color w:val="000000"/>
        </w:rPr>
        <w:t>antidegradation</w:t>
      </w:r>
      <w:proofErr w:type="spellEnd"/>
      <w:r w:rsidR="006A7006" w:rsidRPr="00D44C00">
        <w:rPr>
          <w:color w:val="000000"/>
        </w:rPr>
        <w:t xml:space="preserve"> policies. </w:t>
      </w:r>
    </w:p>
    <w:p w:rsidR="00D52942" w:rsidRDefault="00D52942" w:rsidP="00D52942">
      <w:pPr>
        <w:widowControl w:val="0"/>
        <w:tabs>
          <w:tab w:val="num" w:pos="3960"/>
        </w:tabs>
        <w:ind w:left="360"/>
        <w:rPr>
          <w:color w:val="000000"/>
        </w:rPr>
      </w:pPr>
    </w:p>
    <w:p w:rsidR="00D52942" w:rsidRPr="00D52942" w:rsidRDefault="00D52942" w:rsidP="00D52942">
      <w:pPr>
        <w:widowControl w:val="0"/>
        <w:numPr>
          <w:ilvl w:val="1"/>
          <w:numId w:val="3"/>
        </w:numPr>
        <w:tabs>
          <w:tab w:val="num" w:pos="3960"/>
        </w:tabs>
        <w:rPr>
          <w:color w:val="000000"/>
        </w:rPr>
      </w:pPr>
      <w:r>
        <w:rPr>
          <w:b/>
          <w:color w:val="000000"/>
        </w:rPr>
        <w:t>Anti-</w:t>
      </w:r>
      <w:r w:rsidR="00DE3019">
        <w:rPr>
          <w:b/>
          <w:color w:val="000000"/>
        </w:rPr>
        <w:t>B</w:t>
      </w:r>
      <w:r>
        <w:rPr>
          <w:b/>
          <w:color w:val="000000"/>
        </w:rPr>
        <w:t>acksliding</w:t>
      </w:r>
      <w:r w:rsidR="002E14BA">
        <w:rPr>
          <w:b/>
          <w:color w:val="000000"/>
        </w:rPr>
        <w:t xml:space="preserve"> Requirements</w:t>
      </w:r>
      <w:r w:rsidRPr="00285175">
        <w:rPr>
          <w:b/>
          <w:color w:val="000000"/>
        </w:rPr>
        <w:t>.</w:t>
      </w:r>
      <w:r>
        <w:rPr>
          <w:color w:val="000000"/>
        </w:rPr>
        <w:t xml:space="preserve">  Section 402(o</w:t>
      </w:r>
      <w:proofErr w:type="gramStart"/>
      <w:r>
        <w:rPr>
          <w:color w:val="000000"/>
        </w:rPr>
        <w:t>)(</w:t>
      </w:r>
      <w:proofErr w:type="gramEnd"/>
      <w:r>
        <w:rPr>
          <w:color w:val="000000"/>
        </w:rPr>
        <w:t>2) of the CWA and federal regulations at 40 CFR 122.44(l) prohibit backsliding in NPDES permits.  These anti-backsliding provisions require effluent limitations in a reissued permit to be as stringent as those in the previous permit, with some exceptions where limitations may be relaxed.  All effluent limitations in this Order are at least as stringent as effluent limitations in the previous permits.</w:t>
      </w:r>
    </w:p>
    <w:p w:rsidR="000D0360" w:rsidRPr="0090260C" w:rsidRDefault="000D0360" w:rsidP="000D0360">
      <w:pPr>
        <w:pStyle w:val="ListParagraph"/>
        <w:ind w:left="360"/>
      </w:pPr>
    </w:p>
    <w:p w:rsidR="000D0360" w:rsidRPr="00DF72A6" w:rsidRDefault="000D0360" w:rsidP="00E729D9">
      <w:pPr>
        <w:pStyle w:val="Heading1"/>
        <w:numPr>
          <w:ilvl w:val="0"/>
          <w:numId w:val="0"/>
        </w:numPr>
        <w:jc w:val="center"/>
        <w:rPr>
          <w:b w:val="0"/>
          <w:i/>
        </w:rPr>
      </w:pPr>
      <w:bookmarkStart w:id="60" w:name="_Toc321382979"/>
      <w:bookmarkStart w:id="61" w:name="_Toc349302563"/>
      <w:r w:rsidRPr="00DF72A6">
        <w:rPr>
          <w:b w:val="0"/>
          <w:i/>
        </w:rPr>
        <w:t xml:space="preserve">Considerations Under Federal </w:t>
      </w:r>
      <w:r w:rsidR="00831BB9">
        <w:rPr>
          <w:b w:val="0"/>
          <w:i/>
        </w:rPr>
        <w:t>and State</w:t>
      </w:r>
      <w:r w:rsidR="001F0820">
        <w:rPr>
          <w:b w:val="0"/>
          <w:i/>
        </w:rPr>
        <w:t xml:space="preserve"> </w:t>
      </w:r>
      <w:r w:rsidRPr="00DF72A6">
        <w:rPr>
          <w:b w:val="0"/>
          <w:i/>
        </w:rPr>
        <w:t>Law</w:t>
      </w:r>
      <w:bookmarkEnd w:id="60"/>
      <w:bookmarkEnd w:id="61"/>
    </w:p>
    <w:p w:rsidR="000D0360" w:rsidRPr="0090260C" w:rsidRDefault="000D0360" w:rsidP="000D0360">
      <w:pPr>
        <w:pStyle w:val="ListParagraph"/>
        <w:ind w:left="360"/>
      </w:pPr>
    </w:p>
    <w:p w:rsidR="00BD62FE" w:rsidRDefault="00D52942" w:rsidP="00D52942">
      <w:pPr>
        <w:widowControl w:val="0"/>
        <w:tabs>
          <w:tab w:val="num" w:pos="3960"/>
        </w:tabs>
        <w:ind w:left="360" w:hanging="360"/>
        <w:rPr>
          <w:color w:val="000000"/>
        </w:rPr>
      </w:pPr>
      <w:r>
        <w:rPr>
          <w:b/>
          <w:color w:val="000000"/>
        </w:rPr>
        <w:t>25.</w:t>
      </w:r>
      <w:r>
        <w:rPr>
          <w:b/>
          <w:color w:val="000000"/>
        </w:rPr>
        <w:tab/>
      </w:r>
      <w:r w:rsidR="00BD62FE" w:rsidRPr="00285175">
        <w:rPr>
          <w:b/>
          <w:color w:val="000000"/>
        </w:rPr>
        <w:t>Coastal Zone Act Reauthorization Amendments.</w:t>
      </w:r>
      <w:r w:rsidR="00BD62FE">
        <w:rPr>
          <w:color w:val="000000"/>
        </w:rPr>
        <w:t xml:space="preserve"> </w:t>
      </w:r>
      <w:r w:rsidR="00BD62FE" w:rsidRPr="00D34AF1">
        <w:rPr>
          <w:color w:val="000000"/>
        </w:rPr>
        <w:t xml:space="preserve"> Section 6217(g) of the Coastal Zone Act Reauthorization Amendments of 1990 (CZARA) requires coastal states with approved coastal zone management programs to address non-point </w:t>
      </w:r>
      <w:r w:rsidR="00F81E3D">
        <w:rPr>
          <w:color w:val="000000"/>
        </w:rPr>
        <w:t xml:space="preserve">source </w:t>
      </w:r>
      <w:r w:rsidR="00BD62FE" w:rsidRPr="00D34AF1">
        <w:rPr>
          <w:color w:val="000000"/>
        </w:rPr>
        <w:t xml:space="preserve">pollution impacting or threatening coastal water quality.  CZARA addresses five sources of non-point </w:t>
      </w:r>
      <w:r w:rsidR="00F81E3D">
        <w:rPr>
          <w:color w:val="000000"/>
        </w:rPr>
        <w:t xml:space="preserve">source </w:t>
      </w:r>
      <w:r w:rsidR="00BD62FE" w:rsidRPr="00D34AF1">
        <w:rPr>
          <w:color w:val="000000"/>
        </w:rPr>
        <w:t xml:space="preserve">pollution: agriculture, </w:t>
      </w:r>
      <w:proofErr w:type="spellStart"/>
      <w:r w:rsidR="00BD62FE" w:rsidRPr="00D34AF1">
        <w:rPr>
          <w:color w:val="000000"/>
        </w:rPr>
        <w:t>silviculture</w:t>
      </w:r>
      <w:proofErr w:type="spellEnd"/>
      <w:r w:rsidR="00BD62FE" w:rsidRPr="00D34AF1">
        <w:rPr>
          <w:color w:val="000000"/>
        </w:rPr>
        <w:t xml:space="preserve">, urban, marinas, and hydromodification.  This </w:t>
      </w:r>
      <w:r w:rsidR="00BD62FE">
        <w:rPr>
          <w:color w:val="000000"/>
        </w:rPr>
        <w:t xml:space="preserve">Order </w:t>
      </w:r>
      <w:r w:rsidR="00BD62FE" w:rsidRPr="00D34AF1">
        <w:rPr>
          <w:color w:val="000000"/>
        </w:rPr>
        <w:t xml:space="preserve">addresses the management measures required for the urban category, with the exception of septic systems.  </w:t>
      </w:r>
      <w:r w:rsidR="00BD62FE">
        <w:rPr>
          <w:color w:val="000000"/>
        </w:rPr>
        <w:t>T</w:t>
      </w:r>
      <w:r w:rsidR="00BD62FE" w:rsidRPr="008E6A37">
        <w:rPr>
          <w:rFonts w:eastAsiaTheme="minorHAnsi"/>
        </w:rPr>
        <w:t>he runoff management programs develop</w:t>
      </w:r>
      <w:r w:rsidR="00BD62FE">
        <w:rPr>
          <w:rFonts w:eastAsiaTheme="minorHAnsi"/>
        </w:rPr>
        <w:t>ed</w:t>
      </w:r>
      <w:r w:rsidR="00BD62FE" w:rsidRPr="008E6A37">
        <w:rPr>
          <w:rFonts w:eastAsiaTheme="minorHAnsi"/>
        </w:rPr>
        <w:t xml:space="preserve"> pursuant to this </w:t>
      </w:r>
      <w:r w:rsidR="00BD62FE">
        <w:rPr>
          <w:rFonts w:eastAsiaTheme="minorHAnsi"/>
        </w:rPr>
        <w:t>Order fulfill</w:t>
      </w:r>
      <w:r w:rsidR="007D5F0D">
        <w:rPr>
          <w:rFonts w:eastAsiaTheme="minorHAnsi"/>
        </w:rPr>
        <w:t>s</w:t>
      </w:r>
      <w:r w:rsidR="00BD62FE" w:rsidRPr="008E6A37">
        <w:rPr>
          <w:rFonts w:eastAsiaTheme="minorHAnsi"/>
        </w:rPr>
        <w:t xml:space="preserve"> the need for coastal cities to develop a runoff non-point source plan identified in the Non-</w:t>
      </w:r>
      <w:r w:rsidR="00BD62FE">
        <w:rPr>
          <w:rFonts w:eastAsiaTheme="minorHAnsi"/>
        </w:rPr>
        <w:t>P</w:t>
      </w:r>
      <w:r w:rsidR="00BD62FE" w:rsidRPr="008E6A37">
        <w:rPr>
          <w:rFonts w:eastAsiaTheme="minorHAnsi"/>
        </w:rPr>
        <w:t>oint Source Program Strategy and Implementation Plan.</w:t>
      </w:r>
      <w:r w:rsidR="00BD62FE" w:rsidRPr="008E6A37">
        <w:rPr>
          <w:color w:val="000000"/>
        </w:rPr>
        <w:t xml:space="preserve"> </w:t>
      </w:r>
      <w:r w:rsidR="00BD62FE">
        <w:rPr>
          <w:color w:val="000000"/>
        </w:rPr>
        <w:t xml:space="preserve"> </w:t>
      </w:r>
      <w:r w:rsidR="00BD62FE" w:rsidRPr="00D34AF1">
        <w:rPr>
          <w:color w:val="000000"/>
        </w:rPr>
        <w:t xml:space="preserve">The </w:t>
      </w:r>
      <w:r w:rsidR="00BD62FE">
        <w:rPr>
          <w:color w:val="000000"/>
        </w:rPr>
        <w:t>San Diego Water</w:t>
      </w:r>
      <w:r w:rsidR="00BD62FE" w:rsidRPr="00D34AF1">
        <w:rPr>
          <w:color w:val="000000"/>
        </w:rPr>
        <w:t xml:space="preserve"> Board addresses septic systems through the administration of other programs.</w:t>
      </w:r>
      <w:r w:rsidR="00BD62FE">
        <w:rPr>
          <w:color w:val="000000"/>
        </w:rPr>
        <w:t xml:space="preserve">  </w:t>
      </w:r>
    </w:p>
    <w:p w:rsidR="00BD62FE" w:rsidRPr="0090260C" w:rsidRDefault="00BD62FE" w:rsidP="00BD62FE">
      <w:pPr>
        <w:pStyle w:val="ListParagraph"/>
        <w:ind w:left="360"/>
        <w:rPr>
          <w:color w:val="000000"/>
        </w:rPr>
      </w:pPr>
    </w:p>
    <w:p w:rsidR="00AF30EC" w:rsidRDefault="00AF30EC">
      <w:pPr>
        <w:rPr>
          <w:b/>
        </w:rPr>
      </w:pPr>
      <w:r>
        <w:rPr>
          <w:b/>
        </w:rPr>
        <w:br w:type="page"/>
      </w:r>
    </w:p>
    <w:p w:rsidR="00BD62FE" w:rsidRDefault="00D52942" w:rsidP="00D52942">
      <w:pPr>
        <w:widowControl w:val="0"/>
        <w:tabs>
          <w:tab w:val="num" w:pos="3960"/>
        </w:tabs>
        <w:ind w:left="360" w:hanging="360"/>
      </w:pPr>
      <w:r>
        <w:rPr>
          <w:b/>
        </w:rPr>
        <w:lastRenderedPageBreak/>
        <w:t>26.</w:t>
      </w:r>
      <w:r>
        <w:rPr>
          <w:b/>
        </w:rPr>
        <w:tab/>
      </w:r>
      <w:r w:rsidR="00BD62FE" w:rsidRPr="00285175">
        <w:rPr>
          <w:b/>
        </w:rPr>
        <w:t>Endangered Species Act.</w:t>
      </w:r>
      <w:r w:rsidR="00BD62FE">
        <w:t xml:space="preserve">  This Order does not authorize any act that results in the taking of a threatened or endangered species or any act that is now prohibited, or becomes prohibited in the future, under either the California Endangered Species Act (Fish and Game Code sections 2050 to 2097) or the Federal Endangered Species Act (16 USC sections 1531 to 1544).  This Order requires compliance with receiving water limits, and other requirements to protect the beneficial uses of waters of the State. The Copermittees are responsible for meeting all requirements of the applicable Endangered Species Act.</w:t>
      </w:r>
    </w:p>
    <w:p w:rsidR="00D52942" w:rsidRPr="004A6DA8" w:rsidRDefault="00D52942" w:rsidP="00D52942">
      <w:pPr>
        <w:widowControl w:val="0"/>
        <w:tabs>
          <w:tab w:val="num" w:pos="3960"/>
        </w:tabs>
        <w:ind w:left="360"/>
        <w:rPr>
          <w:color w:val="000000"/>
        </w:rPr>
      </w:pPr>
    </w:p>
    <w:p w:rsidR="001A640E" w:rsidRPr="004A6DA8" w:rsidRDefault="00D52942" w:rsidP="00D52942">
      <w:pPr>
        <w:widowControl w:val="0"/>
        <w:tabs>
          <w:tab w:val="num" w:pos="3960"/>
        </w:tabs>
        <w:ind w:left="360" w:hanging="360"/>
        <w:rPr>
          <w:color w:val="000000"/>
        </w:rPr>
      </w:pPr>
      <w:bookmarkStart w:id="62" w:name="_Toc321382980"/>
      <w:r>
        <w:rPr>
          <w:b/>
          <w:color w:val="000000"/>
        </w:rPr>
        <w:t>27.</w:t>
      </w:r>
      <w:r>
        <w:rPr>
          <w:b/>
          <w:color w:val="000000"/>
        </w:rPr>
        <w:tab/>
      </w:r>
      <w:r w:rsidR="001A640E" w:rsidRPr="00DF3DF4">
        <w:rPr>
          <w:b/>
          <w:color w:val="000000"/>
        </w:rPr>
        <w:t>Report of Waste Discharge Process</w:t>
      </w:r>
      <w:r w:rsidR="001A640E">
        <w:rPr>
          <w:b/>
          <w:color w:val="000000"/>
        </w:rPr>
        <w:t xml:space="preserve">.  </w:t>
      </w:r>
      <w:r w:rsidR="001A640E">
        <w:rPr>
          <w:rStyle w:val="Strong"/>
          <w:rFonts w:eastAsiaTheme="majorEastAsia"/>
          <w:b w:val="0"/>
        </w:rPr>
        <w:t xml:space="preserve">The waste discharge requirements set forth in this Order are based upon the Report of Waste Discharge submitted by the San Diego County Copermittees prior to </w:t>
      </w:r>
      <w:r w:rsidR="00DC644C">
        <w:rPr>
          <w:rStyle w:val="Strong"/>
          <w:rFonts w:eastAsiaTheme="majorEastAsia"/>
          <w:b w:val="0"/>
        </w:rPr>
        <w:t xml:space="preserve">the </w:t>
      </w:r>
      <w:r w:rsidR="001A640E">
        <w:rPr>
          <w:rStyle w:val="Strong"/>
          <w:rFonts w:eastAsiaTheme="majorEastAsia"/>
          <w:b w:val="0"/>
        </w:rPr>
        <w:t xml:space="preserve">expiration of Order No. </w:t>
      </w:r>
      <w:proofErr w:type="gramStart"/>
      <w:r w:rsidR="001A640E">
        <w:rPr>
          <w:rStyle w:val="Strong"/>
          <w:rFonts w:eastAsiaTheme="majorEastAsia"/>
          <w:b w:val="0"/>
        </w:rPr>
        <w:t>R9-2007-0001 (NPDES No.</w:t>
      </w:r>
      <w:proofErr w:type="gramEnd"/>
      <w:r w:rsidR="001A640E">
        <w:rPr>
          <w:rStyle w:val="Strong"/>
          <w:rFonts w:eastAsiaTheme="majorEastAsia"/>
          <w:b w:val="0"/>
        </w:rPr>
        <w:t xml:space="preserve"> CAS0109266).  The Orange County and Riverside County Copermittees are not immediately covered by the waste discharge requirements in this Order.  </w:t>
      </w:r>
      <w:r w:rsidR="00A62F58">
        <w:t>The San Diego Water Board understands that each municipality is unique although the Counties share watersheds and</w:t>
      </w:r>
      <w:r>
        <w:t>/or</w:t>
      </w:r>
      <w:r w:rsidR="00A62F58">
        <w:t xml:space="preserve"> geographical boundaries.  </w:t>
      </w:r>
      <w:r w:rsidR="001A640E">
        <w:t xml:space="preserve">The </w:t>
      </w:r>
      <w:r w:rsidR="00DC644C">
        <w:t>Order</w:t>
      </w:r>
      <w:r w:rsidR="001A640E">
        <w:t xml:space="preserve"> will continue to use the Report of Waste Discharge </w:t>
      </w:r>
      <w:r w:rsidR="00DC644C">
        <w:t>p</w:t>
      </w:r>
      <w:r w:rsidR="001A640E">
        <w:t xml:space="preserve">rocess prior to initially making Orange County or Riverside County Copermittees subject to the </w:t>
      </w:r>
      <w:r w:rsidR="00DC644C">
        <w:t>requirements of this Order</w:t>
      </w:r>
      <w:r w:rsidR="001A640E">
        <w:t xml:space="preserve">.  </w:t>
      </w:r>
    </w:p>
    <w:p w:rsidR="00D20BD5" w:rsidRPr="002E6029" w:rsidRDefault="00D20BD5" w:rsidP="00D20BD5">
      <w:pPr>
        <w:pStyle w:val="ListParagraph"/>
        <w:ind w:left="360"/>
        <w:rPr>
          <w:sz w:val="12"/>
          <w:szCs w:val="12"/>
        </w:rPr>
      </w:pPr>
    </w:p>
    <w:p w:rsidR="00A62F58" w:rsidRDefault="00A62F58" w:rsidP="00D20BD5">
      <w:pPr>
        <w:pStyle w:val="ListParagraph"/>
        <w:ind w:left="360"/>
        <w:rPr>
          <w:rStyle w:val="Strong"/>
          <w:rFonts w:eastAsiaTheme="majorEastAsia"/>
          <w:b w:val="0"/>
        </w:rPr>
      </w:pPr>
      <w:r>
        <w:rPr>
          <w:rStyle w:val="Strong"/>
          <w:rFonts w:eastAsiaTheme="majorEastAsia"/>
          <w:b w:val="0"/>
        </w:rPr>
        <w:t xml:space="preserve">The federal regulations (40 CFR 122.21(d)(2)) and CWC </w:t>
      </w:r>
      <w:r w:rsidR="007D5F0D">
        <w:rPr>
          <w:rStyle w:val="Strong"/>
          <w:rFonts w:eastAsiaTheme="majorEastAsia"/>
          <w:b w:val="0"/>
        </w:rPr>
        <w:t xml:space="preserve">section </w:t>
      </w:r>
      <w:r>
        <w:rPr>
          <w:rStyle w:val="Strong"/>
          <w:rFonts w:eastAsiaTheme="majorEastAsia"/>
          <w:b w:val="0"/>
        </w:rPr>
        <w:t xml:space="preserve">13376 impose a duty on the Copermittees to reapply for continued coverage through submittal of a Report of Waste Discharge no later than 180 days prior to expiration of a currently effective permit.  This requirement is set forth in the Orange County Copermittees’ and Riverside County Copermittees’ currently effective permits at Provisions K.2.b and K.2.c, respectively.  </w:t>
      </w:r>
      <w:proofErr w:type="gramStart"/>
      <w:r>
        <w:rPr>
          <w:rStyle w:val="Strong"/>
          <w:rFonts w:eastAsiaTheme="majorEastAsia"/>
          <w:b w:val="0"/>
        </w:rPr>
        <w:t>The Orange County Permit, Order No.</w:t>
      </w:r>
      <w:proofErr w:type="gramEnd"/>
      <w:r>
        <w:rPr>
          <w:rStyle w:val="Strong"/>
          <w:rFonts w:eastAsiaTheme="majorEastAsia"/>
          <w:b w:val="0"/>
        </w:rPr>
        <w:t xml:space="preserve"> </w:t>
      </w:r>
      <w:proofErr w:type="gramStart"/>
      <w:r>
        <w:rPr>
          <w:rStyle w:val="Strong"/>
          <w:rFonts w:eastAsiaTheme="majorEastAsia"/>
          <w:b w:val="0"/>
        </w:rPr>
        <w:t>R9-2009-0002 (NPDES No.</w:t>
      </w:r>
      <w:proofErr w:type="gramEnd"/>
      <w:r>
        <w:rPr>
          <w:rStyle w:val="Strong"/>
          <w:rFonts w:eastAsiaTheme="majorEastAsia"/>
          <w:b w:val="0"/>
        </w:rPr>
        <w:t xml:space="preserve"> CA</w:t>
      </w:r>
      <w:r w:rsidR="0090260C">
        <w:rPr>
          <w:rStyle w:val="Strong"/>
          <w:rFonts w:eastAsiaTheme="majorEastAsia"/>
          <w:b w:val="0"/>
        </w:rPr>
        <w:t>S</w:t>
      </w:r>
      <w:r>
        <w:rPr>
          <w:rStyle w:val="Strong"/>
          <w:rFonts w:eastAsiaTheme="majorEastAsia"/>
          <w:b w:val="0"/>
        </w:rPr>
        <w:t xml:space="preserve">0108740) expires on December 16, 2014 and the Riverside County MS4 Permit, Order No. </w:t>
      </w:r>
      <w:proofErr w:type="gramStart"/>
      <w:r>
        <w:rPr>
          <w:rStyle w:val="Strong"/>
          <w:rFonts w:eastAsiaTheme="majorEastAsia"/>
          <w:b w:val="0"/>
        </w:rPr>
        <w:t>R9-2010-0016 (NPDES No.</w:t>
      </w:r>
      <w:proofErr w:type="gramEnd"/>
      <w:r>
        <w:rPr>
          <w:rStyle w:val="Strong"/>
          <w:rFonts w:eastAsiaTheme="majorEastAsia"/>
          <w:b w:val="0"/>
        </w:rPr>
        <w:t xml:space="preserve"> CAS0108766) expires on November 10, 2015.  </w:t>
      </w:r>
    </w:p>
    <w:p w:rsidR="00A62F58" w:rsidRPr="002E6029" w:rsidRDefault="00A62F58" w:rsidP="00D20BD5">
      <w:pPr>
        <w:pStyle w:val="ListParagraph"/>
        <w:ind w:left="360"/>
        <w:rPr>
          <w:rStyle w:val="Strong"/>
          <w:rFonts w:eastAsiaTheme="majorEastAsia"/>
          <w:b w:val="0"/>
          <w:sz w:val="12"/>
          <w:szCs w:val="12"/>
        </w:rPr>
      </w:pPr>
    </w:p>
    <w:p w:rsidR="00A62F58" w:rsidRDefault="00A62F58" w:rsidP="00D20BD5">
      <w:pPr>
        <w:pStyle w:val="ListParagraph"/>
        <w:ind w:left="360"/>
      </w:pPr>
      <w:r>
        <w:rPr>
          <w:rStyle w:val="Strong"/>
          <w:rFonts w:eastAsiaTheme="majorEastAsia"/>
          <w:b w:val="0"/>
        </w:rPr>
        <w:t>Unless the Orange County or Riverside County Copermittees apply for and receive early coverage under this Order, the Orange County Copermittees’ and the Riverside County Copermittees’ respective permits will be superseded by this Order upon expiration of their respective permits, subject to any necessary revisions to the requirements of this Order made after the San Diego Water Board considers their respective Reports of Waste Discharge through the public process provided in 40</w:t>
      </w:r>
      <w:r w:rsidR="007D5F0D">
        <w:rPr>
          <w:rStyle w:val="Strong"/>
          <w:rFonts w:eastAsiaTheme="majorEastAsia"/>
          <w:b w:val="0"/>
        </w:rPr>
        <w:t> </w:t>
      </w:r>
      <w:r>
        <w:rPr>
          <w:rStyle w:val="Strong"/>
          <w:rFonts w:eastAsiaTheme="majorEastAsia"/>
          <w:b w:val="0"/>
        </w:rPr>
        <w:t>CFR</w:t>
      </w:r>
      <w:r w:rsidR="007D5F0D">
        <w:rPr>
          <w:rStyle w:val="Strong"/>
          <w:rFonts w:eastAsiaTheme="majorEastAsia"/>
          <w:b w:val="0"/>
        </w:rPr>
        <w:t> </w:t>
      </w:r>
      <w:r w:rsidR="00D52942">
        <w:rPr>
          <w:rStyle w:val="Strong"/>
          <w:rFonts w:eastAsiaTheme="majorEastAsia"/>
          <w:b w:val="0"/>
        </w:rPr>
        <w:t xml:space="preserve">Part </w:t>
      </w:r>
      <w:r>
        <w:rPr>
          <w:rStyle w:val="Strong"/>
          <w:rFonts w:eastAsiaTheme="majorEastAsia"/>
          <w:b w:val="0"/>
        </w:rPr>
        <w:t xml:space="preserve">124.  </w:t>
      </w:r>
    </w:p>
    <w:p w:rsidR="00A62F58" w:rsidRPr="00637F21" w:rsidRDefault="00A62F58" w:rsidP="00D20BD5">
      <w:pPr>
        <w:pStyle w:val="ListParagraph"/>
        <w:ind w:left="360"/>
      </w:pPr>
    </w:p>
    <w:p w:rsidR="001348E9" w:rsidRDefault="00D52942" w:rsidP="00D52942">
      <w:pPr>
        <w:widowControl w:val="0"/>
        <w:tabs>
          <w:tab w:val="num" w:pos="3960"/>
        </w:tabs>
        <w:ind w:left="360" w:hanging="360"/>
        <w:rPr>
          <w:color w:val="000000"/>
        </w:rPr>
      </w:pPr>
      <w:r>
        <w:rPr>
          <w:b/>
          <w:color w:val="000000"/>
        </w:rPr>
        <w:t>28.</w:t>
      </w:r>
      <w:r>
        <w:rPr>
          <w:b/>
          <w:color w:val="000000"/>
        </w:rPr>
        <w:tab/>
      </w:r>
      <w:r w:rsidR="00504B5E">
        <w:rPr>
          <w:b/>
          <w:color w:val="000000"/>
        </w:rPr>
        <w:t xml:space="preserve">Integrated Report and </w:t>
      </w:r>
      <w:r w:rsidR="001348E9">
        <w:rPr>
          <w:b/>
          <w:color w:val="000000"/>
        </w:rPr>
        <w:t>Clean Water Act Section 303(d) List</w:t>
      </w:r>
      <w:r w:rsidR="001348E9" w:rsidRPr="00285175">
        <w:rPr>
          <w:b/>
          <w:color w:val="000000"/>
        </w:rPr>
        <w:t>.</w:t>
      </w:r>
      <w:r w:rsidR="001348E9">
        <w:rPr>
          <w:color w:val="000000"/>
        </w:rPr>
        <w:t xml:space="preserve">  The San Diego Water Board </w:t>
      </w:r>
      <w:r w:rsidR="0085360D">
        <w:rPr>
          <w:color w:val="000000"/>
        </w:rPr>
        <w:t xml:space="preserve">and State Water Board </w:t>
      </w:r>
      <w:r w:rsidR="001348E9">
        <w:rPr>
          <w:color w:val="000000"/>
        </w:rPr>
        <w:t>submit an Integrated Report to USEPA</w:t>
      </w:r>
      <w:r w:rsidR="0055626F">
        <w:rPr>
          <w:color w:val="000000"/>
        </w:rPr>
        <w:t xml:space="preserve"> to comply with the reporting requirements of CWA sections 303(d), 305(b) and 314</w:t>
      </w:r>
      <w:r w:rsidR="001348E9">
        <w:rPr>
          <w:color w:val="000000"/>
        </w:rPr>
        <w:t>, which lists the attainment</w:t>
      </w:r>
      <w:r w:rsidR="001348E9" w:rsidRPr="00944C66">
        <w:rPr>
          <w:color w:val="000000"/>
        </w:rPr>
        <w:t xml:space="preserve"> </w:t>
      </w:r>
      <w:r w:rsidR="001348E9">
        <w:rPr>
          <w:color w:val="000000"/>
        </w:rPr>
        <w:t xml:space="preserve">status of water quality standards for water bodies in the San Diego Region.  USEPA issued its </w:t>
      </w:r>
      <w:r w:rsidR="001348E9" w:rsidRPr="00147F77">
        <w:rPr>
          <w:i/>
          <w:color w:val="000000"/>
        </w:rPr>
        <w:t>Guidance for 2006 Assessment, Listing and Reporting Requirements Pursuant to Sections 303(d), 305(b) and 314 of the Clean Water Act</w:t>
      </w:r>
      <w:r w:rsidR="001348E9">
        <w:rPr>
          <w:color w:val="000000"/>
        </w:rPr>
        <w:t xml:space="preserve"> on July</w:t>
      </w:r>
      <w:r w:rsidR="0055626F">
        <w:rPr>
          <w:color w:val="000000"/>
        </w:rPr>
        <w:t> </w:t>
      </w:r>
      <w:r w:rsidR="001348E9">
        <w:rPr>
          <w:color w:val="000000"/>
        </w:rPr>
        <w:t>29,</w:t>
      </w:r>
      <w:r w:rsidR="0055626F">
        <w:rPr>
          <w:color w:val="000000"/>
        </w:rPr>
        <w:t> </w:t>
      </w:r>
      <w:r w:rsidR="001348E9">
        <w:rPr>
          <w:color w:val="000000"/>
        </w:rPr>
        <w:t>2005, which advocates the use of a five category approach for classifying the attainment status of water quality standards for water</w:t>
      </w:r>
      <w:r w:rsidR="0055626F">
        <w:rPr>
          <w:color w:val="000000"/>
        </w:rPr>
        <w:t xml:space="preserve"> bodie</w:t>
      </w:r>
      <w:r w:rsidR="001348E9">
        <w:rPr>
          <w:color w:val="000000"/>
        </w:rPr>
        <w:t xml:space="preserve">s in the Integrated Report.  Water bodies included in Category 5 in the Integrated Report </w:t>
      </w:r>
      <w:r w:rsidR="001348E9">
        <w:rPr>
          <w:color w:val="000000"/>
        </w:rPr>
        <w:lastRenderedPageBreak/>
        <w:t xml:space="preserve">indicate at least one beneficial use is not being supported or is threatened, and a TMDL is required.  Water bodies included in Category 5 </w:t>
      </w:r>
      <w:r w:rsidR="008258BD">
        <w:rPr>
          <w:color w:val="000000"/>
        </w:rPr>
        <w:t xml:space="preserve">in the Integrated Report </w:t>
      </w:r>
      <w:r w:rsidR="001348E9">
        <w:rPr>
          <w:color w:val="000000"/>
        </w:rPr>
        <w:t>are placed on the 303(d) List.</w:t>
      </w:r>
    </w:p>
    <w:p w:rsidR="001348E9" w:rsidRPr="00637F21" w:rsidRDefault="001348E9" w:rsidP="001348E9">
      <w:pPr>
        <w:widowControl w:val="0"/>
        <w:tabs>
          <w:tab w:val="num" w:pos="3960"/>
        </w:tabs>
        <w:ind w:left="360"/>
        <w:rPr>
          <w:color w:val="000000"/>
          <w:sz w:val="8"/>
          <w:szCs w:val="8"/>
        </w:rPr>
      </w:pPr>
    </w:p>
    <w:p w:rsidR="001348E9" w:rsidRDefault="0055626F" w:rsidP="001348E9">
      <w:pPr>
        <w:widowControl w:val="0"/>
        <w:tabs>
          <w:tab w:val="num" w:pos="3960"/>
        </w:tabs>
        <w:ind w:left="360"/>
        <w:rPr>
          <w:color w:val="000000"/>
        </w:rPr>
      </w:pPr>
      <w:r>
        <w:rPr>
          <w:color w:val="000000"/>
        </w:rPr>
        <w:t>W</w:t>
      </w:r>
      <w:r w:rsidR="001348E9">
        <w:rPr>
          <w:color w:val="000000"/>
        </w:rPr>
        <w:t>ater</w:t>
      </w:r>
      <w:r>
        <w:rPr>
          <w:color w:val="000000"/>
        </w:rPr>
        <w:t xml:space="preserve"> bodie</w:t>
      </w:r>
      <w:r w:rsidR="001348E9">
        <w:rPr>
          <w:color w:val="000000"/>
        </w:rPr>
        <w:t>s with available data and/or information that indicate at least one beneficial use is not being supported or is threatened</w:t>
      </w:r>
      <w:r w:rsidR="00FC0206">
        <w:rPr>
          <w:color w:val="000000"/>
        </w:rPr>
        <w:t>,</w:t>
      </w:r>
      <w:r w:rsidR="001348E9">
        <w:rPr>
          <w:color w:val="000000"/>
        </w:rPr>
        <w:t xml:space="preserve"> but a TMDL is not required</w:t>
      </w:r>
      <w:r w:rsidR="00FC0206">
        <w:rPr>
          <w:color w:val="000000"/>
        </w:rPr>
        <w:t>,</w:t>
      </w:r>
      <w:r w:rsidR="001348E9">
        <w:rPr>
          <w:color w:val="000000"/>
        </w:rPr>
        <w:t xml:space="preserve"> </w:t>
      </w:r>
      <w:r w:rsidR="00FC0206">
        <w:rPr>
          <w:color w:val="000000"/>
        </w:rPr>
        <w:t>are</w:t>
      </w:r>
      <w:r w:rsidR="001348E9">
        <w:rPr>
          <w:color w:val="000000"/>
        </w:rPr>
        <w:t xml:space="preserve"> included in Category 4</w:t>
      </w:r>
      <w:r w:rsidR="00FC0206">
        <w:rPr>
          <w:color w:val="000000"/>
        </w:rPr>
        <w:t xml:space="preserve"> in the Integrated Report</w:t>
      </w:r>
      <w:r w:rsidR="001348E9">
        <w:rPr>
          <w:color w:val="000000"/>
        </w:rPr>
        <w:t>.</w:t>
      </w:r>
      <w:r w:rsidR="00FC0206">
        <w:rPr>
          <w:color w:val="000000"/>
        </w:rPr>
        <w:t xml:space="preserve">  Impaired surface water bodies may be included in Category 4 if a TMDL has been adopted and approved (Category 4a); if other pollution control requirements required by a local, state or federal authority are stringent enough to implement applicable water quality standards within a reasonable period of time (Category 4b); or, if the failure to meet an applicable water quality standard is not caused by a pollutant, but caused by other types of pollution (Category 4c)</w:t>
      </w:r>
      <w:r w:rsidR="00B826A6">
        <w:rPr>
          <w:color w:val="000000"/>
        </w:rPr>
        <w:t xml:space="preserve">.  </w:t>
      </w:r>
    </w:p>
    <w:p w:rsidR="0090260C" w:rsidRPr="00637F21" w:rsidRDefault="0090260C" w:rsidP="001348E9">
      <w:pPr>
        <w:widowControl w:val="0"/>
        <w:tabs>
          <w:tab w:val="num" w:pos="3960"/>
        </w:tabs>
        <w:ind w:left="360"/>
        <w:rPr>
          <w:color w:val="000000"/>
          <w:sz w:val="8"/>
          <w:szCs w:val="8"/>
        </w:rPr>
      </w:pPr>
    </w:p>
    <w:p w:rsidR="001348E9" w:rsidRDefault="00B826A6" w:rsidP="001348E9">
      <w:pPr>
        <w:widowControl w:val="0"/>
        <w:tabs>
          <w:tab w:val="num" w:pos="3960"/>
        </w:tabs>
        <w:ind w:left="360"/>
        <w:rPr>
          <w:color w:val="000000"/>
        </w:rPr>
      </w:pPr>
      <w:r>
        <w:rPr>
          <w:color w:val="000000"/>
        </w:rPr>
        <w:t>I</w:t>
      </w:r>
      <w:r w:rsidR="001348E9">
        <w:rPr>
          <w:color w:val="000000"/>
        </w:rPr>
        <w:t xml:space="preserve">mplementation of the requirements of this Order </w:t>
      </w:r>
      <w:r>
        <w:rPr>
          <w:color w:val="000000"/>
        </w:rPr>
        <w:t xml:space="preserve">may allow </w:t>
      </w:r>
      <w:r w:rsidR="001348E9">
        <w:rPr>
          <w:color w:val="000000"/>
        </w:rPr>
        <w:t xml:space="preserve">the San Diego Water Board to include surface waters </w:t>
      </w:r>
      <w:r>
        <w:rPr>
          <w:color w:val="000000"/>
        </w:rPr>
        <w:t xml:space="preserve">impaired by discharges from the Copermittees’ MS4s </w:t>
      </w:r>
      <w:r w:rsidR="001348E9">
        <w:rPr>
          <w:color w:val="000000"/>
        </w:rPr>
        <w:t>in Category 4</w:t>
      </w:r>
      <w:r w:rsidR="008258BD">
        <w:rPr>
          <w:color w:val="000000"/>
        </w:rPr>
        <w:t xml:space="preserve"> in the Integrated Report</w:t>
      </w:r>
      <w:r w:rsidR="00F81E3D">
        <w:rPr>
          <w:color w:val="000000"/>
        </w:rPr>
        <w:t xml:space="preserve"> for consideration during the next 303(d) List submittal by the State to USEPA</w:t>
      </w:r>
      <w:r w:rsidR="001348E9">
        <w:rPr>
          <w:color w:val="000000"/>
        </w:rPr>
        <w:t>.</w:t>
      </w:r>
    </w:p>
    <w:p w:rsidR="001348E9" w:rsidRPr="00637F21" w:rsidRDefault="001348E9" w:rsidP="00D20BD5">
      <w:pPr>
        <w:pStyle w:val="ListParagraph"/>
        <w:ind w:left="360"/>
      </w:pPr>
    </w:p>
    <w:bookmarkEnd w:id="62"/>
    <w:p w:rsidR="001A640E" w:rsidRDefault="00D52942" w:rsidP="00D52942">
      <w:pPr>
        <w:widowControl w:val="0"/>
        <w:tabs>
          <w:tab w:val="num" w:pos="3960"/>
        </w:tabs>
        <w:ind w:left="360" w:hanging="360"/>
        <w:rPr>
          <w:color w:val="000000"/>
        </w:rPr>
      </w:pPr>
      <w:r>
        <w:rPr>
          <w:b/>
          <w:color w:val="000000"/>
        </w:rPr>
        <w:t>29.</w:t>
      </w:r>
      <w:r>
        <w:rPr>
          <w:b/>
          <w:color w:val="000000"/>
        </w:rPr>
        <w:tab/>
      </w:r>
      <w:r w:rsidR="001F0820">
        <w:rPr>
          <w:b/>
          <w:color w:val="000000"/>
        </w:rPr>
        <w:t>Economic Considerations.</w:t>
      </w:r>
      <w:r w:rsidR="001F0820">
        <w:rPr>
          <w:color w:val="000000"/>
        </w:rPr>
        <w:t xml:space="preserve">  The California Supreme Court has ruled that although </w:t>
      </w:r>
      <w:r w:rsidR="00F81E3D">
        <w:rPr>
          <w:color w:val="000000"/>
        </w:rPr>
        <w:t xml:space="preserve">CWC </w:t>
      </w:r>
      <w:r w:rsidR="001F0820">
        <w:rPr>
          <w:color w:val="000000"/>
        </w:rPr>
        <w:t>section 13263 requires the State and Regional Water Boards (collectively Water Boards) to consider factors set forth in CWC section 13241 when issuing an NPDES permit, the Water Board may not consider the factors to justify imposing pollutant restrictions that are less stringent than the applicable federal regulations require.  (</w:t>
      </w:r>
      <w:r w:rsidR="001F0820">
        <w:rPr>
          <w:i/>
          <w:color w:val="000000"/>
        </w:rPr>
        <w:t xml:space="preserve">City of Burbank v. State Water Resources Control Bd. </w:t>
      </w:r>
      <w:r w:rsidR="001F0820">
        <w:rPr>
          <w:color w:val="000000"/>
        </w:rPr>
        <w:t>(2005) 35 Cal.4</w:t>
      </w:r>
      <w:r w:rsidR="001F0820" w:rsidRPr="008033B2">
        <w:rPr>
          <w:color w:val="000000"/>
          <w:vertAlign w:val="superscript"/>
        </w:rPr>
        <w:t>th</w:t>
      </w:r>
      <w:r w:rsidR="001F0820">
        <w:rPr>
          <w:color w:val="000000"/>
        </w:rPr>
        <w:t xml:space="preserve"> 613, 618, 626-627.)  However, when pollutant restrictions in an NPDES permit are more stringent than federal law requires, CWC section 13263 requires that the Water Boards consider the factors described in CWC section 13241 as they apply to those specific restrictions.  </w:t>
      </w:r>
    </w:p>
    <w:p w:rsidR="001A640E" w:rsidRPr="002E6029" w:rsidRDefault="001A640E" w:rsidP="001A640E">
      <w:pPr>
        <w:widowControl w:val="0"/>
        <w:tabs>
          <w:tab w:val="num" w:pos="3960"/>
        </w:tabs>
        <w:ind w:left="360"/>
        <w:rPr>
          <w:b/>
          <w:color w:val="000000"/>
          <w:sz w:val="10"/>
          <w:szCs w:val="10"/>
        </w:rPr>
      </w:pPr>
    </w:p>
    <w:p w:rsidR="001F0820" w:rsidRDefault="001F0820" w:rsidP="001A640E">
      <w:pPr>
        <w:widowControl w:val="0"/>
        <w:tabs>
          <w:tab w:val="num" w:pos="3960"/>
        </w:tabs>
        <w:ind w:left="360"/>
        <w:rPr>
          <w:b/>
          <w:color w:val="000000"/>
          <w:sz w:val="20"/>
          <w:szCs w:val="20"/>
        </w:rPr>
      </w:pPr>
      <w:r>
        <w:rPr>
          <w:color w:val="000000"/>
        </w:rPr>
        <w:t>As noted in the following finding, the San Diego Water Board finds that the requirements in this permit are not more stringent than the minimum federal requirements.  Therefore, a CWC section 13241 analysis is not required for permit requirements that implement the effective prohibition on the discharge of non-storm water into the MS4 or for controls to reduce the discharge of pollutants in storm water to the</w:t>
      </w:r>
      <w:r w:rsidR="00F81E3D">
        <w:rPr>
          <w:color w:val="000000"/>
        </w:rPr>
        <w:t xml:space="preserve"> MEP</w:t>
      </w:r>
      <w:r>
        <w:rPr>
          <w:color w:val="000000"/>
        </w:rPr>
        <w:t>, or other provisions that the San Diego Water Board has determined appropriate to control such pollutants, as those requirements are mandated by federal law.  Notwithstanding the above, the San Diego Water Board has developed an economic analysis of the requirements in this Order.  The economic analysis is provided in the Fact Sheet.</w:t>
      </w:r>
    </w:p>
    <w:p w:rsidR="001F0820" w:rsidRPr="00637F21" w:rsidRDefault="001F0820" w:rsidP="001A640E">
      <w:pPr>
        <w:widowControl w:val="0"/>
        <w:tabs>
          <w:tab w:val="num" w:pos="3960"/>
        </w:tabs>
        <w:ind w:left="360"/>
        <w:rPr>
          <w:b/>
          <w:color w:val="000000"/>
        </w:rPr>
      </w:pPr>
    </w:p>
    <w:p w:rsidR="001F0820" w:rsidRDefault="00D52942" w:rsidP="00D52942">
      <w:pPr>
        <w:widowControl w:val="0"/>
        <w:tabs>
          <w:tab w:val="num" w:pos="3960"/>
        </w:tabs>
        <w:ind w:left="360" w:hanging="360"/>
        <w:rPr>
          <w:color w:val="000000"/>
        </w:rPr>
      </w:pPr>
      <w:r>
        <w:rPr>
          <w:b/>
          <w:color w:val="000000"/>
        </w:rPr>
        <w:t>30.</w:t>
      </w:r>
      <w:r>
        <w:rPr>
          <w:b/>
          <w:color w:val="000000"/>
        </w:rPr>
        <w:tab/>
      </w:r>
      <w:r w:rsidR="001F0820" w:rsidRPr="00285175">
        <w:rPr>
          <w:b/>
          <w:color w:val="000000"/>
        </w:rPr>
        <w:t>Unfunded Mandates.</w:t>
      </w:r>
      <w:r w:rsidR="001F0820">
        <w:rPr>
          <w:color w:val="000000"/>
        </w:rPr>
        <w:t xml:space="preserve">  </w:t>
      </w:r>
      <w:r w:rsidR="001F0820" w:rsidRPr="00D34AF1">
        <w:rPr>
          <w:color w:val="000000"/>
        </w:rPr>
        <w:t>This Order does not constitute an unfunded local government mandate subject to subvention under Article XIIIB, Section (6) of the California Constitution for several reasons, including, bu</w:t>
      </w:r>
      <w:r w:rsidR="001F0820">
        <w:rPr>
          <w:color w:val="000000"/>
        </w:rPr>
        <w:t>t not limited to, the following:</w:t>
      </w:r>
      <w:r w:rsidR="001F0820" w:rsidRPr="00D34AF1">
        <w:rPr>
          <w:color w:val="000000"/>
        </w:rPr>
        <w:t xml:space="preserve">  </w:t>
      </w:r>
    </w:p>
    <w:p w:rsidR="001F0820" w:rsidRPr="002E6029" w:rsidRDefault="001F0820" w:rsidP="001F0820">
      <w:pPr>
        <w:widowControl w:val="0"/>
        <w:tabs>
          <w:tab w:val="num" w:pos="3960"/>
        </w:tabs>
        <w:ind w:left="360"/>
        <w:rPr>
          <w:b/>
          <w:color w:val="000000"/>
          <w:sz w:val="20"/>
          <w:szCs w:val="20"/>
        </w:rPr>
      </w:pPr>
    </w:p>
    <w:p w:rsidR="004A6DA8" w:rsidRDefault="004A6DA8" w:rsidP="004A6DA8">
      <w:pPr>
        <w:widowControl w:val="0"/>
        <w:numPr>
          <w:ilvl w:val="2"/>
          <w:numId w:val="3"/>
        </w:numPr>
        <w:tabs>
          <w:tab w:val="num" w:pos="3960"/>
        </w:tabs>
        <w:rPr>
          <w:color w:val="000000"/>
        </w:rPr>
      </w:pPr>
      <w:r>
        <w:rPr>
          <w:color w:val="000000"/>
        </w:rPr>
        <w:t>T</w:t>
      </w:r>
      <w:r w:rsidRPr="00D34AF1">
        <w:rPr>
          <w:color w:val="000000"/>
        </w:rPr>
        <w:t xml:space="preserve">his Order implements federally mandated requirements under </w:t>
      </w:r>
      <w:r>
        <w:rPr>
          <w:color w:val="000000"/>
        </w:rPr>
        <w:t>CWA section 402</w:t>
      </w:r>
      <w:r w:rsidRPr="00D34AF1">
        <w:rPr>
          <w:color w:val="000000"/>
        </w:rPr>
        <w:t xml:space="preserve"> (33 USC </w:t>
      </w:r>
      <w:r w:rsidR="00F81E3D">
        <w:rPr>
          <w:color w:val="000000"/>
        </w:rPr>
        <w:t xml:space="preserve">section </w:t>
      </w:r>
      <w:r w:rsidRPr="00D34AF1">
        <w:rPr>
          <w:color w:val="000000"/>
        </w:rPr>
        <w:t>1342(p</w:t>
      </w:r>
      <w:proofErr w:type="gramStart"/>
      <w:r w:rsidRPr="00D34AF1">
        <w:rPr>
          <w:color w:val="000000"/>
        </w:rPr>
        <w:t>)(</w:t>
      </w:r>
      <w:proofErr w:type="gramEnd"/>
      <w:r w:rsidRPr="00D34AF1">
        <w:rPr>
          <w:color w:val="000000"/>
        </w:rPr>
        <w:t>3)(B))</w:t>
      </w:r>
      <w:r w:rsidR="00F81E3D">
        <w:rPr>
          <w:color w:val="000000"/>
        </w:rPr>
        <w:t>.</w:t>
      </w:r>
      <w:r w:rsidRPr="00D34AF1">
        <w:rPr>
          <w:color w:val="000000"/>
        </w:rPr>
        <w:t xml:space="preserve">  </w:t>
      </w:r>
    </w:p>
    <w:p w:rsidR="0055626F" w:rsidRPr="00637F21" w:rsidRDefault="0055626F" w:rsidP="004A6DA8">
      <w:pPr>
        <w:widowControl w:val="0"/>
        <w:tabs>
          <w:tab w:val="num" w:pos="3960"/>
        </w:tabs>
        <w:ind w:left="360"/>
        <w:rPr>
          <w:color w:val="000000"/>
          <w:sz w:val="8"/>
          <w:szCs w:val="8"/>
        </w:rPr>
      </w:pPr>
    </w:p>
    <w:p w:rsidR="00AF30EC" w:rsidRDefault="00AF30EC">
      <w:pPr>
        <w:rPr>
          <w:color w:val="000000"/>
        </w:rPr>
      </w:pPr>
      <w:r>
        <w:rPr>
          <w:color w:val="000000"/>
        </w:rPr>
        <w:br w:type="page"/>
      </w:r>
    </w:p>
    <w:p w:rsidR="004A6DA8" w:rsidRDefault="004A6DA8" w:rsidP="004A6DA8">
      <w:pPr>
        <w:widowControl w:val="0"/>
        <w:numPr>
          <w:ilvl w:val="2"/>
          <w:numId w:val="3"/>
        </w:numPr>
        <w:tabs>
          <w:tab w:val="num" w:pos="3960"/>
        </w:tabs>
        <w:rPr>
          <w:color w:val="000000"/>
        </w:rPr>
      </w:pPr>
      <w:r>
        <w:rPr>
          <w:color w:val="000000"/>
        </w:rPr>
        <w:lastRenderedPageBreak/>
        <w:t>T</w:t>
      </w:r>
      <w:r w:rsidRPr="00D34AF1">
        <w:rPr>
          <w:color w:val="000000"/>
        </w:rPr>
        <w:t>he local agency Copermittees’ obligations under this Order are similar to, and in many respects less stringent than, the obligations of non-governmental</w:t>
      </w:r>
      <w:r>
        <w:rPr>
          <w:color w:val="000000"/>
        </w:rPr>
        <w:t xml:space="preserve"> and new</w:t>
      </w:r>
      <w:r w:rsidRPr="00D34AF1">
        <w:rPr>
          <w:color w:val="000000"/>
        </w:rPr>
        <w:t xml:space="preserve"> dischargers who are issued NPDES permits for storm water </w:t>
      </w:r>
      <w:r>
        <w:rPr>
          <w:color w:val="000000"/>
        </w:rPr>
        <w:t xml:space="preserve">and non-storm water </w:t>
      </w:r>
      <w:r w:rsidRPr="00D34AF1">
        <w:rPr>
          <w:color w:val="000000"/>
        </w:rPr>
        <w:t xml:space="preserve">discharges.  </w:t>
      </w:r>
    </w:p>
    <w:p w:rsidR="004A6DA8" w:rsidRPr="00AF30EC" w:rsidRDefault="004A6DA8" w:rsidP="004A6DA8">
      <w:pPr>
        <w:widowControl w:val="0"/>
        <w:tabs>
          <w:tab w:val="num" w:pos="3960"/>
        </w:tabs>
        <w:ind w:left="360"/>
        <w:rPr>
          <w:color w:val="000000"/>
          <w:sz w:val="12"/>
          <w:szCs w:val="12"/>
        </w:rPr>
      </w:pPr>
    </w:p>
    <w:p w:rsidR="004A6DA8" w:rsidRDefault="004A6DA8" w:rsidP="004A6DA8">
      <w:pPr>
        <w:widowControl w:val="0"/>
        <w:numPr>
          <w:ilvl w:val="2"/>
          <w:numId w:val="3"/>
        </w:numPr>
        <w:tabs>
          <w:tab w:val="num" w:pos="3960"/>
        </w:tabs>
        <w:rPr>
          <w:color w:val="000000"/>
        </w:rPr>
      </w:pPr>
      <w:r>
        <w:rPr>
          <w:color w:val="000000"/>
        </w:rPr>
        <w:t>T</w:t>
      </w:r>
      <w:r w:rsidRPr="00D34AF1">
        <w:rPr>
          <w:color w:val="000000"/>
        </w:rPr>
        <w:t xml:space="preserve">he local agency Copermittees have the authority to levy service charges, fees, or assessments sufficient to pay for compliance with this Order.  </w:t>
      </w:r>
    </w:p>
    <w:p w:rsidR="004A6DA8" w:rsidRPr="00AF30EC" w:rsidRDefault="004A6DA8" w:rsidP="004A6DA8">
      <w:pPr>
        <w:widowControl w:val="0"/>
        <w:tabs>
          <w:tab w:val="num" w:pos="3960"/>
        </w:tabs>
        <w:ind w:left="360"/>
        <w:rPr>
          <w:color w:val="000000"/>
          <w:sz w:val="12"/>
          <w:szCs w:val="12"/>
        </w:rPr>
      </w:pPr>
    </w:p>
    <w:p w:rsidR="004A6DA8" w:rsidRDefault="004A6DA8" w:rsidP="004A6DA8">
      <w:pPr>
        <w:widowControl w:val="0"/>
        <w:numPr>
          <w:ilvl w:val="2"/>
          <w:numId w:val="3"/>
        </w:numPr>
        <w:tabs>
          <w:tab w:val="num" w:pos="3960"/>
        </w:tabs>
        <w:rPr>
          <w:color w:val="000000"/>
        </w:rPr>
      </w:pPr>
      <w:r>
        <w:rPr>
          <w:color w:val="000000"/>
        </w:rPr>
        <w:t>T</w:t>
      </w:r>
      <w:r w:rsidRPr="00D34AF1">
        <w:rPr>
          <w:color w:val="000000"/>
        </w:rPr>
        <w:t xml:space="preserve">he Copermittees have requested permit coverage in lieu of compliance with the complete prohibition against the discharge of pollutants contained in </w:t>
      </w:r>
      <w:r>
        <w:rPr>
          <w:color w:val="000000"/>
        </w:rPr>
        <w:t>CWA</w:t>
      </w:r>
      <w:r w:rsidRPr="00D34AF1">
        <w:rPr>
          <w:color w:val="000000"/>
        </w:rPr>
        <w:t xml:space="preserve"> </w:t>
      </w:r>
      <w:r>
        <w:rPr>
          <w:color w:val="000000"/>
        </w:rPr>
        <w:t xml:space="preserve">section </w:t>
      </w:r>
      <w:r w:rsidRPr="00D34AF1">
        <w:rPr>
          <w:color w:val="000000"/>
        </w:rPr>
        <w:t xml:space="preserve">301(a) (33 USC </w:t>
      </w:r>
      <w:r w:rsidR="00F81E3D">
        <w:rPr>
          <w:color w:val="000000"/>
        </w:rPr>
        <w:t xml:space="preserve">section </w:t>
      </w:r>
      <w:r w:rsidRPr="00D34AF1">
        <w:rPr>
          <w:color w:val="000000"/>
        </w:rPr>
        <w:t xml:space="preserve">1311(a)) and in lieu of numeric restrictions on their </w:t>
      </w:r>
      <w:r>
        <w:rPr>
          <w:color w:val="000000"/>
        </w:rPr>
        <w:t xml:space="preserve">MS4 </w:t>
      </w:r>
      <w:r w:rsidRPr="00D34AF1">
        <w:rPr>
          <w:color w:val="000000"/>
        </w:rPr>
        <w:t>discharges</w:t>
      </w:r>
      <w:r>
        <w:rPr>
          <w:color w:val="000000"/>
        </w:rPr>
        <w:t xml:space="preserve"> (i.e. effluent limitations)</w:t>
      </w:r>
      <w:r w:rsidRPr="00D34AF1">
        <w:rPr>
          <w:color w:val="000000"/>
        </w:rPr>
        <w:t xml:space="preserve">.  </w:t>
      </w:r>
    </w:p>
    <w:p w:rsidR="004A6DA8" w:rsidRPr="00AF30EC" w:rsidRDefault="004A6DA8" w:rsidP="004A6DA8">
      <w:pPr>
        <w:widowControl w:val="0"/>
        <w:tabs>
          <w:tab w:val="num" w:pos="3960"/>
        </w:tabs>
        <w:ind w:left="360"/>
        <w:rPr>
          <w:color w:val="000000"/>
          <w:sz w:val="12"/>
          <w:szCs w:val="12"/>
        </w:rPr>
      </w:pPr>
    </w:p>
    <w:p w:rsidR="004A6DA8" w:rsidRDefault="004A6DA8" w:rsidP="004A6DA8">
      <w:pPr>
        <w:widowControl w:val="0"/>
        <w:numPr>
          <w:ilvl w:val="2"/>
          <w:numId w:val="3"/>
        </w:numPr>
        <w:tabs>
          <w:tab w:val="num" w:pos="3960"/>
        </w:tabs>
        <w:rPr>
          <w:color w:val="000000"/>
        </w:rPr>
      </w:pPr>
      <w:r>
        <w:rPr>
          <w:color w:val="000000"/>
        </w:rPr>
        <w:t>T</w:t>
      </w:r>
      <w:r w:rsidRPr="00D34AF1">
        <w:rPr>
          <w:color w:val="000000"/>
        </w:rPr>
        <w:t>he local agencies’ responsibility for preventing discharges of waste that can create conditions of pollution or nuisance from conveyances that are within th</w:t>
      </w:r>
      <w:r>
        <w:rPr>
          <w:color w:val="000000"/>
        </w:rPr>
        <w:t>eir ownership or control under S</w:t>
      </w:r>
      <w:r w:rsidRPr="00D34AF1">
        <w:rPr>
          <w:color w:val="000000"/>
        </w:rPr>
        <w:t>tate law predates the enactment of Article XIIIB, Section (6) of the California Constitution.</w:t>
      </w:r>
      <w:r>
        <w:rPr>
          <w:color w:val="000000"/>
        </w:rPr>
        <w:t xml:space="preserve">  </w:t>
      </w:r>
    </w:p>
    <w:p w:rsidR="004A6DA8" w:rsidRPr="00AF30EC" w:rsidRDefault="004A6DA8" w:rsidP="004A6DA8">
      <w:pPr>
        <w:widowControl w:val="0"/>
        <w:tabs>
          <w:tab w:val="num" w:pos="3960"/>
        </w:tabs>
        <w:ind w:left="360"/>
        <w:rPr>
          <w:color w:val="000000"/>
          <w:sz w:val="12"/>
          <w:szCs w:val="12"/>
        </w:rPr>
      </w:pPr>
    </w:p>
    <w:p w:rsidR="004A6DA8" w:rsidRDefault="004A6DA8" w:rsidP="004A6DA8">
      <w:pPr>
        <w:widowControl w:val="0"/>
        <w:numPr>
          <w:ilvl w:val="2"/>
          <w:numId w:val="3"/>
        </w:numPr>
        <w:tabs>
          <w:tab w:val="num" w:pos="3960"/>
        </w:tabs>
        <w:rPr>
          <w:color w:val="000000"/>
        </w:rPr>
      </w:pPr>
      <w:r>
        <w:rPr>
          <w:color w:val="000000"/>
        </w:rPr>
        <w:t xml:space="preserve">The provisions of this Order to implement TMDLs are federal mandates.  The CWA requires TMDLs to be developed for water bodies that do not meet federal water quality standards (33 USC </w:t>
      </w:r>
      <w:proofErr w:type="gramStart"/>
      <w:r w:rsidR="00F81E3D">
        <w:rPr>
          <w:color w:val="000000"/>
        </w:rPr>
        <w:t>section</w:t>
      </w:r>
      <w:proofErr w:type="gramEnd"/>
      <w:r w:rsidR="00F81E3D">
        <w:rPr>
          <w:color w:val="000000"/>
        </w:rPr>
        <w:t xml:space="preserve"> </w:t>
      </w:r>
      <w:r>
        <w:rPr>
          <w:color w:val="000000"/>
        </w:rPr>
        <w:t>1313(d))</w:t>
      </w:r>
      <w:r w:rsidR="00F81E3D">
        <w:rPr>
          <w:color w:val="000000"/>
        </w:rPr>
        <w:t>.</w:t>
      </w:r>
      <w:r>
        <w:rPr>
          <w:color w:val="000000"/>
        </w:rPr>
        <w:t xml:space="preserve">  Once the USEPA or a state develops a TMDL, federal law requires that permits must contain </w:t>
      </w:r>
      <w:r w:rsidR="00A12A31">
        <w:rPr>
          <w:color w:val="000000"/>
        </w:rPr>
        <w:t xml:space="preserve">water quality based </w:t>
      </w:r>
      <w:r>
        <w:rPr>
          <w:color w:val="000000"/>
        </w:rPr>
        <w:t xml:space="preserve">effluent limitations consistent with the assumptions and requirements of any applicable </w:t>
      </w:r>
      <w:proofErr w:type="spellStart"/>
      <w:r>
        <w:rPr>
          <w:color w:val="000000"/>
        </w:rPr>
        <w:t>wasteload</w:t>
      </w:r>
      <w:proofErr w:type="spellEnd"/>
      <w:r>
        <w:rPr>
          <w:color w:val="000000"/>
        </w:rPr>
        <w:t xml:space="preserve"> allocation (40 CFR 122.44(d</w:t>
      </w:r>
      <w:proofErr w:type="gramStart"/>
      <w:r>
        <w:rPr>
          <w:color w:val="000000"/>
        </w:rPr>
        <w:t>)(</w:t>
      </w:r>
      <w:proofErr w:type="gramEnd"/>
      <w:r>
        <w:rPr>
          <w:color w:val="000000"/>
        </w:rPr>
        <w:t>1)(vii)(B))</w:t>
      </w:r>
      <w:r w:rsidR="00F81E3D">
        <w:rPr>
          <w:color w:val="000000"/>
        </w:rPr>
        <w:t>.</w:t>
      </w:r>
      <w:r w:rsidR="001F0820">
        <w:rPr>
          <w:color w:val="000000"/>
        </w:rPr>
        <w:t xml:space="preserve">  </w:t>
      </w:r>
    </w:p>
    <w:p w:rsidR="004A6DA8" w:rsidRPr="00AF30EC" w:rsidRDefault="004A6DA8" w:rsidP="008908BB">
      <w:pPr>
        <w:widowControl w:val="0"/>
        <w:tabs>
          <w:tab w:val="num" w:pos="3960"/>
        </w:tabs>
        <w:ind w:left="360"/>
        <w:rPr>
          <w:color w:val="000000"/>
        </w:rPr>
      </w:pPr>
    </w:p>
    <w:p w:rsidR="00F81E3D" w:rsidRDefault="00F81E3D" w:rsidP="008908BB">
      <w:pPr>
        <w:widowControl w:val="0"/>
        <w:tabs>
          <w:tab w:val="num" w:pos="3960"/>
        </w:tabs>
        <w:ind w:left="360"/>
        <w:rPr>
          <w:color w:val="000000"/>
        </w:rPr>
      </w:pPr>
      <w:r>
        <w:rPr>
          <w:color w:val="000000"/>
        </w:rPr>
        <w:t>See the Fact Sheet for further discussion of unfunded mandates.</w:t>
      </w:r>
    </w:p>
    <w:p w:rsidR="00F81E3D" w:rsidRPr="00F40494" w:rsidRDefault="00F81E3D" w:rsidP="008908BB">
      <w:pPr>
        <w:widowControl w:val="0"/>
        <w:tabs>
          <w:tab w:val="num" w:pos="3960"/>
        </w:tabs>
        <w:ind w:left="360"/>
        <w:rPr>
          <w:color w:val="000000"/>
        </w:rPr>
      </w:pPr>
    </w:p>
    <w:p w:rsidR="001A640E" w:rsidRDefault="00D52942" w:rsidP="00D52942">
      <w:pPr>
        <w:widowControl w:val="0"/>
        <w:tabs>
          <w:tab w:val="num" w:pos="3960"/>
        </w:tabs>
        <w:ind w:left="360" w:hanging="360"/>
        <w:rPr>
          <w:color w:val="000000"/>
        </w:rPr>
      </w:pPr>
      <w:bookmarkStart w:id="63" w:name="_Toc321382981"/>
      <w:r>
        <w:rPr>
          <w:b/>
          <w:color w:val="000000"/>
        </w:rPr>
        <w:t>31.</w:t>
      </w:r>
      <w:r>
        <w:rPr>
          <w:b/>
          <w:color w:val="000000"/>
        </w:rPr>
        <w:tab/>
      </w:r>
      <w:r w:rsidR="001A640E" w:rsidRPr="00285175">
        <w:rPr>
          <w:b/>
          <w:color w:val="000000"/>
        </w:rPr>
        <w:t>California Environmental Quality Act.</w:t>
      </w:r>
      <w:r w:rsidR="001A640E" w:rsidRPr="00D34AF1">
        <w:rPr>
          <w:color w:val="000000"/>
        </w:rPr>
        <w:t xml:space="preserve"> </w:t>
      </w:r>
      <w:r w:rsidR="001A640E">
        <w:rPr>
          <w:color w:val="000000"/>
        </w:rPr>
        <w:t xml:space="preserve"> </w:t>
      </w:r>
      <w:r w:rsidR="001A640E" w:rsidRPr="00D34AF1">
        <w:rPr>
          <w:color w:val="000000"/>
        </w:rPr>
        <w:t xml:space="preserve">The issuance of </w:t>
      </w:r>
      <w:r w:rsidR="00F81E3D">
        <w:rPr>
          <w:color w:val="000000"/>
        </w:rPr>
        <w:t xml:space="preserve">waste discharge requirements </w:t>
      </w:r>
      <w:r w:rsidR="001A640E" w:rsidRPr="00D34AF1">
        <w:rPr>
          <w:color w:val="000000"/>
        </w:rPr>
        <w:t>and an NPDES permit for the discharge of runoff from MS4s to waters of the U.S. is exempt from the requirement for preparation of environmental documents under the California Environmental Quality Act (CEQA) (Public Resources Code, Division 13, Chapter 3, section 21000 et seq.) in accordance with CWC section 13389.</w:t>
      </w:r>
    </w:p>
    <w:p w:rsidR="001A640E" w:rsidRPr="00F40494" w:rsidRDefault="001A640E" w:rsidP="001A640E">
      <w:pPr>
        <w:widowControl w:val="0"/>
        <w:tabs>
          <w:tab w:val="num" w:pos="3960"/>
        </w:tabs>
        <w:ind w:left="360"/>
        <w:rPr>
          <w:color w:val="000000"/>
        </w:rPr>
      </w:pPr>
    </w:p>
    <w:p w:rsidR="000D0360" w:rsidRPr="00DF72A6" w:rsidRDefault="000D0360" w:rsidP="00E729D9">
      <w:pPr>
        <w:pStyle w:val="Heading1"/>
        <w:numPr>
          <w:ilvl w:val="0"/>
          <w:numId w:val="0"/>
        </w:numPr>
        <w:jc w:val="center"/>
        <w:rPr>
          <w:b w:val="0"/>
          <w:i/>
        </w:rPr>
      </w:pPr>
      <w:bookmarkStart w:id="64" w:name="_Toc349302564"/>
      <w:r w:rsidRPr="00DF72A6">
        <w:rPr>
          <w:b w:val="0"/>
          <w:i/>
        </w:rPr>
        <w:t>State Water Board Decisions</w:t>
      </w:r>
      <w:bookmarkEnd w:id="63"/>
      <w:bookmarkEnd w:id="64"/>
    </w:p>
    <w:p w:rsidR="000D0360" w:rsidRPr="00F40494" w:rsidRDefault="000D0360" w:rsidP="000D0360">
      <w:pPr>
        <w:pStyle w:val="ListParagraph"/>
        <w:ind w:left="360"/>
      </w:pPr>
    </w:p>
    <w:p w:rsidR="00561DF3" w:rsidRDefault="00D52942" w:rsidP="00D52942">
      <w:pPr>
        <w:widowControl w:val="0"/>
        <w:tabs>
          <w:tab w:val="num" w:pos="3960"/>
        </w:tabs>
        <w:ind w:left="360" w:hanging="360"/>
        <w:rPr>
          <w:color w:val="000000"/>
        </w:rPr>
      </w:pPr>
      <w:r>
        <w:rPr>
          <w:b/>
          <w:color w:val="000000"/>
        </w:rPr>
        <w:t>32.</w:t>
      </w:r>
      <w:r>
        <w:rPr>
          <w:b/>
          <w:color w:val="000000"/>
        </w:rPr>
        <w:tab/>
      </w:r>
      <w:r w:rsidR="00561DF3">
        <w:rPr>
          <w:b/>
          <w:color w:val="000000"/>
        </w:rPr>
        <w:t>Compliance with Prohibitions and Limitations</w:t>
      </w:r>
      <w:r w:rsidR="00561DF3" w:rsidRPr="00285175">
        <w:rPr>
          <w:b/>
          <w:color w:val="000000"/>
        </w:rPr>
        <w:t>.</w:t>
      </w:r>
      <w:r w:rsidR="00561DF3">
        <w:rPr>
          <w:color w:val="000000"/>
        </w:rPr>
        <w:t xml:space="preserve">  </w:t>
      </w:r>
      <w:r w:rsidR="00561DF3" w:rsidRPr="00D34AF1">
        <w:rPr>
          <w:color w:val="000000"/>
        </w:rPr>
        <w:t xml:space="preserve">The </w:t>
      </w:r>
      <w:r w:rsidR="00561DF3">
        <w:rPr>
          <w:color w:val="000000"/>
        </w:rPr>
        <w:t xml:space="preserve">receiving water limitation </w:t>
      </w:r>
      <w:r w:rsidR="00561DF3" w:rsidRPr="00D34AF1">
        <w:rPr>
          <w:color w:val="000000"/>
        </w:rPr>
        <w:t xml:space="preserve">language specified in this Order is consistent with language recommended by the USEPA and established in State </w:t>
      </w:r>
      <w:r w:rsidR="00561DF3">
        <w:rPr>
          <w:color w:val="000000"/>
        </w:rPr>
        <w:t xml:space="preserve">Water </w:t>
      </w:r>
      <w:r w:rsidR="00561DF3" w:rsidRPr="00D34AF1">
        <w:rPr>
          <w:color w:val="000000"/>
        </w:rPr>
        <w:t xml:space="preserve">Board Order </w:t>
      </w:r>
      <w:r w:rsidR="00561DF3">
        <w:rPr>
          <w:color w:val="000000"/>
        </w:rPr>
        <w:t>WQ</w:t>
      </w:r>
      <w:r w:rsidR="00F81E3D">
        <w:rPr>
          <w:color w:val="000000"/>
        </w:rPr>
        <w:t xml:space="preserve"> </w:t>
      </w:r>
      <w:r w:rsidR="00561DF3" w:rsidRPr="00D34AF1">
        <w:rPr>
          <w:color w:val="000000"/>
        </w:rPr>
        <w:t xml:space="preserve">99-05, </w:t>
      </w:r>
      <w:r w:rsidR="00561DF3" w:rsidRPr="00D34AF1">
        <w:rPr>
          <w:i/>
          <w:color w:val="000000"/>
        </w:rPr>
        <w:t xml:space="preserve">Own Motion Review of the Petition of Environmental Health Coalition to Review Waste Discharge Requirements Order No. 96-03, NPDES Permit No. </w:t>
      </w:r>
      <w:proofErr w:type="gramStart"/>
      <w:r w:rsidR="00561DF3" w:rsidRPr="00D34AF1">
        <w:rPr>
          <w:i/>
          <w:color w:val="000000"/>
        </w:rPr>
        <w:t>CAS0108740</w:t>
      </w:r>
      <w:r w:rsidR="00561DF3" w:rsidRPr="00D34AF1">
        <w:rPr>
          <w:color w:val="000000"/>
        </w:rPr>
        <w:t xml:space="preserve">, adopted by the State </w:t>
      </w:r>
      <w:r w:rsidR="00561DF3">
        <w:rPr>
          <w:color w:val="000000"/>
        </w:rPr>
        <w:t xml:space="preserve">Water </w:t>
      </w:r>
      <w:r w:rsidR="00561DF3" w:rsidRPr="00D34AF1">
        <w:rPr>
          <w:color w:val="000000"/>
        </w:rPr>
        <w:t>Board on June 17, 1999.</w:t>
      </w:r>
      <w:proofErr w:type="gramEnd"/>
      <w:r w:rsidR="00561DF3" w:rsidRPr="00D34AF1">
        <w:rPr>
          <w:color w:val="000000"/>
        </w:rPr>
        <w:t xml:space="preserve">  The </w:t>
      </w:r>
      <w:r w:rsidR="00561DF3">
        <w:rPr>
          <w:color w:val="000000"/>
        </w:rPr>
        <w:t xml:space="preserve">receiving water limitation language </w:t>
      </w:r>
      <w:r w:rsidR="00561DF3" w:rsidRPr="00D34AF1">
        <w:rPr>
          <w:color w:val="000000"/>
        </w:rPr>
        <w:t>in this Order require</w:t>
      </w:r>
      <w:r w:rsidR="00561DF3">
        <w:rPr>
          <w:color w:val="000000"/>
        </w:rPr>
        <w:t>s</w:t>
      </w:r>
      <w:r w:rsidR="00561DF3" w:rsidRPr="00D34AF1">
        <w:rPr>
          <w:color w:val="000000"/>
        </w:rPr>
        <w:t xml:space="preserve"> </w:t>
      </w:r>
      <w:r w:rsidR="00561DF3">
        <w:rPr>
          <w:color w:val="000000"/>
        </w:rPr>
        <w:t xml:space="preserve">storm water discharges from MS4s to not cause or contribute to a violation of </w:t>
      </w:r>
      <w:r w:rsidR="00561DF3" w:rsidRPr="00D34AF1">
        <w:rPr>
          <w:color w:val="000000"/>
        </w:rPr>
        <w:t xml:space="preserve">water quality standards, which is to be achieved through an iterative approach requiring the implementation of improved and better-tailored BMPs over time.  </w:t>
      </w:r>
      <w:r w:rsidR="00561DF3">
        <w:rPr>
          <w:color w:val="000000"/>
        </w:rPr>
        <w:t>Implementation of the iterative approach to c</w:t>
      </w:r>
      <w:r w:rsidR="00561DF3" w:rsidRPr="00D34AF1">
        <w:rPr>
          <w:color w:val="000000"/>
        </w:rPr>
        <w:t>ompl</w:t>
      </w:r>
      <w:r w:rsidR="00561DF3">
        <w:rPr>
          <w:color w:val="000000"/>
        </w:rPr>
        <w:t>y</w:t>
      </w:r>
      <w:r w:rsidR="00561DF3" w:rsidRPr="00D34AF1">
        <w:rPr>
          <w:color w:val="000000"/>
        </w:rPr>
        <w:t xml:space="preserve"> with </w:t>
      </w:r>
      <w:r w:rsidR="00561DF3">
        <w:rPr>
          <w:color w:val="000000"/>
        </w:rPr>
        <w:t xml:space="preserve">receiving water limitations </w:t>
      </w:r>
      <w:r w:rsidR="00561DF3" w:rsidRPr="00D34AF1">
        <w:rPr>
          <w:color w:val="000000"/>
        </w:rPr>
        <w:t>based on applicable water quality standards is necessary to ensure that</w:t>
      </w:r>
      <w:r w:rsidR="00561DF3">
        <w:rPr>
          <w:color w:val="000000"/>
        </w:rPr>
        <w:t xml:space="preserve"> storm water </w:t>
      </w:r>
      <w:r w:rsidR="00561DF3" w:rsidRPr="00D34AF1">
        <w:rPr>
          <w:color w:val="000000"/>
        </w:rPr>
        <w:t xml:space="preserve">discharges </w:t>
      </w:r>
      <w:r w:rsidR="00561DF3">
        <w:rPr>
          <w:color w:val="000000"/>
        </w:rPr>
        <w:t xml:space="preserve">from the </w:t>
      </w:r>
      <w:r w:rsidR="00561DF3" w:rsidRPr="00D34AF1">
        <w:rPr>
          <w:color w:val="000000"/>
        </w:rPr>
        <w:t xml:space="preserve">MS4 </w:t>
      </w:r>
      <w:r w:rsidR="00561DF3">
        <w:rPr>
          <w:color w:val="000000"/>
        </w:rPr>
        <w:t>will</w:t>
      </w:r>
      <w:r w:rsidR="00561DF3" w:rsidRPr="00D34AF1">
        <w:rPr>
          <w:color w:val="000000"/>
        </w:rPr>
        <w:t xml:space="preserve"> not </w:t>
      </w:r>
      <w:r w:rsidR="007D5F0D">
        <w:rPr>
          <w:color w:val="000000"/>
        </w:rPr>
        <w:t xml:space="preserve">ultimately </w:t>
      </w:r>
      <w:r w:rsidR="00561DF3" w:rsidRPr="00D34AF1">
        <w:rPr>
          <w:color w:val="000000"/>
        </w:rPr>
        <w:t xml:space="preserve">cause or contribute to </w:t>
      </w:r>
      <w:r w:rsidR="00561DF3" w:rsidRPr="00D34AF1">
        <w:rPr>
          <w:color w:val="000000"/>
        </w:rPr>
        <w:lastRenderedPageBreak/>
        <w:t xml:space="preserve">violations of water quality standards and </w:t>
      </w:r>
      <w:r w:rsidR="007D5F0D">
        <w:rPr>
          <w:color w:val="000000"/>
        </w:rPr>
        <w:t xml:space="preserve">will not </w:t>
      </w:r>
      <w:r w:rsidR="00561DF3" w:rsidRPr="00D34AF1">
        <w:rPr>
          <w:color w:val="000000"/>
        </w:rPr>
        <w:t>creat</w:t>
      </w:r>
      <w:r w:rsidR="007D5F0D">
        <w:rPr>
          <w:color w:val="000000"/>
        </w:rPr>
        <w:t>e</w:t>
      </w:r>
      <w:r w:rsidR="00561DF3" w:rsidRPr="00D34AF1">
        <w:rPr>
          <w:color w:val="000000"/>
        </w:rPr>
        <w:t xml:space="preserve"> conditions of pollution</w:t>
      </w:r>
      <w:r w:rsidR="00561DF3">
        <w:rPr>
          <w:color w:val="000000"/>
        </w:rPr>
        <w:t>, contamination, or nuisance</w:t>
      </w:r>
      <w:r w:rsidR="00561DF3" w:rsidRPr="00D34AF1">
        <w:rPr>
          <w:color w:val="000000"/>
        </w:rPr>
        <w:t>.</w:t>
      </w:r>
    </w:p>
    <w:p w:rsidR="0055626F" w:rsidRPr="00F40494" w:rsidRDefault="0055626F" w:rsidP="00561DF3">
      <w:pPr>
        <w:widowControl w:val="0"/>
        <w:tabs>
          <w:tab w:val="num" w:pos="3960"/>
        </w:tabs>
        <w:ind w:left="360"/>
        <w:rPr>
          <w:color w:val="000000"/>
        </w:rPr>
      </w:pPr>
    </w:p>
    <w:p w:rsidR="00561DF3" w:rsidRDefault="00D52942" w:rsidP="00D52942">
      <w:pPr>
        <w:widowControl w:val="0"/>
        <w:tabs>
          <w:tab w:val="num" w:pos="3960"/>
        </w:tabs>
        <w:ind w:left="360" w:hanging="360"/>
      </w:pPr>
      <w:r>
        <w:rPr>
          <w:b/>
          <w:color w:val="000000"/>
        </w:rPr>
        <w:t>33.</w:t>
      </w:r>
      <w:r>
        <w:rPr>
          <w:b/>
          <w:color w:val="000000"/>
        </w:rPr>
        <w:tab/>
      </w:r>
      <w:r w:rsidR="00561DF3">
        <w:rPr>
          <w:b/>
          <w:color w:val="000000"/>
        </w:rPr>
        <w:t>Special Conditions for Areas of Special Biological Significance</w:t>
      </w:r>
      <w:r w:rsidR="00561DF3" w:rsidRPr="00285175">
        <w:rPr>
          <w:b/>
          <w:color w:val="000000"/>
        </w:rPr>
        <w:t>.</w:t>
      </w:r>
      <w:r w:rsidR="00561DF3">
        <w:rPr>
          <w:color w:val="000000"/>
        </w:rPr>
        <w:t xml:space="preserve"> </w:t>
      </w:r>
      <w:r w:rsidR="00561DF3" w:rsidRPr="00C0171E">
        <w:rPr>
          <w:color w:val="000000"/>
        </w:rPr>
        <w:t xml:space="preserve"> </w:t>
      </w:r>
      <w:r w:rsidR="00561DF3">
        <w:rPr>
          <w:color w:val="000000"/>
        </w:rPr>
        <w:t>On March 20, 201</w:t>
      </w:r>
      <w:r w:rsidR="00561DF3" w:rsidRPr="00561DF3">
        <w:rPr>
          <w:color w:val="000000"/>
        </w:rPr>
        <w:t>2</w:t>
      </w:r>
      <w:r w:rsidR="00561DF3">
        <w:rPr>
          <w:color w:val="000000"/>
        </w:rPr>
        <w:t>, t</w:t>
      </w:r>
      <w:r w:rsidR="00561DF3" w:rsidRPr="00C0171E">
        <w:rPr>
          <w:color w:val="000000"/>
        </w:rPr>
        <w:t xml:space="preserve">he State Water Board approved </w:t>
      </w:r>
      <w:r w:rsidR="00561DF3">
        <w:rPr>
          <w:color w:val="000000"/>
        </w:rPr>
        <w:t>Resolution No. 2012-0012</w:t>
      </w:r>
      <w:r w:rsidR="00561DF3" w:rsidRPr="00C0171E">
        <w:rPr>
          <w:color w:val="000000"/>
        </w:rPr>
        <w:t xml:space="preserve"> </w:t>
      </w:r>
      <w:r w:rsidR="00561DF3" w:rsidRPr="008D4E7B">
        <w:rPr>
          <w:color w:val="000000"/>
        </w:rPr>
        <w:t>approving an exception to the Ocean Plan prohibition against discharges to Areas of Special Biological Significance (ASBS</w:t>
      </w:r>
      <w:r w:rsidR="00561DF3" w:rsidRPr="008C0788">
        <w:rPr>
          <w:color w:val="000000"/>
        </w:rPr>
        <w:t xml:space="preserve">) for certain </w:t>
      </w:r>
      <w:r w:rsidR="00561DF3">
        <w:rPr>
          <w:color w:val="000000"/>
        </w:rPr>
        <w:t>non</w:t>
      </w:r>
      <w:r w:rsidR="00561DF3" w:rsidRPr="008C0788">
        <w:rPr>
          <w:color w:val="000000"/>
        </w:rPr>
        <w:t>point source discharges and NPDES permitted municipal storm w</w:t>
      </w:r>
      <w:r w:rsidR="00561DF3" w:rsidRPr="009D6E67">
        <w:rPr>
          <w:color w:val="000000"/>
        </w:rPr>
        <w:t>ater discharges.</w:t>
      </w:r>
      <w:r w:rsidR="00561DF3">
        <w:rPr>
          <w:color w:val="000000"/>
        </w:rPr>
        <w:t xml:space="preserve">  </w:t>
      </w:r>
      <w:r w:rsidR="002E6029">
        <w:rPr>
          <w:color w:val="000000"/>
        </w:rPr>
        <w:t xml:space="preserve">State Water Board </w:t>
      </w:r>
      <w:r w:rsidR="00561DF3">
        <w:rPr>
          <w:color w:val="000000"/>
        </w:rPr>
        <w:t xml:space="preserve">Resolution </w:t>
      </w:r>
      <w:r w:rsidR="002E6029">
        <w:rPr>
          <w:color w:val="000000"/>
        </w:rPr>
        <w:t xml:space="preserve">No. 2012-0012 </w:t>
      </w:r>
      <w:r w:rsidR="00561DF3" w:rsidRPr="00C0171E">
        <w:rPr>
          <w:color w:val="000000"/>
        </w:rPr>
        <w:t>require</w:t>
      </w:r>
      <w:r w:rsidR="00561DF3">
        <w:rPr>
          <w:color w:val="000000"/>
        </w:rPr>
        <w:t>s</w:t>
      </w:r>
      <w:r w:rsidR="00561DF3" w:rsidRPr="00C0171E">
        <w:rPr>
          <w:color w:val="000000"/>
        </w:rPr>
        <w:t xml:space="preserve"> monitoring and testing of marine aquatic life and water quality in several ASBS to protect California</w:t>
      </w:r>
      <w:r w:rsidR="00561DF3">
        <w:rPr>
          <w:color w:val="000000"/>
        </w:rPr>
        <w:t>’</w:t>
      </w:r>
      <w:r w:rsidR="00561DF3" w:rsidRPr="00C0171E">
        <w:rPr>
          <w:color w:val="000000"/>
        </w:rPr>
        <w:t xml:space="preserve">s coastline during storms when rain water overflows into coastal waters. </w:t>
      </w:r>
      <w:r w:rsidR="00561DF3">
        <w:rPr>
          <w:color w:val="000000"/>
        </w:rPr>
        <w:t xml:space="preserve"> Specific</w:t>
      </w:r>
      <w:r w:rsidR="00561DF3" w:rsidRPr="00C0171E">
        <w:rPr>
          <w:color w:val="000000"/>
        </w:rPr>
        <w:t xml:space="preserve"> terms, prohibitions, and special conditions were adopted to provide special protections for marine aquatic life and natural water quality in ASBS.</w:t>
      </w:r>
      <w:r w:rsidR="00561DF3">
        <w:rPr>
          <w:color w:val="000000"/>
        </w:rPr>
        <w:t xml:space="preserve">  </w:t>
      </w:r>
      <w:r w:rsidR="00561DF3" w:rsidRPr="008D4E7B">
        <w:rPr>
          <w:color w:val="000000"/>
        </w:rPr>
        <w:t>The City of San Diego's municipal storm water discharges to the San Diego</w:t>
      </w:r>
      <w:r w:rsidR="00561DF3">
        <w:rPr>
          <w:color w:val="000000"/>
        </w:rPr>
        <w:t xml:space="preserve"> Marine Life Refuge in La Jolla,</w:t>
      </w:r>
      <w:r w:rsidR="00561DF3" w:rsidRPr="008D4E7B">
        <w:rPr>
          <w:color w:val="000000"/>
        </w:rPr>
        <w:t xml:space="preserve"> and</w:t>
      </w:r>
      <w:r w:rsidR="00561DF3">
        <w:rPr>
          <w:color w:val="000000"/>
        </w:rPr>
        <w:t xml:space="preserve"> t</w:t>
      </w:r>
      <w:r w:rsidR="00561DF3" w:rsidRPr="008D4E7B">
        <w:rPr>
          <w:color w:val="000000"/>
        </w:rPr>
        <w:t xml:space="preserve">he City of Laguna Beach's municipal storm water discharges to the </w:t>
      </w:r>
      <w:proofErr w:type="spellStart"/>
      <w:r w:rsidR="00561DF3" w:rsidRPr="008D4E7B">
        <w:rPr>
          <w:color w:val="000000"/>
        </w:rPr>
        <w:t>Heisler</w:t>
      </w:r>
      <w:proofErr w:type="spellEnd"/>
      <w:r w:rsidR="00561DF3" w:rsidRPr="008D4E7B">
        <w:rPr>
          <w:color w:val="000000"/>
        </w:rPr>
        <w:t xml:space="preserve"> Park ASBS</w:t>
      </w:r>
      <w:r w:rsidR="00561DF3">
        <w:rPr>
          <w:color w:val="000000"/>
        </w:rPr>
        <w:t xml:space="preserve"> are subject terms and conditions of </w:t>
      </w:r>
      <w:r w:rsidR="002E6029">
        <w:rPr>
          <w:color w:val="000000"/>
        </w:rPr>
        <w:t xml:space="preserve">State Water Board </w:t>
      </w:r>
      <w:r w:rsidR="00561DF3">
        <w:rPr>
          <w:color w:val="000000"/>
        </w:rPr>
        <w:t>Resolution</w:t>
      </w:r>
      <w:r w:rsidR="002E6029" w:rsidRPr="002E6029">
        <w:rPr>
          <w:color w:val="000000"/>
        </w:rPr>
        <w:t xml:space="preserve"> </w:t>
      </w:r>
      <w:r w:rsidR="002E6029">
        <w:rPr>
          <w:color w:val="000000"/>
        </w:rPr>
        <w:t>No. 2012-0012</w:t>
      </w:r>
      <w:r w:rsidR="00561DF3">
        <w:rPr>
          <w:color w:val="000000"/>
        </w:rPr>
        <w:t>.  The Special Protections contained in Attachment B to Resolution</w:t>
      </w:r>
      <w:r w:rsidR="002E6029">
        <w:rPr>
          <w:color w:val="000000"/>
        </w:rPr>
        <w:t xml:space="preserve"> No. 2012-0012</w:t>
      </w:r>
      <w:r w:rsidR="007D5F0D">
        <w:rPr>
          <w:color w:val="000000"/>
        </w:rPr>
        <w:t>,</w:t>
      </w:r>
      <w:r w:rsidR="00561DF3">
        <w:rPr>
          <w:color w:val="000000"/>
        </w:rPr>
        <w:t xml:space="preserve"> applicable to these discharges</w:t>
      </w:r>
      <w:r w:rsidR="007D5F0D">
        <w:rPr>
          <w:color w:val="000000"/>
        </w:rPr>
        <w:t>,</w:t>
      </w:r>
      <w:r w:rsidR="00561DF3">
        <w:rPr>
          <w:color w:val="000000"/>
        </w:rPr>
        <w:t xml:space="preserve"> are hereby incorporated in</w:t>
      </w:r>
      <w:r w:rsidR="007D5F0D">
        <w:rPr>
          <w:color w:val="000000"/>
        </w:rPr>
        <w:t>to</w:t>
      </w:r>
      <w:r w:rsidR="00561DF3">
        <w:rPr>
          <w:color w:val="000000"/>
        </w:rPr>
        <w:t xml:space="preserve"> this Order as if fully set forth herein</w:t>
      </w:r>
      <w:r w:rsidR="00561DF3">
        <w:rPr>
          <w:rFonts w:ascii="ArialMT" w:eastAsiaTheme="minorHAnsi" w:hAnsi="ArialMT" w:cs="ArialMT"/>
        </w:rPr>
        <w:t>.</w:t>
      </w:r>
    </w:p>
    <w:p w:rsidR="00831BB9" w:rsidRPr="00831BB9" w:rsidRDefault="00831BB9" w:rsidP="00561DF3">
      <w:pPr>
        <w:widowControl w:val="0"/>
        <w:tabs>
          <w:tab w:val="num" w:pos="3960"/>
        </w:tabs>
        <w:ind w:left="360"/>
      </w:pPr>
    </w:p>
    <w:p w:rsidR="004A6DA8" w:rsidRPr="00DF72A6" w:rsidRDefault="004A6DA8" w:rsidP="00E729D9">
      <w:pPr>
        <w:pStyle w:val="Heading1"/>
        <w:numPr>
          <w:ilvl w:val="0"/>
          <w:numId w:val="0"/>
        </w:numPr>
        <w:jc w:val="center"/>
        <w:rPr>
          <w:b w:val="0"/>
          <w:i/>
        </w:rPr>
      </w:pPr>
      <w:bookmarkStart w:id="65" w:name="_Toc321382982"/>
      <w:bookmarkStart w:id="66" w:name="_Toc349302565"/>
      <w:r w:rsidRPr="00DF72A6">
        <w:rPr>
          <w:b w:val="0"/>
          <w:i/>
        </w:rPr>
        <w:t>Administrative Findings</w:t>
      </w:r>
      <w:bookmarkEnd w:id="65"/>
      <w:bookmarkEnd w:id="66"/>
    </w:p>
    <w:p w:rsidR="00561DF3" w:rsidRPr="00831BB9" w:rsidRDefault="00561DF3" w:rsidP="00561DF3">
      <w:pPr>
        <w:pStyle w:val="ListParagraph"/>
        <w:ind w:left="360"/>
      </w:pPr>
    </w:p>
    <w:p w:rsidR="00561DF3" w:rsidRPr="00833F9F" w:rsidRDefault="00D52942" w:rsidP="00D52942">
      <w:pPr>
        <w:widowControl w:val="0"/>
        <w:tabs>
          <w:tab w:val="num" w:pos="3960"/>
        </w:tabs>
        <w:ind w:left="360" w:hanging="360"/>
        <w:rPr>
          <w:color w:val="000000"/>
        </w:rPr>
      </w:pPr>
      <w:r>
        <w:rPr>
          <w:b/>
        </w:rPr>
        <w:t>34.</w:t>
      </w:r>
      <w:r>
        <w:rPr>
          <w:b/>
        </w:rPr>
        <w:tab/>
      </w:r>
      <w:r w:rsidR="00561DF3" w:rsidRPr="00B92618">
        <w:rPr>
          <w:b/>
        </w:rPr>
        <w:t>Executive Officer Delegation of Authority.</w:t>
      </w:r>
      <w:r w:rsidR="00561DF3" w:rsidRPr="00285175">
        <w:t xml:space="preserve">  </w:t>
      </w:r>
      <w:r w:rsidR="00561DF3">
        <w:t>The San Diego Water Board by prior resolution has delegated all matters that may legally be delegated to its Executive Officer to act on its behalf pursuant to CWC section 13223.  Therefore, the Executive Officer is authorized to act on the San Diego Water Board’s behalf on any matter within this Order unless such delegation is unlawful under CWC section 13223 or this Order explicitly states otherwise.</w:t>
      </w:r>
    </w:p>
    <w:p w:rsidR="00561DF3" w:rsidRPr="00831BB9" w:rsidRDefault="00561DF3" w:rsidP="00561DF3">
      <w:pPr>
        <w:pStyle w:val="ListParagraph"/>
        <w:ind w:left="360"/>
        <w:rPr>
          <w:color w:val="000000"/>
        </w:rPr>
      </w:pPr>
    </w:p>
    <w:p w:rsidR="00561DF3" w:rsidRPr="005E3E46" w:rsidRDefault="00D52942" w:rsidP="00D52942">
      <w:pPr>
        <w:widowControl w:val="0"/>
        <w:tabs>
          <w:tab w:val="num" w:pos="3960"/>
        </w:tabs>
        <w:ind w:left="360" w:hanging="360"/>
        <w:rPr>
          <w:color w:val="000000"/>
        </w:rPr>
      </w:pPr>
      <w:r>
        <w:rPr>
          <w:b/>
        </w:rPr>
        <w:t>35.</w:t>
      </w:r>
      <w:r>
        <w:rPr>
          <w:b/>
        </w:rPr>
        <w:tab/>
      </w:r>
      <w:r w:rsidR="00561DF3" w:rsidRPr="00B92618">
        <w:rPr>
          <w:b/>
        </w:rPr>
        <w:t>Standard Provisions.</w:t>
      </w:r>
      <w:r w:rsidR="00561DF3" w:rsidRPr="00285175">
        <w:t xml:space="preserve">  </w:t>
      </w:r>
      <w:r w:rsidR="00561DF3">
        <w:t xml:space="preserve">Standard Provisions, which apply to all NPDES permits in accordance with 40 CFR 122.41, and additional conditions applicable to specified categories of permits in accordance with 40 CFR 122.42, are provided in </w:t>
      </w:r>
      <w:hyperlink w:anchor="_Attachment_B_" w:history="1">
        <w:r w:rsidR="00561DF3" w:rsidRPr="00833F9F">
          <w:rPr>
            <w:rStyle w:val="Hyperlink"/>
            <w:u w:val="none"/>
          </w:rPr>
          <w:t>Attachme</w:t>
        </w:r>
        <w:r w:rsidR="00561DF3">
          <w:rPr>
            <w:rStyle w:val="Hyperlink"/>
            <w:u w:val="none"/>
          </w:rPr>
          <w:t>nt </w:t>
        </w:r>
        <w:r w:rsidR="00561DF3" w:rsidRPr="00833F9F">
          <w:rPr>
            <w:rStyle w:val="Hyperlink"/>
            <w:u w:val="none"/>
          </w:rPr>
          <w:t>B</w:t>
        </w:r>
      </w:hyperlink>
      <w:r w:rsidR="00561DF3">
        <w:t xml:space="preserve"> to this Order.</w:t>
      </w:r>
    </w:p>
    <w:p w:rsidR="00561DF3" w:rsidRPr="00831BB9" w:rsidRDefault="00561DF3" w:rsidP="00561DF3">
      <w:pPr>
        <w:pStyle w:val="ListParagraph"/>
        <w:tabs>
          <w:tab w:val="left" w:pos="360"/>
        </w:tabs>
        <w:ind w:left="360"/>
        <w:rPr>
          <w:color w:val="000000"/>
        </w:rPr>
      </w:pPr>
    </w:p>
    <w:p w:rsidR="00561DF3" w:rsidRPr="00833F9F" w:rsidRDefault="00D52942" w:rsidP="00D52942">
      <w:pPr>
        <w:widowControl w:val="0"/>
        <w:tabs>
          <w:tab w:val="num" w:pos="3960"/>
        </w:tabs>
        <w:ind w:left="360" w:hanging="360"/>
        <w:rPr>
          <w:color w:val="000000"/>
        </w:rPr>
      </w:pPr>
      <w:r>
        <w:rPr>
          <w:b/>
          <w:color w:val="000000"/>
        </w:rPr>
        <w:t>36.</w:t>
      </w:r>
      <w:r>
        <w:rPr>
          <w:b/>
          <w:color w:val="000000"/>
        </w:rPr>
        <w:tab/>
      </w:r>
      <w:r w:rsidR="00561DF3" w:rsidRPr="005E3E46">
        <w:rPr>
          <w:b/>
          <w:color w:val="000000"/>
        </w:rPr>
        <w:t xml:space="preserve">Fact Sheet.  </w:t>
      </w:r>
      <w:r w:rsidR="00561DF3" w:rsidRPr="00B233CD">
        <w:rPr>
          <w:color w:val="000000"/>
        </w:rPr>
        <w:t>The Fact Sheet for</w:t>
      </w:r>
      <w:r w:rsidR="00561DF3">
        <w:rPr>
          <w:color w:val="000000"/>
        </w:rPr>
        <w:t xml:space="preserve"> this Order contains background information, </w:t>
      </w:r>
      <w:r w:rsidR="00561DF3" w:rsidRPr="00B233CD">
        <w:rPr>
          <w:color w:val="000000"/>
        </w:rPr>
        <w:t xml:space="preserve">regulatory and legal </w:t>
      </w:r>
      <w:r w:rsidR="00561DF3">
        <w:rPr>
          <w:color w:val="000000"/>
        </w:rPr>
        <w:t xml:space="preserve">citations, </w:t>
      </w:r>
      <w:r w:rsidR="00561DF3" w:rsidRPr="00B233CD">
        <w:rPr>
          <w:color w:val="000000"/>
        </w:rPr>
        <w:t xml:space="preserve">references and additional explanatory information and data in support of the requirements of this </w:t>
      </w:r>
      <w:r w:rsidR="00561DF3">
        <w:rPr>
          <w:color w:val="000000"/>
        </w:rPr>
        <w:t>Order</w:t>
      </w:r>
      <w:r w:rsidR="00561DF3" w:rsidRPr="00B233CD">
        <w:rPr>
          <w:color w:val="000000"/>
        </w:rPr>
        <w:t>.  Th</w:t>
      </w:r>
      <w:r w:rsidR="00561DF3">
        <w:rPr>
          <w:color w:val="000000"/>
        </w:rPr>
        <w:t>e Fact Sheet</w:t>
      </w:r>
      <w:r w:rsidR="00561DF3" w:rsidRPr="00B233CD">
        <w:rPr>
          <w:color w:val="000000"/>
        </w:rPr>
        <w:t xml:space="preserve"> </w:t>
      </w:r>
      <w:r w:rsidR="00561DF3">
        <w:rPr>
          <w:color w:val="000000"/>
        </w:rPr>
        <w:t>is hereby incorporated into this Order and constitutes part of the Findings of this Order.</w:t>
      </w:r>
    </w:p>
    <w:p w:rsidR="00561DF3" w:rsidRPr="00831BB9" w:rsidRDefault="00561DF3" w:rsidP="00B826A6">
      <w:pPr>
        <w:ind w:left="360"/>
      </w:pPr>
    </w:p>
    <w:p w:rsidR="00561DF3" w:rsidRDefault="00D52942" w:rsidP="00D52942">
      <w:pPr>
        <w:widowControl w:val="0"/>
        <w:tabs>
          <w:tab w:val="num" w:pos="3960"/>
        </w:tabs>
        <w:ind w:left="360" w:hanging="360"/>
        <w:rPr>
          <w:color w:val="000000"/>
        </w:rPr>
      </w:pPr>
      <w:r>
        <w:rPr>
          <w:b/>
          <w:color w:val="000000"/>
        </w:rPr>
        <w:t>37.</w:t>
      </w:r>
      <w:r>
        <w:rPr>
          <w:b/>
          <w:color w:val="000000"/>
        </w:rPr>
        <w:tab/>
      </w:r>
      <w:r w:rsidR="00561DF3" w:rsidRPr="005E3E46">
        <w:rPr>
          <w:b/>
          <w:color w:val="000000"/>
        </w:rPr>
        <w:t xml:space="preserve">Public Notice.  </w:t>
      </w:r>
      <w:r w:rsidR="001F0820" w:rsidRPr="001F0820">
        <w:rPr>
          <w:color w:val="000000"/>
        </w:rPr>
        <w:t>In accordance</w:t>
      </w:r>
      <w:r w:rsidR="001F0820">
        <w:rPr>
          <w:color w:val="000000"/>
        </w:rPr>
        <w:t xml:space="preserve"> with State and federal laws and regulations, t</w:t>
      </w:r>
      <w:r w:rsidR="00561DF3" w:rsidRPr="00D34AF1">
        <w:rPr>
          <w:color w:val="000000"/>
        </w:rPr>
        <w:t xml:space="preserve">he </w:t>
      </w:r>
      <w:r w:rsidR="00561DF3">
        <w:rPr>
          <w:color w:val="000000"/>
        </w:rPr>
        <w:t>San Diego Water</w:t>
      </w:r>
      <w:r w:rsidR="00561DF3" w:rsidRPr="00D34AF1">
        <w:rPr>
          <w:color w:val="000000"/>
        </w:rPr>
        <w:t xml:space="preserve"> Board notified the Copermittees, </w:t>
      </w:r>
      <w:r w:rsidR="00561DF3">
        <w:rPr>
          <w:color w:val="000000"/>
        </w:rPr>
        <w:t xml:space="preserve">and </w:t>
      </w:r>
      <w:r w:rsidR="00561DF3" w:rsidRPr="00D34AF1">
        <w:rPr>
          <w:color w:val="000000"/>
        </w:rPr>
        <w:t>interested</w:t>
      </w:r>
      <w:r w:rsidR="00561DF3">
        <w:rPr>
          <w:color w:val="000000"/>
        </w:rPr>
        <w:t xml:space="preserve"> agencies</w:t>
      </w:r>
      <w:r w:rsidR="00561DF3" w:rsidRPr="00D34AF1">
        <w:rPr>
          <w:color w:val="000000"/>
        </w:rPr>
        <w:t xml:space="preserve"> and </w:t>
      </w:r>
      <w:r w:rsidR="00561DF3">
        <w:rPr>
          <w:color w:val="000000"/>
        </w:rPr>
        <w:t xml:space="preserve">persons </w:t>
      </w:r>
      <w:r w:rsidR="00561DF3" w:rsidRPr="00D34AF1">
        <w:rPr>
          <w:color w:val="000000"/>
        </w:rPr>
        <w:t>of its intent to prescrib</w:t>
      </w:r>
      <w:r w:rsidR="00561DF3">
        <w:rPr>
          <w:color w:val="000000"/>
        </w:rPr>
        <w:t>e</w:t>
      </w:r>
      <w:r w:rsidR="00561DF3" w:rsidRPr="00D34AF1">
        <w:rPr>
          <w:color w:val="000000"/>
        </w:rPr>
        <w:t xml:space="preserve"> </w:t>
      </w:r>
      <w:r w:rsidR="002E6029">
        <w:rPr>
          <w:color w:val="000000"/>
        </w:rPr>
        <w:t xml:space="preserve">waste discharge requirements </w:t>
      </w:r>
      <w:r w:rsidR="00561DF3" w:rsidRPr="00D34AF1">
        <w:rPr>
          <w:color w:val="000000"/>
        </w:rPr>
        <w:t xml:space="preserve">for </w:t>
      </w:r>
      <w:r w:rsidR="001F0820">
        <w:rPr>
          <w:color w:val="000000"/>
        </w:rPr>
        <w:t xml:space="preserve">the control of discharges into and from the </w:t>
      </w:r>
      <w:r w:rsidR="00561DF3">
        <w:rPr>
          <w:color w:val="000000"/>
        </w:rPr>
        <w:t>MS4</w:t>
      </w:r>
      <w:r w:rsidR="001F0820">
        <w:rPr>
          <w:color w:val="000000"/>
        </w:rPr>
        <w:t>s</w:t>
      </w:r>
      <w:r w:rsidR="00561DF3">
        <w:rPr>
          <w:color w:val="000000"/>
        </w:rPr>
        <w:t xml:space="preserve"> to waters of the U.S. and has provided them with </w:t>
      </w:r>
      <w:r w:rsidR="00561DF3" w:rsidRPr="00865709">
        <w:rPr>
          <w:color w:val="000000"/>
        </w:rPr>
        <w:t>an opportunity to submit their written comments and recommendations.</w:t>
      </w:r>
      <w:r w:rsidR="00561DF3">
        <w:rPr>
          <w:color w:val="000000"/>
        </w:rPr>
        <w:t xml:space="preserve">  </w:t>
      </w:r>
      <w:r w:rsidR="00561DF3" w:rsidRPr="00865709">
        <w:rPr>
          <w:color w:val="000000"/>
        </w:rPr>
        <w:t>Details of notification are provided</w:t>
      </w:r>
      <w:r w:rsidR="00561DF3">
        <w:rPr>
          <w:color w:val="000000"/>
        </w:rPr>
        <w:t xml:space="preserve"> in the Fact Sheet</w:t>
      </w:r>
      <w:r w:rsidR="00561DF3" w:rsidRPr="00865709">
        <w:rPr>
          <w:color w:val="000000"/>
        </w:rPr>
        <w:t>.</w:t>
      </w:r>
    </w:p>
    <w:p w:rsidR="00561DF3" w:rsidRPr="00831BB9" w:rsidRDefault="00561DF3" w:rsidP="00B826A6">
      <w:pPr>
        <w:widowControl w:val="0"/>
        <w:tabs>
          <w:tab w:val="num" w:pos="3960"/>
        </w:tabs>
        <w:ind w:left="360"/>
        <w:rPr>
          <w:color w:val="000000"/>
        </w:rPr>
      </w:pPr>
    </w:p>
    <w:p w:rsidR="00AF30EC" w:rsidRDefault="00AF30EC">
      <w:pPr>
        <w:rPr>
          <w:b/>
          <w:color w:val="000000"/>
        </w:rPr>
      </w:pPr>
      <w:r>
        <w:rPr>
          <w:b/>
          <w:color w:val="000000"/>
        </w:rPr>
        <w:br w:type="page"/>
      </w:r>
    </w:p>
    <w:p w:rsidR="00561DF3" w:rsidRDefault="00D52942" w:rsidP="00D52942">
      <w:pPr>
        <w:widowControl w:val="0"/>
        <w:tabs>
          <w:tab w:val="num" w:pos="3960"/>
        </w:tabs>
        <w:ind w:left="360" w:hanging="360"/>
      </w:pPr>
      <w:r>
        <w:rPr>
          <w:b/>
          <w:color w:val="000000"/>
        </w:rPr>
        <w:lastRenderedPageBreak/>
        <w:t>38.</w:t>
      </w:r>
      <w:r>
        <w:rPr>
          <w:b/>
          <w:color w:val="000000"/>
        </w:rPr>
        <w:tab/>
      </w:r>
      <w:r w:rsidR="00561DF3" w:rsidRPr="004A6DA8">
        <w:rPr>
          <w:b/>
          <w:color w:val="000000"/>
        </w:rPr>
        <w:t>Public Hearing.</w:t>
      </w:r>
      <w:r w:rsidR="00561DF3" w:rsidRPr="004A6DA8">
        <w:rPr>
          <w:color w:val="000000"/>
        </w:rPr>
        <w:t xml:space="preserve">  The San Diego Water Board held a public hearing on Month Day,</w:t>
      </w:r>
      <w:r w:rsidR="00561DF3">
        <w:rPr>
          <w:color w:val="000000"/>
        </w:rPr>
        <w:t xml:space="preserve"> 2013</w:t>
      </w:r>
      <w:r w:rsidR="00561DF3" w:rsidRPr="004A6DA8">
        <w:rPr>
          <w:color w:val="000000"/>
        </w:rPr>
        <w:t xml:space="preserve"> and heard and considered all comments pertaining to the terms and conditions of this Order.  Details of the public hearing are provided in the Fact Sheet.</w:t>
      </w:r>
    </w:p>
    <w:bookmarkEnd w:id="58"/>
    <w:p w:rsidR="001F0820" w:rsidRPr="00831BB9" w:rsidRDefault="001F0820" w:rsidP="001F0820">
      <w:pPr>
        <w:widowControl w:val="0"/>
        <w:tabs>
          <w:tab w:val="num" w:pos="3960"/>
        </w:tabs>
        <w:ind w:left="360"/>
        <w:rPr>
          <w:color w:val="000000"/>
        </w:rPr>
      </w:pPr>
    </w:p>
    <w:p w:rsidR="001F0820" w:rsidRDefault="00D52942" w:rsidP="00D52942">
      <w:pPr>
        <w:widowControl w:val="0"/>
        <w:tabs>
          <w:tab w:val="num" w:pos="3960"/>
        </w:tabs>
        <w:ind w:left="360" w:hanging="360"/>
      </w:pPr>
      <w:r>
        <w:rPr>
          <w:b/>
        </w:rPr>
        <w:t>39.</w:t>
      </w:r>
      <w:r>
        <w:rPr>
          <w:b/>
        </w:rPr>
        <w:tab/>
      </w:r>
      <w:r w:rsidR="001F0820">
        <w:rPr>
          <w:b/>
        </w:rPr>
        <w:t xml:space="preserve">Effective Date.  </w:t>
      </w:r>
      <w:r w:rsidR="001F0820">
        <w:t>This Order serves as an NPDES permit pursuant to CWA section 401 or amendments thereto, and becomes effective fifty (50) days after the date of its adoption, provided that the Regional Administrator, USEPA, Region IX, does not object to this Order.</w:t>
      </w:r>
    </w:p>
    <w:p w:rsidR="001F0820" w:rsidRPr="00831BB9" w:rsidRDefault="001F0820" w:rsidP="001F0820">
      <w:pPr>
        <w:widowControl w:val="0"/>
        <w:tabs>
          <w:tab w:val="num" w:pos="3960"/>
        </w:tabs>
        <w:ind w:left="360"/>
        <w:rPr>
          <w:color w:val="000000"/>
        </w:rPr>
      </w:pPr>
    </w:p>
    <w:p w:rsidR="001F0820" w:rsidRDefault="00D52942" w:rsidP="00D52942">
      <w:pPr>
        <w:widowControl w:val="0"/>
        <w:tabs>
          <w:tab w:val="num" w:pos="3960"/>
        </w:tabs>
        <w:ind w:left="360" w:hanging="360"/>
      </w:pPr>
      <w:r>
        <w:rPr>
          <w:b/>
        </w:rPr>
        <w:t>40.</w:t>
      </w:r>
      <w:r>
        <w:rPr>
          <w:b/>
        </w:rPr>
        <w:tab/>
      </w:r>
      <w:r w:rsidR="001F0820">
        <w:rPr>
          <w:b/>
        </w:rPr>
        <w:t>Review by the State Water Board.</w:t>
      </w:r>
      <w:r w:rsidR="001F0820">
        <w:t xml:space="preserve">  Any person aggrieved by this action of the San Diego Water Board may petition the State Water Board to review the action in accordance with CWC section 13320 and California Code of Regulations, title 23, sections 2050, </w:t>
      </w:r>
      <w:proofErr w:type="gramStart"/>
      <w:r w:rsidR="001F0820">
        <w:t>et</w:t>
      </w:r>
      <w:proofErr w:type="gramEnd"/>
      <w:r w:rsidR="001F0820">
        <w:t xml:space="preserve"> seq.  The State Water Board must receive the petition by 5:00 p.m., 30 days after the San Diego Water Board action, except that if the thirtieth day following the action falls on a Saturday, Sunday or State holiday, the petition must be received by the State Water Board by 5:00 p.m. on the next business day.  Copies of the law and regulations applicable to filing petitions may be found on the Internet at:  </w:t>
      </w:r>
      <w:hyperlink r:id="rId16" w:history="1">
        <w:r w:rsidR="001F0820" w:rsidRPr="00B61855">
          <w:rPr>
            <w:rStyle w:val="Hyperlink"/>
          </w:rPr>
          <w:t>http://www.waterboards.ca.gov/public_notices/petitions/water_quality</w:t>
        </w:r>
      </w:hyperlink>
      <w:r w:rsidR="001F0820">
        <w:t xml:space="preserve"> or will be provided upon request.  </w:t>
      </w:r>
    </w:p>
    <w:p w:rsidR="00E63361" w:rsidRPr="008908BB" w:rsidRDefault="00E63361" w:rsidP="00E63361">
      <w:pPr>
        <w:rPr>
          <w:sz w:val="16"/>
          <w:szCs w:val="16"/>
        </w:rPr>
      </w:pPr>
    </w:p>
    <w:p w:rsidR="00561DF3" w:rsidRPr="00B826A6" w:rsidRDefault="00561DF3" w:rsidP="00E63361">
      <w:pPr>
        <w:rPr>
          <w:sz w:val="22"/>
          <w:szCs w:val="22"/>
        </w:rPr>
        <w:sectPr w:rsidR="00561DF3" w:rsidRPr="00B826A6" w:rsidSect="00894A21">
          <w:headerReference w:type="default" r:id="rId17"/>
          <w:footerReference w:type="default" r:id="rId18"/>
          <w:pgSz w:w="12240" w:h="15840"/>
          <w:pgMar w:top="1440" w:right="1440" w:bottom="1440" w:left="1440" w:header="720" w:footer="720" w:gutter="0"/>
          <w:pgNumType w:start="1"/>
          <w:cols w:space="720"/>
          <w:docGrid w:linePitch="360"/>
        </w:sectPr>
      </w:pPr>
    </w:p>
    <w:p w:rsidR="007B1FBD" w:rsidRPr="007B1FBD" w:rsidRDefault="007B1FBD" w:rsidP="007B1FBD">
      <w:pPr>
        <w:ind w:left="360" w:hanging="360"/>
        <w:outlineLvl w:val="0"/>
        <w:rPr>
          <w:b/>
          <w:color w:val="FFFFFF" w:themeColor="background1"/>
        </w:rPr>
      </w:pPr>
      <w:bookmarkStart w:id="67" w:name="_Toc349302566"/>
      <w:r w:rsidRPr="007B1FBD">
        <w:rPr>
          <w:b/>
          <w:color w:val="FFFFFF" w:themeColor="background1"/>
        </w:rPr>
        <w:lastRenderedPageBreak/>
        <w:t>II.</w:t>
      </w:r>
      <w:r w:rsidRPr="007B1FBD">
        <w:rPr>
          <w:b/>
          <w:color w:val="FFFFFF" w:themeColor="background1"/>
        </w:rPr>
        <w:tab/>
        <w:t>PROVISIONS</w:t>
      </w:r>
      <w:bookmarkEnd w:id="67"/>
    </w:p>
    <w:p w:rsidR="00E63361" w:rsidRDefault="00833F9F" w:rsidP="00E63361">
      <w:pPr>
        <w:rPr>
          <w:color w:val="000000"/>
        </w:rPr>
      </w:pPr>
      <w:r>
        <w:rPr>
          <w:b/>
          <w:color w:val="000000"/>
        </w:rPr>
        <w:t xml:space="preserve">THEREFORE, </w:t>
      </w:r>
      <w:r w:rsidR="00A13AD8" w:rsidRPr="00E63361">
        <w:rPr>
          <w:b/>
          <w:color w:val="000000"/>
        </w:rPr>
        <w:t>IT IS HEREBY ORDERED</w:t>
      </w:r>
      <w:r w:rsidR="00A13AD8" w:rsidRPr="00D34AF1">
        <w:rPr>
          <w:color w:val="000000"/>
        </w:rPr>
        <w:t xml:space="preserve"> that the Copermittees, in order to meet the provisions contained in </w:t>
      </w:r>
      <w:r w:rsidR="00E14B75">
        <w:rPr>
          <w:color w:val="000000"/>
        </w:rPr>
        <w:t>d</w:t>
      </w:r>
      <w:r w:rsidR="00A13AD8" w:rsidRPr="00D34AF1">
        <w:rPr>
          <w:color w:val="000000"/>
        </w:rPr>
        <w:t xml:space="preserve">ivision 7 of the CWC </w:t>
      </w:r>
      <w:r w:rsidR="00DA7F79">
        <w:rPr>
          <w:color w:val="000000"/>
        </w:rPr>
        <w:t xml:space="preserve">(commencing with section 13000) </w:t>
      </w:r>
      <w:r w:rsidR="00A13AD8" w:rsidRPr="00D34AF1">
        <w:rPr>
          <w:color w:val="000000"/>
        </w:rPr>
        <w:t>and regulations adopted thereunder, and the provisions of the CWA and regulations adopted thereunder, must each comply with the</w:t>
      </w:r>
      <w:r w:rsidR="00DA7F79">
        <w:rPr>
          <w:color w:val="000000"/>
        </w:rPr>
        <w:t xml:space="preserve"> </w:t>
      </w:r>
      <w:proofErr w:type="spellStart"/>
      <w:r w:rsidR="00DA7F79">
        <w:rPr>
          <w:color w:val="000000"/>
        </w:rPr>
        <w:t>the</w:t>
      </w:r>
      <w:proofErr w:type="spellEnd"/>
      <w:r w:rsidR="00DA7F79">
        <w:rPr>
          <w:color w:val="000000"/>
        </w:rPr>
        <w:t xml:space="preserve"> requirements of this Order.</w:t>
      </w:r>
      <w:r w:rsidR="00DA7F79" w:rsidRPr="00FD1DA6">
        <w:t xml:space="preserve"> </w:t>
      </w:r>
      <w:r w:rsidR="00DA7F79">
        <w:t xml:space="preserve"> </w:t>
      </w:r>
      <w:r w:rsidR="00DA7F79" w:rsidRPr="00FD1DA6">
        <w:rPr>
          <w:color w:val="000000"/>
        </w:rPr>
        <w:t>This</w:t>
      </w:r>
      <w:r w:rsidR="00DA7F79">
        <w:rPr>
          <w:color w:val="000000"/>
        </w:rPr>
        <w:t xml:space="preserve"> action in no way prevents the San Diego Water Board</w:t>
      </w:r>
      <w:r w:rsidR="00DA7F79" w:rsidRPr="00FD1DA6">
        <w:rPr>
          <w:color w:val="000000"/>
        </w:rPr>
        <w:t xml:space="preserve"> from taking enforcement action for past violations of the previous Order.</w:t>
      </w:r>
      <w:r w:rsidR="00DA7F79">
        <w:rPr>
          <w:color w:val="000000"/>
        </w:rPr>
        <w:t xml:space="preserve"> </w:t>
      </w:r>
      <w:r w:rsidR="00DA7F79" w:rsidRPr="00FD1DA6">
        <w:rPr>
          <w:color w:val="000000"/>
        </w:rPr>
        <w:t xml:space="preserve"> If any part of this Order is subject to a temporary stay of enforcement, unless otherwise specified, the </w:t>
      </w:r>
      <w:r w:rsidR="00DA7F79">
        <w:rPr>
          <w:color w:val="000000"/>
        </w:rPr>
        <w:t>Copermittees must</w:t>
      </w:r>
      <w:r w:rsidR="00DA7F79" w:rsidRPr="00FD1DA6">
        <w:rPr>
          <w:color w:val="000000"/>
        </w:rPr>
        <w:t xml:space="preserve"> comply with the analogous portions of the previous Order, which </w:t>
      </w:r>
      <w:r w:rsidR="00DA7F79">
        <w:rPr>
          <w:color w:val="000000"/>
        </w:rPr>
        <w:t>will</w:t>
      </w:r>
      <w:r w:rsidR="00DA7F79" w:rsidRPr="00FD1DA6">
        <w:rPr>
          <w:color w:val="000000"/>
        </w:rPr>
        <w:t xml:space="preserve"> remain in effect for all purposes during the pendency of the stay</w:t>
      </w:r>
      <w:r w:rsidR="00DA7F79">
        <w:rPr>
          <w:color w:val="000000"/>
        </w:rPr>
        <w:t>.</w:t>
      </w:r>
    </w:p>
    <w:p w:rsidR="0090260C" w:rsidRPr="00831BB9" w:rsidRDefault="0090260C" w:rsidP="0090260C">
      <w:pPr>
        <w:rPr>
          <w:color w:val="000000"/>
          <w:sz w:val="22"/>
          <w:szCs w:val="22"/>
        </w:rPr>
      </w:pPr>
    </w:p>
    <w:p w:rsidR="0090260C" w:rsidRPr="007B1FBD" w:rsidRDefault="0090260C" w:rsidP="007B1FBD">
      <w:pPr>
        <w:ind w:left="360" w:hanging="360"/>
        <w:rPr>
          <w:b/>
        </w:rPr>
      </w:pPr>
      <w:r w:rsidRPr="007B1FBD">
        <w:rPr>
          <w:b/>
        </w:rPr>
        <w:t>II.</w:t>
      </w:r>
      <w:r w:rsidRPr="007B1FBD">
        <w:rPr>
          <w:b/>
        </w:rPr>
        <w:tab/>
        <w:t>PROVISIONS</w:t>
      </w:r>
    </w:p>
    <w:p w:rsidR="004564A4" w:rsidRDefault="004564A4" w:rsidP="00E63361">
      <w:pPr>
        <w:rPr>
          <w:sz w:val="22"/>
          <w:szCs w:val="22"/>
        </w:rPr>
      </w:pPr>
    </w:p>
    <w:p w:rsidR="00F13772" w:rsidRDefault="00F13772" w:rsidP="00E63361">
      <w:pPr>
        <w:rPr>
          <w:sz w:val="22"/>
          <w:szCs w:val="22"/>
        </w:rPr>
      </w:pPr>
    </w:p>
    <w:p w:rsidR="001A1A18" w:rsidRDefault="001A1A18" w:rsidP="00CB5494">
      <w:pPr>
        <w:pStyle w:val="Heading1"/>
        <w:numPr>
          <w:ilvl w:val="0"/>
          <w:numId w:val="66"/>
        </w:numPr>
      </w:pPr>
      <w:bookmarkStart w:id="68" w:name="_Prohibitions_and_Limitations"/>
      <w:bookmarkStart w:id="69" w:name="_Toc302569017"/>
      <w:bookmarkStart w:id="70" w:name="_Toc349302567"/>
      <w:bookmarkEnd w:id="68"/>
      <w:r>
        <w:t>Prohibitions and Limitations</w:t>
      </w:r>
      <w:bookmarkEnd w:id="69"/>
      <w:bookmarkEnd w:id="70"/>
    </w:p>
    <w:p w:rsidR="001A1A18" w:rsidRPr="00033BA0" w:rsidRDefault="001A1A18" w:rsidP="001A1A18">
      <w:pPr>
        <w:rPr>
          <w:sz w:val="20"/>
          <w:szCs w:val="20"/>
        </w:rPr>
      </w:pPr>
    </w:p>
    <w:p w:rsidR="00DC182B" w:rsidRDefault="00DC182B" w:rsidP="001A1A18">
      <w:r w:rsidRPr="0037469F">
        <w:t xml:space="preserve">The purpose of this provision is to describe the conditions under which storm water and non-storm water discharges into and from MS4s are prohibited or limited.  The goal of </w:t>
      </w:r>
      <w:r w:rsidR="00B53CC8">
        <w:t xml:space="preserve">the prohibitions and limitations </w:t>
      </w:r>
      <w:r w:rsidRPr="0037469F">
        <w:t xml:space="preserve">is to </w:t>
      </w:r>
      <w:r w:rsidR="00785E7C">
        <w:t>protect</w:t>
      </w:r>
      <w:r w:rsidRPr="0037469F">
        <w:t xml:space="preserve"> </w:t>
      </w:r>
      <w:r w:rsidR="00785E7C">
        <w:t xml:space="preserve">the water quality and designated </w:t>
      </w:r>
      <w:r w:rsidRPr="0037469F">
        <w:t xml:space="preserve">beneficial uses </w:t>
      </w:r>
      <w:r w:rsidR="00872E24">
        <w:t>of</w:t>
      </w:r>
      <w:r w:rsidRPr="0037469F">
        <w:t xml:space="preserve"> waters</w:t>
      </w:r>
      <w:r w:rsidR="00872E24">
        <w:t xml:space="preserve"> of the state</w:t>
      </w:r>
      <w:r w:rsidR="00644BD1">
        <w:t xml:space="preserve"> from </w:t>
      </w:r>
      <w:r w:rsidR="00F13772">
        <w:t xml:space="preserve">adverse </w:t>
      </w:r>
      <w:r w:rsidR="00644BD1">
        <w:t>impacts caused or contributed to b</w:t>
      </w:r>
      <w:r w:rsidR="00F13772">
        <w:t>y</w:t>
      </w:r>
      <w:r w:rsidR="00644BD1">
        <w:t xml:space="preserve"> MS4 discharges</w:t>
      </w:r>
      <w:r w:rsidRPr="0037469F">
        <w:t xml:space="preserve">.  This goal </w:t>
      </w:r>
      <w:r w:rsidR="00872E24">
        <w:t>will</w:t>
      </w:r>
      <w:r w:rsidRPr="0037469F">
        <w:t xml:space="preserve"> be accomplished through </w:t>
      </w:r>
      <w:r w:rsidR="00A96DF7">
        <w:t xml:space="preserve">the </w:t>
      </w:r>
      <w:r w:rsidRPr="0037469F">
        <w:t xml:space="preserve">implementation of </w:t>
      </w:r>
      <w:r w:rsidR="00644BD1">
        <w:t xml:space="preserve">water quality improvement strategies and runoff management programs </w:t>
      </w:r>
      <w:r w:rsidRPr="0037469F">
        <w:t xml:space="preserve">that effectively prohibit non-storm water discharges into </w:t>
      </w:r>
      <w:r w:rsidR="00171398">
        <w:t xml:space="preserve">the Copermittees’ </w:t>
      </w:r>
      <w:r w:rsidRPr="0037469F">
        <w:t>MS4s</w:t>
      </w:r>
      <w:r w:rsidR="00DE3EA6">
        <w:t>,</w:t>
      </w:r>
      <w:r w:rsidRPr="0037469F">
        <w:t xml:space="preserve"> and </w:t>
      </w:r>
      <w:r w:rsidR="00171398">
        <w:t>reduce</w:t>
      </w:r>
      <w:r w:rsidRPr="0037469F">
        <w:t xml:space="preserve"> pollutants in storm water </w:t>
      </w:r>
      <w:r w:rsidR="00171398">
        <w:t xml:space="preserve">discharges from the Copermittees’ MS4s </w:t>
      </w:r>
      <w:r w:rsidRPr="0037469F">
        <w:t xml:space="preserve">to the </w:t>
      </w:r>
      <w:r w:rsidR="00171398">
        <w:t>MEP</w:t>
      </w:r>
      <w:r w:rsidRPr="0037469F">
        <w:t>.</w:t>
      </w:r>
    </w:p>
    <w:p w:rsidR="000A3ACF" w:rsidRPr="00033BA0" w:rsidRDefault="000A3ACF" w:rsidP="001A1A18">
      <w:pPr>
        <w:rPr>
          <w:sz w:val="20"/>
          <w:szCs w:val="20"/>
        </w:rPr>
      </w:pPr>
    </w:p>
    <w:p w:rsidR="00C60C96" w:rsidRPr="00DE351E" w:rsidRDefault="00C60C96" w:rsidP="00EB1F4E">
      <w:pPr>
        <w:pStyle w:val="Heading2"/>
        <w:ind w:left="360"/>
        <w:rPr>
          <w:sz w:val="22"/>
          <w:szCs w:val="22"/>
        </w:rPr>
        <w:sectPr w:rsidR="00C60C96" w:rsidRPr="00DE351E" w:rsidSect="00D74FE8">
          <w:headerReference w:type="default" r:id="rId19"/>
          <w:footerReference w:type="default" r:id="rId20"/>
          <w:pgSz w:w="12240" w:h="15840"/>
          <w:pgMar w:top="1440" w:right="1440" w:bottom="1440" w:left="1440" w:header="720" w:footer="720" w:gutter="0"/>
          <w:cols w:space="720"/>
          <w:docGrid w:linePitch="360"/>
        </w:sectPr>
      </w:pPr>
      <w:bookmarkStart w:id="71" w:name="_Toc304996662"/>
    </w:p>
    <w:p w:rsidR="001A1A18" w:rsidRPr="00EB1F4E" w:rsidRDefault="001A1A18" w:rsidP="00EB1F4E">
      <w:pPr>
        <w:pStyle w:val="Heading2"/>
        <w:ind w:left="360"/>
      </w:pPr>
      <w:bookmarkStart w:id="72" w:name="_Toc349302568"/>
      <w:r w:rsidRPr="001A1A18">
        <w:lastRenderedPageBreak/>
        <w:t>Discharge Prohibitions</w:t>
      </w:r>
      <w:bookmarkEnd w:id="71"/>
      <w:bookmarkEnd w:id="72"/>
    </w:p>
    <w:p w:rsidR="001A1A18" w:rsidRPr="00033BA0" w:rsidRDefault="001A1A18" w:rsidP="001A1A18">
      <w:pPr>
        <w:widowControl w:val="0"/>
        <w:tabs>
          <w:tab w:val="num" w:pos="3960"/>
        </w:tabs>
        <w:ind w:left="720" w:hanging="360"/>
        <w:rPr>
          <w:color w:val="000000"/>
        </w:rPr>
      </w:pPr>
    </w:p>
    <w:p w:rsidR="001A1A18" w:rsidRPr="00061956" w:rsidRDefault="001A1A18" w:rsidP="00CB5494">
      <w:pPr>
        <w:widowControl w:val="0"/>
        <w:numPr>
          <w:ilvl w:val="2"/>
          <w:numId w:val="68"/>
        </w:numPr>
        <w:tabs>
          <w:tab w:val="num" w:pos="3960"/>
        </w:tabs>
        <w:rPr>
          <w:b/>
          <w:smallCaps/>
          <w:color w:val="000000"/>
        </w:rPr>
      </w:pPr>
      <w:r w:rsidRPr="00D34AF1">
        <w:rPr>
          <w:color w:val="000000"/>
        </w:rPr>
        <w:t xml:space="preserve">Discharges from MS4s in a manner causing, or threatening to cause, a condition of pollution, contamination, or nuisance in </w:t>
      </w:r>
      <w:r>
        <w:rPr>
          <w:color w:val="000000"/>
        </w:rPr>
        <w:t xml:space="preserve">receiving </w:t>
      </w:r>
      <w:r w:rsidRPr="00D34AF1">
        <w:rPr>
          <w:color w:val="000000"/>
        </w:rPr>
        <w:t>waters of the state are prohibited.</w:t>
      </w:r>
      <w:r w:rsidRPr="001C5AED">
        <w:rPr>
          <w:color w:val="000000"/>
        </w:rPr>
        <w:t xml:space="preserve"> </w:t>
      </w:r>
    </w:p>
    <w:p w:rsidR="00061956" w:rsidRPr="00033BA0" w:rsidRDefault="00061956" w:rsidP="00061956">
      <w:pPr>
        <w:widowControl w:val="0"/>
        <w:tabs>
          <w:tab w:val="num" w:pos="3960"/>
        </w:tabs>
        <w:ind w:left="720"/>
        <w:rPr>
          <w:b/>
          <w:smallCaps/>
          <w:color w:val="000000"/>
        </w:rPr>
      </w:pPr>
    </w:p>
    <w:p w:rsidR="00061956" w:rsidRPr="00C04893" w:rsidRDefault="00061956" w:rsidP="00CB5494">
      <w:pPr>
        <w:widowControl w:val="0"/>
        <w:numPr>
          <w:ilvl w:val="2"/>
          <w:numId w:val="68"/>
        </w:numPr>
        <w:tabs>
          <w:tab w:val="num" w:pos="3960"/>
        </w:tabs>
        <w:rPr>
          <w:b/>
          <w:smallCaps/>
          <w:color w:val="000000"/>
        </w:rPr>
      </w:pPr>
      <w:r>
        <w:rPr>
          <w:color w:val="000000"/>
        </w:rPr>
        <w:t>Non-storm water discharges into</w:t>
      </w:r>
      <w:r w:rsidRPr="00D34AF1">
        <w:rPr>
          <w:color w:val="000000"/>
        </w:rPr>
        <w:t xml:space="preserve"> MS4</w:t>
      </w:r>
      <w:r>
        <w:rPr>
          <w:color w:val="000000"/>
        </w:rPr>
        <w:t>s</w:t>
      </w:r>
      <w:r w:rsidRPr="00D34AF1">
        <w:rPr>
          <w:color w:val="000000"/>
        </w:rPr>
        <w:t xml:space="preserve"> </w:t>
      </w:r>
      <w:r>
        <w:rPr>
          <w:color w:val="000000"/>
        </w:rPr>
        <w:t xml:space="preserve">are </w:t>
      </w:r>
      <w:r w:rsidR="00644BD1">
        <w:rPr>
          <w:color w:val="000000"/>
        </w:rPr>
        <w:t xml:space="preserve">to be </w:t>
      </w:r>
      <w:r w:rsidR="00240FF8">
        <w:rPr>
          <w:color w:val="000000"/>
        </w:rPr>
        <w:t xml:space="preserve">effectively </w:t>
      </w:r>
      <w:r>
        <w:rPr>
          <w:color w:val="000000"/>
        </w:rPr>
        <w:t>prohibited</w:t>
      </w:r>
      <w:r w:rsidR="002A6F2F">
        <w:rPr>
          <w:color w:val="000000"/>
        </w:rPr>
        <w:t>,</w:t>
      </w:r>
      <w:r w:rsidR="007A3FAF">
        <w:rPr>
          <w:color w:val="000000"/>
        </w:rPr>
        <w:t xml:space="preserve"> through the implementation of Provision </w:t>
      </w:r>
      <w:r w:rsidR="007A3FAF" w:rsidRPr="00AC1138">
        <w:rPr>
          <w:color w:val="0000FF"/>
        </w:rPr>
        <w:t>E.2</w:t>
      </w:r>
      <w:r>
        <w:rPr>
          <w:color w:val="000000"/>
        </w:rPr>
        <w:t xml:space="preserve">, </w:t>
      </w:r>
      <w:r w:rsidRPr="00D34AF1">
        <w:rPr>
          <w:color w:val="000000"/>
        </w:rPr>
        <w:t>unless such discharges are author</w:t>
      </w:r>
      <w:r>
        <w:rPr>
          <w:color w:val="000000"/>
        </w:rPr>
        <w:t>ized by a separate NPDES permit</w:t>
      </w:r>
      <w:r w:rsidRPr="00D34AF1">
        <w:rPr>
          <w:color w:val="000000"/>
        </w:rPr>
        <w:t>.</w:t>
      </w:r>
      <w:r>
        <w:rPr>
          <w:color w:val="000000"/>
        </w:rPr>
        <w:t xml:space="preserve">  </w:t>
      </w:r>
    </w:p>
    <w:p w:rsidR="000E0E53" w:rsidRPr="00033BA0" w:rsidRDefault="000E0E53" w:rsidP="000E0E53">
      <w:pPr>
        <w:widowControl w:val="0"/>
        <w:tabs>
          <w:tab w:val="num" w:pos="3960"/>
        </w:tabs>
        <w:ind w:left="720"/>
        <w:rPr>
          <w:b/>
          <w:smallCaps/>
          <w:color w:val="000000"/>
        </w:rPr>
      </w:pPr>
    </w:p>
    <w:p w:rsidR="000E0E53" w:rsidRPr="00061956" w:rsidRDefault="000E0E53" w:rsidP="00CB5494">
      <w:pPr>
        <w:widowControl w:val="0"/>
        <w:numPr>
          <w:ilvl w:val="2"/>
          <w:numId w:val="68"/>
        </w:numPr>
        <w:tabs>
          <w:tab w:val="num" w:pos="3960"/>
        </w:tabs>
        <w:rPr>
          <w:b/>
          <w:smallCaps/>
          <w:color w:val="000000"/>
        </w:rPr>
      </w:pPr>
      <w:bookmarkStart w:id="73" w:name="_Ref302649901"/>
      <w:r>
        <w:rPr>
          <w:color w:val="000000"/>
        </w:rPr>
        <w:t>D</w:t>
      </w:r>
      <w:r w:rsidRPr="00D34AF1">
        <w:rPr>
          <w:color w:val="000000"/>
        </w:rPr>
        <w:t xml:space="preserve">ischarges from MS4s are subject to all </w:t>
      </w:r>
      <w:r>
        <w:rPr>
          <w:color w:val="000000"/>
        </w:rPr>
        <w:t xml:space="preserve">waste discharge prohibitions in the </w:t>
      </w:r>
      <w:r w:rsidRPr="00D34AF1">
        <w:rPr>
          <w:color w:val="000000"/>
        </w:rPr>
        <w:t>Basin Plan</w:t>
      </w:r>
      <w:r>
        <w:rPr>
          <w:color w:val="000000"/>
        </w:rPr>
        <w:t>, included</w:t>
      </w:r>
      <w:r w:rsidRPr="00D34AF1">
        <w:rPr>
          <w:color w:val="000000"/>
        </w:rPr>
        <w:t xml:space="preserve"> </w:t>
      </w:r>
      <w:r>
        <w:rPr>
          <w:color w:val="000000"/>
        </w:rPr>
        <w:t>in</w:t>
      </w:r>
      <w:r w:rsidRPr="00D34AF1">
        <w:rPr>
          <w:color w:val="000000"/>
        </w:rPr>
        <w:t xml:space="preserve"> </w:t>
      </w:r>
      <w:hyperlink w:anchor="_Basin_Plan_Waste" w:history="1">
        <w:r w:rsidRPr="001C1059">
          <w:rPr>
            <w:rStyle w:val="Hyperlink"/>
            <w:u w:val="none"/>
          </w:rPr>
          <w:t>Attachment A</w:t>
        </w:r>
      </w:hyperlink>
      <w:r w:rsidRPr="00D34AF1">
        <w:rPr>
          <w:color w:val="000000"/>
        </w:rPr>
        <w:t xml:space="preserve"> to this Order.</w:t>
      </w:r>
      <w:bookmarkEnd w:id="73"/>
    </w:p>
    <w:p w:rsidR="00C04893" w:rsidRPr="00033BA0" w:rsidRDefault="00C04893" w:rsidP="00C04893">
      <w:pPr>
        <w:pStyle w:val="ListParagraph"/>
        <w:rPr>
          <w:b/>
          <w:smallCaps/>
          <w:color w:val="000000"/>
        </w:rPr>
      </w:pPr>
    </w:p>
    <w:p w:rsidR="00C04893" w:rsidRPr="000304E2" w:rsidRDefault="00DF72A6" w:rsidP="00CB5494">
      <w:pPr>
        <w:widowControl w:val="0"/>
        <w:numPr>
          <w:ilvl w:val="2"/>
          <w:numId w:val="68"/>
        </w:numPr>
        <w:tabs>
          <w:tab w:val="num" w:pos="3960"/>
        </w:tabs>
        <w:rPr>
          <w:b/>
          <w:smallCaps/>
          <w:color w:val="000000"/>
        </w:rPr>
      </w:pPr>
      <w:r>
        <w:rPr>
          <w:color w:val="000000"/>
        </w:rPr>
        <w:t>Storm water discharges from t</w:t>
      </w:r>
      <w:r w:rsidRPr="008D4E7B">
        <w:rPr>
          <w:color w:val="000000"/>
        </w:rPr>
        <w:t xml:space="preserve">he City of San Diego's </w:t>
      </w:r>
      <w:r>
        <w:rPr>
          <w:color w:val="000000"/>
        </w:rPr>
        <w:t>MS4</w:t>
      </w:r>
      <w:r w:rsidRPr="008D4E7B">
        <w:rPr>
          <w:color w:val="000000"/>
        </w:rPr>
        <w:t xml:space="preserve"> to the San Diego Marine Life Refuge in La Jolla</w:t>
      </w:r>
      <w:r>
        <w:rPr>
          <w:color w:val="000000"/>
        </w:rPr>
        <w:t>,</w:t>
      </w:r>
      <w:r w:rsidRPr="008D4E7B">
        <w:rPr>
          <w:color w:val="000000"/>
        </w:rPr>
        <w:t xml:space="preserve"> and</w:t>
      </w:r>
      <w:r>
        <w:rPr>
          <w:color w:val="000000"/>
        </w:rPr>
        <w:t xml:space="preserve"> t</w:t>
      </w:r>
      <w:r w:rsidRPr="008D4E7B">
        <w:rPr>
          <w:color w:val="000000"/>
        </w:rPr>
        <w:t xml:space="preserve">he City of Laguna Beach's </w:t>
      </w:r>
      <w:r>
        <w:rPr>
          <w:color w:val="000000"/>
        </w:rPr>
        <w:t>MS4</w:t>
      </w:r>
      <w:r w:rsidRPr="008D4E7B">
        <w:rPr>
          <w:color w:val="000000"/>
        </w:rPr>
        <w:t xml:space="preserve"> to the </w:t>
      </w:r>
      <w:proofErr w:type="spellStart"/>
      <w:r w:rsidRPr="008D4E7B">
        <w:rPr>
          <w:color w:val="000000"/>
        </w:rPr>
        <w:t>Heisler</w:t>
      </w:r>
      <w:proofErr w:type="spellEnd"/>
      <w:r w:rsidRPr="008D4E7B">
        <w:rPr>
          <w:color w:val="000000"/>
        </w:rPr>
        <w:t xml:space="preserve"> Park ASBS</w:t>
      </w:r>
      <w:r>
        <w:rPr>
          <w:color w:val="000000"/>
        </w:rPr>
        <w:t xml:space="preserve"> are authorized under this Order subject to </w:t>
      </w:r>
      <w:r>
        <w:rPr>
          <w:rFonts w:ascii="ArialMT" w:eastAsiaTheme="minorHAnsi" w:hAnsi="ArialMT" w:cs="ArialMT"/>
        </w:rPr>
        <w:t xml:space="preserve">the </w:t>
      </w:r>
      <w:r>
        <w:rPr>
          <w:color w:val="000000"/>
        </w:rPr>
        <w:t>Special Protections contained</w:t>
      </w:r>
      <w:r w:rsidRPr="00C0171E">
        <w:rPr>
          <w:color w:val="000000"/>
        </w:rPr>
        <w:t xml:space="preserve"> </w:t>
      </w:r>
      <w:r>
        <w:rPr>
          <w:color w:val="000000"/>
        </w:rPr>
        <w:t>in Attachment B to State Water Board Resolution No. 2012-001</w:t>
      </w:r>
      <w:r w:rsidR="00B32A07">
        <w:rPr>
          <w:color w:val="000000"/>
        </w:rPr>
        <w:t>2</w:t>
      </w:r>
      <w:r>
        <w:rPr>
          <w:b/>
          <w:color w:val="000000"/>
        </w:rPr>
        <w:t xml:space="preserve"> </w:t>
      </w:r>
      <w:r w:rsidRPr="00F76286">
        <w:rPr>
          <w:color w:val="000000"/>
        </w:rPr>
        <w:t>applicable to these discharges</w:t>
      </w:r>
      <w:r>
        <w:rPr>
          <w:color w:val="000000"/>
        </w:rPr>
        <w:t xml:space="preserve">, included in </w:t>
      </w:r>
      <w:hyperlink w:anchor="_Attachment_B_to" w:history="1">
        <w:r w:rsidRPr="00DF72A6">
          <w:rPr>
            <w:rStyle w:val="Hyperlink"/>
            <w:u w:val="none"/>
          </w:rPr>
          <w:t>Attachment A</w:t>
        </w:r>
      </w:hyperlink>
      <w:r>
        <w:rPr>
          <w:color w:val="000000"/>
        </w:rPr>
        <w:t xml:space="preserve"> to this Order</w:t>
      </w:r>
      <w:r w:rsidR="00254588">
        <w:rPr>
          <w:color w:val="000000"/>
        </w:rPr>
        <w:t>.</w:t>
      </w:r>
      <w:r w:rsidR="00644BD1">
        <w:rPr>
          <w:color w:val="000000"/>
        </w:rPr>
        <w:t xml:space="preserve">  All other discharges from </w:t>
      </w:r>
      <w:r w:rsidR="00AC53B2">
        <w:rPr>
          <w:color w:val="000000"/>
        </w:rPr>
        <w:t>the Copermittees</w:t>
      </w:r>
      <w:r w:rsidR="009C0214">
        <w:rPr>
          <w:color w:val="000000"/>
        </w:rPr>
        <w:t>’</w:t>
      </w:r>
      <w:r w:rsidR="00AC53B2">
        <w:rPr>
          <w:color w:val="000000"/>
        </w:rPr>
        <w:t xml:space="preserve"> </w:t>
      </w:r>
      <w:r w:rsidR="00644BD1">
        <w:rPr>
          <w:color w:val="000000"/>
        </w:rPr>
        <w:t>MS4s to ASBS are prohibited.</w:t>
      </w:r>
    </w:p>
    <w:p w:rsidR="000304E2" w:rsidRDefault="000304E2" w:rsidP="000304E2">
      <w:pPr>
        <w:pStyle w:val="ListParagraph"/>
        <w:rPr>
          <w:b/>
          <w:smallCaps/>
          <w:color w:val="000000"/>
        </w:rPr>
      </w:pPr>
    </w:p>
    <w:p w:rsidR="000304E2" w:rsidRPr="00096F29" w:rsidRDefault="000304E2" w:rsidP="000304E2">
      <w:pPr>
        <w:widowControl w:val="0"/>
        <w:tabs>
          <w:tab w:val="num" w:pos="3960"/>
        </w:tabs>
        <w:ind w:left="720"/>
        <w:rPr>
          <w:b/>
          <w:smallCaps/>
          <w:color w:val="000000"/>
        </w:rPr>
      </w:pPr>
    </w:p>
    <w:p w:rsidR="001A1A18" w:rsidRPr="00EB1F4E" w:rsidRDefault="001A1A18" w:rsidP="00EB1F4E">
      <w:pPr>
        <w:pStyle w:val="Heading2"/>
        <w:ind w:left="360"/>
      </w:pPr>
      <w:bookmarkStart w:id="74" w:name="_Ref302649926"/>
      <w:bookmarkStart w:id="75" w:name="_Toc304996663"/>
      <w:bookmarkStart w:id="76" w:name="_Toc349302569"/>
      <w:r>
        <w:lastRenderedPageBreak/>
        <w:t>Receiving Water Limitations</w:t>
      </w:r>
      <w:bookmarkEnd w:id="74"/>
      <w:bookmarkEnd w:id="75"/>
      <w:bookmarkEnd w:id="76"/>
    </w:p>
    <w:p w:rsidR="001A1A18" w:rsidRPr="00DA7F79" w:rsidRDefault="001A1A18" w:rsidP="001A1A18">
      <w:pPr>
        <w:widowControl w:val="0"/>
        <w:tabs>
          <w:tab w:val="num" w:pos="3960"/>
        </w:tabs>
        <w:ind w:left="720" w:hanging="360"/>
        <w:rPr>
          <w:color w:val="000000"/>
          <w:sz w:val="20"/>
          <w:szCs w:val="20"/>
        </w:rPr>
      </w:pPr>
    </w:p>
    <w:p w:rsidR="001A1A18" w:rsidRDefault="001A1A18" w:rsidP="00061956">
      <w:pPr>
        <w:widowControl w:val="0"/>
        <w:numPr>
          <w:ilvl w:val="2"/>
          <w:numId w:val="2"/>
        </w:numPr>
        <w:tabs>
          <w:tab w:val="num" w:pos="3960"/>
        </w:tabs>
        <w:rPr>
          <w:color w:val="000000"/>
        </w:rPr>
      </w:pPr>
      <w:bookmarkStart w:id="77" w:name="_Ref302649826"/>
      <w:r w:rsidRPr="00D34AF1">
        <w:rPr>
          <w:color w:val="000000"/>
        </w:rPr>
        <w:t xml:space="preserve">Discharges from MS4s </w:t>
      </w:r>
      <w:r>
        <w:rPr>
          <w:color w:val="000000"/>
        </w:rPr>
        <w:t>must not</w:t>
      </w:r>
      <w:r w:rsidRPr="00D34AF1">
        <w:rPr>
          <w:color w:val="000000"/>
        </w:rPr>
        <w:t xml:space="preserve"> cause or contribute to the violation of water quality standards</w:t>
      </w:r>
      <w:r w:rsidR="00EB1F4E">
        <w:rPr>
          <w:color w:val="000000"/>
        </w:rPr>
        <w:t xml:space="preserve"> </w:t>
      </w:r>
      <w:r>
        <w:rPr>
          <w:color w:val="000000"/>
        </w:rPr>
        <w:t>in any receiving waters</w:t>
      </w:r>
      <w:r w:rsidR="00647B86">
        <w:rPr>
          <w:color w:val="000000"/>
        </w:rPr>
        <w:t>, including but not limited to all applicable provisions contained in:</w:t>
      </w:r>
      <w:r>
        <w:rPr>
          <w:color w:val="000000"/>
        </w:rPr>
        <w:t xml:space="preserve"> </w:t>
      </w:r>
      <w:bookmarkEnd w:id="77"/>
    </w:p>
    <w:p w:rsidR="00033BA0" w:rsidRPr="00DA7F79" w:rsidRDefault="00033BA0" w:rsidP="00752030">
      <w:pPr>
        <w:widowControl w:val="0"/>
        <w:tabs>
          <w:tab w:val="num" w:pos="3960"/>
        </w:tabs>
        <w:ind w:left="720"/>
        <w:rPr>
          <w:color w:val="000000"/>
          <w:sz w:val="20"/>
          <w:szCs w:val="20"/>
        </w:rPr>
      </w:pPr>
    </w:p>
    <w:p w:rsidR="00647B86" w:rsidRPr="00647B86" w:rsidRDefault="00647B86" w:rsidP="00647B86">
      <w:pPr>
        <w:widowControl w:val="0"/>
        <w:numPr>
          <w:ilvl w:val="3"/>
          <w:numId w:val="1"/>
        </w:numPr>
        <w:tabs>
          <w:tab w:val="clear" w:pos="1200"/>
          <w:tab w:val="num" w:pos="1080"/>
        </w:tabs>
        <w:ind w:left="1080"/>
        <w:rPr>
          <w:color w:val="000000"/>
        </w:rPr>
      </w:pPr>
      <w:r w:rsidRPr="00647B86">
        <w:rPr>
          <w:rFonts w:ascii="ArialMT" w:eastAsiaTheme="minorHAnsi" w:hAnsi="ArialMT" w:cs="ArialMT"/>
        </w:rPr>
        <w:t>The San Diego Water Board’s Basin Plan, including beneficial uses, water quality objectives, and</w:t>
      </w:r>
      <w:r>
        <w:rPr>
          <w:rFonts w:ascii="ArialMT" w:eastAsiaTheme="minorHAnsi" w:hAnsi="ArialMT" w:cs="ArialMT"/>
        </w:rPr>
        <w:t xml:space="preserve"> </w:t>
      </w:r>
      <w:r w:rsidRPr="00647B86">
        <w:rPr>
          <w:rFonts w:ascii="ArialMT" w:eastAsiaTheme="minorHAnsi" w:hAnsi="ArialMT" w:cs="ArialMT"/>
        </w:rPr>
        <w:t>implementation plans</w:t>
      </w:r>
      <w:r>
        <w:rPr>
          <w:rFonts w:ascii="ArialMT" w:eastAsiaTheme="minorHAnsi" w:hAnsi="ArialMT" w:cs="ArialMT"/>
        </w:rPr>
        <w:t>;</w:t>
      </w:r>
    </w:p>
    <w:p w:rsidR="00647B86" w:rsidRPr="00DA7F79" w:rsidRDefault="00647B86" w:rsidP="00647B86">
      <w:pPr>
        <w:widowControl w:val="0"/>
        <w:ind w:left="1080"/>
        <w:rPr>
          <w:color w:val="000000"/>
          <w:sz w:val="20"/>
          <w:szCs w:val="20"/>
        </w:rPr>
      </w:pPr>
    </w:p>
    <w:p w:rsidR="00647B86" w:rsidRPr="00647B86" w:rsidRDefault="00647B86" w:rsidP="00647B86">
      <w:pPr>
        <w:widowControl w:val="0"/>
        <w:numPr>
          <w:ilvl w:val="3"/>
          <w:numId w:val="1"/>
        </w:numPr>
        <w:tabs>
          <w:tab w:val="clear" w:pos="1200"/>
          <w:tab w:val="num" w:pos="1080"/>
        </w:tabs>
        <w:ind w:left="1080"/>
        <w:rPr>
          <w:color w:val="000000"/>
        </w:rPr>
      </w:pPr>
      <w:r>
        <w:rPr>
          <w:rFonts w:ascii="ArialMT" w:eastAsiaTheme="minorHAnsi" w:hAnsi="ArialMT" w:cs="ArialMT"/>
        </w:rPr>
        <w:t>State Water Board plans for water quality control including</w:t>
      </w:r>
      <w:r w:rsidR="009B4D16">
        <w:rPr>
          <w:rFonts w:ascii="ArialMT" w:eastAsiaTheme="minorHAnsi" w:hAnsi="ArialMT" w:cs="ArialMT"/>
        </w:rPr>
        <w:t xml:space="preserve"> the following</w:t>
      </w:r>
      <w:r>
        <w:rPr>
          <w:rFonts w:ascii="ArialMT" w:eastAsiaTheme="minorHAnsi" w:hAnsi="ArialMT" w:cs="ArialMT"/>
        </w:rPr>
        <w:t>:</w:t>
      </w:r>
    </w:p>
    <w:p w:rsidR="00647B86" w:rsidRPr="00DA7F79" w:rsidRDefault="00647B86" w:rsidP="009B4D16">
      <w:pPr>
        <w:pStyle w:val="ListParagraph"/>
        <w:ind w:left="1080"/>
        <w:rPr>
          <w:color w:val="000000"/>
          <w:sz w:val="20"/>
          <w:szCs w:val="20"/>
        </w:rPr>
      </w:pPr>
    </w:p>
    <w:p w:rsidR="009B4D16" w:rsidRPr="009B4D16" w:rsidRDefault="009B4D16" w:rsidP="009B4D16">
      <w:pPr>
        <w:pStyle w:val="ListParagraph"/>
        <w:widowControl w:val="0"/>
        <w:numPr>
          <w:ilvl w:val="4"/>
          <w:numId w:val="1"/>
        </w:numPr>
        <w:rPr>
          <w:color w:val="000000"/>
        </w:rPr>
      </w:pPr>
      <w:r>
        <w:rPr>
          <w:rFonts w:ascii="ArialMT" w:eastAsiaTheme="minorHAnsi" w:hAnsi="ArialMT" w:cs="ArialMT"/>
        </w:rPr>
        <w:t>Water Quality Control Plan for Control of Temperature in the Coastal and</w:t>
      </w:r>
      <w:r w:rsidRPr="009B4D16">
        <w:rPr>
          <w:rFonts w:ascii="ArialMT" w:eastAsiaTheme="minorHAnsi" w:hAnsi="ArialMT" w:cs="ArialMT"/>
        </w:rPr>
        <w:t xml:space="preserve"> </w:t>
      </w:r>
      <w:r>
        <w:rPr>
          <w:rFonts w:ascii="ArialMT" w:eastAsiaTheme="minorHAnsi" w:hAnsi="ArialMT" w:cs="ArialMT"/>
        </w:rPr>
        <w:t>Interstate Waters and Enclosed Bays and Estuaries (Thermal Plan), and</w:t>
      </w:r>
    </w:p>
    <w:p w:rsidR="00ED228F" w:rsidRPr="00DA7F79" w:rsidRDefault="00ED228F" w:rsidP="009B4D16">
      <w:pPr>
        <w:pStyle w:val="ListParagraph"/>
        <w:widowControl w:val="0"/>
        <w:ind w:left="1440"/>
        <w:rPr>
          <w:color w:val="000000"/>
          <w:sz w:val="16"/>
          <w:szCs w:val="16"/>
        </w:rPr>
      </w:pPr>
    </w:p>
    <w:p w:rsidR="009B4D16" w:rsidRDefault="009B4D16" w:rsidP="009B4D16">
      <w:pPr>
        <w:pStyle w:val="ListParagraph"/>
        <w:widowControl w:val="0"/>
        <w:numPr>
          <w:ilvl w:val="4"/>
          <w:numId w:val="1"/>
        </w:numPr>
        <w:rPr>
          <w:color w:val="000000"/>
        </w:rPr>
      </w:pPr>
      <w:r>
        <w:rPr>
          <w:rFonts w:ascii="ArialMT" w:eastAsiaTheme="minorHAnsi" w:hAnsi="ArialMT" w:cs="ArialMT"/>
        </w:rPr>
        <w:t>The Ocean Plan</w:t>
      </w:r>
      <w:r>
        <w:rPr>
          <w:rFonts w:eastAsiaTheme="minorHAnsi"/>
          <w:i/>
          <w:iCs/>
          <w:sz w:val="23"/>
          <w:szCs w:val="23"/>
        </w:rPr>
        <w:t xml:space="preserve">, </w:t>
      </w:r>
      <w:r>
        <w:rPr>
          <w:rFonts w:ascii="ArialMT" w:eastAsiaTheme="minorHAnsi" w:hAnsi="ArialMT" w:cs="ArialMT"/>
        </w:rPr>
        <w:t>including beneficial uses, water</w:t>
      </w:r>
      <w:r w:rsidRPr="009B4D16">
        <w:rPr>
          <w:rFonts w:ascii="ArialMT" w:eastAsiaTheme="minorHAnsi" w:hAnsi="ArialMT" w:cs="ArialMT"/>
        </w:rPr>
        <w:t xml:space="preserve"> </w:t>
      </w:r>
      <w:r>
        <w:rPr>
          <w:rFonts w:ascii="ArialMT" w:eastAsiaTheme="minorHAnsi" w:hAnsi="ArialMT" w:cs="ArialMT"/>
        </w:rPr>
        <w:t>quality objectives, and implementation plans;</w:t>
      </w:r>
    </w:p>
    <w:p w:rsidR="009B4D16" w:rsidRPr="00DA7F79" w:rsidRDefault="009B4D16" w:rsidP="00647B86">
      <w:pPr>
        <w:pStyle w:val="ListParagraph"/>
        <w:rPr>
          <w:color w:val="000000"/>
          <w:sz w:val="20"/>
          <w:szCs w:val="20"/>
        </w:rPr>
      </w:pPr>
    </w:p>
    <w:p w:rsidR="00647B86" w:rsidRPr="009B4D16" w:rsidRDefault="00647B86" w:rsidP="00647B86">
      <w:pPr>
        <w:widowControl w:val="0"/>
        <w:numPr>
          <w:ilvl w:val="3"/>
          <w:numId w:val="1"/>
        </w:numPr>
        <w:tabs>
          <w:tab w:val="clear" w:pos="1200"/>
          <w:tab w:val="num" w:pos="1080"/>
        </w:tabs>
        <w:ind w:left="1080"/>
        <w:rPr>
          <w:color w:val="000000"/>
        </w:rPr>
      </w:pPr>
      <w:r>
        <w:rPr>
          <w:rFonts w:ascii="ArialMT" w:eastAsiaTheme="minorHAnsi" w:hAnsi="ArialMT" w:cs="ArialMT"/>
        </w:rPr>
        <w:t>State Water Board policies for water and sediment quality control including</w:t>
      </w:r>
      <w:r w:rsidR="009B4D16">
        <w:rPr>
          <w:rFonts w:ascii="ArialMT" w:eastAsiaTheme="minorHAnsi" w:hAnsi="ArialMT" w:cs="ArialMT"/>
        </w:rPr>
        <w:t xml:space="preserve"> the following</w:t>
      </w:r>
      <w:r>
        <w:rPr>
          <w:rFonts w:ascii="ArialMT" w:eastAsiaTheme="minorHAnsi" w:hAnsi="ArialMT" w:cs="ArialMT"/>
        </w:rPr>
        <w:t>:</w:t>
      </w:r>
    </w:p>
    <w:p w:rsidR="009B4D16" w:rsidRPr="00DA7F79" w:rsidRDefault="009B4D16" w:rsidP="009B4D16">
      <w:pPr>
        <w:pStyle w:val="ListParagraph"/>
        <w:ind w:left="1080"/>
        <w:rPr>
          <w:color w:val="000000"/>
          <w:sz w:val="20"/>
          <w:szCs w:val="20"/>
        </w:rPr>
      </w:pPr>
    </w:p>
    <w:p w:rsidR="009B4D16" w:rsidRPr="009B4D16" w:rsidRDefault="009B4D16" w:rsidP="009B4D16">
      <w:pPr>
        <w:pStyle w:val="ListParagraph"/>
        <w:widowControl w:val="0"/>
        <w:numPr>
          <w:ilvl w:val="4"/>
          <w:numId w:val="1"/>
        </w:numPr>
        <w:rPr>
          <w:color w:val="000000"/>
        </w:rPr>
      </w:pPr>
      <w:r>
        <w:rPr>
          <w:rFonts w:ascii="ArialMT" w:eastAsiaTheme="minorHAnsi" w:hAnsi="ArialMT" w:cs="ArialMT"/>
        </w:rPr>
        <w:t>Water Quality Control Policy for the Enclosed Bays and Estuaries of California,</w:t>
      </w:r>
    </w:p>
    <w:p w:rsidR="009B4D16" w:rsidRPr="00DA7F79" w:rsidRDefault="009B4D16" w:rsidP="009B4D16">
      <w:pPr>
        <w:pStyle w:val="ListParagraph"/>
        <w:widowControl w:val="0"/>
        <w:ind w:left="1440"/>
        <w:rPr>
          <w:color w:val="000000"/>
          <w:sz w:val="16"/>
          <w:szCs w:val="16"/>
        </w:rPr>
      </w:pPr>
    </w:p>
    <w:p w:rsidR="009B4D16" w:rsidRPr="009B4D16" w:rsidRDefault="009B4D16" w:rsidP="009B4D16">
      <w:pPr>
        <w:pStyle w:val="ListParagraph"/>
        <w:widowControl w:val="0"/>
        <w:numPr>
          <w:ilvl w:val="4"/>
          <w:numId w:val="1"/>
        </w:numPr>
        <w:rPr>
          <w:color w:val="000000"/>
        </w:rPr>
      </w:pPr>
      <w:r>
        <w:rPr>
          <w:rFonts w:ascii="ArialMT" w:eastAsiaTheme="minorHAnsi" w:hAnsi="ArialMT" w:cs="ArialMT"/>
        </w:rPr>
        <w:t>Sediment Quality Control Plan which includes the following narrative objectives</w:t>
      </w:r>
      <w:r w:rsidR="001F1001">
        <w:rPr>
          <w:rFonts w:ascii="ArialMT" w:eastAsiaTheme="minorHAnsi" w:hAnsi="ArialMT" w:cs="ArialMT"/>
        </w:rPr>
        <w:t xml:space="preserve"> for bays and estuaries</w:t>
      </w:r>
      <w:r>
        <w:rPr>
          <w:rFonts w:ascii="ArialMT" w:eastAsiaTheme="minorHAnsi" w:hAnsi="ArialMT" w:cs="ArialMT"/>
        </w:rPr>
        <w:t>:</w:t>
      </w:r>
    </w:p>
    <w:p w:rsidR="009B4D16" w:rsidRPr="00DA7F79" w:rsidRDefault="009B4D16" w:rsidP="009B4D16">
      <w:pPr>
        <w:pStyle w:val="ListParagraph"/>
        <w:widowControl w:val="0"/>
        <w:ind w:left="1440"/>
        <w:rPr>
          <w:color w:val="000000"/>
          <w:sz w:val="16"/>
          <w:szCs w:val="16"/>
        </w:rPr>
      </w:pPr>
    </w:p>
    <w:p w:rsidR="009B4D16" w:rsidRPr="009B4D16" w:rsidRDefault="009B4D16" w:rsidP="009B4D16">
      <w:pPr>
        <w:pStyle w:val="ListParagraph"/>
        <w:widowControl w:val="0"/>
        <w:numPr>
          <w:ilvl w:val="5"/>
          <w:numId w:val="1"/>
        </w:numPr>
        <w:tabs>
          <w:tab w:val="clear" w:pos="1440"/>
        </w:tabs>
        <w:ind w:left="1980" w:hanging="540"/>
        <w:rPr>
          <w:color w:val="000000"/>
        </w:rPr>
      </w:pPr>
      <w:r>
        <w:rPr>
          <w:rFonts w:ascii="ArialMT" w:eastAsiaTheme="minorHAnsi" w:hAnsi="ArialMT" w:cs="ArialMT"/>
        </w:rPr>
        <w:t>Pollutants in sediments shall not be present in quantities that, alone</w:t>
      </w:r>
      <w:r w:rsidRPr="009B4D16">
        <w:rPr>
          <w:rFonts w:ascii="ArialMT" w:eastAsiaTheme="minorHAnsi" w:hAnsi="ArialMT" w:cs="ArialMT"/>
        </w:rPr>
        <w:t xml:space="preserve"> </w:t>
      </w:r>
      <w:r>
        <w:rPr>
          <w:rFonts w:ascii="ArialMT" w:eastAsiaTheme="minorHAnsi" w:hAnsi="ArialMT" w:cs="ArialMT"/>
        </w:rPr>
        <w:t>or in combination, are toxic to benthic communities, and</w:t>
      </w:r>
    </w:p>
    <w:p w:rsidR="009B4D16" w:rsidRPr="009B4D16" w:rsidRDefault="009B4D16" w:rsidP="009B4D16">
      <w:pPr>
        <w:pStyle w:val="ListParagraph"/>
        <w:widowControl w:val="0"/>
        <w:ind w:left="1980"/>
        <w:rPr>
          <w:color w:val="000000"/>
          <w:sz w:val="12"/>
          <w:szCs w:val="12"/>
        </w:rPr>
      </w:pPr>
    </w:p>
    <w:p w:rsidR="009B4D16" w:rsidRDefault="009B4D16" w:rsidP="009B4D16">
      <w:pPr>
        <w:pStyle w:val="ListParagraph"/>
        <w:widowControl w:val="0"/>
        <w:numPr>
          <w:ilvl w:val="5"/>
          <w:numId w:val="1"/>
        </w:numPr>
        <w:tabs>
          <w:tab w:val="clear" w:pos="1440"/>
        </w:tabs>
        <w:ind w:left="1980" w:hanging="540"/>
        <w:rPr>
          <w:color w:val="000000"/>
        </w:rPr>
      </w:pPr>
      <w:r>
        <w:rPr>
          <w:rFonts w:ascii="ArialMT" w:eastAsiaTheme="minorHAnsi" w:hAnsi="ArialMT" w:cs="ArialMT"/>
        </w:rPr>
        <w:t>Pollutants shall not be present in sediments at levels that will</w:t>
      </w:r>
      <w:r w:rsidRPr="009B4D16">
        <w:rPr>
          <w:rFonts w:ascii="ArialMT" w:eastAsiaTheme="minorHAnsi" w:hAnsi="ArialMT" w:cs="ArialMT"/>
        </w:rPr>
        <w:t xml:space="preserve"> </w:t>
      </w:r>
      <w:proofErr w:type="spellStart"/>
      <w:r>
        <w:rPr>
          <w:rFonts w:ascii="ArialMT" w:eastAsiaTheme="minorHAnsi" w:hAnsi="ArialMT" w:cs="ArialMT"/>
        </w:rPr>
        <w:t>bioaccumulate</w:t>
      </w:r>
      <w:proofErr w:type="spellEnd"/>
      <w:r>
        <w:rPr>
          <w:rFonts w:ascii="ArialMT" w:eastAsiaTheme="minorHAnsi" w:hAnsi="ArialMT" w:cs="ArialMT"/>
        </w:rPr>
        <w:t xml:space="preserve"> in aquatic life to levels that are harmful to human</w:t>
      </w:r>
      <w:r w:rsidRPr="009B4D16">
        <w:rPr>
          <w:rFonts w:ascii="ArialMT" w:eastAsiaTheme="minorHAnsi" w:hAnsi="ArialMT" w:cs="ArialMT"/>
        </w:rPr>
        <w:t xml:space="preserve"> </w:t>
      </w:r>
      <w:r>
        <w:rPr>
          <w:rFonts w:ascii="ArialMT" w:eastAsiaTheme="minorHAnsi" w:hAnsi="ArialMT" w:cs="ArialMT"/>
        </w:rPr>
        <w:t>health,</w:t>
      </w:r>
    </w:p>
    <w:p w:rsidR="009B4D16" w:rsidRPr="00DA7F79" w:rsidRDefault="009B4D16" w:rsidP="009B4D16">
      <w:pPr>
        <w:pStyle w:val="ListParagraph"/>
        <w:widowControl w:val="0"/>
        <w:ind w:left="1440"/>
        <w:rPr>
          <w:color w:val="000000"/>
          <w:sz w:val="16"/>
          <w:szCs w:val="16"/>
        </w:rPr>
      </w:pPr>
    </w:p>
    <w:p w:rsidR="009B4D16" w:rsidRPr="004A6DA8" w:rsidRDefault="009B4D16" w:rsidP="009B4D16">
      <w:pPr>
        <w:pStyle w:val="ListParagraph"/>
        <w:widowControl w:val="0"/>
        <w:numPr>
          <w:ilvl w:val="4"/>
          <w:numId w:val="1"/>
        </w:numPr>
        <w:rPr>
          <w:color w:val="000000"/>
        </w:rPr>
      </w:pPr>
      <w:r>
        <w:rPr>
          <w:rFonts w:ascii="ArialMT" w:eastAsiaTheme="minorHAnsi" w:hAnsi="ArialMT" w:cs="ArialMT"/>
        </w:rPr>
        <w:t xml:space="preserve">The </w:t>
      </w:r>
      <w:r w:rsidRPr="009B4D16">
        <w:rPr>
          <w:rFonts w:eastAsiaTheme="minorHAnsi"/>
          <w:iCs/>
        </w:rPr>
        <w:t>Statement of Policy with Respect to Maintaining High Quality of Waters in California</w:t>
      </w:r>
      <w:r w:rsidR="002E6029">
        <w:rPr>
          <w:rFonts w:ascii="ArialMT" w:eastAsiaTheme="minorHAnsi" w:hAnsi="ArialMT" w:cs="ArialMT"/>
        </w:rPr>
        <w:t>;</w:t>
      </w:r>
      <w:r w:rsidR="00D40C30">
        <w:rPr>
          <w:rStyle w:val="FootnoteReference"/>
          <w:rFonts w:ascii="ArialMT" w:eastAsiaTheme="minorHAnsi" w:hAnsi="ArialMT" w:cs="ArialMT"/>
        </w:rPr>
        <w:footnoteReference w:id="1"/>
      </w:r>
    </w:p>
    <w:p w:rsidR="004A6DA8" w:rsidRPr="00DA7F79" w:rsidRDefault="004A6DA8" w:rsidP="00A76687">
      <w:pPr>
        <w:pStyle w:val="ListParagraph"/>
        <w:widowControl w:val="0"/>
        <w:ind w:left="1440"/>
        <w:rPr>
          <w:color w:val="000000"/>
          <w:sz w:val="20"/>
          <w:szCs w:val="20"/>
        </w:rPr>
      </w:pPr>
    </w:p>
    <w:p w:rsidR="00A76687" w:rsidRDefault="00A76687" w:rsidP="00A76687">
      <w:pPr>
        <w:widowControl w:val="0"/>
        <w:numPr>
          <w:ilvl w:val="3"/>
          <w:numId w:val="1"/>
        </w:numPr>
        <w:tabs>
          <w:tab w:val="clear" w:pos="1200"/>
          <w:tab w:val="num" w:pos="1080"/>
        </w:tabs>
        <w:ind w:left="1080"/>
        <w:rPr>
          <w:color w:val="000000"/>
        </w:rPr>
      </w:pPr>
      <w:r>
        <w:rPr>
          <w:rFonts w:ascii="ArialMT" w:eastAsiaTheme="minorHAnsi" w:hAnsi="ArialMT" w:cs="ArialMT"/>
        </w:rPr>
        <w:t>Priority pollutant criteria promulgated by the USEPA through the following:</w:t>
      </w:r>
    </w:p>
    <w:p w:rsidR="00A76687" w:rsidRPr="00DA7F79" w:rsidRDefault="00A76687" w:rsidP="00A76687">
      <w:pPr>
        <w:pStyle w:val="ListParagraph"/>
        <w:autoSpaceDE w:val="0"/>
        <w:autoSpaceDN w:val="0"/>
        <w:adjustRightInd w:val="0"/>
        <w:ind w:left="1080"/>
        <w:rPr>
          <w:color w:val="000000"/>
          <w:sz w:val="20"/>
          <w:szCs w:val="20"/>
        </w:rPr>
      </w:pPr>
    </w:p>
    <w:p w:rsidR="00A76687" w:rsidRPr="009B4D16" w:rsidRDefault="00A76687" w:rsidP="00A76687">
      <w:pPr>
        <w:pStyle w:val="ListParagraph"/>
        <w:widowControl w:val="0"/>
        <w:numPr>
          <w:ilvl w:val="4"/>
          <w:numId w:val="1"/>
        </w:numPr>
        <w:rPr>
          <w:color w:val="000000"/>
        </w:rPr>
      </w:pPr>
      <w:r w:rsidRPr="009B4D16">
        <w:rPr>
          <w:rFonts w:eastAsiaTheme="minorHAnsi"/>
          <w:iCs/>
        </w:rPr>
        <w:t>National Toxics Rule</w:t>
      </w:r>
      <w:r>
        <w:rPr>
          <w:rFonts w:eastAsiaTheme="minorHAnsi"/>
          <w:i/>
          <w:iCs/>
        </w:rPr>
        <w:t xml:space="preserve"> </w:t>
      </w:r>
      <w:r>
        <w:rPr>
          <w:rFonts w:ascii="ArialMT" w:eastAsiaTheme="minorHAnsi" w:hAnsi="ArialMT" w:cs="ArialMT"/>
        </w:rPr>
        <w:t>(NTR)</w:t>
      </w:r>
      <w:r>
        <w:rPr>
          <w:rStyle w:val="FootnoteReference"/>
          <w:rFonts w:ascii="ArialMT" w:eastAsiaTheme="minorHAnsi" w:hAnsi="ArialMT" w:cs="ArialMT"/>
        </w:rPr>
        <w:footnoteReference w:id="2"/>
      </w:r>
      <w:r>
        <w:rPr>
          <w:rFonts w:ascii="ArialMT" w:eastAsiaTheme="minorHAnsi" w:hAnsi="ArialMT" w:cs="ArialMT"/>
          <w:sz w:val="16"/>
          <w:szCs w:val="16"/>
        </w:rPr>
        <w:t xml:space="preserve"> </w:t>
      </w:r>
      <w:r>
        <w:rPr>
          <w:rFonts w:ascii="ArialMT" w:eastAsiaTheme="minorHAnsi" w:hAnsi="ArialMT" w:cs="ArialMT"/>
        </w:rPr>
        <w:t>(promulgated on December 22, 1992 and amended on May 4, 1995), and</w:t>
      </w:r>
    </w:p>
    <w:p w:rsidR="00A76687" w:rsidRPr="00DA7F79" w:rsidRDefault="00A76687" w:rsidP="00A76687">
      <w:pPr>
        <w:pStyle w:val="ListParagraph"/>
        <w:widowControl w:val="0"/>
        <w:ind w:left="1440"/>
        <w:rPr>
          <w:color w:val="000000"/>
          <w:sz w:val="16"/>
          <w:szCs w:val="16"/>
        </w:rPr>
      </w:pPr>
    </w:p>
    <w:p w:rsidR="00A76687" w:rsidRPr="009B4D16" w:rsidRDefault="00A76687" w:rsidP="00A76687">
      <w:pPr>
        <w:pStyle w:val="ListParagraph"/>
        <w:widowControl w:val="0"/>
        <w:numPr>
          <w:ilvl w:val="4"/>
          <w:numId w:val="1"/>
        </w:numPr>
        <w:rPr>
          <w:color w:val="000000"/>
        </w:rPr>
      </w:pPr>
      <w:r w:rsidRPr="009B4D16">
        <w:rPr>
          <w:rFonts w:eastAsiaTheme="minorHAnsi"/>
          <w:iCs/>
        </w:rPr>
        <w:t>California Toxics Rule</w:t>
      </w:r>
      <w:r>
        <w:rPr>
          <w:rFonts w:eastAsiaTheme="minorHAnsi"/>
          <w:i/>
          <w:iCs/>
        </w:rPr>
        <w:t xml:space="preserve"> </w:t>
      </w:r>
      <w:r>
        <w:rPr>
          <w:rFonts w:ascii="ArialMT" w:eastAsiaTheme="minorHAnsi" w:hAnsi="ArialMT" w:cs="ArialMT"/>
        </w:rPr>
        <w:t>(CTR)</w:t>
      </w:r>
      <w:proofErr w:type="gramStart"/>
      <w:r w:rsidR="002E6029">
        <w:rPr>
          <w:rFonts w:ascii="ArialMT" w:eastAsiaTheme="minorHAnsi" w:hAnsi="ArialMT" w:cs="ArialMT"/>
        </w:rPr>
        <w:t>.</w:t>
      </w:r>
      <w:r>
        <w:rPr>
          <w:rStyle w:val="FootnoteReference"/>
          <w:rFonts w:ascii="ArialMT" w:eastAsiaTheme="minorHAnsi" w:hAnsi="ArialMT" w:cs="ArialMT"/>
        </w:rPr>
        <w:footnoteReference w:id="3"/>
      </w:r>
      <w:r w:rsidRPr="00125592">
        <w:rPr>
          <w:rFonts w:ascii="ArialMT" w:eastAsiaTheme="minorHAnsi" w:hAnsi="ArialMT" w:cs="ArialMT"/>
          <w:vertAlign w:val="superscript"/>
        </w:rPr>
        <w:t>,</w:t>
      </w:r>
      <w:proofErr w:type="gramEnd"/>
      <w:r>
        <w:rPr>
          <w:rStyle w:val="FootnoteReference"/>
          <w:rFonts w:ascii="ArialMT" w:eastAsiaTheme="minorHAnsi" w:hAnsi="ArialMT" w:cs="ArialMT"/>
        </w:rPr>
        <w:footnoteReference w:id="4"/>
      </w:r>
    </w:p>
    <w:p w:rsidR="00785D10" w:rsidRPr="00DA7F79" w:rsidRDefault="00785D10" w:rsidP="00785D10">
      <w:pPr>
        <w:widowControl w:val="0"/>
        <w:tabs>
          <w:tab w:val="num" w:pos="3960"/>
        </w:tabs>
        <w:ind w:left="720"/>
        <w:rPr>
          <w:color w:val="000000"/>
          <w:sz w:val="20"/>
          <w:szCs w:val="20"/>
        </w:rPr>
      </w:pPr>
    </w:p>
    <w:p w:rsidR="00033BA0" w:rsidRPr="00DA7F79" w:rsidRDefault="00785D10" w:rsidP="00DA7F79">
      <w:pPr>
        <w:widowControl w:val="0"/>
        <w:numPr>
          <w:ilvl w:val="2"/>
          <w:numId w:val="2"/>
        </w:numPr>
        <w:tabs>
          <w:tab w:val="num" w:pos="3960"/>
        </w:tabs>
        <w:rPr>
          <w:color w:val="000000"/>
          <w:sz w:val="20"/>
          <w:szCs w:val="20"/>
        </w:rPr>
      </w:pPr>
      <w:r w:rsidRPr="00FA0913">
        <w:t xml:space="preserve">Discharges </w:t>
      </w:r>
      <w:r>
        <w:t xml:space="preserve">from MS4s </w:t>
      </w:r>
      <w:r w:rsidRPr="00FA0913">
        <w:t xml:space="preserve">composed of storm water runoff </w:t>
      </w:r>
      <w:r>
        <w:t>must</w:t>
      </w:r>
      <w:r w:rsidRPr="00FA0913">
        <w:t xml:space="preserve"> not alter natural ocean water quality in an ASBS.</w:t>
      </w:r>
    </w:p>
    <w:p w:rsidR="00033BA0" w:rsidRDefault="00033BA0" w:rsidP="00785D10">
      <w:pPr>
        <w:pStyle w:val="Heading2"/>
        <w:ind w:left="360"/>
        <w:sectPr w:rsidR="00033BA0" w:rsidSect="00C60C96">
          <w:footerReference w:type="default" r:id="rId21"/>
          <w:type w:val="continuous"/>
          <w:pgSz w:w="12240" w:h="15840"/>
          <w:pgMar w:top="1440" w:right="1440" w:bottom="1440" w:left="1440" w:header="720" w:footer="720" w:gutter="0"/>
          <w:cols w:space="720"/>
          <w:docGrid w:linePitch="360"/>
        </w:sectPr>
      </w:pPr>
    </w:p>
    <w:p w:rsidR="00785D10" w:rsidRPr="00EB1F4E" w:rsidRDefault="00785D10" w:rsidP="00785D10">
      <w:pPr>
        <w:pStyle w:val="Heading2"/>
        <w:ind w:left="360"/>
      </w:pPr>
      <w:bookmarkStart w:id="78" w:name="_Toc349302570"/>
      <w:r>
        <w:lastRenderedPageBreak/>
        <w:t>Effluent Limitations</w:t>
      </w:r>
      <w:bookmarkEnd w:id="78"/>
    </w:p>
    <w:p w:rsidR="00785D10" w:rsidRDefault="00785D10" w:rsidP="00785D10">
      <w:pPr>
        <w:widowControl w:val="0"/>
        <w:tabs>
          <w:tab w:val="num" w:pos="3960"/>
        </w:tabs>
        <w:ind w:left="720" w:hanging="360"/>
        <w:rPr>
          <w:color w:val="000000"/>
        </w:rPr>
      </w:pPr>
    </w:p>
    <w:p w:rsidR="00785D10" w:rsidRPr="00F203DE" w:rsidRDefault="00785D10" w:rsidP="00785D10">
      <w:pPr>
        <w:pStyle w:val="Heading3"/>
        <w:ind w:left="720"/>
      </w:pPr>
      <w:r w:rsidRPr="00F203DE">
        <w:t>Technology Based Effluent Limitations</w:t>
      </w:r>
    </w:p>
    <w:p w:rsidR="00785D10" w:rsidRDefault="00785D10" w:rsidP="00785D10">
      <w:pPr>
        <w:widowControl w:val="0"/>
        <w:tabs>
          <w:tab w:val="num" w:pos="3960"/>
        </w:tabs>
        <w:ind w:left="720"/>
        <w:rPr>
          <w:color w:val="000000"/>
        </w:rPr>
      </w:pPr>
    </w:p>
    <w:p w:rsidR="00785D10" w:rsidRDefault="00785D10" w:rsidP="00785D10">
      <w:pPr>
        <w:widowControl w:val="0"/>
        <w:tabs>
          <w:tab w:val="num" w:pos="3960"/>
        </w:tabs>
        <w:ind w:left="720"/>
        <w:rPr>
          <w:color w:val="000000"/>
        </w:rPr>
      </w:pPr>
      <w:r>
        <w:rPr>
          <w:color w:val="000000"/>
        </w:rPr>
        <w:t>Pollutants in s</w:t>
      </w:r>
      <w:r w:rsidRPr="00D34AF1">
        <w:rPr>
          <w:color w:val="000000"/>
        </w:rPr>
        <w:t xml:space="preserve">torm water discharges from MS4s </w:t>
      </w:r>
      <w:r>
        <w:rPr>
          <w:color w:val="000000"/>
        </w:rPr>
        <w:t>must be</w:t>
      </w:r>
      <w:r w:rsidRPr="00D34AF1">
        <w:rPr>
          <w:color w:val="000000"/>
        </w:rPr>
        <w:t xml:space="preserve"> reduced to the MEP.</w:t>
      </w:r>
      <w:r w:rsidRPr="00D34AF1">
        <w:rPr>
          <w:rStyle w:val="FootnoteReference"/>
          <w:color w:val="000000"/>
        </w:rPr>
        <w:footnoteReference w:id="5"/>
      </w:r>
      <w:r>
        <w:rPr>
          <w:color w:val="000000"/>
        </w:rPr>
        <w:t xml:space="preserve"> </w:t>
      </w:r>
    </w:p>
    <w:p w:rsidR="00785D10" w:rsidRDefault="00785D10" w:rsidP="00785D10">
      <w:pPr>
        <w:widowControl w:val="0"/>
        <w:tabs>
          <w:tab w:val="num" w:pos="3960"/>
        </w:tabs>
        <w:ind w:left="720"/>
        <w:rPr>
          <w:color w:val="000000"/>
        </w:rPr>
      </w:pPr>
    </w:p>
    <w:p w:rsidR="00785D10" w:rsidRPr="00F203DE" w:rsidRDefault="00785D10" w:rsidP="00785D10">
      <w:pPr>
        <w:pStyle w:val="Heading3"/>
        <w:ind w:left="720"/>
      </w:pPr>
      <w:r w:rsidRPr="00F203DE">
        <w:t>Water Quality Based Effluent Limitations</w:t>
      </w:r>
    </w:p>
    <w:p w:rsidR="00785D10" w:rsidRDefault="00785D10" w:rsidP="00785D10">
      <w:pPr>
        <w:widowControl w:val="0"/>
        <w:tabs>
          <w:tab w:val="num" w:pos="3960"/>
        </w:tabs>
        <w:ind w:left="720"/>
        <w:rPr>
          <w:color w:val="000000"/>
        </w:rPr>
      </w:pPr>
    </w:p>
    <w:p w:rsidR="00785D10" w:rsidRPr="00061956" w:rsidRDefault="00785D10" w:rsidP="00785D10">
      <w:pPr>
        <w:widowControl w:val="0"/>
        <w:tabs>
          <w:tab w:val="num" w:pos="3960"/>
        </w:tabs>
        <w:ind w:left="720"/>
        <w:rPr>
          <w:color w:val="000000"/>
        </w:rPr>
      </w:pPr>
      <w:r>
        <w:rPr>
          <w:color w:val="000000"/>
        </w:rPr>
        <w:t xml:space="preserve">Each Copermittee must comply with applicable WQBELs established for the TMDLs in </w:t>
      </w:r>
      <w:hyperlink w:anchor="_Attachment_E_" w:history="1">
        <w:r>
          <w:rPr>
            <w:rStyle w:val="Hyperlink"/>
            <w:u w:val="none"/>
          </w:rPr>
          <w:t>Attachment </w:t>
        </w:r>
        <w:r w:rsidRPr="00895415">
          <w:rPr>
            <w:rStyle w:val="Hyperlink"/>
            <w:u w:val="none"/>
          </w:rPr>
          <w:t>E</w:t>
        </w:r>
      </w:hyperlink>
      <w:r>
        <w:rPr>
          <w:color w:val="000000"/>
        </w:rPr>
        <w:t xml:space="preserve"> to this Order, pursuant to the applicable TMDL compliance schedules.</w:t>
      </w:r>
    </w:p>
    <w:p w:rsidR="00785D10" w:rsidRDefault="00785D10" w:rsidP="00785D10">
      <w:pPr>
        <w:widowControl w:val="0"/>
        <w:tabs>
          <w:tab w:val="num" w:pos="3960"/>
        </w:tabs>
        <w:rPr>
          <w:color w:val="000000"/>
        </w:rPr>
      </w:pPr>
    </w:p>
    <w:p w:rsidR="00785D10" w:rsidRDefault="00785D10" w:rsidP="00785D10">
      <w:pPr>
        <w:pStyle w:val="Heading2"/>
        <w:ind w:left="360"/>
      </w:pPr>
      <w:bookmarkStart w:id="79" w:name="_Toc349302571"/>
      <w:r>
        <w:t>Compliance with Discharge Prohibitions and Receiving Water Limitations</w:t>
      </w:r>
      <w:bookmarkEnd w:id="79"/>
    </w:p>
    <w:p w:rsidR="00785D10" w:rsidRDefault="00785D10" w:rsidP="00785D10">
      <w:pPr>
        <w:pStyle w:val="ListParagraph"/>
        <w:ind w:left="360"/>
      </w:pPr>
    </w:p>
    <w:p w:rsidR="00785D10" w:rsidRPr="001A1A18" w:rsidRDefault="00785D10" w:rsidP="00785D10">
      <w:pPr>
        <w:pStyle w:val="ListParagraph"/>
        <w:ind w:left="360"/>
      </w:pPr>
      <w:r w:rsidRPr="001A1A18">
        <w:t xml:space="preserve">Each Copermittee must </w:t>
      </w:r>
      <w:r>
        <w:t xml:space="preserve">achieve compliance with Provisions </w:t>
      </w:r>
      <w:r w:rsidRPr="00937CED">
        <w:rPr>
          <w:color w:val="0000FF"/>
        </w:rPr>
        <w:t>A.1.a</w:t>
      </w:r>
      <w:r>
        <w:t xml:space="preserve">, </w:t>
      </w:r>
      <w:r w:rsidRPr="00937CED">
        <w:rPr>
          <w:color w:val="0000FF"/>
        </w:rPr>
        <w:t>A.1.c</w:t>
      </w:r>
      <w:r>
        <w:t xml:space="preserve"> and </w:t>
      </w:r>
      <w:r w:rsidRPr="00937CED">
        <w:rPr>
          <w:color w:val="0000FF"/>
        </w:rPr>
        <w:t>A.2.</w:t>
      </w:r>
      <w:proofErr w:type="spellStart"/>
      <w:r w:rsidRPr="00937CED">
        <w:rPr>
          <w:color w:val="0000FF"/>
        </w:rPr>
        <w:t>a</w:t>
      </w:r>
      <w:proofErr w:type="spellEnd"/>
      <w:r>
        <w:t xml:space="preserve"> </w:t>
      </w:r>
      <w:r w:rsidRPr="001A1A18">
        <w:t xml:space="preserve">of this Order through timely implementation of control measures and other actions as specified in Provisions </w:t>
      </w:r>
      <w:hyperlink w:anchor="_Non-Storm_Water_Discharges" w:history="1">
        <w:r w:rsidRPr="00C35AF6">
          <w:rPr>
            <w:rStyle w:val="Hyperlink"/>
            <w:u w:val="none"/>
          </w:rPr>
          <w:t>B</w:t>
        </w:r>
      </w:hyperlink>
      <w:r w:rsidRPr="00C35AF6">
        <w:t xml:space="preserve"> and </w:t>
      </w:r>
      <w:hyperlink w:anchor="_Jurisdictional_Runoff_Management_1" w:history="1">
        <w:r w:rsidRPr="00C35AF6">
          <w:rPr>
            <w:rStyle w:val="Hyperlink"/>
            <w:u w:val="none"/>
          </w:rPr>
          <w:t>E</w:t>
        </w:r>
      </w:hyperlink>
      <w:r w:rsidRPr="00C35AF6">
        <w:t xml:space="preserve"> </w:t>
      </w:r>
      <w:r w:rsidRPr="001A1A18">
        <w:t>of this Order, including any modifications.</w:t>
      </w:r>
      <w:r>
        <w:t xml:space="preserve">  The Water Quality Improvement Plans required under Provision </w:t>
      </w:r>
      <w:r w:rsidRPr="00937CED">
        <w:rPr>
          <w:color w:val="0000FF"/>
        </w:rPr>
        <w:t>B</w:t>
      </w:r>
      <w:r>
        <w:t xml:space="preserve"> must be designed and adapted to ultimately achieve compliance with</w:t>
      </w:r>
      <w:r w:rsidRPr="00E66B51">
        <w:t xml:space="preserve"> </w:t>
      </w:r>
      <w:r>
        <w:t xml:space="preserve">Provisions </w:t>
      </w:r>
      <w:r w:rsidRPr="00937CED">
        <w:rPr>
          <w:color w:val="0000FF"/>
        </w:rPr>
        <w:t>A.1.a</w:t>
      </w:r>
      <w:r>
        <w:t xml:space="preserve">, </w:t>
      </w:r>
      <w:r w:rsidRPr="00937CED">
        <w:rPr>
          <w:color w:val="0000FF"/>
        </w:rPr>
        <w:t>A.1.c</w:t>
      </w:r>
      <w:r>
        <w:t xml:space="preserve"> and </w:t>
      </w:r>
      <w:r w:rsidRPr="00937CED">
        <w:rPr>
          <w:color w:val="0000FF"/>
        </w:rPr>
        <w:t>A.2.a</w:t>
      </w:r>
      <w:r>
        <w:t xml:space="preserve">.    </w:t>
      </w:r>
      <w:r w:rsidRPr="001A1A18">
        <w:t xml:space="preserve">  </w:t>
      </w:r>
    </w:p>
    <w:p w:rsidR="00785D10" w:rsidRDefault="00785D10" w:rsidP="00785D10">
      <w:pPr>
        <w:widowControl w:val="0"/>
        <w:rPr>
          <w:color w:val="000000"/>
        </w:rPr>
      </w:pPr>
    </w:p>
    <w:p w:rsidR="00785D10" w:rsidRDefault="00785D10" w:rsidP="00D07E8C">
      <w:pPr>
        <w:widowControl w:val="0"/>
        <w:numPr>
          <w:ilvl w:val="2"/>
          <w:numId w:val="174"/>
        </w:numPr>
        <w:rPr>
          <w:color w:val="000000"/>
        </w:rPr>
      </w:pPr>
      <w:r w:rsidRPr="00D34AF1">
        <w:rPr>
          <w:color w:val="000000"/>
        </w:rPr>
        <w:t xml:space="preserve">If exceedance(s) of water quality standards persist </w:t>
      </w:r>
      <w:r>
        <w:rPr>
          <w:color w:val="000000"/>
        </w:rPr>
        <w:t xml:space="preserve">in receiving waters </w:t>
      </w:r>
      <w:r w:rsidRPr="00D34AF1">
        <w:rPr>
          <w:color w:val="000000"/>
        </w:rPr>
        <w:t>notwithstanding implementation of this Order, the Copermittee</w:t>
      </w:r>
      <w:r>
        <w:rPr>
          <w:color w:val="000000"/>
        </w:rPr>
        <w:t>s</w:t>
      </w:r>
      <w:r w:rsidRPr="00D34AF1">
        <w:rPr>
          <w:color w:val="000000"/>
        </w:rPr>
        <w:t xml:space="preserve"> must comply with the following procedure</w:t>
      </w:r>
      <w:r>
        <w:rPr>
          <w:color w:val="000000"/>
        </w:rPr>
        <w:t>s</w:t>
      </w:r>
      <w:r w:rsidRPr="00D34AF1">
        <w:rPr>
          <w:color w:val="000000"/>
        </w:rPr>
        <w:t>:</w:t>
      </w:r>
      <w:r>
        <w:rPr>
          <w:color w:val="000000"/>
        </w:rPr>
        <w:t xml:space="preserve"> </w:t>
      </w:r>
    </w:p>
    <w:p w:rsidR="00785D10" w:rsidRPr="00D34AF1" w:rsidRDefault="00785D10" w:rsidP="00785D10">
      <w:pPr>
        <w:widowControl w:val="0"/>
        <w:ind w:left="720"/>
        <w:rPr>
          <w:color w:val="000000"/>
        </w:rPr>
      </w:pPr>
    </w:p>
    <w:p w:rsidR="00785D10" w:rsidRDefault="00785D10" w:rsidP="00D07E8C">
      <w:pPr>
        <w:widowControl w:val="0"/>
        <w:numPr>
          <w:ilvl w:val="3"/>
          <w:numId w:val="174"/>
        </w:numPr>
        <w:ind w:left="1080"/>
        <w:rPr>
          <w:color w:val="000000"/>
        </w:rPr>
      </w:pPr>
      <w:r>
        <w:rPr>
          <w:color w:val="000000"/>
        </w:rPr>
        <w:t xml:space="preserve">For exceedance(s) of a water quality standard in the process of being addressed by the Water Quality Improvement Plan, the Copermittee(s) must implement the Water Quality Improvement Plan as accepted by the San Diego Water Board, and update the Water Quality Improvement Plan, as necessary, pursuant to Provision </w:t>
      </w:r>
      <w:r w:rsidRPr="00AC53B2">
        <w:rPr>
          <w:color w:val="0000FF"/>
        </w:rPr>
        <w:t>F.2.c</w:t>
      </w:r>
      <w:r>
        <w:rPr>
          <w:color w:val="000000"/>
        </w:rPr>
        <w:t>;</w:t>
      </w:r>
    </w:p>
    <w:p w:rsidR="00785D10" w:rsidRDefault="00785D10" w:rsidP="00752030">
      <w:pPr>
        <w:widowControl w:val="0"/>
        <w:tabs>
          <w:tab w:val="num" w:pos="3960"/>
        </w:tabs>
        <w:ind w:left="720"/>
        <w:rPr>
          <w:color w:val="000000"/>
        </w:rPr>
      </w:pPr>
    </w:p>
    <w:p w:rsidR="00AE0E13" w:rsidRDefault="00AE0E13" w:rsidP="00D07E8C">
      <w:pPr>
        <w:widowControl w:val="0"/>
        <w:numPr>
          <w:ilvl w:val="3"/>
          <w:numId w:val="174"/>
        </w:numPr>
        <w:ind w:left="1080"/>
        <w:rPr>
          <w:color w:val="000000"/>
        </w:rPr>
      </w:pPr>
      <w:r w:rsidRPr="00D34AF1">
        <w:rPr>
          <w:color w:val="000000"/>
        </w:rPr>
        <w:t>Upon a determination by either the Copermittee</w:t>
      </w:r>
      <w:r>
        <w:rPr>
          <w:color w:val="000000"/>
        </w:rPr>
        <w:t>s</w:t>
      </w:r>
      <w:r w:rsidRPr="00D34AF1">
        <w:rPr>
          <w:color w:val="000000"/>
        </w:rPr>
        <w:t xml:space="preserve"> or the </w:t>
      </w:r>
      <w:r>
        <w:rPr>
          <w:color w:val="000000"/>
        </w:rPr>
        <w:t>San Diego Water</w:t>
      </w:r>
      <w:r w:rsidRPr="00D34AF1">
        <w:rPr>
          <w:color w:val="000000"/>
        </w:rPr>
        <w:t xml:space="preserve"> Board that</w:t>
      </w:r>
      <w:r>
        <w:rPr>
          <w:color w:val="000000"/>
        </w:rPr>
        <w:t xml:space="preserve"> </w:t>
      </w:r>
      <w:r w:rsidRPr="00D34AF1">
        <w:rPr>
          <w:color w:val="000000"/>
        </w:rPr>
        <w:t xml:space="preserve">discharges </w:t>
      </w:r>
      <w:r>
        <w:rPr>
          <w:color w:val="000000"/>
        </w:rPr>
        <w:t xml:space="preserve">from the </w:t>
      </w:r>
      <w:r w:rsidRPr="00D34AF1">
        <w:rPr>
          <w:color w:val="000000"/>
        </w:rPr>
        <w:t>MS4 are causing or contributing to a</w:t>
      </w:r>
      <w:r>
        <w:rPr>
          <w:color w:val="000000"/>
        </w:rPr>
        <w:t xml:space="preserve"> </w:t>
      </w:r>
      <w:r w:rsidRPr="00D34AF1">
        <w:rPr>
          <w:color w:val="000000"/>
        </w:rPr>
        <w:t>n</w:t>
      </w:r>
      <w:r>
        <w:rPr>
          <w:color w:val="000000"/>
        </w:rPr>
        <w:t>ew</w:t>
      </w:r>
      <w:r w:rsidRPr="00D34AF1">
        <w:rPr>
          <w:color w:val="000000"/>
        </w:rPr>
        <w:t xml:space="preserve"> exceedance of an applicable water quality standard</w:t>
      </w:r>
      <w:r>
        <w:rPr>
          <w:color w:val="000000"/>
        </w:rPr>
        <w:t xml:space="preserve"> not addressed by the Water Quality Improvement Plan</w:t>
      </w:r>
      <w:r w:rsidRPr="00D34AF1">
        <w:rPr>
          <w:color w:val="000000"/>
        </w:rPr>
        <w:t>, the Copermittee</w:t>
      </w:r>
      <w:r>
        <w:rPr>
          <w:color w:val="000000"/>
        </w:rPr>
        <w:t>s</w:t>
      </w:r>
      <w:r w:rsidRPr="00D34AF1">
        <w:rPr>
          <w:color w:val="000000"/>
        </w:rPr>
        <w:t xml:space="preserve"> must</w:t>
      </w:r>
      <w:r>
        <w:rPr>
          <w:color w:val="000000"/>
        </w:rPr>
        <w:t xml:space="preserve"> submit the following</w:t>
      </w:r>
      <w:r w:rsidRPr="00AD0CA8">
        <w:rPr>
          <w:color w:val="000000"/>
        </w:rPr>
        <w:t xml:space="preserve"> </w:t>
      </w:r>
      <w:r>
        <w:rPr>
          <w:color w:val="000000"/>
        </w:rPr>
        <w:t>updates to the Water Quality Improvement Plan</w:t>
      </w:r>
      <w:r w:rsidRPr="00D34AF1">
        <w:rPr>
          <w:color w:val="000000"/>
        </w:rPr>
        <w:t xml:space="preserve"> </w:t>
      </w:r>
      <w:r w:rsidRPr="00937CED">
        <w:rPr>
          <w:rStyle w:val="Hyperlink"/>
          <w:color w:val="auto"/>
          <w:u w:val="none"/>
        </w:rPr>
        <w:t xml:space="preserve">pursuant to Provision </w:t>
      </w:r>
      <w:r w:rsidRPr="00AC53B2">
        <w:rPr>
          <w:rStyle w:val="Hyperlink"/>
          <w:u w:val="none"/>
        </w:rPr>
        <w:t>F.2.c</w:t>
      </w:r>
      <w:r>
        <w:rPr>
          <w:rStyle w:val="Hyperlink"/>
          <w:u w:val="none"/>
        </w:rPr>
        <w:t xml:space="preserve"> </w:t>
      </w:r>
      <w:r w:rsidRPr="00937CED">
        <w:rPr>
          <w:rStyle w:val="Hyperlink"/>
          <w:color w:val="auto"/>
          <w:u w:val="none"/>
        </w:rPr>
        <w:t xml:space="preserve">or </w:t>
      </w:r>
      <w:r w:rsidRPr="00AD0CA8">
        <w:rPr>
          <w:color w:val="000000"/>
        </w:rPr>
        <w:t xml:space="preserve">as part of the </w:t>
      </w:r>
      <w:r w:rsidR="00931F8E">
        <w:rPr>
          <w:color w:val="000000"/>
        </w:rPr>
        <w:t xml:space="preserve">Water Quality Improvement Plan </w:t>
      </w:r>
      <w:r w:rsidRPr="00AD0CA8">
        <w:rPr>
          <w:color w:val="000000"/>
        </w:rPr>
        <w:t xml:space="preserve">Annual Report required under Provision </w:t>
      </w:r>
      <w:hyperlink w:anchor="_Annual_Reports" w:history="1">
        <w:r w:rsidRPr="00AC53B2">
          <w:rPr>
            <w:rStyle w:val="Hyperlink"/>
            <w:u w:val="none"/>
          </w:rPr>
          <w:t>F.3.b</w:t>
        </w:r>
      </w:hyperlink>
      <w:r>
        <w:t>,</w:t>
      </w:r>
      <w:r w:rsidRPr="00AD0CA8">
        <w:rPr>
          <w:color w:val="000000"/>
        </w:rPr>
        <w:t xml:space="preserve"> unless the San Diego Water Board dir</w:t>
      </w:r>
      <w:r>
        <w:rPr>
          <w:color w:val="000000"/>
        </w:rPr>
        <w:t>ects an earlier submittal:</w:t>
      </w:r>
    </w:p>
    <w:p w:rsidR="00033BA0" w:rsidRDefault="00033BA0" w:rsidP="00033BA0">
      <w:pPr>
        <w:widowControl w:val="0"/>
        <w:ind w:left="1080"/>
        <w:rPr>
          <w:color w:val="000000"/>
        </w:rPr>
      </w:pPr>
    </w:p>
    <w:p w:rsidR="00D16400" w:rsidRDefault="00D16400" w:rsidP="00D16400">
      <w:pPr>
        <w:pStyle w:val="ListParagraph"/>
        <w:widowControl w:val="0"/>
        <w:numPr>
          <w:ilvl w:val="4"/>
          <w:numId w:val="174"/>
        </w:numPr>
        <w:rPr>
          <w:color w:val="000000"/>
        </w:rPr>
      </w:pPr>
      <w:r>
        <w:rPr>
          <w:color w:val="000000"/>
        </w:rPr>
        <w:t>The water quality improvement strategies</w:t>
      </w:r>
      <w:r w:rsidRPr="00AD0CA8">
        <w:rPr>
          <w:color w:val="000000"/>
        </w:rPr>
        <w:t xml:space="preserve"> being implemented</w:t>
      </w:r>
      <w:r>
        <w:rPr>
          <w:color w:val="000000"/>
        </w:rPr>
        <w:t xml:space="preserve"> that are effective and will continue to be implemented,</w:t>
      </w:r>
    </w:p>
    <w:p w:rsidR="00D16400" w:rsidRDefault="00D16400" w:rsidP="00033BA0">
      <w:pPr>
        <w:widowControl w:val="0"/>
        <w:ind w:left="1080"/>
        <w:rPr>
          <w:color w:val="000000"/>
        </w:rPr>
      </w:pPr>
    </w:p>
    <w:p w:rsidR="00033BA0" w:rsidRDefault="00033BA0" w:rsidP="00D07E8C">
      <w:pPr>
        <w:pStyle w:val="ListParagraph"/>
        <w:widowControl w:val="0"/>
        <w:numPr>
          <w:ilvl w:val="4"/>
          <w:numId w:val="174"/>
        </w:numPr>
        <w:rPr>
          <w:color w:val="000000"/>
        </w:rPr>
        <w:sectPr w:rsidR="00033BA0" w:rsidSect="00C60C96">
          <w:footerReference w:type="default" r:id="rId22"/>
          <w:type w:val="continuous"/>
          <w:pgSz w:w="12240" w:h="15840"/>
          <w:pgMar w:top="1440" w:right="1440" w:bottom="1440" w:left="1440" w:header="720" w:footer="720" w:gutter="0"/>
          <w:cols w:space="720"/>
          <w:docGrid w:linePitch="360"/>
        </w:sectPr>
      </w:pPr>
      <w:bookmarkStart w:id="80" w:name="_Compliance_with_Discharge"/>
      <w:bookmarkEnd w:id="80"/>
    </w:p>
    <w:p w:rsidR="00835D25" w:rsidRDefault="00E66B51" w:rsidP="00D07E8C">
      <w:pPr>
        <w:pStyle w:val="ListParagraph"/>
        <w:widowControl w:val="0"/>
        <w:numPr>
          <w:ilvl w:val="4"/>
          <w:numId w:val="174"/>
        </w:numPr>
        <w:rPr>
          <w:color w:val="000000"/>
        </w:rPr>
      </w:pPr>
      <w:r>
        <w:rPr>
          <w:color w:val="000000"/>
        </w:rPr>
        <w:lastRenderedPageBreak/>
        <w:t>W</w:t>
      </w:r>
      <w:r w:rsidR="00EB2789" w:rsidRPr="00835D25">
        <w:rPr>
          <w:color w:val="000000"/>
        </w:rPr>
        <w:t xml:space="preserve">ater quality improvement strategies (i.e. BMPs, retrofitting projects, stream and/or habitat </w:t>
      </w:r>
      <w:r w:rsidR="00AB37F5" w:rsidRPr="00835D25">
        <w:rPr>
          <w:color w:val="000000"/>
        </w:rPr>
        <w:t xml:space="preserve">rehabilitation </w:t>
      </w:r>
      <w:r w:rsidR="00EB2789" w:rsidRPr="00835D25">
        <w:rPr>
          <w:color w:val="000000"/>
        </w:rPr>
        <w:t>projects</w:t>
      </w:r>
      <w:r w:rsidR="002E6029">
        <w:rPr>
          <w:color w:val="000000"/>
        </w:rPr>
        <w:t>,</w:t>
      </w:r>
      <w:r w:rsidR="00A8219A" w:rsidRPr="00A8219A">
        <w:rPr>
          <w:color w:val="000000"/>
        </w:rPr>
        <w:t xml:space="preserve"> </w:t>
      </w:r>
      <w:r w:rsidR="00A8219A">
        <w:rPr>
          <w:color w:val="000000"/>
        </w:rPr>
        <w:t>adjustments to jurisdictional runoff management programs</w:t>
      </w:r>
      <w:r>
        <w:rPr>
          <w:color w:val="000000"/>
        </w:rPr>
        <w:t>, etc.</w:t>
      </w:r>
      <w:r w:rsidR="00EB2789" w:rsidRPr="00835D25">
        <w:rPr>
          <w:color w:val="000000"/>
        </w:rPr>
        <w:t>)</w:t>
      </w:r>
      <w:r w:rsidR="001A1A18" w:rsidRPr="00835D25">
        <w:rPr>
          <w:color w:val="000000"/>
        </w:rPr>
        <w:t xml:space="preserve"> that will be implemented to reduce</w:t>
      </w:r>
      <w:r w:rsidR="00E755E2" w:rsidRPr="00835D25">
        <w:rPr>
          <w:color w:val="000000"/>
        </w:rPr>
        <w:t xml:space="preserve"> or eliminate</w:t>
      </w:r>
      <w:r w:rsidR="001A1A18" w:rsidRPr="00835D25">
        <w:rPr>
          <w:color w:val="000000"/>
        </w:rPr>
        <w:t xml:space="preserve"> any pollutants</w:t>
      </w:r>
      <w:r w:rsidR="00E755E2" w:rsidRPr="00835D25">
        <w:rPr>
          <w:color w:val="000000"/>
        </w:rPr>
        <w:t xml:space="preserve"> or conditions</w:t>
      </w:r>
      <w:r w:rsidR="001A1A18" w:rsidRPr="00835D25">
        <w:rPr>
          <w:color w:val="000000"/>
        </w:rPr>
        <w:t xml:space="preserve"> that are causing or contributing to the exceedance of water quality standards</w:t>
      </w:r>
      <w:r w:rsidR="00A8219A">
        <w:rPr>
          <w:color w:val="000000"/>
        </w:rPr>
        <w:t>,</w:t>
      </w:r>
    </w:p>
    <w:p w:rsidR="00240FF8" w:rsidRPr="000C1F11" w:rsidRDefault="00240FF8" w:rsidP="00F13772">
      <w:pPr>
        <w:widowControl w:val="0"/>
        <w:ind w:left="1440"/>
        <w:rPr>
          <w:color w:val="000000"/>
          <w:sz w:val="20"/>
          <w:szCs w:val="20"/>
        </w:rPr>
      </w:pPr>
    </w:p>
    <w:p w:rsidR="00125592" w:rsidRDefault="00125592" w:rsidP="00D07E8C">
      <w:pPr>
        <w:pStyle w:val="ListParagraph"/>
        <w:widowControl w:val="0"/>
        <w:numPr>
          <w:ilvl w:val="4"/>
          <w:numId w:val="174"/>
        </w:numPr>
        <w:rPr>
          <w:color w:val="000000"/>
        </w:rPr>
      </w:pPr>
      <w:r>
        <w:rPr>
          <w:color w:val="000000"/>
        </w:rPr>
        <w:t>Updates to the schedule for implementation of the existing and additional water quality improvement strategies</w:t>
      </w:r>
      <w:r w:rsidR="00A8219A">
        <w:rPr>
          <w:color w:val="000000"/>
        </w:rPr>
        <w:t>,</w:t>
      </w:r>
      <w:r>
        <w:rPr>
          <w:color w:val="000000"/>
        </w:rPr>
        <w:t xml:space="preserve"> and</w:t>
      </w:r>
    </w:p>
    <w:p w:rsidR="00125592" w:rsidRPr="000C1F11" w:rsidRDefault="00125592" w:rsidP="00125592">
      <w:pPr>
        <w:pStyle w:val="ListParagraph"/>
        <w:widowControl w:val="0"/>
        <w:ind w:left="1440"/>
        <w:rPr>
          <w:color w:val="000000"/>
          <w:sz w:val="20"/>
          <w:szCs w:val="20"/>
        </w:rPr>
      </w:pPr>
    </w:p>
    <w:p w:rsidR="00240FF8" w:rsidRDefault="00240FF8" w:rsidP="00D07E8C">
      <w:pPr>
        <w:pStyle w:val="ListParagraph"/>
        <w:widowControl w:val="0"/>
        <w:numPr>
          <w:ilvl w:val="4"/>
          <w:numId w:val="174"/>
        </w:numPr>
        <w:rPr>
          <w:color w:val="000000"/>
        </w:rPr>
      </w:pPr>
      <w:r w:rsidRPr="00ED228F">
        <w:rPr>
          <w:color w:val="000000"/>
        </w:rPr>
        <w:t xml:space="preserve">Updates to the </w:t>
      </w:r>
      <w:r w:rsidR="00A8219A">
        <w:rPr>
          <w:color w:val="000000"/>
        </w:rPr>
        <w:t>monitoring and assessment program to track progress toward</w:t>
      </w:r>
      <w:r w:rsidR="00A8219A" w:rsidRPr="00ED228F">
        <w:rPr>
          <w:color w:val="000000"/>
        </w:rPr>
        <w:t xml:space="preserve"> </w:t>
      </w:r>
      <w:r w:rsidRPr="00ED228F">
        <w:rPr>
          <w:color w:val="000000"/>
        </w:rPr>
        <w:t xml:space="preserve">achieving compliance with </w:t>
      </w:r>
      <w:r w:rsidR="00A8219A">
        <w:t xml:space="preserve">Provisions </w:t>
      </w:r>
      <w:r w:rsidR="00A8219A" w:rsidRPr="00937CED">
        <w:rPr>
          <w:color w:val="0000FF"/>
        </w:rPr>
        <w:t>A.1.a</w:t>
      </w:r>
      <w:r w:rsidR="00E66B51">
        <w:t xml:space="preserve">, </w:t>
      </w:r>
      <w:r w:rsidR="00E66B51" w:rsidRPr="00937CED">
        <w:rPr>
          <w:color w:val="0000FF"/>
        </w:rPr>
        <w:t>A.1.c</w:t>
      </w:r>
      <w:r w:rsidR="00A8219A" w:rsidRPr="00937CED">
        <w:rPr>
          <w:color w:val="0000FF"/>
        </w:rPr>
        <w:t xml:space="preserve"> </w:t>
      </w:r>
      <w:r w:rsidR="00A8219A">
        <w:t xml:space="preserve">and </w:t>
      </w:r>
      <w:r w:rsidR="00A8219A" w:rsidRPr="00937CED">
        <w:rPr>
          <w:color w:val="0000FF"/>
        </w:rPr>
        <w:t>A.2.</w:t>
      </w:r>
      <w:proofErr w:type="spellStart"/>
      <w:r w:rsidR="00A8219A" w:rsidRPr="00937CED">
        <w:rPr>
          <w:color w:val="0000FF"/>
        </w:rPr>
        <w:t>a</w:t>
      </w:r>
      <w:proofErr w:type="spellEnd"/>
      <w:r w:rsidR="00A8219A" w:rsidRPr="00937CED">
        <w:rPr>
          <w:color w:val="0000FF"/>
        </w:rPr>
        <w:t xml:space="preserve"> </w:t>
      </w:r>
      <w:r w:rsidRPr="003B6D33">
        <w:t>of this Order</w:t>
      </w:r>
      <w:r w:rsidRPr="00ED228F">
        <w:rPr>
          <w:color w:val="000000"/>
        </w:rPr>
        <w:t>;</w:t>
      </w:r>
    </w:p>
    <w:p w:rsidR="00240FF8" w:rsidRPr="00446F6E" w:rsidRDefault="00240FF8" w:rsidP="00240FF8">
      <w:pPr>
        <w:pStyle w:val="ListParagraph"/>
        <w:widowControl w:val="0"/>
        <w:ind w:left="1440"/>
        <w:rPr>
          <w:color w:val="000000"/>
        </w:rPr>
      </w:pPr>
    </w:p>
    <w:p w:rsidR="00190B2D" w:rsidRDefault="00190B2D" w:rsidP="00D07E8C">
      <w:pPr>
        <w:widowControl w:val="0"/>
        <w:numPr>
          <w:ilvl w:val="3"/>
          <w:numId w:val="174"/>
        </w:numPr>
        <w:ind w:left="1080"/>
        <w:rPr>
          <w:color w:val="000000"/>
        </w:rPr>
      </w:pPr>
      <w:r w:rsidRPr="00D34AF1">
        <w:rPr>
          <w:color w:val="000000"/>
        </w:rPr>
        <w:t xml:space="preserve">The </w:t>
      </w:r>
      <w:r>
        <w:rPr>
          <w:color w:val="000000"/>
        </w:rPr>
        <w:t>San Diego Water</w:t>
      </w:r>
      <w:r w:rsidRPr="00D34AF1">
        <w:rPr>
          <w:color w:val="000000"/>
        </w:rPr>
        <w:t xml:space="preserve"> </w:t>
      </w:r>
      <w:r>
        <w:rPr>
          <w:color w:val="000000"/>
        </w:rPr>
        <w:t xml:space="preserve">Board may require the incorporation of additional modifications to the Water Quality Improvement Plan required under Provision </w:t>
      </w:r>
      <w:hyperlink w:anchor="_Non-Storm_Water_Discharges" w:history="1">
        <w:r w:rsidRPr="00C35AF6">
          <w:rPr>
            <w:rStyle w:val="Hyperlink"/>
            <w:u w:val="none"/>
          </w:rPr>
          <w:t>B</w:t>
        </w:r>
      </w:hyperlink>
      <w:r>
        <w:rPr>
          <w:color w:val="000000"/>
        </w:rPr>
        <w:t>.  The applicable Copermittees must s</w:t>
      </w:r>
      <w:r w:rsidRPr="00D34AF1">
        <w:rPr>
          <w:color w:val="000000"/>
        </w:rPr>
        <w:t xml:space="preserve">ubmit any modifications to </w:t>
      </w:r>
      <w:r>
        <w:rPr>
          <w:color w:val="000000"/>
        </w:rPr>
        <w:t xml:space="preserve">the update to </w:t>
      </w:r>
      <w:r w:rsidRPr="00D34AF1">
        <w:rPr>
          <w:color w:val="000000"/>
        </w:rPr>
        <w:t xml:space="preserve">the </w:t>
      </w:r>
      <w:r>
        <w:rPr>
          <w:color w:val="000000"/>
        </w:rPr>
        <w:t xml:space="preserve">Water Quality Improvement Plan within 90 days of notification that additional modifications are </w:t>
      </w:r>
      <w:r w:rsidRPr="00D34AF1">
        <w:rPr>
          <w:color w:val="000000"/>
        </w:rPr>
        <w:t xml:space="preserve">required by the </w:t>
      </w:r>
      <w:r>
        <w:rPr>
          <w:color w:val="000000"/>
        </w:rPr>
        <w:t>San Diego Water</w:t>
      </w:r>
      <w:r w:rsidRPr="00D34AF1">
        <w:rPr>
          <w:color w:val="000000"/>
        </w:rPr>
        <w:t xml:space="preserve"> Board</w:t>
      </w:r>
      <w:r>
        <w:rPr>
          <w:color w:val="000000"/>
        </w:rPr>
        <w:t>, or as otherwise directed;</w:t>
      </w:r>
    </w:p>
    <w:p w:rsidR="00190B2D" w:rsidRDefault="00190B2D" w:rsidP="00190B2D">
      <w:pPr>
        <w:widowControl w:val="0"/>
        <w:tabs>
          <w:tab w:val="left" w:pos="1080"/>
        </w:tabs>
        <w:ind w:left="1080"/>
        <w:rPr>
          <w:color w:val="000000"/>
        </w:rPr>
      </w:pPr>
    </w:p>
    <w:p w:rsidR="00190B2D" w:rsidRDefault="00190B2D" w:rsidP="00D07E8C">
      <w:pPr>
        <w:widowControl w:val="0"/>
        <w:numPr>
          <w:ilvl w:val="3"/>
          <w:numId w:val="174"/>
        </w:numPr>
        <w:tabs>
          <w:tab w:val="left" w:pos="1080"/>
        </w:tabs>
        <w:ind w:left="1080"/>
        <w:rPr>
          <w:color w:val="000000"/>
        </w:rPr>
      </w:pPr>
      <w:r w:rsidRPr="00D34AF1">
        <w:rPr>
          <w:color w:val="000000"/>
        </w:rPr>
        <w:t xml:space="preserve">Within </w:t>
      </w:r>
      <w:r w:rsidR="00F13772">
        <w:rPr>
          <w:color w:val="000000"/>
        </w:rPr>
        <w:t xml:space="preserve">90 </w:t>
      </w:r>
      <w:r w:rsidRPr="00D34AF1">
        <w:rPr>
          <w:color w:val="000000"/>
        </w:rPr>
        <w:t xml:space="preserve">days </w:t>
      </w:r>
      <w:r>
        <w:rPr>
          <w:color w:val="000000"/>
        </w:rPr>
        <w:t xml:space="preserve">of the San Diego Water Board determination that the update to the Water Quality Improvement Plan meets the requirements of this Order, </w:t>
      </w:r>
      <w:r w:rsidRPr="00D34AF1">
        <w:rPr>
          <w:color w:val="000000"/>
        </w:rPr>
        <w:t xml:space="preserve">the </w:t>
      </w:r>
      <w:r>
        <w:rPr>
          <w:color w:val="000000"/>
        </w:rPr>
        <w:t xml:space="preserve">applicable </w:t>
      </w:r>
      <w:r w:rsidRPr="00D34AF1">
        <w:rPr>
          <w:color w:val="000000"/>
        </w:rPr>
        <w:t>Copermittee</w:t>
      </w:r>
      <w:r>
        <w:rPr>
          <w:color w:val="000000"/>
        </w:rPr>
        <w:t>s</w:t>
      </w:r>
      <w:r w:rsidRPr="00D34AF1">
        <w:rPr>
          <w:color w:val="000000"/>
        </w:rPr>
        <w:t xml:space="preserve"> must revise </w:t>
      </w:r>
      <w:r>
        <w:rPr>
          <w:color w:val="000000"/>
        </w:rPr>
        <w:t xml:space="preserve">the jurisdictional </w:t>
      </w:r>
      <w:r w:rsidRPr="00080567">
        <w:t>runoff</w:t>
      </w:r>
      <w:r>
        <w:rPr>
          <w:color w:val="000000"/>
        </w:rPr>
        <w:t xml:space="preserve"> management program documents </w:t>
      </w:r>
      <w:r w:rsidRPr="00D34AF1">
        <w:rPr>
          <w:color w:val="000000"/>
        </w:rPr>
        <w:t xml:space="preserve">to incorporate the </w:t>
      </w:r>
      <w:r>
        <w:rPr>
          <w:color w:val="000000"/>
        </w:rPr>
        <w:t>updated</w:t>
      </w:r>
      <w:r w:rsidRPr="00D34AF1">
        <w:rPr>
          <w:color w:val="000000"/>
        </w:rPr>
        <w:t xml:space="preserve"> </w:t>
      </w:r>
      <w:r>
        <w:rPr>
          <w:color w:val="000000"/>
        </w:rPr>
        <w:t>water quality improvement strategie</w:t>
      </w:r>
      <w:r w:rsidRPr="00D34AF1">
        <w:rPr>
          <w:color w:val="000000"/>
        </w:rPr>
        <w:t>s that have been and will be implemented, the implementation schedule, and any additional monitoring required; and</w:t>
      </w:r>
    </w:p>
    <w:p w:rsidR="00190B2D" w:rsidRDefault="00190B2D" w:rsidP="00190B2D">
      <w:pPr>
        <w:widowControl w:val="0"/>
        <w:tabs>
          <w:tab w:val="left" w:pos="1080"/>
        </w:tabs>
        <w:ind w:left="1080"/>
        <w:rPr>
          <w:color w:val="000000"/>
        </w:rPr>
      </w:pPr>
    </w:p>
    <w:p w:rsidR="00190B2D" w:rsidRDefault="00190B2D" w:rsidP="00D07E8C">
      <w:pPr>
        <w:widowControl w:val="0"/>
        <w:numPr>
          <w:ilvl w:val="3"/>
          <w:numId w:val="174"/>
        </w:numPr>
        <w:tabs>
          <w:tab w:val="left" w:pos="1080"/>
        </w:tabs>
        <w:ind w:left="1080"/>
        <w:rPr>
          <w:color w:val="000000"/>
        </w:rPr>
      </w:pPr>
      <w:r>
        <w:rPr>
          <w:color w:val="000000"/>
        </w:rPr>
        <w:t>Each Copermittee must i</w:t>
      </w:r>
      <w:r w:rsidRPr="00D34AF1">
        <w:rPr>
          <w:color w:val="000000"/>
        </w:rPr>
        <w:t xml:space="preserve">mplement the </w:t>
      </w:r>
      <w:r>
        <w:rPr>
          <w:color w:val="000000"/>
        </w:rPr>
        <w:t>updated Water Quality Improvement Plan</w:t>
      </w:r>
      <w:r w:rsidRPr="00D34AF1">
        <w:rPr>
          <w:color w:val="000000"/>
        </w:rPr>
        <w:t>.</w:t>
      </w:r>
    </w:p>
    <w:p w:rsidR="001A1A18" w:rsidRPr="00D34AF1" w:rsidRDefault="001A1A18" w:rsidP="001A1A18">
      <w:pPr>
        <w:widowControl w:val="0"/>
        <w:tabs>
          <w:tab w:val="left" w:pos="1080"/>
        </w:tabs>
        <w:ind w:left="1080"/>
        <w:rPr>
          <w:color w:val="000000"/>
        </w:rPr>
      </w:pPr>
    </w:p>
    <w:p w:rsidR="001A1A18" w:rsidRDefault="001A1A18" w:rsidP="00D07E8C">
      <w:pPr>
        <w:widowControl w:val="0"/>
        <w:numPr>
          <w:ilvl w:val="2"/>
          <w:numId w:val="174"/>
        </w:numPr>
        <w:rPr>
          <w:color w:val="000000"/>
        </w:rPr>
      </w:pPr>
      <w:bookmarkStart w:id="81" w:name="_Ref320688768"/>
      <w:r w:rsidRPr="00D34AF1">
        <w:rPr>
          <w:color w:val="000000"/>
        </w:rPr>
        <w:t xml:space="preserve">The procedure set forth above to </w:t>
      </w:r>
      <w:r w:rsidR="00AF514D">
        <w:rPr>
          <w:color w:val="000000"/>
        </w:rPr>
        <w:t xml:space="preserve">achieve compliance </w:t>
      </w:r>
      <w:r w:rsidRPr="00D34AF1">
        <w:rPr>
          <w:color w:val="000000"/>
        </w:rPr>
        <w:t xml:space="preserve">with </w:t>
      </w:r>
      <w:r w:rsidR="00240FF8">
        <w:t xml:space="preserve">Provisions </w:t>
      </w:r>
      <w:r w:rsidR="00240FF8" w:rsidRPr="00937CED">
        <w:rPr>
          <w:color w:val="0000FF"/>
        </w:rPr>
        <w:t>A.1.a</w:t>
      </w:r>
      <w:r w:rsidR="00E66B51">
        <w:t xml:space="preserve">, </w:t>
      </w:r>
      <w:r w:rsidR="00E66B51" w:rsidRPr="00937CED">
        <w:rPr>
          <w:color w:val="0000FF"/>
        </w:rPr>
        <w:t>A.1.c</w:t>
      </w:r>
      <w:r w:rsidR="00240FF8" w:rsidRPr="00937CED">
        <w:rPr>
          <w:color w:val="0000FF"/>
        </w:rPr>
        <w:t xml:space="preserve"> </w:t>
      </w:r>
      <w:r w:rsidR="00240FF8">
        <w:t xml:space="preserve">and </w:t>
      </w:r>
      <w:r w:rsidR="00240FF8" w:rsidRPr="00937CED">
        <w:rPr>
          <w:color w:val="0000FF"/>
        </w:rPr>
        <w:t>A.2.</w:t>
      </w:r>
      <w:proofErr w:type="spellStart"/>
      <w:r w:rsidR="00240FF8" w:rsidRPr="00937CED">
        <w:rPr>
          <w:color w:val="0000FF"/>
        </w:rPr>
        <w:t>a</w:t>
      </w:r>
      <w:proofErr w:type="spellEnd"/>
      <w:r w:rsidR="00240FF8" w:rsidRPr="00937CED">
        <w:rPr>
          <w:color w:val="0000FF"/>
        </w:rPr>
        <w:t xml:space="preserve"> </w:t>
      </w:r>
      <w:r>
        <w:rPr>
          <w:color w:val="000000"/>
        </w:rPr>
        <w:t>of this Order</w:t>
      </w:r>
      <w:r w:rsidR="00240FF8">
        <w:rPr>
          <w:color w:val="000000"/>
        </w:rPr>
        <w:t xml:space="preserve"> do not have to be repeated</w:t>
      </w:r>
      <w:r>
        <w:rPr>
          <w:color w:val="000000"/>
        </w:rPr>
        <w:t xml:space="preserve"> f</w:t>
      </w:r>
      <w:r w:rsidRPr="00D34AF1">
        <w:rPr>
          <w:color w:val="000000"/>
        </w:rPr>
        <w:t xml:space="preserve">or continuing or recurring exceedances of the same water quality standard(s) </w:t>
      </w:r>
      <w:r>
        <w:rPr>
          <w:color w:val="000000"/>
        </w:rPr>
        <w:t xml:space="preserve">following implementation of scheduled actions </w:t>
      </w:r>
      <w:r w:rsidRPr="00D34AF1">
        <w:rPr>
          <w:color w:val="000000"/>
        </w:rPr>
        <w:t xml:space="preserve">unless directed to do otherwise by the </w:t>
      </w:r>
      <w:r>
        <w:rPr>
          <w:color w:val="000000"/>
        </w:rPr>
        <w:t>San Diego Water</w:t>
      </w:r>
      <w:r w:rsidRPr="00D34AF1">
        <w:rPr>
          <w:color w:val="000000"/>
        </w:rPr>
        <w:t xml:space="preserve"> Board.</w:t>
      </w:r>
      <w:r w:rsidRPr="006C2D54">
        <w:rPr>
          <w:color w:val="000000"/>
        </w:rPr>
        <w:t xml:space="preserve"> </w:t>
      </w:r>
      <w:bookmarkEnd w:id="81"/>
    </w:p>
    <w:p w:rsidR="001A1A18" w:rsidRPr="00D34AF1" w:rsidRDefault="001A1A18" w:rsidP="001A1A18">
      <w:pPr>
        <w:widowControl w:val="0"/>
        <w:ind w:left="720"/>
        <w:rPr>
          <w:color w:val="000000"/>
        </w:rPr>
      </w:pPr>
    </w:p>
    <w:p w:rsidR="001A1A18" w:rsidRDefault="001A1A18" w:rsidP="00D07E8C">
      <w:pPr>
        <w:widowControl w:val="0"/>
        <w:numPr>
          <w:ilvl w:val="2"/>
          <w:numId w:val="174"/>
        </w:numPr>
        <w:rPr>
          <w:color w:val="000000"/>
        </w:rPr>
      </w:pPr>
      <w:r w:rsidRPr="00D34AF1">
        <w:rPr>
          <w:color w:val="000000"/>
        </w:rPr>
        <w:t xml:space="preserve">Nothing in </w:t>
      </w:r>
      <w:r>
        <w:rPr>
          <w:color w:val="000000"/>
        </w:rPr>
        <w:t>Provision</w:t>
      </w:r>
      <w:r w:rsidR="00EB2789">
        <w:rPr>
          <w:color w:val="000000"/>
        </w:rPr>
        <w:t>s</w:t>
      </w:r>
      <w:r w:rsidRPr="00D34AF1">
        <w:rPr>
          <w:color w:val="000000"/>
        </w:rPr>
        <w:t xml:space="preserve"> </w:t>
      </w:r>
      <w:r w:rsidR="009D6E8C" w:rsidRPr="00090AE1">
        <w:rPr>
          <w:color w:val="0000FF"/>
        </w:rPr>
        <w:t>A.</w:t>
      </w:r>
      <w:r w:rsidR="001C1059" w:rsidRPr="00090AE1">
        <w:rPr>
          <w:color w:val="0000FF"/>
        </w:rPr>
        <w:t>4</w:t>
      </w:r>
      <w:r w:rsidR="00EB2789" w:rsidRPr="00090AE1">
        <w:rPr>
          <w:rStyle w:val="Hyperlink"/>
          <w:u w:val="none"/>
        </w:rPr>
        <w:t>.</w:t>
      </w:r>
      <w:r w:rsidR="001B4D7F" w:rsidRPr="001B4D7F">
        <w:rPr>
          <w:rStyle w:val="Hyperlink"/>
          <w:u w:val="none"/>
        </w:rPr>
        <w:t>a</w:t>
      </w:r>
      <w:r w:rsidR="003A7D3C">
        <w:rPr>
          <w:color w:val="0000FF"/>
        </w:rPr>
        <w:t xml:space="preserve"> </w:t>
      </w:r>
      <w:r w:rsidR="00EB2789" w:rsidRPr="00EB2789">
        <w:rPr>
          <w:rStyle w:val="Hyperlink"/>
          <w:color w:val="auto"/>
          <w:u w:val="none"/>
        </w:rPr>
        <w:t xml:space="preserve">and </w:t>
      </w:r>
      <w:r w:rsidR="00EB2789" w:rsidRPr="00D14ED6">
        <w:rPr>
          <w:rStyle w:val="Hyperlink"/>
          <w:u w:val="none"/>
        </w:rPr>
        <w:t>A.4.</w:t>
      </w:r>
      <w:r w:rsidR="003A7D3C" w:rsidRPr="003A7D3C">
        <w:rPr>
          <w:color w:val="0000FF"/>
        </w:rPr>
        <w:fldChar w:fldCharType="begin"/>
      </w:r>
      <w:r w:rsidR="003A7D3C" w:rsidRPr="003A7D3C">
        <w:rPr>
          <w:color w:val="0000FF"/>
        </w:rPr>
        <w:instrText xml:space="preserve"> REF _Ref320688768 \n \h </w:instrText>
      </w:r>
      <w:r w:rsidR="003A7D3C" w:rsidRPr="003A7D3C">
        <w:rPr>
          <w:color w:val="0000FF"/>
        </w:rPr>
      </w:r>
      <w:r w:rsidR="003A7D3C" w:rsidRPr="003A7D3C">
        <w:rPr>
          <w:color w:val="0000FF"/>
        </w:rPr>
        <w:fldChar w:fldCharType="separate"/>
      </w:r>
      <w:proofErr w:type="gramStart"/>
      <w:r w:rsidR="00F3140A">
        <w:rPr>
          <w:color w:val="0000FF"/>
        </w:rPr>
        <w:t>b</w:t>
      </w:r>
      <w:proofErr w:type="gramEnd"/>
      <w:r w:rsidR="003A7D3C" w:rsidRPr="003A7D3C">
        <w:rPr>
          <w:color w:val="0000FF"/>
        </w:rPr>
        <w:fldChar w:fldCharType="end"/>
      </w:r>
      <w:r w:rsidRPr="00D34AF1">
        <w:rPr>
          <w:color w:val="000000"/>
        </w:rPr>
        <w:t xml:space="preserve"> prevent</w:t>
      </w:r>
      <w:r>
        <w:rPr>
          <w:color w:val="000000"/>
        </w:rPr>
        <w:t>s</w:t>
      </w:r>
      <w:r w:rsidRPr="00D34AF1">
        <w:rPr>
          <w:color w:val="000000"/>
        </w:rPr>
        <w:t xml:space="preserve"> the </w:t>
      </w:r>
      <w:r>
        <w:rPr>
          <w:color w:val="000000"/>
        </w:rPr>
        <w:t>San Diego Water</w:t>
      </w:r>
      <w:r w:rsidRPr="00D34AF1">
        <w:rPr>
          <w:color w:val="000000"/>
        </w:rPr>
        <w:t xml:space="preserve"> Board from enforcing any provision of this Order while the </w:t>
      </w:r>
      <w:r>
        <w:rPr>
          <w:color w:val="000000"/>
        </w:rPr>
        <w:t xml:space="preserve">applicable </w:t>
      </w:r>
      <w:r w:rsidRPr="00D34AF1">
        <w:rPr>
          <w:color w:val="000000"/>
        </w:rPr>
        <w:t>Copermittee</w:t>
      </w:r>
      <w:r>
        <w:rPr>
          <w:color w:val="000000"/>
        </w:rPr>
        <w:t>s</w:t>
      </w:r>
      <w:r w:rsidRPr="00D34AF1">
        <w:rPr>
          <w:color w:val="000000"/>
        </w:rPr>
        <w:t xml:space="preserve"> prepare and implement </w:t>
      </w:r>
      <w:r>
        <w:rPr>
          <w:color w:val="000000"/>
        </w:rPr>
        <w:t xml:space="preserve">the above update to the Water Quality Improvement Plan and jurisdictional </w:t>
      </w:r>
      <w:r w:rsidRPr="00080567">
        <w:t>runoff</w:t>
      </w:r>
      <w:r>
        <w:rPr>
          <w:color w:val="000000"/>
        </w:rPr>
        <w:t xml:space="preserve"> management programs</w:t>
      </w:r>
      <w:r w:rsidRPr="00D34AF1">
        <w:rPr>
          <w:color w:val="000000"/>
        </w:rPr>
        <w:t>.</w:t>
      </w:r>
      <w:r w:rsidR="00D14ED6">
        <w:rPr>
          <w:color w:val="000000"/>
        </w:rPr>
        <w:t xml:space="preserve"> </w:t>
      </w:r>
    </w:p>
    <w:p w:rsidR="00785D10" w:rsidRDefault="00785D10" w:rsidP="001A1A18"/>
    <w:p w:rsidR="001A1A18" w:rsidRDefault="001A1A18" w:rsidP="00FB156B">
      <w:pPr>
        <w:pStyle w:val="Heading1"/>
        <w:keepLines w:val="0"/>
        <w:widowControl w:val="0"/>
        <w:numPr>
          <w:ilvl w:val="0"/>
          <w:numId w:val="4"/>
        </w:numPr>
        <w:rPr>
          <w:color w:val="000000"/>
        </w:rPr>
        <w:sectPr w:rsidR="001A1A18" w:rsidSect="00C60C96">
          <w:footerReference w:type="default" r:id="rId23"/>
          <w:type w:val="continuous"/>
          <w:pgSz w:w="12240" w:h="15840"/>
          <w:pgMar w:top="1440" w:right="1440" w:bottom="1440" w:left="1440" w:header="720" w:footer="720" w:gutter="0"/>
          <w:cols w:space="720"/>
          <w:docGrid w:linePitch="360"/>
        </w:sectPr>
      </w:pPr>
    </w:p>
    <w:p w:rsidR="000721DE" w:rsidRDefault="000721DE">
      <w:r>
        <w:lastRenderedPageBreak/>
        <w:br w:type="page"/>
      </w:r>
    </w:p>
    <w:p w:rsidR="004B4AA2" w:rsidRDefault="001A1A18" w:rsidP="004B4AA2">
      <w:pPr>
        <w:pStyle w:val="Heading1"/>
        <w:widowControl w:val="0"/>
      </w:pPr>
      <w:bookmarkStart w:id="82" w:name="_Non-Storm_Water_Discharges"/>
      <w:bookmarkStart w:id="83" w:name="_Water_Quality_Improvement_1"/>
      <w:bookmarkStart w:id="84" w:name="_Water_Quality_Improvement_4"/>
      <w:bookmarkStart w:id="85" w:name="_Toc302569021"/>
      <w:bookmarkStart w:id="86" w:name="_Ref303251144"/>
      <w:bookmarkStart w:id="87" w:name="_Toc349302572"/>
      <w:bookmarkEnd w:id="82"/>
      <w:bookmarkEnd w:id="83"/>
      <w:bookmarkEnd w:id="84"/>
      <w:r>
        <w:lastRenderedPageBreak/>
        <w:t>Water Quality Improvement Plans</w:t>
      </w:r>
      <w:bookmarkEnd w:id="85"/>
      <w:bookmarkEnd w:id="86"/>
      <w:r w:rsidR="008501CD" w:rsidRPr="00DA0693">
        <w:rPr>
          <w:color w:val="000000"/>
        </w:rPr>
        <w:t xml:space="preserve"> </w:t>
      </w:r>
      <w:bookmarkEnd w:id="87"/>
    </w:p>
    <w:p w:rsidR="00785E7C" w:rsidRDefault="00785E7C" w:rsidP="004B4AA2">
      <w:pPr>
        <w:widowControl w:val="0"/>
      </w:pPr>
    </w:p>
    <w:p w:rsidR="00F40961" w:rsidRDefault="006349AE" w:rsidP="004B4AA2">
      <w:pPr>
        <w:widowControl w:val="0"/>
      </w:pPr>
      <w:r w:rsidRPr="00EF43F9">
        <w:t xml:space="preserve">The purpose of this provision is to </w:t>
      </w:r>
      <w:r w:rsidR="00171398">
        <w:t>develop</w:t>
      </w:r>
      <w:r w:rsidRPr="00EF43F9">
        <w:t xml:space="preserve"> Water Quality Improvement Plan</w:t>
      </w:r>
      <w:r w:rsidR="00171398">
        <w:t>s</w:t>
      </w:r>
      <w:r w:rsidRPr="00EF43F9">
        <w:t xml:space="preserve"> that guide</w:t>
      </w:r>
      <w:r>
        <w:t xml:space="preserve"> </w:t>
      </w:r>
      <w:r w:rsidR="00612AEE">
        <w:t xml:space="preserve">the Copermittees’ </w:t>
      </w:r>
      <w:r w:rsidRPr="00EF43F9">
        <w:t xml:space="preserve">jurisdictional </w:t>
      </w:r>
      <w:r w:rsidR="00612AEE">
        <w:t xml:space="preserve">runoff management </w:t>
      </w:r>
      <w:r w:rsidRPr="00EF43F9">
        <w:t>program</w:t>
      </w:r>
      <w:r w:rsidR="009765A3">
        <w:t>s</w:t>
      </w:r>
      <w:r w:rsidRPr="00EF43F9">
        <w:t xml:space="preserve"> towards achieving the outcome of improved water quality in MS4 discharges</w:t>
      </w:r>
      <w:r>
        <w:t xml:space="preserve"> and receiving waters</w:t>
      </w:r>
      <w:r w:rsidRPr="00EF43F9">
        <w:t>.  The goal of the Water Quality Improvement Plan</w:t>
      </w:r>
      <w:r w:rsidR="009765A3">
        <w:t>s</w:t>
      </w:r>
      <w:r w:rsidRPr="00EF43F9">
        <w:t xml:space="preserve"> is to </w:t>
      </w:r>
      <w:r w:rsidR="00983C89">
        <w:t xml:space="preserve">protect, </w:t>
      </w:r>
      <w:r w:rsidR="00983C89" w:rsidRPr="0085766E">
        <w:t>preserv</w:t>
      </w:r>
      <w:r w:rsidR="002D3F7B">
        <w:t>e</w:t>
      </w:r>
      <w:r w:rsidR="00983C89" w:rsidRPr="0085766E">
        <w:t xml:space="preserve">, </w:t>
      </w:r>
      <w:r w:rsidR="00001265">
        <w:t xml:space="preserve">and </w:t>
      </w:r>
      <w:r w:rsidR="00983C89" w:rsidRPr="0085766E">
        <w:t xml:space="preserve">enhance </w:t>
      </w:r>
      <w:r w:rsidR="002D3F7B">
        <w:t xml:space="preserve">the </w:t>
      </w:r>
      <w:r w:rsidR="00983C89">
        <w:t>water quality and designated</w:t>
      </w:r>
      <w:r w:rsidR="00983C89" w:rsidRPr="0085766E">
        <w:t xml:space="preserve"> beneficial uses</w:t>
      </w:r>
      <w:r w:rsidR="00983C89">
        <w:t xml:space="preserve"> of waters of the state</w:t>
      </w:r>
      <w:r w:rsidR="00612AEE">
        <w:t xml:space="preserve">.  </w:t>
      </w:r>
      <w:r w:rsidRPr="00EF43F9">
        <w:t xml:space="preserve">This goal </w:t>
      </w:r>
      <w:r w:rsidR="00785E7C">
        <w:t>will</w:t>
      </w:r>
      <w:r w:rsidRPr="00EF43F9">
        <w:t xml:space="preserve"> be accomplished through an </w:t>
      </w:r>
      <w:r w:rsidR="00D45169">
        <w:t>adaptive</w:t>
      </w:r>
      <w:r w:rsidRPr="00EF43F9">
        <w:t xml:space="preserve"> planning </w:t>
      </w:r>
      <w:r w:rsidR="00D45169">
        <w:t xml:space="preserve">and management </w:t>
      </w:r>
      <w:r w:rsidRPr="00EF43F9">
        <w:t xml:space="preserve">process that identifies the highest </w:t>
      </w:r>
      <w:r w:rsidR="002D3F7B">
        <w:t xml:space="preserve">priority </w:t>
      </w:r>
      <w:r w:rsidRPr="00EF43F9">
        <w:t xml:space="preserve">water quality </w:t>
      </w:r>
      <w:r w:rsidR="002D3F7B">
        <w:t xml:space="preserve">conditions </w:t>
      </w:r>
      <w:r w:rsidRPr="00EF43F9">
        <w:t>within a watershed and implements strategies</w:t>
      </w:r>
      <w:r w:rsidR="00916D8F">
        <w:t xml:space="preserve"> through the jurisdictional runoff management programs</w:t>
      </w:r>
      <w:r w:rsidRPr="00EF43F9">
        <w:t xml:space="preserve"> to achieve improvement</w:t>
      </w:r>
      <w:r>
        <w:t>s</w:t>
      </w:r>
      <w:r w:rsidRPr="00EF43F9">
        <w:t xml:space="preserve"> in </w:t>
      </w:r>
      <w:r>
        <w:t>the</w:t>
      </w:r>
      <w:r w:rsidRPr="00EF43F9">
        <w:t xml:space="preserve"> quality </w:t>
      </w:r>
      <w:r>
        <w:t xml:space="preserve">of </w:t>
      </w:r>
      <w:r w:rsidRPr="00EF43F9">
        <w:t>discharge</w:t>
      </w:r>
      <w:r>
        <w:t>s</w:t>
      </w:r>
      <w:r w:rsidRPr="00EF43F9">
        <w:t xml:space="preserve"> from the MS4s</w:t>
      </w:r>
      <w:r>
        <w:t xml:space="preserve"> and</w:t>
      </w:r>
      <w:r w:rsidRPr="006349AE">
        <w:t xml:space="preserve"> </w:t>
      </w:r>
      <w:r>
        <w:t>receiving waters</w:t>
      </w:r>
      <w:r w:rsidRPr="00EF43F9">
        <w:t>.</w:t>
      </w:r>
    </w:p>
    <w:p w:rsidR="007B26E4" w:rsidRPr="007F62A7" w:rsidRDefault="007B26E4" w:rsidP="004B4AA2">
      <w:pPr>
        <w:widowControl w:val="0"/>
        <w:rPr>
          <w:color w:val="000000"/>
        </w:rPr>
      </w:pPr>
    </w:p>
    <w:p w:rsidR="004B4AA2" w:rsidRDefault="004B4AA2" w:rsidP="00CB5494">
      <w:pPr>
        <w:pStyle w:val="Heading2"/>
        <w:numPr>
          <w:ilvl w:val="0"/>
          <w:numId w:val="70"/>
        </w:numPr>
        <w:ind w:left="360"/>
      </w:pPr>
      <w:bookmarkStart w:id="88" w:name="_Toc302569020"/>
      <w:bookmarkStart w:id="89" w:name="_Toc349302573"/>
      <w:r>
        <w:t>Watershed Management Areas</w:t>
      </w:r>
      <w:bookmarkEnd w:id="88"/>
      <w:bookmarkEnd w:id="89"/>
    </w:p>
    <w:p w:rsidR="004B4AA2" w:rsidRDefault="004B4AA2" w:rsidP="004B4AA2">
      <w:pPr>
        <w:widowControl w:val="0"/>
        <w:rPr>
          <w:color w:val="000000"/>
        </w:rPr>
      </w:pPr>
    </w:p>
    <w:p w:rsidR="004B4AA2" w:rsidRDefault="004B4AA2" w:rsidP="004B4AA2">
      <w:pPr>
        <w:widowControl w:val="0"/>
        <w:ind w:left="360"/>
        <w:rPr>
          <w:color w:val="000000"/>
        </w:rPr>
      </w:pPr>
      <w:r>
        <w:rPr>
          <w:color w:val="000000"/>
        </w:rPr>
        <w:t>The Copermittees must develop</w:t>
      </w:r>
      <w:r w:rsidR="009765A3">
        <w:rPr>
          <w:color w:val="000000"/>
        </w:rPr>
        <w:t xml:space="preserve"> a</w:t>
      </w:r>
      <w:r>
        <w:rPr>
          <w:color w:val="000000"/>
        </w:rPr>
        <w:t xml:space="preserve"> Water Quality Improvement Plan for each of the Watershed Management Areas</w:t>
      </w:r>
      <w:r w:rsidRPr="00912125">
        <w:rPr>
          <w:color w:val="000000"/>
        </w:rPr>
        <w:t xml:space="preserve"> </w:t>
      </w:r>
      <w:r>
        <w:rPr>
          <w:color w:val="000000"/>
        </w:rPr>
        <w:t xml:space="preserve">in </w:t>
      </w:r>
      <w:hyperlink w:anchor="_Table_B-1_Watershed" w:history="1">
        <w:r w:rsidRPr="00F250CC">
          <w:rPr>
            <w:rStyle w:val="Hyperlink"/>
            <w:u w:val="none"/>
          </w:rPr>
          <w:t>Table B</w:t>
        </w:r>
        <w:r w:rsidRPr="00F250CC">
          <w:rPr>
            <w:rStyle w:val="Hyperlink"/>
            <w:u w:val="none"/>
          </w:rPr>
          <w:noBreakHyphen/>
          <w:t>1</w:t>
        </w:r>
      </w:hyperlink>
      <w:r>
        <w:rPr>
          <w:color w:val="000000"/>
        </w:rPr>
        <w:t>.</w:t>
      </w:r>
      <w:r w:rsidR="00314F01">
        <w:rPr>
          <w:color w:val="000000"/>
        </w:rPr>
        <w:t xml:space="preserve">  </w:t>
      </w:r>
      <w:r w:rsidR="00314F01">
        <w:t xml:space="preserve">A total of </w:t>
      </w:r>
      <w:r w:rsidR="00F40113">
        <w:t xml:space="preserve">ten </w:t>
      </w:r>
      <w:r w:rsidR="00314F01">
        <w:t xml:space="preserve">Water Quality Improvement Plans </w:t>
      </w:r>
      <w:r w:rsidR="00986D4D">
        <w:t>must</w:t>
      </w:r>
      <w:r w:rsidR="00314F01">
        <w:t xml:space="preserve"> be developed for the San Diego Region</w:t>
      </w:r>
      <w:r w:rsidR="00314F01">
        <w:rPr>
          <w:color w:val="000000"/>
        </w:rPr>
        <w:t xml:space="preserve">.  </w:t>
      </w:r>
      <w:r>
        <w:rPr>
          <w:color w:val="000000"/>
        </w:rPr>
        <w:t xml:space="preserve">  </w:t>
      </w:r>
    </w:p>
    <w:p w:rsidR="004B4AA2" w:rsidRPr="00F250CC" w:rsidRDefault="00F250CC" w:rsidP="00090AE1">
      <w:pPr>
        <w:pStyle w:val="Heading7"/>
        <w:spacing w:before="0"/>
        <w:ind w:left="360"/>
        <w:rPr>
          <w:color w:val="FFFFFF" w:themeColor="background1"/>
        </w:rPr>
      </w:pPr>
      <w:bookmarkStart w:id="90" w:name="_Table_B-1"/>
      <w:bookmarkStart w:id="91" w:name="_Table_B-1_Watershed"/>
      <w:bookmarkEnd w:id="90"/>
      <w:bookmarkEnd w:id="91"/>
      <w:r w:rsidRPr="00F250CC">
        <w:rPr>
          <w:color w:val="FFFFFF" w:themeColor="background1"/>
        </w:rPr>
        <w:t>Table B-1</w:t>
      </w:r>
      <w:r w:rsidR="003B406E">
        <w:rPr>
          <w:color w:val="FFFFFF" w:themeColor="background1"/>
        </w:rPr>
        <w:t xml:space="preserve"> Watershed Management Areas</w:t>
      </w:r>
    </w:p>
    <w:tbl>
      <w:tblPr>
        <w:tblStyle w:val="TableGrid"/>
        <w:tblW w:w="9180" w:type="dxa"/>
        <w:tblInd w:w="468" w:type="dxa"/>
        <w:tblLook w:val="01E0" w:firstRow="1" w:lastRow="1" w:firstColumn="1" w:lastColumn="1" w:noHBand="0" w:noVBand="0"/>
      </w:tblPr>
      <w:tblGrid>
        <w:gridCol w:w="2430"/>
        <w:gridCol w:w="1980"/>
        <w:gridCol w:w="2160"/>
        <w:gridCol w:w="2610"/>
      </w:tblGrid>
      <w:tr w:rsidR="004B4AA2" w:rsidRPr="00C14315" w:rsidTr="004B4AA2">
        <w:trPr>
          <w:tblHeader/>
        </w:trPr>
        <w:tc>
          <w:tcPr>
            <w:tcW w:w="9180" w:type="dxa"/>
            <w:gridSpan w:val="4"/>
            <w:tcBorders>
              <w:top w:val="nil"/>
              <w:left w:val="nil"/>
              <w:bottom w:val="single" w:sz="4" w:space="0" w:color="auto"/>
              <w:right w:val="nil"/>
            </w:tcBorders>
            <w:vAlign w:val="bottom"/>
          </w:tcPr>
          <w:p w:rsidR="004B4AA2" w:rsidRPr="00BE3144" w:rsidRDefault="004B4AA2" w:rsidP="004B4AA2">
            <w:pPr>
              <w:widowControl w:val="0"/>
              <w:ind w:left="-108"/>
              <w:rPr>
                <w:b/>
                <w:color w:val="000000"/>
                <w:sz w:val="22"/>
                <w:szCs w:val="22"/>
              </w:rPr>
            </w:pPr>
            <w:r w:rsidRPr="002E415B">
              <w:rPr>
                <w:b/>
                <w:color w:val="0000FF"/>
                <w:sz w:val="22"/>
                <w:szCs w:val="22"/>
              </w:rPr>
              <w:t xml:space="preserve">Table </w:t>
            </w:r>
            <w:r>
              <w:rPr>
                <w:b/>
                <w:color w:val="0000FF"/>
                <w:sz w:val="22"/>
                <w:szCs w:val="22"/>
              </w:rPr>
              <w:t>B</w:t>
            </w:r>
            <w:r w:rsidRPr="002E415B">
              <w:rPr>
                <w:b/>
                <w:color w:val="0000FF"/>
                <w:sz w:val="22"/>
                <w:szCs w:val="22"/>
              </w:rPr>
              <w:t>-1</w:t>
            </w:r>
            <w:r w:rsidRPr="00BE3144">
              <w:rPr>
                <w:b/>
                <w:color w:val="000000"/>
                <w:sz w:val="22"/>
                <w:szCs w:val="22"/>
              </w:rPr>
              <w:t>.  Watershed Management Areas</w:t>
            </w:r>
          </w:p>
        </w:tc>
      </w:tr>
      <w:tr w:rsidR="004B4AA2" w:rsidRPr="00C14315" w:rsidTr="00B13A0D">
        <w:trPr>
          <w:tblHeader/>
        </w:trPr>
        <w:tc>
          <w:tcPr>
            <w:tcW w:w="2430" w:type="dxa"/>
            <w:shd w:val="clear" w:color="auto" w:fill="E6E6E6"/>
            <w:vAlign w:val="bottom"/>
          </w:tcPr>
          <w:p w:rsidR="004B4AA2" w:rsidRPr="00C14315" w:rsidRDefault="00EA002F" w:rsidP="00EA002F">
            <w:pPr>
              <w:widowControl w:val="0"/>
              <w:jc w:val="center"/>
              <w:rPr>
                <w:b/>
                <w:color w:val="000000"/>
                <w:sz w:val="20"/>
                <w:szCs w:val="20"/>
              </w:rPr>
            </w:pPr>
            <w:r w:rsidRPr="00C14315">
              <w:rPr>
                <w:b/>
                <w:color w:val="000000"/>
                <w:sz w:val="20"/>
                <w:szCs w:val="20"/>
              </w:rPr>
              <w:t>Hydrologic Unit(s)</w:t>
            </w:r>
          </w:p>
        </w:tc>
        <w:tc>
          <w:tcPr>
            <w:tcW w:w="1980" w:type="dxa"/>
            <w:shd w:val="clear" w:color="auto" w:fill="E6E6E6"/>
            <w:vAlign w:val="bottom"/>
          </w:tcPr>
          <w:p w:rsidR="004B4AA2" w:rsidRPr="00C14315" w:rsidRDefault="00EA002F" w:rsidP="004B4AA2">
            <w:pPr>
              <w:widowControl w:val="0"/>
              <w:jc w:val="center"/>
              <w:rPr>
                <w:b/>
                <w:color w:val="000000"/>
                <w:sz w:val="20"/>
                <w:szCs w:val="20"/>
              </w:rPr>
            </w:pPr>
            <w:r w:rsidRPr="00C14315">
              <w:rPr>
                <w:b/>
                <w:color w:val="000000"/>
                <w:sz w:val="20"/>
                <w:szCs w:val="20"/>
              </w:rPr>
              <w:t>Watershed Management Area</w:t>
            </w:r>
            <w:r w:rsidRPr="00C14315" w:rsidDel="00EA002F">
              <w:rPr>
                <w:b/>
                <w:color w:val="000000"/>
                <w:sz w:val="20"/>
                <w:szCs w:val="20"/>
              </w:rPr>
              <w:t xml:space="preserve"> </w:t>
            </w:r>
          </w:p>
        </w:tc>
        <w:tc>
          <w:tcPr>
            <w:tcW w:w="2160" w:type="dxa"/>
            <w:shd w:val="clear" w:color="auto" w:fill="E6E6E6"/>
            <w:vAlign w:val="bottom"/>
          </w:tcPr>
          <w:p w:rsidR="004B4AA2" w:rsidRPr="00C14315" w:rsidRDefault="004B4AA2" w:rsidP="004B4AA2">
            <w:pPr>
              <w:widowControl w:val="0"/>
              <w:jc w:val="center"/>
              <w:rPr>
                <w:b/>
                <w:color w:val="000000"/>
                <w:sz w:val="20"/>
                <w:szCs w:val="20"/>
              </w:rPr>
            </w:pPr>
            <w:r w:rsidRPr="00C14315">
              <w:rPr>
                <w:b/>
                <w:color w:val="000000"/>
                <w:sz w:val="20"/>
                <w:szCs w:val="20"/>
              </w:rPr>
              <w:t xml:space="preserve">Major </w:t>
            </w:r>
            <w:r>
              <w:rPr>
                <w:b/>
                <w:color w:val="000000"/>
                <w:sz w:val="20"/>
                <w:szCs w:val="20"/>
              </w:rPr>
              <w:t>Surface</w:t>
            </w:r>
            <w:r>
              <w:rPr>
                <w:b/>
                <w:color w:val="000000"/>
                <w:sz w:val="20"/>
                <w:szCs w:val="20"/>
              </w:rPr>
              <w:br/>
            </w:r>
            <w:r w:rsidRPr="00C14315">
              <w:rPr>
                <w:b/>
                <w:color w:val="000000"/>
                <w:sz w:val="20"/>
                <w:szCs w:val="20"/>
              </w:rPr>
              <w:t>Water Bodies</w:t>
            </w:r>
          </w:p>
        </w:tc>
        <w:tc>
          <w:tcPr>
            <w:tcW w:w="2610" w:type="dxa"/>
            <w:shd w:val="clear" w:color="auto" w:fill="E6E6E6"/>
            <w:vAlign w:val="bottom"/>
          </w:tcPr>
          <w:p w:rsidR="004B4AA2" w:rsidRPr="00C14315" w:rsidRDefault="004B4AA2" w:rsidP="004B4AA2">
            <w:pPr>
              <w:widowControl w:val="0"/>
              <w:jc w:val="center"/>
              <w:rPr>
                <w:b/>
                <w:color w:val="000000"/>
                <w:sz w:val="20"/>
                <w:szCs w:val="20"/>
              </w:rPr>
            </w:pPr>
            <w:r>
              <w:rPr>
                <w:b/>
                <w:color w:val="000000"/>
                <w:sz w:val="20"/>
                <w:szCs w:val="20"/>
              </w:rPr>
              <w:t>Responsible</w:t>
            </w:r>
            <w:r>
              <w:rPr>
                <w:b/>
                <w:color w:val="000000"/>
                <w:sz w:val="20"/>
                <w:szCs w:val="20"/>
              </w:rPr>
              <w:br/>
            </w:r>
            <w:r w:rsidRPr="00C14315">
              <w:rPr>
                <w:b/>
                <w:color w:val="000000"/>
                <w:sz w:val="20"/>
                <w:szCs w:val="20"/>
              </w:rPr>
              <w:t>Copermittees</w:t>
            </w:r>
          </w:p>
        </w:tc>
      </w:tr>
      <w:tr w:rsidR="004B4AA2" w:rsidRPr="00BD0538" w:rsidTr="00B13A0D">
        <w:trPr>
          <w:cantSplit/>
        </w:trPr>
        <w:tc>
          <w:tcPr>
            <w:tcW w:w="2430" w:type="dxa"/>
            <w:vAlign w:val="center"/>
          </w:tcPr>
          <w:p w:rsidR="004B4AA2" w:rsidRPr="00BD0538" w:rsidRDefault="00EA002F" w:rsidP="00EA002F">
            <w:pPr>
              <w:widowControl w:val="0"/>
              <w:rPr>
                <w:color w:val="000000"/>
                <w:sz w:val="18"/>
                <w:szCs w:val="18"/>
              </w:rPr>
            </w:pPr>
            <w:r w:rsidRPr="00BD0538">
              <w:rPr>
                <w:color w:val="000000"/>
                <w:sz w:val="18"/>
                <w:szCs w:val="18"/>
              </w:rPr>
              <w:t>San Juan (901</w:t>
            </w:r>
            <w:r>
              <w:rPr>
                <w:color w:val="000000"/>
                <w:sz w:val="18"/>
                <w:szCs w:val="18"/>
              </w:rPr>
              <w:t>.00</w:t>
            </w:r>
            <w:r w:rsidRPr="00BD0538">
              <w:rPr>
                <w:color w:val="000000"/>
                <w:sz w:val="18"/>
                <w:szCs w:val="18"/>
              </w:rPr>
              <w:t>)</w:t>
            </w:r>
          </w:p>
        </w:tc>
        <w:tc>
          <w:tcPr>
            <w:tcW w:w="1980" w:type="dxa"/>
            <w:vAlign w:val="center"/>
          </w:tcPr>
          <w:p w:rsidR="004B4AA2" w:rsidRPr="00BD0538" w:rsidRDefault="00EA002F" w:rsidP="004B4AA2">
            <w:pPr>
              <w:widowControl w:val="0"/>
              <w:rPr>
                <w:color w:val="000000"/>
                <w:sz w:val="18"/>
                <w:szCs w:val="18"/>
              </w:rPr>
            </w:pPr>
            <w:r>
              <w:rPr>
                <w:color w:val="000000"/>
                <w:sz w:val="18"/>
                <w:szCs w:val="18"/>
              </w:rPr>
              <w:t>South Orange County</w:t>
            </w:r>
            <w:r w:rsidRPr="00BD0538" w:rsidDel="00EA002F">
              <w:rPr>
                <w:color w:val="000000"/>
                <w:sz w:val="18"/>
                <w:szCs w:val="18"/>
              </w:rPr>
              <w:t xml:space="preserve"> </w:t>
            </w:r>
          </w:p>
        </w:tc>
        <w:tc>
          <w:tcPr>
            <w:tcW w:w="2160" w:type="dxa"/>
            <w:vAlign w:val="center"/>
          </w:tcPr>
          <w:p w:rsidR="004B4AA2" w:rsidRPr="00BD0538" w:rsidRDefault="00B13A0D" w:rsidP="004B4AA2">
            <w:pPr>
              <w:widowControl w:val="0"/>
              <w:rPr>
                <w:color w:val="000000"/>
                <w:sz w:val="18"/>
                <w:szCs w:val="18"/>
              </w:rPr>
            </w:pPr>
            <w:r>
              <w:rPr>
                <w:color w:val="000000"/>
                <w:sz w:val="18"/>
                <w:szCs w:val="18"/>
              </w:rPr>
              <w:t xml:space="preserve">- </w:t>
            </w:r>
            <w:proofErr w:type="spellStart"/>
            <w:r w:rsidR="004B4AA2" w:rsidRPr="00BD0538">
              <w:rPr>
                <w:color w:val="000000"/>
                <w:sz w:val="18"/>
                <w:szCs w:val="18"/>
              </w:rPr>
              <w:t>Aliso</w:t>
            </w:r>
            <w:proofErr w:type="spellEnd"/>
            <w:r w:rsidR="004B4AA2" w:rsidRPr="00BD0538">
              <w:rPr>
                <w:color w:val="000000"/>
                <w:sz w:val="18"/>
                <w:szCs w:val="18"/>
              </w:rPr>
              <w:t xml:space="preserve"> Creek</w:t>
            </w:r>
          </w:p>
          <w:p w:rsidR="004B4AA2" w:rsidRDefault="00B13A0D" w:rsidP="004B4AA2">
            <w:pPr>
              <w:widowControl w:val="0"/>
              <w:rPr>
                <w:color w:val="000000"/>
                <w:sz w:val="18"/>
                <w:szCs w:val="18"/>
              </w:rPr>
            </w:pPr>
            <w:r>
              <w:rPr>
                <w:color w:val="000000"/>
                <w:sz w:val="18"/>
                <w:szCs w:val="18"/>
              </w:rPr>
              <w:t xml:space="preserve">- </w:t>
            </w:r>
            <w:r w:rsidR="004B4AA2" w:rsidRPr="00BD0538">
              <w:rPr>
                <w:color w:val="000000"/>
                <w:sz w:val="18"/>
                <w:szCs w:val="18"/>
              </w:rPr>
              <w:t>San Juan Creek</w:t>
            </w:r>
          </w:p>
          <w:p w:rsidR="004B4AA2" w:rsidRPr="00BD0538" w:rsidRDefault="00B13A0D" w:rsidP="004B4AA2">
            <w:pPr>
              <w:widowControl w:val="0"/>
              <w:rPr>
                <w:color w:val="000000"/>
                <w:sz w:val="18"/>
                <w:szCs w:val="18"/>
              </w:rPr>
            </w:pPr>
            <w:r>
              <w:rPr>
                <w:color w:val="000000"/>
                <w:sz w:val="18"/>
                <w:szCs w:val="18"/>
              </w:rPr>
              <w:t xml:space="preserve">- </w:t>
            </w:r>
            <w:r w:rsidR="004B4AA2">
              <w:rPr>
                <w:color w:val="000000"/>
                <w:sz w:val="18"/>
                <w:szCs w:val="18"/>
              </w:rPr>
              <w:t>San Mateo Creek</w:t>
            </w:r>
          </w:p>
          <w:p w:rsidR="004B4AA2" w:rsidRDefault="00B13A0D" w:rsidP="004B4AA2">
            <w:pPr>
              <w:widowControl w:val="0"/>
              <w:rPr>
                <w:color w:val="000000"/>
                <w:sz w:val="18"/>
                <w:szCs w:val="18"/>
              </w:rPr>
            </w:pPr>
            <w:r>
              <w:rPr>
                <w:color w:val="000000"/>
                <w:sz w:val="18"/>
                <w:szCs w:val="18"/>
              </w:rPr>
              <w:t xml:space="preserve">- </w:t>
            </w:r>
            <w:r w:rsidR="004B4AA2" w:rsidRPr="00BD0538">
              <w:rPr>
                <w:color w:val="000000"/>
                <w:sz w:val="18"/>
                <w:szCs w:val="18"/>
              </w:rPr>
              <w:t>Pacific Ocean</w:t>
            </w:r>
          </w:p>
          <w:p w:rsidR="00B32A07" w:rsidRPr="00BD0538" w:rsidRDefault="00B13A0D" w:rsidP="004B4AA2">
            <w:pPr>
              <w:widowControl w:val="0"/>
              <w:rPr>
                <w:color w:val="000000"/>
                <w:sz w:val="18"/>
                <w:szCs w:val="18"/>
              </w:rPr>
            </w:pPr>
            <w:r>
              <w:rPr>
                <w:color w:val="000000"/>
                <w:sz w:val="18"/>
                <w:szCs w:val="18"/>
              </w:rPr>
              <w:t xml:space="preserve">- </w:t>
            </w:r>
            <w:proofErr w:type="spellStart"/>
            <w:r w:rsidR="00B32A07">
              <w:rPr>
                <w:color w:val="000000"/>
                <w:sz w:val="18"/>
                <w:szCs w:val="18"/>
              </w:rPr>
              <w:t>Heisler</w:t>
            </w:r>
            <w:proofErr w:type="spellEnd"/>
            <w:r w:rsidR="00B32A07">
              <w:rPr>
                <w:color w:val="000000"/>
                <w:sz w:val="18"/>
                <w:szCs w:val="18"/>
              </w:rPr>
              <w:t xml:space="preserve"> Park ASBS</w:t>
            </w:r>
          </w:p>
        </w:tc>
        <w:tc>
          <w:tcPr>
            <w:tcW w:w="2610" w:type="dxa"/>
            <w:vAlign w:val="center"/>
          </w:tcPr>
          <w:p w:rsidR="004B4AA2" w:rsidRPr="00BD0538" w:rsidRDefault="004B4AA2" w:rsidP="004B4AA2">
            <w:pPr>
              <w:widowControl w:val="0"/>
              <w:rPr>
                <w:color w:val="000000"/>
                <w:sz w:val="18"/>
                <w:szCs w:val="18"/>
              </w:rPr>
            </w:pPr>
            <w:r w:rsidRPr="00BD0538">
              <w:rPr>
                <w:color w:val="000000"/>
                <w:sz w:val="18"/>
                <w:szCs w:val="18"/>
              </w:rPr>
              <w:t xml:space="preserve">- City of </w:t>
            </w:r>
            <w:proofErr w:type="spellStart"/>
            <w:r w:rsidRPr="00BD0538">
              <w:rPr>
                <w:color w:val="000000"/>
                <w:sz w:val="18"/>
                <w:szCs w:val="18"/>
              </w:rPr>
              <w:t>Aliso</w:t>
            </w:r>
            <w:proofErr w:type="spellEnd"/>
            <w:r w:rsidRPr="00BD0538">
              <w:rPr>
                <w:color w:val="000000"/>
                <w:sz w:val="18"/>
                <w:szCs w:val="18"/>
              </w:rPr>
              <w:t xml:space="preserve"> Viejo</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Dana Point</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Laguna Beach</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Laguna Hills</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Laguna Niguel</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Laguna Woods</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Lake Forest</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Mission Viejo</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xml:space="preserve">- City of Rancho </w:t>
            </w:r>
            <w:r w:rsidRPr="00BD0538">
              <w:rPr>
                <w:color w:val="000000"/>
                <w:sz w:val="18"/>
                <w:szCs w:val="18"/>
              </w:rPr>
              <w:br/>
              <w:t xml:space="preserve">    Santa Margarita</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San Clemente</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City of San Juan</w:t>
            </w:r>
            <w:r w:rsidRPr="00BD0538">
              <w:rPr>
                <w:color w:val="000000"/>
                <w:sz w:val="18"/>
                <w:szCs w:val="18"/>
              </w:rPr>
              <w:br/>
              <w:t xml:space="preserve">    Capistrano</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County of Orange</w:t>
            </w:r>
            <w:r w:rsidRPr="00004888">
              <w:rPr>
                <w:color w:val="000000"/>
                <w:sz w:val="18"/>
                <w:szCs w:val="18"/>
                <w:vertAlign w:val="superscript"/>
              </w:rPr>
              <w:t>1</w:t>
            </w:r>
          </w:p>
          <w:p w:rsidR="004B4AA2" w:rsidRPr="00BD0538" w:rsidRDefault="004B4AA2" w:rsidP="004B4AA2">
            <w:pPr>
              <w:widowControl w:val="0"/>
              <w:rPr>
                <w:color w:val="000000"/>
                <w:sz w:val="18"/>
                <w:szCs w:val="18"/>
              </w:rPr>
            </w:pPr>
            <w:r w:rsidRPr="00BD0538">
              <w:rPr>
                <w:color w:val="000000"/>
                <w:sz w:val="18"/>
                <w:szCs w:val="18"/>
              </w:rPr>
              <w:t>- Orange County</w:t>
            </w:r>
            <w:r w:rsidRPr="00BD0538">
              <w:rPr>
                <w:color w:val="000000"/>
                <w:sz w:val="18"/>
                <w:szCs w:val="18"/>
              </w:rPr>
              <w:br/>
              <w:t xml:space="preserve">    Flood Control District</w:t>
            </w:r>
            <w:r w:rsidRPr="00004888">
              <w:rPr>
                <w:color w:val="000000"/>
                <w:sz w:val="18"/>
                <w:szCs w:val="18"/>
                <w:vertAlign w:val="superscript"/>
              </w:rPr>
              <w:t>1</w:t>
            </w:r>
          </w:p>
        </w:tc>
      </w:tr>
      <w:tr w:rsidR="004B4AA2" w:rsidRPr="00BD0538" w:rsidTr="00B13A0D">
        <w:trPr>
          <w:cantSplit/>
        </w:trPr>
        <w:tc>
          <w:tcPr>
            <w:tcW w:w="2430" w:type="dxa"/>
            <w:vAlign w:val="center"/>
          </w:tcPr>
          <w:p w:rsidR="004B4AA2" w:rsidRPr="00BD0538" w:rsidRDefault="00EA002F" w:rsidP="00EA002F">
            <w:pPr>
              <w:widowControl w:val="0"/>
              <w:rPr>
                <w:color w:val="000000"/>
                <w:sz w:val="18"/>
                <w:szCs w:val="18"/>
              </w:rPr>
            </w:pPr>
            <w:r w:rsidRPr="00BD0538">
              <w:rPr>
                <w:color w:val="000000"/>
                <w:sz w:val="18"/>
                <w:szCs w:val="18"/>
              </w:rPr>
              <w:t>Santa Margarita (902</w:t>
            </w:r>
            <w:r>
              <w:rPr>
                <w:color w:val="000000"/>
                <w:sz w:val="18"/>
                <w:szCs w:val="18"/>
              </w:rPr>
              <w:t>.00</w:t>
            </w:r>
            <w:r w:rsidRPr="00BD0538">
              <w:rPr>
                <w:color w:val="000000"/>
                <w:sz w:val="18"/>
                <w:szCs w:val="18"/>
              </w:rPr>
              <w:t>)</w:t>
            </w:r>
          </w:p>
        </w:tc>
        <w:tc>
          <w:tcPr>
            <w:tcW w:w="1980" w:type="dxa"/>
            <w:vAlign w:val="center"/>
          </w:tcPr>
          <w:p w:rsidR="004B4AA2" w:rsidRPr="00BD0538" w:rsidRDefault="00EA002F" w:rsidP="004B4AA2">
            <w:pPr>
              <w:widowControl w:val="0"/>
              <w:rPr>
                <w:color w:val="000000"/>
                <w:sz w:val="18"/>
                <w:szCs w:val="18"/>
              </w:rPr>
            </w:pPr>
            <w:r w:rsidRPr="00BD0538">
              <w:rPr>
                <w:color w:val="000000"/>
                <w:sz w:val="18"/>
                <w:szCs w:val="18"/>
              </w:rPr>
              <w:t>Santa Margarita River</w:t>
            </w:r>
            <w:r w:rsidRPr="00BD0538" w:rsidDel="00EA002F">
              <w:rPr>
                <w:color w:val="000000"/>
                <w:sz w:val="18"/>
                <w:szCs w:val="18"/>
              </w:rPr>
              <w:t xml:space="preserve"> </w:t>
            </w:r>
          </w:p>
        </w:tc>
        <w:tc>
          <w:tcPr>
            <w:tcW w:w="2160" w:type="dxa"/>
            <w:vAlign w:val="center"/>
          </w:tcPr>
          <w:p w:rsidR="004B4AA2" w:rsidRPr="00BD0538" w:rsidRDefault="00B13A0D" w:rsidP="004B4AA2">
            <w:pPr>
              <w:widowControl w:val="0"/>
              <w:rPr>
                <w:color w:val="000000"/>
                <w:sz w:val="18"/>
                <w:szCs w:val="18"/>
              </w:rPr>
            </w:pPr>
            <w:r>
              <w:rPr>
                <w:color w:val="000000"/>
                <w:sz w:val="18"/>
                <w:szCs w:val="18"/>
              </w:rPr>
              <w:t xml:space="preserve">- </w:t>
            </w:r>
            <w:r w:rsidR="004B4AA2" w:rsidRPr="00BD0538">
              <w:rPr>
                <w:color w:val="000000"/>
                <w:sz w:val="18"/>
                <w:szCs w:val="18"/>
              </w:rPr>
              <w:t>Murrieta Creek</w:t>
            </w:r>
          </w:p>
          <w:p w:rsidR="004B4AA2" w:rsidRPr="00BD0538" w:rsidRDefault="00B13A0D" w:rsidP="004B4AA2">
            <w:pPr>
              <w:widowControl w:val="0"/>
              <w:rPr>
                <w:color w:val="000000"/>
                <w:sz w:val="18"/>
                <w:szCs w:val="18"/>
              </w:rPr>
            </w:pPr>
            <w:r>
              <w:rPr>
                <w:color w:val="000000"/>
                <w:sz w:val="18"/>
                <w:szCs w:val="18"/>
              </w:rPr>
              <w:t xml:space="preserve">- </w:t>
            </w:r>
            <w:r w:rsidR="004B4AA2" w:rsidRPr="00BD0538">
              <w:rPr>
                <w:color w:val="000000"/>
                <w:sz w:val="18"/>
                <w:szCs w:val="18"/>
              </w:rPr>
              <w:t>Temecula Creek</w:t>
            </w:r>
          </w:p>
          <w:p w:rsidR="004B4AA2" w:rsidRPr="00BD0538" w:rsidRDefault="00B13A0D" w:rsidP="004B4AA2">
            <w:pPr>
              <w:widowControl w:val="0"/>
              <w:rPr>
                <w:color w:val="000000"/>
                <w:sz w:val="18"/>
                <w:szCs w:val="18"/>
              </w:rPr>
            </w:pPr>
            <w:r>
              <w:rPr>
                <w:color w:val="000000"/>
                <w:sz w:val="18"/>
                <w:szCs w:val="18"/>
              </w:rPr>
              <w:t xml:space="preserve">- </w:t>
            </w:r>
            <w:r w:rsidR="004B4AA2" w:rsidRPr="00BD0538">
              <w:rPr>
                <w:color w:val="000000"/>
                <w:sz w:val="18"/>
                <w:szCs w:val="18"/>
              </w:rPr>
              <w:t>Santa Margarita River</w:t>
            </w:r>
          </w:p>
          <w:p w:rsidR="004B4AA2" w:rsidRPr="00BD0538" w:rsidRDefault="00B13A0D" w:rsidP="00B13A0D">
            <w:pPr>
              <w:widowControl w:val="0"/>
              <w:ind w:left="252" w:hanging="252"/>
              <w:rPr>
                <w:color w:val="000000"/>
                <w:sz w:val="18"/>
                <w:szCs w:val="18"/>
              </w:rPr>
            </w:pPr>
            <w:r>
              <w:rPr>
                <w:color w:val="000000"/>
                <w:sz w:val="18"/>
                <w:szCs w:val="18"/>
              </w:rPr>
              <w:t xml:space="preserve">- </w:t>
            </w:r>
            <w:r w:rsidR="004B4AA2" w:rsidRPr="00BD0538">
              <w:rPr>
                <w:color w:val="000000"/>
                <w:sz w:val="18"/>
                <w:szCs w:val="18"/>
              </w:rPr>
              <w:t>Santa Margarita Lagoon</w:t>
            </w:r>
          </w:p>
          <w:p w:rsidR="004B4AA2" w:rsidRPr="00BD0538" w:rsidRDefault="00B13A0D" w:rsidP="004B4AA2">
            <w:pPr>
              <w:widowControl w:val="0"/>
              <w:rPr>
                <w:color w:val="000000"/>
                <w:sz w:val="18"/>
                <w:szCs w:val="18"/>
              </w:rPr>
            </w:pPr>
            <w:r>
              <w:rPr>
                <w:color w:val="000000"/>
                <w:sz w:val="18"/>
                <w:szCs w:val="18"/>
              </w:rPr>
              <w:t xml:space="preserve">- </w:t>
            </w:r>
            <w:r w:rsidR="004B4AA2" w:rsidRPr="00BD0538">
              <w:rPr>
                <w:color w:val="000000"/>
                <w:sz w:val="18"/>
                <w:szCs w:val="18"/>
              </w:rPr>
              <w:t>Pacific Ocean</w:t>
            </w:r>
          </w:p>
        </w:tc>
        <w:tc>
          <w:tcPr>
            <w:tcW w:w="2610" w:type="dxa"/>
            <w:vAlign w:val="center"/>
          </w:tcPr>
          <w:p w:rsidR="004B4AA2" w:rsidRPr="00BD0538" w:rsidRDefault="004B4AA2" w:rsidP="004B4AA2">
            <w:pPr>
              <w:widowControl w:val="0"/>
              <w:rPr>
                <w:color w:val="000000"/>
                <w:sz w:val="18"/>
                <w:szCs w:val="18"/>
              </w:rPr>
            </w:pPr>
            <w:r w:rsidRPr="00BD0538">
              <w:rPr>
                <w:color w:val="000000"/>
                <w:sz w:val="18"/>
                <w:szCs w:val="18"/>
              </w:rPr>
              <w:t>- City of Murrieta</w:t>
            </w:r>
            <w:r>
              <w:rPr>
                <w:color w:val="000000"/>
                <w:sz w:val="18"/>
                <w:szCs w:val="18"/>
                <w:vertAlign w:val="superscript"/>
              </w:rPr>
              <w:t>2</w:t>
            </w:r>
          </w:p>
          <w:p w:rsidR="004B4AA2" w:rsidRPr="00BD0538" w:rsidRDefault="004B4AA2" w:rsidP="004B4AA2">
            <w:pPr>
              <w:widowControl w:val="0"/>
              <w:rPr>
                <w:color w:val="000000"/>
                <w:sz w:val="18"/>
                <w:szCs w:val="18"/>
              </w:rPr>
            </w:pPr>
            <w:r w:rsidRPr="00BD0538">
              <w:rPr>
                <w:color w:val="000000"/>
                <w:sz w:val="18"/>
                <w:szCs w:val="18"/>
              </w:rPr>
              <w:t>- City of Temecula</w:t>
            </w:r>
            <w:r>
              <w:rPr>
                <w:color w:val="000000"/>
                <w:sz w:val="18"/>
                <w:szCs w:val="18"/>
                <w:vertAlign w:val="superscript"/>
              </w:rPr>
              <w:t>2</w:t>
            </w:r>
          </w:p>
          <w:p w:rsidR="004B4AA2" w:rsidRPr="00BD0538" w:rsidRDefault="004B4AA2" w:rsidP="004B4AA2">
            <w:pPr>
              <w:widowControl w:val="0"/>
              <w:rPr>
                <w:color w:val="000000"/>
                <w:sz w:val="18"/>
                <w:szCs w:val="18"/>
              </w:rPr>
            </w:pPr>
            <w:r w:rsidRPr="00BD0538">
              <w:rPr>
                <w:color w:val="000000"/>
                <w:sz w:val="18"/>
                <w:szCs w:val="18"/>
              </w:rPr>
              <w:t>- City of Wildomar</w:t>
            </w:r>
            <w:r>
              <w:rPr>
                <w:color w:val="000000"/>
                <w:sz w:val="18"/>
                <w:szCs w:val="18"/>
                <w:vertAlign w:val="superscript"/>
              </w:rPr>
              <w:t>2</w:t>
            </w:r>
          </w:p>
          <w:p w:rsidR="004B4AA2" w:rsidRPr="00BD0538" w:rsidRDefault="004B4AA2" w:rsidP="004B4AA2">
            <w:pPr>
              <w:widowControl w:val="0"/>
              <w:rPr>
                <w:color w:val="000000"/>
                <w:sz w:val="18"/>
                <w:szCs w:val="18"/>
              </w:rPr>
            </w:pPr>
            <w:r w:rsidRPr="00BD0538">
              <w:rPr>
                <w:color w:val="000000"/>
                <w:sz w:val="18"/>
                <w:szCs w:val="18"/>
              </w:rPr>
              <w:t>- County of Riverside</w:t>
            </w:r>
            <w:r>
              <w:rPr>
                <w:color w:val="000000"/>
                <w:sz w:val="18"/>
                <w:szCs w:val="18"/>
                <w:vertAlign w:val="superscript"/>
              </w:rPr>
              <w:t>2</w:t>
            </w:r>
          </w:p>
          <w:p w:rsidR="004B4AA2" w:rsidRPr="00BD0538" w:rsidRDefault="004B4AA2" w:rsidP="004B4AA2">
            <w:pPr>
              <w:widowControl w:val="0"/>
              <w:rPr>
                <w:color w:val="000000"/>
                <w:sz w:val="18"/>
                <w:szCs w:val="18"/>
              </w:rPr>
            </w:pPr>
            <w:r w:rsidRPr="00BD0538">
              <w:rPr>
                <w:color w:val="000000"/>
                <w:sz w:val="18"/>
                <w:szCs w:val="18"/>
              </w:rPr>
              <w:t>- County of San Diego</w:t>
            </w:r>
            <w:r>
              <w:rPr>
                <w:color w:val="000000"/>
                <w:sz w:val="18"/>
                <w:szCs w:val="18"/>
                <w:vertAlign w:val="superscript"/>
              </w:rPr>
              <w:t>3</w:t>
            </w:r>
          </w:p>
          <w:p w:rsidR="004B4AA2" w:rsidRPr="00BD0538" w:rsidRDefault="004B4AA2" w:rsidP="004B4AA2">
            <w:pPr>
              <w:widowControl w:val="0"/>
              <w:rPr>
                <w:color w:val="000000"/>
                <w:sz w:val="18"/>
                <w:szCs w:val="18"/>
              </w:rPr>
            </w:pPr>
            <w:r w:rsidRPr="00BD0538">
              <w:rPr>
                <w:color w:val="000000"/>
                <w:sz w:val="18"/>
                <w:szCs w:val="18"/>
              </w:rPr>
              <w:t>- Riverside County</w:t>
            </w:r>
            <w:r>
              <w:rPr>
                <w:color w:val="000000"/>
                <w:sz w:val="18"/>
                <w:szCs w:val="18"/>
              </w:rPr>
              <w:t xml:space="preserve"> </w:t>
            </w:r>
            <w:r w:rsidRPr="00BD0538">
              <w:rPr>
                <w:color w:val="000000"/>
                <w:sz w:val="18"/>
                <w:szCs w:val="18"/>
              </w:rPr>
              <w:t xml:space="preserve">Flood </w:t>
            </w:r>
            <w:r>
              <w:rPr>
                <w:color w:val="000000"/>
                <w:sz w:val="18"/>
                <w:szCs w:val="18"/>
              </w:rPr>
              <w:br/>
              <w:t xml:space="preserve">    </w:t>
            </w:r>
            <w:r w:rsidRPr="00BD0538">
              <w:rPr>
                <w:color w:val="000000"/>
                <w:sz w:val="18"/>
                <w:szCs w:val="18"/>
              </w:rPr>
              <w:t xml:space="preserve">Control </w:t>
            </w:r>
            <w:r>
              <w:rPr>
                <w:color w:val="000000"/>
                <w:sz w:val="18"/>
                <w:szCs w:val="18"/>
              </w:rPr>
              <w:t xml:space="preserve">and Water </w:t>
            </w:r>
            <w:r>
              <w:rPr>
                <w:color w:val="000000"/>
                <w:sz w:val="18"/>
                <w:szCs w:val="18"/>
              </w:rPr>
              <w:br/>
              <w:t xml:space="preserve">    Conservation </w:t>
            </w:r>
            <w:r w:rsidRPr="00BD0538">
              <w:rPr>
                <w:color w:val="000000"/>
                <w:sz w:val="18"/>
                <w:szCs w:val="18"/>
              </w:rPr>
              <w:t>District</w:t>
            </w:r>
            <w:r>
              <w:rPr>
                <w:color w:val="000000"/>
                <w:sz w:val="18"/>
                <w:szCs w:val="18"/>
                <w:vertAlign w:val="superscript"/>
              </w:rPr>
              <w:t>2</w:t>
            </w:r>
          </w:p>
        </w:tc>
      </w:tr>
      <w:tr w:rsidR="004B4AA2" w:rsidRPr="00BD0538" w:rsidTr="00B13A0D">
        <w:trPr>
          <w:cantSplit/>
        </w:trPr>
        <w:tc>
          <w:tcPr>
            <w:tcW w:w="2430" w:type="dxa"/>
            <w:vAlign w:val="center"/>
          </w:tcPr>
          <w:p w:rsidR="004B4AA2" w:rsidRPr="00BD0538" w:rsidRDefault="00EA002F" w:rsidP="00EA002F">
            <w:pPr>
              <w:widowControl w:val="0"/>
              <w:rPr>
                <w:color w:val="000000"/>
                <w:sz w:val="18"/>
                <w:szCs w:val="18"/>
              </w:rPr>
            </w:pPr>
            <w:r w:rsidRPr="00BD0538">
              <w:rPr>
                <w:color w:val="000000"/>
                <w:sz w:val="18"/>
                <w:szCs w:val="18"/>
              </w:rPr>
              <w:t>San Luis Rey (903</w:t>
            </w:r>
            <w:r>
              <w:rPr>
                <w:color w:val="000000"/>
                <w:sz w:val="18"/>
                <w:szCs w:val="18"/>
              </w:rPr>
              <w:t>.00</w:t>
            </w:r>
            <w:r w:rsidRPr="00BD0538">
              <w:rPr>
                <w:color w:val="000000"/>
                <w:sz w:val="18"/>
                <w:szCs w:val="18"/>
              </w:rPr>
              <w:t>)</w:t>
            </w:r>
          </w:p>
        </w:tc>
        <w:tc>
          <w:tcPr>
            <w:tcW w:w="1980" w:type="dxa"/>
            <w:vAlign w:val="center"/>
          </w:tcPr>
          <w:p w:rsidR="004B4AA2" w:rsidRPr="00BD0538" w:rsidRDefault="00EA002F" w:rsidP="004B4AA2">
            <w:pPr>
              <w:widowControl w:val="0"/>
              <w:rPr>
                <w:color w:val="000000"/>
                <w:sz w:val="18"/>
                <w:szCs w:val="18"/>
              </w:rPr>
            </w:pPr>
            <w:r w:rsidRPr="00BD0538">
              <w:rPr>
                <w:color w:val="000000"/>
                <w:sz w:val="18"/>
                <w:szCs w:val="18"/>
              </w:rPr>
              <w:t>San Luis Rey River</w:t>
            </w:r>
            <w:r w:rsidRPr="00BD0538" w:rsidDel="00EA002F">
              <w:rPr>
                <w:color w:val="000000"/>
                <w:sz w:val="18"/>
                <w:szCs w:val="18"/>
              </w:rPr>
              <w:t xml:space="preserve"> </w:t>
            </w:r>
          </w:p>
        </w:tc>
        <w:tc>
          <w:tcPr>
            <w:tcW w:w="2160" w:type="dxa"/>
            <w:vAlign w:val="center"/>
          </w:tcPr>
          <w:p w:rsidR="004B4AA2" w:rsidRPr="005B5DC7" w:rsidRDefault="00B13A0D" w:rsidP="004B4AA2">
            <w:pPr>
              <w:widowControl w:val="0"/>
              <w:rPr>
                <w:color w:val="000000"/>
                <w:sz w:val="18"/>
                <w:szCs w:val="18"/>
                <w:lang w:val="es-ES_tradnl"/>
              </w:rPr>
            </w:pPr>
            <w:r w:rsidRPr="005B5DC7">
              <w:rPr>
                <w:color w:val="000000"/>
                <w:sz w:val="18"/>
                <w:szCs w:val="18"/>
                <w:lang w:val="es-ES_tradnl"/>
              </w:rPr>
              <w:t xml:space="preserve">- </w:t>
            </w:r>
            <w:r w:rsidR="004B4AA2" w:rsidRPr="005B5DC7">
              <w:rPr>
                <w:color w:val="000000"/>
                <w:sz w:val="18"/>
                <w:szCs w:val="18"/>
                <w:lang w:val="es-ES_tradnl"/>
              </w:rPr>
              <w:t xml:space="preserve">San Luis Rey </w:t>
            </w:r>
            <w:proofErr w:type="spellStart"/>
            <w:r w:rsidR="004B4AA2" w:rsidRPr="005B5DC7">
              <w:rPr>
                <w:color w:val="000000"/>
                <w:sz w:val="18"/>
                <w:szCs w:val="18"/>
                <w:lang w:val="es-ES_tradnl"/>
              </w:rPr>
              <w:t>River</w:t>
            </w:r>
            <w:proofErr w:type="spellEnd"/>
          </w:p>
          <w:p w:rsidR="004B4AA2" w:rsidRPr="005B5DC7" w:rsidRDefault="00B13A0D" w:rsidP="004B4AA2">
            <w:pPr>
              <w:widowControl w:val="0"/>
              <w:rPr>
                <w:color w:val="000000"/>
                <w:sz w:val="18"/>
                <w:szCs w:val="18"/>
                <w:lang w:val="es-ES_tradnl"/>
              </w:rPr>
            </w:pPr>
            <w:r w:rsidRPr="005B5DC7">
              <w:rPr>
                <w:color w:val="000000"/>
                <w:sz w:val="18"/>
                <w:szCs w:val="18"/>
                <w:lang w:val="es-ES_tradnl"/>
              </w:rPr>
              <w:t xml:space="preserve">- </w:t>
            </w:r>
            <w:r w:rsidR="004B4AA2" w:rsidRPr="005B5DC7">
              <w:rPr>
                <w:color w:val="000000"/>
                <w:sz w:val="18"/>
                <w:szCs w:val="18"/>
                <w:lang w:val="es-ES_tradnl"/>
              </w:rPr>
              <w:t xml:space="preserve">San Luis Rey </w:t>
            </w:r>
            <w:proofErr w:type="spellStart"/>
            <w:r w:rsidR="004B4AA2" w:rsidRPr="005B5DC7">
              <w:rPr>
                <w:color w:val="000000"/>
                <w:sz w:val="18"/>
                <w:szCs w:val="18"/>
                <w:lang w:val="es-ES_tradnl"/>
              </w:rPr>
              <w:t>Estuary</w:t>
            </w:r>
            <w:proofErr w:type="spellEnd"/>
          </w:p>
          <w:p w:rsidR="004B4AA2" w:rsidRPr="00BD0538" w:rsidRDefault="00B13A0D" w:rsidP="004B4AA2">
            <w:pPr>
              <w:widowControl w:val="0"/>
              <w:rPr>
                <w:color w:val="000000"/>
                <w:sz w:val="18"/>
                <w:szCs w:val="18"/>
              </w:rPr>
            </w:pPr>
            <w:r>
              <w:rPr>
                <w:color w:val="000000"/>
                <w:sz w:val="18"/>
                <w:szCs w:val="18"/>
              </w:rPr>
              <w:t xml:space="preserve">- </w:t>
            </w:r>
            <w:r w:rsidR="004B4AA2" w:rsidRPr="00BD0538">
              <w:rPr>
                <w:color w:val="000000"/>
                <w:sz w:val="18"/>
                <w:szCs w:val="18"/>
              </w:rPr>
              <w:t>Pacific Ocean</w:t>
            </w:r>
          </w:p>
        </w:tc>
        <w:tc>
          <w:tcPr>
            <w:tcW w:w="2610" w:type="dxa"/>
            <w:vAlign w:val="center"/>
          </w:tcPr>
          <w:p w:rsidR="004B4AA2" w:rsidRPr="00BD0538" w:rsidRDefault="004B4AA2" w:rsidP="004B4AA2">
            <w:pPr>
              <w:autoSpaceDE w:val="0"/>
              <w:autoSpaceDN w:val="0"/>
              <w:adjustRightInd w:val="0"/>
              <w:rPr>
                <w:sz w:val="18"/>
                <w:szCs w:val="18"/>
              </w:rPr>
            </w:pPr>
            <w:r w:rsidRPr="00BD0538">
              <w:rPr>
                <w:sz w:val="18"/>
                <w:szCs w:val="18"/>
              </w:rPr>
              <w:t>- City of Oceanside</w:t>
            </w:r>
          </w:p>
          <w:p w:rsidR="004B4AA2" w:rsidRPr="00BD0538" w:rsidRDefault="004B4AA2" w:rsidP="004B4AA2">
            <w:pPr>
              <w:autoSpaceDE w:val="0"/>
              <w:autoSpaceDN w:val="0"/>
              <w:adjustRightInd w:val="0"/>
              <w:rPr>
                <w:sz w:val="18"/>
                <w:szCs w:val="18"/>
              </w:rPr>
            </w:pPr>
            <w:r w:rsidRPr="00BD0538">
              <w:rPr>
                <w:sz w:val="18"/>
                <w:szCs w:val="18"/>
              </w:rPr>
              <w:t>- City of Vista</w:t>
            </w:r>
          </w:p>
          <w:p w:rsidR="004B4AA2" w:rsidRPr="00BD0538" w:rsidRDefault="004B4AA2" w:rsidP="004B4AA2">
            <w:pPr>
              <w:widowControl w:val="0"/>
              <w:rPr>
                <w:color w:val="000000"/>
                <w:sz w:val="18"/>
                <w:szCs w:val="18"/>
              </w:rPr>
            </w:pPr>
            <w:r w:rsidRPr="00BD0538">
              <w:rPr>
                <w:sz w:val="18"/>
                <w:szCs w:val="18"/>
              </w:rPr>
              <w:t>- County of San Diego</w:t>
            </w:r>
          </w:p>
        </w:tc>
      </w:tr>
      <w:tr w:rsidR="004B4AA2" w:rsidRPr="00BD0538" w:rsidTr="00B13A0D">
        <w:trPr>
          <w:cantSplit/>
        </w:trPr>
        <w:tc>
          <w:tcPr>
            <w:tcW w:w="2430" w:type="dxa"/>
            <w:vAlign w:val="center"/>
          </w:tcPr>
          <w:p w:rsidR="004B4AA2" w:rsidRPr="00BD0538" w:rsidRDefault="00EA002F" w:rsidP="004B4AA2">
            <w:pPr>
              <w:widowControl w:val="0"/>
              <w:rPr>
                <w:color w:val="000000"/>
                <w:sz w:val="18"/>
                <w:szCs w:val="18"/>
              </w:rPr>
            </w:pPr>
            <w:r w:rsidRPr="00BD0538">
              <w:rPr>
                <w:color w:val="000000"/>
                <w:sz w:val="18"/>
                <w:szCs w:val="18"/>
              </w:rPr>
              <w:lastRenderedPageBreak/>
              <w:t>Carlsbad (904</w:t>
            </w:r>
            <w:r>
              <w:rPr>
                <w:color w:val="000000"/>
                <w:sz w:val="18"/>
                <w:szCs w:val="18"/>
              </w:rPr>
              <w:t>.00</w:t>
            </w:r>
            <w:r w:rsidRPr="00BD0538">
              <w:rPr>
                <w:color w:val="000000"/>
                <w:sz w:val="18"/>
                <w:szCs w:val="18"/>
              </w:rPr>
              <w:t>)</w:t>
            </w:r>
          </w:p>
        </w:tc>
        <w:tc>
          <w:tcPr>
            <w:tcW w:w="1980" w:type="dxa"/>
            <w:vAlign w:val="center"/>
          </w:tcPr>
          <w:p w:rsidR="004B4AA2" w:rsidRPr="00BD0538" w:rsidRDefault="00EA002F" w:rsidP="00EA002F">
            <w:pPr>
              <w:widowControl w:val="0"/>
              <w:rPr>
                <w:color w:val="000000"/>
                <w:sz w:val="18"/>
                <w:szCs w:val="18"/>
              </w:rPr>
            </w:pPr>
            <w:r w:rsidRPr="00BD0538">
              <w:rPr>
                <w:color w:val="000000"/>
                <w:sz w:val="18"/>
                <w:szCs w:val="18"/>
              </w:rPr>
              <w:t xml:space="preserve">Carlsbad </w:t>
            </w:r>
          </w:p>
        </w:tc>
        <w:tc>
          <w:tcPr>
            <w:tcW w:w="2160" w:type="dxa"/>
            <w:vAlign w:val="center"/>
          </w:tcPr>
          <w:p w:rsidR="00F40113" w:rsidRPr="005B5DC7" w:rsidRDefault="00F40113" w:rsidP="004B4AA2">
            <w:pPr>
              <w:autoSpaceDE w:val="0"/>
              <w:autoSpaceDN w:val="0"/>
              <w:adjustRightInd w:val="0"/>
              <w:rPr>
                <w:color w:val="000000"/>
                <w:sz w:val="18"/>
                <w:szCs w:val="18"/>
                <w:lang w:val="es-ES_tradnl"/>
              </w:rPr>
            </w:pPr>
            <w:r w:rsidRPr="005B5DC7">
              <w:rPr>
                <w:color w:val="000000"/>
                <w:sz w:val="18"/>
                <w:szCs w:val="18"/>
                <w:lang w:val="es-ES_tradnl"/>
              </w:rPr>
              <w:t xml:space="preserve">- Loma Alta </w:t>
            </w:r>
            <w:proofErr w:type="spellStart"/>
            <w:r w:rsidRPr="005B5DC7">
              <w:rPr>
                <w:color w:val="000000"/>
                <w:sz w:val="18"/>
                <w:szCs w:val="18"/>
                <w:lang w:val="es-ES_tradnl"/>
              </w:rPr>
              <w:t>Slough</w:t>
            </w:r>
            <w:proofErr w:type="spellEnd"/>
          </w:p>
          <w:p w:rsidR="004B4AA2"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r w:rsidR="004B4AA2" w:rsidRPr="005B5DC7">
              <w:rPr>
                <w:sz w:val="18"/>
                <w:szCs w:val="18"/>
                <w:lang w:val="es-ES_tradnl"/>
              </w:rPr>
              <w:t xml:space="preserve">Buena Vista </w:t>
            </w:r>
            <w:proofErr w:type="spellStart"/>
            <w:r w:rsidR="004B4AA2" w:rsidRPr="005B5DC7">
              <w:rPr>
                <w:sz w:val="18"/>
                <w:szCs w:val="18"/>
                <w:lang w:val="es-ES_tradnl"/>
              </w:rPr>
              <w:t>Lagoon</w:t>
            </w:r>
            <w:proofErr w:type="spellEnd"/>
          </w:p>
          <w:p w:rsidR="004B4AA2" w:rsidRPr="005B5DC7" w:rsidRDefault="00B13A0D" w:rsidP="00B13A0D">
            <w:pPr>
              <w:autoSpaceDE w:val="0"/>
              <w:autoSpaceDN w:val="0"/>
              <w:adjustRightInd w:val="0"/>
              <w:ind w:left="252" w:hanging="252"/>
              <w:rPr>
                <w:sz w:val="18"/>
                <w:szCs w:val="18"/>
                <w:lang w:val="es-ES_tradnl"/>
              </w:rPr>
            </w:pPr>
            <w:r w:rsidRPr="005B5DC7">
              <w:rPr>
                <w:color w:val="000000"/>
                <w:sz w:val="18"/>
                <w:szCs w:val="18"/>
                <w:lang w:val="es-ES_tradnl"/>
              </w:rPr>
              <w:t xml:space="preserve">- </w:t>
            </w:r>
            <w:r w:rsidR="004B4AA2" w:rsidRPr="005B5DC7">
              <w:rPr>
                <w:sz w:val="18"/>
                <w:szCs w:val="18"/>
                <w:lang w:val="es-ES_tradnl"/>
              </w:rPr>
              <w:t xml:space="preserve">Agua Hedionda </w:t>
            </w:r>
            <w:proofErr w:type="spellStart"/>
            <w:r w:rsidR="004B4AA2" w:rsidRPr="005B5DC7">
              <w:rPr>
                <w:sz w:val="18"/>
                <w:szCs w:val="18"/>
                <w:lang w:val="es-ES_tradnl"/>
              </w:rPr>
              <w:t>Lagoon</w:t>
            </w:r>
            <w:proofErr w:type="spellEnd"/>
          </w:p>
          <w:p w:rsidR="004B4AA2"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proofErr w:type="spellStart"/>
            <w:r w:rsidR="004B4AA2" w:rsidRPr="005B5DC7">
              <w:rPr>
                <w:sz w:val="18"/>
                <w:szCs w:val="18"/>
                <w:lang w:val="es-ES_tradnl"/>
              </w:rPr>
              <w:t>Batiquitos</w:t>
            </w:r>
            <w:proofErr w:type="spellEnd"/>
            <w:r w:rsidR="004B4AA2" w:rsidRPr="005B5DC7">
              <w:rPr>
                <w:sz w:val="18"/>
                <w:szCs w:val="18"/>
                <w:lang w:val="es-ES_tradnl"/>
              </w:rPr>
              <w:t xml:space="preserve"> </w:t>
            </w:r>
            <w:proofErr w:type="spellStart"/>
            <w:r w:rsidR="004B4AA2" w:rsidRPr="005B5DC7">
              <w:rPr>
                <w:sz w:val="18"/>
                <w:szCs w:val="18"/>
                <w:lang w:val="es-ES_tradnl"/>
              </w:rPr>
              <w:t>Lagoon</w:t>
            </w:r>
            <w:proofErr w:type="spellEnd"/>
          </w:p>
          <w:p w:rsidR="004B4AA2"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r w:rsidR="004B4AA2" w:rsidRPr="005B5DC7">
              <w:rPr>
                <w:sz w:val="18"/>
                <w:szCs w:val="18"/>
                <w:lang w:val="es-ES_tradnl"/>
              </w:rPr>
              <w:t xml:space="preserve">San Elijo </w:t>
            </w:r>
            <w:proofErr w:type="spellStart"/>
            <w:r w:rsidR="004B4AA2" w:rsidRPr="005B5DC7">
              <w:rPr>
                <w:sz w:val="18"/>
                <w:szCs w:val="18"/>
                <w:lang w:val="es-ES_tradnl"/>
              </w:rPr>
              <w:t>Lagoon</w:t>
            </w:r>
            <w:proofErr w:type="spellEnd"/>
          </w:p>
          <w:p w:rsidR="004B4AA2" w:rsidRPr="00BD0538" w:rsidRDefault="00B13A0D" w:rsidP="004B4AA2">
            <w:pPr>
              <w:widowControl w:val="0"/>
              <w:rPr>
                <w:color w:val="000000"/>
                <w:sz w:val="18"/>
                <w:szCs w:val="18"/>
              </w:rPr>
            </w:pPr>
            <w:r>
              <w:rPr>
                <w:color w:val="000000"/>
                <w:sz w:val="18"/>
                <w:szCs w:val="18"/>
              </w:rPr>
              <w:t xml:space="preserve">- </w:t>
            </w:r>
            <w:r w:rsidR="004B4AA2" w:rsidRPr="00BD0538">
              <w:rPr>
                <w:sz w:val="18"/>
                <w:szCs w:val="18"/>
              </w:rPr>
              <w:t>Pacific Ocean</w:t>
            </w:r>
          </w:p>
        </w:tc>
        <w:tc>
          <w:tcPr>
            <w:tcW w:w="2610" w:type="dxa"/>
            <w:vAlign w:val="center"/>
          </w:tcPr>
          <w:p w:rsidR="004B4AA2" w:rsidRPr="00BD0538" w:rsidRDefault="004B4AA2" w:rsidP="004B4AA2">
            <w:pPr>
              <w:autoSpaceDE w:val="0"/>
              <w:autoSpaceDN w:val="0"/>
              <w:adjustRightInd w:val="0"/>
              <w:rPr>
                <w:sz w:val="18"/>
                <w:szCs w:val="18"/>
              </w:rPr>
            </w:pPr>
            <w:r w:rsidRPr="00BD0538">
              <w:rPr>
                <w:sz w:val="18"/>
                <w:szCs w:val="18"/>
              </w:rPr>
              <w:t>- City of Carlsbad</w:t>
            </w:r>
          </w:p>
          <w:p w:rsidR="004B4AA2" w:rsidRPr="00BD0538" w:rsidRDefault="004B4AA2" w:rsidP="004B4AA2">
            <w:pPr>
              <w:autoSpaceDE w:val="0"/>
              <w:autoSpaceDN w:val="0"/>
              <w:adjustRightInd w:val="0"/>
              <w:rPr>
                <w:sz w:val="18"/>
                <w:szCs w:val="18"/>
              </w:rPr>
            </w:pPr>
            <w:r w:rsidRPr="00BD0538">
              <w:rPr>
                <w:sz w:val="18"/>
                <w:szCs w:val="18"/>
              </w:rPr>
              <w:t>- City of Encinitas</w:t>
            </w:r>
          </w:p>
          <w:p w:rsidR="004B4AA2" w:rsidRPr="00BD0538" w:rsidRDefault="004B4AA2" w:rsidP="004B4AA2">
            <w:pPr>
              <w:autoSpaceDE w:val="0"/>
              <w:autoSpaceDN w:val="0"/>
              <w:adjustRightInd w:val="0"/>
              <w:rPr>
                <w:sz w:val="18"/>
                <w:szCs w:val="18"/>
              </w:rPr>
            </w:pPr>
            <w:r w:rsidRPr="00BD0538">
              <w:rPr>
                <w:sz w:val="18"/>
                <w:szCs w:val="18"/>
              </w:rPr>
              <w:t>- City of Escondido</w:t>
            </w:r>
          </w:p>
          <w:p w:rsidR="004B4AA2" w:rsidRPr="00BD0538" w:rsidRDefault="004B4AA2" w:rsidP="004B4AA2">
            <w:pPr>
              <w:autoSpaceDE w:val="0"/>
              <w:autoSpaceDN w:val="0"/>
              <w:adjustRightInd w:val="0"/>
              <w:rPr>
                <w:sz w:val="18"/>
                <w:szCs w:val="18"/>
              </w:rPr>
            </w:pPr>
            <w:r w:rsidRPr="00BD0538">
              <w:rPr>
                <w:sz w:val="18"/>
                <w:szCs w:val="18"/>
              </w:rPr>
              <w:t>- City of Oceanside</w:t>
            </w:r>
          </w:p>
          <w:p w:rsidR="004B4AA2" w:rsidRPr="00BD0538" w:rsidRDefault="004B4AA2" w:rsidP="004B4AA2">
            <w:pPr>
              <w:autoSpaceDE w:val="0"/>
              <w:autoSpaceDN w:val="0"/>
              <w:adjustRightInd w:val="0"/>
              <w:rPr>
                <w:sz w:val="18"/>
                <w:szCs w:val="18"/>
              </w:rPr>
            </w:pPr>
            <w:r w:rsidRPr="00BD0538">
              <w:rPr>
                <w:sz w:val="18"/>
                <w:szCs w:val="18"/>
              </w:rPr>
              <w:t>- City of San Marcos</w:t>
            </w:r>
          </w:p>
          <w:p w:rsidR="004B4AA2" w:rsidRPr="00BD0538" w:rsidRDefault="004B4AA2" w:rsidP="004B4AA2">
            <w:pPr>
              <w:autoSpaceDE w:val="0"/>
              <w:autoSpaceDN w:val="0"/>
              <w:adjustRightInd w:val="0"/>
              <w:rPr>
                <w:sz w:val="18"/>
                <w:szCs w:val="18"/>
              </w:rPr>
            </w:pPr>
            <w:r w:rsidRPr="00BD0538">
              <w:rPr>
                <w:sz w:val="18"/>
                <w:szCs w:val="18"/>
              </w:rPr>
              <w:t>- City of Solana Beach</w:t>
            </w:r>
          </w:p>
          <w:p w:rsidR="004B4AA2" w:rsidRPr="00BD0538" w:rsidRDefault="004B4AA2" w:rsidP="004B4AA2">
            <w:pPr>
              <w:autoSpaceDE w:val="0"/>
              <w:autoSpaceDN w:val="0"/>
              <w:adjustRightInd w:val="0"/>
              <w:rPr>
                <w:sz w:val="18"/>
                <w:szCs w:val="18"/>
              </w:rPr>
            </w:pPr>
            <w:r w:rsidRPr="00BD0538">
              <w:rPr>
                <w:sz w:val="18"/>
                <w:szCs w:val="18"/>
              </w:rPr>
              <w:t>- City of Vista</w:t>
            </w:r>
          </w:p>
          <w:p w:rsidR="004B4AA2" w:rsidRPr="00BD0538" w:rsidRDefault="004B4AA2" w:rsidP="004B4AA2">
            <w:pPr>
              <w:autoSpaceDE w:val="0"/>
              <w:autoSpaceDN w:val="0"/>
              <w:adjustRightInd w:val="0"/>
              <w:rPr>
                <w:sz w:val="18"/>
                <w:szCs w:val="18"/>
              </w:rPr>
            </w:pPr>
            <w:r w:rsidRPr="00BD0538">
              <w:rPr>
                <w:sz w:val="18"/>
                <w:szCs w:val="18"/>
              </w:rPr>
              <w:t>- County of San Diego</w:t>
            </w:r>
          </w:p>
        </w:tc>
      </w:tr>
      <w:tr w:rsidR="004B4AA2" w:rsidRPr="00BD0538" w:rsidTr="00B13A0D">
        <w:trPr>
          <w:cantSplit/>
        </w:trPr>
        <w:tc>
          <w:tcPr>
            <w:tcW w:w="2430" w:type="dxa"/>
            <w:vAlign w:val="center"/>
          </w:tcPr>
          <w:p w:rsidR="004B4AA2" w:rsidRPr="00BD0538" w:rsidRDefault="00EA002F" w:rsidP="00EA002F">
            <w:pPr>
              <w:widowControl w:val="0"/>
              <w:rPr>
                <w:color w:val="000000"/>
                <w:sz w:val="18"/>
                <w:szCs w:val="18"/>
              </w:rPr>
            </w:pPr>
            <w:r w:rsidRPr="00BD0538">
              <w:rPr>
                <w:color w:val="000000"/>
                <w:sz w:val="18"/>
                <w:szCs w:val="18"/>
              </w:rPr>
              <w:t xml:space="preserve">San </w:t>
            </w:r>
            <w:proofErr w:type="spellStart"/>
            <w:r w:rsidRPr="00BD0538">
              <w:rPr>
                <w:color w:val="000000"/>
                <w:sz w:val="18"/>
                <w:szCs w:val="18"/>
              </w:rPr>
              <w:t>Dieguito</w:t>
            </w:r>
            <w:proofErr w:type="spellEnd"/>
            <w:r w:rsidRPr="00BD0538">
              <w:rPr>
                <w:color w:val="000000"/>
                <w:sz w:val="18"/>
                <w:szCs w:val="18"/>
              </w:rPr>
              <w:t xml:space="preserve"> (905</w:t>
            </w:r>
            <w:r>
              <w:rPr>
                <w:color w:val="000000"/>
                <w:sz w:val="18"/>
                <w:szCs w:val="18"/>
              </w:rPr>
              <w:t>.00</w:t>
            </w:r>
            <w:r w:rsidRPr="00BD0538">
              <w:rPr>
                <w:color w:val="000000"/>
                <w:sz w:val="18"/>
                <w:szCs w:val="18"/>
              </w:rPr>
              <w:t>)</w:t>
            </w:r>
          </w:p>
        </w:tc>
        <w:tc>
          <w:tcPr>
            <w:tcW w:w="1980" w:type="dxa"/>
            <w:vAlign w:val="center"/>
          </w:tcPr>
          <w:p w:rsidR="004B4AA2" w:rsidRPr="00BD0538" w:rsidRDefault="00EA002F" w:rsidP="004B4AA2">
            <w:pPr>
              <w:widowControl w:val="0"/>
              <w:rPr>
                <w:color w:val="000000"/>
                <w:sz w:val="18"/>
                <w:szCs w:val="18"/>
              </w:rPr>
            </w:pPr>
            <w:r w:rsidRPr="00BD0538">
              <w:rPr>
                <w:color w:val="000000"/>
                <w:sz w:val="18"/>
                <w:szCs w:val="18"/>
              </w:rPr>
              <w:t xml:space="preserve">San </w:t>
            </w:r>
            <w:proofErr w:type="spellStart"/>
            <w:r w:rsidRPr="00BD0538">
              <w:rPr>
                <w:color w:val="000000"/>
                <w:sz w:val="18"/>
                <w:szCs w:val="18"/>
              </w:rPr>
              <w:t>Dieguito</w:t>
            </w:r>
            <w:proofErr w:type="spellEnd"/>
            <w:r w:rsidRPr="00BD0538">
              <w:rPr>
                <w:color w:val="000000"/>
                <w:sz w:val="18"/>
                <w:szCs w:val="18"/>
              </w:rPr>
              <w:t xml:space="preserve"> River</w:t>
            </w:r>
            <w:r w:rsidRPr="00BD0538" w:rsidDel="00EA002F">
              <w:rPr>
                <w:color w:val="000000"/>
                <w:sz w:val="18"/>
                <w:szCs w:val="18"/>
              </w:rPr>
              <w:t xml:space="preserve"> </w:t>
            </w:r>
          </w:p>
        </w:tc>
        <w:tc>
          <w:tcPr>
            <w:tcW w:w="2160" w:type="dxa"/>
            <w:vAlign w:val="center"/>
          </w:tcPr>
          <w:p w:rsidR="004B4AA2"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r w:rsidR="004B4AA2" w:rsidRPr="005B5DC7">
              <w:rPr>
                <w:sz w:val="18"/>
                <w:szCs w:val="18"/>
                <w:lang w:val="es-ES_tradnl"/>
              </w:rPr>
              <w:t xml:space="preserve">San Dieguito </w:t>
            </w:r>
            <w:proofErr w:type="spellStart"/>
            <w:r w:rsidR="004B4AA2" w:rsidRPr="005B5DC7">
              <w:rPr>
                <w:sz w:val="18"/>
                <w:szCs w:val="18"/>
                <w:lang w:val="es-ES_tradnl"/>
              </w:rPr>
              <w:t>River</w:t>
            </w:r>
            <w:proofErr w:type="spellEnd"/>
          </w:p>
          <w:p w:rsidR="004B4AA2"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r w:rsidR="004B4AA2" w:rsidRPr="005B5DC7">
              <w:rPr>
                <w:sz w:val="18"/>
                <w:szCs w:val="18"/>
                <w:lang w:val="es-ES_tradnl"/>
              </w:rPr>
              <w:t xml:space="preserve">San Dieguito </w:t>
            </w:r>
            <w:proofErr w:type="spellStart"/>
            <w:r w:rsidR="004B4AA2" w:rsidRPr="005B5DC7">
              <w:rPr>
                <w:sz w:val="18"/>
                <w:szCs w:val="18"/>
                <w:lang w:val="es-ES_tradnl"/>
              </w:rPr>
              <w:t>Lagoon</w:t>
            </w:r>
            <w:proofErr w:type="spellEnd"/>
          </w:p>
          <w:p w:rsidR="004B4AA2" w:rsidRPr="00BD0538" w:rsidRDefault="00B13A0D" w:rsidP="004B4AA2">
            <w:pPr>
              <w:autoSpaceDE w:val="0"/>
              <w:autoSpaceDN w:val="0"/>
              <w:adjustRightInd w:val="0"/>
              <w:rPr>
                <w:sz w:val="18"/>
                <w:szCs w:val="18"/>
              </w:rPr>
            </w:pPr>
            <w:r>
              <w:rPr>
                <w:color w:val="000000"/>
                <w:sz w:val="18"/>
                <w:szCs w:val="18"/>
              </w:rPr>
              <w:t xml:space="preserve">- </w:t>
            </w:r>
            <w:r w:rsidR="004B4AA2" w:rsidRPr="00BD0538">
              <w:rPr>
                <w:sz w:val="18"/>
                <w:szCs w:val="18"/>
              </w:rPr>
              <w:t>Pacific Ocean</w:t>
            </w:r>
          </w:p>
        </w:tc>
        <w:tc>
          <w:tcPr>
            <w:tcW w:w="2610" w:type="dxa"/>
            <w:vAlign w:val="center"/>
          </w:tcPr>
          <w:p w:rsidR="004B4AA2" w:rsidRPr="00BD0538" w:rsidRDefault="004B4AA2" w:rsidP="004B4AA2">
            <w:pPr>
              <w:autoSpaceDE w:val="0"/>
              <w:autoSpaceDN w:val="0"/>
              <w:adjustRightInd w:val="0"/>
              <w:rPr>
                <w:sz w:val="18"/>
                <w:szCs w:val="18"/>
              </w:rPr>
            </w:pPr>
            <w:r w:rsidRPr="00BD0538">
              <w:rPr>
                <w:sz w:val="18"/>
                <w:szCs w:val="18"/>
              </w:rPr>
              <w:t>- City of Del Mar</w:t>
            </w:r>
          </w:p>
          <w:p w:rsidR="004B4AA2" w:rsidRPr="00BD0538" w:rsidRDefault="004B4AA2" w:rsidP="004B4AA2">
            <w:pPr>
              <w:autoSpaceDE w:val="0"/>
              <w:autoSpaceDN w:val="0"/>
              <w:adjustRightInd w:val="0"/>
              <w:rPr>
                <w:sz w:val="18"/>
                <w:szCs w:val="18"/>
              </w:rPr>
            </w:pPr>
            <w:r w:rsidRPr="00BD0538">
              <w:rPr>
                <w:sz w:val="18"/>
                <w:szCs w:val="18"/>
              </w:rPr>
              <w:t>- City of Escondido</w:t>
            </w:r>
          </w:p>
          <w:p w:rsidR="004B4AA2" w:rsidRPr="00BD0538" w:rsidRDefault="004B4AA2" w:rsidP="004B4AA2">
            <w:pPr>
              <w:autoSpaceDE w:val="0"/>
              <w:autoSpaceDN w:val="0"/>
              <w:adjustRightInd w:val="0"/>
              <w:rPr>
                <w:sz w:val="18"/>
                <w:szCs w:val="18"/>
              </w:rPr>
            </w:pPr>
            <w:r w:rsidRPr="00BD0538">
              <w:rPr>
                <w:sz w:val="18"/>
                <w:szCs w:val="18"/>
              </w:rPr>
              <w:t>- City of Poway</w:t>
            </w:r>
          </w:p>
          <w:p w:rsidR="004B4AA2" w:rsidRPr="00BD0538" w:rsidRDefault="004B4AA2" w:rsidP="004B4AA2">
            <w:pPr>
              <w:autoSpaceDE w:val="0"/>
              <w:autoSpaceDN w:val="0"/>
              <w:adjustRightInd w:val="0"/>
              <w:rPr>
                <w:sz w:val="18"/>
                <w:szCs w:val="18"/>
              </w:rPr>
            </w:pPr>
            <w:r w:rsidRPr="00BD0538">
              <w:rPr>
                <w:sz w:val="18"/>
                <w:szCs w:val="18"/>
              </w:rPr>
              <w:t>- City of San Diego</w:t>
            </w:r>
          </w:p>
          <w:p w:rsidR="004B4AA2" w:rsidRPr="00BD0538" w:rsidRDefault="004B4AA2" w:rsidP="004B4AA2">
            <w:pPr>
              <w:autoSpaceDE w:val="0"/>
              <w:autoSpaceDN w:val="0"/>
              <w:adjustRightInd w:val="0"/>
              <w:rPr>
                <w:sz w:val="18"/>
                <w:szCs w:val="18"/>
              </w:rPr>
            </w:pPr>
            <w:r w:rsidRPr="00BD0538">
              <w:rPr>
                <w:sz w:val="18"/>
                <w:szCs w:val="18"/>
              </w:rPr>
              <w:t>- City of Solana Beach</w:t>
            </w:r>
          </w:p>
          <w:p w:rsidR="004B4AA2" w:rsidRPr="00BD0538" w:rsidRDefault="004B4AA2" w:rsidP="004B4AA2">
            <w:pPr>
              <w:autoSpaceDE w:val="0"/>
              <w:autoSpaceDN w:val="0"/>
              <w:adjustRightInd w:val="0"/>
              <w:rPr>
                <w:sz w:val="18"/>
                <w:szCs w:val="18"/>
              </w:rPr>
            </w:pPr>
            <w:r w:rsidRPr="00BD0538">
              <w:rPr>
                <w:sz w:val="18"/>
                <w:szCs w:val="18"/>
              </w:rPr>
              <w:t>- County of San Diego</w:t>
            </w:r>
          </w:p>
        </w:tc>
      </w:tr>
      <w:tr w:rsidR="00EA002F" w:rsidRPr="00BD0538" w:rsidTr="00B13A0D">
        <w:trPr>
          <w:cantSplit/>
        </w:trPr>
        <w:tc>
          <w:tcPr>
            <w:tcW w:w="2430" w:type="dxa"/>
            <w:vMerge w:val="restart"/>
            <w:vAlign w:val="center"/>
          </w:tcPr>
          <w:p w:rsidR="00EA002F" w:rsidRPr="00BD0538" w:rsidRDefault="00EA002F" w:rsidP="004B4AA2">
            <w:pPr>
              <w:widowControl w:val="0"/>
              <w:rPr>
                <w:color w:val="000000"/>
                <w:sz w:val="18"/>
                <w:szCs w:val="18"/>
              </w:rPr>
            </w:pPr>
            <w:r>
              <w:rPr>
                <w:color w:val="000000"/>
                <w:sz w:val="18"/>
                <w:szCs w:val="18"/>
              </w:rPr>
              <w:t xml:space="preserve">Penasquitos </w:t>
            </w:r>
            <w:r w:rsidRPr="00BD0538">
              <w:rPr>
                <w:color w:val="000000"/>
                <w:sz w:val="18"/>
                <w:szCs w:val="18"/>
              </w:rPr>
              <w:t>(906</w:t>
            </w:r>
            <w:r>
              <w:rPr>
                <w:color w:val="000000"/>
                <w:sz w:val="18"/>
                <w:szCs w:val="18"/>
              </w:rPr>
              <w:t>.00</w:t>
            </w:r>
            <w:r w:rsidRPr="00BD0538">
              <w:rPr>
                <w:color w:val="000000"/>
                <w:sz w:val="18"/>
                <w:szCs w:val="18"/>
              </w:rPr>
              <w:t>)</w:t>
            </w:r>
          </w:p>
        </w:tc>
        <w:tc>
          <w:tcPr>
            <w:tcW w:w="1980" w:type="dxa"/>
            <w:vAlign w:val="center"/>
          </w:tcPr>
          <w:p w:rsidR="00EA002F" w:rsidRPr="00BD0538" w:rsidRDefault="00EA002F" w:rsidP="00EA002F">
            <w:pPr>
              <w:widowControl w:val="0"/>
              <w:rPr>
                <w:color w:val="000000"/>
                <w:sz w:val="18"/>
                <w:szCs w:val="18"/>
              </w:rPr>
            </w:pPr>
            <w:r w:rsidRPr="00BD0538">
              <w:rPr>
                <w:color w:val="000000"/>
                <w:sz w:val="18"/>
                <w:szCs w:val="18"/>
              </w:rPr>
              <w:t xml:space="preserve">Penasquitos </w:t>
            </w:r>
          </w:p>
        </w:tc>
        <w:tc>
          <w:tcPr>
            <w:tcW w:w="2160" w:type="dxa"/>
            <w:vAlign w:val="center"/>
          </w:tcPr>
          <w:p w:rsidR="00EA002F" w:rsidRPr="005B5DC7" w:rsidRDefault="00B13A0D" w:rsidP="00F40113">
            <w:pPr>
              <w:autoSpaceDE w:val="0"/>
              <w:autoSpaceDN w:val="0"/>
              <w:adjustRightInd w:val="0"/>
              <w:ind w:left="252" w:hanging="252"/>
              <w:rPr>
                <w:sz w:val="18"/>
                <w:szCs w:val="18"/>
                <w:lang w:val="es-ES_tradnl"/>
              </w:rPr>
            </w:pPr>
            <w:r w:rsidRPr="005B5DC7">
              <w:rPr>
                <w:color w:val="000000"/>
                <w:sz w:val="18"/>
                <w:szCs w:val="18"/>
                <w:lang w:val="es-ES_tradnl"/>
              </w:rPr>
              <w:t xml:space="preserve">- </w:t>
            </w:r>
            <w:r w:rsidR="00EA002F" w:rsidRPr="005B5DC7">
              <w:rPr>
                <w:sz w:val="18"/>
                <w:szCs w:val="18"/>
                <w:lang w:val="es-ES_tradnl"/>
              </w:rPr>
              <w:t xml:space="preserve">Los Penasquitos </w:t>
            </w:r>
            <w:proofErr w:type="spellStart"/>
            <w:r w:rsidR="00EA002F" w:rsidRPr="005B5DC7">
              <w:rPr>
                <w:sz w:val="18"/>
                <w:szCs w:val="18"/>
                <w:lang w:val="es-ES_tradnl"/>
              </w:rPr>
              <w:t>Lagoon</w:t>
            </w:r>
            <w:proofErr w:type="spellEnd"/>
          </w:p>
          <w:p w:rsidR="00EA002F"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proofErr w:type="spellStart"/>
            <w:r w:rsidR="00EA002F" w:rsidRPr="005B5DC7">
              <w:rPr>
                <w:sz w:val="18"/>
                <w:szCs w:val="18"/>
                <w:lang w:val="es-ES_tradnl"/>
              </w:rPr>
              <w:t>Pacific</w:t>
            </w:r>
            <w:proofErr w:type="spellEnd"/>
            <w:r w:rsidR="00EA002F" w:rsidRPr="005B5DC7">
              <w:rPr>
                <w:sz w:val="18"/>
                <w:szCs w:val="18"/>
                <w:lang w:val="es-ES_tradnl"/>
              </w:rPr>
              <w:t xml:space="preserve"> </w:t>
            </w:r>
            <w:proofErr w:type="spellStart"/>
            <w:r w:rsidR="00EA002F" w:rsidRPr="005B5DC7">
              <w:rPr>
                <w:sz w:val="18"/>
                <w:szCs w:val="18"/>
                <w:lang w:val="es-ES_tradnl"/>
              </w:rPr>
              <w:t>Ocean</w:t>
            </w:r>
            <w:proofErr w:type="spellEnd"/>
          </w:p>
        </w:tc>
        <w:tc>
          <w:tcPr>
            <w:tcW w:w="2610" w:type="dxa"/>
            <w:vAlign w:val="center"/>
          </w:tcPr>
          <w:p w:rsidR="00EA002F" w:rsidRPr="00BD0538" w:rsidRDefault="00EA002F" w:rsidP="004B4AA2">
            <w:pPr>
              <w:autoSpaceDE w:val="0"/>
              <w:autoSpaceDN w:val="0"/>
              <w:adjustRightInd w:val="0"/>
              <w:rPr>
                <w:sz w:val="18"/>
                <w:szCs w:val="18"/>
              </w:rPr>
            </w:pPr>
            <w:r w:rsidRPr="00BD0538">
              <w:rPr>
                <w:sz w:val="18"/>
                <w:szCs w:val="18"/>
              </w:rPr>
              <w:t>- City of Del Mar</w:t>
            </w:r>
          </w:p>
          <w:p w:rsidR="00EA002F" w:rsidRPr="00BD0538" w:rsidRDefault="00EA002F" w:rsidP="004B4AA2">
            <w:pPr>
              <w:autoSpaceDE w:val="0"/>
              <w:autoSpaceDN w:val="0"/>
              <w:adjustRightInd w:val="0"/>
              <w:rPr>
                <w:sz w:val="18"/>
                <w:szCs w:val="18"/>
              </w:rPr>
            </w:pPr>
            <w:r w:rsidRPr="00BD0538">
              <w:rPr>
                <w:sz w:val="18"/>
                <w:szCs w:val="18"/>
              </w:rPr>
              <w:t>- City of Poway</w:t>
            </w:r>
          </w:p>
          <w:p w:rsidR="00EA002F" w:rsidRPr="00BD0538" w:rsidRDefault="00EA002F" w:rsidP="004B4AA2">
            <w:pPr>
              <w:autoSpaceDE w:val="0"/>
              <w:autoSpaceDN w:val="0"/>
              <w:adjustRightInd w:val="0"/>
              <w:rPr>
                <w:sz w:val="18"/>
                <w:szCs w:val="18"/>
              </w:rPr>
            </w:pPr>
            <w:r w:rsidRPr="00BD0538">
              <w:rPr>
                <w:sz w:val="18"/>
                <w:szCs w:val="18"/>
              </w:rPr>
              <w:t>- City of San Diego</w:t>
            </w:r>
          </w:p>
          <w:p w:rsidR="00EA002F" w:rsidRPr="00BD0538" w:rsidRDefault="00EA002F" w:rsidP="004B4AA2">
            <w:pPr>
              <w:autoSpaceDE w:val="0"/>
              <w:autoSpaceDN w:val="0"/>
              <w:adjustRightInd w:val="0"/>
              <w:rPr>
                <w:sz w:val="18"/>
                <w:szCs w:val="18"/>
              </w:rPr>
            </w:pPr>
            <w:r w:rsidRPr="00BD0538">
              <w:rPr>
                <w:sz w:val="18"/>
                <w:szCs w:val="18"/>
              </w:rPr>
              <w:t>- County of San Diego</w:t>
            </w:r>
          </w:p>
        </w:tc>
      </w:tr>
      <w:tr w:rsidR="00EA002F" w:rsidRPr="00BD0538" w:rsidTr="00B13A0D">
        <w:trPr>
          <w:cantSplit/>
        </w:trPr>
        <w:tc>
          <w:tcPr>
            <w:tcW w:w="2430" w:type="dxa"/>
            <w:vMerge/>
            <w:vAlign w:val="center"/>
          </w:tcPr>
          <w:p w:rsidR="00EA002F" w:rsidRPr="00BD0538" w:rsidRDefault="00EA002F" w:rsidP="00EA002F">
            <w:pPr>
              <w:widowControl w:val="0"/>
              <w:rPr>
                <w:color w:val="000000"/>
                <w:sz w:val="18"/>
                <w:szCs w:val="18"/>
              </w:rPr>
            </w:pPr>
          </w:p>
        </w:tc>
        <w:tc>
          <w:tcPr>
            <w:tcW w:w="1980" w:type="dxa"/>
            <w:vAlign w:val="center"/>
          </w:tcPr>
          <w:p w:rsidR="00EA002F" w:rsidRPr="00BD0538" w:rsidRDefault="00F40113" w:rsidP="004B4AA2">
            <w:pPr>
              <w:widowControl w:val="0"/>
              <w:rPr>
                <w:color w:val="000000"/>
                <w:sz w:val="18"/>
                <w:szCs w:val="18"/>
              </w:rPr>
            </w:pPr>
            <w:r>
              <w:rPr>
                <w:color w:val="000000"/>
                <w:sz w:val="18"/>
                <w:szCs w:val="18"/>
              </w:rPr>
              <w:t>Mission Bay</w:t>
            </w:r>
          </w:p>
        </w:tc>
        <w:tc>
          <w:tcPr>
            <w:tcW w:w="2160" w:type="dxa"/>
            <w:vAlign w:val="center"/>
          </w:tcPr>
          <w:p w:rsidR="00F40113" w:rsidRPr="00BD0538" w:rsidRDefault="00F40113" w:rsidP="00F40113">
            <w:pPr>
              <w:autoSpaceDE w:val="0"/>
              <w:autoSpaceDN w:val="0"/>
              <w:adjustRightInd w:val="0"/>
              <w:rPr>
                <w:sz w:val="18"/>
                <w:szCs w:val="18"/>
              </w:rPr>
            </w:pPr>
            <w:r>
              <w:rPr>
                <w:color w:val="000000"/>
                <w:sz w:val="18"/>
                <w:szCs w:val="18"/>
              </w:rPr>
              <w:t xml:space="preserve">- </w:t>
            </w:r>
            <w:r w:rsidRPr="00BD0538">
              <w:rPr>
                <w:sz w:val="18"/>
                <w:szCs w:val="18"/>
              </w:rPr>
              <w:t>Mission Bay</w:t>
            </w:r>
          </w:p>
          <w:p w:rsidR="00A8219A" w:rsidRDefault="00B13A0D" w:rsidP="004B4AA2">
            <w:pPr>
              <w:autoSpaceDE w:val="0"/>
              <w:autoSpaceDN w:val="0"/>
              <w:adjustRightInd w:val="0"/>
              <w:rPr>
                <w:color w:val="000000"/>
                <w:sz w:val="18"/>
                <w:szCs w:val="18"/>
              </w:rPr>
            </w:pPr>
            <w:r>
              <w:rPr>
                <w:color w:val="000000"/>
                <w:sz w:val="18"/>
                <w:szCs w:val="18"/>
              </w:rPr>
              <w:t xml:space="preserve">- </w:t>
            </w:r>
            <w:r w:rsidR="00A8219A">
              <w:rPr>
                <w:color w:val="000000"/>
                <w:sz w:val="18"/>
                <w:szCs w:val="18"/>
              </w:rPr>
              <w:t>Pacific Ocean</w:t>
            </w:r>
          </w:p>
          <w:p w:rsidR="00EA002F" w:rsidRPr="00A8219A" w:rsidRDefault="00B13A0D" w:rsidP="00A8219A">
            <w:pPr>
              <w:autoSpaceDE w:val="0"/>
              <w:autoSpaceDN w:val="0"/>
              <w:adjustRightInd w:val="0"/>
              <w:ind w:left="252" w:hanging="252"/>
              <w:rPr>
                <w:sz w:val="18"/>
                <w:szCs w:val="18"/>
              </w:rPr>
            </w:pPr>
            <w:r>
              <w:rPr>
                <w:color w:val="000000"/>
                <w:sz w:val="18"/>
                <w:szCs w:val="18"/>
              </w:rPr>
              <w:t xml:space="preserve">- </w:t>
            </w:r>
            <w:r w:rsidR="00A8219A" w:rsidRPr="00A8219A">
              <w:rPr>
                <w:color w:val="000000"/>
                <w:sz w:val="18"/>
                <w:szCs w:val="18"/>
              </w:rPr>
              <w:t>San Diego Marine Life Refuge</w:t>
            </w:r>
            <w:r w:rsidR="00A8219A">
              <w:rPr>
                <w:color w:val="000000"/>
                <w:sz w:val="18"/>
                <w:szCs w:val="18"/>
              </w:rPr>
              <w:t xml:space="preserve"> ASBS</w:t>
            </w:r>
          </w:p>
        </w:tc>
        <w:tc>
          <w:tcPr>
            <w:tcW w:w="2610" w:type="dxa"/>
            <w:vAlign w:val="center"/>
          </w:tcPr>
          <w:p w:rsidR="00EA002F" w:rsidRPr="00BD0538" w:rsidRDefault="00EA002F" w:rsidP="004B4AA2">
            <w:pPr>
              <w:autoSpaceDE w:val="0"/>
              <w:autoSpaceDN w:val="0"/>
              <w:adjustRightInd w:val="0"/>
              <w:rPr>
                <w:sz w:val="18"/>
                <w:szCs w:val="18"/>
              </w:rPr>
            </w:pPr>
            <w:r>
              <w:rPr>
                <w:sz w:val="18"/>
                <w:szCs w:val="18"/>
              </w:rPr>
              <w:t>- City of San Diego</w:t>
            </w:r>
          </w:p>
        </w:tc>
      </w:tr>
      <w:tr w:rsidR="004B4AA2" w:rsidRPr="00BD0538" w:rsidTr="00B13A0D">
        <w:trPr>
          <w:cantSplit/>
        </w:trPr>
        <w:tc>
          <w:tcPr>
            <w:tcW w:w="2430" w:type="dxa"/>
            <w:vAlign w:val="center"/>
          </w:tcPr>
          <w:p w:rsidR="004B4AA2" w:rsidRPr="00BD0538" w:rsidRDefault="00EA002F" w:rsidP="00EA002F">
            <w:pPr>
              <w:widowControl w:val="0"/>
              <w:rPr>
                <w:color w:val="000000"/>
                <w:sz w:val="18"/>
                <w:szCs w:val="18"/>
              </w:rPr>
            </w:pPr>
            <w:r w:rsidRPr="00BD0538">
              <w:rPr>
                <w:color w:val="000000"/>
                <w:sz w:val="18"/>
                <w:szCs w:val="18"/>
              </w:rPr>
              <w:t>San Diego (907</w:t>
            </w:r>
            <w:r>
              <w:rPr>
                <w:color w:val="000000"/>
                <w:sz w:val="18"/>
                <w:szCs w:val="18"/>
              </w:rPr>
              <w:t>.00</w:t>
            </w:r>
            <w:r w:rsidRPr="00BD0538">
              <w:rPr>
                <w:color w:val="000000"/>
                <w:sz w:val="18"/>
                <w:szCs w:val="18"/>
              </w:rPr>
              <w:t>)</w:t>
            </w:r>
          </w:p>
        </w:tc>
        <w:tc>
          <w:tcPr>
            <w:tcW w:w="1980" w:type="dxa"/>
            <w:vAlign w:val="center"/>
          </w:tcPr>
          <w:p w:rsidR="004B4AA2" w:rsidRPr="00BD0538" w:rsidRDefault="00EA002F" w:rsidP="004B4AA2">
            <w:pPr>
              <w:widowControl w:val="0"/>
              <w:rPr>
                <w:color w:val="000000"/>
                <w:sz w:val="18"/>
                <w:szCs w:val="18"/>
              </w:rPr>
            </w:pPr>
            <w:r w:rsidRPr="00BD0538">
              <w:rPr>
                <w:color w:val="000000"/>
                <w:sz w:val="18"/>
                <w:szCs w:val="18"/>
              </w:rPr>
              <w:t>San Diego River</w:t>
            </w:r>
            <w:r w:rsidRPr="00BD0538" w:rsidDel="00EA002F">
              <w:rPr>
                <w:color w:val="000000"/>
                <w:sz w:val="18"/>
                <w:szCs w:val="18"/>
              </w:rPr>
              <w:t xml:space="preserve"> </w:t>
            </w:r>
          </w:p>
        </w:tc>
        <w:tc>
          <w:tcPr>
            <w:tcW w:w="2160" w:type="dxa"/>
            <w:vAlign w:val="center"/>
          </w:tcPr>
          <w:p w:rsidR="004B4AA2" w:rsidRPr="00BD0538" w:rsidRDefault="00B13A0D" w:rsidP="004B4AA2">
            <w:pPr>
              <w:autoSpaceDE w:val="0"/>
              <w:autoSpaceDN w:val="0"/>
              <w:adjustRightInd w:val="0"/>
              <w:rPr>
                <w:sz w:val="18"/>
                <w:szCs w:val="18"/>
              </w:rPr>
            </w:pPr>
            <w:r>
              <w:rPr>
                <w:color w:val="000000"/>
                <w:sz w:val="18"/>
                <w:szCs w:val="18"/>
              </w:rPr>
              <w:t xml:space="preserve">- </w:t>
            </w:r>
            <w:r w:rsidR="004B4AA2" w:rsidRPr="00BD0538">
              <w:rPr>
                <w:sz w:val="18"/>
                <w:szCs w:val="18"/>
              </w:rPr>
              <w:t>San Diego River</w:t>
            </w:r>
          </w:p>
          <w:p w:rsidR="004B4AA2" w:rsidRPr="00BD0538" w:rsidRDefault="00B13A0D" w:rsidP="004B4AA2">
            <w:pPr>
              <w:autoSpaceDE w:val="0"/>
              <w:autoSpaceDN w:val="0"/>
              <w:adjustRightInd w:val="0"/>
              <w:rPr>
                <w:sz w:val="18"/>
                <w:szCs w:val="18"/>
              </w:rPr>
            </w:pPr>
            <w:r>
              <w:rPr>
                <w:color w:val="000000"/>
                <w:sz w:val="18"/>
                <w:szCs w:val="18"/>
              </w:rPr>
              <w:t xml:space="preserve">- </w:t>
            </w:r>
            <w:r w:rsidR="004B4AA2" w:rsidRPr="00BD0538">
              <w:rPr>
                <w:sz w:val="18"/>
                <w:szCs w:val="18"/>
              </w:rPr>
              <w:t>Pacific Ocean</w:t>
            </w:r>
          </w:p>
        </w:tc>
        <w:tc>
          <w:tcPr>
            <w:tcW w:w="2610" w:type="dxa"/>
            <w:vAlign w:val="center"/>
          </w:tcPr>
          <w:p w:rsidR="004B4AA2" w:rsidRPr="00BD0538" w:rsidRDefault="004B4AA2" w:rsidP="004B4AA2">
            <w:pPr>
              <w:autoSpaceDE w:val="0"/>
              <w:autoSpaceDN w:val="0"/>
              <w:adjustRightInd w:val="0"/>
              <w:rPr>
                <w:sz w:val="18"/>
                <w:szCs w:val="18"/>
              </w:rPr>
            </w:pPr>
            <w:r w:rsidRPr="00BD0538">
              <w:rPr>
                <w:sz w:val="18"/>
                <w:szCs w:val="18"/>
              </w:rPr>
              <w:t>- City of El Cajon</w:t>
            </w:r>
          </w:p>
          <w:p w:rsidR="004B4AA2" w:rsidRPr="00BD0538" w:rsidRDefault="004B4AA2" w:rsidP="004B4AA2">
            <w:pPr>
              <w:autoSpaceDE w:val="0"/>
              <w:autoSpaceDN w:val="0"/>
              <w:adjustRightInd w:val="0"/>
              <w:rPr>
                <w:sz w:val="18"/>
                <w:szCs w:val="18"/>
              </w:rPr>
            </w:pPr>
            <w:r w:rsidRPr="00BD0538">
              <w:rPr>
                <w:sz w:val="18"/>
                <w:szCs w:val="18"/>
              </w:rPr>
              <w:t>- City of La Mesa</w:t>
            </w:r>
          </w:p>
          <w:p w:rsidR="004B4AA2" w:rsidRPr="00BD0538" w:rsidRDefault="004B4AA2" w:rsidP="004B4AA2">
            <w:pPr>
              <w:autoSpaceDE w:val="0"/>
              <w:autoSpaceDN w:val="0"/>
              <w:adjustRightInd w:val="0"/>
              <w:rPr>
                <w:sz w:val="18"/>
                <w:szCs w:val="18"/>
              </w:rPr>
            </w:pPr>
            <w:r w:rsidRPr="00BD0538">
              <w:rPr>
                <w:sz w:val="18"/>
                <w:szCs w:val="18"/>
              </w:rPr>
              <w:t>- City of San Diego</w:t>
            </w:r>
          </w:p>
          <w:p w:rsidR="004B4AA2" w:rsidRPr="00BD0538" w:rsidRDefault="004B4AA2" w:rsidP="004B4AA2">
            <w:pPr>
              <w:autoSpaceDE w:val="0"/>
              <w:autoSpaceDN w:val="0"/>
              <w:adjustRightInd w:val="0"/>
              <w:rPr>
                <w:sz w:val="18"/>
                <w:szCs w:val="18"/>
              </w:rPr>
            </w:pPr>
            <w:r w:rsidRPr="00BD0538">
              <w:rPr>
                <w:sz w:val="18"/>
                <w:szCs w:val="18"/>
              </w:rPr>
              <w:t>- City of Santee</w:t>
            </w:r>
          </w:p>
          <w:p w:rsidR="004B4AA2" w:rsidRPr="00BD0538" w:rsidRDefault="004B4AA2" w:rsidP="004B4AA2">
            <w:pPr>
              <w:autoSpaceDE w:val="0"/>
              <w:autoSpaceDN w:val="0"/>
              <w:adjustRightInd w:val="0"/>
              <w:rPr>
                <w:sz w:val="18"/>
                <w:szCs w:val="18"/>
              </w:rPr>
            </w:pPr>
            <w:r w:rsidRPr="00BD0538">
              <w:rPr>
                <w:sz w:val="18"/>
                <w:szCs w:val="18"/>
              </w:rPr>
              <w:t>- County of San Diego</w:t>
            </w:r>
          </w:p>
        </w:tc>
      </w:tr>
      <w:tr w:rsidR="004B4AA2" w:rsidRPr="00BD0538" w:rsidTr="00B13A0D">
        <w:trPr>
          <w:cantSplit/>
        </w:trPr>
        <w:tc>
          <w:tcPr>
            <w:tcW w:w="2430" w:type="dxa"/>
            <w:vAlign w:val="center"/>
          </w:tcPr>
          <w:p w:rsidR="00EA002F" w:rsidRPr="005B5DC7" w:rsidRDefault="00EA002F" w:rsidP="00EA002F">
            <w:pPr>
              <w:autoSpaceDE w:val="0"/>
              <w:autoSpaceDN w:val="0"/>
              <w:adjustRightInd w:val="0"/>
              <w:rPr>
                <w:sz w:val="18"/>
                <w:szCs w:val="18"/>
                <w:lang w:val="es-ES_tradnl"/>
              </w:rPr>
            </w:pPr>
            <w:r w:rsidRPr="005B5DC7">
              <w:rPr>
                <w:sz w:val="18"/>
                <w:szCs w:val="18"/>
                <w:lang w:val="es-ES_tradnl"/>
              </w:rPr>
              <w:t>Pueblo San Diego (908.00)</w:t>
            </w:r>
          </w:p>
          <w:p w:rsidR="00EA002F" w:rsidRPr="005B5DC7" w:rsidRDefault="00EA002F" w:rsidP="00EA002F">
            <w:pPr>
              <w:autoSpaceDE w:val="0"/>
              <w:autoSpaceDN w:val="0"/>
              <w:adjustRightInd w:val="0"/>
              <w:rPr>
                <w:sz w:val="18"/>
                <w:szCs w:val="18"/>
                <w:lang w:val="es-ES_tradnl"/>
              </w:rPr>
            </w:pPr>
            <w:proofErr w:type="spellStart"/>
            <w:r w:rsidRPr="005B5DC7">
              <w:rPr>
                <w:sz w:val="18"/>
                <w:szCs w:val="18"/>
                <w:lang w:val="es-ES_tradnl"/>
              </w:rPr>
              <w:t>Sweetwater</w:t>
            </w:r>
            <w:proofErr w:type="spellEnd"/>
            <w:r w:rsidRPr="005B5DC7">
              <w:rPr>
                <w:sz w:val="18"/>
                <w:szCs w:val="18"/>
                <w:lang w:val="es-ES_tradnl"/>
              </w:rPr>
              <w:t xml:space="preserve"> (909.00)</w:t>
            </w:r>
          </w:p>
          <w:p w:rsidR="004B4AA2" w:rsidRPr="005B5DC7" w:rsidRDefault="00EA002F" w:rsidP="00EA002F">
            <w:pPr>
              <w:widowControl w:val="0"/>
              <w:rPr>
                <w:color w:val="000000"/>
                <w:sz w:val="18"/>
                <w:szCs w:val="18"/>
                <w:lang w:val="es-ES_tradnl"/>
              </w:rPr>
            </w:pPr>
            <w:proofErr w:type="spellStart"/>
            <w:r w:rsidRPr="005B5DC7">
              <w:rPr>
                <w:sz w:val="18"/>
                <w:szCs w:val="18"/>
                <w:lang w:val="es-ES_tradnl"/>
              </w:rPr>
              <w:t>Otay</w:t>
            </w:r>
            <w:proofErr w:type="spellEnd"/>
            <w:r w:rsidRPr="005B5DC7">
              <w:rPr>
                <w:sz w:val="18"/>
                <w:szCs w:val="18"/>
                <w:lang w:val="es-ES_tradnl"/>
              </w:rPr>
              <w:t xml:space="preserve"> (910.00)</w:t>
            </w:r>
          </w:p>
        </w:tc>
        <w:tc>
          <w:tcPr>
            <w:tcW w:w="1980" w:type="dxa"/>
            <w:vAlign w:val="center"/>
          </w:tcPr>
          <w:p w:rsidR="004B4AA2" w:rsidRPr="00BD0538" w:rsidRDefault="00EA002F" w:rsidP="004B4AA2">
            <w:pPr>
              <w:widowControl w:val="0"/>
              <w:rPr>
                <w:color w:val="000000"/>
                <w:sz w:val="18"/>
                <w:szCs w:val="18"/>
              </w:rPr>
            </w:pPr>
            <w:r w:rsidRPr="00BD0538">
              <w:rPr>
                <w:color w:val="000000"/>
                <w:sz w:val="18"/>
                <w:szCs w:val="18"/>
              </w:rPr>
              <w:t>San Diego Bay</w:t>
            </w:r>
            <w:r w:rsidRPr="00BD0538" w:rsidDel="00EA002F">
              <w:rPr>
                <w:sz w:val="18"/>
                <w:szCs w:val="18"/>
              </w:rPr>
              <w:t xml:space="preserve"> </w:t>
            </w:r>
          </w:p>
        </w:tc>
        <w:tc>
          <w:tcPr>
            <w:tcW w:w="2160" w:type="dxa"/>
            <w:vAlign w:val="center"/>
          </w:tcPr>
          <w:p w:rsidR="004B4AA2" w:rsidRPr="00BD0538" w:rsidRDefault="00B13A0D" w:rsidP="004B4AA2">
            <w:pPr>
              <w:autoSpaceDE w:val="0"/>
              <w:autoSpaceDN w:val="0"/>
              <w:adjustRightInd w:val="0"/>
              <w:rPr>
                <w:sz w:val="18"/>
                <w:szCs w:val="18"/>
              </w:rPr>
            </w:pPr>
            <w:r>
              <w:rPr>
                <w:color w:val="000000"/>
                <w:sz w:val="18"/>
                <w:szCs w:val="18"/>
              </w:rPr>
              <w:t xml:space="preserve">- </w:t>
            </w:r>
            <w:r w:rsidR="004B4AA2" w:rsidRPr="00BD0538">
              <w:rPr>
                <w:sz w:val="18"/>
                <w:szCs w:val="18"/>
              </w:rPr>
              <w:t>Sweetwater River</w:t>
            </w:r>
          </w:p>
          <w:p w:rsidR="004B4AA2" w:rsidRPr="00BD0538" w:rsidRDefault="00B13A0D" w:rsidP="004B4AA2">
            <w:pPr>
              <w:autoSpaceDE w:val="0"/>
              <w:autoSpaceDN w:val="0"/>
              <w:adjustRightInd w:val="0"/>
              <w:rPr>
                <w:sz w:val="18"/>
                <w:szCs w:val="18"/>
              </w:rPr>
            </w:pPr>
            <w:r>
              <w:rPr>
                <w:color w:val="000000"/>
                <w:sz w:val="18"/>
                <w:szCs w:val="18"/>
              </w:rPr>
              <w:t xml:space="preserve">- </w:t>
            </w:r>
            <w:proofErr w:type="spellStart"/>
            <w:r w:rsidR="004B4AA2" w:rsidRPr="00BD0538">
              <w:rPr>
                <w:sz w:val="18"/>
                <w:szCs w:val="18"/>
              </w:rPr>
              <w:t>Otay</w:t>
            </w:r>
            <w:proofErr w:type="spellEnd"/>
            <w:r w:rsidR="004B4AA2" w:rsidRPr="00BD0538">
              <w:rPr>
                <w:sz w:val="18"/>
                <w:szCs w:val="18"/>
              </w:rPr>
              <w:t xml:space="preserve"> River</w:t>
            </w:r>
          </w:p>
          <w:p w:rsidR="004B4AA2" w:rsidRPr="00BD0538" w:rsidRDefault="00B13A0D" w:rsidP="004B4AA2">
            <w:pPr>
              <w:autoSpaceDE w:val="0"/>
              <w:autoSpaceDN w:val="0"/>
              <w:adjustRightInd w:val="0"/>
              <w:rPr>
                <w:sz w:val="18"/>
                <w:szCs w:val="18"/>
              </w:rPr>
            </w:pPr>
            <w:r>
              <w:rPr>
                <w:color w:val="000000"/>
                <w:sz w:val="18"/>
                <w:szCs w:val="18"/>
              </w:rPr>
              <w:t xml:space="preserve">- </w:t>
            </w:r>
            <w:r w:rsidR="004B4AA2" w:rsidRPr="00BD0538">
              <w:rPr>
                <w:sz w:val="18"/>
                <w:szCs w:val="18"/>
              </w:rPr>
              <w:t>San Diego Bay</w:t>
            </w:r>
          </w:p>
          <w:p w:rsidR="004B4AA2" w:rsidRPr="00BD0538" w:rsidRDefault="00B13A0D" w:rsidP="004B4AA2">
            <w:pPr>
              <w:autoSpaceDE w:val="0"/>
              <w:autoSpaceDN w:val="0"/>
              <w:adjustRightInd w:val="0"/>
              <w:rPr>
                <w:sz w:val="18"/>
                <w:szCs w:val="18"/>
              </w:rPr>
            </w:pPr>
            <w:r>
              <w:rPr>
                <w:color w:val="000000"/>
                <w:sz w:val="18"/>
                <w:szCs w:val="18"/>
              </w:rPr>
              <w:t xml:space="preserve">- </w:t>
            </w:r>
            <w:r w:rsidR="004B4AA2" w:rsidRPr="00BD0538">
              <w:rPr>
                <w:sz w:val="18"/>
                <w:szCs w:val="18"/>
              </w:rPr>
              <w:t>Pacific Ocean</w:t>
            </w:r>
          </w:p>
        </w:tc>
        <w:tc>
          <w:tcPr>
            <w:tcW w:w="2610" w:type="dxa"/>
            <w:vAlign w:val="center"/>
          </w:tcPr>
          <w:p w:rsidR="004B4AA2" w:rsidRPr="00BD0538" w:rsidRDefault="004B4AA2" w:rsidP="004B4AA2">
            <w:pPr>
              <w:autoSpaceDE w:val="0"/>
              <w:autoSpaceDN w:val="0"/>
              <w:adjustRightInd w:val="0"/>
              <w:rPr>
                <w:sz w:val="18"/>
                <w:szCs w:val="18"/>
              </w:rPr>
            </w:pPr>
            <w:r w:rsidRPr="00BD0538">
              <w:rPr>
                <w:sz w:val="18"/>
                <w:szCs w:val="18"/>
              </w:rPr>
              <w:t>- City of Chula Vista</w:t>
            </w:r>
          </w:p>
          <w:p w:rsidR="004B4AA2" w:rsidRPr="00BD0538" w:rsidRDefault="004B4AA2" w:rsidP="004B4AA2">
            <w:pPr>
              <w:autoSpaceDE w:val="0"/>
              <w:autoSpaceDN w:val="0"/>
              <w:adjustRightInd w:val="0"/>
              <w:rPr>
                <w:sz w:val="18"/>
                <w:szCs w:val="18"/>
              </w:rPr>
            </w:pPr>
            <w:r w:rsidRPr="00BD0538">
              <w:rPr>
                <w:sz w:val="18"/>
                <w:szCs w:val="18"/>
              </w:rPr>
              <w:t>- City of Coronado</w:t>
            </w:r>
          </w:p>
          <w:p w:rsidR="004B4AA2" w:rsidRPr="00BD0538" w:rsidRDefault="004B4AA2" w:rsidP="004B4AA2">
            <w:pPr>
              <w:autoSpaceDE w:val="0"/>
              <w:autoSpaceDN w:val="0"/>
              <w:adjustRightInd w:val="0"/>
              <w:rPr>
                <w:sz w:val="18"/>
                <w:szCs w:val="18"/>
              </w:rPr>
            </w:pPr>
            <w:r w:rsidRPr="00BD0538">
              <w:rPr>
                <w:sz w:val="18"/>
                <w:szCs w:val="18"/>
              </w:rPr>
              <w:t>- City of Imperial Beach</w:t>
            </w:r>
          </w:p>
          <w:p w:rsidR="004B4AA2" w:rsidRPr="00BD0538" w:rsidRDefault="004B4AA2" w:rsidP="004B4AA2">
            <w:pPr>
              <w:autoSpaceDE w:val="0"/>
              <w:autoSpaceDN w:val="0"/>
              <w:adjustRightInd w:val="0"/>
              <w:rPr>
                <w:sz w:val="18"/>
                <w:szCs w:val="18"/>
              </w:rPr>
            </w:pPr>
            <w:r w:rsidRPr="00BD0538">
              <w:rPr>
                <w:sz w:val="18"/>
                <w:szCs w:val="18"/>
              </w:rPr>
              <w:t>- City of La Mesa</w:t>
            </w:r>
          </w:p>
          <w:p w:rsidR="004B4AA2" w:rsidRPr="00BD0538" w:rsidRDefault="004B4AA2" w:rsidP="004B4AA2">
            <w:pPr>
              <w:autoSpaceDE w:val="0"/>
              <w:autoSpaceDN w:val="0"/>
              <w:adjustRightInd w:val="0"/>
              <w:rPr>
                <w:sz w:val="18"/>
                <w:szCs w:val="18"/>
              </w:rPr>
            </w:pPr>
            <w:r w:rsidRPr="00BD0538">
              <w:rPr>
                <w:sz w:val="18"/>
                <w:szCs w:val="18"/>
              </w:rPr>
              <w:t>- City of Lemon Grove</w:t>
            </w:r>
          </w:p>
          <w:p w:rsidR="004B4AA2" w:rsidRPr="00BD0538" w:rsidRDefault="004B4AA2" w:rsidP="004B4AA2">
            <w:pPr>
              <w:autoSpaceDE w:val="0"/>
              <w:autoSpaceDN w:val="0"/>
              <w:adjustRightInd w:val="0"/>
              <w:rPr>
                <w:sz w:val="18"/>
                <w:szCs w:val="18"/>
              </w:rPr>
            </w:pPr>
            <w:r w:rsidRPr="00BD0538">
              <w:rPr>
                <w:sz w:val="18"/>
                <w:szCs w:val="18"/>
              </w:rPr>
              <w:t>- City of National City</w:t>
            </w:r>
          </w:p>
          <w:p w:rsidR="004B4AA2" w:rsidRPr="00BD0538" w:rsidRDefault="004B4AA2" w:rsidP="004B4AA2">
            <w:pPr>
              <w:autoSpaceDE w:val="0"/>
              <w:autoSpaceDN w:val="0"/>
              <w:adjustRightInd w:val="0"/>
              <w:rPr>
                <w:sz w:val="18"/>
                <w:szCs w:val="18"/>
              </w:rPr>
            </w:pPr>
            <w:r w:rsidRPr="00BD0538">
              <w:rPr>
                <w:sz w:val="18"/>
                <w:szCs w:val="18"/>
              </w:rPr>
              <w:t>- City of San Diego</w:t>
            </w:r>
          </w:p>
          <w:p w:rsidR="004B4AA2" w:rsidRPr="00BD0538" w:rsidRDefault="004B4AA2" w:rsidP="004B4AA2">
            <w:pPr>
              <w:autoSpaceDE w:val="0"/>
              <w:autoSpaceDN w:val="0"/>
              <w:adjustRightInd w:val="0"/>
              <w:rPr>
                <w:sz w:val="18"/>
                <w:szCs w:val="18"/>
              </w:rPr>
            </w:pPr>
            <w:r w:rsidRPr="00BD0538">
              <w:rPr>
                <w:sz w:val="18"/>
                <w:szCs w:val="18"/>
              </w:rPr>
              <w:t>- County of San Diego</w:t>
            </w:r>
          </w:p>
          <w:p w:rsidR="004B4AA2" w:rsidRPr="00BD0538" w:rsidRDefault="004B4AA2" w:rsidP="00B13A0D">
            <w:pPr>
              <w:autoSpaceDE w:val="0"/>
              <w:autoSpaceDN w:val="0"/>
              <w:adjustRightInd w:val="0"/>
              <w:ind w:left="252" w:hanging="252"/>
              <w:rPr>
                <w:sz w:val="18"/>
                <w:szCs w:val="18"/>
              </w:rPr>
            </w:pPr>
            <w:r w:rsidRPr="00BD0538">
              <w:rPr>
                <w:sz w:val="18"/>
                <w:szCs w:val="18"/>
              </w:rPr>
              <w:t>- San Diego County Regional</w:t>
            </w:r>
            <w:r w:rsidR="00B13A0D">
              <w:rPr>
                <w:sz w:val="18"/>
                <w:szCs w:val="18"/>
              </w:rPr>
              <w:t xml:space="preserve"> </w:t>
            </w:r>
            <w:r w:rsidRPr="00BD0538">
              <w:rPr>
                <w:sz w:val="18"/>
                <w:szCs w:val="18"/>
              </w:rPr>
              <w:t>Airport Authority</w:t>
            </w:r>
          </w:p>
          <w:p w:rsidR="004B4AA2" w:rsidRPr="00BD0538" w:rsidRDefault="004B4AA2" w:rsidP="00681375">
            <w:pPr>
              <w:autoSpaceDE w:val="0"/>
              <w:autoSpaceDN w:val="0"/>
              <w:adjustRightInd w:val="0"/>
              <w:ind w:left="252" w:hanging="252"/>
              <w:rPr>
                <w:sz w:val="18"/>
                <w:szCs w:val="18"/>
              </w:rPr>
            </w:pPr>
            <w:r w:rsidRPr="00BD0538">
              <w:rPr>
                <w:sz w:val="18"/>
                <w:szCs w:val="18"/>
              </w:rPr>
              <w:t xml:space="preserve">- </w:t>
            </w:r>
            <w:r w:rsidR="00681375" w:rsidRPr="00BD0538">
              <w:rPr>
                <w:sz w:val="18"/>
                <w:szCs w:val="18"/>
              </w:rPr>
              <w:t xml:space="preserve">San Diego </w:t>
            </w:r>
            <w:r w:rsidRPr="00BD0538">
              <w:rPr>
                <w:sz w:val="18"/>
                <w:szCs w:val="18"/>
              </w:rPr>
              <w:t xml:space="preserve">Unified </w:t>
            </w:r>
            <w:r>
              <w:rPr>
                <w:sz w:val="18"/>
                <w:szCs w:val="18"/>
              </w:rPr>
              <w:t xml:space="preserve">Port </w:t>
            </w:r>
            <w:r w:rsidR="00681375">
              <w:rPr>
                <w:sz w:val="18"/>
                <w:szCs w:val="18"/>
              </w:rPr>
              <w:t xml:space="preserve">District </w:t>
            </w:r>
          </w:p>
        </w:tc>
      </w:tr>
      <w:tr w:rsidR="004B4AA2" w:rsidRPr="00BD0538" w:rsidTr="00B13A0D">
        <w:trPr>
          <w:cantSplit/>
        </w:trPr>
        <w:tc>
          <w:tcPr>
            <w:tcW w:w="2430" w:type="dxa"/>
            <w:vAlign w:val="center"/>
          </w:tcPr>
          <w:p w:rsidR="004B4AA2" w:rsidRPr="00BD0538" w:rsidRDefault="00EA002F" w:rsidP="00EA002F">
            <w:pPr>
              <w:widowControl w:val="0"/>
              <w:rPr>
                <w:color w:val="000000"/>
                <w:sz w:val="18"/>
                <w:szCs w:val="18"/>
              </w:rPr>
            </w:pPr>
            <w:r w:rsidRPr="00BD0538">
              <w:rPr>
                <w:sz w:val="18"/>
                <w:szCs w:val="18"/>
              </w:rPr>
              <w:t>Tijuana (911</w:t>
            </w:r>
            <w:r>
              <w:rPr>
                <w:sz w:val="18"/>
                <w:szCs w:val="18"/>
              </w:rPr>
              <w:t>.00</w:t>
            </w:r>
            <w:r w:rsidRPr="00BD0538">
              <w:rPr>
                <w:sz w:val="18"/>
                <w:szCs w:val="18"/>
              </w:rPr>
              <w:t>)</w:t>
            </w:r>
          </w:p>
        </w:tc>
        <w:tc>
          <w:tcPr>
            <w:tcW w:w="1980" w:type="dxa"/>
            <w:vAlign w:val="center"/>
          </w:tcPr>
          <w:p w:rsidR="004B4AA2" w:rsidRPr="00BD0538" w:rsidRDefault="00EA002F" w:rsidP="004B4AA2">
            <w:pPr>
              <w:autoSpaceDE w:val="0"/>
              <w:autoSpaceDN w:val="0"/>
              <w:adjustRightInd w:val="0"/>
              <w:rPr>
                <w:sz w:val="18"/>
                <w:szCs w:val="18"/>
              </w:rPr>
            </w:pPr>
            <w:r w:rsidRPr="00BD0538">
              <w:rPr>
                <w:color w:val="000000"/>
                <w:sz w:val="18"/>
                <w:szCs w:val="18"/>
              </w:rPr>
              <w:t>Tijuana River</w:t>
            </w:r>
            <w:r w:rsidRPr="00BD0538" w:rsidDel="00EA002F">
              <w:rPr>
                <w:sz w:val="18"/>
                <w:szCs w:val="18"/>
              </w:rPr>
              <w:t xml:space="preserve"> </w:t>
            </w:r>
          </w:p>
        </w:tc>
        <w:tc>
          <w:tcPr>
            <w:tcW w:w="2160" w:type="dxa"/>
            <w:vAlign w:val="center"/>
          </w:tcPr>
          <w:p w:rsidR="004B4AA2"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r w:rsidR="004B4AA2" w:rsidRPr="005B5DC7">
              <w:rPr>
                <w:sz w:val="18"/>
                <w:szCs w:val="18"/>
                <w:lang w:val="es-ES_tradnl"/>
              </w:rPr>
              <w:t xml:space="preserve">Tijuana </w:t>
            </w:r>
            <w:proofErr w:type="spellStart"/>
            <w:r w:rsidR="004B4AA2" w:rsidRPr="005B5DC7">
              <w:rPr>
                <w:sz w:val="18"/>
                <w:szCs w:val="18"/>
                <w:lang w:val="es-ES_tradnl"/>
              </w:rPr>
              <w:t>River</w:t>
            </w:r>
            <w:proofErr w:type="spellEnd"/>
          </w:p>
          <w:p w:rsidR="004B4AA2"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r w:rsidR="004B4AA2" w:rsidRPr="005B5DC7">
              <w:rPr>
                <w:sz w:val="18"/>
                <w:szCs w:val="18"/>
                <w:lang w:val="es-ES_tradnl"/>
              </w:rPr>
              <w:t xml:space="preserve">Tijuana </w:t>
            </w:r>
            <w:proofErr w:type="spellStart"/>
            <w:r w:rsidR="004B4AA2" w:rsidRPr="005B5DC7">
              <w:rPr>
                <w:sz w:val="18"/>
                <w:szCs w:val="18"/>
                <w:lang w:val="es-ES_tradnl"/>
              </w:rPr>
              <w:t>Estuary</w:t>
            </w:r>
            <w:proofErr w:type="spellEnd"/>
          </w:p>
          <w:p w:rsidR="004B4AA2" w:rsidRPr="005B5DC7" w:rsidRDefault="00B13A0D" w:rsidP="004B4AA2">
            <w:pPr>
              <w:autoSpaceDE w:val="0"/>
              <w:autoSpaceDN w:val="0"/>
              <w:adjustRightInd w:val="0"/>
              <w:rPr>
                <w:sz w:val="18"/>
                <w:szCs w:val="18"/>
                <w:lang w:val="es-ES_tradnl"/>
              </w:rPr>
            </w:pPr>
            <w:r w:rsidRPr="005B5DC7">
              <w:rPr>
                <w:color w:val="000000"/>
                <w:sz w:val="18"/>
                <w:szCs w:val="18"/>
                <w:lang w:val="es-ES_tradnl"/>
              </w:rPr>
              <w:t xml:space="preserve">- </w:t>
            </w:r>
            <w:proofErr w:type="spellStart"/>
            <w:r w:rsidR="004B4AA2" w:rsidRPr="005B5DC7">
              <w:rPr>
                <w:sz w:val="18"/>
                <w:szCs w:val="18"/>
                <w:lang w:val="es-ES_tradnl"/>
              </w:rPr>
              <w:t>Pacific</w:t>
            </w:r>
            <w:proofErr w:type="spellEnd"/>
            <w:r w:rsidR="004B4AA2" w:rsidRPr="005B5DC7">
              <w:rPr>
                <w:sz w:val="18"/>
                <w:szCs w:val="18"/>
                <w:lang w:val="es-ES_tradnl"/>
              </w:rPr>
              <w:t xml:space="preserve"> </w:t>
            </w:r>
            <w:proofErr w:type="spellStart"/>
            <w:r w:rsidR="004B4AA2" w:rsidRPr="005B5DC7">
              <w:rPr>
                <w:sz w:val="18"/>
                <w:szCs w:val="18"/>
                <w:lang w:val="es-ES_tradnl"/>
              </w:rPr>
              <w:t>Ocean</w:t>
            </w:r>
            <w:proofErr w:type="spellEnd"/>
          </w:p>
        </w:tc>
        <w:tc>
          <w:tcPr>
            <w:tcW w:w="2610" w:type="dxa"/>
            <w:vAlign w:val="center"/>
          </w:tcPr>
          <w:p w:rsidR="004B4AA2" w:rsidRPr="00BD0538" w:rsidRDefault="004B4AA2" w:rsidP="004B4AA2">
            <w:pPr>
              <w:autoSpaceDE w:val="0"/>
              <w:autoSpaceDN w:val="0"/>
              <w:adjustRightInd w:val="0"/>
              <w:rPr>
                <w:sz w:val="18"/>
                <w:szCs w:val="18"/>
              </w:rPr>
            </w:pPr>
            <w:r w:rsidRPr="00BD0538">
              <w:rPr>
                <w:sz w:val="18"/>
                <w:szCs w:val="18"/>
              </w:rPr>
              <w:t>- City of Imperial Beach</w:t>
            </w:r>
          </w:p>
          <w:p w:rsidR="004B4AA2" w:rsidRPr="00BD0538" w:rsidRDefault="004B4AA2" w:rsidP="004B4AA2">
            <w:pPr>
              <w:autoSpaceDE w:val="0"/>
              <w:autoSpaceDN w:val="0"/>
              <w:adjustRightInd w:val="0"/>
              <w:rPr>
                <w:sz w:val="18"/>
                <w:szCs w:val="18"/>
              </w:rPr>
            </w:pPr>
            <w:r w:rsidRPr="00BD0538">
              <w:rPr>
                <w:sz w:val="18"/>
                <w:szCs w:val="18"/>
              </w:rPr>
              <w:t>- City of San Diego</w:t>
            </w:r>
          </w:p>
          <w:p w:rsidR="004B4AA2" w:rsidRPr="00BD0538" w:rsidRDefault="004B4AA2" w:rsidP="004B4AA2">
            <w:pPr>
              <w:autoSpaceDE w:val="0"/>
              <w:autoSpaceDN w:val="0"/>
              <w:adjustRightInd w:val="0"/>
              <w:rPr>
                <w:sz w:val="18"/>
                <w:szCs w:val="18"/>
              </w:rPr>
            </w:pPr>
            <w:r w:rsidRPr="00BD0538">
              <w:rPr>
                <w:sz w:val="18"/>
                <w:szCs w:val="18"/>
              </w:rPr>
              <w:t>- County of San Diego</w:t>
            </w:r>
          </w:p>
        </w:tc>
      </w:tr>
    </w:tbl>
    <w:p w:rsidR="004B4AA2" w:rsidRDefault="004B4AA2" w:rsidP="004B4AA2">
      <w:pPr>
        <w:widowControl w:val="0"/>
        <w:ind w:left="630" w:hanging="270"/>
        <w:rPr>
          <w:color w:val="000000"/>
          <w:sz w:val="16"/>
          <w:szCs w:val="16"/>
        </w:rPr>
      </w:pPr>
      <w:r>
        <w:rPr>
          <w:color w:val="000000"/>
          <w:sz w:val="16"/>
          <w:szCs w:val="16"/>
        </w:rPr>
        <w:t>Notes:</w:t>
      </w:r>
    </w:p>
    <w:p w:rsidR="004B4AA2" w:rsidRPr="00D25B76" w:rsidRDefault="004B4AA2" w:rsidP="004564A4">
      <w:pPr>
        <w:widowControl w:val="0"/>
        <w:ind w:left="540" w:hanging="180"/>
        <w:rPr>
          <w:color w:val="000000"/>
          <w:sz w:val="16"/>
          <w:szCs w:val="16"/>
        </w:rPr>
      </w:pPr>
      <w:r>
        <w:rPr>
          <w:color w:val="000000"/>
          <w:sz w:val="16"/>
          <w:szCs w:val="16"/>
        </w:rPr>
        <w:t>1.</w:t>
      </w:r>
      <w:r>
        <w:rPr>
          <w:color w:val="000000"/>
          <w:sz w:val="16"/>
          <w:szCs w:val="16"/>
        </w:rPr>
        <w:tab/>
      </w:r>
      <w:r w:rsidRPr="005F1D43">
        <w:rPr>
          <w:color w:val="000000"/>
          <w:sz w:val="16"/>
          <w:szCs w:val="16"/>
        </w:rPr>
        <w:t xml:space="preserve">The Orange County </w:t>
      </w:r>
      <w:r w:rsidR="00983C89" w:rsidRPr="005F1D43">
        <w:rPr>
          <w:color w:val="000000"/>
          <w:sz w:val="16"/>
          <w:szCs w:val="16"/>
        </w:rPr>
        <w:t xml:space="preserve">Copermittees </w:t>
      </w:r>
      <w:r>
        <w:rPr>
          <w:color w:val="000000"/>
          <w:sz w:val="16"/>
          <w:szCs w:val="16"/>
        </w:rPr>
        <w:t>will be</w:t>
      </w:r>
      <w:r w:rsidRPr="005F1D43">
        <w:rPr>
          <w:color w:val="000000"/>
          <w:sz w:val="16"/>
          <w:szCs w:val="16"/>
        </w:rPr>
        <w:t xml:space="preserve"> </w:t>
      </w:r>
      <w:r w:rsidR="00561DF3">
        <w:rPr>
          <w:color w:val="000000"/>
          <w:sz w:val="16"/>
          <w:szCs w:val="16"/>
        </w:rPr>
        <w:t xml:space="preserve">covered </w:t>
      </w:r>
      <w:r w:rsidRPr="005F1D43">
        <w:rPr>
          <w:color w:val="000000"/>
          <w:sz w:val="16"/>
          <w:szCs w:val="16"/>
        </w:rPr>
        <w:t xml:space="preserve">under this Order </w:t>
      </w:r>
      <w:r w:rsidR="00EA002F">
        <w:rPr>
          <w:color w:val="000000"/>
          <w:sz w:val="16"/>
          <w:szCs w:val="16"/>
        </w:rPr>
        <w:t>after</w:t>
      </w:r>
      <w:r w:rsidR="00EA002F" w:rsidRPr="005F1D43">
        <w:rPr>
          <w:color w:val="000000"/>
          <w:sz w:val="16"/>
          <w:szCs w:val="16"/>
        </w:rPr>
        <w:t xml:space="preserve"> </w:t>
      </w:r>
      <w:r w:rsidRPr="005F1D43">
        <w:rPr>
          <w:color w:val="000000"/>
          <w:sz w:val="16"/>
          <w:szCs w:val="16"/>
        </w:rPr>
        <w:t xml:space="preserve">expiration of Order No. </w:t>
      </w:r>
      <w:proofErr w:type="gramStart"/>
      <w:r w:rsidRPr="005F1D43">
        <w:rPr>
          <w:color w:val="000000"/>
          <w:sz w:val="16"/>
          <w:szCs w:val="16"/>
        </w:rPr>
        <w:t>R9-2009-0002,</w:t>
      </w:r>
      <w:proofErr w:type="gramEnd"/>
      <w:r w:rsidRPr="005F1D43">
        <w:rPr>
          <w:color w:val="000000"/>
          <w:sz w:val="16"/>
          <w:szCs w:val="16"/>
        </w:rPr>
        <w:t xml:space="preserve"> or earlier if the </w:t>
      </w:r>
      <w:r>
        <w:rPr>
          <w:color w:val="000000"/>
          <w:sz w:val="16"/>
          <w:szCs w:val="16"/>
        </w:rPr>
        <w:t xml:space="preserve">Orange County </w:t>
      </w:r>
      <w:r w:rsidRPr="005F1D43">
        <w:rPr>
          <w:color w:val="000000"/>
          <w:sz w:val="16"/>
          <w:szCs w:val="16"/>
        </w:rPr>
        <w:t xml:space="preserve">Copermittees </w:t>
      </w:r>
      <w:r>
        <w:rPr>
          <w:color w:val="000000"/>
          <w:sz w:val="16"/>
          <w:szCs w:val="16"/>
        </w:rPr>
        <w:t xml:space="preserve">meet the conditions in Provision </w:t>
      </w:r>
      <w:hyperlink w:anchor="_Application_for_Early_1" w:history="1">
        <w:r w:rsidR="00D25B76" w:rsidRPr="00DA070E">
          <w:rPr>
            <w:rStyle w:val="Hyperlink"/>
            <w:sz w:val="16"/>
            <w:szCs w:val="16"/>
            <w:u w:val="none"/>
          </w:rPr>
          <w:t>F.</w:t>
        </w:r>
        <w:r w:rsidR="00245825" w:rsidRPr="00DA070E">
          <w:rPr>
            <w:rStyle w:val="Hyperlink"/>
            <w:sz w:val="16"/>
            <w:szCs w:val="16"/>
            <w:u w:val="none"/>
          </w:rPr>
          <w:t>6</w:t>
        </w:r>
      </w:hyperlink>
      <w:r w:rsidRPr="00D25B76">
        <w:rPr>
          <w:color w:val="000000"/>
          <w:sz w:val="16"/>
          <w:szCs w:val="16"/>
        </w:rPr>
        <w:t>.</w:t>
      </w:r>
    </w:p>
    <w:p w:rsidR="007C0575" w:rsidRDefault="007C0575" w:rsidP="004564A4">
      <w:pPr>
        <w:widowControl w:val="0"/>
        <w:ind w:left="540" w:hanging="180"/>
        <w:rPr>
          <w:color w:val="000000"/>
          <w:sz w:val="16"/>
          <w:szCs w:val="16"/>
        </w:rPr>
        <w:sectPr w:rsidR="007C0575" w:rsidSect="00D301FD">
          <w:footerReference w:type="default" r:id="rId24"/>
          <w:type w:val="continuous"/>
          <w:pgSz w:w="12240" w:h="15840"/>
          <w:pgMar w:top="1440" w:right="1440" w:bottom="1440" w:left="1440" w:header="720" w:footer="720" w:gutter="0"/>
          <w:cols w:space="720"/>
          <w:docGrid w:linePitch="360"/>
        </w:sectPr>
      </w:pPr>
    </w:p>
    <w:p w:rsidR="004B4AA2" w:rsidRPr="00D25B76" w:rsidRDefault="004B4AA2" w:rsidP="004564A4">
      <w:pPr>
        <w:widowControl w:val="0"/>
        <w:ind w:left="540" w:hanging="180"/>
        <w:rPr>
          <w:color w:val="000000"/>
          <w:sz w:val="16"/>
          <w:szCs w:val="16"/>
        </w:rPr>
      </w:pPr>
      <w:r w:rsidRPr="00D25B76">
        <w:rPr>
          <w:color w:val="000000"/>
          <w:sz w:val="16"/>
          <w:szCs w:val="16"/>
        </w:rPr>
        <w:lastRenderedPageBreak/>
        <w:t>2.</w:t>
      </w:r>
      <w:r w:rsidRPr="00D25B76">
        <w:rPr>
          <w:color w:val="000000"/>
          <w:sz w:val="16"/>
          <w:szCs w:val="16"/>
        </w:rPr>
        <w:tab/>
        <w:t xml:space="preserve">The Riverside County </w:t>
      </w:r>
      <w:r w:rsidR="00983C89" w:rsidRPr="00D25B76">
        <w:rPr>
          <w:color w:val="000000"/>
          <w:sz w:val="16"/>
          <w:szCs w:val="16"/>
        </w:rPr>
        <w:t xml:space="preserve">Copermittees </w:t>
      </w:r>
      <w:r w:rsidRPr="00D25B76">
        <w:rPr>
          <w:color w:val="000000"/>
          <w:sz w:val="16"/>
          <w:szCs w:val="16"/>
        </w:rPr>
        <w:t xml:space="preserve">will be </w:t>
      </w:r>
      <w:r w:rsidR="00561DF3">
        <w:rPr>
          <w:color w:val="000000"/>
          <w:sz w:val="16"/>
          <w:szCs w:val="16"/>
        </w:rPr>
        <w:t xml:space="preserve">covered </w:t>
      </w:r>
      <w:r w:rsidRPr="00D25B76">
        <w:rPr>
          <w:color w:val="000000"/>
          <w:sz w:val="16"/>
          <w:szCs w:val="16"/>
        </w:rPr>
        <w:t xml:space="preserve">under this Order </w:t>
      </w:r>
      <w:r w:rsidR="00EA002F">
        <w:rPr>
          <w:color w:val="000000"/>
          <w:sz w:val="16"/>
          <w:szCs w:val="16"/>
        </w:rPr>
        <w:t>after</w:t>
      </w:r>
      <w:r w:rsidR="00EA002F" w:rsidRPr="00D25B76">
        <w:rPr>
          <w:color w:val="000000"/>
          <w:sz w:val="16"/>
          <w:szCs w:val="16"/>
        </w:rPr>
        <w:t xml:space="preserve"> </w:t>
      </w:r>
      <w:r w:rsidRPr="00D25B76">
        <w:rPr>
          <w:color w:val="000000"/>
          <w:sz w:val="16"/>
          <w:szCs w:val="16"/>
        </w:rPr>
        <w:t xml:space="preserve">expiration of Order No. </w:t>
      </w:r>
      <w:proofErr w:type="gramStart"/>
      <w:r w:rsidRPr="00D25B76">
        <w:rPr>
          <w:color w:val="000000"/>
          <w:sz w:val="16"/>
          <w:szCs w:val="16"/>
        </w:rPr>
        <w:t>R9-2010-0016,</w:t>
      </w:r>
      <w:proofErr w:type="gramEnd"/>
      <w:r w:rsidRPr="00D25B76">
        <w:rPr>
          <w:color w:val="000000"/>
          <w:sz w:val="16"/>
          <w:szCs w:val="16"/>
        </w:rPr>
        <w:t xml:space="preserve"> or earlier if the Riverside County Copermittees meet the conditions in Provision </w:t>
      </w:r>
      <w:hyperlink w:anchor="_Application_for_Early_1" w:history="1">
        <w:r w:rsidR="00245825" w:rsidRPr="00DA070E">
          <w:rPr>
            <w:rStyle w:val="Hyperlink"/>
            <w:sz w:val="16"/>
            <w:szCs w:val="16"/>
            <w:u w:val="none"/>
          </w:rPr>
          <w:t>F.6</w:t>
        </w:r>
      </w:hyperlink>
      <w:r w:rsidRPr="00D25B76">
        <w:rPr>
          <w:color w:val="000000"/>
          <w:sz w:val="16"/>
          <w:szCs w:val="16"/>
        </w:rPr>
        <w:t>.</w:t>
      </w:r>
    </w:p>
    <w:p w:rsidR="004B4AA2" w:rsidRDefault="004B4AA2" w:rsidP="004564A4">
      <w:pPr>
        <w:widowControl w:val="0"/>
        <w:ind w:left="540" w:hanging="180"/>
        <w:rPr>
          <w:color w:val="000000"/>
          <w:sz w:val="16"/>
          <w:szCs w:val="16"/>
        </w:rPr>
      </w:pPr>
      <w:r>
        <w:rPr>
          <w:color w:val="000000"/>
          <w:sz w:val="16"/>
          <w:szCs w:val="16"/>
        </w:rPr>
        <w:t>3.</w:t>
      </w:r>
      <w:r>
        <w:rPr>
          <w:color w:val="000000"/>
          <w:sz w:val="16"/>
          <w:szCs w:val="16"/>
        </w:rPr>
        <w:tab/>
        <w:t xml:space="preserve">The County of San Diego </w:t>
      </w:r>
      <w:r w:rsidR="00EA002F">
        <w:rPr>
          <w:color w:val="000000"/>
          <w:sz w:val="16"/>
          <w:szCs w:val="16"/>
        </w:rPr>
        <w:t xml:space="preserve">is </w:t>
      </w:r>
      <w:r w:rsidR="00ED504C">
        <w:rPr>
          <w:color w:val="000000"/>
          <w:sz w:val="16"/>
          <w:szCs w:val="16"/>
        </w:rPr>
        <w:t xml:space="preserve">not </w:t>
      </w:r>
      <w:r>
        <w:rPr>
          <w:color w:val="000000"/>
          <w:sz w:val="16"/>
          <w:szCs w:val="16"/>
        </w:rPr>
        <w:t xml:space="preserve">required to implement the requirements of Provision </w:t>
      </w:r>
      <w:hyperlink w:anchor="_Non-Storm_Water_Discharges" w:history="1">
        <w:r w:rsidR="000721DE" w:rsidRPr="000721DE">
          <w:rPr>
            <w:rStyle w:val="Hyperlink"/>
            <w:sz w:val="16"/>
            <w:szCs w:val="16"/>
            <w:u w:val="none"/>
          </w:rPr>
          <w:t>B</w:t>
        </w:r>
      </w:hyperlink>
      <w:r>
        <w:rPr>
          <w:color w:val="000000"/>
          <w:sz w:val="16"/>
          <w:szCs w:val="16"/>
        </w:rPr>
        <w:t xml:space="preserve"> for</w:t>
      </w:r>
      <w:r w:rsidR="008125C8">
        <w:rPr>
          <w:color w:val="000000"/>
          <w:sz w:val="16"/>
          <w:szCs w:val="16"/>
        </w:rPr>
        <w:t xml:space="preserve"> its jurisdiction within</w:t>
      </w:r>
      <w:r>
        <w:rPr>
          <w:color w:val="000000"/>
          <w:sz w:val="16"/>
          <w:szCs w:val="16"/>
        </w:rPr>
        <w:t xml:space="preserve"> the Santa Margarita River Watershed Management Area until the Riverside County Copermittees </w:t>
      </w:r>
      <w:r w:rsidR="0048675C">
        <w:rPr>
          <w:color w:val="000000"/>
          <w:sz w:val="16"/>
          <w:szCs w:val="16"/>
        </w:rPr>
        <w:t xml:space="preserve">have been notified of </w:t>
      </w:r>
      <w:r w:rsidR="00561DF3">
        <w:rPr>
          <w:color w:val="000000"/>
          <w:sz w:val="16"/>
          <w:szCs w:val="16"/>
        </w:rPr>
        <w:t xml:space="preserve">coverage </w:t>
      </w:r>
      <w:r>
        <w:rPr>
          <w:color w:val="000000"/>
          <w:sz w:val="16"/>
          <w:szCs w:val="16"/>
        </w:rPr>
        <w:t xml:space="preserve">under this Order.  </w:t>
      </w:r>
      <w:r w:rsidR="00ED504C">
        <w:rPr>
          <w:color w:val="000000"/>
          <w:sz w:val="16"/>
          <w:szCs w:val="16"/>
        </w:rPr>
        <w:t>The County of San Diego is required to implement the requirements of Provision</w:t>
      </w:r>
      <w:r w:rsidR="00DE4D6F">
        <w:rPr>
          <w:color w:val="000000"/>
          <w:sz w:val="16"/>
          <w:szCs w:val="16"/>
        </w:rPr>
        <w:t>s</w:t>
      </w:r>
      <w:r w:rsidR="00ED504C">
        <w:rPr>
          <w:color w:val="000000"/>
          <w:sz w:val="16"/>
          <w:szCs w:val="16"/>
        </w:rPr>
        <w:t xml:space="preserve"> </w:t>
      </w:r>
      <w:r w:rsidR="00ED504C" w:rsidRPr="00AC1138">
        <w:rPr>
          <w:color w:val="0000FF"/>
          <w:sz w:val="16"/>
          <w:szCs w:val="16"/>
        </w:rPr>
        <w:t>D</w:t>
      </w:r>
      <w:r w:rsidR="00DE4D6F">
        <w:rPr>
          <w:color w:val="000000"/>
          <w:sz w:val="16"/>
          <w:szCs w:val="16"/>
        </w:rPr>
        <w:t xml:space="preserve">, </w:t>
      </w:r>
      <w:r w:rsidR="00DE4D6F" w:rsidRPr="00AC1138">
        <w:rPr>
          <w:color w:val="0000FF"/>
          <w:sz w:val="16"/>
          <w:szCs w:val="16"/>
        </w:rPr>
        <w:t>F.3.b</w:t>
      </w:r>
      <w:r w:rsidR="00DE4D6F">
        <w:rPr>
          <w:color w:val="000000"/>
          <w:sz w:val="16"/>
          <w:szCs w:val="16"/>
        </w:rPr>
        <w:t>,</w:t>
      </w:r>
      <w:r w:rsidR="00ED504C">
        <w:rPr>
          <w:color w:val="000000"/>
          <w:sz w:val="16"/>
          <w:szCs w:val="16"/>
        </w:rPr>
        <w:t xml:space="preserve"> and </w:t>
      </w:r>
      <w:r w:rsidR="00ED504C" w:rsidRPr="00AC1138">
        <w:rPr>
          <w:color w:val="0000FF"/>
          <w:sz w:val="16"/>
          <w:szCs w:val="16"/>
        </w:rPr>
        <w:t xml:space="preserve">Attachment E </w:t>
      </w:r>
      <w:r w:rsidR="00ED504C">
        <w:rPr>
          <w:color w:val="000000"/>
          <w:sz w:val="16"/>
          <w:szCs w:val="16"/>
        </w:rPr>
        <w:t xml:space="preserve">until the Riverside County Copermittees have been notified of coverage under this Order.  </w:t>
      </w:r>
    </w:p>
    <w:p w:rsidR="00D06933" w:rsidRPr="00BB7FCF" w:rsidRDefault="00D06933" w:rsidP="004564A4">
      <w:pPr>
        <w:widowControl w:val="0"/>
        <w:ind w:left="540" w:hanging="180"/>
        <w:rPr>
          <w:color w:val="000000"/>
          <w:sz w:val="22"/>
          <w:szCs w:val="22"/>
        </w:rPr>
      </w:pPr>
    </w:p>
    <w:p w:rsidR="004B4AA2" w:rsidRDefault="004B4AA2" w:rsidP="004B4AA2">
      <w:pPr>
        <w:widowControl w:val="0"/>
        <w:rPr>
          <w:color w:val="000000"/>
        </w:rPr>
        <w:sectPr w:rsidR="004B4AA2" w:rsidSect="00D301FD">
          <w:footerReference w:type="default" r:id="rId25"/>
          <w:type w:val="continuous"/>
          <w:pgSz w:w="12240" w:h="15840"/>
          <w:pgMar w:top="1440" w:right="1440" w:bottom="1440" w:left="1440" w:header="720" w:footer="720" w:gutter="0"/>
          <w:cols w:space="720"/>
          <w:docGrid w:linePitch="360"/>
        </w:sectPr>
      </w:pPr>
    </w:p>
    <w:p w:rsidR="000B2342" w:rsidRDefault="000B2342">
      <w:pPr>
        <w:rPr>
          <w:rFonts w:eastAsiaTheme="majorEastAsia" w:cstheme="majorBidi"/>
          <w:b/>
          <w:bCs/>
          <w:szCs w:val="26"/>
        </w:rPr>
      </w:pPr>
      <w:r>
        <w:lastRenderedPageBreak/>
        <w:br w:type="page"/>
      </w:r>
    </w:p>
    <w:p w:rsidR="00D301FD" w:rsidRPr="00D301FD" w:rsidRDefault="000C56A5" w:rsidP="004B4AA2">
      <w:pPr>
        <w:pStyle w:val="Heading2"/>
        <w:ind w:left="360"/>
      </w:pPr>
      <w:bookmarkStart w:id="92" w:name="_Toc349302574"/>
      <w:r>
        <w:lastRenderedPageBreak/>
        <w:t xml:space="preserve">Priority </w:t>
      </w:r>
      <w:r w:rsidR="00D301FD" w:rsidRPr="00D301FD">
        <w:t>Water Quality</w:t>
      </w:r>
      <w:r>
        <w:t xml:space="preserve"> Conditions</w:t>
      </w:r>
      <w:bookmarkEnd w:id="92"/>
    </w:p>
    <w:p w:rsidR="00D301FD" w:rsidRPr="000B2342" w:rsidRDefault="00D301FD" w:rsidP="004B4AA2">
      <w:pPr>
        <w:widowControl w:val="0"/>
        <w:ind w:left="720" w:hanging="360"/>
        <w:rPr>
          <w:color w:val="000000"/>
        </w:rPr>
      </w:pPr>
    </w:p>
    <w:p w:rsidR="00F40961" w:rsidRDefault="00F40961" w:rsidP="006349AE">
      <w:pPr>
        <w:widowControl w:val="0"/>
        <w:tabs>
          <w:tab w:val="left" w:pos="360"/>
        </w:tabs>
        <w:ind w:left="360"/>
        <w:rPr>
          <w:color w:val="000000"/>
        </w:rPr>
      </w:pPr>
      <w:r>
        <w:rPr>
          <w:color w:val="000000"/>
        </w:rPr>
        <w:t xml:space="preserve">The </w:t>
      </w:r>
      <w:r w:rsidR="006349AE">
        <w:rPr>
          <w:color w:val="000000"/>
        </w:rPr>
        <w:t xml:space="preserve">Copermittees </w:t>
      </w:r>
      <w:r w:rsidR="00314F01">
        <w:rPr>
          <w:color w:val="000000"/>
        </w:rPr>
        <w:t>must identify the water quality priorities with</w:t>
      </w:r>
      <w:r w:rsidR="006349AE">
        <w:rPr>
          <w:color w:val="000000"/>
        </w:rPr>
        <w:t xml:space="preserve">in each Watershed Management Area that will be addressed by the Water Quality Improvement Plan. Where appropriate, Watershed Management Areas </w:t>
      </w:r>
      <w:r w:rsidR="00EB2789">
        <w:rPr>
          <w:color w:val="000000"/>
        </w:rPr>
        <w:t>may</w:t>
      </w:r>
      <w:r w:rsidR="006349AE">
        <w:rPr>
          <w:color w:val="000000"/>
        </w:rPr>
        <w:t xml:space="preserve"> be separated into </w:t>
      </w:r>
      <w:proofErr w:type="spellStart"/>
      <w:r w:rsidR="006349AE">
        <w:rPr>
          <w:color w:val="000000"/>
        </w:rPr>
        <w:t>subwatersheds</w:t>
      </w:r>
      <w:proofErr w:type="spellEnd"/>
      <w:r w:rsidR="006349AE">
        <w:rPr>
          <w:color w:val="000000"/>
        </w:rPr>
        <w:t xml:space="preserve"> to focus water quality prioritization and jurisdictional </w:t>
      </w:r>
      <w:r w:rsidR="006349AE" w:rsidRPr="004B4AA2">
        <w:rPr>
          <w:color w:val="000000"/>
        </w:rPr>
        <w:t>runoff</w:t>
      </w:r>
      <w:r w:rsidR="006349AE">
        <w:rPr>
          <w:color w:val="000000"/>
        </w:rPr>
        <w:t xml:space="preserve"> management program implementation efforts by receiving water.</w:t>
      </w:r>
      <w:r>
        <w:rPr>
          <w:color w:val="000000"/>
        </w:rPr>
        <w:t xml:space="preserve">  </w:t>
      </w:r>
    </w:p>
    <w:p w:rsidR="00D301FD" w:rsidRPr="000B2342" w:rsidRDefault="00D301FD" w:rsidP="004E35CA">
      <w:pPr>
        <w:widowControl w:val="0"/>
        <w:ind w:left="360"/>
        <w:rPr>
          <w:color w:val="000000"/>
        </w:rPr>
      </w:pPr>
    </w:p>
    <w:p w:rsidR="00F40961" w:rsidRPr="009145B2" w:rsidRDefault="00910A7F" w:rsidP="00D07E8C">
      <w:pPr>
        <w:pStyle w:val="Heading3"/>
        <w:numPr>
          <w:ilvl w:val="0"/>
          <w:numId w:val="228"/>
        </w:numPr>
        <w:ind w:left="720"/>
      </w:pPr>
      <w:bookmarkStart w:id="93" w:name="_Ref310332809"/>
      <w:r w:rsidRPr="009145B2">
        <w:t xml:space="preserve">Assessment of Receiving Water </w:t>
      </w:r>
      <w:bookmarkEnd w:id="93"/>
      <w:r w:rsidR="00A76687" w:rsidRPr="009145B2">
        <w:t>Conditions</w:t>
      </w:r>
      <w:r w:rsidR="00F40961" w:rsidRPr="009145B2">
        <w:t xml:space="preserve"> </w:t>
      </w:r>
    </w:p>
    <w:p w:rsidR="00F40961" w:rsidRPr="000B2342" w:rsidRDefault="00F40961" w:rsidP="00F40961">
      <w:pPr>
        <w:widowControl w:val="0"/>
        <w:ind w:left="720"/>
        <w:rPr>
          <w:color w:val="000000"/>
        </w:rPr>
      </w:pPr>
    </w:p>
    <w:p w:rsidR="00D301FD" w:rsidRDefault="00314F01" w:rsidP="00F40961">
      <w:pPr>
        <w:widowControl w:val="0"/>
        <w:ind w:left="720"/>
        <w:rPr>
          <w:color w:val="000000"/>
        </w:rPr>
      </w:pPr>
      <w:r>
        <w:rPr>
          <w:color w:val="000000"/>
        </w:rPr>
        <w:t>The</w:t>
      </w:r>
      <w:r w:rsidR="006349AE">
        <w:rPr>
          <w:color w:val="000000"/>
        </w:rPr>
        <w:t xml:space="preserve"> </w:t>
      </w:r>
      <w:r>
        <w:rPr>
          <w:color w:val="000000"/>
        </w:rPr>
        <w:t xml:space="preserve">Copermittees must </w:t>
      </w:r>
      <w:r w:rsidR="001F1001">
        <w:rPr>
          <w:color w:val="000000"/>
        </w:rPr>
        <w:t xml:space="preserve">consider </w:t>
      </w:r>
      <w:r w:rsidR="00910A7F">
        <w:rPr>
          <w:color w:val="000000"/>
        </w:rPr>
        <w:t>the following,</w:t>
      </w:r>
      <w:r>
        <w:rPr>
          <w:color w:val="000000"/>
        </w:rPr>
        <w:t xml:space="preserve"> at a minimum,</w:t>
      </w:r>
      <w:r w:rsidR="006349AE">
        <w:rPr>
          <w:color w:val="000000"/>
        </w:rPr>
        <w:t xml:space="preserve"> to </w:t>
      </w:r>
      <w:r w:rsidR="001F1001">
        <w:rPr>
          <w:color w:val="000000"/>
        </w:rPr>
        <w:t xml:space="preserve">identify water quality priorities based on </w:t>
      </w:r>
      <w:r w:rsidR="006349AE">
        <w:rPr>
          <w:color w:val="000000"/>
        </w:rPr>
        <w:t xml:space="preserve">impacts </w:t>
      </w:r>
      <w:r w:rsidR="001F1001">
        <w:rPr>
          <w:color w:val="000000"/>
        </w:rPr>
        <w:t xml:space="preserve">of MS4 discharges on </w:t>
      </w:r>
      <w:r w:rsidR="006349AE">
        <w:rPr>
          <w:color w:val="000000"/>
        </w:rPr>
        <w:t>receiving water beneficial uses:</w:t>
      </w:r>
    </w:p>
    <w:p w:rsidR="00F40961" w:rsidRPr="000B2342" w:rsidRDefault="00F40961" w:rsidP="00F40961">
      <w:pPr>
        <w:widowControl w:val="0"/>
        <w:ind w:left="720"/>
        <w:rPr>
          <w:color w:val="000000"/>
        </w:rPr>
      </w:pPr>
    </w:p>
    <w:p w:rsidR="00F40961" w:rsidRDefault="00F40961" w:rsidP="00E0292B">
      <w:pPr>
        <w:widowControl w:val="0"/>
        <w:numPr>
          <w:ilvl w:val="4"/>
          <w:numId w:val="6"/>
        </w:numPr>
        <w:tabs>
          <w:tab w:val="clear" w:pos="1440"/>
        </w:tabs>
        <w:ind w:left="1080"/>
        <w:rPr>
          <w:color w:val="000000"/>
        </w:rPr>
      </w:pPr>
      <w:r>
        <w:rPr>
          <w:color w:val="000000"/>
        </w:rPr>
        <w:t xml:space="preserve">Receiving waters listed as impaired on the </w:t>
      </w:r>
      <w:r w:rsidR="00DE3EA6">
        <w:rPr>
          <w:color w:val="000000"/>
        </w:rPr>
        <w:t xml:space="preserve">CWA </w:t>
      </w:r>
      <w:r>
        <w:rPr>
          <w:color w:val="000000"/>
        </w:rPr>
        <w:t xml:space="preserve">Section 303(d) List of Water Quality Limited Segments (303(d) List); </w:t>
      </w:r>
    </w:p>
    <w:p w:rsidR="00F40961" w:rsidRPr="000B2342" w:rsidRDefault="00F40961" w:rsidP="00F40961">
      <w:pPr>
        <w:widowControl w:val="0"/>
        <w:ind w:left="1080"/>
        <w:rPr>
          <w:color w:val="000000"/>
        </w:rPr>
      </w:pPr>
    </w:p>
    <w:p w:rsidR="00F40961" w:rsidRDefault="00F40961" w:rsidP="00E0292B">
      <w:pPr>
        <w:widowControl w:val="0"/>
        <w:numPr>
          <w:ilvl w:val="4"/>
          <w:numId w:val="6"/>
        </w:numPr>
        <w:tabs>
          <w:tab w:val="clear" w:pos="1440"/>
        </w:tabs>
        <w:ind w:left="1080"/>
        <w:rPr>
          <w:color w:val="000000"/>
        </w:rPr>
      </w:pPr>
      <w:r>
        <w:rPr>
          <w:color w:val="000000"/>
        </w:rPr>
        <w:t xml:space="preserve">TMDLs adopted and </w:t>
      </w:r>
      <w:r w:rsidR="006349AE">
        <w:rPr>
          <w:color w:val="000000"/>
        </w:rPr>
        <w:t>under development</w:t>
      </w:r>
      <w:r>
        <w:rPr>
          <w:color w:val="000000"/>
        </w:rPr>
        <w:t xml:space="preserve"> by the San Diego Water Board; </w:t>
      </w:r>
    </w:p>
    <w:p w:rsidR="00F40961" w:rsidRPr="000B2342" w:rsidRDefault="00F40961" w:rsidP="00F40961">
      <w:pPr>
        <w:pStyle w:val="ListParagraph"/>
        <w:rPr>
          <w:color w:val="000000"/>
        </w:rPr>
      </w:pPr>
    </w:p>
    <w:p w:rsidR="00F40961" w:rsidRDefault="006126E7" w:rsidP="00E0292B">
      <w:pPr>
        <w:widowControl w:val="0"/>
        <w:numPr>
          <w:ilvl w:val="4"/>
          <w:numId w:val="6"/>
        </w:numPr>
        <w:tabs>
          <w:tab w:val="clear" w:pos="1440"/>
        </w:tabs>
        <w:ind w:left="1080"/>
        <w:rPr>
          <w:color w:val="000000"/>
        </w:rPr>
      </w:pPr>
      <w:r>
        <w:rPr>
          <w:color w:val="000000"/>
        </w:rPr>
        <w:t>Receiving w</w:t>
      </w:r>
      <w:r w:rsidR="00F40961">
        <w:rPr>
          <w:color w:val="000000"/>
        </w:rPr>
        <w:t>aters recognized as sensitive or highly valued by the Copermittees, including estuaries</w:t>
      </w:r>
      <w:r w:rsidRPr="006126E7">
        <w:t xml:space="preserve"> </w:t>
      </w:r>
      <w:r>
        <w:t>d</w:t>
      </w:r>
      <w:r w:rsidRPr="00C33C41">
        <w:t xml:space="preserve">esignated under the National Estuary Program under </w:t>
      </w:r>
      <w:r w:rsidR="00DE3EA6">
        <w:t xml:space="preserve">CWA </w:t>
      </w:r>
      <w:r>
        <w:t>section 320</w:t>
      </w:r>
      <w:r w:rsidR="00EC5EF7">
        <w:t>,</w:t>
      </w:r>
      <w:r w:rsidR="00F40961">
        <w:rPr>
          <w:color w:val="000000"/>
        </w:rPr>
        <w:t xml:space="preserve"> wetlands</w:t>
      </w:r>
      <w:r w:rsidRPr="006126E7">
        <w:t xml:space="preserve"> </w:t>
      </w:r>
      <w:r>
        <w:t>d</w:t>
      </w:r>
      <w:r w:rsidRPr="00C33C41">
        <w:t>efined by the State or U.S. Fish and Wildlife Service</w:t>
      </w:r>
      <w:r w:rsidR="008A0561">
        <w:t>’</w:t>
      </w:r>
      <w:r w:rsidRPr="00C33C41">
        <w:t>s National Wetlands Inventory as wetlands</w:t>
      </w:r>
      <w:r w:rsidR="00EC5EF7">
        <w:t xml:space="preserve">, </w:t>
      </w:r>
      <w:r w:rsidR="0004009D">
        <w:t xml:space="preserve">waters having the Preservation of Biological Habitats of Special Significance (BOIL) beneficial use designation, </w:t>
      </w:r>
      <w:r w:rsidR="00EC5EF7">
        <w:t xml:space="preserve">and </w:t>
      </w:r>
      <w:r w:rsidR="00EC5EF7" w:rsidRPr="00FF5A52">
        <w:t xml:space="preserve">receiving waters identified as ASBS subject to the provisions of Attachment B to State </w:t>
      </w:r>
      <w:r w:rsidR="003D646F">
        <w:t>Water Board Resolution No. 2012</w:t>
      </w:r>
      <w:r w:rsidR="003D646F">
        <w:noBreakHyphen/>
      </w:r>
      <w:r w:rsidR="00EC5EF7" w:rsidRPr="00FF5A52">
        <w:t>001</w:t>
      </w:r>
      <w:r w:rsidR="00B32A07">
        <w:t>2</w:t>
      </w:r>
      <w:r w:rsidR="000E0E53">
        <w:rPr>
          <w:b/>
        </w:rPr>
        <w:t xml:space="preserve"> </w:t>
      </w:r>
      <w:r w:rsidR="000E0E53">
        <w:t>(</w:t>
      </w:r>
      <w:hyperlink w:anchor="_Attachment_B_to" w:history="1">
        <w:r w:rsidR="000E0E53" w:rsidRPr="000E0E53">
          <w:rPr>
            <w:rStyle w:val="Hyperlink"/>
            <w:u w:val="none"/>
          </w:rPr>
          <w:t>Attachment A</w:t>
        </w:r>
      </w:hyperlink>
      <w:r w:rsidR="000E0E53">
        <w:t>)</w:t>
      </w:r>
      <w:r w:rsidR="00EC5EF7" w:rsidRPr="00AA270B">
        <w:rPr>
          <w:color w:val="0000FF"/>
        </w:rPr>
        <w:t xml:space="preserve">; </w:t>
      </w:r>
      <w:r w:rsidR="00F40961">
        <w:rPr>
          <w:color w:val="000000"/>
        </w:rPr>
        <w:t xml:space="preserve"> </w:t>
      </w:r>
    </w:p>
    <w:p w:rsidR="00AA270B" w:rsidRPr="000B2342" w:rsidRDefault="00AA270B" w:rsidP="00AA270B">
      <w:pPr>
        <w:pStyle w:val="ListParagraph"/>
        <w:rPr>
          <w:color w:val="000000"/>
        </w:rPr>
      </w:pPr>
    </w:p>
    <w:p w:rsidR="00F40961" w:rsidRDefault="001C24F3" w:rsidP="00E0292B">
      <w:pPr>
        <w:widowControl w:val="0"/>
        <w:numPr>
          <w:ilvl w:val="4"/>
          <w:numId w:val="6"/>
        </w:numPr>
        <w:tabs>
          <w:tab w:val="clear" w:pos="1440"/>
        </w:tabs>
        <w:ind w:left="1080"/>
        <w:rPr>
          <w:color w:val="000000"/>
        </w:rPr>
      </w:pPr>
      <w:r>
        <w:rPr>
          <w:color w:val="000000"/>
        </w:rPr>
        <w:t xml:space="preserve">The receiving water limitations of Provision </w:t>
      </w:r>
      <w:r w:rsidRPr="00937CED">
        <w:rPr>
          <w:color w:val="0000FF"/>
        </w:rPr>
        <w:t>A.2</w:t>
      </w:r>
      <w:r>
        <w:rPr>
          <w:color w:val="000000"/>
        </w:rPr>
        <w:t xml:space="preserve">; </w:t>
      </w:r>
    </w:p>
    <w:p w:rsidR="00F40961" w:rsidRPr="000B2342" w:rsidRDefault="00F40961" w:rsidP="00F40961">
      <w:pPr>
        <w:pStyle w:val="ListParagraph"/>
        <w:rPr>
          <w:color w:val="000000"/>
        </w:rPr>
      </w:pPr>
    </w:p>
    <w:p w:rsidR="00F40961" w:rsidRDefault="00F40961" w:rsidP="00E0292B">
      <w:pPr>
        <w:widowControl w:val="0"/>
        <w:numPr>
          <w:ilvl w:val="4"/>
          <w:numId w:val="6"/>
        </w:numPr>
        <w:tabs>
          <w:tab w:val="clear" w:pos="1440"/>
        </w:tabs>
        <w:ind w:left="1080"/>
        <w:rPr>
          <w:color w:val="000000"/>
        </w:rPr>
      </w:pPr>
      <w:r>
        <w:rPr>
          <w:color w:val="000000"/>
        </w:rPr>
        <w:t xml:space="preserve">Known historical versus current physical, chemical, and biological water quality conditions; </w:t>
      </w:r>
    </w:p>
    <w:p w:rsidR="00F40961" w:rsidRPr="000B2342" w:rsidRDefault="00F40961" w:rsidP="00F40961">
      <w:pPr>
        <w:pStyle w:val="ListParagraph"/>
        <w:rPr>
          <w:color w:val="000000"/>
        </w:rPr>
      </w:pPr>
    </w:p>
    <w:p w:rsidR="00F40961" w:rsidRDefault="001F1001" w:rsidP="00E0292B">
      <w:pPr>
        <w:widowControl w:val="0"/>
        <w:numPr>
          <w:ilvl w:val="4"/>
          <w:numId w:val="6"/>
        </w:numPr>
        <w:tabs>
          <w:tab w:val="clear" w:pos="1440"/>
        </w:tabs>
        <w:ind w:left="1080"/>
        <w:rPr>
          <w:color w:val="000000"/>
        </w:rPr>
      </w:pPr>
      <w:r>
        <w:rPr>
          <w:color w:val="000000"/>
        </w:rPr>
        <w:t>A</w:t>
      </w:r>
      <w:r w:rsidR="00F40961">
        <w:rPr>
          <w:color w:val="000000"/>
        </w:rPr>
        <w:t>vailable</w:t>
      </w:r>
      <w:r w:rsidR="002B6537">
        <w:rPr>
          <w:color w:val="000000"/>
        </w:rPr>
        <w:t>, relevant, and appropriately collected and analyzed</w:t>
      </w:r>
      <w:r w:rsidR="00F40961">
        <w:rPr>
          <w:color w:val="000000"/>
        </w:rPr>
        <w:t xml:space="preserve"> physical, chemical, and biological receiving water monitoring data, including, but not limited to, data describing:</w:t>
      </w:r>
    </w:p>
    <w:p w:rsidR="00F40961" w:rsidRPr="000B2342" w:rsidRDefault="00F40961" w:rsidP="00F40961">
      <w:pPr>
        <w:widowControl w:val="0"/>
        <w:tabs>
          <w:tab w:val="num" w:pos="1440"/>
        </w:tabs>
        <w:ind w:left="1080" w:hanging="360"/>
        <w:rPr>
          <w:color w:val="000000"/>
        </w:rPr>
      </w:pPr>
    </w:p>
    <w:p w:rsidR="00F40961" w:rsidRPr="00DA0693" w:rsidRDefault="00F40961" w:rsidP="00E0292B">
      <w:pPr>
        <w:widowControl w:val="0"/>
        <w:numPr>
          <w:ilvl w:val="5"/>
          <w:numId w:val="7"/>
        </w:numPr>
        <w:tabs>
          <w:tab w:val="clear" w:pos="1800"/>
        </w:tabs>
        <w:ind w:left="1440"/>
        <w:rPr>
          <w:color w:val="000000"/>
        </w:rPr>
      </w:pPr>
      <w:r>
        <w:rPr>
          <w:color w:val="000000"/>
        </w:rPr>
        <w:t>Chemical constituents</w:t>
      </w:r>
      <w:r w:rsidR="00843312">
        <w:rPr>
          <w:color w:val="000000"/>
        </w:rPr>
        <w:t>,</w:t>
      </w:r>
    </w:p>
    <w:p w:rsidR="00F40961" w:rsidRPr="000B2342" w:rsidRDefault="00F40961" w:rsidP="00F40961">
      <w:pPr>
        <w:widowControl w:val="0"/>
        <w:ind w:left="1440" w:hanging="360"/>
      </w:pPr>
    </w:p>
    <w:p w:rsidR="00F40961" w:rsidRPr="00DA0693" w:rsidRDefault="00F40961" w:rsidP="00E0292B">
      <w:pPr>
        <w:widowControl w:val="0"/>
        <w:numPr>
          <w:ilvl w:val="5"/>
          <w:numId w:val="7"/>
        </w:numPr>
        <w:tabs>
          <w:tab w:val="clear" w:pos="1800"/>
        </w:tabs>
        <w:ind w:left="1440"/>
        <w:rPr>
          <w:color w:val="000000"/>
        </w:rPr>
      </w:pPr>
      <w:r>
        <w:rPr>
          <w:color w:val="000000"/>
        </w:rPr>
        <w:t>Water quality parameters (i.e. pH, temperature, conductivity, etc.)</w:t>
      </w:r>
      <w:r w:rsidR="00843312">
        <w:rPr>
          <w:color w:val="000000"/>
        </w:rPr>
        <w:t>,</w:t>
      </w:r>
    </w:p>
    <w:p w:rsidR="00F40961" w:rsidRPr="000B2342" w:rsidRDefault="00F40961" w:rsidP="00F40961">
      <w:pPr>
        <w:widowControl w:val="0"/>
        <w:ind w:left="1440" w:hanging="360"/>
      </w:pPr>
    </w:p>
    <w:p w:rsidR="00F40961" w:rsidRPr="00DA0693" w:rsidRDefault="00F40961" w:rsidP="00E0292B">
      <w:pPr>
        <w:widowControl w:val="0"/>
        <w:numPr>
          <w:ilvl w:val="5"/>
          <w:numId w:val="7"/>
        </w:numPr>
        <w:tabs>
          <w:tab w:val="clear" w:pos="1800"/>
        </w:tabs>
        <w:ind w:left="1440"/>
        <w:rPr>
          <w:color w:val="000000"/>
        </w:rPr>
      </w:pPr>
      <w:r>
        <w:rPr>
          <w:color w:val="000000"/>
        </w:rPr>
        <w:t>Toxicity Identification Evaluations for both receiving water column and sediment</w:t>
      </w:r>
      <w:r w:rsidR="00843312">
        <w:rPr>
          <w:color w:val="000000"/>
        </w:rPr>
        <w:t>,</w:t>
      </w:r>
    </w:p>
    <w:p w:rsidR="00F40961" w:rsidRPr="000B2342" w:rsidRDefault="00F40961" w:rsidP="00F40961">
      <w:pPr>
        <w:widowControl w:val="0"/>
        <w:ind w:left="1440" w:hanging="360"/>
      </w:pPr>
    </w:p>
    <w:p w:rsidR="00F40961" w:rsidRDefault="00F40961" w:rsidP="00E0292B">
      <w:pPr>
        <w:widowControl w:val="0"/>
        <w:numPr>
          <w:ilvl w:val="5"/>
          <w:numId w:val="7"/>
        </w:numPr>
        <w:tabs>
          <w:tab w:val="clear" w:pos="1800"/>
        </w:tabs>
        <w:ind w:left="1440"/>
        <w:rPr>
          <w:color w:val="000000"/>
        </w:rPr>
      </w:pPr>
      <w:r>
        <w:rPr>
          <w:color w:val="000000"/>
        </w:rPr>
        <w:t>Trash impacts</w:t>
      </w:r>
      <w:r w:rsidR="00843312">
        <w:rPr>
          <w:color w:val="000000"/>
        </w:rPr>
        <w:t>,</w:t>
      </w:r>
    </w:p>
    <w:p w:rsidR="00F40961" w:rsidRPr="000B2342" w:rsidRDefault="00F40961" w:rsidP="00162193">
      <w:pPr>
        <w:pStyle w:val="ListParagraph"/>
        <w:ind w:left="1080"/>
        <w:rPr>
          <w:color w:val="000000"/>
        </w:rPr>
      </w:pPr>
    </w:p>
    <w:p w:rsidR="00F40961" w:rsidRDefault="00F40961" w:rsidP="00E0292B">
      <w:pPr>
        <w:widowControl w:val="0"/>
        <w:numPr>
          <w:ilvl w:val="5"/>
          <w:numId w:val="7"/>
        </w:numPr>
        <w:tabs>
          <w:tab w:val="clear" w:pos="1800"/>
        </w:tabs>
        <w:ind w:left="1440"/>
        <w:rPr>
          <w:color w:val="000000"/>
        </w:rPr>
      </w:pPr>
      <w:proofErr w:type="spellStart"/>
      <w:r>
        <w:rPr>
          <w:color w:val="000000"/>
        </w:rPr>
        <w:lastRenderedPageBreak/>
        <w:t>Bioassessments</w:t>
      </w:r>
      <w:proofErr w:type="spellEnd"/>
      <w:r w:rsidR="00843312">
        <w:rPr>
          <w:color w:val="000000"/>
        </w:rPr>
        <w:t>,</w:t>
      </w:r>
      <w:r>
        <w:rPr>
          <w:color w:val="000000"/>
        </w:rPr>
        <w:t xml:space="preserve"> and</w:t>
      </w:r>
    </w:p>
    <w:p w:rsidR="00F40961" w:rsidRPr="00BB7FCF" w:rsidRDefault="00F40961" w:rsidP="00162193">
      <w:pPr>
        <w:pStyle w:val="ListParagraph"/>
        <w:ind w:left="1080"/>
        <w:rPr>
          <w:color w:val="000000"/>
          <w:sz w:val="22"/>
          <w:szCs w:val="22"/>
        </w:rPr>
      </w:pPr>
    </w:p>
    <w:p w:rsidR="00F40961" w:rsidRPr="00DA0693" w:rsidRDefault="00F40961" w:rsidP="00E0292B">
      <w:pPr>
        <w:widowControl w:val="0"/>
        <w:numPr>
          <w:ilvl w:val="5"/>
          <w:numId w:val="7"/>
        </w:numPr>
        <w:tabs>
          <w:tab w:val="clear" w:pos="1800"/>
        </w:tabs>
        <w:ind w:left="1440"/>
        <w:rPr>
          <w:color w:val="000000"/>
        </w:rPr>
      </w:pPr>
      <w:r>
        <w:rPr>
          <w:color w:val="000000"/>
        </w:rPr>
        <w:t>Physical habitat</w:t>
      </w:r>
      <w:r w:rsidR="00843312">
        <w:rPr>
          <w:color w:val="000000"/>
        </w:rPr>
        <w:t>;</w:t>
      </w:r>
    </w:p>
    <w:p w:rsidR="00F40961" w:rsidRPr="000B2342" w:rsidRDefault="00F40961" w:rsidP="00F40961">
      <w:pPr>
        <w:widowControl w:val="0"/>
        <w:ind w:left="1080"/>
        <w:rPr>
          <w:color w:val="000000"/>
        </w:rPr>
      </w:pPr>
    </w:p>
    <w:p w:rsidR="00F40961" w:rsidRDefault="00F40961" w:rsidP="00E0292B">
      <w:pPr>
        <w:widowControl w:val="0"/>
        <w:numPr>
          <w:ilvl w:val="4"/>
          <w:numId w:val="6"/>
        </w:numPr>
        <w:tabs>
          <w:tab w:val="clear" w:pos="1440"/>
        </w:tabs>
        <w:ind w:left="1080"/>
        <w:rPr>
          <w:color w:val="000000"/>
        </w:rPr>
      </w:pPr>
      <w:r>
        <w:rPr>
          <w:color w:val="000000"/>
        </w:rPr>
        <w:t>Available evidence of erosional impacts in receiving waters due to accelerated flows (</w:t>
      </w:r>
      <w:r w:rsidR="00986D4D">
        <w:rPr>
          <w:color w:val="000000"/>
        </w:rPr>
        <w:t xml:space="preserve">i.e. </w:t>
      </w:r>
      <w:r>
        <w:rPr>
          <w:color w:val="000000"/>
        </w:rPr>
        <w:t>hydromodification);</w:t>
      </w:r>
      <w:r w:rsidR="006126E7">
        <w:rPr>
          <w:color w:val="000000"/>
        </w:rPr>
        <w:t xml:space="preserve"> </w:t>
      </w:r>
    </w:p>
    <w:p w:rsidR="00F40961" w:rsidRPr="000B2342" w:rsidRDefault="00F40961" w:rsidP="00F40961">
      <w:pPr>
        <w:widowControl w:val="0"/>
        <w:ind w:left="1080"/>
        <w:rPr>
          <w:color w:val="000000"/>
        </w:rPr>
      </w:pPr>
    </w:p>
    <w:p w:rsidR="00F40961" w:rsidRDefault="00F40961" w:rsidP="00E0292B">
      <w:pPr>
        <w:widowControl w:val="0"/>
        <w:numPr>
          <w:ilvl w:val="4"/>
          <w:numId w:val="6"/>
        </w:numPr>
        <w:tabs>
          <w:tab w:val="clear" w:pos="1440"/>
        </w:tabs>
        <w:ind w:left="1080"/>
        <w:rPr>
          <w:color w:val="000000"/>
        </w:rPr>
      </w:pPr>
      <w:r>
        <w:rPr>
          <w:color w:val="000000"/>
        </w:rPr>
        <w:t>Available evidence of adverse impacts to the chemical, physical, and biological integrity of receiving waters</w:t>
      </w:r>
      <w:r w:rsidR="001F1001">
        <w:rPr>
          <w:color w:val="000000"/>
        </w:rPr>
        <w:t>; and</w:t>
      </w:r>
      <w:r w:rsidRPr="00E80DBC">
        <w:rPr>
          <w:color w:val="000000"/>
        </w:rPr>
        <w:t xml:space="preserve"> </w:t>
      </w:r>
    </w:p>
    <w:p w:rsidR="00D301FD" w:rsidRPr="000B2342" w:rsidRDefault="00D301FD" w:rsidP="004B4AA2">
      <w:pPr>
        <w:widowControl w:val="0"/>
        <w:ind w:left="720"/>
        <w:rPr>
          <w:color w:val="000000"/>
        </w:rPr>
      </w:pPr>
    </w:p>
    <w:p w:rsidR="001F1001" w:rsidRPr="001F1001" w:rsidRDefault="002B6537" w:rsidP="00E0292B">
      <w:pPr>
        <w:pStyle w:val="ListParagraph"/>
        <w:widowControl w:val="0"/>
        <w:numPr>
          <w:ilvl w:val="4"/>
          <w:numId w:val="6"/>
        </w:numPr>
        <w:tabs>
          <w:tab w:val="clear" w:pos="1440"/>
        </w:tabs>
        <w:ind w:left="1080"/>
        <w:rPr>
          <w:color w:val="000000"/>
        </w:rPr>
      </w:pPr>
      <w:r>
        <w:rPr>
          <w:color w:val="000000"/>
        </w:rPr>
        <w:t>The potential improvements in the overall condition of the Watershed Management Area that can be achieved.</w:t>
      </w:r>
    </w:p>
    <w:p w:rsidR="002B6537" w:rsidRPr="000B2342" w:rsidRDefault="002B6537" w:rsidP="002B6537">
      <w:pPr>
        <w:widowControl w:val="0"/>
        <w:ind w:left="720"/>
        <w:rPr>
          <w:color w:val="000000"/>
        </w:rPr>
      </w:pPr>
    </w:p>
    <w:p w:rsidR="002B6537" w:rsidRPr="009145B2" w:rsidRDefault="002B6537" w:rsidP="009145B2">
      <w:pPr>
        <w:pStyle w:val="Heading3"/>
        <w:ind w:left="720"/>
      </w:pPr>
      <w:r w:rsidRPr="009145B2">
        <w:t xml:space="preserve">Assessment of Impacts from MS4 Discharges </w:t>
      </w:r>
      <w:r w:rsidR="002C12E9">
        <w:rPr>
          <w:color w:val="000000"/>
        </w:rPr>
        <w:t xml:space="preserve"> </w:t>
      </w:r>
    </w:p>
    <w:p w:rsidR="002B6537" w:rsidRPr="000B2342" w:rsidRDefault="002B6537" w:rsidP="002B6537">
      <w:pPr>
        <w:widowControl w:val="0"/>
        <w:ind w:left="720"/>
        <w:rPr>
          <w:color w:val="000000"/>
        </w:rPr>
      </w:pPr>
    </w:p>
    <w:p w:rsidR="002B6537" w:rsidRDefault="002B6537" w:rsidP="002B6537">
      <w:pPr>
        <w:widowControl w:val="0"/>
        <w:ind w:left="720"/>
        <w:rPr>
          <w:color w:val="000000"/>
        </w:rPr>
      </w:pPr>
      <w:r>
        <w:rPr>
          <w:color w:val="000000"/>
        </w:rPr>
        <w:t xml:space="preserve">The Copermittees must consider the following, at a minimum, to identify the potential impacts to receiving waters that may be caused or contributed to by discharges from the </w:t>
      </w:r>
      <w:r w:rsidR="001E1681">
        <w:rPr>
          <w:color w:val="000000"/>
        </w:rPr>
        <w:t xml:space="preserve">Copermittees’ </w:t>
      </w:r>
      <w:r>
        <w:rPr>
          <w:color w:val="000000"/>
        </w:rPr>
        <w:t>MS4s:</w:t>
      </w:r>
    </w:p>
    <w:p w:rsidR="002B6537" w:rsidRPr="000B2342" w:rsidRDefault="002B6537" w:rsidP="002B6537">
      <w:pPr>
        <w:widowControl w:val="0"/>
        <w:ind w:left="720"/>
        <w:rPr>
          <w:color w:val="000000"/>
        </w:rPr>
      </w:pPr>
    </w:p>
    <w:p w:rsidR="001E1681" w:rsidRDefault="001E1681" w:rsidP="00D07E8C">
      <w:pPr>
        <w:widowControl w:val="0"/>
        <w:numPr>
          <w:ilvl w:val="4"/>
          <w:numId w:val="180"/>
        </w:numPr>
        <w:ind w:left="1080"/>
        <w:rPr>
          <w:color w:val="000000"/>
        </w:rPr>
      </w:pPr>
      <w:r>
        <w:rPr>
          <w:color w:val="000000"/>
        </w:rPr>
        <w:t xml:space="preserve">The discharge prohibitions of Provision </w:t>
      </w:r>
      <w:r w:rsidRPr="00937CED">
        <w:rPr>
          <w:color w:val="0000FF"/>
        </w:rPr>
        <w:t>A.1</w:t>
      </w:r>
      <w:r>
        <w:rPr>
          <w:color w:val="000000"/>
        </w:rPr>
        <w:t xml:space="preserve"> and effluent limitations of Provision </w:t>
      </w:r>
      <w:r w:rsidRPr="00937CED">
        <w:rPr>
          <w:color w:val="0000FF"/>
        </w:rPr>
        <w:t>A.3</w:t>
      </w:r>
      <w:r>
        <w:rPr>
          <w:color w:val="000000"/>
        </w:rPr>
        <w:t>; and</w:t>
      </w:r>
    </w:p>
    <w:p w:rsidR="001C24F3" w:rsidRPr="000B2342" w:rsidRDefault="001C24F3" w:rsidP="001C24F3">
      <w:pPr>
        <w:widowControl w:val="0"/>
        <w:ind w:left="1080"/>
        <w:rPr>
          <w:color w:val="000000"/>
        </w:rPr>
      </w:pPr>
    </w:p>
    <w:p w:rsidR="001C24F3" w:rsidRDefault="001C24F3" w:rsidP="00D07E8C">
      <w:pPr>
        <w:widowControl w:val="0"/>
        <w:numPr>
          <w:ilvl w:val="4"/>
          <w:numId w:val="180"/>
        </w:numPr>
        <w:tabs>
          <w:tab w:val="clear" w:pos="1440"/>
        </w:tabs>
        <w:ind w:left="1080"/>
        <w:rPr>
          <w:color w:val="000000"/>
        </w:rPr>
      </w:pPr>
      <w:r>
        <w:rPr>
          <w:color w:val="000000"/>
        </w:rPr>
        <w:t>Available, relevant, and appropriately collected and analyzed storm water and non-storm water monitoring data from the Copermittees’ MS4 outfalls;</w:t>
      </w:r>
    </w:p>
    <w:p w:rsidR="001C24F3" w:rsidRPr="000B2342" w:rsidRDefault="001C24F3" w:rsidP="001C24F3">
      <w:pPr>
        <w:pStyle w:val="ListParagraph"/>
        <w:rPr>
          <w:color w:val="000000"/>
        </w:rPr>
      </w:pPr>
    </w:p>
    <w:p w:rsidR="001C24F3" w:rsidRDefault="001C24F3" w:rsidP="00D07E8C">
      <w:pPr>
        <w:widowControl w:val="0"/>
        <w:numPr>
          <w:ilvl w:val="4"/>
          <w:numId w:val="180"/>
        </w:numPr>
        <w:ind w:left="1080"/>
        <w:rPr>
          <w:color w:val="000000"/>
        </w:rPr>
      </w:pPr>
      <w:r>
        <w:rPr>
          <w:color w:val="000000"/>
        </w:rPr>
        <w:t xml:space="preserve">Locations of each Copermittee’s MS4 outfalls that discharge to receiving waters; </w:t>
      </w:r>
    </w:p>
    <w:p w:rsidR="001E1681" w:rsidRPr="000B2342" w:rsidRDefault="001E1681" w:rsidP="001E1681">
      <w:pPr>
        <w:pStyle w:val="ListParagraph"/>
        <w:rPr>
          <w:color w:val="000000"/>
        </w:rPr>
      </w:pPr>
    </w:p>
    <w:p w:rsidR="001E1681" w:rsidRDefault="001C24F3" w:rsidP="00D07E8C">
      <w:pPr>
        <w:widowControl w:val="0"/>
        <w:numPr>
          <w:ilvl w:val="4"/>
          <w:numId w:val="180"/>
        </w:numPr>
        <w:ind w:left="1080"/>
        <w:rPr>
          <w:color w:val="000000"/>
        </w:rPr>
      </w:pPr>
      <w:r>
        <w:rPr>
          <w:color w:val="000000"/>
        </w:rPr>
        <w:t xml:space="preserve">Locations of MS4 outfalls that are known to </w:t>
      </w:r>
      <w:r w:rsidR="005355E7">
        <w:rPr>
          <w:color w:val="000000"/>
        </w:rPr>
        <w:t>per</w:t>
      </w:r>
      <w:r>
        <w:rPr>
          <w:color w:val="000000"/>
        </w:rPr>
        <w:t xml:space="preserve">sistently discharge non-storm water to receiving waters likely causing or contributing to impacts on receiving water beneficial uses; </w:t>
      </w:r>
    </w:p>
    <w:p w:rsidR="001C24F3" w:rsidRPr="000B2342" w:rsidRDefault="001C24F3" w:rsidP="001C24F3">
      <w:pPr>
        <w:pStyle w:val="ListParagraph"/>
        <w:rPr>
          <w:color w:val="000000"/>
        </w:rPr>
      </w:pPr>
    </w:p>
    <w:p w:rsidR="001C24F3" w:rsidRDefault="001C24F3" w:rsidP="00D07E8C">
      <w:pPr>
        <w:widowControl w:val="0"/>
        <w:numPr>
          <w:ilvl w:val="4"/>
          <w:numId w:val="180"/>
        </w:numPr>
        <w:ind w:left="1080"/>
        <w:rPr>
          <w:color w:val="000000"/>
        </w:rPr>
      </w:pPr>
      <w:r>
        <w:rPr>
          <w:color w:val="000000"/>
        </w:rPr>
        <w:t xml:space="preserve">Locations of MS4 outfalls that are known to discharge pollutants in storm water causing or contributing to impacts on </w:t>
      </w:r>
      <w:r w:rsidR="008125C8">
        <w:rPr>
          <w:color w:val="000000"/>
        </w:rPr>
        <w:t>receiving water beneficial uses;</w:t>
      </w:r>
      <w:r w:rsidR="008125C8" w:rsidRPr="008125C8">
        <w:rPr>
          <w:color w:val="000000"/>
        </w:rPr>
        <w:t xml:space="preserve"> </w:t>
      </w:r>
      <w:r w:rsidR="008125C8">
        <w:rPr>
          <w:color w:val="000000"/>
        </w:rPr>
        <w:t>and</w:t>
      </w:r>
    </w:p>
    <w:p w:rsidR="001C24F3" w:rsidRPr="000B2342" w:rsidRDefault="001C24F3" w:rsidP="001C24F3">
      <w:pPr>
        <w:pStyle w:val="ListParagraph"/>
        <w:rPr>
          <w:color w:val="000000"/>
        </w:rPr>
      </w:pPr>
    </w:p>
    <w:p w:rsidR="002B6537" w:rsidRPr="00F90DB5" w:rsidRDefault="001C24F3" w:rsidP="00D07E8C">
      <w:pPr>
        <w:widowControl w:val="0"/>
        <w:numPr>
          <w:ilvl w:val="4"/>
          <w:numId w:val="180"/>
        </w:numPr>
        <w:ind w:left="1080"/>
        <w:rPr>
          <w:color w:val="000000"/>
        </w:rPr>
      </w:pPr>
      <w:r w:rsidRPr="001C24F3">
        <w:rPr>
          <w:color w:val="000000"/>
        </w:rPr>
        <w:t>The potential improvements in the quality of discharges from the MS4</w:t>
      </w:r>
      <w:r w:rsidRPr="00911D6B">
        <w:rPr>
          <w:color w:val="000000"/>
        </w:rPr>
        <w:t xml:space="preserve"> that </w:t>
      </w:r>
      <w:r w:rsidRPr="00F90DB5">
        <w:rPr>
          <w:color w:val="000000"/>
        </w:rPr>
        <w:t>can be achieved.</w:t>
      </w:r>
    </w:p>
    <w:p w:rsidR="001F1001" w:rsidRPr="000B2342" w:rsidRDefault="001F1001" w:rsidP="004B4AA2">
      <w:pPr>
        <w:widowControl w:val="0"/>
        <w:ind w:left="720"/>
        <w:rPr>
          <w:color w:val="000000"/>
        </w:rPr>
      </w:pPr>
    </w:p>
    <w:p w:rsidR="00911D6B" w:rsidRPr="009145B2" w:rsidRDefault="00911D6B" w:rsidP="009145B2">
      <w:pPr>
        <w:pStyle w:val="Heading3"/>
        <w:ind w:left="720"/>
      </w:pPr>
      <w:r w:rsidRPr="009145B2">
        <w:t xml:space="preserve">Identification of Priority Water </w:t>
      </w:r>
      <w:r w:rsidR="002B53FA" w:rsidRPr="009145B2">
        <w:t xml:space="preserve">Quality </w:t>
      </w:r>
      <w:r w:rsidRPr="009145B2">
        <w:t xml:space="preserve">Conditions </w:t>
      </w:r>
    </w:p>
    <w:p w:rsidR="00162193" w:rsidRPr="000B2342" w:rsidRDefault="00162193" w:rsidP="00162193">
      <w:pPr>
        <w:widowControl w:val="0"/>
        <w:ind w:left="720"/>
        <w:rPr>
          <w:color w:val="000000"/>
        </w:rPr>
      </w:pPr>
    </w:p>
    <w:p w:rsidR="00D301FD" w:rsidRDefault="00162193" w:rsidP="00D07E8C">
      <w:pPr>
        <w:widowControl w:val="0"/>
        <w:numPr>
          <w:ilvl w:val="4"/>
          <w:numId w:val="181"/>
        </w:numPr>
        <w:ind w:left="1080"/>
        <w:rPr>
          <w:color w:val="000000"/>
        </w:rPr>
      </w:pPr>
      <w:r w:rsidRPr="00F90DB5">
        <w:rPr>
          <w:color w:val="000000"/>
        </w:rPr>
        <w:t xml:space="preserve">The Copermittees must use the information gathered </w:t>
      </w:r>
      <w:r w:rsidR="00843312">
        <w:rPr>
          <w:color w:val="000000"/>
        </w:rPr>
        <w:t>for</w:t>
      </w:r>
      <w:r w:rsidR="00843312" w:rsidRPr="00F90DB5">
        <w:rPr>
          <w:color w:val="000000"/>
        </w:rPr>
        <w:t xml:space="preserve"> </w:t>
      </w:r>
      <w:r w:rsidRPr="00F90DB5">
        <w:rPr>
          <w:color w:val="000000"/>
        </w:rPr>
        <w:t>Provision</w:t>
      </w:r>
      <w:r w:rsidR="00843312">
        <w:rPr>
          <w:color w:val="000000"/>
        </w:rPr>
        <w:t>s</w:t>
      </w:r>
      <w:r w:rsidRPr="00F90DB5">
        <w:rPr>
          <w:color w:val="000000"/>
        </w:rPr>
        <w:t xml:space="preserve"> </w:t>
      </w:r>
      <w:r w:rsidRPr="00F13772">
        <w:rPr>
          <w:color w:val="0000FF"/>
        </w:rPr>
        <w:t>B.2.</w:t>
      </w:r>
      <w:r w:rsidR="001A3B37" w:rsidRPr="00F13772">
        <w:rPr>
          <w:color w:val="0000FF"/>
        </w:rPr>
        <w:fldChar w:fldCharType="begin"/>
      </w:r>
      <w:r w:rsidR="001A3B37" w:rsidRPr="00F13772">
        <w:rPr>
          <w:color w:val="0000FF"/>
        </w:rPr>
        <w:instrText xml:space="preserve"> REF _Ref310332809 \r \h </w:instrText>
      </w:r>
      <w:r w:rsidR="00F90DB5" w:rsidRPr="00F90DB5">
        <w:rPr>
          <w:color w:val="000000"/>
        </w:rPr>
        <w:instrText xml:space="preserve"> \* MERGEFORMAT </w:instrText>
      </w:r>
      <w:r w:rsidR="001A3B37" w:rsidRPr="00F13772">
        <w:rPr>
          <w:color w:val="0000FF"/>
        </w:rPr>
      </w:r>
      <w:r w:rsidR="001A3B37" w:rsidRPr="00F13772">
        <w:rPr>
          <w:color w:val="0000FF"/>
        </w:rPr>
        <w:fldChar w:fldCharType="separate"/>
      </w:r>
      <w:r w:rsidR="00F3140A">
        <w:rPr>
          <w:color w:val="0000FF"/>
        </w:rPr>
        <w:t>a</w:t>
      </w:r>
      <w:r w:rsidR="001A3B37" w:rsidRPr="00F13772">
        <w:rPr>
          <w:color w:val="0000FF"/>
        </w:rPr>
        <w:fldChar w:fldCharType="end"/>
      </w:r>
      <w:r w:rsidR="00911D6B" w:rsidRPr="00F90DB5">
        <w:rPr>
          <w:color w:val="000000"/>
        </w:rPr>
        <w:t xml:space="preserve"> and </w:t>
      </w:r>
      <w:r w:rsidR="00911D6B" w:rsidRPr="007123C1">
        <w:rPr>
          <w:color w:val="0000FF"/>
        </w:rPr>
        <w:t>B.2.b</w:t>
      </w:r>
      <w:r w:rsidRPr="009A2AAB">
        <w:rPr>
          <w:color w:val="000000"/>
        </w:rPr>
        <w:t xml:space="preserve"> to develop a list of </w:t>
      </w:r>
      <w:r w:rsidR="005B0059">
        <w:rPr>
          <w:color w:val="000000"/>
        </w:rPr>
        <w:t xml:space="preserve">priority </w:t>
      </w:r>
      <w:r w:rsidR="00A76687" w:rsidRPr="009A2AAB">
        <w:rPr>
          <w:color w:val="000000"/>
        </w:rPr>
        <w:t xml:space="preserve">water quality </w:t>
      </w:r>
      <w:r w:rsidR="00917C78">
        <w:rPr>
          <w:color w:val="000000"/>
        </w:rPr>
        <w:t xml:space="preserve">conditions </w:t>
      </w:r>
      <w:r w:rsidR="00362CC7" w:rsidRPr="002B53FA">
        <w:rPr>
          <w:color w:val="000000"/>
        </w:rPr>
        <w:t>as</w:t>
      </w:r>
      <w:r w:rsidRPr="002B53FA">
        <w:rPr>
          <w:color w:val="000000"/>
        </w:rPr>
        <w:t xml:space="preserve"> pollutants</w:t>
      </w:r>
      <w:r w:rsidR="00843312">
        <w:rPr>
          <w:color w:val="000000"/>
        </w:rPr>
        <w:t>, stressors</w:t>
      </w:r>
      <w:r w:rsidRPr="002B53FA">
        <w:rPr>
          <w:color w:val="000000"/>
        </w:rPr>
        <w:t xml:space="preserve"> and</w:t>
      </w:r>
      <w:r w:rsidR="00DE3EA6" w:rsidRPr="002B53FA">
        <w:rPr>
          <w:color w:val="000000"/>
        </w:rPr>
        <w:t>/</w:t>
      </w:r>
      <w:r w:rsidRPr="002B53FA">
        <w:rPr>
          <w:color w:val="000000"/>
        </w:rPr>
        <w:t>or</w:t>
      </w:r>
      <w:r w:rsidR="00DE3EA6" w:rsidRPr="002B53FA">
        <w:rPr>
          <w:color w:val="000000"/>
        </w:rPr>
        <w:t xml:space="preserve"> </w:t>
      </w:r>
      <w:r w:rsidRPr="002B53FA">
        <w:rPr>
          <w:color w:val="000000"/>
        </w:rPr>
        <w:t xml:space="preserve">receiving water conditions that are the highest threat </w:t>
      </w:r>
      <w:r w:rsidR="00491B20" w:rsidRPr="002B3F48">
        <w:rPr>
          <w:color w:val="000000"/>
        </w:rPr>
        <w:t xml:space="preserve">to </w:t>
      </w:r>
      <w:r w:rsidR="00911D6B" w:rsidRPr="002B3F48">
        <w:rPr>
          <w:color w:val="000000"/>
        </w:rPr>
        <w:t xml:space="preserve">receiving </w:t>
      </w:r>
      <w:r w:rsidR="00491B20" w:rsidRPr="002B3F48">
        <w:rPr>
          <w:color w:val="000000"/>
        </w:rPr>
        <w:t xml:space="preserve">water quality </w:t>
      </w:r>
      <w:r w:rsidRPr="002B3F48">
        <w:rPr>
          <w:color w:val="000000"/>
        </w:rPr>
        <w:t xml:space="preserve">or </w:t>
      </w:r>
      <w:r w:rsidR="00491B20" w:rsidRPr="002B3F48">
        <w:rPr>
          <w:color w:val="000000"/>
        </w:rPr>
        <w:t xml:space="preserve">that </w:t>
      </w:r>
      <w:r w:rsidRPr="00341E7D">
        <w:rPr>
          <w:color w:val="000000"/>
        </w:rPr>
        <w:t xml:space="preserve">most adversely affect the </w:t>
      </w:r>
      <w:r w:rsidR="00E0551F">
        <w:rPr>
          <w:color w:val="000000"/>
        </w:rPr>
        <w:t xml:space="preserve">quality </w:t>
      </w:r>
      <w:r w:rsidR="00491B20" w:rsidRPr="00397AA9">
        <w:rPr>
          <w:color w:val="000000"/>
        </w:rPr>
        <w:t xml:space="preserve">of </w:t>
      </w:r>
      <w:r w:rsidR="006349AE" w:rsidRPr="005B0059">
        <w:rPr>
          <w:color w:val="000000"/>
        </w:rPr>
        <w:t>receiving water</w:t>
      </w:r>
      <w:r w:rsidR="00491B20" w:rsidRPr="005B0059">
        <w:rPr>
          <w:color w:val="000000"/>
        </w:rPr>
        <w:t>s</w:t>
      </w:r>
      <w:r w:rsidR="006349AE" w:rsidRPr="005B0059">
        <w:rPr>
          <w:color w:val="000000"/>
        </w:rPr>
        <w:t xml:space="preserve">. </w:t>
      </w:r>
      <w:r w:rsidRPr="005B0059">
        <w:rPr>
          <w:color w:val="000000"/>
        </w:rPr>
        <w:t xml:space="preserve"> </w:t>
      </w:r>
      <w:r w:rsidR="009A2AAB">
        <w:rPr>
          <w:color w:val="000000"/>
        </w:rPr>
        <w:t xml:space="preserve">The list must include the following information for each </w:t>
      </w:r>
      <w:r w:rsidR="00917C78">
        <w:rPr>
          <w:color w:val="000000"/>
        </w:rPr>
        <w:t xml:space="preserve">priority </w:t>
      </w:r>
      <w:r w:rsidR="009A2AAB">
        <w:rPr>
          <w:color w:val="000000"/>
        </w:rPr>
        <w:t xml:space="preserve">water quality </w:t>
      </w:r>
      <w:r w:rsidR="002B53FA">
        <w:rPr>
          <w:color w:val="000000"/>
        </w:rPr>
        <w:t>condition</w:t>
      </w:r>
      <w:r w:rsidR="009A2AAB">
        <w:rPr>
          <w:color w:val="000000"/>
        </w:rPr>
        <w:t>:</w:t>
      </w:r>
    </w:p>
    <w:p w:rsidR="009A2AAB" w:rsidRDefault="009A2AAB" w:rsidP="009A2AAB">
      <w:pPr>
        <w:widowControl w:val="0"/>
        <w:ind w:left="1080"/>
        <w:rPr>
          <w:color w:val="000000"/>
        </w:rPr>
      </w:pPr>
    </w:p>
    <w:p w:rsidR="009A2AAB" w:rsidRDefault="009A2AAB" w:rsidP="00CB5494">
      <w:pPr>
        <w:pStyle w:val="ListParagraph"/>
        <w:widowControl w:val="0"/>
        <w:numPr>
          <w:ilvl w:val="4"/>
          <w:numId w:val="111"/>
        </w:numPr>
        <w:rPr>
          <w:color w:val="000000"/>
        </w:rPr>
      </w:pPr>
      <w:r>
        <w:rPr>
          <w:color w:val="000000"/>
        </w:rPr>
        <w:t xml:space="preserve">The beneficial use(s) associated with the </w:t>
      </w:r>
      <w:r w:rsidR="00917C78">
        <w:rPr>
          <w:color w:val="000000"/>
        </w:rPr>
        <w:t xml:space="preserve">priority </w:t>
      </w:r>
      <w:r>
        <w:rPr>
          <w:color w:val="000000"/>
        </w:rPr>
        <w:t xml:space="preserve">water quality </w:t>
      </w:r>
      <w:r w:rsidR="002B53FA">
        <w:rPr>
          <w:color w:val="000000"/>
        </w:rPr>
        <w:t>condition</w:t>
      </w:r>
      <w:r>
        <w:rPr>
          <w:color w:val="000000"/>
        </w:rPr>
        <w:t>;</w:t>
      </w:r>
    </w:p>
    <w:p w:rsidR="009A2AAB" w:rsidRPr="00BB7FCF" w:rsidRDefault="009A2AAB" w:rsidP="009A2AAB">
      <w:pPr>
        <w:pStyle w:val="ListParagraph"/>
        <w:widowControl w:val="0"/>
        <w:ind w:left="1440"/>
        <w:rPr>
          <w:color w:val="000000"/>
        </w:rPr>
      </w:pPr>
    </w:p>
    <w:p w:rsidR="009A2AAB" w:rsidRPr="009A2AAB" w:rsidRDefault="009A2AAB" w:rsidP="00CB5494">
      <w:pPr>
        <w:pStyle w:val="ListParagraph"/>
        <w:widowControl w:val="0"/>
        <w:numPr>
          <w:ilvl w:val="4"/>
          <w:numId w:val="111"/>
        </w:numPr>
        <w:rPr>
          <w:color w:val="000000"/>
        </w:rPr>
      </w:pPr>
      <w:r>
        <w:rPr>
          <w:color w:val="000000"/>
        </w:rPr>
        <w:t xml:space="preserve">The geographic extent of the </w:t>
      </w:r>
      <w:r w:rsidR="00917C78">
        <w:rPr>
          <w:color w:val="000000"/>
        </w:rPr>
        <w:t xml:space="preserve">priority </w:t>
      </w:r>
      <w:r>
        <w:rPr>
          <w:color w:val="000000"/>
        </w:rPr>
        <w:t xml:space="preserve">water quality </w:t>
      </w:r>
      <w:r w:rsidR="002B53FA">
        <w:rPr>
          <w:color w:val="000000"/>
        </w:rPr>
        <w:t xml:space="preserve">condition </w:t>
      </w:r>
      <w:r>
        <w:rPr>
          <w:color w:val="000000"/>
        </w:rPr>
        <w:t>within the Watershed Management Area, if known;</w:t>
      </w:r>
    </w:p>
    <w:p w:rsidR="009A2AAB" w:rsidRPr="00BB7FCF" w:rsidRDefault="009A2AAB" w:rsidP="009A2AAB">
      <w:pPr>
        <w:pStyle w:val="ListParagraph"/>
        <w:widowControl w:val="0"/>
        <w:ind w:left="1440"/>
        <w:rPr>
          <w:color w:val="000000"/>
        </w:rPr>
      </w:pPr>
    </w:p>
    <w:p w:rsidR="009A2AAB" w:rsidRPr="009A2AAB" w:rsidRDefault="009A2AAB" w:rsidP="00CB5494">
      <w:pPr>
        <w:pStyle w:val="ListParagraph"/>
        <w:widowControl w:val="0"/>
        <w:numPr>
          <w:ilvl w:val="4"/>
          <w:numId w:val="111"/>
        </w:numPr>
        <w:rPr>
          <w:color w:val="000000"/>
        </w:rPr>
      </w:pPr>
      <w:r>
        <w:rPr>
          <w:color w:val="000000"/>
        </w:rPr>
        <w:t xml:space="preserve">The temporal extent of the </w:t>
      </w:r>
      <w:r w:rsidR="00917C78">
        <w:rPr>
          <w:color w:val="000000"/>
        </w:rPr>
        <w:t xml:space="preserve">priority </w:t>
      </w:r>
      <w:r>
        <w:rPr>
          <w:color w:val="000000"/>
        </w:rPr>
        <w:t xml:space="preserve">water quality </w:t>
      </w:r>
      <w:r w:rsidR="002B53FA">
        <w:rPr>
          <w:color w:val="000000"/>
        </w:rPr>
        <w:t xml:space="preserve">condition </w:t>
      </w:r>
      <w:r>
        <w:rPr>
          <w:color w:val="000000"/>
        </w:rPr>
        <w:t>(e.g., dry weather and/or wet weather);</w:t>
      </w:r>
    </w:p>
    <w:p w:rsidR="009A2AAB" w:rsidRPr="00BB7FCF" w:rsidRDefault="009A2AAB" w:rsidP="009A2AAB">
      <w:pPr>
        <w:pStyle w:val="ListParagraph"/>
        <w:widowControl w:val="0"/>
        <w:ind w:left="1440"/>
        <w:rPr>
          <w:color w:val="000000"/>
        </w:rPr>
      </w:pPr>
    </w:p>
    <w:p w:rsidR="009A2AAB" w:rsidRPr="009A2AAB" w:rsidRDefault="009A2AAB" w:rsidP="00CB5494">
      <w:pPr>
        <w:pStyle w:val="ListParagraph"/>
        <w:widowControl w:val="0"/>
        <w:numPr>
          <w:ilvl w:val="4"/>
          <w:numId w:val="111"/>
        </w:numPr>
        <w:rPr>
          <w:color w:val="000000"/>
        </w:rPr>
      </w:pPr>
      <w:r>
        <w:rPr>
          <w:color w:val="000000"/>
        </w:rPr>
        <w:t xml:space="preserve">The Copermittees with MS4s discharges that may cause or contribute to the </w:t>
      </w:r>
      <w:r w:rsidR="00917C78">
        <w:rPr>
          <w:color w:val="000000"/>
        </w:rPr>
        <w:t xml:space="preserve">priority </w:t>
      </w:r>
      <w:r>
        <w:rPr>
          <w:color w:val="000000"/>
        </w:rPr>
        <w:t xml:space="preserve">water quality </w:t>
      </w:r>
      <w:r w:rsidR="002B53FA">
        <w:rPr>
          <w:color w:val="000000"/>
        </w:rPr>
        <w:t>condition</w:t>
      </w:r>
      <w:r>
        <w:rPr>
          <w:color w:val="000000"/>
        </w:rPr>
        <w:t>; and</w:t>
      </w:r>
    </w:p>
    <w:p w:rsidR="009A2AAB" w:rsidRPr="00BB7FCF" w:rsidRDefault="009A2AAB" w:rsidP="009A2AAB">
      <w:pPr>
        <w:pStyle w:val="ListParagraph"/>
        <w:widowControl w:val="0"/>
        <w:ind w:left="1440"/>
        <w:rPr>
          <w:color w:val="000000"/>
        </w:rPr>
      </w:pPr>
    </w:p>
    <w:p w:rsidR="009A2AAB" w:rsidRDefault="009A2AAB" w:rsidP="00CB5494">
      <w:pPr>
        <w:pStyle w:val="ListParagraph"/>
        <w:widowControl w:val="0"/>
        <w:numPr>
          <w:ilvl w:val="4"/>
          <w:numId w:val="111"/>
        </w:numPr>
        <w:rPr>
          <w:color w:val="000000"/>
        </w:rPr>
      </w:pPr>
      <w:r>
        <w:rPr>
          <w:color w:val="000000"/>
        </w:rPr>
        <w:t xml:space="preserve">An assessment of the adequacy of </w:t>
      </w:r>
      <w:r w:rsidR="00917C78">
        <w:rPr>
          <w:color w:val="000000"/>
        </w:rPr>
        <w:t xml:space="preserve">and data gaps in </w:t>
      </w:r>
      <w:r>
        <w:rPr>
          <w:color w:val="000000"/>
        </w:rPr>
        <w:t xml:space="preserve">the monitoring data to characterize the conditions causing or contributing to the </w:t>
      </w:r>
      <w:r w:rsidR="00917C78">
        <w:rPr>
          <w:color w:val="000000"/>
        </w:rPr>
        <w:t xml:space="preserve">priority </w:t>
      </w:r>
      <w:r>
        <w:rPr>
          <w:color w:val="000000"/>
        </w:rPr>
        <w:t xml:space="preserve">water quality </w:t>
      </w:r>
      <w:r w:rsidR="002B53FA">
        <w:rPr>
          <w:color w:val="000000"/>
        </w:rPr>
        <w:t>condition</w:t>
      </w:r>
      <w:r>
        <w:rPr>
          <w:color w:val="000000"/>
        </w:rPr>
        <w:t>, including a consideration of spatial and temporal variation.</w:t>
      </w:r>
    </w:p>
    <w:p w:rsidR="00D301FD" w:rsidRDefault="00D301FD" w:rsidP="004B4AA2">
      <w:pPr>
        <w:widowControl w:val="0"/>
        <w:ind w:left="720"/>
        <w:rPr>
          <w:color w:val="000000"/>
        </w:rPr>
      </w:pPr>
    </w:p>
    <w:p w:rsidR="00F90DB5" w:rsidRPr="00F90DB5" w:rsidRDefault="00F90DB5" w:rsidP="00D07E8C">
      <w:pPr>
        <w:pStyle w:val="ListParagraph"/>
        <w:widowControl w:val="0"/>
        <w:numPr>
          <w:ilvl w:val="3"/>
          <w:numId w:val="181"/>
        </w:numPr>
        <w:tabs>
          <w:tab w:val="clear" w:pos="1200"/>
        </w:tabs>
        <w:ind w:left="1080"/>
        <w:rPr>
          <w:color w:val="000000"/>
        </w:rPr>
      </w:pPr>
      <w:r w:rsidRPr="00934437">
        <w:rPr>
          <w:color w:val="000000"/>
        </w:rPr>
        <w:t xml:space="preserve">The Copermittees must identify the highest </w:t>
      </w:r>
      <w:r>
        <w:rPr>
          <w:color w:val="000000"/>
        </w:rPr>
        <w:t xml:space="preserve">priority water </w:t>
      </w:r>
      <w:r w:rsidR="002B53FA">
        <w:rPr>
          <w:color w:val="000000"/>
        </w:rPr>
        <w:t xml:space="preserve">quality </w:t>
      </w:r>
      <w:r>
        <w:rPr>
          <w:color w:val="000000"/>
        </w:rPr>
        <w:t xml:space="preserve">conditions </w:t>
      </w:r>
      <w:r w:rsidRPr="00934437">
        <w:rPr>
          <w:color w:val="000000"/>
        </w:rPr>
        <w:t>to be addressed by the Water Quality Improvement Plan</w:t>
      </w:r>
      <w:r w:rsidR="002B53FA">
        <w:rPr>
          <w:color w:val="000000"/>
        </w:rPr>
        <w:t xml:space="preserve">, and provide a rationale for selecting a subset of the water quality conditions </w:t>
      </w:r>
      <w:r w:rsidR="002C1FEF">
        <w:rPr>
          <w:color w:val="000000"/>
        </w:rPr>
        <w:t xml:space="preserve">identified pursuant to Provision </w:t>
      </w:r>
      <w:r w:rsidR="002C1FEF" w:rsidRPr="00E544C5">
        <w:rPr>
          <w:color w:val="0000FF"/>
        </w:rPr>
        <w:t>B.2.c.(1)</w:t>
      </w:r>
      <w:r w:rsidR="002C1FEF">
        <w:rPr>
          <w:color w:val="000000"/>
        </w:rPr>
        <w:t xml:space="preserve"> </w:t>
      </w:r>
      <w:r w:rsidR="002B53FA">
        <w:rPr>
          <w:color w:val="000000"/>
        </w:rPr>
        <w:t>as the highest priorities</w:t>
      </w:r>
      <w:r>
        <w:rPr>
          <w:color w:val="000000"/>
        </w:rPr>
        <w:t>.</w:t>
      </w:r>
    </w:p>
    <w:p w:rsidR="00F90DB5" w:rsidRDefault="00F90DB5" w:rsidP="004B4AA2">
      <w:pPr>
        <w:widowControl w:val="0"/>
        <w:ind w:left="720"/>
        <w:rPr>
          <w:color w:val="000000"/>
        </w:rPr>
      </w:pPr>
    </w:p>
    <w:p w:rsidR="00911D6B" w:rsidRPr="009145B2" w:rsidRDefault="009120C1" w:rsidP="009145B2">
      <w:pPr>
        <w:pStyle w:val="Heading3"/>
        <w:ind w:left="720"/>
      </w:pPr>
      <w:r w:rsidRPr="009145B2">
        <w:t xml:space="preserve">Identification of </w:t>
      </w:r>
      <w:r w:rsidR="002B53FA" w:rsidRPr="009145B2">
        <w:t xml:space="preserve">MS4 </w:t>
      </w:r>
      <w:r w:rsidR="00911D6B" w:rsidRPr="009145B2">
        <w:t>Source</w:t>
      </w:r>
      <w:r w:rsidRPr="009145B2">
        <w:t>s of Pollutants</w:t>
      </w:r>
      <w:r w:rsidR="00911D6B" w:rsidRPr="009145B2">
        <w:t xml:space="preserve"> and/or Stressor</w:t>
      </w:r>
      <w:r w:rsidRPr="009145B2">
        <w:t>s</w:t>
      </w:r>
      <w:r w:rsidR="00911D6B" w:rsidRPr="009145B2">
        <w:t xml:space="preserve"> </w:t>
      </w:r>
    </w:p>
    <w:p w:rsidR="00162193" w:rsidRDefault="00162193" w:rsidP="00162193">
      <w:pPr>
        <w:widowControl w:val="0"/>
        <w:ind w:left="720"/>
        <w:rPr>
          <w:b/>
          <w:smallCaps/>
          <w:color w:val="000000"/>
        </w:rPr>
      </w:pPr>
    </w:p>
    <w:p w:rsidR="00D301FD" w:rsidRDefault="00162193" w:rsidP="00162193">
      <w:pPr>
        <w:widowControl w:val="0"/>
        <w:ind w:left="720"/>
        <w:rPr>
          <w:color w:val="000000"/>
        </w:rPr>
      </w:pPr>
      <w:r>
        <w:rPr>
          <w:color w:val="000000"/>
        </w:rPr>
        <w:t xml:space="preserve">The Copermittees must identify </w:t>
      </w:r>
      <w:r w:rsidR="002B53FA">
        <w:rPr>
          <w:color w:val="000000"/>
        </w:rPr>
        <w:t xml:space="preserve">and prioritize </w:t>
      </w:r>
      <w:r>
        <w:rPr>
          <w:color w:val="000000"/>
        </w:rPr>
        <w:t xml:space="preserve">known </w:t>
      </w:r>
      <w:r w:rsidR="00491B20">
        <w:rPr>
          <w:color w:val="000000"/>
        </w:rPr>
        <w:t>and</w:t>
      </w:r>
      <w:r>
        <w:rPr>
          <w:color w:val="000000"/>
        </w:rPr>
        <w:t xml:space="preserve"> suspected </w:t>
      </w:r>
      <w:r w:rsidR="009120C1">
        <w:rPr>
          <w:color w:val="000000"/>
        </w:rPr>
        <w:t xml:space="preserve">sources of </w:t>
      </w:r>
      <w:r w:rsidR="006349AE">
        <w:rPr>
          <w:color w:val="000000"/>
        </w:rPr>
        <w:t xml:space="preserve">storm water and non-storm water </w:t>
      </w:r>
      <w:r>
        <w:rPr>
          <w:color w:val="000000"/>
        </w:rPr>
        <w:t>pollutant</w:t>
      </w:r>
      <w:r w:rsidR="009120C1">
        <w:rPr>
          <w:color w:val="000000"/>
        </w:rPr>
        <w:t>s</w:t>
      </w:r>
      <w:r>
        <w:rPr>
          <w:color w:val="000000"/>
        </w:rPr>
        <w:t xml:space="preserve"> </w:t>
      </w:r>
      <w:r w:rsidR="00314F01">
        <w:rPr>
          <w:color w:val="000000"/>
        </w:rPr>
        <w:t>and</w:t>
      </w:r>
      <w:r w:rsidR="002B53FA">
        <w:rPr>
          <w:color w:val="000000"/>
        </w:rPr>
        <w:t>/or</w:t>
      </w:r>
      <w:r w:rsidR="00491B20">
        <w:rPr>
          <w:color w:val="000000"/>
        </w:rPr>
        <w:t xml:space="preserve"> </w:t>
      </w:r>
      <w:r>
        <w:rPr>
          <w:color w:val="000000"/>
        </w:rPr>
        <w:t xml:space="preserve">other stressors </w:t>
      </w:r>
      <w:r w:rsidR="002B53FA">
        <w:rPr>
          <w:color w:val="000000"/>
        </w:rPr>
        <w:t xml:space="preserve">associated with MS4 discharges </w:t>
      </w:r>
      <w:r w:rsidR="00BD66B5">
        <w:rPr>
          <w:color w:val="000000"/>
        </w:rPr>
        <w:t xml:space="preserve">that </w:t>
      </w:r>
      <w:r w:rsidR="00AE644F">
        <w:rPr>
          <w:color w:val="000000"/>
        </w:rPr>
        <w:t>caus</w:t>
      </w:r>
      <w:r w:rsidR="00BD66B5">
        <w:rPr>
          <w:color w:val="000000"/>
        </w:rPr>
        <w:t>e</w:t>
      </w:r>
      <w:r>
        <w:rPr>
          <w:color w:val="000000"/>
        </w:rPr>
        <w:t xml:space="preserve"> </w:t>
      </w:r>
      <w:r w:rsidR="006349AE">
        <w:rPr>
          <w:color w:val="000000"/>
        </w:rPr>
        <w:t>or contribut</w:t>
      </w:r>
      <w:r w:rsidR="00BD66B5">
        <w:rPr>
          <w:color w:val="000000"/>
        </w:rPr>
        <w:t>e</w:t>
      </w:r>
      <w:r w:rsidR="006349AE">
        <w:rPr>
          <w:color w:val="000000"/>
        </w:rPr>
        <w:t xml:space="preserve"> to </w:t>
      </w:r>
      <w:r>
        <w:rPr>
          <w:color w:val="000000"/>
        </w:rPr>
        <w:t xml:space="preserve">the highest </w:t>
      </w:r>
      <w:r w:rsidR="002B53FA">
        <w:rPr>
          <w:color w:val="000000"/>
        </w:rPr>
        <w:t xml:space="preserve">priority </w:t>
      </w:r>
      <w:r>
        <w:rPr>
          <w:color w:val="000000"/>
        </w:rPr>
        <w:t>water quality</w:t>
      </w:r>
      <w:r w:rsidR="002B53FA">
        <w:rPr>
          <w:color w:val="000000"/>
        </w:rPr>
        <w:t xml:space="preserve"> conditions identified under Provision </w:t>
      </w:r>
      <w:r w:rsidR="002B53FA" w:rsidRPr="00937CED">
        <w:rPr>
          <w:color w:val="0000FF"/>
        </w:rPr>
        <w:t>B.2.c</w:t>
      </w:r>
      <w:r>
        <w:rPr>
          <w:color w:val="000000"/>
        </w:rPr>
        <w:t xml:space="preserve">.  The identification of known </w:t>
      </w:r>
      <w:r w:rsidR="00491B20">
        <w:rPr>
          <w:color w:val="000000"/>
        </w:rPr>
        <w:t>and</w:t>
      </w:r>
      <w:r>
        <w:rPr>
          <w:color w:val="000000"/>
        </w:rPr>
        <w:t xml:space="preserve"> suspected sources </w:t>
      </w:r>
      <w:r w:rsidR="002C12E9">
        <w:rPr>
          <w:color w:val="000000"/>
        </w:rPr>
        <w:t xml:space="preserve">of pollutants </w:t>
      </w:r>
      <w:r w:rsidR="002B53FA">
        <w:rPr>
          <w:color w:val="000000"/>
        </w:rPr>
        <w:t xml:space="preserve">and/or stressors </w:t>
      </w:r>
      <w:r w:rsidR="00871E70">
        <w:rPr>
          <w:color w:val="000000"/>
        </w:rPr>
        <w:t xml:space="preserve">that cause or contribute to </w:t>
      </w:r>
      <w:r>
        <w:rPr>
          <w:color w:val="000000"/>
        </w:rPr>
        <w:t xml:space="preserve">the highest </w:t>
      </w:r>
      <w:r w:rsidR="002B53FA">
        <w:rPr>
          <w:color w:val="000000"/>
        </w:rPr>
        <w:t xml:space="preserve">priority </w:t>
      </w:r>
      <w:r>
        <w:rPr>
          <w:color w:val="000000"/>
        </w:rPr>
        <w:t xml:space="preserve">water quality </w:t>
      </w:r>
      <w:r w:rsidR="002B53FA">
        <w:rPr>
          <w:color w:val="000000"/>
        </w:rPr>
        <w:t xml:space="preserve">conditions </w:t>
      </w:r>
      <w:r>
        <w:rPr>
          <w:color w:val="000000"/>
        </w:rPr>
        <w:t xml:space="preserve">as identified </w:t>
      </w:r>
      <w:r w:rsidR="00DE3EA6">
        <w:rPr>
          <w:color w:val="000000"/>
        </w:rPr>
        <w:t xml:space="preserve">for </w:t>
      </w:r>
      <w:r>
        <w:rPr>
          <w:color w:val="000000"/>
        </w:rPr>
        <w:t xml:space="preserve">Provision </w:t>
      </w:r>
      <w:r w:rsidRPr="00162193">
        <w:rPr>
          <w:color w:val="0000FF"/>
        </w:rPr>
        <w:t>B.2.</w:t>
      </w:r>
      <w:r w:rsidR="002B53FA">
        <w:rPr>
          <w:color w:val="0000FF"/>
        </w:rPr>
        <w:t>c</w:t>
      </w:r>
      <w:r w:rsidRPr="00162193">
        <w:rPr>
          <w:color w:val="0000FF"/>
        </w:rPr>
        <w:t xml:space="preserve"> </w:t>
      </w:r>
      <w:r>
        <w:rPr>
          <w:color w:val="000000"/>
        </w:rPr>
        <w:t xml:space="preserve">must consider the following: </w:t>
      </w:r>
    </w:p>
    <w:p w:rsidR="00D301FD" w:rsidRPr="00BB7FCF" w:rsidRDefault="00D301FD" w:rsidP="004B4AA2">
      <w:pPr>
        <w:widowControl w:val="0"/>
        <w:tabs>
          <w:tab w:val="num" w:pos="1440"/>
        </w:tabs>
        <w:ind w:left="1080" w:hanging="360"/>
        <w:rPr>
          <w:color w:val="000000"/>
        </w:rPr>
      </w:pPr>
    </w:p>
    <w:p w:rsidR="00162193" w:rsidRDefault="00162193" w:rsidP="00CB5494">
      <w:pPr>
        <w:widowControl w:val="0"/>
        <w:numPr>
          <w:ilvl w:val="4"/>
          <w:numId w:val="127"/>
        </w:numPr>
        <w:tabs>
          <w:tab w:val="clear" w:pos="1440"/>
        </w:tabs>
        <w:ind w:left="1080"/>
        <w:rPr>
          <w:color w:val="000000"/>
        </w:rPr>
      </w:pPr>
      <w:r>
        <w:rPr>
          <w:color w:val="000000"/>
        </w:rPr>
        <w:t>Pollutant generating facilities</w:t>
      </w:r>
      <w:r w:rsidR="00B60EC2">
        <w:rPr>
          <w:color w:val="000000"/>
        </w:rPr>
        <w:t>,</w:t>
      </w:r>
      <w:r>
        <w:rPr>
          <w:color w:val="000000"/>
        </w:rPr>
        <w:t xml:space="preserve"> areas</w:t>
      </w:r>
      <w:r w:rsidR="00B60EC2">
        <w:rPr>
          <w:color w:val="000000"/>
        </w:rPr>
        <w:t>, and/or activities</w:t>
      </w:r>
      <w:r>
        <w:rPr>
          <w:color w:val="000000"/>
        </w:rPr>
        <w:t xml:space="preserve"> within the Watershed Management Area, including: </w:t>
      </w:r>
    </w:p>
    <w:p w:rsidR="00162193" w:rsidRPr="000304E2" w:rsidRDefault="00162193" w:rsidP="00162193">
      <w:pPr>
        <w:widowControl w:val="0"/>
        <w:ind w:left="1080"/>
        <w:rPr>
          <w:color w:val="000000"/>
        </w:rPr>
      </w:pPr>
    </w:p>
    <w:p w:rsidR="00162193" w:rsidRPr="00DA0693" w:rsidRDefault="00566217" w:rsidP="00CB5494">
      <w:pPr>
        <w:widowControl w:val="0"/>
        <w:numPr>
          <w:ilvl w:val="5"/>
          <w:numId w:val="127"/>
        </w:numPr>
        <w:ind w:left="1440"/>
        <w:rPr>
          <w:color w:val="000000"/>
        </w:rPr>
      </w:pPr>
      <w:r>
        <w:rPr>
          <w:color w:val="000000"/>
        </w:rPr>
        <w:t>Each Copermittee’s inventory of c</w:t>
      </w:r>
      <w:r w:rsidR="00162193" w:rsidRPr="00DA0693">
        <w:rPr>
          <w:color w:val="000000"/>
        </w:rPr>
        <w:t>onstruction</w:t>
      </w:r>
      <w:r w:rsidR="002B0966">
        <w:rPr>
          <w:color w:val="000000"/>
        </w:rPr>
        <w:t xml:space="preserve"> sites</w:t>
      </w:r>
      <w:r w:rsidR="00162193" w:rsidRPr="00DA0693">
        <w:rPr>
          <w:color w:val="000000"/>
        </w:rPr>
        <w:t>, commercial</w:t>
      </w:r>
      <w:r w:rsidR="00843312">
        <w:rPr>
          <w:color w:val="000000"/>
        </w:rPr>
        <w:t xml:space="preserve"> facilities or areas</w:t>
      </w:r>
      <w:r w:rsidR="00162193" w:rsidRPr="00DA0693">
        <w:rPr>
          <w:color w:val="000000"/>
        </w:rPr>
        <w:t>, industrial</w:t>
      </w:r>
      <w:r w:rsidR="00843312">
        <w:rPr>
          <w:color w:val="000000"/>
        </w:rPr>
        <w:t xml:space="preserve"> facilities</w:t>
      </w:r>
      <w:r w:rsidR="00162193" w:rsidRPr="00DA0693">
        <w:rPr>
          <w:color w:val="000000"/>
        </w:rPr>
        <w:t xml:space="preserve">, </w:t>
      </w:r>
      <w:r w:rsidR="00843312">
        <w:rPr>
          <w:color w:val="000000"/>
        </w:rPr>
        <w:t xml:space="preserve">municipal facilities, </w:t>
      </w:r>
      <w:r w:rsidR="00162193" w:rsidRPr="00DA0693">
        <w:rPr>
          <w:color w:val="000000"/>
        </w:rPr>
        <w:t xml:space="preserve">and residential </w:t>
      </w:r>
      <w:r w:rsidR="00162193">
        <w:rPr>
          <w:color w:val="000000"/>
        </w:rPr>
        <w:t>areas</w:t>
      </w:r>
      <w:r w:rsidR="00162193" w:rsidRPr="00DA0693">
        <w:rPr>
          <w:color w:val="000000"/>
        </w:rPr>
        <w:t xml:space="preserve">, </w:t>
      </w:r>
    </w:p>
    <w:p w:rsidR="00162193" w:rsidRPr="000304E2" w:rsidRDefault="00162193" w:rsidP="00162193">
      <w:pPr>
        <w:widowControl w:val="0"/>
        <w:ind w:left="1440" w:hanging="360"/>
      </w:pPr>
    </w:p>
    <w:p w:rsidR="00162193" w:rsidRDefault="00162193" w:rsidP="00CB5494">
      <w:pPr>
        <w:widowControl w:val="0"/>
        <w:numPr>
          <w:ilvl w:val="5"/>
          <w:numId w:val="127"/>
        </w:numPr>
        <w:ind w:left="1440"/>
        <w:rPr>
          <w:color w:val="000000"/>
        </w:rPr>
      </w:pPr>
      <w:r>
        <w:rPr>
          <w:color w:val="000000"/>
        </w:rPr>
        <w:t>P</w:t>
      </w:r>
      <w:r w:rsidRPr="00DA0693">
        <w:rPr>
          <w:color w:val="000000"/>
        </w:rPr>
        <w:t>ublicly owned parks</w:t>
      </w:r>
      <w:r>
        <w:rPr>
          <w:color w:val="000000"/>
        </w:rPr>
        <w:t xml:space="preserve"> and/or</w:t>
      </w:r>
      <w:r w:rsidRPr="00DA0693">
        <w:rPr>
          <w:color w:val="000000"/>
        </w:rPr>
        <w:t xml:space="preserve"> recreational areas</w:t>
      </w:r>
      <w:r w:rsidR="00566217">
        <w:rPr>
          <w:color w:val="000000"/>
        </w:rPr>
        <w:t>,</w:t>
      </w:r>
    </w:p>
    <w:p w:rsidR="00162193" w:rsidRPr="000304E2" w:rsidRDefault="00162193" w:rsidP="00162193">
      <w:pPr>
        <w:pStyle w:val="ListParagraph"/>
        <w:ind w:left="1080"/>
        <w:rPr>
          <w:color w:val="000000"/>
        </w:rPr>
      </w:pPr>
    </w:p>
    <w:p w:rsidR="00162193" w:rsidRPr="00DA0693" w:rsidRDefault="00162193" w:rsidP="00CB5494">
      <w:pPr>
        <w:widowControl w:val="0"/>
        <w:numPr>
          <w:ilvl w:val="5"/>
          <w:numId w:val="127"/>
        </w:numPr>
        <w:ind w:left="1440"/>
        <w:rPr>
          <w:color w:val="000000"/>
        </w:rPr>
      </w:pPr>
      <w:r>
        <w:rPr>
          <w:color w:val="000000"/>
        </w:rPr>
        <w:t>Open spa</w:t>
      </w:r>
      <w:r w:rsidR="00566217">
        <w:rPr>
          <w:color w:val="000000"/>
        </w:rPr>
        <w:t>ce areas,</w:t>
      </w:r>
      <w:r w:rsidRPr="00DA0693">
        <w:rPr>
          <w:color w:val="000000"/>
        </w:rPr>
        <w:t xml:space="preserve"> </w:t>
      </w:r>
    </w:p>
    <w:p w:rsidR="00162193" w:rsidRPr="000304E2" w:rsidRDefault="00162193" w:rsidP="00162193">
      <w:pPr>
        <w:widowControl w:val="0"/>
        <w:ind w:left="1440" w:hanging="360"/>
      </w:pPr>
    </w:p>
    <w:p w:rsidR="00162193" w:rsidRPr="00DA0693" w:rsidRDefault="00162193" w:rsidP="00CB5494">
      <w:pPr>
        <w:widowControl w:val="0"/>
        <w:numPr>
          <w:ilvl w:val="5"/>
          <w:numId w:val="127"/>
        </w:numPr>
        <w:ind w:left="1440"/>
        <w:rPr>
          <w:color w:val="000000"/>
        </w:rPr>
      </w:pPr>
      <w:r>
        <w:t xml:space="preserve">All </w:t>
      </w:r>
      <w:r w:rsidRPr="00DA0693">
        <w:t>currently operating or closed municipal landfill</w:t>
      </w:r>
      <w:r w:rsidR="00DE3EA6">
        <w:t>s</w:t>
      </w:r>
      <w:r w:rsidRPr="00DA0693">
        <w:t xml:space="preserve"> or other treatment, storage or dispos</w:t>
      </w:r>
      <w:r w:rsidR="00566217">
        <w:t>al facilit</w:t>
      </w:r>
      <w:r w:rsidR="00DE3EA6">
        <w:t>ies</w:t>
      </w:r>
      <w:r w:rsidR="00566217">
        <w:t xml:space="preserve"> for municipal waste,</w:t>
      </w:r>
      <w:r w:rsidRPr="00DA0693">
        <w:t xml:space="preserve"> and </w:t>
      </w:r>
    </w:p>
    <w:p w:rsidR="000304E2" w:rsidRDefault="000304E2">
      <w:pPr>
        <w:rPr>
          <w:color w:val="000000"/>
        </w:rPr>
      </w:pPr>
      <w:r>
        <w:rPr>
          <w:color w:val="000000"/>
        </w:rPr>
        <w:br w:type="page"/>
      </w:r>
    </w:p>
    <w:p w:rsidR="00162193" w:rsidRPr="00DA0693" w:rsidRDefault="00162193" w:rsidP="00CB5494">
      <w:pPr>
        <w:widowControl w:val="0"/>
        <w:numPr>
          <w:ilvl w:val="5"/>
          <w:numId w:val="127"/>
        </w:numPr>
        <w:ind w:left="1440"/>
        <w:rPr>
          <w:color w:val="000000"/>
        </w:rPr>
      </w:pPr>
      <w:r>
        <w:rPr>
          <w:color w:val="000000"/>
        </w:rPr>
        <w:lastRenderedPageBreak/>
        <w:t>A</w:t>
      </w:r>
      <w:r w:rsidRPr="00DA0693">
        <w:rPr>
          <w:color w:val="000000"/>
        </w:rPr>
        <w:t xml:space="preserve">reas not within the Copermittees’ jurisdictions (e.g., </w:t>
      </w:r>
      <w:r w:rsidR="00BD66B5">
        <w:rPr>
          <w:color w:val="000000"/>
        </w:rPr>
        <w:t xml:space="preserve">Phase II MS4s, </w:t>
      </w:r>
      <w:r w:rsidRPr="00DA0693">
        <w:rPr>
          <w:color w:val="000000"/>
        </w:rPr>
        <w:t xml:space="preserve">tribal lands, state lands, federal lands) that </w:t>
      </w:r>
      <w:r w:rsidR="002B0966">
        <w:rPr>
          <w:color w:val="000000"/>
        </w:rPr>
        <w:t xml:space="preserve">are known or suspected to </w:t>
      </w:r>
      <w:r w:rsidRPr="00DA0693">
        <w:rPr>
          <w:color w:val="000000"/>
        </w:rPr>
        <w:t>be</w:t>
      </w:r>
      <w:r w:rsidR="002B0966">
        <w:rPr>
          <w:color w:val="000000"/>
        </w:rPr>
        <w:t xml:space="preserve"> discharging to the Copermittees’ MS4s</w:t>
      </w:r>
      <w:r w:rsidRPr="00DA0693">
        <w:rPr>
          <w:color w:val="000000"/>
        </w:rPr>
        <w:t>;</w:t>
      </w:r>
    </w:p>
    <w:p w:rsidR="00162193" w:rsidRPr="002428C3" w:rsidRDefault="00162193" w:rsidP="00162193">
      <w:pPr>
        <w:widowControl w:val="0"/>
        <w:tabs>
          <w:tab w:val="left" w:pos="1440"/>
        </w:tabs>
        <w:ind w:left="1440" w:hanging="360"/>
        <w:rPr>
          <w:color w:val="000000"/>
          <w:sz w:val="20"/>
          <w:szCs w:val="20"/>
        </w:rPr>
      </w:pPr>
    </w:p>
    <w:p w:rsidR="00162193" w:rsidRDefault="00162193" w:rsidP="00CB5494">
      <w:pPr>
        <w:widowControl w:val="0"/>
        <w:numPr>
          <w:ilvl w:val="4"/>
          <w:numId w:val="127"/>
        </w:numPr>
        <w:tabs>
          <w:tab w:val="left" w:pos="1440"/>
          <w:tab w:val="num" w:pos="1530"/>
        </w:tabs>
        <w:ind w:left="1080"/>
        <w:rPr>
          <w:color w:val="000000"/>
        </w:rPr>
      </w:pPr>
      <w:r>
        <w:rPr>
          <w:color w:val="000000"/>
        </w:rPr>
        <w:t>Locations of the Copermittees’ MS4</w:t>
      </w:r>
      <w:r w:rsidR="00566217">
        <w:rPr>
          <w:color w:val="000000"/>
        </w:rPr>
        <w:t>s</w:t>
      </w:r>
      <w:r>
        <w:rPr>
          <w:color w:val="000000"/>
        </w:rPr>
        <w:t>, including the following:</w:t>
      </w:r>
    </w:p>
    <w:p w:rsidR="00162193" w:rsidRPr="002428C3" w:rsidRDefault="00162193" w:rsidP="00162193">
      <w:pPr>
        <w:widowControl w:val="0"/>
        <w:tabs>
          <w:tab w:val="left" w:pos="1440"/>
        </w:tabs>
        <w:ind w:left="1440" w:hanging="360"/>
        <w:rPr>
          <w:color w:val="000000"/>
          <w:sz w:val="20"/>
          <w:szCs w:val="20"/>
        </w:rPr>
      </w:pPr>
    </w:p>
    <w:p w:rsidR="00162193" w:rsidRPr="00DA0693" w:rsidRDefault="00162193" w:rsidP="00CB5494">
      <w:pPr>
        <w:widowControl w:val="0"/>
        <w:numPr>
          <w:ilvl w:val="5"/>
          <w:numId w:val="127"/>
        </w:numPr>
        <w:ind w:left="1440"/>
        <w:rPr>
          <w:color w:val="000000"/>
        </w:rPr>
      </w:pPr>
      <w:r w:rsidRPr="00DA0693">
        <w:rPr>
          <w:color w:val="000000"/>
        </w:rPr>
        <w:t xml:space="preserve">All MS4 outfalls that discharge to receiving waters, and </w:t>
      </w:r>
    </w:p>
    <w:p w:rsidR="00162193" w:rsidRPr="002428C3" w:rsidRDefault="00162193" w:rsidP="00162193">
      <w:pPr>
        <w:widowControl w:val="0"/>
        <w:ind w:left="1440" w:hanging="360"/>
        <w:rPr>
          <w:sz w:val="20"/>
          <w:szCs w:val="20"/>
        </w:rPr>
      </w:pPr>
    </w:p>
    <w:p w:rsidR="00162193" w:rsidRPr="00DA0693" w:rsidRDefault="00162193" w:rsidP="00CB5494">
      <w:pPr>
        <w:widowControl w:val="0"/>
        <w:numPr>
          <w:ilvl w:val="5"/>
          <w:numId w:val="127"/>
        </w:numPr>
        <w:ind w:left="1440"/>
        <w:rPr>
          <w:color w:val="000000"/>
        </w:rPr>
      </w:pPr>
      <w:r w:rsidRPr="00DA0693">
        <w:rPr>
          <w:color w:val="000000"/>
        </w:rPr>
        <w:t xml:space="preserve">Locations of major structural controls for storm water and non-storm water (e.g., retention basins, detention basins, major infiltration devices, etc.);  </w:t>
      </w:r>
    </w:p>
    <w:p w:rsidR="00162193" w:rsidRPr="002428C3" w:rsidRDefault="00162193" w:rsidP="00162193">
      <w:pPr>
        <w:widowControl w:val="0"/>
        <w:ind w:left="1080"/>
        <w:rPr>
          <w:color w:val="000000"/>
          <w:sz w:val="20"/>
          <w:szCs w:val="20"/>
        </w:rPr>
      </w:pPr>
    </w:p>
    <w:p w:rsidR="00162193" w:rsidRDefault="00162193" w:rsidP="00CB5494">
      <w:pPr>
        <w:widowControl w:val="0"/>
        <w:numPr>
          <w:ilvl w:val="4"/>
          <w:numId w:val="127"/>
        </w:numPr>
        <w:ind w:left="1080"/>
        <w:rPr>
          <w:color w:val="000000"/>
        </w:rPr>
      </w:pPr>
      <w:r>
        <w:rPr>
          <w:color w:val="000000"/>
        </w:rPr>
        <w:t xml:space="preserve">Other known </w:t>
      </w:r>
      <w:r w:rsidR="00491B20">
        <w:rPr>
          <w:color w:val="000000"/>
        </w:rPr>
        <w:t>and</w:t>
      </w:r>
      <w:r>
        <w:rPr>
          <w:color w:val="000000"/>
        </w:rPr>
        <w:t xml:space="preserve"> suspected sources of </w:t>
      </w:r>
      <w:r w:rsidR="00986D4D">
        <w:rPr>
          <w:color w:val="000000"/>
        </w:rPr>
        <w:t xml:space="preserve">non-storm water or </w:t>
      </w:r>
      <w:r>
        <w:rPr>
          <w:color w:val="000000"/>
        </w:rPr>
        <w:t xml:space="preserve">pollutants </w:t>
      </w:r>
      <w:r w:rsidR="00986D4D">
        <w:rPr>
          <w:color w:val="000000"/>
        </w:rPr>
        <w:t>in</w:t>
      </w:r>
      <w:r>
        <w:rPr>
          <w:color w:val="000000"/>
        </w:rPr>
        <w:t xml:space="preserve"> storm water discharges to receiving waters within the Watershed Management Area, including the following:</w:t>
      </w:r>
    </w:p>
    <w:p w:rsidR="00162193" w:rsidRPr="002428C3" w:rsidRDefault="00162193" w:rsidP="00162193">
      <w:pPr>
        <w:widowControl w:val="0"/>
        <w:ind w:left="1080"/>
        <w:rPr>
          <w:color w:val="000000"/>
          <w:sz w:val="20"/>
          <w:szCs w:val="20"/>
        </w:rPr>
      </w:pPr>
    </w:p>
    <w:p w:rsidR="00162193" w:rsidRPr="00DA0693" w:rsidRDefault="00162193" w:rsidP="00CB5494">
      <w:pPr>
        <w:widowControl w:val="0"/>
        <w:numPr>
          <w:ilvl w:val="5"/>
          <w:numId w:val="127"/>
        </w:numPr>
        <w:ind w:left="1440"/>
        <w:rPr>
          <w:color w:val="000000"/>
        </w:rPr>
      </w:pPr>
      <w:r>
        <w:rPr>
          <w:color w:val="000000"/>
        </w:rPr>
        <w:t>O</w:t>
      </w:r>
      <w:r w:rsidRPr="00DA0693">
        <w:rPr>
          <w:color w:val="000000"/>
        </w:rPr>
        <w:t>ther MS4 outfalls (e.</w:t>
      </w:r>
      <w:r w:rsidR="00491B20">
        <w:rPr>
          <w:color w:val="000000"/>
        </w:rPr>
        <w:t>g.</w:t>
      </w:r>
      <w:r w:rsidRPr="00DA0693">
        <w:rPr>
          <w:color w:val="000000"/>
        </w:rPr>
        <w:t xml:space="preserve">, Phase II </w:t>
      </w:r>
      <w:r w:rsidR="008C6830">
        <w:rPr>
          <w:color w:val="000000"/>
        </w:rPr>
        <w:t xml:space="preserve">Municipal </w:t>
      </w:r>
      <w:r w:rsidRPr="00DA0693">
        <w:rPr>
          <w:color w:val="000000"/>
        </w:rPr>
        <w:t xml:space="preserve">and Caltrans), </w:t>
      </w:r>
    </w:p>
    <w:p w:rsidR="00162193" w:rsidRPr="002428C3" w:rsidRDefault="00162193" w:rsidP="00162193">
      <w:pPr>
        <w:widowControl w:val="0"/>
        <w:ind w:left="1440" w:hanging="360"/>
        <w:rPr>
          <w:sz w:val="20"/>
          <w:szCs w:val="20"/>
        </w:rPr>
      </w:pPr>
    </w:p>
    <w:p w:rsidR="00162193" w:rsidRPr="00DA0693" w:rsidRDefault="00162193" w:rsidP="00CB5494">
      <w:pPr>
        <w:widowControl w:val="0"/>
        <w:numPr>
          <w:ilvl w:val="5"/>
          <w:numId w:val="127"/>
        </w:numPr>
        <w:ind w:left="1440"/>
        <w:rPr>
          <w:color w:val="000000"/>
        </w:rPr>
      </w:pPr>
      <w:r>
        <w:rPr>
          <w:color w:val="000000"/>
        </w:rPr>
        <w:t xml:space="preserve">Other </w:t>
      </w:r>
      <w:r w:rsidRPr="00DA0693">
        <w:rPr>
          <w:color w:val="000000"/>
        </w:rPr>
        <w:t xml:space="preserve">NPDES permitted discharges, </w:t>
      </w:r>
    </w:p>
    <w:p w:rsidR="00162193" w:rsidRPr="002428C3" w:rsidRDefault="00162193" w:rsidP="00162193">
      <w:pPr>
        <w:widowControl w:val="0"/>
        <w:ind w:left="1440" w:hanging="360"/>
        <w:rPr>
          <w:sz w:val="20"/>
          <w:szCs w:val="20"/>
        </w:rPr>
      </w:pPr>
    </w:p>
    <w:p w:rsidR="00162193" w:rsidRPr="00DA0693" w:rsidRDefault="00162193" w:rsidP="00CB5494">
      <w:pPr>
        <w:widowControl w:val="0"/>
        <w:numPr>
          <w:ilvl w:val="5"/>
          <w:numId w:val="127"/>
        </w:numPr>
        <w:ind w:left="1440"/>
        <w:rPr>
          <w:color w:val="000000"/>
        </w:rPr>
      </w:pPr>
      <w:r w:rsidRPr="00DA0693">
        <w:rPr>
          <w:color w:val="000000"/>
        </w:rPr>
        <w:t xml:space="preserve">Any other discharges that may be considered point sources (e.g., private outfalls), and </w:t>
      </w:r>
    </w:p>
    <w:p w:rsidR="00162193" w:rsidRPr="002428C3" w:rsidRDefault="00162193" w:rsidP="00162193">
      <w:pPr>
        <w:widowControl w:val="0"/>
        <w:ind w:left="1440" w:hanging="360"/>
        <w:rPr>
          <w:sz w:val="20"/>
          <w:szCs w:val="20"/>
        </w:rPr>
      </w:pPr>
    </w:p>
    <w:p w:rsidR="00162193" w:rsidRPr="00DA0693" w:rsidRDefault="00162193" w:rsidP="00CB5494">
      <w:pPr>
        <w:widowControl w:val="0"/>
        <w:numPr>
          <w:ilvl w:val="5"/>
          <w:numId w:val="127"/>
        </w:numPr>
        <w:ind w:left="1440"/>
        <w:rPr>
          <w:color w:val="000000"/>
        </w:rPr>
      </w:pPr>
      <w:r w:rsidRPr="00DA0693">
        <w:rPr>
          <w:color w:val="000000"/>
        </w:rPr>
        <w:t xml:space="preserve">Any other discharges that may be considered non-point sources (e.g., agriculture, </w:t>
      </w:r>
      <w:r>
        <w:rPr>
          <w:color w:val="000000"/>
        </w:rPr>
        <w:t xml:space="preserve">wildlife or other </w:t>
      </w:r>
      <w:r w:rsidRPr="00DA0693">
        <w:rPr>
          <w:color w:val="000000"/>
        </w:rPr>
        <w:t xml:space="preserve">natural sources); </w:t>
      </w:r>
    </w:p>
    <w:p w:rsidR="00162193" w:rsidRPr="002428C3" w:rsidRDefault="00162193" w:rsidP="00162193">
      <w:pPr>
        <w:widowControl w:val="0"/>
        <w:ind w:left="1080"/>
        <w:rPr>
          <w:color w:val="000000"/>
          <w:sz w:val="20"/>
          <w:szCs w:val="20"/>
        </w:rPr>
      </w:pPr>
    </w:p>
    <w:p w:rsidR="00162193" w:rsidRDefault="00162193" w:rsidP="00CB5494">
      <w:pPr>
        <w:widowControl w:val="0"/>
        <w:numPr>
          <w:ilvl w:val="4"/>
          <w:numId w:val="127"/>
        </w:numPr>
        <w:ind w:left="1080"/>
        <w:rPr>
          <w:color w:val="000000"/>
        </w:rPr>
      </w:pPr>
      <w:r>
        <w:rPr>
          <w:color w:val="000000"/>
        </w:rPr>
        <w:t xml:space="preserve">Review of available data, including but not limited to: </w:t>
      </w:r>
    </w:p>
    <w:p w:rsidR="00162193" w:rsidRPr="002428C3" w:rsidRDefault="00162193" w:rsidP="00B86545">
      <w:pPr>
        <w:widowControl w:val="0"/>
        <w:ind w:left="1080"/>
        <w:rPr>
          <w:sz w:val="20"/>
          <w:szCs w:val="20"/>
        </w:rPr>
      </w:pPr>
    </w:p>
    <w:p w:rsidR="00162193" w:rsidRPr="00DA0693" w:rsidRDefault="00162193" w:rsidP="00CB5494">
      <w:pPr>
        <w:widowControl w:val="0"/>
        <w:numPr>
          <w:ilvl w:val="5"/>
          <w:numId w:val="127"/>
        </w:numPr>
        <w:ind w:left="1440"/>
        <w:rPr>
          <w:color w:val="000000"/>
        </w:rPr>
      </w:pPr>
      <w:r w:rsidRPr="00DA0693">
        <w:rPr>
          <w:color w:val="000000"/>
        </w:rPr>
        <w:t xml:space="preserve">Findings from the Copermittees’ illicit discharge detection and elimination programs, </w:t>
      </w:r>
    </w:p>
    <w:p w:rsidR="00162193" w:rsidRPr="002428C3" w:rsidRDefault="00162193" w:rsidP="00162193">
      <w:pPr>
        <w:widowControl w:val="0"/>
        <w:ind w:left="1440" w:hanging="360"/>
        <w:rPr>
          <w:sz w:val="20"/>
          <w:szCs w:val="20"/>
        </w:rPr>
      </w:pPr>
    </w:p>
    <w:p w:rsidR="00162193" w:rsidRPr="00DA0693" w:rsidRDefault="00162193" w:rsidP="00CB5494">
      <w:pPr>
        <w:widowControl w:val="0"/>
        <w:numPr>
          <w:ilvl w:val="5"/>
          <w:numId w:val="127"/>
        </w:numPr>
        <w:ind w:left="1440"/>
        <w:rPr>
          <w:color w:val="000000"/>
        </w:rPr>
      </w:pPr>
      <w:r w:rsidRPr="00DA0693">
        <w:rPr>
          <w:color w:val="000000"/>
        </w:rPr>
        <w:t xml:space="preserve">Findings from the Copermittees’ MS4 outfall </w:t>
      </w:r>
      <w:r w:rsidR="00871E70">
        <w:rPr>
          <w:color w:val="000000"/>
        </w:rPr>
        <w:t xml:space="preserve">discharge </w:t>
      </w:r>
      <w:r w:rsidRPr="00DA0693">
        <w:rPr>
          <w:color w:val="000000"/>
        </w:rPr>
        <w:t xml:space="preserve">monitoring, </w:t>
      </w:r>
    </w:p>
    <w:p w:rsidR="00162193" w:rsidRPr="002428C3" w:rsidRDefault="00162193" w:rsidP="00162193">
      <w:pPr>
        <w:widowControl w:val="0"/>
        <w:ind w:left="1440" w:hanging="360"/>
        <w:rPr>
          <w:sz w:val="20"/>
          <w:szCs w:val="20"/>
        </w:rPr>
      </w:pPr>
    </w:p>
    <w:p w:rsidR="00162193" w:rsidRPr="00DA0693" w:rsidRDefault="00162193" w:rsidP="00CB5494">
      <w:pPr>
        <w:widowControl w:val="0"/>
        <w:numPr>
          <w:ilvl w:val="5"/>
          <w:numId w:val="127"/>
        </w:numPr>
        <w:ind w:left="1440"/>
        <w:rPr>
          <w:color w:val="000000"/>
        </w:rPr>
      </w:pPr>
      <w:r w:rsidRPr="00DA0693">
        <w:rPr>
          <w:color w:val="000000"/>
        </w:rPr>
        <w:t xml:space="preserve">Findings from the Copermittees’ receiving water monitoring, </w:t>
      </w:r>
    </w:p>
    <w:p w:rsidR="00162193" w:rsidRPr="002428C3" w:rsidRDefault="00162193" w:rsidP="00162193">
      <w:pPr>
        <w:widowControl w:val="0"/>
        <w:ind w:left="1440" w:hanging="360"/>
        <w:rPr>
          <w:sz w:val="20"/>
          <w:szCs w:val="20"/>
        </w:rPr>
      </w:pPr>
    </w:p>
    <w:p w:rsidR="00162193" w:rsidRPr="00DA0693" w:rsidRDefault="00162193" w:rsidP="00CB5494">
      <w:pPr>
        <w:widowControl w:val="0"/>
        <w:numPr>
          <w:ilvl w:val="5"/>
          <w:numId w:val="127"/>
        </w:numPr>
        <w:ind w:left="1440"/>
        <w:rPr>
          <w:color w:val="000000"/>
        </w:rPr>
      </w:pPr>
      <w:r w:rsidRPr="00DA0693">
        <w:rPr>
          <w:color w:val="000000"/>
        </w:rPr>
        <w:t xml:space="preserve">Findings from the Copermittees’ </w:t>
      </w:r>
      <w:r w:rsidR="008A0561">
        <w:rPr>
          <w:color w:val="000000"/>
        </w:rPr>
        <w:t xml:space="preserve">MS4 </w:t>
      </w:r>
      <w:r w:rsidR="00871E70">
        <w:rPr>
          <w:color w:val="000000"/>
        </w:rPr>
        <w:t xml:space="preserve">outfall </w:t>
      </w:r>
      <w:r w:rsidR="008A0561">
        <w:rPr>
          <w:color w:val="000000"/>
        </w:rPr>
        <w:t xml:space="preserve">discharge and </w:t>
      </w:r>
      <w:r w:rsidRPr="00DA0693">
        <w:rPr>
          <w:color w:val="000000"/>
        </w:rPr>
        <w:t>receiving water assessments, and</w:t>
      </w:r>
    </w:p>
    <w:p w:rsidR="00162193" w:rsidRPr="002428C3" w:rsidRDefault="00162193" w:rsidP="00162193">
      <w:pPr>
        <w:widowControl w:val="0"/>
        <w:ind w:left="1440" w:hanging="360"/>
        <w:rPr>
          <w:sz w:val="20"/>
          <w:szCs w:val="20"/>
        </w:rPr>
      </w:pPr>
    </w:p>
    <w:p w:rsidR="00162193" w:rsidRPr="00DA0693" w:rsidRDefault="002B0966" w:rsidP="00CB5494">
      <w:pPr>
        <w:widowControl w:val="0"/>
        <w:numPr>
          <w:ilvl w:val="5"/>
          <w:numId w:val="127"/>
        </w:numPr>
        <w:ind w:left="1440"/>
        <w:rPr>
          <w:color w:val="000000"/>
        </w:rPr>
      </w:pPr>
      <w:r>
        <w:rPr>
          <w:color w:val="000000"/>
        </w:rPr>
        <w:t>O</w:t>
      </w:r>
      <w:r w:rsidR="00162193" w:rsidRPr="00DA0693">
        <w:rPr>
          <w:color w:val="000000"/>
        </w:rPr>
        <w:t>ther available</w:t>
      </w:r>
      <w:r>
        <w:rPr>
          <w:color w:val="000000"/>
        </w:rPr>
        <w:t>, relevant, and appropriately collected</w:t>
      </w:r>
      <w:r w:rsidR="00162193" w:rsidRPr="00DA0693">
        <w:rPr>
          <w:color w:val="000000"/>
        </w:rPr>
        <w:t xml:space="preserve"> data, information, or studies related to </w:t>
      </w:r>
      <w:r w:rsidR="00491B20">
        <w:rPr>
          <w:color w:val="000000"/>
        </w:rPr>
        <w:t xml:space="preserve">pollutant </w:t>
      </w:r>
      <w:r w:rsidR="00162193" w:rsidRPr="00DA0693">
        <w:rPr>
          <w:color w:val="000000"/>
        </w:rPr>
        <w:t xml:space="preserve">sources </w:t>
      </w:r>
      <w:r w:rsidR="00491B20">
        <w:rPr>
          <w:color w:val="000000"/>
        </w:rPr>
        <w:t>and</w:t>
      </w:r>
      <w:r>
        <w:rPr>
          <w:color w:val="000000"/>
        </w:rPr>
        <w:t>/or stressors</w:t>
      </w:r>
      <w:r w:rsidR="00491B20">
        <w:rPr>
          <w:color w:val="000000"/>
        </w:rPr>
        <w:t xml:space="preserve"> that contribute to</w:t>
      </w:r>
      <w:r w:rsidR="00162193" w:rsidRPr="00DA0693">
        <w:rPr>
          <w:color w:val="000000"/>
        </w:rPr>
        <w:t xml:space="preserve"> the highest </w:t>
      </w:r>
      <w:r>
        <w:rPr>
          <w:color w:val="000000"/>
        </w:rPr>
        <w:t xml:space="preserve">priority </w:t>
      </w:r>
      <w:r w:rsidR="00162193" w:rsidRPr="00DA0693">
        <w:rPr>
          <w:color w:val="000000"/>
        </w:rPr>
        <w:t xml:space="preserve">water quality </w:t>
      </w:r>
      <w:r>
        <w:rPr>
          <w:color w:val="000000"/>
        </w:rPr>
        <w:t xml:space="preserve">conditions </w:t>
      </w:r>
      <w:r w:rsidR="00162193">
        <w:rPr>
          <w:color w:val="000000"/>
        </w:rPr>
        <w:t xml:space="preserve">as identified </w:t>
      </w:r>
      <w:r w:rsidR="00DE3EA6">
        <w:rPr>
          <w:color w:val="000000"/>
        </w:rPr>
        <w:t xml:space="preserve">for </w:t>
      </w:r>
      <w:r w:rsidR="00162193">
        <w:rPr>
          <w:color w:val="000000"/>
        </w:rPr>
        <w:t xml:space="preserve">Provision </w:t>
      </w:r>
      <w:r w:rsidR="00162193" w:rsidRPr="00162193">
        <w:rPr>
          <w:color w:val="0000FF"/>
        </w:rPr>
        <w:t>B.2.</w:t>
      </w:r>
      <w:r>
        <w:rPr>
          <w:color w:val="0000FF"/>
        </w:rPr>
        <w:t>c</w:t>
      </w:r>
      <w:r w:rsidR="00162193" w:rsidRPr="00162193">
        <w:t xml:space="preserve">. </w:t>
      </w:r>
      <w:r w:rsidR="00162193" w:rsidRPr="00305BC8">
        <w:rPr>
          <w:color w:val="000000"/>
          <w:highlight w:val="yellow"/>
        </w:rPr>
        <w:t xml:space="preserve"> </w:t>
      </w:r>
    </w:p>
    <w:p w:rsidR="00024568" w:rsidRPr="002428C3" w:rsidRDefault="00024568" w:rsidP="00024568">
      <w:pPr>
        <w:widowControl w:val="0"/>
        <w:tabs>
          <w:tab w:val="num" w:pos="1440"/>
        </w:tabs>
        <w:ind w:left="1080" w:hanging="360"/>
        <w:rPr>
          <w:color w:val="000000"/>
          <w:sz w:val="20"/>
          <w:szCs w:val="20"/>
        </w:rPr>
      </w:pPr>
    </w:p>
    <w:p w:rsidR="00024568" w:rsidRDefault="00024568" w:rsidP="00CB5494">
      <w:pPr>
        <w:widowControl w:val="0"/>
        <w:numPr>
          <w:ilvl w:val="4"/>
          <w:numId w:val="127"/>
        </w:numPr>
        <w:tabs>
          <w:tab w:val="clear" w:pos="1440"/>
        </w:tabs>
        <w:ind w:left="1080"/>
        <w:rPr>
          <w:color w:val="000000"/>
        </w:rPr>
      </w:pPr>
      <w:r>
        <w:rPr>
          <w:color w:val="000000"/>
        </w:rPr>
        <w:t>The adequacy of the available data to identify and prioritize sources and/or stressors</w:t>
      </w:r>
      <w:r w:rsidRPr="00024568">
        <w:rPr>
          <w:color w:val="000000"/>
        </w:rPr>
        <w:t xml:space="preserve"> </w:t>
      </w:r>
      <w:r>
        <w:rPr>
          <w:color w:val="000000"/>
        </w:rPr>
        <w:t>associated with MS4 discharges</w:t>
      </w:r>
      <w:r w:rsidR="00BD66B5">
        <w:rPr>
          <w:color w:val="000000"/>
        </w:rPr>
        <w:t xml:space="preserve"> that</w:t>
      </w:r>
      <w:r>
        <w:rPr>
          <w:color w:val="000000"/>
        </w:rPr>
        <w:t xml:space="preserve"> caus</w:t>
      </w:r>
      <w:r w:rsidR="00BD66B5">
        <w:rPr>
          <w:color w:val="000000"/>
        </w:rPr>
        <w:t>e</w:t>
      </w:r>
      <w:r>
        <w:rPr>
          <w:color w:val="000000"/>
        </w:rPr>
        <w:t xml:space="preserve"> or contribut</w:t>
      </w:r>
      <w:r w:rsidR="00BD66B5">
        <w:rPr>
          <w:color w:val="000000"/>
        </w:rPr>
        <w:t>e</w:t>
      </w:r>
      <w:r>
        <w:rPr>
          <w:color w:val="000000"/>
        </w:rPr>
        <w:t xml:space="preserve"> to the highest priority water quality conditions identified under Provision </w:t>
      </w:r>
      <w:r w:rsidRPr="00937CED">
        <w:rPr>
          <w:color w:val="0000FF"/>
        </w:rPr>
        <w:t>B.2.c</w:t>
      </w:r>
      <w:r>
        <w:rPr>
          <w:color w:val="000000"/>
        </w:rPr>
        <w:t xml:space="preserve">. </w:t>
      </w:r>
    </w:p>
    <w:p w:rsidR="002428C3" w:rsidRPr="0040023E" w:rsidRDefault="002428C3" w:rsidP="004B4AA2">
      <w:pPr>
        <w:widowControl w:val="0"/>
        <w:tabs>
          <w:tab w:val="num" w:pos="1440"/>
        </w:tabs>
        <w:ind w:left="1080" w:hanging="360"/>
        <w:rPr>
          <w:color w:val="000000"/>
        </w:rPr>
      </w:pPr>
    </w:p>
    <w:p w:rsidR="00D169B4" w:rsidRDefault="00D169B4" w:rsidP="00CB5494">
      <w:pPr>
        <w:widowControl w:val="0"/>
        <w:numPr>
          <w:ilvl w:val="2"/>
          <w:numId w:val="111"/>
        </w:numPr>
        <w:rPr>
          <w:b/>
          <w:smallCaps/>
          <w:color w:val="000000"/>
        </w:rPr>
        <w:sectPr w:rsidR="00D169B4" w:rsidSect="00D74FE8">
          <w:footerReference w:type="default" r:id="rId26"/>
          <w:type w:val="continuous"/>
          <w:pgSz w:w="12240" w:h="15840"/>
          <w:pgMar w:top="1440" w:right="1440" w:bottom="1440" w:left="1440" w:header="720" w:footer="720" w:gutter="0"/>
          <w:cols w:space="720"/>
          <w:docGrid w:linePitch="360"/>
        </w:sectPr>
      </w:pPr>
      <w:bookmarkStart w:id="94" w:name="_Ref307318588"/>
    </w:p>
    <w:p w:rsidR="004E35CA" w:rsidRPr="00067AC1" w:rsidRDefault="004E35CA" w:rsidP="004E35CA">
      <w:pPr>
        <w:pStyle w:val="Heading3"/>
        <w:ind w:left="720"/>
      </w:pPr>
      <w:r w:rsidRPr="00067AC1">
        <w:lastRenderedPageBreak/>
        <w:t xml:space="preserve">Identification of </w:t>
      </w:r>
      <w:r w:rsidR="003976FA" w:rsidRPr="00067AC1">
        <w:t xml:space="preserve">Potential </w:t>
      </w:r>
      <w:r w:rsidRPr="00067AC1">
        <w:t>Water Qu</w:t>
      </w:r>
      <w:r w:rsidR="00FA0543" w:rsidRPr="00067AC1">
        <w:t xml:space="preserve">ality Improvement </w:t>
      </w:r>
      <w:r w:rsidR="003976FA" w:rsidRPr="00067AC1">
        <w:t>Strategies</w:t>
      </w:r>
    </w:p>
    <w:p w:rsidR="00E33AD7" w:rsidRPr="00067AC1" w:rsidRDefault="00E33AD7" w:rsidP="004E35CA">
      <w:pPr>
        <w:widowControl w:val="0"/>
        <w:ind w:left="720"/>
        <w:rPr>
          <w:color w:val="000000"/>
        </w:rPr>
      </w:pPr>
    </w:p>
    <w:p w:rsidR="004E35CA" w:rsidRPr="00067AC1" w:rsidRDefault="00D825EF" w:rsidP="004E35CA">
      <w:pPr>
        <w:widowControl w:val="0"/>
        <w:ind w:left="720"/>
        <w:rPr>
          <w:color w:val="000000"/>
        </w:rPr>
      </w:pPr>
      <w:r w:rsidRPr="00067AC1">
        <w:rPr>
          <w:color w:val="000000"/>
        </w:rPr>
        <w:t xml:space="preserve">The Copermittees must evaluate </w:t>
      </w:r>
      <w:r w:rsidR="00E33AD7" w:rsidRPr="00067AC1">
        <w:rPr>
          <w:color w:val="000000"/>
        </w:rPr>
        <w:t xml:space="preserve">the findings identified under Provisions </w:t>
      </w:r>
      <w:r w:rsidR="00E33AD7" w:rsidRPr="00AC1138">
        <w:rPr>
          <w:color w:val="0000FF"/>
        </w:rPr>
        <w:t>B.2.a-d</w:t>
      </w:r>
      <w:r w:rsidR="00E33AD7" w:rsidRPr="00067AC1">
        <w:rPr>
          <w:color w:val="000000"/>
        </w:rPr>
        <w:t xml:space="preserve">, </w:t>
      </w:r>
      <w:r w:rsidRPr="00067AC1">
        <w:rPr>
          <w:color w:val="000000"/>
        </w:rPr>
        <w:t>and</w:t>
      </w:r>
      <w:r w:rsidR="00E33AD7" w:rsidRPr="00067AC1">
        <w:rPr>
          <w:color w:val="000000"/>
        </w:rPr>
        <w:t xml:space="preserve"> identify </w:t>
      </w:r>
      <w:r w:rsidR="003976FA" w:rsidRPr="00067AC1">
        <w:rPr>
          <w:color w:val="000000"/>
        </w:rPr>
        <w:t>potential strategies</w:t>
      </w:r>
      <w:r w:rsidR="00E33AD7" w:rsidRPr="00067AC1">
        <w:rPr>
          <w:color w:val="000000"/>
        </w:rPr>
        <w:t xml:space="preserve"> that can result in improvements to water quality </w:t>
      </w:r>
      <w:r w:rsidR="00E33AD7" w:rsidRPr="00067AC1">
        <w:rPr>
          <w:color w:val="000000"/>
        </w:rPr>
        <w:lastRenderedPageBreak/>
        <w:t xml:space="preserve">in MS4 discharges and/or receiving waters within the Watershed Management Area.  </w:t>
      </w:r>
      <w:r w:rsidR="00DA26FB">
        <w:rPr>
          <w:color w:val="000000"/>
        </w:rPr>
        <w:t>P</w:t>
      </w:r>
      <w:r w:rsidR="003976FA" w:rsidRPr="00067AC1">
        <w:rPr>
          <w:color w:val="000000"/>
        </w:rPr>
        <w:t xml:space="preserve">otential </w:t>
      </w:r>
      <w:r w:rsidRPr="00067AC1">
        <w:rPr>
          <w:color w:val="000000"/>
        </w:rPr>
        <w:t>w</w:t>
      </w:r>
      <w:r w:rsidR="00E33AD7" w:rsidRPr="00067AC1">
        <w:rPr>
          <w:color w:val="000000"/>
        </w:rPr>
        <w:t xml:space="preserve">ater quality improvement </w:t>
      </w:r>
      <w:r w:rsidR="003976FA" w:rsidRPr="00067AC1">
        <w:rPr>
          <w:color w:val="000000"/>
        </w:rPr>
        <w:t>strategies that may be implemented within the Watershed Management Area</w:t>
      </w:r>
      <w:r w:rsidR="00E33AD7" w:rsidRPr="00067AC1">
        <w:rPr>
          <w:color w:val="000000"/>
        </w:rPr>
        <w:t xml:space="preserve"> must include the following:</w:t>
      </w:r>
    </w:p>
    <w:p w:rsidR="00E33AD7" w:rsidRPr="00067AC1" w:rsidRDefault="00E33AD7" w:rsidP="004E35CA">
      <w:pPr>
        <w:widowControl w:val="0"/>
        <w:ind w:left="720"/>
        <w:rPr>
          <w:b/>
          <w:smallCaps/>
          <w:color w:val="000000"/>
        </w:rPr>
      </w:pPr>
    </w:p>
    <w:p w:rsidR="00E33AD7" w:rsidRPr="00067AC1" w:rsidRDefault="003976FA" w:rsidP="00D07E8C">
      <w:pPr>
        <w:widowControl w:val="0"/>
        <w:numPr>
          <w:ilvl w:val="4"/>
          <w:numId w:val="231"/>
        </w:numPr>
        <w:tabs>
          <w:tab w:val="clear" w:pos="1440"/>
        </w:tabs>
        <w:ind w:left="1080"/>
        <w:rPr>
          <w:color w:val="000000"/>
        </w:rPr>
      </w:pPr>
      <w:r w:rsidRPr="00067AC1">
        <w:rPr>
          <w:color w:val="000000"/>
        </w:rPr>
        <w:t>S</w:t>
      </w:r>
      <w:r w:rsidR="00D825EF" w:rsidRPr="00067AC1">
        <w:rPr>
          <w:color w:val="000000"/>
        </w:rPr>
        <w:t xml:space="preserve">tructural </w:t>
      </w:r>
      <w:r w:rsidR="00CA5614">
        <w:rPr>
          <w:color w:val="000000"/>
        </w:rPr>
        <w:t>BMPs,</w:t>
      </w:r>
      <w:r w:rsidR="00D825EF" w:rsidRPr="00067AC1">
        <w:rPr>
          <w:color w:val="000000"/>
        </w:rPr>
        <w:t xml:space="preserve"> non-structural BMPs</w:t>
      </w:r>
      <w:r w:rsidR="00530CB0">
        <w:rPr>
          <w:color w:val="000000"/>
        </w:rPr>
        <w:t>, incentives, or programs</w:t>
      </w:r>
      <w:r w:rsidR="00D825EF" w:rsidRPr="00067AC1">
        <w:rPr>
          <w:color w:val="000000"/>
        </w:rPr>
        <w:t xml:space="preserve"> </w:t>
      </w:r>
      <w:r w:rsidRPr="00067AC1">
        <w:rPr>
          <w:color w:val="000000"/>
        </w:rPr>
        <w:t xml:space="preserve">that </w:t>
      </w:r>
      <w:r w:rsidR="00D825EF" w:rsidRPr="00067AC1">
        <w:rPr>
          <w:color w:val="000000"/>
        </w:rPr>
        <w:t xml:space="preserve">can </w:t>
      </w:r>
      <w:r w:rsidR="00BF10D8" w:rsidRPr="00067AC1">
        <w:rPr>
          <w:color w:val="000000"/>
        </w:rPr>
        <w:t xml:space="preserve">potentially </w:t>
      </w:r>
      <w:r w:rsidR="00D825EF" w:rsidRPr="00067AC1">
        <w:rPr>
          <w:color w:val="000000"/>
        </w:rPr>
        <w:t xml:space="preserve">be implemented to address the highest priority water quality conditions identified under Provision </w:t>
      </w:r>
      <w:r w:rsidR="00D825EF" w:rsidRPr="00067AC1">
        <w:rPr>
          <w:color w:val="0000FF"/>
        </w:rPr>
        <w:t>B.2.c</w:t>
      </w:r>
      <w:r w:rsidR="00CA5614">
        <w:rPr>
          <w:color w:val="0000FF"/>
        </w:rPr>
        <w:t xml:space="preserve">, </w:t>
      </w:r>
      <w:r w:rsidRPr="00067AC1">
        <w:t xml:space="preserve">or MS4 sources of pollutants or stressors identified under Provision </w:t>
      </w:r>
      <w:r w:rsidRPr="00067AC1">
        <w:rPr>
          <w:color w:val="0000FF"/>
        </w:rPr>
        <w:t>B.2.d</w:t>
      </w:r>
      <w:r w:rsidR="00D825EF" w:rsidRPr="00067AC1">
        <w:rPr>
          <w:color w:val="0000FF"/>
        </w:rPr>
        <w:t>,</w:t>
      </w:r>
      <w:r w:rsidR="00D825EF" w:rsidRPr="00067AC1">
        <w:rPr>
          <w:color w:val="000000"/>
        </w:rPr>
        <w:t xml:space="preserve"> </w:t>
      </w:r>
    </w:p>
    <w:p w:rsidR="00D825EF" w:rsidRPr="00067AC1" w:rsidRDefault="00D825EF" w:rsidP="00D825EF">
      <w:pPr>
        <w:widowControl w:val="0"/>
        <w:ind w:left="1080"/>
        <w:rPr>
          <w:color w:val="000000"/>
        </w:rPr>
      </w:pPr>
    </w:p>
    <w:p w:rsidR="00D825EF" w:rsidRPr="00067AC1" w:rsidRDefault="00926B3F" w:rsidP="00D07E8C">
      <w:pPr>
        <w:widowControl w:val="0"/>
        <w:numPr>
          <w:ilvl w:val="4"/>
          <w:numId w:val="231"/>
        </w:numPr>
        <w:tabs>
          <w:tab w:val="clear" w:pos="1440"/>
        </w:tabs>
        <w:ind w:left="1080"/>
        <w:rPr>
          <w:color w:val="000000"/>
        </w:rPr>
      </w:pPr>
      <w:r>
        <w:rPr>
          <w:color w:val="000000"/>
        </w:rPr>
        <w:t>R</w:t>
      </w:r>
      <w:r w:rsidRPr="00067AC1">
        <w:rPr>
          <w:color w:val="000000"/>
        </w:rPr>
        <w:t xml:space="preserve">etrofitting projects </w:t>
      </w:r>
      <w:r>
        <w:rPr>
          <w:color w:val="000000"/>
        </w:rPr>
        <w:t>in</w:t>
      </w:r>
      <w:r w:rsidR="00CA5614">
        <w:rPr>
          <w:color w:val="000000"/>
        </w:rPr>
        <w:t xml:space="preserve"> a</w:t>
      </w:r>
      <w:r w:rsidR="00D825EF" w:rsidRPr="00067AC1">
        <w:rPr>
          <w:color w:val="000000"/>
        </w:rPr>
        <w:t xml:space="preserve">reas of existing development within the Watershed Management Area </w:t>
      </w:r>
      <w:r>
        <w:rPr>
          <w:color w:val="000000"/>
        </w:rPr>
        <w:t xml:space="preserve">that </w:t>
      </w:r>
      <w:r w:rsidR="00D825EF" w:rsidRPr="00067AC1">
        <w:rPr>
          <w:color w:val="000000"/>
        </w:rPr>
        <w:t xml:space="preserve">can </w:t>
      </w:r>
      <w:r w:rsidR="00BF10D8" w:rsidRPr="00067AC1">
        <w:rPr>
          <w:color w:val="000000"/>
        </w:rPr>
        <w:t xml:space="preserve">potentially </w:t>
      </w:r>
      <w:r w:rsidR="00D825EF" w:rsidRPr="00067AC1">
        <w:rPr>
          <w:color w:val="000000"/>
        </w:rPr>
        <w:t xml:space="preserve">be implemented to </w:t>
      </w:r>
      <w:r w:rsidR="003976FA" w:rsidRPr="00067AC1">
        <w:rPr>
          <w:color w:val="000000"/>
        </w:rPr>
        <w:t>reduce</w:t>
      </w:r>
      <w:r w:rsidR="00D825EF" w:rsidRPr="00067AC1">
        <w:rPr>
          <w:color w:val="000000"/>
        </w:rPr>
        <w:t xml:space="preserve"> </w:t>
      </w:r>
      <w:r w:rsidR="00BF10D8" w:rsidRPr="00067AC1">
        <w:rPr>
          <w:color w:val="000000"/>
        </w:rPr>
        <w:t xml:space="preserve">MS4 sources of </w:t>
      </w:r>
      <w:r w:rsidR="00D825EF" w:rsidRPr="00067AC1">
        <w:rPr>
          <w:color w:val="000000"/>
        </w:rPr>
        <w:t xml:space="preserve">pollutants or stressors </w:t>
      </w:r>
      <w:r w:rsidR="00BF10D8" w:rsidRPr="00067AC1">
        <w:rPr>
          <w:color w:val="000000"/>
        </w:rPr>
        <w:t xml:space="preserve">identified under Provision </w:t>
      </w:r>
      <w:r w:rsidR="00BF10D8" w:rsidRPr="00067AC1">
        <w:rPr>
          <w:color w:val="0000FF"/>
        </w:rPr>
        <w:t>B.2.d</w:t>
      </w:r>
      <w:r w:rsidR="00BF10D8" w:rsidRPr="00067AC1">
        <w:rPr>
          <w:color w:val="000000"/>
        </w:rPr>
        <w:t xml:space="preserve"> </w:t>
      </w:r>
      <w:r>
        <w:rPr>
          <w:color w:val="000000"/>
        </w:rPr>
        <w:t>causing or contributing</w:t>
      </w:r>
      <w:r w:rsidR="00D825EF" w:rsidRPr="00067AC1">
        <w:rPr>
          <w:color w:val="000000"/>
        </w:rPr>
        <w:t xml:space="preserve"> to the highest priority water quality conditions identified under Provision </w:t>
      </w:r>
      <w:r w:rsidR="00D825EF" w:rsidRPr="00067AC1">
        <w:rPr>
          <w:color w:val="0000FF"/>
        </w:rPr>
        <w:t>B.2.c</w:t>
      </w:r>
      <w:r w:rsidR="00D825EF" w:rsidRPr="00067AC1">
        <w:rPr>
          <w:color w:val="000000"/>
        </w:rPr>
        <w:t>,</w:t>
      </w:r>
      <w:r w:rsidR="00E33AD7" w:rsidRPr="00067AC1">
        <w:rPr>
          <w:color w:val="0000FF"/>
        </w:rPr>
        <w:t xml:space="preserve"> </w:t>
      </w:r>
      <w:r w:rsidR="00E33AD7" w:rsidRPr="00067AC1">
        <w:rPr>
          <w:color w:val="000000"/>
        </w:rPr>
        <w:t>and</w:t>
      </w:r>
    </w:p>
    <w:p w:rsidR="00D825EF" w:rsidRPr="00067AC1" w:rsidRDefault="00D825EF" w:rsidP="00D825EF">
      <w:pPr>
        <w:widowControl w:val="0"/>
        <w:ind w:left="1080"/>
        <w:rPr>
          <w:color w:val="000000"/>
        </w:rPr>
      </w:pPr>
    </w:p>
    <w:p w:rsidR="00E33AD7" w:rsidRPr="00067AC1" w:rsidRDefault="00926B3F" w:rsidP="00D07E8C">
      <w:pPr>
        <w:widowControl w:val="0"/>
        <w:numPr>
          <w:ilvl w:val="4"/>
          <w:numId w:val="231"/>
        </w:numPr>
        <w:tabs>
          <w:tab w:val="clear" w:pos="1440"/>
        </w:tabs>
        <w:ind w:left="1080"/>
        <w:rPr>
          <w:color w:val="000000"/>
        </w:rPr>
      </w:pPr>
      <w:r>
        <w:rPr>
          <w:color w:val="000000"/>
        </w:rPr>
        <w:t>S</w:t>
      </w:r>
      <w:r w:rsidR="00D825EF" w:rsidRPr="00067AC1">
        <w:rPr>
          <w:color w:val="000000"/>
        </w:rPr>
        <w:t xml:space="preserve">tream, channel, and/or habitat </w:t>
      </w:r>
      <w:r w:rsidRPr="00067AC1">
        <w:rPr>
          <w:color w:val="000000"/>
        </w:rPr>
        <w:t xml:space="preserve">rehabilitation projects </w:t>
      </w:r>
      <w:r w:rsidR="00D825EF" w:rsidRPr="00067AC1">
        <w:rPr>
          <w:color w:val="000000"/>
        </w:rPr>
        <w:t xml:space="preserve">within the Watershed Management Area </w:t>
      </w:r>
      <w:r>
        <w:rPr>
          <w:color w:val="000000"/>
        </w:rPr>
        <w:t>that</w:t>
      </w:r>
      <w:r w:rsidR="00D825EF" w:rsidRPr="00067AC1">
        <w:rPr>
          <w:color w:val="000000"/>
        </w:rPr>
        <w:t xml:space="preserve"> can </w:t>
      </w:r>
      <w:r w:rsidR="00BF10D8" w:rsidRPr="00067AC1">
        <w:rPr>
          <w:color w:val="000000"/>
        </w:rPr>
        <w:t xml:space="preserve">potentially </w:t>
      </w:r>
      <w:r w:rsidR="00D825EF" w:rsidRPr="00067AC1">
        <w:rPr>
          <w:color w:val="000000"/>
        </w:rPr>
        <w:t xml:space="preserve">be implemented to protect </w:t>
      </w:r>
      <w:r w:rsidR="00BF10D8" w:rsidRPr="00067AC1">
        <w:rPr>
          <w:color w:val="000000"/>
        </w:rPr>
        <w:t xml:space="preserve">and/or improve conditions in </w:t>
      </w:r>
      <w:r w:rsidR="00D825EF" w:rsidRPr="00067AC1">
        <w:rPr>
          <w:color w:val="000000"/>
        </w:rPr>
        <w:t xml:space="preserve">receiving waters from MS4 </w:t>
      </w:r>
      <w:r w:rsidR="00BF10D8" w:rsidRPr="00067AC1">
        <w:rPr>
          <w:color w:val="000000"/>
        </w:rPr>
        <w:t xml:space="preserve">pollutants and/or stressors identified under Provision </w:t>
      </w:r>
      <w:r w:rsidR="00BF10D8" w:rsidRPr="00067AC1">
        <w:rPr>
          <w:color w:val="0000FF"/>
        </w:rPr>
        <w:t xml:space="preserve">B.2.d </w:t>
      </w:r>
      <w:r>
        <w:t>causing or</w:t>
      </w:r>
      <w:r w:rsidR="00BF10D8" w:rsidRPr="00067AC1">
        <w:t xml:space="preserve"> contribut</w:t>
      </w:r>
      <w:r>
        <w:t>ing</w:t>
      </w:r>
      <w:r w:rsidR="00BF10D8" w:rsidRPr="00067AC1">
        <w:t xml:space="preserve"> to</w:t>
      </w:r>
      <w:r w:rsidR="00D825EF" w:rsidRPr="00067AC1">
        <w:t xml:space="preserve"> </w:t>
      </w:r>
      <w:r w:rsidR="00D825EF" w:rsidRPr="00067AC1">
        <w:rPr>
          <w:color w:val="000000"/>
        </w:rPr>
        <w:t xml:space="preserve">the highest priority water quality conditions identified under Provision </w:t>
      </w:r>
      <w:r w:rsidR="00D825EF" w:rsidRPr="00067AC1">
        <w:rPr>
          <w:color w:val="0000FF"/>
        </w:rPr>
        <w:t>B.2.c.</w:t>
      </w:r>
    </w:p>
    <w:p w:rsidR="00152472" w:rsidRPr="00BB7FCF" w:rsidRDefault="00152472" w:rsidP="004E35CA">
      <w:pPr>
        <w:widowControl w:val="0"/>
        <w:ind w:left="1440" w:hanging="360"/>
      </w:pPr>
    </w:p>
    <w:p w:rsidR="0065356F" w:rsidRDefault="0065356F" w:rsidP="00A822CD">
      <w:pPr>
        <w:pStyle w:val="Heading2"/>
        <w:ind w:left="360"/>
        <w:sectPr w:rsidR="0065356F" w:rsidSect="00D74FE8">
          <w:footerReference w:type="default" r:id="rId27"/>
          <w:type w:val="continuous"/>
          <w:pgSz w:w="12240" w:h="15840"/>
          <w:pgMar w:top="1440" w:right="1440" w:bottom="1440" w:left="1440" w:header="720" w:footer="720" w:gutter="0"/>
          <w:cols w:space="720"/>
          <w:docGrid w:linePitch="360"/>
        </w:sectPr>
      </w:pPr>
      <w:bookmarkStart w:id="95" w:name="_Toc349302575"/>
    </w:p>
    <w:p w:rsidR="00A822CD" w:rsidRDefault="00A822CD" w:rsidP="00A822CD">
      <w:pPr>
        <w:pStyle w:val="Heading2"/>
        <w:ind w:left="360"/>
      </w:pPr>
      <w:r>
        <w:lastRenderedPageBreak/>
        <w:t>Water Quality Improvement Goals, Strategies and Schedules</w:t>
      </w:r>
      <w:bookmarkEnd w:id="95"/>
    </w:p>
    <w:p w:rsidR="00A822CD" w:rsidRPr="000B2342" w:rsidRDefault="00A822CD" w:rsidP="00A822CD">
      <w:pPr>
        <w:widowControl w:val="0"/>
        <w:ind w:left="720" w:hanging="360"/>
        <w:rPr>
          <w:smallCaps/>
          <w:color w:val="000000"/>
          <w:sz w:val="20"/>
          <w:szCs w:val="20"/>
        </w:rPr>
      </w:pPr>
    </w:p>
    <w:p w:rsidR="00A822CD" w:rsidRPr="004E60D2" w:rsidRDefault="00A822CD" w:rsidP="00A822CD">
      <w:pPr>
        <w:widowControl w:val="0"/>
        <w:ind w:left="360"/>
      </w:pPr>
      <w:r>
        <w:t xml:space="preserve">The </w:t>
      </w:r>
      <w:r w:rsidRPr="004E60D2">
        <w:t xml:space="preserve">Copermittees must </w:t>
      </w:r>
      <w:r w:rsidR="00AF30EC">
        <w:t xml:space="preserve">identify </w:t>
      </w:r>
      <w:r w:rsidR="00BF10D8">
        <w:t xml:space="preserve">and </w:t>
      </w:r>
      <w:r w:rsidR="00AF30EC" w:rsidRPr="004E60D2">
        <w:t xml:space="preserve">develop </w:t>
      </w:r>
      <w:r w:rsidRPr="004E60D2">
        <w:t xml:space="preserve">specific water quality improvement </w:t>
      </w:r>
      <w:r w:rsidR="00BF10D8">
        <w:t xml:space="preserve">goals and </w:t>
      </w:r>
      <w:r w:rsidRPr="004E60D2">
        <w:t>strategies</w:t>
      </w:r>
      <w:r>
        <w:t xml:space="preserve"> </w:t>
      </w:r>
      <w:r w:rsidRPr="003E7D1B">
        <w:t xml:space="preserve">to address </w:t>
      </w:r>
      <w:r>
        <w:t xml:space="preserve">the </w:t>
      </w:r>
      <w:r w:rsidRPr="003E7D1B">
        <w:t xml:space="preserve">highest </w:t>
      </w:r>
      <w:r>
        <w:t xml:space="preserve">priority </w:t>
      </w:r>
      <w:r w:rsidRPr="003E7D1B">
        <w:t xml:space="preserve">water quality </w:t>
      </w:r>
      <w:r>
        <w:t>conditions identified within a Watershed Management Area</w:t>
      </w:r>
      <w:r w:rsidRPr="004E60D2">
        <w:t xml:space="preserve">.  </w:t>
      </w:r>
      <w:r>
        <w:t xml:space="preserve">The water quality improvement </w:t>
      </w:r>
      <w:r w:rsidR="00BF10D8">
        <w:t xml:space="preserve">goals and </w:t>
      </w:r>
      <w:r>
        <w:t xml:space="preserve">strategies must address the highest priority water quality conditions by </w:t>
      </w:r>
      <w:r w:rsidR="00CE638E">
        <w:t xml:space="preserve">effectively prohibiting </w:t>
      </w:r>
      <w:r>
        <w:t xml:space="preserve">non-storm water discharges to the MS4, reducing pollutants in storm water discharges from the MS4 to the MEP, and protecting the water quality standards of receiving waters.  </w:t>
      </w:r>
    </w:p>
    <w:p w:rsidR="00A822CD" w:rsidRPr="000B2342" w:rsidRDefault="00A822CD" w:rsidP="00A822CD">
      <w:pPr>
        <w:widowControl w:val="0"/>
        <w:ind w:left="720"/>
        <w:rPr>
          <w:color w:val="000000"/>
          <w:sz w:val="20"/>
          <w:szCs w:val="20"/>
        </w:rPr>
      </w:pPr>
    </w:p>
    <w:p w:rsidR="002B53FA" w:rsidRPr="009145B2" w:rsidRDefault="00DC2A10" w:rsidP="00D07E8C">
      <w:pPr>
        <w:pStyle w:val="Heading3"/>
        <w:numPr>
          <w:ilvl w:val="0"/>
          <w:numId w:val="230"/>
        </w:numPr>
        <w:ind w:left="720"/>
      </w:pPr>
      <w:r>
        <w:t xml:space="preserve">Water Quality Improvement </w:t>
      </w:r>
      <w:r w:rsidR="002B53FA" w:rsidRPr="009145B2">
        <w:t xml:space="preserve">Goals and Schedules </w:t>
      </w:r>
    </w:p>
    <w:p w:rsidR="00162193" w:rsidRPr="000B2342" w:rsidRDefault="00162193" w:rsidP="00162193">
      <w:pPr>
        <w:widowControl w:val="0"/>
        <w:ind w:left="720"/>
        <w:rPr>
          <w:smallCaps/>
          <w:color w:val="000000"/>
          <w:sz w:val="22"/>
          <w:szCs w:val="22"/>
        </w:rPr>
      </w:pPr>
    </w:p>
    <w:bookmarkEnd w:id="94"/>
    <w:p w:rsidR="006D1003" w:rsidRPr="001A0AF7" w:rsidRDefault="006D1003" w:rsidP="001A0AF7">
      <w:pPr>
        <w:pStyle w:val="Heading4"/>
        <w:numPr>
          <w:ilvl w:val="0"/>
          <w:numId w:val="114"/>
        </w:numPr>
        <w:rPr>
          <w:rStyle w:val="Heading5Char"/>
          <w:u w:val="single"/>
        </w:rPr>
      </w:pPr>
      <w:r w:rsidRPr="001A0AF7">
        <w:rPr>
          <w:rStyle w:val="Heading5Char"/>
          <w:u w:val="single"/>
        </w:rPr>
        <w:t>Numeric Goals</w:t>
      </w:r>
    </w:p>
    <w:p w:rsidR="006D1003" w:rsidRDefault="006D1003" w:rsidP="006D1003">
      <w:pPr>
        <w:widowControl w:val="0"/>
        <w:ind w:left="1080"/>
        <w:rPr>
          <w:color w:val="000000"/>
        </w:rPr>
      </w:pPr>
    </w:p>
    <w:p w:rsidR="00D301FD" w:rsidRDefault="00162193" w:rsidP="006D1003">
      <w:pPr>
        <w:widowControl w:val="0"/>
        <w:ind w:left="1080"/>
        <w:rPr>
          <w:color w:val="000000"/>
        </w:rPr>
      </w:pPr>
      <w:r>
        <w:rPr>
          <w:color w:val="000000"/>
        </w:rPr>
        <w:t xml:space="preserve">The </w:t>
      </w:r>
      <w:r w:rsidR="00566217">
        <w:rPr>
          <w:color w:val="000000"/>
        </w:rPr>
        <w:t>Copermittees must develop and incorporate numeric</w:t>
      </w:r>
      <w:r w:rsidR="00B32A07">
        <w:rPr>
          <w:color w:val="000000"/>
        </w:rPr>
        <w:t xml:space="preserve"> goals</w:t>
      </w:r>
      <w:r w:rsidR="00566217">
        <w:rPr>
          <w:rStyle w:val="FootnoteReference"/>
          <w:color w:val="000000"/>
        </w:rPr>
        <w:footnoteReference w:id="6"/>
      </w:r>
      <w:r w:rsidR="00566217">
        <w:rPr>
          <w:color w:val="000000"/>
        </w:rPr>
        <w:t xml:space="preserve"> into the Water Quality Improvement Plan.  Numeric </w:t>
      </w:r>
      <w:r w:rsidR="00B32A07">
        <w:rPr>
          <w:color w:val="000000"/>
        </w:rPr>
        <w:t xml:space="preserve">goals </w:t>
      </w:r>
      <w:r w:rsidR="00566217">
        <w:rPr>
          <w:color w:val="000000"/>
        </w:rPr>
        <w:t xml:space="preserve">must be used to </w:t>
      </w:r>
      <w:r w:rsidR="00024568">
        <w:rPr>
          <w:color w:val="000000"/>
        </w:rPr>
        <w:t xml:space="preserve">support Water Quality Improvement Plan implementation and </w:t>
      </w:r>
      <w:r w:rsidR="00566217">
        <w:rPr>
          <w:color w:val="000000"/>
        </w:rPr>
        <w:t xml:space="preserve">measure </w:t>
      </w:r>
      <w:r w:rsidR="0004009D">
        <w:rPr>
          <w:color w:val="000000"/>
        </w:rPr>
        <w:t xml:space="preserve">reasonable </w:t>
      </w:r>
      <w:r w:rsidR="00566217">
        <w:rPr>
          <w:color w:val="000000"/>
        </w:rPr>
        <w:t xml:space="preserve">progress towards addressing the highest </w:t>
      </w:r>
      <w:r w:rsidR="00024568">
        <w:rPr>
          <w:color w:val="000000"/>
        </w:rPr>
        <w:t xml:space="preserve">priority </w:t>
      </w:r>
      <w:r w:rsidR="00566217">
        <w:rPr>
          <w:color w:val="000000"/>
        </w:rPr>
        <w:t xml:space="preserve">water quality </w:t>
      </w:r>
      <w:r w:rsidR="00024568">
        <w:rPr>
          <w:color w:val="000000"/>
        </w:rPr>
        <w:t xml:space="preserve">conditions identified under Provision </w:t>
      </w:r>
      <w:r w:rsidR="00024568" w:rsidRPr="00495985">
        <w:rPr>
          <w:color w:val="0000FF"/>
        </w:rPr>
        <w:t>B.2.c</w:t>
      </w:r>
      <w:r w:rsidR="00314F01">
        <w:rPr>
          <w:color w:val="000000"/>
        </w:rPr>
        <w:t xml:space="preserve">.  </w:t>
      </w:r>
      <w:r w:rsidR="006D1003">
        <w:rPr>
          <w:color w:val="000000"/>
        </w:rPr>
        <w:t>T</w:t>
      </w:r>
      <w:r w:rsidR="00314F01">
        <w:rPr>
          <w:color w:val="000000"/>
        </w:rPr>
        <w:t>he Copermitt</w:t>
      </w:r>
      <w:r w:rsidR="00491B20">
        <w:rPr>
          <w:color w:val="000000"/>
        </w:rPr>
        <w:t xml:space="preserve">ees must </w:t>
      </w:r>
      <w:r w:rsidR="006D1003">
        <w:rPr>
          <w:color w:val="000000"/>
        </w:rPr>
        <w:t xml:space="preserve">establish </w:t>
      </w:r>
      <w:r w:rsidR="00067AC1">
        <w:rPr>
          <w:color w:val="000000"/>
        </w:rPr>
        <w:t xml:space="preserve">and </w:t>
      </w:r>
      <w:r w:rsidR="00067AC1">
        <w:rPr>
          <w:color w:val="000000"/>
        </w:rPr>
        <w:lastRenderedPageBreak/>
        <w:t xml:space="preserve">incorporate </w:t>
      </w:r>
      <w:r w:rsidR="00491B20">
        <w:rPr>
          <w:color w:val="000000"/>
        </w:rPr>
        <w:t>the following</w:t>
      </w:r>
      <w:r w:rsidR="006D1003">
        <w:rPr>
          <w:color w:val="000000"/>
        </w:rPr>
        <w:t xml:space="preserve"> numeric goals in the Water Quality Improvement Plan</w:t>
      </w:r>
      <w:r w:rsidR="00491B20">
        <w:rPr>
          <w:color w:val="000000"/>
        </w:rPr>
        <w:t>:</w:t>
      </w:r>
    </w:p>
    <w:p w:rsidR="00305107" w:rsidRPr="000B2342" w:rsidRDefault="00305107" w:rsidP="00162193">
      <w:pPr>
        <w:widowControl w:val="0"/>
        <w:ind w:left="720"/>
        <w:rPr>
          <w:color w:val="000000"/>
          <w:sz w:val="22"/>
          <w:szCs w:val="22"/>
        </w:rPr>
      </w:pPr>
    </w:p>
    <w:p w:rsidR="00700DF4" w:rsidRDefault="00700DF4" w:rsidP="006D1003">
      <w:pPr>
        <w:widowControl w:val="0"/>
        <w:ind w:left="1440" w:hanging="360"/>
        <w:rPr>
          <w:color w:val="000000"/>
        </w:rPr>
        <w:sectPr w:rsidR="00700DF4" w:rsidSect="00D74FE8">
          <w:footerReference w:type="default" r:id="rId28"/>
          <w:type w:val="continuous"/>
          <w:pgSz w:w="12240" w:h="15840"/>
          <w:pgMar w:top="1440" w:right="1440" w:bottom="1440" w:left="1440" w:header="720" w:footer="720" w:gutter="0"/>
          <w:cols w:space="720"/>
          <w:docGrid w:linePitch="360"/>
        </w:sectPr>
      </w:pPr>
    </w:p>
    <w:p w:rsidR="00162193" w:rsidRDefault="006D1003" w:rsidP="000304E2">
      <w:pPr>
        <w:widowControl w:val="0"/>
        <w:tabs>
          <w:tab w:val="left" w:pos="1080"/>
        </w:tabs>
        <w:ind w:left="1440" w:hanging="360"/>
        <w:rPr>
          <w:color w:val="000000"/>
        </w:rPr>
      </w:pPr>
      <w:bookmarkStart w:id="96" w:name="_Ref320689915"/>
      <w:r>
        <w:rPr>
          <w:color w:val="000000"/>
        </w:rPr>
        <w:lastRenderedPageBreak/>
        <w:t>(a)</w:t>
      </w:r>
      <w:r>
        <w:rPr>
          <w:color w:val="000000"/>
        </w:rPr>
        <w:tab/>
      </w:r>
      <w:r w:rsidR="00314F01">
        <w:rPr>
          <w:color w:val="000000"/>
        </w:rPr>
        <w:t>F</w:t>
      </w:r>
      <w:r w:rsidR="00CF3EB3">
        <w:rPr>
          <w:color w:val="000000"/>
        </w:rPr>
        <w:t xml:space="preserve">inal </w:t>
      </w:r>
      <w:r w:rsidR="00162193">
        <w:rPr>
          <w:color w:val="000000"/>
        </w:rPr>
        <w:t xml:space="preserve">numeric </w:t>
      </w:r>
      <w:r w:rsidR="00B32A07">
        <w:rPr>
          <w:color w:val="000000"/>
        </w:rPr>
        <w:t xml:space="preserve">goals </w:t>
      </w:r>
      <w:r w:rsidR="00314F01">
        <w:rPr>
          <w:color w:val="000000"/>
        </w:rPr>
        <w:t xml:space="preserve">must be </w:t>
      </w:r>
      <w:r w:rsidR="00162193">
        <w:rPr>
          <w:color w:val="000000"/>
        </w:rPr>
        <w:t>based on measureable criteria or indicators</w:t>
      </w:r>
      <w:r w:rsidR="00325BA4">
        <w:rPr>
          <w:color w:val="000000"/>
        </w:rPr>
        <w:t xml:space="preserve"> capable of demonstrating one or more of the following:</w:t>
      </w:r>
      <w:r w:rsidR="004E35CA">
        <w:rPr>
          <w:color w:val="000000"/>
        </w:rPr>
        <w:t xml:space="preserve"> </w:t>
      </w:r>
      <w:r w:rsidR="00162193">
        <w:rPr>
          <w:color w:val="000000"/>
        </w:rPr>
        <w:t xml:space="preserve"> </w:t>
      </w:r>
      <w:bookmarkEnd w:id="96"/>
    </w:p>
    <w:p w:rsidR="00162193" w:rsidRPr="00D16400" w:rsidRDefault="00162193" w:rsidP="00325BA4">
      <w:pPr>
        <w:widowControl w:val="0"/>
        <w:ind w:left="1080"/>
        <w:rPr>
          <w:color w:val="000000"/>
          <w:sz w:val="20"/>
          <w:szCs w:val="20"/>
        </w:rPr>
      </w:pPr>
    </w:p>
    <w:p w:rsidR="00325BA4" w:rsidRPr="006D1003" w:rsidRDefault="00325BA4" w:rsidP="00CB5494">
      <w:pPr>
        <w:pStyle w:val="ListParagraph"/>
        <w:widowControl w:val="0"/>
        <w:numPr>
          <w:ilvl w:val="5"/>
          <w:numId w:val="111"/>
        </w:numPr>
        <w:tabs>
          <w:tab w:val="clear" w:pos="1440"/>
        </w:tabs>
        <w:ind w:left="1980" w:hanging="540"/>
        <w:rPr>
          <w:color w:val="000000"/>
        </w:rPr>
      </w:pPr>
      <w:r w:rsidRPr="006D1003">
        <w:rPr>
          <w:color w:val="000000"/>
        </w:rPr>
        <w:t xml:space="preserve">Discharges from the Copermittees’ MS4s will not cause or contribute to exceedances of water quality standards in receiving waters, </w:t>
      </w:r>
      <w:r w:rsidR="00CA5614">
        <w:rPr>
          <w:color w:val="000000"/>
        </w:rPr>
        <w:t>AND/OR</w:t>
      </w:r>
    </w:p>
    <w:p w:rsidR="00C54C54" w:rsidRPr="00D16400" w:rsidRDefault="00C54C54" w:rsidP="00C54C54">
      <w:pPr>
        <w:widowControl w:val="0"/>
        <w:ind w:left="1440"/>
        <w:rPr>
          <w:color w:val="000000"/>
          <w:sz w:val="10"/>
          <w:szCs w:val="10"/>
        </w:rPr>
      </w:pPr>
    </w:p>
    <w:p w:rsidR="00325BA4" w:rsidRPr="006D1003" w:rsidRDefault="003B3BD9" w:rsidP="00CB5494">
      <w:pPr>
        <w:pStyle w:val="ListParagraph"/>
        <w:widowControl w:val="0"/>
        <w:numPr>
          <w:ilvl w:val="5"/>
          <w:numId w:val="111"/>
        </w:numPr>
        <w:tabs>
          <w:tab w:val="clear" w:pos="1440"/>
        </w:tabs>
        <w:ind w:left="1980" w:hanging="540"/>
        <w:rPr>
          <w:color w:val="000000"/>
        </w:rPr>
      </w:pPr>
      <w:r w:rsidRPr="006D1003">
        <w:rPr>
          <w:color w:val="000000"/>
        </w:rPr>
        <w:t xml:space="preserve">The </w:t>
      </w:r>
      <w:r w:rsidR="00CE638E" w:rsidRPr="006D1003">
        <w:rPr>
          <w:color w:val="000000"/>
        </w:rPr>
        <w:t>conditions</w:t>
      </w:r>
      <w:r w:rsidRPr="006D1003">
        <w:rPr>
          <w:color w:val="000000"/>
        </w:rPr>
        <w:t xml:space="preserve"> of receiving waters and associated habitat are protected</w:t>
      </w:r>
      <w:r w:rsidR="00CE638E" w:rsidRPr="006D1003">
        <w:rPr>
          <w:color w:val="000000"/>
        </w:rPr>
        <w:t xml:space="preserve"> from MS4 discharges</w:t>
      </w:r>
      <w:r w:rsidR="00C54C54" w:rsidRPr="006D1003">
        <w:rPr>
          <w:color w:val="000000"/>
        </w:rPr>
        <w:t xml:space="preserve">, </w:t>
      </w:r>
      <w:r w:rsidR="00CE638E" w:rsidRPr="006D1003">
        <w:rPr>
          <w:color w:val="000000"/>
        </w:rPr>
        <w:t>AND/OR</w:t>
      </w:r>
    </w:p>
    <w:p w:rsidR="00C54C54" w:rsidRPr="00D16400" w:rsidRDefault="00C54C54" w:rsidP="00C54C54">
      <w:pPr>
        <w:pStyle w:val="ListParagraph"/>
        <w:ind w:left="1440"/>
        <w:rPr>
          <w:color w:val="000000"/>
          <w:sz w:val="10"/>
          <w:szCs w:val="10"/>
        </w:rPr>
      </w:pPr>
    </w:p>
    <w:p w:rsidR="00C54C54" w:rsidRPr="006D1003" w:rsidRDefault="003B3BD9" w:rsidP="0003540C">
      <w:pPr>
        <w:pStyle w:val="ListParagraph"/>
        <w:widowControl w:val="0"/>
        <w:numPr>
          <w:ilvl w:val="5"/>
          <w:numId w:val="111"/>
        </w:numPr>
        <w:tabs>
          <w:tab w:val="clear" w:pos="1440"/>
        </w:tabs>
        <w:ind w:left="1980" w:hanging="540"/>
        <w:rPr>
          <w:color w:val="000000"/>
        </w:rPr>
      </w:pPr>
      <w:r w:rsidRPr="006D1003">
        <w:rPr>
          <w:color w:val="000000"/>
        </w:rPr>
        <w:t>Beneficial uses of receiving waters are</w:t>
      </w:r>
      <w:r w:rsidR="00CE638E" w:rsidRPr="006D1003">
        <w:rPr>
          <w:color w:val="000000"/>
        </w:rPr>
        <w:t xml:space="preserve"> protected from MS4 discharges and will be supported</w:t>
      </w:r>
      <w:r w:rsidR="0003540C">
        <w:rPr>
          <w:color w:val="000000"/>
        </w:rPr>
        <w:t>.</w:t>
      </w:r>
    </w:p>
    <w:p w:rsidR="00325BA4" w:rsidRPr="000B2342" w:rsidRDefault="00325BA4" w:rsidP="003568C3">
      <w:pPr>
        <w:widowControl w:val="0"/>
        <w:ind w:left="1080"/>
        <w:rPr>
          <w:color w:val="000000"/>
          <w:sz w:val="22"/>
          <w:szCs w:val="22"/>
        </w:rPr>
      </w:pPr>
    </w:p>
    <w:p w:rsidR="00162193" w:rsidRDefault="006D1003" w:rsidP="000304E2">
      <w:pPr>
        <w:widowControl w:val="0"/>
        <w:tabs>
          <w:tab w:val="left" w:pos="1080"/>
        </w:tabs>
        <w:ind w:left="1440" w:hanging="360"/>
        <w:rPr>
          <w:color w:val="000000"/>
        </w:rPr>
      </w:pPr>
      <w:bookmarkStart w:id="97" w:name="_Ref320689934"/>
      <w:r>
        <w:rPr>
          <w:color w:val="000000"/>
        </w:rPr>
        <w:t>(b)</w:t>
      </w:r>
      <w:r>
        <w:rPr>
          <w:color w:val="000000"/>
        </w:rPr>
        <w:tab/>
      </w:r>
      <w:r w:rsidR="00314F01">
        <w:rPr>
          <w:color w:val="000000"/>
        </w:rPr>
        <w:t>I</w:t>
      </w:r>
      <w:r w:rsidR="00162193">
        <w:rPr>
          <w:color w:val="000000"/>
        </w:rPr>
        <w:t>nterim</w:t>
      </w:r>
      <w:r w:rsidR="00CF3EB3">
        <w:rPr>
          <w:color w:val="000000"/>
        </w:rPr>
        <w:t xml:space="preserve"> numeric</w:t>
      </w:r>
      <w:r w:rsidR="00162193">
        <w:rPr>
          <w:color w:val="000000"/>
        </w:rPr>
        <w:t xml:space="preserve"> </w:t>
      </w:r>
      <w:r w:rsidR="00B32A07">
        <w:rPr>
          <w:color w:val="000000"/>
        </w:rPr>
        <w:t xml:space="preserve">goals </w:t>
      </w:r>
      <w:r w:rsidR="00314F01">
        <w:rPr>
          <w:color w:val="000000"/>
        </w:rPr>
        <w:t>must be</w:t>
      </w:r>
      <w:r w:rsidR="00162193">
        <w:rPr>
          <w:color w:val="000000"/>
        </w:rPr>
        <w:t xml:space="preserve"> based on measureable criteria or indicators </w:t>
      </w:r>
      <w:r w:rsidR="00113102">
        <w:rPr>
          <w:color w:val="000000"/>
        </w:rPr>
        <w:t xml:space="preserve">capable of </w:t>
      </w:r>
      <w:r w:rsidR="00A76133">
        <w:rPr>
          <w:color w:val="000000"/>
        </w:rPr>
        <w:t>demonstrat</w:t>
      </w:r>
      <w:r w:rsidR="00113102">
        <w:rPr>
          <w:color w:val="000000"/>
        </w:rPr>
        <w:t>ing</w:t>
      </w:r>
      <w:r w:rsidR="00162193">
        <w:rPr>
          <w:color w:val="000000"/>
        </w:rPr>
        <w:t xml:space="preserve"> </w:t>
      </w:r>
      <w:r w:rsidR="0004009D">
        <w:rPr>
          <w:color w:val="000000"/>
        </w:rPr>
        <w:t xml:space="preserve">reasonable </w:t>
      </w:r>
      <w:r w:rsidR="00314F01">
        <w:rPr>
          <w:color w:val="000000"/>
        </w:rPr>
        <w:t>incremental</w:t>
      </w:r>
      <w:r w:rsidR="00162193">
        <w:rPr>
          <w:color w:val="000000"/>
        </w:rPr>
        <w:t xml:space="preserve"> progress toward achieving the </w:t>
      </w:r>
      <w:r w:rsidR="00566217">
        <w:rPr>
          <w:color w:val="000000"/>
        </w:rPr>
        <w:t xml:space="preserve">final </w:t>
      </w:r>
      <w:r w:rsidR="00162193">
        <w:rPr>
          <w:color w:val="000000"/>
        </w:rPr>
        <w:t xml:space="preserve">numeric </w:t>
      </w:r>
      <w:r w:rsidR="00B32A07">
        <w:rPr>
          <w:color w:val="000000"/>
        </w:rPr>
        <w:t xml:space="preserve">goals </w:t>
      </w:r>
      <w:r w:rsidR="00162193">
        <w:rPr>
          <w:color w:val="000000"/>
        </w:rPr>
        <w:t>in the receiving waters and/or MS4 discharges</w:t>
      </w:r>
      <w:r w:rsidR="00D43CBD">
        <w:rPr>
          <w:color w:val="000000"/>
        </w:rPr>
        <w:t xml:space="preserve"> as follows:</w:t>
      </w:r>
      <w:r w:rsidR="00162193">
        <w:rPr>
          <w:color w:val="000000"/>
        </w:rPr>
        <w:t xml:space="preserve"> </w:t>
      </w:r>
      <w:bookmarkEnd w:id="97"/>
    </w:p>
    <w:p w:rsidR="00D43CBD" w:rsidRPr="00D16400" w:rsidRDefault="00D43CBD" w:rsidP="006D1003">
      <w:pPr>
        <w:widowControl w:val="0"/>
        <w:ind w:left="1440" w:hanging="360"/>
        <w:rPr>
          <w:color w:val="000000"/>
          <w:sz w:val="20"/>
          <w:szCs w:val="20"/>
        </w:rPr>
      </w:pPr>
    </w:p>
    <w:p w:rsidR="00D43CBD" w:rsidRPr="006D1003" w:rsidRDefault="00D43CBD" w:rsidP="00D07E8C">
      <w:pPr>
        <w:pStyle w:val="ListParagraph"/>
        <w:widowControl w:val="0"/>
        <w:numPr>
          <w:ilvl w:val="5"/>
          <w:numId w:val="232"/>
        </w:numPr>
        <w:ind w:left="1980" w:hanging="540"/>
        <w:rPr>
          <w:color w:val="000000"/>
        </w:rPr>
      </w:pPr>
      <w:r>
        <w:rPr>
          <w:color w:val="000000"/>
        </w:rPr>
        <w:t>One or more interim numeric goals may be established to demonstrate progress toward achieving each final numeric goal,</w:t>
      </w:r>
      <w:r w:rsidRPr="006D1003">
        <w:rPr>
          <w:color w:val="000000"/>
        </w:rPr>
        <w:t xml:space="preserve"> </w:t>
      </w:r>
    </w:p>
    <w:p w:rsidR="00D43CBD" w:rsidRPr="00D16400" w:rsidRDefault="00D43CBD" w:rsidP="00D43CBD">
      <w:pPr>
        <w:widowControl w:val="0"/>
        <w:ind w:left="1440"/>
        <w:rPr>
          <w:color w:val="000000"/>
          <w:sz w:val="10"/>
          <w:szCs w:val="10"/>
        </w:rPr>
      </w:pPr>
    </w:p>
    <w:p w:rsidR="00D43CBD" w:rsidRPr="006D1003" w:rsidRDefault="00D43CBD" w:rsidP="00D07E8C">
      <w:pPr>
        <w:pStyle w:val="ListParagraph"/>
        <w:widowControl w:val="0"/>
        <w:numPr>
          <w:ilvl w:val="5"/>
          <w:numId w:val="232"/>
        </w:numPr>
        <w:tabs>
          <w:tab w:val="clear" w:pos="1440"/>
        </w:tabs>
        <w:ind w:left="1980" w:hanging="540"/>
        <w:rPr>
          <w:color w:val="000000"/>
        </w:rPr>
      </w:pPr>
      <w:r>
        <w:rPr>
          <w:color w:val="000000"/>
        </w:rPr>
        <w:t xml:space="preserve">For each final numeric goal, at least one interim numeric goal must be expressed as </w:t>
      </w:r>
      <w:r w:rsidR="00317059">
        <w:rPr>
          <w:color w:val="000000"/>
        </w:rPr>
        <w:t xml:space="preserve">a </w:t>
      </w:r>
      <w:r w:rsidR="0004009D">
        <w:rPr>
          <w:color w:val="000000"/>
        </w:rPr>
        <w:t xml:space="preserve">reasonable </w:t>
      </w:r>
      <w:r w:rsidR="00092A64">
        <w:rPr>
          <w:color w:val="000000"/>
        </w:rPr>
        <w:t>increment</w:t>
      </w:r>
      <w:r>
        <w:rPr>
          <w:color w:val="000000"/>
        </w:rPr>
        <w:t xml:space="preserve"> </w:t>
      </w:r>
      <w:r w:rsidR="0004009D">
        <w:rPr>
          <w:color w:val="000000"/>
        </w:rPr>
        <w:t xml:space="preserve">toward achievement </w:t>
      </w:r>
      <w:r>
        <w:rPr>
          <w:color w:val="000000"/>
        </w:rPr>
        <w:t>of the final numeric goal</w:t>
      </w:r>
      <w:r w:rsidRPr="006D1003">
        <w:rPr>
          <w:color w:val="000000"/>
        </w:rPr>
        <w:t>,</w:t>
      </w:r>
    </w:p>
    <w:p w:rsidR="00092A64" w:rsidRPr="00D16400" w:rsidRDefault="00092A64" w:rsidP="00092A64">
      <w:pPr>
        <w:pStyle w:val="ListParagraph"/>
        <w:ind w:left="1440"/>
        <w:rPr>
          <w:color w:val="000000"/>
          <w:sz w:val="10"/>
          <w:szCs w:val="10"/>
        </w:rPr>
      </w:pPr>
    </w:p>
    <w:p w:rsidR="00092A64" w:rsidRPr="006D1003" w:rsidRDefault="00092A64" w:rsidP="00D07E8C">
      <w:pPr>
        <w:pStyle w:val="ListParagraph"/>
        <w:widowControl w:val="0"/>
        <w:numPr>
          <w:ilvl w:val="5"/>
          <w:numId w:val="232"/>
        </w:numPr>
        <w:tabs>
          <w:tab w:val="clear" w:pos="1440"/>
        </w:tabs>
        <w:ind w:left="1980" w:hanging="540"/>
        <w:rPr>
          <w:color w:val="000000"/>
        </w:rPr>
      </w:pPr>
      <w:r>
        <w:rPr>
          <w:color w:val="000000"/>
        </w:rPr>
        <w:t xml:space="preserve">For each final numeric goal, </w:t>
      </w:r>
      <w:r w:rsidR="0004009D">
        <w:rPr>
          <w:color w:val="000000"/>
        </w:rPr>
        <w:t xml:space="preserve">reasonable </w:t>
      </w:r>
      <w:r>
        <w:rPr>
          <w:color w:val="000000"/>
        </w:rPr>
        <w:t xml:space="preserve">interim numeric goals must be established to be </w:t>
      </w:r>
      <w:r w:rsidR="0004009D">
        <w:rPr>
          <w:color w:val="000000"/>
        </w:rPr>
        <w:t>accomplished during</w:t>
      </w:r>
      <w:r>
        <w:rPr>
          <w:color w:val="000000"/>
        </w:rPr>
        <w:t xml:space="preserve"> each 5 year period between the </w:t>
      </w:r>
      <w:r w:rsidR="002F3A3D">
        <w:rPr>
          <w:color w:val="000000"/>
        </w:rPr>
        <w:t>acceptance</w:t>
      </w:r>
      <w:r>
        <w:rPr>
          <w:color w:val="000000"/>
        </w:rPr>
        <w:t xml:space="preserve"> of the Water Quality Improvement Plan and the achievement of the final numeric goals.</w:t>
      </w:r>
    </w:p>
    <w:p w:rsidR="00162193" w:rsidRPr="000B2342" w:rsidRDefault="00162193" w:rsidP="00162193">
      <w:pPr>
        <w:widowControl w:val="0"/>
        <w:ind w:left="720"/>
        <w:rPr>
          <w:color w:val="000000"/>
          <w:sz w:val="22"/>
          <w:szCs w:val="22"/>
        </w:rPr>
      </w:pPr>
    </w:p>
    <w:p w:rsidR="003568C3" w:rsidRPr="001A0AF7" w:rsidRDefault="003568C3" w:rsidP="001A0AF7">
      <w:pPr>
        <w:pStyle w:val="Heading4"/>
        <w:rPr>
          <w:rStyle w:val="Heading5Char"/>
          <w:u w:val="single"/>
        </w:rPr>
      </w:pPr>
      <w:r w:rsidRPr="001A0AF7">
        <w:rPr>
          <w:rStyle w:val="Heading5Char"/>
          <w:u w:val="single"/>
        </w:rPr>
        <w:t>Schedules for Achieving Numeric Goals</w:t>
      </w:r>
    </w:p>
    <w:p w:rsidR="003568C3" w:rsidRDefault="003568C3" w:rsidP="003568C3">
      <w:pPr>
        <w:widowControl w:val="0"/>
        <w:ind w:left="1080"/>
        <w:rPr>
          <w:color w:val="000000"/>
        </w:rPr>
      </w:pPr>
    </w:p>
    <w:p w:rsidR="00162193" w:rsidRPr="00974E2F" w:rsidRDefault="003568C3" w:rsidP="003568C3">
      <w:pPr>
        <w:widowControl w:val="0"/>
        <w:ind w:left="1080"/>
        <w:rPr>
          <w:color w:val="000000"/>
        </w:rPr>
      </w:pPr>
      <w:r>
        <w:rPr>
          <w:color w:val="000000"/>
        </w:rPr>
        <w:t xml:space="preserve">The Copermittees must develop and incorporate schedules </w:t>
      </w:r>
      <w:r w:rsidR="00CA5614">
        <w:rPr>
          <w:color w:val="000000"/>
        </w:rPr>
        <w:t>for</w:t>
      </w:r>
      <w:r>
        <w:rPr>
          <w:color w:val="000000"/>
        </w:rPr>
        <w:t xml:space="preserve"> achiev</w:t>
      </w:r>
      <w:r w:rsidR="00CA5614">
        <w:rPr>
          <w:color w:val="000000"/>
        </w:rPr>
        <w:t>ing</w:t>
      </w:r>
      <w:r>
        <w:rPr>
          <w:color w:val="000000"/>
        </w:rPr>
        <w:t xml:space="preserve"> the numeric goals into the Water Quality Improvement Plan.  The s</w:t>
      </w:r>
      <w:r w:rsidR="00566217" w:rsidRPr="00974E2F">
        <w:rPr>
          <w:color w:val="000000"/>
        </w:rPr>
        <w:t>chedule</w:t>
      </w:r>
      <w:r w:rsidR="00D71C31">
        <w:rPr>
          <w:color w:val="000000"/>
        </w:rPr>
        <w:t xml:space="preserve">s must </w:t>
      </w:r>
      <w:r>
        <w:rPr>
          <w:color w:val="000000"/>
        </w:rPr>
        <w:t xml:space="preserve">demonstrate </w:t>
      </w:r>
      <w:r w:rsidR="0004009D">
        <w:rPr>
          <w:color w:val="000000"/>
        </w:rPr>
        <w:t xml:space="preserve">reasonable </w:t>
      </w:r>
      <w:r w:rsidR="00566217" w:rsidRPr="00974E2F">
        <w:rPr>
          <w:color w:val="000000"/>
        </w:rPr>
        <w:t xml:space="preserve">progress toward achieving </w:t>
      </w:r>
      <w:r w:rsidR="00566217">
        <w:rPr>
          <w:color w:val="000000"/>
        </w:rPr>
        <w:t xml:space="preserve">the final </w:t>
      </w:r>
      <w:r w:rsidR="00566217" w:rsidRPr="00974E2F">
        <w:rPr>
          <w:color w:val="000000"/>
        </w:rPr>
        <w:t xml:space="preserve">numeric </w:t>
      </w:r>
      <w:r w:rsidR="00B32A07">
        <w:rPr>
          <w:color w:val="000000"/>
        </w:rPr>
        <w:t>goals</w:t>
      </w:r>
      <w:r w:rsidR="00B32A07" w:rsidRPr="00974E2F">
        <w:rPr>
          <w:color w:val="000000"/>
        </w:rPr>
        <w:t xml:space="preserve"> </w:t>
      </w:r>
      <w:r w:rsidR="00566217">
        <w:rPr>
          <w:color w:val="000000"/>
        </w:rPr>
        <w:t xml:space="preserve">required </w:t>
      </w:r>
      <w:r w:rsidR="00DE3EA6">
        <w:rPr>
          <w:color w:val="000000"/>
        </w:rPr>
        <w:t xml:space="preserve">for </w:t>
      </w:r>
      <w:r w:rsidR="00566217" w:rsidRPr="00566217">
        <w:rPr>
          <w:color w:val="000000"/>
        </w:rPr>
        <w:t>Provision</w:t>
      </w:r>
      <w:r>
        <w:rPr>
          <w:color w:val="000000"/>
        </w:rPr>
        <w:t xml:space="preserve"> </w:t>
      </w:r>
      <w:r>
        <w:rPr>
          <w:color w:val="0000FF"/>
        </w:rPr>
        <w:t>B.3.a</w:t>
      </w:r>
      <w:proofErr w:type="gramStart"/>
      <w:r>
        <w:rPr>
          <w:color w:val="0000FF"/>
        </w:rPr>
        <w:t>.(</w:t>
      </w:r>
      <w:proofErr w:type="gramEnd"/>
      <w:r>
        <w:rPr>
          <w:color w:val="0000FF"/>
        </w:rPr>
        <w:t>1)</w:t>
      </w:r>
      <w:r w:rsidR="00566217" w:rsidRPr="00566217">
        <w:rPr>
          <w:color w:val="000000"/>
        </w:rPr>
        <w:t xml:space="preserve">.  </w:t>
      </w:r>
      <w:r w:rsidR="00F57248">
        <w:rPr>
          <w:color w:val="000000"/>
        </w:rPr>
        <w:t>The Copermittees must incorporate the s</w:t>
      </w:r>
      <w:r w:rsidR="00566217" w:rsidRPr="00974E2F">
        <w:rPr>
          <w:color w:val="000000"/>
        </w:rPr>
        <w:t>chedules</w:t>
      </w:r>
      <w:r w:rsidR="00F57248">
        <w:rPr>
          <w:color w:val="000000"/>
        </w:rPr>
        <w:t xml:space="preserve"> </w:t>
      </w:r>
      <w:r w:rsidR="00CA5614">
        <w:rPr>
          <w:color w:val="000000"/>
        </w:rPr>
        <w:t>for achieving</w:t>
      </w:r>
      <w:r w:rsidR="00F57248">
        <w:rPr>
          <w:color w:val="000000"/>
        </w:rPr>
        <w:t xml:space="preserve"> the numeric goals into the Water Quality Improvement Plan </w:t>
      </w:r>
      <w:r w:rsidR="0004009D">
        <w:rPr>
          <w:color w:val="000000"/>
        </w:rPr>
        <w:t>based on the following considerations</w:t>
      </w:r>
      <w:r w:rsidR="00566217" w:rsidRPr="00974E2F">
        <w:rPr>
          <w:color w:val="000000"/>
        </w:rPr>
        <w:t>:</w:t>
      </w:r>
      <w:r w:rsidR="00162193" w:rsidRPr="00974E2F">
        <w:rPr>
          <w:color w:val="000000"/>
        </w:rPr>
        <w:t xml:space="preserve"> </w:t>
      </w:r>
    </w:p>
    <w:p w:rsidR="00162193" w:rsidRPr="00D16400" w:rsidRDefault="00162193" w:rsidP="00162193">
      <w:pPr>
        <w:widowControl w:val="0"/>
        <w:ind w:left="720"/>
        <w:rPr>
          <w:smallCaps/>
          <w:color w:val="000000"/>
          <w:sz w:val="20"/>
          <w:szCs w:val="20"/>
        </w:rPr>
      </w:pPr>
    </w:p>
    <w:p w:rsidR="00120B03" w:rsidRPr="00067AC1" w:rsidRDefault="00067AC1" w:rsidP="00CB5494">
      <w:pPr>
        <w:widowControl w:val="0"/>
        <w:numPr>
          <w:ilvl w:val="5"/>
          <w:numId w:val="112"/>
        </w:numPr>
        <w:tabs>
          <w:tab w:val="clear" w:pos="1800"/>
        </w:tabs>
        <w:ind w:left="1440"/>
        <w:rPr>
          <w:color w:val="000000"/>
        </w:rPr>
      </w:pPr>
      <w:r>
        <w:rPr>
          <w:color w:val="000000"/>
        </w:rPr>
        <w:t xml:space="preserve">Final dates for achieving </w:t>
      </w:r>
      <w:r w:rsidR="00CA5614">
        <w:rPr>
          <w:color w:val="000000"/>
        </w:rPr>
        <w:t xml:space="preserve">all </w:t>
      </w:r>
      <w:r>
        <w:rPr>
          <w:color w:val="000000"/>
        </w:rPr>
        <w:t>final numeric goals must be established considering the following</w:t>
      </w:r>
      <w:r w:rsidR="005C1694">
        <w:rPr>
          <w:color w:val="000000"/>
        </w:rPr>
        <w:t xml:space="preserve">:  </w:t>
      </w:r>
    </w:p>
    <w:p w:rsidR="005C1694" w:rsidRPr="00D16400" w:rsidRDefault="005C1694" w:rsidP="00120B03">
      <w:pPr>
        <w:widowControl w:val="0"/>
        <w:ind w:left="1440"/>
        <w:rPr>
          <w:color w:val="000000"/>
          <w:sz w:val="10"/>
          <w:szCs w:val="10"/>
        </w:rPr>
      </w:pPr>
    </w:p>
    <w:p w:rsidR="00120B03" w:rsidRDefault="005C1694" w:rsidP="000304E2">
      <w:pPr>
        <w:widowControl w:val="0"/>
        <w:tabs>
          <w:tab w:val="left" w:pos="1440"/>
        </w:tabs>
        <w:ind w:left="1980" w:hanging="540"/>
        <w:rPr>
          <w:color w:val="000000"/>
        </w:rPr>
      </w:pPr>
      <w:r>
        <w:rPr>
          <w:color w:val="000000"/>
        </w:rPr>
        <w:t>(</w:t>
      </w:r>
      <w:proofErr w:type="spellStart"/>
      <w:r>
        <w:rPr>
          <w:color w:val="000000"/>
        </w:rPr>
        <w:t>i</w:t>
      </w:r>
      <w:proofErr w:type="spellEnd"/>
      <w:r>
        <w:rPr>
          <w:color w:val="000000"/>
        </w:rPr>
        <w:t>)</w:t>
      </w:r>
      <w:r>
        <w:rPr>
          <w:color w:val="000000"/>
        </w:rPr>
        <w:tab/>
        <w:t>Final c</w:t>
      </w:r>
      <w:r w:rsidR="00120B03" w:rsidRPr="00162193">
        <w:rPr>
          <w:color w:val="000000"/>
        </w:rPr>
        <w:t xml:space="preserve">ompliance </w:t>
      </w:r>
      <w:r>
        <w:rPr>
          <w:color w:val="000000"/>
        </w:rPr>
        <w:t xml:space="preserve">dates </w:t>
      </w:r>
      <w:r w:rsidR="00120B03" w:rsidRPr="00162193">
        <w:rPr>
          <w:color w:val="000000"/>
        </w:rPr>
        <w:t xml:space="preserve">for any applicable TMDLs in </w:t>
      </w:r>
      <w:hyperlink w:anchor="_Attachment_E_" w:history="1">
        <w:r w:rsidR="000721DE">
          <w:rPr>
            <w:rStyle w:val="Hyperlink"/>
            <w:u w:val="none"/>
          </w:rPr>
          <w:t>Attachment </w:t>
        </w:r>
        <w:r w:rsidR="000721DE" w:rsidRPr="00895415">
          <w:rPr>
            <w:rStyle w:val="Hyperlink"/>
            <w:u w:val="none"/>
          </w:rPr>
          <w:t>E</w:t>
        </w:r>
      </w:hyperlink>
      <w:r w:rsidR="00120B03">
        <w:rPr>
          <w:color w:val="000000"/>
        </w:rPr>
        <w:t xml:space="preserve"> to this Order</w:t>
      </w:r>
      <w:r w:rsidR="00DA26FB">
        <w:rPr>
          <w:color w:val="000000"/>
        </w:rPr>
        <w:t>;</w:t>
      </w:r>
    </w:p>
    <w:p w:rsidR="00AA270B" w:rsidRPr="00D16400" w:rsidRDefault="00AA270B" w:rsidP="00AA270B">
      <w:pPr>
        <w:pStyle w:val="ListParagraph"/>
        <w:ind w:left="1440"/>
        <w:rPr>
          <w:color w:val="000000"/>
          <w:sz w:val="10"/>
          <w:szCs w:val="10"/>
        </w:rPr>
      </w:pPr>
    </w:p>
    <w:p w:rsidR="00AA270B" w:rsidRPr="00FF5A52" w:rsidRDefault="005C1694" w:rsidP="000304E2">
      <w:pPr>
        <w:widowControl w:val="0"/>
        <w:tabs>
          <w:tab w:val="left" w:pos="1440"/>
        </w:tabs>
        <w:ind w:left="1980" w:hanging="540"/>
      </w:pPr>
      <w:r>
        <w:t>(ii)</w:t>
      </w:r>
      <w:r>
        <w:tab/>
      </w:r>
      <w:r w:rsidR="00AA270B" w:rsidRPr="00BB7FCF">
        <w:t>Compliance</w:t>
      </w:r>
      <w:r w:rsidR="00AA270B" w:rsidRPr="00FF5A52">
        <w:t xml:space="preserve"> schedules for any ASBS subject to </w:t>
      </w:r>
      <w:r w:rsidR="00AD4BF9" w:rsidRPr="00FF5A52">
        <w:t>the</w:t>
      </w:r>
      <w:r w:rsidR="00AA270B" w:rsidRPr="00FF5A52">
        <w:t xml:space="preserve"> provisions of Attachment B to State Water Board Resolution No. 2012-001</w:t>
      </w:r>
      <w:r w:rsidR="00B32A07" w:rsidRPr="00B32A07">
        <w:t>2</w:t>
      </w:r>
      <w:r w:rsidR="000E0E53">
        <w:rPr>
          <w:b/>
        </w:rPr>
        <w:t xml:space="preserve"> </w:t>
      </w:r>
      <w:r w:rsidR="000E0E53">
        <w:t>(</w:t>
      </w:r>
      <w:r w:rsidR="00C52548">
        <w:t xml:space="preserve">see </w:t>
      </w:r>
      <w:hyperlink w:anchor="_Attachment_B_to" w:history="1">
        <w:r w:rsidR="000E0E53" w:rsidRPr="000E0E53">
          <w:rPr>
            <w:rStyle w:val="Hyperlink"/>
            <w:u w:val="none"/>
          </w:rPr>
          <w:t>Attachment A</w:t>
        </w:r>
      </w:hyperlink>
      <w:r w:rsidR="000E0E53">
        <w:t>)</w:t>
      </w:r>
      <w:r w:rsidR="00DA26FB">
        <w:t>;</w:t>
      </w:r>
      <w:r w:rsidR="00AA270B" w:rsidRPr="00FF5A52">
        <w:t xml:space="preserve"> </w:t>
      </w:r>
    </w:p>
    <w:p w:rsidR="005C1694" w:rsidRPr="00D16400" w:rsidRDefault="005C1694" w:rsidP="00120B03">
      <w:pPr>
        <w:widowControl w:val="0"/>
        <w:ind w:left="1440"/>
        <w:rPr>
          <w:sz w:val="12"/>
          <w:szCs w:val="12"/>
        </w:rPr>
      </w:pPr>
    </w:p>
    <w:p w:rsidR="006312E9" w:rsidRDefault="005C1694" w:rsidP="000304E2">
      <w:pPr>
        <w:widowControl w:val="0"/>
        <w:tabs>
          <w:tab w:val="left" w:pos="1440"/>
        </w:tabs>
        <w:ind w:left="1980" w:hanging="540"/>
        <w:rPr>
          <w:color w:val="000000"/>
        </w:rPr>
      </w:pPr>
      <w:r>
        <w:rPr>
          <w:color w:val="000000"/>
        </w:rPr>
        <w:t>(i</w:t>
      </w:r>
      <w:r w:rsidR="00CA5614">
        <w:rPr>
          <w:color w:val="000000"/>
        </w:rPr>
        <w:t>ii</w:t>
      </w:r>
      <w:r>
        <w:rPr>
          <w:color w:val="000000"/>
        </w:rPr>
        <w:t>)</w:t>
      </w:r>
      <w:r>
        <w:rPr>
          <w:color w:val="000000"/>
        </w:rPr>
        <w:tab/>
      </w:r>
      <w:r w:rsidR="00491B20">
        <w:rPr>
          <w:color w:val="000000"/>
        </w:rPr>
        <w:t>Achievement of the f</w:t>
      </w:r>
      <w:r w:rsidR="00CF3EB3">
        <w:rPr>
          <w:color w:val="000000"/>
        </w:rPr>
        <w:t xml:space="preserve">inal </w:t>
      </w:r>
      <w:r w:rsidR="00162193" w:rsidRPr="00162193">
        <w:rPr>
          <w:color w:val="000000"/>
        </w:rPr>
        <w:t xml:space="preserve">numeric </w:t>
      </w:r>
      <w:r w:rsidR="00B32A07">
        <w:rPr>
          <w:color w:val="000000"/>
        </w:rPr>
        <w:t>goals</w:t>
      </w:r>
      <w:r w:rsidR="00B32A07" w:rsidRPr="00162193">
        <w:rPr>
          <w:color w:val="000000"/>
        </w:rPr>
        <w:t xml:space="preserve"> </w:t>
      </w:r>
      <w:r w:rsidR="00162193" w:rsidRPr="00162193">
        <w:rPr>
          <w:color w:val="000000"/>
        </w:rPr>
        <w:t>for the highest water quality priorities must be as soon as possible</w:t>
      </w:r>
      <w:r w:rsidR="00DA26FB">
        <w:rPr>
          <w:color w:val="000000"/>
        </w:rPr>
        <w:t>;</w:t>
      </w:r>
      <w:r w:rsidR="00491B20">
        <w:rPr>
          <w:color w:val="000000"/>
        </w:rPr>
        <w:t xml:space="preserve"> </w:t>
      </w:r>
      <w:r w:rsidR="00162193" w:rsidRPr="00162193">
        <w:rPr>
          <w:color w:val="000000"/>
        </w:rPr>
        <w:t xml:space="preserve"> </w:t>
      </w:r>
    </w:p>
    <w:p w:rsidR="005C1694" w:rsidRPr="00D16400" w:rsidRDefault="005C1694" w:rsidP="005C1694">
      <w:pPr>
        <w:widowControl w:val="0"/>
        <w:ind w:left="1980" w:hanging="540"/>
        <w:rPr>
          <w:color w:val="000000"/>
          <w:sz w:val="12"/>
          <w:szCs w:val="12"/>
        </w:rPr>
      </w:pPr>
    </w:p>
    <w:p w:rsidR="00162193" w:rsidRDefault="005C1694" w:rsidP="000304E2">
      <w:pPr>
        <w:widowControl w:val="0"/>
        <w:tabs>
          <w:tab w:val="left" w:pos="1440"/>
        </w:tabs>
        <w:ind w:left="1980" w:hanging="540"/>
        <w:rPr>
          <w:color w:val="000000"/>
        </w:rPr>
      </w:pPr>
      <w:r>
        <w:rPr>
          <w:color w:val="000000"/>
        </w:rPr>
        <w:t>(</w:t>
      </w:r>
      <w:r w:rsidR="004A4C1E">
        <w:rPr>
          <w:color w:val="000000"/>
        </w:rPr>
        <w:t>i</w:t>
      </w:r>
      <w:r>
        <w:rPr>
          <w:color w:val="000000"/>
        </w:rPr>
        <w:t>v)</w:t>
      </w:r>
      <w:r>
        <w:rPr>
          <w:color w:val="000000"/>
        </w:rPr>
        <w:tab/>
      </w:r>
      <w:r w:rsidR="008A0561">
        <w:rPr>
          <w:color w:val="000000"/>
        </w:rPr>
        <w:t>Final dates</w:t>
      </w:r>
      <w:r w:rsidR="00491B20">
        <w:rPr>
          <w:color w:val="000000"/>
        </w:rPr>
        <w:t xml:space="preserve"> for achieving the f</w:t>
      </w:r>
      <w:r w:rsidR="00CF3EB3">
        <w:rPr>
          <w:color w:val="000000"/>
        </w:rPr>
        <w:t xml:space="preserve">inal </w:t>
      </w:r>
      <w:r w:rsidR="00162193">
        <w:rPr>
          <w:color w:val="000000"/>
        </w:rPr>
        <w:t xml:space="preserve">numeric </w:t>
      </w:r>
      <w:r w:rsidR="00B32A07">
        <w:rPr>
          <w:color w:val="000000"/>
        </w:rPr>
        <w:t>goals</w:t>
      </w:r>
      <w:r w:rsidR="00B32A07" w:rsidRPr="00643871">
        <w:rPr>
          <w:color w:val="000000"/>
        </w:rPr>
        <w:t xml:space="preserve"> </w:t>
      </w:r>
      <w:r w:rsidR="00D71C31">
        <w:rPr>
          <w:color w:val="000000"/>
        </w:rPr>
        <w:t>must</w:t>
      </w:r>
      <w:r w:rsidR="00D43CBD">
        <w:rPr>
          <w:color w:val="000000"/>
        </w:rPr>
        <w:t xml:space="preserve"> </w:t>
      </w:r>
      <w:r w:rsidR="0004009D">
        <w:rPr>
          <w:color w:val="000000"/>
        </w:rPr>
        <w:t>reflect a realistic assessment of the shortest practicable time required</w:t>
      </w:r>
      <w:r w:rsidR="00830665">
        <w:rPr>
          <w:color w:val="000000"/>
        </w:rPr>
        <w:t xml:space="preserve"> based on the temporal and spatial extent and factors associated with </w:t>
      </w:r>
      <w:r w:rsidR="00DB1D45">
        <w:rPr>
          <w:color w:val="000000"/>
        </w:rPr>
        <w:t xml:space="preserve">the highest priority water quality conditions identified under Provision </w:t>
      </w:r>
      <w:r w:rsidR="00DB1D45" w:rsidRPr="00495985">
        <w:rPr>
          <w:color w:val="0000FF"/>
        </w:rPr>
        <w:t>B.2.c</w:t>
      </w:r>
      <w:r w:rsidR="00317059">
        <w:rPr>
          <w:color w:val="0000FF"/>
        </w:rPr>
        <w:t>,</w:t>
      </w:r>
      <w:r w:rsidR="00DB1D45">
        <w:rPr>
          <w:color w:val="0000FF"/>
        </w:rPr>
        <w:t xml:space="preserve"> </w:t>
      </w:r>
      <w:r w:rsidR="00DB1D45" w:rsidRPr="00DB1D45">
        <w:t>and</w:t>
      </w:r>
      <w:r w:rsidR="00DB1D45">
        <w:rPr>
          <w:color w:val="000000"/>
        </w:rPr>
        <w:t xml:space="preserve"> </w:t>
      </w:r>
      <w:r w:rsidR="0004009D">
        <w:rPr>
          <w:color w:val="000000"/>
        </w:rPr>
        <w:t xml:space="preserve">taking into account </w:t>
      </w:r>
      <w:r w:rsidR="00DB1D45">
        <w:rPr>
          <w:color w:val="000000"/>
        </w:rPr>
        <w:t xml:space="preserve">the time </w:t>
      </w:r>
      <w:r w:rsidR="0004009D">
        <w:rPr>
          <w:color w:val="000000"/>
        </w:rPr>
        <w:t>reasonably required</w:t>
      </w:r>
      <w:r w:rsidR="00DB1D45">
        <w:rPr>
          <w:color w:val="000000"/>
        </w:rPr>
        <w:t xml:space="preserve"> to implement the water quality improvement strategies required pursuant to Provision </w:t>
      </w:r>
      <w:r w:rsidR="00DB1D45" w:rsidRPr="00DB1D45">
        <w:rPr>
          <w:color w:val="0000FF"/>
        </w:rPr>
        <w:t>B.3.b</w:t>
      </w:r>
      <w:r w:rsidR="004E60D2">
        <w:rPr>
          <w:color w:val="000000"/>
        </w:rPr>
        <w:t>.</w:t>
      </w:r>
    </w:p>
    <w:p w:rsidR="00D43CBD" w:rsidRDefault="00D43CBD" w:rsidP="005C1694">
      <w:pPr>
        <w:widowControl w:val="0"/>
        <w:ind w:left="1980" w:hanging="540"/>
        <w:rPr>
          <w:color w:val="000000"/>
        </w:rPr>
      </w:pPr>
    </w:p>
    <w:p w:rsidR="00D43CBD" w:rsidRPr="00067AC1" w:rsidRDefault="00D43CBD" w:rsidP="00CB5494">
      <w:pPr>
        <w:widowControl w:val="0"/>
        <w:numPr>
          <w:ilvl w:val="5"/>
          <w:numId w:val="112"/>
        </w:numPr>
        <w:tabs>
          <w:tab w:val="clear" w:pos="1800"/>
        </w:tabs>
        <w:ind w:left="1440"/>
        <w:rPr>
          <w:color w:val="000000"/>
        </w:rPr>
      </w:pPr>
      <w:r>
        <w:rPr>
          <w:color w:val="000000"/>
        </w:rPr>
        <w:t>Interim dates for achieving</w:t>
      </w:r>
      <w:r w:rsidR="00CA5614">
        <w:rPr>
          <w:color w:val="000000"/>
        </w:rPr>
        <w:t xml:space="preserve"> all</w:t>
      </w:r>
      <w:r>
        <w:rPr>
          <w:color w:val="000000"/>
        </w:rPr>
        <w:t xml:space="preserve"> interim numeric goals must be established considering the following:  </w:t>
      </w:r>
    </w:p>
    <w:p w:rsidR="00D43CBD" w:rsidRPr="005C1694" w:rsidRDefault="00D43CBD" w:rsidP="00D43CBD">
      <w:pPr>
        <w:widowControl w:val="0"/>
        <w:ind w:left="1440"/>
        <w:rPr>
          <w:color w:val="000000"/>
          <w:sz w:val="12"/>
          <w:szCs w:val="12"/>
        </w:rPr>
      </w:pPr>
    </w:p>
    <w:p w:rsidR="00D43CBD" w:rsidRDefault="00D43CBD" w:rsidP="00D43CBD">
      <w:pPr>
        <w:widowControl w:val="0"/>
        <w:ind w:left="1980" w:hanging="540"/>
        <w:rPr>
          <w:color w:val="000000"/>
        </w:rPr>
      </w:pPr>
      <w:r>
        <w:rPr>
          <w:color w:val="000000"/>
        </w:rPr>
        <w:t>(</w:t>
      </w:r>
      <w:proofErr w:type="spellStart"/>
      <w:r>
        <w:rPr>
          <w:color w:val="000000"/>
        </w:rPr>
        <w:t>i</w:t>
      </w:r>
      <w:proofErr w:type="spellEnd"/>
      <w:r>
        <w:rPr>
          <w:color w:val="000000"/>
        </w:rPr>
        <w:t>)</w:t>
      </w:r>
      <w:r>
        <w:rPr>
          <w:color w:val="000000"/>
        </w:rPr>
        <w:tab/>
        <w:t>Interim c</w:t>
      </w:r>
      <w:r w:rsidRPr="00162193">
        <w:rPr>
          <w:color w:val="000000"/>
        </w:rPr>
        <w:t xml:space="preserve">ompliance </w:t>
      </w:r>
      <w:r>
        <w:rPr>
          <w:color w:val="000000"/>
        </w:rPr>
        <w:t xml:space="preserve">dates </w:t>
      </w:r>
      <w:r w:rsidRPr="00162193">
        <w:rPr>
          <w:color w:val="000000"/>
        </w:rPr>
        <w:t xml:space="preserve">for any applicable TMDLs in </w:t>
      </w:r>
      <w:hyperlink w:anchor="_Attachment_E_" w:history="1">
        <w:r>
          <w:rPr>
            <w:rStyle w:val="Hyperlink"/>
            <w:u w:val="none"/>
          </w:rPr>
          <w:t>Attachment </w:t>
        </w:r>
        <w:r w:rsidRPr="00895415">
          <w:rPr>
            <w:rStyle w:val="Hyperlink"/>
            <w:u w:val="none"/>
          </w:rPr>
          <w:t>E</w:t>
        </w:r>
      </w:hyperlink>
      <w:r>
        <w:rPr>
          <w:color w:val="000000"/>
        </w:rPr>
        <w:t xml:space="preserve"> to this Order</w:t>
      </w:r>
      <w:r w:rsidR="00DA26FB">
        <w:rPr>
          <w:color w:val="000000"/>
        </w:rPr>
        <w:t>;</w:t>
      </w:r>
    </w:p>
    <w:p w:rsidR="00D43CBD" w:rsidRPr="005C1694" w:rsidRDefault="00D43CBD" w:rsidP="00D43CBD">
      <w:pPr>
        <w:pStyle w:val="ListParagraph"/>
        <w:ind w:left="1440"/>
        <w:rPr>
          <w:color w:val="000000"/>
          <w:sz w:val="12"/>
          <w:szCs w:val="12"/>
        </w:rPr>
      </w:pPr>
    </w:p>
    <w:p w:rsidR="00D43CBD" w:rsidRPr="00FF5A52" w:rsidRDefault="00D43CBD" w:rsidP="00D43CBD">
      <w:pPr>
        <w:widowControl w:val="0"/>
        <w:ind w:left="1980" w:hanging="540"/>
      </w:pPr>
      <w:r>
        <w:t>(ii)</w:t>
      </w:r>
      <w:r>
        <w:tab/>
      </w:r>
      <w:r w:rsidRPr="00BB7FCF">
        <w:t>Compliance</w:t>
      </w:r>
      <w:r w:rsidRPr="00FF5A52">
        <w:t xml:space="preserve"> schedules for any ASBS subject to the provisions of Attachment B to State Water Board Resolution No. 2012-001</w:t>
      </w:r>
      <w:r w:rsidRPr="00B32A07">
        <w:t>2</w:t>
      </w:r>
      <w:r>
        <w:rPr>
          <w:b/>
        </w:rPr>
        <w:t xml:space="preserve"> </w:t>
      </w:r>
      <w:r>
        <w:t xml:space="preserve">(see </w:t>
      </w:r>
      <w:hyperlink w:anchor="_Attachment_B_to" w:history="1">
        <w:r w:rsidRPr="000E0E53">
          <w:rPr>
            <w:rStyle w:val="Hyperlink"/>
            <w:u w:val="none"/>
          </w:rPr>
          <w:t>Attachment A</w:t>
        </w:r>
      </w:hyperlink>
      <w:r>
        <w:t>)</w:t>
      </w:r>
      <w:r w:rsidR="00DA26FB">
        <w:t>;</w:t>
      </w:r>
      <w:r w:rsidR="00CA5614">
        <w:t xml:space="preserve"> </w:t>
      </w:r>
      <w:r w:rsidRPr="00FF5A52">
        <w:t xml:space="preserve"> </w:t>
      </w:r>
    </w:p>
    <w:p w:rsidR="00A96AC1" w:rsidRPr="00092A64" w:rsidRDefault="00A96AC1" w:rsidP="00A96AC1">
      <w:pPr>
        <w:widowControl w:val="0"/>
        <w:ind w:left="1980" w:hanging="540"/>
        <w:rPr>
          <w:color w:val="000000"/>
          <w:sz w:val="12"/>
          <w:szCs w:val="12"/>
        </w:rPr>
      </w:pPr>
    </w:p>
    <w:p w:rsidR="00A96AC1" w:rsidRDefault="00A96AC1" w:rsidP="00A96AC1">
      <w:pPr>
        <w:widowControl w:val="0"/>
        <w:ind w:left="1980" w:hanging="540"/>
        <w:rPr>
          <w:color w:val="000000"/>
        </w:rPr>
      </w:pPr>
      <w:r>
        <w:rPr>
          <w:color w:val="000000"/>
        </w:rPr>
        <w:t>(iii)</w:t>
      </w:r>
      <w:r>
        <w:rPr>
          <w:color w:val="000000"/>
        </w:rPr>
        <w:tab/>
      </w:r>
      <w:r w:rsidRPr="00A96AC1">
        <w:rPr>
          <w:color w:val="000000"/>
        </w:rPr>
        <w:t>Interim dates for achieving the interim numeric goals must reflect a realistic assessment  of the shortest practicable time reasonably required</w:t>
      </w:r>
      <w:r w:rsidR="00317059">
        <w:rPr>
          <w:color w:val="000000"/>
        </w:rPr>
        <w:t>,</w:t>
      </w:r>
      <w:r w:rsidRPr="00A96AC1">
        <w:rPr>
          <w:color w:val="000000"/>
        </w:rPr>
        <w:t xml:space="preserve"> taking into account the time needed to implement new or significantly expanded programs and securing financing, if necessary;</w:t>
      </w:r>
      <w:r>
        <w:rPr>
          <w:color w:val="000000"/>
        </w:rPr>
        <w:t xml:space="preserve"> </w:t>
      </w:r>
      <w:r>
        <w:t>and</w:t>
      </w:r>
      <w:r w:rsidRPr="00FF5A52">
        <w:t xml:space="preserve"> </w:t>
      </w:r>
    </w:p>
    <w:p w:rsidR="00675CF6" w:rsidRPr="00092A64" w:rsidRDefault="00675CF6" w:rsidP="00675CF6">
      <w:pPr>
        <w:widowControl w:val="0"/>
        <w:ind w:left="1980" w:hanging="540"/>
        <w:rPr>
          <w:color w:val="000000"/>
          <w:sz w:val="12"/>
          <w:szCs w:val="12"/>
        </w:rPr>
      </w:pPr>
    </w:p>
    <w:p w:rsidR="00675CF6" w:rsidRDefault="00675CF6" w:rsidP="00675CF6">
      <w:pPr>
        <w:widowControl w:val="0"/>
        <w:ind w:left="1980" w:hanging="540"/>
        <w:rPr>
          <w:color w:val="000000"/>
        </w:rPr>
      </w:pPr>
      <w:proofErr w:type="gramStart"/>
      <w:r>
        <w:rPr>
          <w:color w:val="000000"/>
        </w:rPr>
        <w:t>(i</w:t>
      </w:r>
      <w:r w:rsidR="00A96AC1">
        <w:rPr>
          <w:color w:val="000000"/>
        </w:rPr>
        <w:t>v</w:t>
      </w:r>
      <w:r>
        <w:rPr>
          <w:color w:val="000000"/>
        </w:rPr>
        <w:t>)</w:t>
      </w:r>
      <w:r>
        <w:rPr>
          <w:color w:val="000000"/>
        </w:rPr>
        <w:tab/>
        <w:t>For</w:t>
      </w:r>
      <w:proofErr w:type="gramEnd"/>
      <w:r>
        <w:rPr>
          <w:color w:val="000000"/>
        </w:rPr>
        <w:t xml:space="preserve"> each final numeric goal, at least one interim numeric goal must be established </w:t>
      </w:r>
      <w:r w:rsidR="00BD44F8">
        <w:rPr>
          <w:color w:val="000000"/>
        </w:rPr>
        <w:t>that the Copermittees will</w:t>
      </w:r>
      <w:r>
        <w:rPr>
          <w:color w:val="000000"/>
        </w:rPr>
        <w:t xml:space="preserve"> </w:t>
      </w:r>
      <w:r w:rsidR="00BD44F8">
        <w:rPr>
          <w:color w:val="000000"/>
        </w:rPr>
        <w:t xml:space="preserve">work toward </w:t>
      </w:r>
      <w:r>
        <w:rPr>
          <w:color w:val="000000"/>
        </w:rPr>
        <w:t>achiev</w:t>
      </w:r>
      <w:r w:rsidR="00BD44F8">
        <w:rPr>
          <w:color w:val="000000"/>
        </w:rPr>
        <w:t>ing</w:t>
      </w:r>
      <w:r>
        <w:rPr>
          <w:color w:val="000000"/>
        </w:rPr>
        <w:t xml:space="preserve"> within the term of this Order</w:t>
      </w:r>
      <w:r w:rsidR="00DA26FB">
        <w:rPr>
          <w:color w:val="000000"/>
        </w:rPr>
        <w:t>.</w:t>
      </w:r>
    </w:p>
    <w:p w:rsidR="005C1694" w:rsidRDefault="005C1694" w:rsidP="005C1694">
      <w:pPr>
        <w:widowControl w:val="0"/>
        <w:ind w:left="1440"/>
        <w:rPr>
          <w:color w:val="000000"/>
        </w:rPr>
      </w:pPr>
    </w:p>
    <w:p w:rsidR="00B82B75" w:rsidRDefault="00B82B75" w:rsidP="004B4AA2">
      <w:pPr>
        <w:widowControl w:val="0"/>
        <w:ind w:left="720"/>
        <w:rPr>
          <w:color w:val="000000"/>
        </w:rPr>
        <w:sectPr w:rsidR="00B82B75" w:rsidSect="00D74FE8">
          <w:footerReference w:type="default" r:id="rId29"/>
          <w:type w:val="continuous"/>
          <w:pgSz w:w="12240" w:h="15840"/>
          <w:pgMar w:top="1440" w:right="1440" w:bottom="1440" w:left="1440" w:header="720" w:footer="720" w:gutter="0"/>
          <w:cols w:space="720"/>
          <w:docGrid w:linePitch="360"/>
        </w:sectPr>
      </w:pPr>
    </w:p>
    <w:p w:rsidR="00F4204F" w:rsidRPr="009145B2" w:rsidRDefault="00407AAD" w:rsidP="00A822CD">
      <w:pPr>
        <w:pStyle w:val="Heading3"/>
        <w:ind w:left="720"/>
      </w:pPr>
      <w:bookmarkStart w:id="98" w:name="_Water_Quality_Improvement_2"/>
      <w:bookmarkStart w:id="99" w:name="_Water_Quality_Improvement_3"/>
      <w:bookmarkStart w:id="100" w:name="_Ref320690076"/>
      <w:bookmarkEnd w:id="98"/>
      <w:bookmarkEnd w:id="99"/>
      <w:r w:rsidRPr="009145B2">
        <w:lastRenderedPageBreak/>
        <w:t>Water Quality Improvement Strategies</w:t>
      </w:r>
      <w:bookmarkEnd w:id="100"/>
      <w:r w:rsidR="00F4204F" w:rsidRPr="009145B2">
        <w:t xml:space="preserve"> </w:t>
      </w:r>
      <w:r w:rsidR="003568C3">
        <w:t>and Schedules</w:t>
      </w:r>
    </w:p>
    <w:p w:rsidR="00F4204F" w:rsidRPr="00D16400" w:rsidRDefault="00F4204F" w:rsidP="00F4204F">
      <w:pPr>
        <w:widowControl w:val="0"/>
        <w:ind w:left="720"/>
        <w:rPr>
          <w:color w:val="000000"/>
        </w:rPr>
      </w:pPr>
    </w:p>
    <w:p w:rsidR="00F4204F" w:rsidRPr="000F223E" w:rsidRDefault="00DF7EC4" w:rsidP="000F223E">
      <w:pPr>
        <w:widowControl w:val="0"/>
        <w:ind w:left="720"/>
      </w:pPr>
      <w:r>
        <w:t>Based on the likely effectiveness and efficiency</w:t>
      </w:r>
      <w:r w:rsidRPr="00DF7EC4">
        <w:t xml:space="preserve"> </w:t>
      </w:r>
      <w:r>
        <w:t xml:space="preserve">of the potential water quality improvement strategies identified under Provision </w:t>
      </w:r>
      <w:r w:rsidRPr="00D170CC">
        <w:rPr>
          <w:color w:val="0000FF"/>
        </w:rPr>
        <w:t>B.2.e</w:t>
      </w:r>
      <w:r>
        <w:t xml:space="preserve"> </w:t>
      </w:r>
      <w:r w:rsidRPr="003E7D1B">
        <w:t xml:space="preserve">to </w:t>
      </w:r>
      <w:r>
        <w:t>effectively prohibit non-storm water discharges to the MS4, reduce pollutants in storm water discharges from the MS4 to the MEP</w:t>
      </w:r>
      <w:r w:rsidR="00D170CC">
        <w:t>,</w:t>
      </w:r>
      <w:r w:rsidR="00D170CC">
        <w:rPr>
          <w:color w:val="000000"/>
        </w:rPr>
        <w:t xml:space="preserve"> protect the beneficial uses of receiving waters from MS4 discharges</w:t>
      </w:r>
      <w:r>
        <w:t>, and</w:t>
      </w:r>
      <w:r w:rsidR="005668C1">
        <w:t>/or</w:t>
      </w:r>
      <w:r>
        <w:t xml:space="preserve"> </w:t>
      </w:r>
      <w:r w:rsidRPr="003E7D1B">
        <w:t xml:space="preserve">achieve the </w:t>
      </w:r>
      <w:r>
        <w:t xml:space="preserve">interim and final numeric goals identified under </w:t>
      </w:r>
      <w:r w:rsidRPr="003E7D1B">
        <w:t>Provision</w:t>
      </w:r>
      <w:r>
        <w:rPr>
          <w:color w:val="0000FF"/>
        </w:rPr>
        <w:t xml:space="preserve"> </w:t>
      </w:r>
      <w:r w:rsidRPr="00635D38">
        <w:rPr>
          <w:color w:val="0000FF"/>
        </w:rPr>
        <w:t>B.3.a</w:t>
      </w:r>
      <w:r>
        <w:t>,</w:t>
      </w:r>
      <w:r w:rsidR="0050669F">
        <w:t xml:space="preserve"> t</w:t>
      </w:r>
      <w:r w:rsidR="00407AAD">
        <w:t xml:space="preserve">he </w:t>
      </w:r>
      <w:r w:rsidR="002417F2">
        <w:t>Copermittees must identify</w:t>
      </w:r>
      <w:r w:rsidR="009327E4">
        <w:t xml:space="preserve"> </w:t>
      </w:r>
      <w:r w:rsidR="00A52815">
        <w:t xml:space="preserve">the </w:t>
      </w:r>
      <w:r w:rsidR="00407AAD" w:rsidRPr="003E7D1B">
        <w:t>strategies</w:t>
      </w:r>
      <w:r w:rsidR="000F223E">
        <w:t xml:space="preserve"> that will be implemented in </w:t>
      </w:r>
      <w:r w:rsidR="00CA5614">
        <w:t>each</w:t>
      </w:r>
      <w:r w:rsidR="000F223E">
        <w:t xml:space="preserve"> Watershed Management Area as follows</w:t>
      </w:r>
      <w:r w:rsidR="00407AAD" w:rsidRPr="000D1EE0">
        <w:t>:</w:t>
      </w:r>
    </w:p>
    <w:p w:rsidR="009327E4" w:rsidRPr="00D16400" w:rsidRDefault="009327E4" w:rsidP="009327E4">
      <w:pPr>
        <w:widowControl w:val="0"/>
        <w:ind w:left="720"/>
        <w:rPr>
          <w:color w:val="000000"/>
        </w:rPr>
      </w:pPr>
    </w:p>
    <w:p w:rsidR="004F73BC" w:rsidRPr="001A0AF7" w:rsidRDefault="00DC2A10" w:rsidP="00D07E8C">
      <w:pPr>
        <w:pStyle w:val="Heading4"/>
        <w:numPr>
          <w:ilvl w:val="0"/>
          <w:numId w:val="249"/>
        </w:numPr>
        <w:rPr>
          <w:rStyle w:val="Heading5Char"/>
          <w:u w:val="single"/>
        </w:rPr>
      </w:pPr>
      <w:r w:rsidRPr="001A0AF7">
        <w:rPr>
          <w:rStyle w:val="Heading5Char"/>
          <w:u w:val="single"/>
        </w:rPr>
        <w:t>Jurisdictional Strategies</w:t>
      </w:r>
    </w:p>
    <w:p w:rsidR="00DC2A10" w:rsidRPr="00D16400" w:rsidRDefault="00DC2A10" w:rsidP="004F73BC">
      <w:pPr>
        <w:widowControl w:val="0"/>
        <w:ind w:left="1080"/>
        <w:rPr>
          <w:color w:val="000000"/>
        </w:rPr>
      </w:pPr>
    </w:p>
    <w:p w:rsidR="009327E4" w:rsidRDefault="00CA5614" w:rsidP="00CB5494">
      <w:pPr>
        <w:pStyle w:val="ListParagraph"/>
        <w:widowControl w:val="0"/>
        <w:numPr>
          <w:ilvl w:val="5"/>
          <w:numId w:val="128"/>
        </w:numPr>
        <w:tabs>
          <w:tab w:val="clear" w:pos="1800"/>
        </w:tabs>
        <w:ind w:left="1440"/>
        <w:rPr>
          <w:color w:val="000000"/>
        </w:rPr>
      </w:pPr>
      <w:r>
        <w:t>Each Copermittee in the Watershed Management Area must identify the strategies that will be implemented within its jurisdiction</w:t>
      </w:r>
      <w:r w:rsidRPr="00646A18">
        <w:t xml:space="preserve"> </w:t>
      </w:r>
      <w:r w:rsidR="00796574">
        <w:rPr>
          <w:color w:val="000000"/>
        </w:rPr>
        <w:t>as part of its jurisdictional runoff management program requirements under Provision</w:t>
      </w:r>
      <w:r w:rsidR="00A7196E">
        <w:rPr>
          <w:color w:val="000000"/>
        </w:rPr>
        <w:t>s</w:t>
      </w:r>
      <w:r w:rsidR="00796574">
        <w:rPr>
          <w:color w:val="000000"/>
        </w:rPr>
        <w:t xml:space="preserve"> </w:t>
      </w:r>
      <w:r w:rsidR="00796574" w:rsidRPr="00D170CC">
        <w:rPr>
          <w:color w:val="0000FF"/>
        </w:rPr>
        <w:t>E</w:t>
      </w:r>
      <w:r w:rsidR="00A7196E" w:rsidRPr="00D170CC">
        <w:rPr>
          <w:color w:val="0000FF"/>
        </w:rPr>
        <w:t xml:space="preserve">.2 </w:t>
      </w:r>
      <w:r w:rsidR="00A7196E">
        <w:rPr>
          <w:color w:val="000000"/>
        </w:rPr>
        <w:t xml:space="preserve">through </w:t>
      </w:r>
      <w:r w:rsidR="00A7196E" w:rsidRPr="00D170CC">
        <w:rPr>
          <w:color w:val="0000FF"/>
        </w:rPr>
        <w:t>E.7</w:t>
      </w:r>
      <w:r w:rsidR="00796574">
        <w:rPr>
          <w:color w:val="000000"/>
        </w:rPr>
        <w:t xml:space="preserve">, including descriptions of the following: </w:t>
      </w:r>
    </w:p>
    <w:p w:rsidR="007719B2" w:rsidRPr="00D16400" w:rsidRDefault="007719B2" w:rsidP="007719B2">
      <w:pPr>
        <w:pStyle w:val="ListParagraph"/>
        <w:widowControl w:val="0"/>
        <w:ind w:left="1440"/>
        <w:rPr>
          <w:color w:val="000000"/>
        </w:rPr>
      </w:pPr>
    </w:p>
    <w:p w:rsidR="00A7196E" w:rsidRPr="00DF6961" w:rsidRDefault="00491305" w:rsidP="00D07E8C">
      <w:pPr>
        <w:pStyle w:val="ListParagraph"/>
        <w:widowControl w:val="0"/>
        <w:numPr>
          <w:ilvl w:val="5"/>
          <w:numId w:val="181"/>
        </w:numPr>
        <w:tabs>
          <w:tab w:val="clear" w:pos="1800"/>
          <w:tab w:val="num" w:pos="1980"/>
        </w:tabs>
        <w:ind w:left="1980" w:hanging="540"/>
        <w:rPr>
          <w:color w:val="000000"/>
        </w:rPr>
      </w:pPr>
      <w:r>
        <w:rPr>
          <w:color w:val="000000"/>
        </w:rPr>
        <w:lastRenderedPageBreak/>
        <w:t>For each of the inventories</w:t>
      </w:r>
      <w:r w:rsidR="00DF6961" w:rsidRPr="00DF6961">
        <w:rPr>
          <w:color w:val="000000"/>
        </w:rPr>
        <w:t xml:space="preserve"> developed for </w:t>
      </w:r>
      <w:r w:rsidR="00A7196E" w:rsidRPr="00DF6961">
        <w:rPr>
          <w:color w:val="000000"/>
        </w:rPr>
        <w:t>its jurisdiction</w:t>
      </w:r>
      <w:r>
        <w:rPr>
          <w:color w:val="000000"/>
        </w:rPr>
        <w:t xml:space="preserve">, as required under Provisions </w:t>
      </w:r>
      <w:r w:rsidRPr="009537AB">
        <w:rPr>
          <w:color w:val="0000FF"/>
        </w:rPr>
        <w:t>D.2.a.(1)</w:t>
      </w:r>
      <w:r>
        <w:rPr>
          <w:color w:val="000000"/>
        </w:rPr>
        <w:t xml:space="preserve">, </w:t>
      </w:r>
      <w:r w:rsidRPr="009537AB">
        <w:rPr>
          <w:color w:val="0000FF"/>
        </w:rPr>
        <w:t>E.3.e.(2)</w:t>
      </w:r>
      <w:r>
        <w:rPr>
          <w:color w:val="000000"/>
        </w:rPr>
        <w:t xml:space="preserve">, </w:t>
      </w:r>
      <w:r w:rsidRPr="009537AB">
        <w:rPr>
          <w:color w:val="0000FF"/>
        </w:rPr>
        <w:t>E.4.c</w:t>
      </w:r>
      <w:r>
        <w:rPr>
          <w:color w:val="000000"/>
        </w:rPr>
        <w:t xml:space="preserve">, and </w:t>
      </w:r>
      <w:r w:rsidRPr="009537AB">
        <w:rPr>
          <w:color w:val="0000FF"/>
        </w:rPr>
        <w:t>E.5.a</w:t>
      </w:r>
      <w:r>
        <w:rPr>
          <w:color w:val="000000"/>
        </w:rPr>
        <w:t xml:space="preserve">, each Copermittee must identify the </w:t>
      </w:r>
      <w:r w:rsidR="00CA5614">
        <w:rPr>
          <w:color w:val="000000"/>
        </w:rPr>
        <w:t xml:space="preserve">known and suspected </w:t>
      </w:r>
      <w:r>
        <w:rPr>
          <w:color w:val="000000"/>
        </w:rPr>
        <w:t>areas or sources</w:t>
      </w:r>
      <w:r w:rsidR="00A7196E" w:rsidRPr="00DF6961">
        <w:rPr>
          <w:color w:val="000000"/>
        </w:rPr>
        <w:t xml:space="preserve"> causing or contributing to the highest priority water quality conditions in the Watershed Management Area that the Copermittee will focus </w:t>
      </w:r>
      <w:r w:rsidR="00DF6961">
        <w:rPr>
          <w:color w:val="000000"/>
        </w:rPr>
        <w:t xml:space="preserve">on in </w:t>
      </w:r>
      <w:r w:rsidR="00A7196E" w:rsidRPr="00DF6961">
        <w:rPr>
          <w:color w:val="000000"/>
        </w:rPr>
        <w:t xml:space="preserve">its efforts </w:t>
      </w:r>
      <w:r w:rsidR="009D0FC6" w:rsidRPr="003E7D1B">
        <w:t xml:space="preserve">to </w:t>
      </w:r>
      <w:r w:rsidR="009D0FC6">
        <w:t xml:space="preserve">effectively prohibit non-storm water discharges to its MS4, reduce pollutants in storm water discharges from </w:t>
      </w:r>
      <w:r w:rsidR="009537AB">
        <w:t xml:space="preserve">its </w:t>
      </w:r>
      <w:r w:rsidR="009D0FC6">
        <w:t xml:space="preserve">MS4 to the MEP, and </w:t>
      </w:r>
      <w:r w:rsidR="009D0FC6" w:rsidRPr="003E7D1B">
        <w:t xml:space="preserve">achieve the </w:t>
      </w:r>
      <w:r w:rsidR="009D0FC6">
        <w:t xml:space="preserve">interim and final numeric goals identified under </w:t>
      </w:r>
      <w:r w:rsidR="009D0FC6" w:rsidRPr="003E7D1B">
        <w:t>Provision</w:t>
      </w:r>
      <w:r w:rsidR="009D0FC6">
        <w:rPr>
          <w:color w:val="0000FF"/>
        </w:rPr>
        <w:t xml:space="preserve"> </w:t>
      </w:r>
      <w:r w:rsidR="009D0FC6" w:rsidRPr="00635D38">
        <w:rPr>
          <w:color w:val="0000FF"/>
        </w:rPr>
        <w:t>B.3.a</w:t>
      </w:r>
      <w:r w:rsidR="00331A5C">
        <w:rPr>
          <w:color w:val="000000"/>
        </w:rPr>
        <w:t>;</w:t>
      </w:r>
    </w:p>
    <w:p w:rsidR="00A7196E" w:rsidRPr="00A7196E" w:rsidRDefault="00A7196E" w:rsidP="00A7196E">
      <w:pPr>
        <w:pStyle w:val="ListParagraph"/>
        <w:widowControl w:val="0"/>
        <w:ind w:left="1980"/>
        <w:rPr>
          <w:color w:val="000000"/>
          <w:sz w:val="12"/>
          <w:szCs w:val="12"/>
        </w:rPr>
      </w:pPr>
    </w:p>
    <w:p w:rsidR="00A7196E" w:rsidRDefault="00A7196E" w:rsidP="00D07E8C">
      <w:pPr>
        <w:pStyle w:val="ListParagraph"/>
        <w:widowControl w:val="0"/>
        <w:numPr>
          <w:ilvl w:val="5"/>
          <w:numId w:val="181"/>
        </w:numPr>
        <w:tabs>
          <w:tab w:val="clear" w:pos="1800"/>
          <w:tab w:val="num" w:pos="1980"/>
        </w:tabs>
        <w:ind w:left="1980" w:hanging="540"/>
        <w:rPr>
          <w:color w:val="000000"/>
        </w:rPr>
      </w:pPr>
      <w:r>
        <w:rPr>
          <w:color w:val="000000"/>
        </w:rPr>
        <w:t xml:space="preserve">BMPs that </w:t>
      </w:r>
      <w:r w:rsidR="00675CF6">
        <w:rPr>
          <w:color w:val="000000"/>
        </w:rPr>
        <w:t>each</w:t>
      </w:r>
      <w:r>
        <w:rPr>
          <w:color w:val="000000"/>
        </w:rPr>
        <w:t xml:space="preserve"> Copermittee will implement, or require to be implemented</w:t>
      </w:r>
      <w:r w:rsidR="00DF6961">
        <w:rPr>
          <w:color w:val="000000"/>
        </w:rPr>
        <w:t>,</w:t>
      </w:r>
      <w:r>
        <w:rPr>
          <w:color w:val="000000"/>
        </w:rPr>
        <w:t xml:space="preserve"> </w:t>
      </w:r>
      <w:r w:rsidR="009537AB">
        <w:rPr>
          <w:color w:val="000000"/>
        </w:rPr>
        <w:t xml:space="preserve">as applicable, </w:t>
      </w:r>
      <w:r>
        <w:rPr>
          <w:color w:val="000000"/>
        </w:rPr>
        <w:t>for those areas or sources</w:t>
      </w:r>
      <w:r w:rsidR="00331A5C">
        <w:rPr>
          <w:color w:val="000000"/>
        </w:rPr>
        <w:t xml:space="preserve"> within its jurisdiction;</w:t>
      </w:r>
    </w:p>
    <w:p w:rsidR="00A7196E" w:rsidRPr="00DF6961" w:rsidRDefault="00A7196E" w:rsidP="00A7196E">
      <w:pPr>
        <w:pStyle w:val="ListParagraph"/>
        <w:widowControl w:val="0"/>
        <w:ind w:left="1980"/>
        <w:rPr>
          <w:color w:val="000000"/>
          <w:sz w:val="12"/>
          <w:szCs w:val="12"/>
        </w:rPr>
      </w:pPr>
    </w:p>
    <w:p w:rsidR="00A7196E" w:rsidRDefault="00DF6961" w:rsidP="00D07E8C">
      <w:pPr>
        <w:pStyle w:val="ListParagraph"/>
        <w:widowControl w:val="0"/>
        <w:numPr>
          <w:ilvl w:val="5"/>
          <w:numId w:val="181"/>
        </w:numPr>
        <w:tabs>
          <w:tab w:val="clear" w:pos="1800"/>
          <w:tab w:val="num" w:pos="1980"/>
        </w:tabs>
        <w:ind w:left="1980" w:hanging="540"/>
        <w:rPr>
          <w:color w:val="000000"/>
        </w:rPr>
      </w:pPr>
      <w:r>
        <w:rPr>
          <w:color w:val="000000"/>
        </w:rPr>
        <w:t xml:space="preserve">Education programs that </w:t>
      </w:r>
      <w:r w:rsidR="00675CF6">
        <w:rPr>
          <w:color w:val="000000"/>
        </w:rPr>
        <w:t xml:space="preserve">each </w:t>
      </w:r>
      <w:r>
        <w:rPr>
          <w:color w:val="000000"/>
        </w:rPr>
        <w:t>Copermittee will implement</w:t>
      </w:r>
      <w:r w:rsidR="009537AB">
        <w:rPr>
          <w:color w:val="000000"/>
        </w:rPr>
        <w:t>, as applicable,</w:t>
      </w:r>
      <w:r>
        <w:rPr>
          <w:color w:val="000000"/>
        </w:rPr>
        <w:t xml:space="preserve"> for those areas or </w:t>
      </w:r>
      <w:r w:rsidR="00331A5C">
        <w:rPr>
          <w:color w:val="000000"/>
        </w:rPr>
        <w:t>sources within its jurisdiction;</w:t>
      </w:r>
    </w:p>
    <w:p w:rsidR="00DF6961" w:rsidRPr="00DF6961" w:rsidRDefault="00DF6961" w:rsidP="00DF6961">
      <w:pPr>
        <w:pStyle w:val="ListParagraph"/>
        <w:ind w:left="1980"/>
        <w:rPr>
          <w:color w:val="000000"/>
          <w:sz w:val="12"/>
          <w:szCs w:val="12"/>
        </w:rPr>
      </w:pPr>
    </w:p>
    <w:p w:rsidR="00DF6961" w:rsidRDefault="009D0FC6" w:rsidP="00D07E8C">
      <w:pPr>
        <w:pStyle w:val="ListParagraph"/>
        <w:widowControl w:val="0"/>
        <w:numPr>
          <w:ilvl w:val="5"/>
          <w:numId w:val="181"/>
        </w:numPr>
        <w:tabs>
          <w:tab w:val="clear" w:pos="1800"/>
          <w:tab w:val="num" w:pos="1980"/>
        </w:tabs>
        <w:ind w:left="1980" w:hanging="540"/>
        <w:rPr>
          <w:color w:val="000000"/>
        </w:rPr>
      </w:pPr>
      <w:r>
        <w:rPr>
          <w:color w:val="000000"/>
        </w:rPr>
        <w:t>F</w:t>
      </w:r>
      <w:r w:rsidR="00DF6961">
        <w:rPr>
          <w:color w:val="000000"/>
        </w:rPr>
        <w:t xml:space="preserve">requencies </w:t>
      </w:r>
      <w:r>
        <w:rPr>
          <w:color w:val="000000"/>
        </w:rPr>
        <w:t xml:space="preserve">that </w:t>
      </w:r>
      <w:r w:rsidR="00675CF6">
        <w:rPr>
          <w:color w:val="000000"/>
        </w:rPr>
        <w:t xml:space="preserve">each </w:t>
      </w:r>
      <w:r>
        <w:rPr>
          <w:color w:val="000000"/>
        </w:rPr>
        <w:t xml:space="preserve">Copermittee will </w:t>
      </w:r>
      <w:r w:rsidR="00CA5614">
        <w:rPr>
          <w:color w:val="000000"/>
        </w:rPr>
        <w:t xml:space="preserve">conduct </w:t>
      </w:r>
      <w:r>
        <w:rPr>
          <w:color w:val="000000"/>
        </w:rPr>
        <w:t>inspect</w:t>
      </w:r>
      <w:r w:rsidR="00CA5614">
        <w:rPr>
          <w:color w:val="000000"/>
        </w:rPr>
        <w:t>ions on</w:t>
      </w:r>
      <w:r w:rsidR="00DF6961">
        <w:rPr>
          <w:color w:val="000000"/>
        </w:rPr>
        <w:t xml:space="preserve"> those areas or </w:t>
      </w:r>
      <w:r w:rsidR="00331A5C">
        <w:rPr>
          <w:color w:val="000000"/>
        </w:rPr>
        <w:t>sources within its jurisdiction;</w:t>
      </w:r>
      <w:r w:rsidR="00D170CC">
        <w:rPr>
          <w:color w:val="000000"/>
        </w:rPr>
        <w:t xml:space="preserve"> </w:t>
      </w:r>
    </w:p>
    <w:p w:rsidR="00DF6961" w:rsidRPr="00DF6961" w:rsidRDefault="00DF6961" w:rsidP="00DF6961">
      <w:pPr>
        <w:pStyle w:val="ListParagraph"/>
        <w:ind w:left="1980"/>
        <w:rPr>
          <w:color w:val="000000"/>
          <w:sz w:val="12"/>
          <w:szCs w:val="12"/>
        </w:rPr>
      </w:pPr>
    </w:p>
    <w:p w:rsidR="00DF6961" w:rsidRDefault="009D0FC6" w:rsidP="00D07E8C">
      <w:pPr>
        <w:pStyle w:val="ListParagraph"/>
        <w:widowControl w:val="0"/>
        <w:numPr>
          <w:ilvl w:val="5"/>
          <w:numId w:val="181"/>
        </w:numPr>
        <w:tabs>
          <w:tab w:val="clear" w:pos="1800"/>
          <w:tab w:val="num" w:pos="1980"/>
        </w:tabs>
        <w:ind w:left="1980" w:hanging="540"/>
        <w:rPr>
          <w:color w:val="000000"/>
        </w:rPr>
      </w:pPr>
      <w:r>
        <w:rPr>
          <w:color w:val="000000"/>
        </w:rPr>
        <w:t xml:space="preserve">Incentive and enforcement programs that </w:t>
      </w:r>
      <w:r w:rsidR="00675CF6">
        <w:rPr>
          <w:color w:val="000000"/>
        </w:rPr>
        <w:t xml:space="preserve">each </w:t>
      </w:r>
      <w:r>
        <w:rPr>
          <w:color w:val="000000"/>
        </w:rPr>
        <w:t>Copermittee will implement</w:t>
      </w:r>
      <w:r w:rsidR="009537AB">
        <w:rPr>
          <w:color w:val="000000"/>
        </w:rPr>
        <w:t>, as applicable,</w:t>
      </w:r>
      <w:r>
        <w:rPr>
          <w:color w:val="000000"/>
        </w:rPr>
        <w:t xml:space="preserve"> for those areas or sources within its jurisdiction</w:t>
      </w:r>
      <w:r w:rsidR="00D170CC">
        <w:rPr>
          <w:color w:val="000000"/>
        </w:rPr>
        <w:t>; and</w:t>
      </w:r>
    </w:p>
    <w:p w:rsidR="00D170CC" w:rsidRPr="00D170CC" w:rsidRDefault="00D170CC" w:rsidP="00D170CC">
      <w:pPr>
        <w:pStyle w:val="ListParagraph"/>
        <w:ind w:left="1980"/>
        <w:rPr>
          <w:color w:val="000000"/>
          <w:sz w:val="12"/>
          <w:szCs w:val="12"/>
        </w:rPr>
      </w:pPr>
    </w:p>
    <w:p w:rsidR="00D170CC" w:rsidRPr="00991C41" w:rsidRDefault="00D170CC" w:rsidP="00D07E8C">
      <w:pPr>
        <w:pStyle w:val="ListParagraph"/>
        <w:widowControl w:val="0"/>
        <w:numPr>
          <w:ilvl w:val="5"/>
          <w:numId w:val="181"/>
        </w:numPr>
        <w:tabs>
          <w:tab w:val="clear" w:pos="1800"/>
          <w:tab w:val="num" w:pos="1980"/>
        </w:tabs>
        <w:ind w:left="1980" w:hanging="540"/>
        <w:rPr>
          <w:color w:val="000000"/>
        </w:rPr>
      </w:pPr>
      <w:r>
        <w:rPr>
          <w:color w:val="000000"/>
        </w:rPr>
        <w:t>Any other BMPs, incentives, or programs that each Copermittee will implement for those areas or sources within its jurisdiction.</w:t>
      </w:r>
    </w:p>
    <w:p w:rsidR="00796574" w:rsidRPr="000B2342" w:rsidRDefault="00796574" w:rsidP="007719B2">
      <w:pPr>
        <w:pStyle w:val="ListParagraph"/>
        <w:widowControl w:val="0"/>
        <w:ind w:left="1440"/>
        <w:rPr>
          <w:color w:val="000000"/>
          <w:sz w:val="20"/>
          <w:szCs w:val="20"/>
        </w:rPr>
      </w:pPr>
    </w:p>
    <w:p w:rsidR="00CB56D3" w:rsidRDefault="00CA5614" w:rsidP="00CB5494">
      <w:pPr>
        <w:pStyle w:val="ListParagraph"/>
        <w:widowControl w:val="0"/>
        <w:numPr>
          <w:ilvl w:val="5"/>
          <w:numId w:val="128"/>
        </w:numPr>
        <w:tabs>
          <w:tab w:val="clear" w:pos="1800"/>
        </w:tabs>
        <w:ind w:left="1440"/>
        <w:rPr>
          <w:color w:val="000000"/>
        </w:rPr>
      </w:pPr>
      <w:r>
        <w:rPr>
          <w:color w:val="000000"/>
        </w:rPr>
        <w:t>Identify the optional jurisdictional strategies that each Copermittee will implement within its jurisdiction</w:t>
      </w:r>
      <w:r w:rsidR="00427E6C">
        <w:rPr>
          <w:color w:val="000000"/>
        </w:rPr>
        <w:t xml:space="preserve">, </w:t>
      </w:r>
      <w:r w:rsidR="00BD6EB5">
        <w:rPr>
          <w:color w:val="000000"/>
        </w:rPr>
        <w:t>as</w:t>
      </w:r>
      <w:r w:rsidR="00427E6C">
        <w:rPr>
          <w:color w:val="000000"/>
        </w:rPr>
        <w:t xml:space="preserve"> necessary,</w:t>
      </w:r>
      <w:r w:rsidRPr="00DB7F47">
        <w:rPr>
          <w:color w:val="000000"/>
        </w:rPr>
        <w:t xml:space="preserve"> </w:t>
      </w:r>
      <w:r>
        <w:rPr>
          <w:color w:val="000000"/>
        </w:rPr>
        <w:t xml:space="preserve">to </w:t>
      </w:r>
      <w:r>
        <w:t>effectively prohibit non-storm water discharges to its MS4, reduce pollutants in storm water discharges from its MS4 to the MEP,</w:t>
      </w:r>
      <w:r>
        <w:rPr>
          <w:color w:val="000000"/>
        </w:rPr>
        <w:t xml:space="preserve"> protect the beneficial uses of receiving waters from MS4 discharges,</w:t>
      </w:r>
      <w:r>
        <w:t xml:space="preserve"> and/or </w:t>
      </w:r>
      <w:r w:rsidRPr="003E7D1B">
        <w:t xml:space="preserve">achieve the </w:t>
      </w:r>
      <w:r>
        <w:t xml:space="preserve">interim and final numeric goals identified under </w:t>
      </w:r>
      <w:r w:rsidRPr="003E7D1B">
        <w:t>Provision</w:t>
      </w:r>
      <w:r>
        <w:rPr>
          <w:color w:val="0000FF"/>
        </w:rPr>
        <w:t xml:space="preserve"> </w:t>
      </w:r>
      <w:r w:rsidRPr="00635D38">
        <w:rPr>
          <w:color w:val="0000FF"/>
        </w:rPr>
        <w:t>B.3.a</w:t>
      </w:r>
      <w:r w:rsidR="00A14FC4">
        <w:rPr>
          <w:color w:val="000000"/>
        </w:rPr>
        <w:t>.  Descriptions of the optional jurisdictional strategies must include</w:t>
      </w:r>
      <w:r>
        <w:rPr>
          <w:color w:val="000000"/>
        </w:rPr>
        <w:t xml:space="preserve">:  </w:t>
      </w:r>
    </w:p>
    <w:p w:rsidR="00CA5614" w:rsidRDefault="00CA5614" w:rsidP="00CA5614">
      <w:pPr>
        <w:pStyle w:val="ListParagraph"/>
        <w:ind w:left="1440"/>
        <w:rPr>
          <w:color w:val="000000"/>
          <w:sz w:val="20"/>
          <w:szCs w:val="20"/>
        </w:rPr>
      </w:pPr>
    </w:p>
    <w:p w:rsidR="00CA5614" w:rsidRDefault="00CA5614" w:rsidP="00CA5614">
      <w:pPr>
        <w:pStyle w:val="ListParagraph"/>
        <w:numPr>
          <w:ilvl w:val="5"/>
          <w:numId w:val="180"/>
        </w:numPr>
        <w:tabs>
          <w:tab w:val="clear" w:pos="1800"/>
        </w:tabs>
        <w:ind w:left="1980" w:hanging="540"/>
        <w:rPr>
          <w:color w:val="000000"/>
        </w:rPr>
      </w:pPr>
      <w:r>
        <w:rPr>
          <w:color w:val="000000"/>
        </w:rPr>
        <w:t xml:space="preserve">BMPs, incentives, or programs that may be implemented by the Copermittee within its jurisdiction in addition to the requirements of Provisions </w:t>
      </w:r>
      <w:r w:rsidRPr="00530CB0">
        <w:rPr>
          <w:color w:val="0000FF"/>
        </w:rPr>
        <w:t>B.3.b.(1)(a)</w:t>
      </w:r>
      <w:r>
        <w:rPr>
          <w:color w:val="000000"/>
        </w:rPr>
        <w:t xml:space="preserve">; </w:t>
      </w:r>
    </w:p>
    <w:p w:rsidR="00CA5614" w:rsidRDefault="00CA5614" w:rsidP="00CA5614">
      <w:pPr>
        <w:pStyle w:val="ListParagraph"/>
        <w:ind w:left="1980"/>
        <w:rPr>
          <w:color w:val="000000"/>
          <w:sz w:val="12"/>
          <w:szCs w:val="12"/>
        </w:rPr>
      </w:pPr>
    </w:p>
    <w:p w:rsidR="00CA5614" w:rsidRPr="00DB7F47" w:rsidRDefault="00CA5614" w:rsidP="00CA5614">
      <w:pPr>
        <w:pStyle w:val="ListParagraph"/>
        <w:numPr>
          <w:ilvl w:val="5"/>
          <w:numId w:val="180"/>
        </w:numPr>
        <w:tabs>
          <w:tab w:val="clear" w:pos="1800"/>
        </w:tabs>
        <w:ind w:left="1980" w:hanging="540"/>
        <w:rPr>
          <w:color w:val="000000"/>
        </w:rPr>
      </w:pPr>
      <w:r>
        <w:rPr>
          <w:color w:val="000000"/>
        </w:rPr>
        <w:t>Incentives or programs that may be implemented by the Copermittee to encourage or implement projects to retrofit areas of existing development within its jurisdiction</w:t>
      </w:r>
      <w:r>
        <w:rPr>
          <w:color w:val="0000FF"/>
        </w:rPr>
        <w:t>;</w:t>
      </w:r>
    </w:p>
    <w:p w:rsidR="00CA5614" w:rsidRPr="00DB7F47" w:rsidRDefault="00CA5614" w:rsidP="00CA5614">
      <w:pPr>
        <w:pStyle w:val="ListParagraph"/>
        <w:ind w:left="1980"/>
        <w:rPr>
          <w:color w:val="000000"/>
          <w:sz w:val="12"/>
          <w:szCs w:val="12"/>
        </w:rPr>
      </w:pPr>
    </w:p>
    <w:p w:rsidR="00CA5614" w:rsidRPr="00DB7F47" w:rsidRDefault="00CA5614" w:rsidP="00CA5614">
      <w:pPr>
        <w:pStyle w:val="ListParagraph"/>
        <w:numPr>
          <w:ilvl w:val="5"/>
          <w:numId w:val="180"/>
        </w:numPr>
        <w:tabs>
          <w:tab w:val="clear" w:pos="1800"/>
        </w:tabs>
        <w:ind w:left="1980" w:hanging="540"/>
        <w:rPr>
          <w:color w:val="000000"/>
        </w:rPr>
      </w:pPr>
      <w:r>
        <w:rPr>
          <w:color w:val="000000"/>
        </w:rPr>
        <w:t>Incentives or programs that may be implemented by the Copermittee to encourage or implement projects that will rehabilitate the conditions of channels or habit</w:t>
      </w:r>
      <w:r w:rsidR="00A14FC4">
        <w:rPr>
          <w:color w:val="000000"/>
        </w:rPr>
        <w:t>ats within its jurisdiction;</w:t>
      </w:r>
    </w:p>
    <w:p w:rsidR="00CA5614" w:rsidRPr="00CA5614" w:rsidRDefault="00CA5614" w:rsidP="00CA5614">
      <w:pPr>
        <w:pStyle w:val="ListParagraph"/>
        <w:ind w:left="1980"/>
        <w:rPr>
          <w:color w:val="000000"/>
          <w:sz w:val="12"/>
          <w:szCs w:val="12"/>
        </w:rPr>
      </w:pPr>
    </w:p>
    <w:p w:rsidR="00CA5614" w:rsidRPr="009B1CF6" w:rsidRDefault="00CA5614" w:rsidP="00CA5614">
      <w:pPr>
        <w:pStyle w:val="ListParagraph"/>
        <w:numPr>
          <w:ilvl w:val="5"/>
          <w:numId w:val="180"/>
        </w:numPr>
        <w:tabs>
          <w:tab w:val="clear" w:pos="1800"/>
        </w:tabs>
        <w:ind w:left="1980" w:hanging="540"/>
        <w:rPr>
          <w:color w:val="000000"/>
        </w:rPr>
      </w:pPr>
      <w:r>
        <w:rPr>
          <w:color w:val="000000"/>
        </w:rPr>
        <w:t xml:space="preserve">The </w:t>
      </w:r>
      <w:r w:rsidR="0007091A">
        <w:rPr>
          <w:color w:val="000000"/>
        </w:rPr>
        <w:t>funds and/or resources</w:t>
      </w:r>
      <w:r>
        <w:rPr>
          <w:color w:val="000000"/>
        </w:rPr>
        <w:t xml:space="preserve"> that </w:t>
      </w:r>
      <w:r w:rsidR="00A96AC1">
        <w:rPr>
          <w:color w:val="000000"/>
        </w:rPr>
        <w:t>must be secured by</w:t>
      </w:r>
      <w:r>
        <w:rPr>
          <w:color w:val="000000"/>
        </w:rPr>
        <w:t xml:space="preserve"> the Copermittee to implement the optional strategies described for Provisions </w:t>
      </w:r>
      <w:r w:rsidRPr="00700DF4">
        <w:rPr>
          <w:color w:val="0000FF"/>
        </w:rPr>
        <w:t>E.3.b.(1)(</w:t>
      </w:r>
      <w:r w:rsidR="00A14FC4">
        <w:rPr>
          <w:color w:val="0000FF"/>
        </w:rPr>
        <w:t>b</w:t>
      </w:r>
      <w:r w:rsidRPr="00700DF4">
        <w:rPr>
          <w:color w:val="0000FF"/>
        </w:rPr>
        <w:t>)(</w:t>
      </w:r>
      <w:proofErr w:type="spellStart"/>
      <w:r w:rsidRPr="00700DF4">
        <w:rPr>
          <w:color w:val="0000FF"/>
        </w:rPr>
        <w:t>i</w:t>
      </w:r>
      <w:proofErr w:type="spellEnd"/>
      <w:r w:rsidRPr="00700DF4">
        <w:rPr>
          <w:color w:val="0000FF"/>
        </w:rPr>
        <w:t>)-(iii)</w:t>
      </w:r>
      <w:r w:rsidR="00A14FC4">
        <w:rPr>
          <w:color w:val="000000"/>
        </w:rPr>
        <w:t xml:space="preserve"> within its jurisdiction; and</w:t>
      </w:r>
    </w:p>
    <w:p w:rsidR="00CA5614" w:rsidRPr="00DB7F47" w:rsidRDefault="00CA5614" w:rsidP="00CA5614">
      <w:pPr>
        <w:pStyle w:val="ListParagraph"/>
        <w:ind w:left="1980"/>
        <w:rPr>
          <w:color w:val="000000"/>
          <w:sz w:val="12"/>
          <w:szCs w:val="12"/>
        </w:rPr>
      </w:pPr>
    </w:p>
    <w:p w:rsidR="00CA5614" w:rsidRPr="00CA5614" w:rsidRDefault="00CA5614" w:rsidP="00CA5614">
      <w:pPr>
        <w:pStyle w:val="ListParagraph"/>
        <w:numPr>
          <w:ilvl w:val="5"/>
          <w:numId w:val="180"/>
        </w:numPr>
        <w:tabs>
          <w:tab w:val="clear" w:pos="1800"/>
        </w:tabs>
        <w:ind w:left="1980" w:hanging="540"/>
        <w:rPr>
          <w:color w:val="000000"/>
        </w:rPr>
      </w:pPr>
      <w:r>
        <w:rPr>
          <w:color w:val="000000"/>
        </w:rPr>
        <w:lastRenderedPageBreak/>
        <w:t>The</w:t>
      </w:r>
      <w:r w:rsidR="00A14FC4">
        <w:rPr>
          <w:color w:val="000000"/>
        </w:rPr>
        <w:t xml:space="preserve"> circumstances </w:t>
      </w:r>
      <w:r w:rsidR="00CB4456">
        <w:rPr>
          <w:color w:val="000000"/>
        </w:rPr>
        <w:t>necessary to trigger implementation of</w:t>
      </w:r>
      <w:r w:rsidR="00A14FC4">
        <w:rPr>
          <w:color w:val="000000"/>
        </w:rPr>
        <w:t xml:space="preserve"> the</w:t>
      </w:r>
      <w:r>
        <w:rPr>
          <w:color w:val="000000"/>
        </w:rPr>
        <w:t xml:space="preserve"> optional jurisdictional strategies</w:t>
      </w:r>
      <w:r w:rsidR="00CB4456">
        <w:rPr>
          <w:color w:val="000000"/>
        </w:rPr>
        <w:t>,</w:t>
      </w:r>
      <w:r>
        <w:rPr>
          <w:color w:val="000000"/>
        </w:rPr>
        <w:t xml:space="preserve"> in addition to the requirements of Provisions </w:t>
      </w:r>
      <w:r w:rsidRPr="00530CB0">
        <w:rPr>
          <w:color w:val="0000FF"/>
        </w:rPr>
        <w:t>B.3.b</w:t>
      </w:r>
      <w:proofErr w:type="gramStart"/>
      <w:r w:rsidRPr="00530CB0">
        <w:rPr>
          <w:color w:val="0000FF"/>
        </w:rPr>
        <w:t>.(</w:t>
      </w:r>
      <w:proofErr w:type="gramEnd"/>
      <w:r w:rsidRPr="00530CB0">
        <w:rPr>
          <w:color w:val="0000FF"/>
        </w:rPr>
        <w:t>1)(a)</w:t>
      </w:r>
      <w:r w:rsidR="00A14FC4">
        <w:rPr>
          <w:color w:val="000000"/>
        </w:rPr>
        <w:t xml:space="preserve">, </w:t>
      </w:r>
      <w:r>
        <w:rPr>
          <w:color w:val="000000"/>
        </w:rPr>
        <w:t xml:space="preserve">to </w:t>
      </w:r>
      <w:r w:rsidRPr="003E7D1B">
        <w:t xml:space="preserve">achieve the </w:t>
      </w:r>
      <w:r>
        <w:t xml:space="preserve">interim and final numeric goals within the schedules established under </w:t>
      </w:r>
      <w:r w:rsidRPr="003E7D1B">
        <w:t>Provision</w:t>
      </w:r>
      <w:r>
        <w:rPr>
          <w:color w:val="0000FF"/>
        </w:rPr>
        <w:t xml:space="preserve"> </w:t>
      </w:r>
      <w:r w:rsidRPr="00635D38">
        <w:rPr>
          <w:color w:val="0000FF"/>
        </w:rPr>
        <w:t>B.3.a</w:t>
      </w:r>
      <w:r w:rsidR="00A14FC4">
        <w:t>.</w:t>
      </w:r>
    </w:p>
    <w:p w:rsidR="009B1CF6" w:rsidRPr="000B2342" w:rsidRDefault="009B1CF6" w:rsidP="00A730D2">
      <w:pPr>
        <w:pStyle w:val="ListParagraph"/>
        <w:ind w:left="1440"/>
        <w:rPr>
          <w:color w:val="000000"/>
          <w:sz w:val="20"/>
          <w:szCs w:val="20"/>
        </w:rPr>
      </w:pPr>
    </w:p>
    <w:p w:rsidR="007719B2" w:rsidRPr="004F73BC" w:rsidRDefault="00A14FC4" w:rsidP="00CB5494">
      <w:pPr>
        <w:pStyle w:val="ListParagraph"/>
        <w:widowControl w:val="0"/>
        <w:numPr>
          <w:ilvl w:val="5"/>
          <w:numId w:val="128"/>
        </w:numPr>
        <w:tabs>
          <w:tab w:val="clear" w:pos="1800"/>
        </w:tabs>
        <w:ind w:left="1440"/>
        <w:rPr>
          <w:color w:val="000000"/>
        </w:rPr>
      </w:pPr>
      <w:r>
        <w:rPr>
          <w:color w:val="000000"/>
        </w:rPr>
        <w:t>Identify the strategies that will be implemented by the Copermittee in coordination with or with the cooperation of other agencies (e.g. Caltrans, water districts, school districts) and/or entities (e.g. non-governmental organizations) within its jurisdiction.</w:t>
      </w:r>
      <w:r w:rsidR="00DB7F47">
        <w:rPr>
          <w:color w:val="000000"/>
        </w:rPr>
        <w:t xml:space="preserve"> </w:t>
      </w:r>
    </w:p>
    <w:p w:rsidR="00DB7F47" w:rsidRPr="000B2342" w:rsidRDefault="00DB7F47" w:rsidP="009327E4">
      <w:pPr>
        <w:widowControl w:val="0"/>
        <w:ind w:left="1080"/>
        <w:rPr>
          <w:color w:val="000000"/>
          <w:sz w:val="20"/>
          <w:szCs w:val="20"/>
        </w:rPr>
      </w:pPr>
    </w:p>
    <w:p w:rsidR="00B82B75" w:rsidRDefault="00B82B75" w:rsidP="00CB5494">
      <w:pPr>
        <w:widowControl w:val="0"/>
        <w:numPr>
          <w:ilvl w:val="5"/>
          <w:numId w:val="129"/>
        </w:numPr>
        <w:tabs>
          <w:tab w:val="clear" w:pos="1800"/>
        </w:tabs>
        <w:ind w:left="1080"/>
        <w:rPr>
          <w:color w:val="000000"/>
        </w:rPr>
        <w:sectPr w:rsidR="00B82B75" w:rsidSect="00D74FE8">
          <w:footerReference w:type="default" r:id="rId30"/>
          <w:type w:val="continuous"/>
          <w:pgSz w:w="12240" w:h="15840"/>
          <w:pgMar w:top="1440" w:right="1440" w:bottom="1440" w:left="1440" w:header="720" w:footer="720" w:gutter="0"/>
          <w:cols w:space="720"/>
          <w:docGrid w:linePitch="360"/>
        </w:sectPr>
      </w:pPr>
    </w:p>
    <w:p w:rsidR="001A0AF7" w:rsidRPr="001A0AF7" w:rsidRDefault="001A0AF7" w:rsidP="00D07E8C">
      <w:pPr>
        <w:pStyle w:val="Heading4"/>
        <w:numPr>
          <w:ilvl w:val="0"/>
          <w:numId w:val="249"/>
        </w:numPr>
        <w:rPr>
          <w:rStyle w:val="Heading5Char"/>
        </w:rPr>
      </w:pPr>
      <w:r w:rsidRPr="001A0AF7">
        <w:rPr>
          <w:rStyle w:val="Heading5Char"/>
        </w:rPr>
        <w:lastRenderedPageBreak/>
        <w:t>Watershed Management Area Strategies</w:t>
      </w:r>
    </w:p>
    <w:p w:rsidR="00D825EF" w:rsidRPr="00DC2A10" w:rsidRDefault="00D825EF" w:rsidP="00D825EF">
      <w:pPr>
        <w:widowControl w:val="0"/>
        <w:ind w:left="720"/>
        <w:rPr>
          <w:smallCaps/>
          <w:color w:val="000000"/>
        </w:rPr>
      </w:pPr>
    </w:p>
    <w:p w:rsidR="00DC2A10" w:rsidRDefault="00CF7D2C" w:rsidP="00427E6C">
      <w:pPr>
        <w:widowControl w:val="0"/>
        <w:ind w:left="1080"/>
        <w:rPr>
          <w:color w:val="000000"/>
        </w:rPr>
      </w:pPr>
      <w:r>
        <w:t xml:space="preserve">The Copermittees must </w:t>
      </w:r>
      <w:r w:rsidR="001A0AF7">
        <w:rPr>
          <w:color w:val="000000"/>
        </w:rPr>
        <w:t xml:space="preserve">identify the </w:t>
      </w:r>
      <w:r w:rsidR="00A14FC4">
        <w:rPr>
          <w:color w:val="000000"/>
        </w:rPr>
        <w:t xml:space="preserve">optional </w:t>
      </w:r>
      <w:r w:rsidR="001A0AF7">
        <w:rPr>
          <w:color w:val="000000"/>
        </w:rPr>
        <w:t xml:space="preserve">regional or multi-jurisdictional strategies that </w:t>
      </w:r>
      <w:r w:rsidR="00A14FC4">
        <w:rPr>
          <w:color w:val="000000"/>
        </w:rPr>
        <w:t>will be implemented</w:t>
      </w:r>
      <w:r w:rsidR="001A0AF7">
        <w:rPr>
          <w:color w:val="000000"/>
        </w:rPr>
        <w:t xml:space="preserve"> in the Watershed Management Area</w:t>
      </w:r>
      <w:r w:rsidR="00BD6EB5">
        <w:rPr>
          <w:color w:val="000000"/>
        </w:rPr>
        <w:t>, as</w:t>
      </w:r>
      <w:r w:rsidR="00427E6C">
        <w:rPr>
          <w:color w:val="000000"/>
        </w:rPr>
        <w:t xml:space="preserve"> necessary,</w:t>
      </w:r>
      <w:r w:rsidR="001A0AF7">
        <w:rPr>
          <w:color w:val="000000"/>
        </w:rPr>
        <w:t xml:space="preserve"> to </w:t>
      </w:r>
      <w:r w:rsidR="001A0AF7">
        <w:t>effectively prohibit non-storm water discharges to the MS4, reduce pollutants in storm water discharges from the MS4 to the MEP,</w:t>
      </w:r>
      <w:r w:rsidR="001A0AF7">
        <w:rPr>
          <w:color w:val="000000"/>
        </w:rPr>
        <w:t xml:space="preserve"> protect the beneficial uses of receiving waters from MS4 discharges</w:t>
      </w:r>
      <w:r w:rsidR="001A0AF7">
        <w:t xml:space="preserve">, and/or </w:t>
      </w:r>
      <w:r w:rsidR="001A0AF7" w:rsidRPr="003E7D1B">
        <w:t xml:space="preserve">achieve the </w:t>
      </w:r>
      <w:r w:rsidR="001A0AF7">
        <w:t xml:space="preserve">interim and final numeric goals identified under </w:t>
      </w:r>
      <w:r w:rsidR="001A0AF7" w:rsidRPr="003E7D1B">
        <w:t>Provision</w:t>
      </w:r>
      <w:r w:rsidR="001A0AF7">
        <w:rPr>
          <w:color w:val="0000FF"/>
        </w:rPr>
        <w:t xml:space="preserve"> </w:t>
      </w:r>
      <w:r w:rsidR="001A0AF7" w:rsidRPr="00635D38">
        <w:rPr>
          <w:color w:val="0000FF"/>
        </w:rPr>
        <w:t>B.3.a</w:t>
      </w:r>
      <w:r w:rsidR="00A14FC4">
        <w:rPr>
          <w:color w:val="000000"/>
        </w:rPr>
        <w:t xml:space="preserve">.  </w:t>
      </w:r>
      <w:r w:rsidR="001A0AF7">
        <w:rPr>
          <w:color w:val="000000"/>
        </w:rPr>
        <w:t xml:space="preserve"> </w:t>
      </w:r>
      <w:r w:rsidR="00A14FC4">
        <w:rPr>
          <w:color w:val="000000"/>
        </w:rPr>
        <w:t>Descriptions of the optional regional or multi-jurisdictional strategies must include</w:t>
      </w:r>
      <w:r w:rsidR="001A0AF7">
        <w:rPr>
          <w:color w:val="000000"/>
        </w:rPr>
        <w:t xml:space="preserve">: </w:t>
      </w:r>
    </w:p>
    <w:p w:rsidR="00DB7F47" w:rsidRPr="00DB7F47" w:rsidRDefault="00DB7F47" w:rsidP="00DC2A10">
      <w:pPr>
        <w:widowControl w:val="0"/>
        <w:ind w:left="1080"/>
        <w:rPr>
          <w:color w:val="000000"/>
        </w:rPr>
      </w:pPr>
    </w:p>
    <w:p w:rsidR="00B9356D" w:rsidRDefault="001A0AF7" w:rsidP="00D07E8C">
      <w:pPr>
        <w:pStyle w:val="ListParagraph"/>
        <w:widowControl w:val="0"/>
        <w:numPr>
          <w:ilvl w:val="5"/>
          <w:numId w:val="234"/>
        </w:numPr>
        <w:tabs>
          <w:tab w:val="clear" w:pos="1800"/>
        </w:tabs>
        <w:ind w:left="1440"/>
        <w:rPr>
          <w:color w:val="000000"/>
        </w:rPr>
      </w:pPr>
      <w:r>
        <w:rPr>
          <w:color w:val="000000"/>
        </w:rPr>
        <w:t>Regional or multi-jurisdictional BMPs, incentives, or programs that may be implemented by the Copermittees in the Watershed Management Area;</w:t>
      </w:r>
    </w:p>
    <w:p w:rsidR="001A0AF7" w:rsidRDefault="001A0AF7" w:rsidP="001A0AF7">
      <w:pPr>
        <w:pStyle w:val="ListParagraph"/>
        <w:widowControl w:val="0"/>
        <w:ind w:left="1440"/>
        <w:rPr>
          <w:color w:val="000000"/>
        </w:rPr>
      </w:pPr>
    </w:p>
    <w:p w:rsidR="001A0AF7" w:rsidRPr="001A0AF7" w:rsidRDefault="001A0AF7" w:rsidP="00D07E8C">
      <w:pPr>
        <w:pStyle w:val="ListParagraph"/>
        <w:widowControl w:val="0"/>
        <w:numPr>
          <w:ilvl w:val="5"/>
          <w:numId w:val="234"/>
        </w:numPr>
        <w:tabs>
          <w:tab w:val="clear" w:pos="1800"/>
        </w:tabs>
        <w:ind w:left="1440"/>
        <w:rPr>
          <w:color w:val="000000"/>
        </w:rPr>
      </w:pPr>
      <w:r>
        <w:rPr>
          <w:color w:val="000000"/>
        </w:rPr>
        <w:t>Incentives or programs that may be implemented by the Copermittees in the Watershed Management Area to encourage or implement regional or multi-jurisdictional projects to retrofit areas of existing development</w:t>
      </w:r>
      <w:r>
        <w:rPr>
          <w:color w:val="0000FF"/>
        </w:rPr>
        <w:t>;</w:t>
      </w:r>
    </w:p>
    <w:p w:rsidR="001A0AF7" w:rsidRPr="001A0AF7" w:rsidRDefault="001A0AF7" w:rsidP="001A0AF7">
      <w:pPr>
        <w:pStyle w:val="ListParagraph"/>
        <w:widowControl w:val="0"/>
        <w:ind w:left="1440"/>
        <w:rPr>
          <w:color w:val="000000"/>
        </w:rPr>
      </w:pPr>
    </w:p>
    <w:p w:rsidR="001A0AF7" w:rsidRDefault="001A0AF7" w:rsidP="00D07E8C">
      <w:pPr>
        <w:pStyle w:val="ListParagraph"/>
        <w:widowControl w:val="0"/>
        <w:numPr>
          <w:ilvl w:val="5"/>
          <w:numId w:val="234"/>
        </w:numPr>
        <w:tabs>
          <w:tab w:val="clear" w:pos="1800"/>
        </w:tabs>
        <w:ind w:left="1440"/>
        <w:rPr>
          <w:color w:val="000000"/>
        </w:rPr>
      </w:pPr>
      <w:r>
        <w:rPr>
          <w:color w:val="000000"/>
        </w:rPr>
        <w:t>Incentives or programs that may be implemented by the Copermittees to encourage or implement regional or multi-jurisdictional projects that will rehabilitate the conditions of channels, streams, or habitats within th</w:t>
      </w:r>
      <w:r w:rsidR="00A14FC4">
        <w:rPr>
          <w:color w:val="000000"/>
        </w:rPr>
        <w:t xml:space="preserve">e Watershed Management Area; </w:t>
      </w:r>
    </w:p>
    <w:p w:rsidR="001A0AF7" w:rsidRDefault="001A0AF7" w:rsidP="001A0AF7">
      <w:pPr>
        <w:pStyle w:val="ListParagraph"/>
        <w:widowControl w:val="0"/>
        <w:ind w:left="1440"/>
        <w:rPr>
          <w:color w:val="000000"/>
        </w:rPr>
      </w:pPr>
    </w:p>
    <w:p w:rsidR="001A0AF7" w:rsidRDefault="001A0AF7" w:rsidP="00D07E8C">
      <w:pPr>
        <w:pStyle w:val="ListParagraph"/>
        <w:widowControl w:val="0"/>
        <w:numPr>
          <w:ilvl w:val="5"/>
          <w:numId w:val="234"/>
        </w:numPr>
        <w:tabs>
          <w:tab w:val="clear" w:pos="1800"/>
        </w:tabs>
        <w:ind w:left="1440"/>
        <w:rPr>
          <w:color w:val="000000"/>
        </w:rPr>
      </w:pPr>
      <w:r>
        <w:rPr>
          <w:color w:val="000000"/>
        </w:rPr>
        <w:t xml:space="preserve">The </w:t>
      </w:r>
      <w:r w:rsidR="00CB4456">
        <w:rPr>
          <w:color w:val="000000"/>
        </w:rPr>
        <w:t xml:space="preserve">funds and/or resources that </w:t>
      </w:r>
      <w:r w:rsidR="00A96AC1">
        <w:rPr>
          <w:color w:val="000000"/>
        </w:rPr>
        <w:t>must be secured by</w:t>
      </w:r>
      <w:r>
        <w:rPr>
          <w:color w:val="000000"/>
        </w:rPr>
        <w:t xml:space="preserve"> the Copermittees to implement the optional strategies described for Provisions </w:t>
      </w:r>
      <w:r w:rsidRPr="00700DF4">
        <w:rPr>
          <w:color w:val="0000FF"/>
        </w:rPr>
        <w:t>E.3.b.(</w:t>
      </w:r>
      <w:r w:rsidR="00A14FC4">
        <w:rPr>
          <w:color w:val="0000FF"/>
        </w:rPr>
        <w:t>2</w:t>
      </w:r>
      <w:r w:rsidRPr="00700DF4">
        <w:rPr>
          <w:color w:val="0000FF"/>
        </w:rPr>
        <w:t>)</w:t>
      </w:r>
      <w:r w:rsidR="00A14FC4">
        <w:rPr>
          <w:color w:val="0000FF"/>
        </w:rPr>
        <w:t>(a)-</w:t>
      </w:r>
      <w:r w:rsidRPr="00700DF4">
        <w:rPr>
          <w:color w:val="0000FF"/>
        </w:rPr>
        <w:t>(c)</w:t>
      </w:r>
      <w:r>
        <w:rPr>
          <w:color w:val="000000"/>
        </w:rPr>
        <w:t xml:space="preserve"> withi</w:t>
      </w:r>
      <w:r w:rsidR="00A14FC4">
        <w:rPr>
          <w:color w:val="000000"/>
        </w:rPr>
        <w:t>n the Watershed Management Area; and</w:t>
      </w:r>
    </w:p>
    <w:p w:rsidR="00A14FC4" w:rsidRPr="00A14FC4" w:rsidRDefault="00A14FC4" w:rsidP="00A14FC4">
      <w:pPr>
        <w:pStyle w:val="ListParagraph"/>
        <w:ind w:left="1440"/>
        <w:rPr>
          <w:color w:val="000000"/>
        </w:rPr>
      </w:pPr>
    </w:p>
    <w:p w:rsidR="00A14FC4" w:rsidRPr="004F73BC" w:rsidRDefault="00CB4456" w:rsidP="00D07E8C">
      <w:pPr>
        <w:pStyle w:val="ListParagraph"/>
        <w:widowControl w:val="0"/>
        <w:numPr>
          <w:ilvl w:val="5"/>
          <w:numId w:val="234"/>
        </w:numPr>
        <w:tabs>
          <w:tab w:val="clear" w:pos="1800"/>
        </w:tabs>
        <w:ind w:left="1440"/>
        <w:rPr>
          <w:color w:val="000000"/>
        </w:rPr>
      </w:pPr>
      <w:r>
        <w:rPr>
          <w:color w:val="000000"/>
        </w:rPr>
        <w:t xml:space="preserve">The circumstances necessary to trigger implementation of </w:t>
      </w:r>
      <w:r w:rsidR="00A14FC4">
        <w:rPr>
          <w:color w:val="000000"/>
        </w:rPr>
        <w:t xml:space="preserve">the optional regional or multi-jurisdictional strategies to </w:t>
      </w:r>
      <w:r w:rsidR="00A14FC4" w:rsidRPr="003E7D1B">
        <w:t xml:space="preserve">achieve the </w:t>
      </w:r>
      <w:r w:rsidR="00A14FC4">
        <w:t xml:space="preserve">interim and final numeric goals within the schedules established under </w:t>
      </w:r>
      <w:r w:rsidR="00A14FC4" w:rsidRPr="003E7D1B">
        <w:t>Provision</w:t>
      </w:r>
      <w:r w:rsidR="00A14FC4">
        <w:rPr>
          <w:color w:val="0000FF"/>
        </w:rPr>
        <w:t xml:space="preserve"> </w:t>
      </w:r>
      <w:r w:rsidR="00A14FC4" w:rsidRPr="00635D38">
        <w:rPr>
          <w:color w:val="0000FF"/>
        </w:rPr>
        <w:t>B.3.a</w:t>
      </w:r>
      <w:r w:rsidR="00A14FC4">
        <w:t>.</w:t>
      </w:r>
    </w:p>
    <w:p w:rsidR="00CF3EB3" w:rsidRPr="006629D3" w:rsidRDefault="00CF3EB3" w:rsidP="00CF3EB3">
      <w:pPr>
        <w:widowControl w:val="0"/>
        <w:ind w:left="720"/>
        <w:rPr>
          <w:color w:val="000000"/>
        </w:rPr>
      </w:pPr>
      <w:bookmarkStart w:id="101" w:name="_Ref302650545"/>
    </w:p>
    <w:bookmarkEnd w:id="101"/>
    <w:p w:rsidR="00FD334F" w:rsidRPr="001A0AF7" w:rsidRDefault="00FD334F" w:rsidP="00D07E8C">
      <w:pPr>
        <w:pStyle w:val="Heading4"/>
        <w:numPr>
          <w:ilvl w:val="0"/>
          <w:numId w:val="249"/>
        </w:numPr>
        <w:rPr>
          <w:rStyle w:val="Heading5Char"/>
        </w:rPr>
      </w:pPr>
      <w:r w:rsidRPr="001A0AF7">
        <w:rPr>
          <w:rStyle w:val="Heading5Char"/>
        </w:rPr>
        <w:t>Schedules for Implementing Strategies</w:t>
      </w:r>
    </w:p>
    <w:p w:rsidR="00FD334F" w:rsidRDefault="00FD334F" w:rsidP="00FD334F">
      <w:pPr>
        <w:pStyle w:val="ListParagraph"/>
        <w:widowControl w:val="0"/>
        <w:ind w:left="1080"/>
        <w:rPr>
          <w:color w:val="000000"/>
        </w:rPr>
      </w:pPr>
    </w:p>
    <w:p w:rsidR="0077015F" w:rsidRDefault="00120B03" w:rsidP="00FD334F">
      <w:pPr>
        <w:pStyle w:val="ListParagraph"/>
        <w:widowControl w:val="0"/>
        <w:ind w:left="1080"/>
        <w:rPr>
          <w:color w:val="000000"/>
        </w:rPr>
      </w:pPr>
      <w:r w:rsidRPr="00AA270B">
        <w:rPr>
          <w:color w:val="000000"/>
        </w:rPr>
        <w:t xml:space="preserve">The Copermittees must develop </w:t>
      </w:r>
      <w:r w:rsidR="004D7EDC">
        <w:rPr>
          <w:color w:val="000000"/>
        </w:rPr>
        <w:t xml:space="preserve">reasonable </w:t>
      </w:r>
      <w:r w:rsidRPr="00AA270B">
        <w:rPr>
          <w:color w:val="000000"/>
        </w:rPr>
        <w:t xml:space="preserve">schedules for implementing the water quality improvement strategies identified </w:t>
      </w:r>
      <w:r w:rsidR="00362CC7">
        <w:rPr>
          <w:color w:val="000000"/>
        </w:rPr>
        <w:t>under</w:t>
      </w:r>
      <w:r w:rsidR="00DE3EA6" w:rsidRPr="00AA270B">
        <w:rPr>
          <w:color w:val="000000"/>
        </w:rPr>
        <w:t xml:space="preserve"> </w:t>
      </w:r>
      <w:r w:rsidRPr="00AA270B">
        <w:rPr>
          <w:color w:val="000000"/>
        </w:rPr>
        <w:t>Provision</w:t>
      </w:r>
      <w:r w:rsidR="00912CBD">
        <w:rPr>
          <w:color w:val="000000"/>
        </w:rPr>
        <w:t>s</w:t>
      </w:r>
      <w:r w:rsidR="00912CBD" w:rsidRPr="00912CBD">
        <w:rPr>
          <w:color w:val="0000FF"/>
        </w:rPr>
        <w:t xml:space="preserve"> </w:t>
      </w:r>
      <w:r w:rsidR="00912CBD" w:rsidRPr="00AA270B">
        <w:rPr>
          <w:color w:val="0000FF"/>
        </w:rPr>
        <w:t>B.3.</w:t>
      </w:r>
      <w:r w:rsidR="00912CBD">
        <w:rPr>
          <w:color w:val="0000FF"/>
        </w:rPr>
        <w:t>b</w:t>
      </w:r>
      <w:proofErr w:type="gramStart"/>
      <w:r w:rsidR="00912CBD">
        <w:rPr>
          <w:color w:val="0000FF"/>
        </w:rPr>
        <w:t>.(</w:t>
      </w:r>
      <w:proofErr w:type="gramEnd"/>
      <w:r w:rsidR="00912CBD">
        <w:rPr>
          <w:color w:val="0000FF"/>
        </w:rPr>
        <w:t xml:space="preserve">1) </w:t>
      </w:r>
      <w:r w:rsidR="00912CBD" w:rsidRPr="00912CBD">
        <w:t xml:space="preserve">and </w:t>
      </w:r>
      <w:r w:rsidR="00912CBD">
        <w:rPr>
          <w:color w:val="0000FF"/>
        </w:rPr>
        <w:t>B.3.b.(2)</w:t>
      </w:r>
      <w:r w:rsidR="00064519">
        <w:rPr>
          <w:color w:val="0000FF"/>
        </w:rPr>
        <w:t>(a)</w:t>
      </w:r>
      <w:r w:rsidRPr="00AA270B">
        <w:rPr>
          <w:color w:val="000000"/>
        </w:rPr>
        <w:t xml:space="preserve"> to achieve the interim and final numeric </w:t>
      </w:r>
      <w:r w:rsidR="00B32A07">
        <w:rPr>
          <w:color w:val="000000"/>
        </w:rPr>
        <w:t>goals</w:t>
      </w:r>
      <w:r w:rsidR="00A47705">
        <w:rPr>
          <w:color w:val="000000"/>
        </w:rPr>
        <w:t xml:space="preserve"> identified </w:t>
      </w:r>
      <w:r w:rsidR="00D973FF">
        <w:rPr>
          <w:color w:val="000000"/>
        </w:rPr>
        <w:t xml:space="preserve">and schedules established </w:t>
      </w:r>
      <w:r w:rsidR="00A47705">
        <w:rPr>
          <w:color w:val="000000"/>
        </w:rPr>
        <w:t>under Provision</w:t>
      </w:r>
      <w:r w:rsidR="00FD334F" w:rsidRPr="00FD334F">
        <w:rPr>
          <w:color w:val="0000FF"/>
        </w:rPr>
        <w:t xml:space="preserve"> </w:t>
      </w:r>
      <w:r w:rsidR="00FD334F" w:rsidRPr="000A195A">
        <w:rPr>
          <w:color w:val="0000FF"/>
        </w:rPr>
        <w:t>B.</w:t>
      </w:r>
      <w:r w:rsidR="00FD334F">
        <w:rPr>
          <w:color w:val="0000FF"/>
        </w:rPr>
        <w:t>3.a</w:t>
      </w:r>
      <w:r w:rsidR="003920E0" w:rsidRPr="00AA270B">
        <w:rPr>
          <w:color w:val="000000"/>
        </w:rPr>
        <w:t xml:space="preserve">.  </w:t>
      </w:r>
      <w:r w:rsidR="0077015F">
        <w:rPr>
          <w:color w:val="000000"/>
        </w:rPr>
        <w:t xml:space="preserve">The Copermittees must </w:t>
      </w:r>
      <w:r w:rsidR="0077015F">
        <w:rPr>
          <w:color w:val="000000"/>
        </w:rPr>
        <w:lastRenderedPageBreak/>
        <w:t>incorporate the s</w:t>
      </w:r>
      <w:r w:rsidR="0077015F" w:rsidRPr="00974E2F">
        <w:rPr>
          <w:color w:val="000000"/>
        </w:rPr>
        <w:t>chedules</w:t>
      </w:r>
      <w:r w:rsidR="0077015F">
        <w:rPr>
          <w:color w:val="000000"/>
        </w:rPr>
        <w:t xml:space="preserve"> to implement the water quality improvement strategies into the Water Quality Improvement Plan as follows</w:t>
      </w:r>
      <w:r w:rsidR="0077015F" w:rsidRPr="00974E2F">
        <w:rPr>
          <w:color w:val="000000"/>
        </w:rPr>
        <w:t xml:space="preserve">: </w:t>
      </w:r>
    </w:p>
    <w:p w:rsidR="0077015F" w:rsidRDefault="0077015F" w:rsidP="00FD334F">
      <w:pPr>
        <w:pStyle w:val="ListParagraph"/>
        <w:widowControl w:val="0"/>
        <w:ind w:left="1080"/>
        <w:rPr>
          <w:color w:val="000000"/>
        </w:rPr>
      </w:pPr>
    </w:p>
    <w:p w:rsidR="0077015F" w:rsidRPr="0077015F" w:rsidRDefault="0077015F" w:rsidP="0077015F">
      <w:pPr>
        <w:pStyle w:val="ListParagraph"/>
        <w:widowControl w:val="0"/>
        <w:ind w:left="1440" w:hanging="360"/>
        <w:rPr>
          <w:color w:val="000000"/>
        </w:rPr>
      </w:pPr>
      <w:r>
        <w:rPr>
          <w:color w:val="000000"/>
        </w:rPr>
        <w:t>(a)</w:t>
      </w:r>
      <w:r>
        <w:rPr>
          <w:color w:val="000000"/>
        </w:rPr>
        <w:tab/>
        <w:t xml:space="preserve">Each Copermittee </w:t>
      </w:r>
      <w:r w:rsidR="003920E0" w:rsidRPr="00AA270B">
        <w:rPr>
          <w:color w:val="000000"/>
        </w:rPr>
        <w:t xml:space="preserve">must develop </w:t>
      </w:r>
      <w:r>
        <w:rPr>
          <w:color w:val="000000"/>
        </w:rPr>
        <w:t xml:space="preserve">schedules </w:t>
      </w:r>
      <w:r w:rsidR="003920E0" w:rsidRPr="00AA270B">
        <w:rPr>
          <w:color w:val="000000"/>
        </w:rPr>
        <w:t xml:space="preserve">for the </w:t>
      </w:r>
      <w:r>
        <w:rPr>
          <w:color w:val="000000"/>
        </w:rPr>
        <w:t xml:space="preserve">jurisdictional </w:t>
      </w:r>
      <w:r w:rsidR="003920E0" w:rsidRPr="00AA270B">
        <w:rPr>
          <w:color w:val="000000"/>
        </w:rPr>
        <w:t>strategies</w:t>
      </w:r>
      <w:r w:rsidR="004D7EDC">
        <w:rPr>
          <w:color w:val="000000"/>
        </w:rPr>
        <w:t xml:space="preserve"> </w:t>
      </w:r>
      <w:r w:rsidR="00DA26FB">
        <w:rPr>
          <w:color w:val="000000"/>
        </w:rPr>
        <w:t>identified</w:t>
      </w:r>
      <w:r>
        <w:rPr>
          <w:color w:val="000000"/>
        </w:rPr>
        <w:t xml:space="preserve"> </w:t>
      </w:r>
      <w:r w:rsidR="00DA26FB">
        <w:rPr>
          <w:color w:val="000000"/>
        </w:rPr>
        <w:t>pursuant to</w:t>
      </w:r>
      <w:r>
        <w:rPr>
          <w:color w:val="000000"/>
        </w:rPr>
        <w:t xml:space="preserve"> Provision</w:t>
      </w:r>
      <w:r w:rsidR="00726746">
        <w:rPr>
          <w:color w:val="000000"/>
        </w:rPr>
        <w:t>s</w:t>
      </w:r>
      <w:r>
        <w:rPr>
          <w:color w:val="000000"/>
        </w:rPr>
        <w:t xml:space="preserve"> </w:t>
      </w:r>
      <w:r w:rsidRPr="00064519">
        <w:rPr>
          <w:color w:val="0000FF"/>
        </w:rPr>
        <w:t>B.3.b</w:t>
      </w:r>
      <w:proofErr w:type="gramStart"/>
      <w:r w:rsidRPr="00064519">
        <w:rPr>
          <w:color w:val="0000FF"/>
        </w:rPr>
        <w:t>.(</w:t>
      </w:r>
      <w:proofErr w:type="gramEnd"/>
      <w:r w:rsidRPr="00064519">
        <w:rPr>
          <w:color w:val="0000FF"/>
        </w:rPr>
        <w:t>1)(a)</w:t>
      </w:r>
      <w:r w:rsidR="00726746">
        <w:rPr>
          <w:color w:val="0000FF"/>
        </w:rPr>
        <w:t>-(b)</w:t>
      </w:r>
      <w:r w:rsidR="00A14FC4">
        <w:rPr>
          <w:color w:val="000000"/>
        </w:rPr>
        <w:t>.  Each schedule must specify</w:t>
      </w:r>
      <w:r>
        <w:rPr>
          <w:color w:val="000000"/>
        </w:rPr>
        <w:t>:</w:t>
      </w:r>
      <w:r w:rsidR="00120B03" w:rsidRPr="0077015F">
        <w:rPr>
          <w:color w:val="000000"/>
        </w:rPr>
        <w:t xml:space="preserve"> </w:t>
      </w:r>
    </w:p>
    <w:p w:rsidR="00D301FD" w:rsidRDefault="00D301FD" w:rsidP="0077015F">
      <w:pPr>
        <w:pStyle w:val="ListParagraph"/>
        <w:widowControl w:val="0"/>
        <w:ind w:left="1440" w:hanging="360"/>
        <w:rPr>
          <w:color w:val="000000"/>
        </w:rPr>
      </w:pPr>
    </w:p>
    <w:p w:rsidR="0077015F" w:rsidRDefault="00064519" w:rsidP="0077015F">
      <w:pPr>
        <w:pStyle w:val="ListParagraph"/>
        <w:widowControl w:val="0"/>
        <w:numPr>
          <w:ilvl w:val="5"/>
          <w:numId w:val="6"/>
        </w:numPr>
        <w:tabs>
          <w:tab w:val="clear" w:pos="1800"/>
        </w:tabs>
        <w:ind w:left="1980" w:hanging="540"/>
        <w:rPr>
          <w:color w:val="000000"/>
        </w:rPr>
      </w:pPr>
      <w:r>
        <w:rPr>
          <w:color w:val="000000"/>
        </w:rPr>
        <w:t>If</w:t>
      </w:r>
      <w:r w:rsidR="00321BD4">
        <w:rPr>
          <w:color w:val="000000"/>
        </w:rPr>
        <w:t xml:space="preserve"> </w:t>
      </w:r>
      <w:r w:rsidR="00DA26FB">
        <w:rPr>
          <w:color w:val="000000"/>
        </w:rPr>
        <w:t>each</w:t>
      </w:r>
      <w:r w:rsidR="00321BD4">
        <w:rPr>
          <w:color w:val="000000"/>
        </w:rPr>
        <w:t xml:space="preserve"> </w:t>
      </w:r>
      <w:r w:rsidR="002428C3">
        <w:rPr>
          <w:color w:val="000000"/>
        </w:rPr>
        <w:t xml:space="preserve">jurisdictional </w:t>
      </w:r>
      <w:r w:rsidR="00321BD4">
        <w:rPr>
          <w:color w:val="000000"/>
        </w:rPr>
        <w:t>strateg</w:t>
      </w:r>
      <w:r w:rsidR="00DA26FB">
        <w:rPr>
          <w:color w:val="000000"/>
        </w:rPr>
        <w:t>y</w:t>
      </w:r>
      <w:r w:rsidR="00321BD4">
        <w:rPr>
          <w:color w:val="000000"/>
        </w:rPr>
        <w:t xml:space="preserve"> </w:t>
      </w:r>
      <w:r>
        <w:rPr>
          <w:color w:val="000000"/>
        </w:rPr>
        <w:t xml:space="preserve">identified pursuant to Provision </w:t>
      </w:r>
      <w:r w:rsidRPr="00064519">
        <w:rPr>
          <w:color w:val="0000FF"/>
        </w:rPr>
        <w:t>B.3.b.(1)</w:t>
      </w:r>
      <w:r>
        <w:rPr>
          <w:color w:val="0000FF"/>
        </w:rPr>
        <w:t>(a)</w:t>
      </w:r>
      <w:r>
        <w:rPr>
          <w:color w:val="000000"/>
        </w:rPr>
        <w:t xml:space="preserve"> will or will not </w:t>
      </w:r>
      <w:r w:rsidR="00321BD4">
        <w:rPr>
          <w:color w:val="000000"/>
        </w:rPr>
        <w:t xml:space="preserve">be initiated upon </w:t>
      </w:r>
      <w:r w:rsidR="00A16AED">
        <w:rPr>
          <w:color w:val="000000"/>
        </w:rPr>
        <w:t>acceptance</w:t>
      </w:r>
      <w:r w:rsidR="00321BD4">
        <w:rPr>
          <w:color w:val="000000"/>
        </w:rPr>
        <w:t xml:space="preserve"> of the Water Quality Improvement Plan; </w:t>
      </w:r>
    </w:p>
    <w:p w:rsidR="00064519" w:rsidRPr="00064519" w:rsidRDefault="00064519" w:rsidP="00064519">
      <w:pPr>
        <w:pStyle w:val="ListParagraph"/>
        <w:widowControl w:val="0"/>
        <w:ind w:left="1980"/>
        <w:rPr>
          <w:color w:val="000000"/>
          <w:sz w:val="12"/>
          <w:szCs w:val="12"/>
        </w:rPr>
      </w:pPr>
    </w:p>
    <w:p w:rsidR="00064519" w:rsidRDefault="00C73E17" w:rsidP="0077015F">
      <w:pPr>
        <w:pStyle w:val="ListParagraph"/>
        <w:widowControl w:val="0"/>
        <w:numPr>
          <w:ilvl w:val="5"/>
          <w:numId w:val="6"/>
        </w:numPr>
        <w:tabs>
          <w:tab w:val="clear" w:pos="1800"/>
        </w:tabs>
        <w:ind w:left="1980" w:hanging="540"/>
        <w:rPr>
          <w:color w:val="000000"/>
        </w:rPr>
      </w:pPr>
      <w:r>
        <w:rPr>
          <w:color w:val="000000"/>
        </w:rPr>
        <w:t>For</w:t>
      </w:r>
      <w:r w:rsidR="00064519">
        <w:rPr>
          <w:color w:val="000000"/>
        </w:rPr>
        <w:t xml:space="preserve"> </w:t>
      </w:r>
      <w:r w:rsidR="00CF4D30">
        <w:rPr>
          <w:color w:val="000000"/>
        </w:rPr>
        <w:t xml:space="preserve">each </w:t>
      </w:r>
      <w:r w:rsidR="00064519">
        <w:rPr>
          <w:color w:val="000000"/>
        </w:rPr>
        <w:t>jurisdictional strateg</w:t>
      </w:r>
      <w:r w:rsidR="00CF4D30">
        <w:rPr>
          <w:color w:val="000000"/>
        </w:rPr>
        <w:t>y</w:t>
      </w:r>
      <w:r w:rsidR="00064519">
        <w:rPr>
          <w:color w:val="000000"/>
        </w:rPr>
        <w:t xml:space="preserve"> identified pursuant to Provision </w:t>
      </w:r>
      <w:r w:rsidR="00064519" w:rsidRPr="00064519">
        <w:rPr>
          <w:color w:val="0000FF"/>
        </w:rPr>
        <w:t>B.3.b.(1)</w:t>
      </w:r>
      <w:r w:rsidR="00064519">
        <w:rPr>
          <w:color w:val="0000FF"/>
        </w:rPr>
        <w:t>(a)</w:t>
      </w:r>
      <w:r w:rsidR="00064519">
        <w:rPr>
          <w:color w:val="000000"/>
        </w:rPr>
        <w:t xml:space="preserve"> </w:t>
      </w:r>
      <w:r>
        <w:rPr>
          <w:color w:val="000000"/>
        </w:rPr>
        <w:t xml:space="preserve">that </w:t>
      </w:r>
      <w:r w:rsidR="00064519">
        <w:rPr>
          <w:color w:val="000000"/>
        </w:rPr>
        <w:t xml:space="preserve">will not be initiated upon approval of the Water Quality Improvement Plan, </w:t>
      </w:r>
      <w:r w:rsidR="004D7EDC">
        <w:rPr>
          <w:color w:val="000000"/>
        </w:rPr>
        <w:t xml:space="preserve">the shortest practicable time in which </w:t>
      </w:r>
      <w:r w:rsidR="00064519">
        <w:rPr>
          <w:color w:val="000000"/>
        </w:rPr>
        <w:t>each jurisdictional strategy will be initiated</w:t>
      </w:r>
      <w:r w:rsidR="00A16AED" w:rsidRPr="00A16AED">
        <w:rPr>
          <w:color w:val="000000"/>
        </w:rPr>
        <w:t xml:space="preserve"> </w:t>
      </w:r>
      <w:r w:rsidR="00A16AED">
        <w:rPr>
          <w:color w:val="000000"/>
        </w:rPr>
        <w:t>after acceptance of the Water Quality Improvement Plan</w:t>
      </w:r>
      <w:r w:rsidR="00064519">
        <w:rPr>
          <w:color w:val="000000"/>
        </w:rPr>
        <w:t>;</w:t>
      </w:r>
    </w:p>
    <w:p w:rsidR="00321BD4" w:rsidRPr="00321BD4" w:rsidRDefault="00321BD4" w:rsidP="00321BD4">
      <w:pPr>
        <w:pStyle w:val="ListParagraph"/>
        <w:widowControl w:val="0"/>
        <w:ind w:left="1980"/>
        <w:rPr>
          <w:color w:val="000000"/>
          <w:sz w:val="12"/>
          <w:szCs w:val="12"/>
        </w:rPr>
      </w:pPr>
    </w:p>
    <w:p w:rsidR="00321BD4" w:rsidRDefault="00064519" w:rsidP="0077015F">
      <w:pPr>
        <w:pStyle w:val="ListParagraph"/>
        <w:widowControl w:val="0"/>
        <w:numPr>
          <w:ilvl w:val="5"/>
          <w:numId w:val="6"/>
        </w:numPr>
        <w:tabs>
          <w:tab w:val="clear" w:pos="1800"/>
        </w:tabs>
        <w:ind w:left="1980" w:hanging="540"/>
        <w:rPr>
          <w:color w:val="000000"/>
        </w:rPr>
      </w:pPr>
      <w:r>
        <w:rPr>
          <w:color w:val="000000"/>
        </w:rPr>
        <w:t xml:space="preserve">For </w:t>
      </w:r>
      <w:r w:rsidR="00CF4D30">
        <w:rPr>
          <w:color w:val="000000"/>
        </w:rPr>
        <w:t xml:space="preserve">each </w:t>
      </w:r>
      <w:r>
        <w:rPr>
          <w:color w:val="000000"/>
        </w:rPr>
        <w:t>option</w:t>
      </w:r>
      <w:r w:rsidR="00A14FC4">
        <w:rPr>
          <w:color w:val="000000"/>
        </w:rPr>
        <w:t>al</w:t>
      </w:r>
      <w:r>
        <w:rPr>
          <w:color w:val="000000"/>
        </w:rPr>
        <w:t xml:space="preserve"> </w:t>
      </w:r>
      <w:r w:rsidR="002428C3">
        <w:rPr>
          <w:color w:val="000000"/>
        </w:rPr>
        <w:t xml:space="preserve">jurisdictional </w:t>
      </w:r>
      <w:r w:rsidR="00321BD4">
        <w:rPr>
          <w:color w:val="000000"/>
        </w:rPr>
        <w:t>strateg</w:t>
      </w:r>
      <w:r w:rsidR="00DA26FB">
        <w:rPr>
          <w:color w:val="000000"/>
        </w:rPr>
        <w:t>y</w:t>
      </w:r>
      <w:r w:rsidR="00321BD4">
        <w:rPr>
          <w:color w:val="000000"/>
        </w:rPr>
        <w:t xml:space="preserve"> </w:t>
      </w:r>
      <w:r>
        <w:rPr>
          <w:color w:val="000000"/>
        </w:rPr>
        <w:t xml:space="preserve">identified pursuant to Provision </w:t>
      </w:r>
      <w:r w:rsidRPr="00064519">
        <w:rPr>
          <w:color w:val="0000FF"/>
        </w:rPr>
        <w:t>B.3.b.(1)</w:t>
      </w:r>
      <w:r>
        <w:rPr>
          <w:color w:val="0000FF"/>
        </w:rPr>
        <w:t>(b)</w:t>
      </w:r>
      <w:r w:rsidR="00321BD4">
        <w:rPr>
          <w:color w:val="000000"/>
        </w:rPr>
        <w:t xml:space="preserve">, </w:t>
      </w:r>
      <w:r w:rsidR="00A96AC1">
        <w:rPr>
          <w:color w:val="000000"/>
        </w:rPr>
        <w:t>a realistic assessment of the shortest practica</w:t>
      </w:r>
      <w:r w:rsidR="00317059">
        <w:rPr>
          <w:color w:val="000000"/>
        </w:rPr>
        <w:t>b</w:t>
      </w:r>
      <w:r w:rsidR="00A96AC1">
        <w:rPr>
          <w:color w:val="000000"/>
        </w:rPr>
        <w:t>l</w:t>
      </w:r>
      <w:r w:rsidR="00317059">
        <w:rPr>
          <w:color w:val="000000"/>
        </w:rPr>
        <w:t>e</w:t>
      </w:r>
      <w:r w:rsidR="00A96AC1">
        <w:rPr>
          <w:color w:val="000000"/>
        </w:rPr>
        <w:t xml:space="preserve"> time required to</w:t>
      </w:r>
      <w:r w:rsidR="00321BD4">
        <w:rPr>
          <w:color w:val="000000"/>
        </w:rPr>
        <w:t>:</w:t>
      </w:r>
    </w:p>
    <w:p w:rsidR="00321BD4" w:rsidRPr="002428C3" w:rsidRDefault="00321BD4" w:rsidP="002428C3">
      <w:pPr>
        <w:pStyle w:val="ListParagraph"/>
        <w:ind w:left="1980"/>
        <w:rPr>
          <w:color w:val="000000"/>
          <w:sz w:val="12"/>
          <w:szCs w:val="12"/>
        </w:rPr>
      </w:pPr>
    </w:p>
    <w:p w:rsidR="00321BD4" w:rsidRDefault="00321BD4" w:rsidP="00321BD4">
      <w:pPr>
        <w:pStyle w:val="ListParagraph"/>
        <w:widowControl w:val="0"/>
        <w:ind w:left="2340" w:hanging="360"/>
        <w:rPr>
          <w:color w:val="000000"/>
        </w:rPr>
      </w:pPr>
      <w:r>
        <w:rPr>
          <w:color w:val="000000"/>
        </w:rPr>
        <w:t>[</w:t>
      </w:r>
      <w:proofErr w:type="gramStart"/>
      <w:r>
        <w:rPr>
          <w:color w:val="000000"/>
        </w:rPr>
        <w:t>a</w:t>
      </w:r>
      <w:proofErr w:type="gramEnd"/>
      <w:r>
        <w:rPr>
          <w:color w:val="000000"/>
        </w:rPr>
        <w:t>]</w:t>
      </w:r>
      <w:r>
        <w:rPr>
          <w:color w:val="000000"/>
        </w:rPr>
        <w:tab/>
      </w:r>
      <w:r w:rsidR="00A96AC1">
        <w:rPr>
          <w:color w:val="000000"/>
        </w:rPr>
        <w:t>S</w:t>
      </w:r>
      <w:r>
        <w:rPr>
          <w:color w:val="000000"/>
        </w:rPr>
        <w:t xml:space="preserve">ecure the </w:t>
      </w:r>
      <w:r w:rsidR="00C73E17">
        <w:rPr>
          <w:color w:val="000000"/>
        </w:rPr>
        <w:t>resources needed to fund the optional jurisdictional strategy</w:t>
      </w:r>
      <w:r>
        <w:rPr>
          <w:color w:val="000000"/>
        </w:rPr>
        <w:t>, and</w:t>
      </w:r>
    </w:p>
    <w:p w:rsidR="00321BD4" w:rsidRDefault="00321BD4" w:rsidP="00321BD4">
      <w:pPr>
        <w:pStyle w:val="ListParagraph"/>
        <w:widowControl w:val="0"/>
        <w:ind w:left="2340" w:hanging="360"/>
        <w:rPr>
          <w:color w:val="000000"/>
        </w:rPr>
      </w:pPr>
      <w:r>
        <w:rPr>
          <w:color w:val="000000"/>
        </w:rPr>
        <w:t>[b]</w:t>
      </w:r>
      <w:r>
        <w:rPr>
          <w:color w:val="000000"/>
        </w:rPr>
        <w:tab/>
      </w:r>
      <w:r w:rsidR="00A96AC1">
        <w:rPr>
          <w:color w:val="000000"/>
        </w:rPr>
        <w:t>P</w:t>
      </w:r>
      <w:r>
        <w:rPr>
          <w:color w:val="000000"/>
        </w:rPr>
        <w:t xml:space="preserve">rocure the </w:t>
      </w:r>
      <w:r w:rsidR="002F6898">
        <w:rPr>
          <w:color w:val="000000"/>
        </w:rPr>
        <w:t xml:space="preserve">resources, </w:t>
      </w:r>
      <w:r>
        <w:rPr>
          <w:color w:val="000000"/>
        </w:rPr>
        <w:t>materials</w:t>
      </w:r>
      <w:r w:rsidR="00C73E17">
        <w:rPr>
          <w:color w:val="000000"/>
        </w:rPr>
        <w:t>,</w:t>
      </w:r>
      <w:r>
        <w:rPr>
          <w:color w:val="000000"/>
        </w:rPr>
        <w:t xml:space="preserve"> labor</w:t>
      </w:r>
      <w:r w:rsidR="00C73E17">
        <w:rPr>
          <w:color w:val="000000"/>
        </w:rPr>
        <w:t>, and applicable permits</w:t>
      </w:r>
      <w:r>
        <w:rPr>
          <w:color w:val="000000"/>
        </w:rPr>
        <w:t xml:space="preserve"> </w:t>
      </w:r>
      <w:r w:rsidR="00C73E17">
        <w:rPr>
          <w:color w:val="000000"/>
        </w:rPr>
        <w:t xml:space="preserve">necessary </w:t>
      </w:r>
      <w:r>
        <w:rPr>
          <w:color w:val="000000"/>
        </w:rPr>
        <w:t xml:space="preserve">to </w:t>
      </w:r>
      <w:r w:rsidR="002428C3">
        <w:rPr>
          <w:color w:val="000000"/>
        </w:rPr>
        <w:t xml:space="preserve">initiate </w:t>
      </w:r>
      <w:r>
        <w:rPr>
          <w:color w:val="000000"/>
        </w:rPr>
        <w:t>implement</w:t>
      </w:r>
      <w:r w:rsidR="002428C3">
        <w:rPr>
          <w:color w:val="000000"/>
        </w:rPr>
        <w:t>ation of</w:t>
      </w:r>
      <w:r>
        <w:rPr>
          <w:color w:val="000000"/>
        </w:rPr>
        <w:t xml:space="preserve"> the </w:t>
      </w:r>
      <w:r w:rsidR="00C73E17">
        <w:rPr>
          <w:color w:val="000000"/>
        </w:rPr>
        <w:t xml:space="preserve">optional </w:t>
      </w:r>
      <w:r w:rsidR="002428C3">
        <w:rPr>
          <w:color w:val="000000"/>
        </w:rPr>
        <w:t xml:space="preserve">jurisdictional </w:t>
      </w:r>
      <w:r>
        <w:rPr>
          <w:color w:val="000000"/>
        </w:rPr>
        <w:t>strategy</w:t>
      </w:r>
      <w:r w:rsidR="002F6898">
        <w:rPr>
          <w:color w:val="000000"/>
        </w:rPr>
        <w:t>;</w:t>
      </w:r>
    </w:p>
    <w:p w:rsidR="00321BD4" w:rsidRPr="00321BD4" w:rsidRDefault="00321BD4" w:rsidP="00321BD4">
      <w:pPr>
        <w:pStyle w:val="ListParagraph"/>
        <w:ind w:left="1980"/>
        <w:rPr>
          <w:color w:val="000000"/>
          <w:sz w:val="12"/>
          <w:szCs w:val="12"/>
        </w:rPr>
      </w:pPr>
    </w:p>
    <w:p w:rsidR="002F6898" w:rsidRPr="002F6898" w:rsidRDefault="00C73E17" w:rsidP="002F6898">
      <w:pPr>
        <w:pStyle w:val="ListParagraph"/>
        <w:widowControl w:val="0"/>
        <w:numPr>
          <w:ilvl w:val="5"/>
          <w:numId w:val="6"/>
        </w:numPr>
        <w:tabs>
          <w:tab w:val="clear" w:pos="1800"/>
        </w:tabs>
        <w:ind w:left="1980" w:hanging="540"/>
        <w:rPr>
          <w:color w:val="000000"/>
        </w:rPr>
      </w:pPr>
      <w:r>
        <w:rPr>
          <w:color w:val="000000"/>
        </w:rPr>
        <w:t>I</w:t>
      </w:r>
      <w:r w:rsidR="00064519">
        <w:rPr>
          <w:color w:val="000000"/>
        </w:rPr>
        <w:t>f</w:t>
      </w:r>
      <w:r w:rsidR="002F6898">
        <w:rPr>
          <w:color w:val="000000"/>
        </w:rPr>
        <w:t xml:space="preserve"> </w:t>
      </w:r>
      <w:r w:rsidR="00064519">
        <w:rPr>
          <w:color w:val="000000"/>
        </w:rPr>
        <w:t>each</w:t>
      </w:r>
      <w:r w:rsidR="002F6898">
        <w:rPr>
          <w:color w:val="000000"/>
        </w:rPr>
        <w:t xml:space="preserve"> </w:t>
      </w:r>
      <w:r w:rsidR="00064519">
        <w:rPr>
          <w:color w:val="000000"/>
        </w:rPr>
        <w:t xml:space="preserve">jurisdictional </w:t>
      </w:r>
      <w:r w:rsidR="002F6898">
        <w:rPr>
          <w:color w:val="000000"/>
        </w:rPr>
        <w:t xml:space="preserve">strategy </w:t>
      </w:r>
      <w:r w:rsidR="00064519">
        <w:rPr>
          <w:color w:val="000000"/>
        </w:rPr>
        <w:t xml:space="preserve">identified pursuant to Provisions </w:t>
      </w:r>
      <w:r w:rsidR="00064519" w:rsidRPr="00064519">
        <w:rPr>
          <w:color w:val="0000FF"/>
        </w:rPr>
        <w:t>B.3.b.(1)</w:t>
      </w:r>
      <w:r w:rsidR="00064519">
        <w:rPr>
          <w:color w:val="0000FF"/>
        </w:rPr>
        <w:t>(a)-(</w:t>
      </w:r>
      <w:r w:rsidR="00A14FC4">
        <w:rPr>
          <w:color w:val="0000FF"/>
        </w:rPr>
        <w:t>b</w:t>
      </w:r>
      <w:r w:rsidR="00064519">
        <w:rPr>
          <w:color w:val="0000FF"/>
        </w:rPr>
        <w:t>)</w:t>
      </w:r>
      <w:r w:rsidR="00064519">
        <w:rPr>
          <w:color w:val="000000"/>
        </w:rPr>
        <w:t xml:space="preserve"> </w:t>
      </w:r>
      <w:r w:rsidR="00A96AC1">
        <w:rPr>
          <w:color w:val="000000"/>
        </w:rPr>
        <w:t>is expected to</w:t>
      </w:r>
      <w:r w:rsidR="002F6898">
        <w:rPr>
          <w:color w:val="000000"/>
        </w:rPr>
        <w:t xml:space="preserve"> </w:t>
      </w:r>
      <w:r w:rsidR="00A96AC1">
        <w:rPr>
          <w:color w:val="000000"/>
        </w:rPr>
        <w:t>be continuously implemented</w:t>
      </w:r>
      <w:r w:rsidR="002F6898" w:rsidRPr="002F6898">
        <w:rPr>
          <w:color w:val="000000"/>
        </w:rPr>
        <w:t xml:space="preserve"> (e.g. inspections) or </w:t>
      </w:r>
      <w:r w:rsidR="004D7EDC">
        <w:rPr>
          <w:color w:val="000000"/>
        </w:rPr>
        <w:t>completed</w:t>
      </w:r>
      <w:r w:rsidR="00A96AC1">
        <w:rPr>
          <w:color w:val="000000"/>
        </w:rPr>
        <w:t xml:space="preserve"> within a schedule</w:t>
      </w:r>
      <w:r w:rsidR="002F6898" w:rsidRPr="002F6898">
        <w:rPr>
          <w:color w:val="000000"/>
        </w:rPr>
        <w:t xml:space="preserve"> (e.g. construction of structural BMP); and</w:t>
      </w:r>
    </w:p>
    <w:p w:rsidR="002F6898" w:rsidRPr="00321BD4" w:rsidRDefault="002F6898" w:rsidP="002F6898">
      <w:pPr>
        <w:pStyle w:val="ListParagraph"/>
        <w:widowControl w:val="0"/>
        <w:ind w:left="1980"/>
        <w:rPr>
          <w:color w:val="000000"/>
          <w:sz w:val="12"/>
          <w:szCs w:val="12"/>
        </w:rPr>
      </w:pPr>
    </w:p>
    <w:p w:rsidR="00321BD4" w:rsidRDefault="002F6898" w:rsidP="0077015F">
      <w:pPr>
        <w:pStyle w:val="ListParagraph"/>
        <w:widowControl w:val="0"/>
        <w:numPr>
          <w:ilvl w:val="5"/>
          <w:numId w:val="6"/>
        </w:numPr>
        <w:tabs>
          <w:tab w:val="clear" w:pos="1800"/>
        </w:tabs>
        <w:ind w:left="1980" w:hanging="540"/>
        <w:rPr>
          <w:color w:val="000000"/>
        </w:rPr>
      </w:pPr>
      <w:r>
        <w:rPr>
          <w:color w:val="000000"/>
        </w:rPr>
        <w:t xml:space="preserve">If </w:t>
      </w:r>
      <w:r w:rsidR="00064519">
        <w:rPr>
          <w:color w:val="000000"/>
        </w:rPr>
        <w:t>a</w:t>
      </w:r>
      <w:r>
        <w:rPr>
          <w:color w:val="000000"/>
        </w:rPr>
        <w:t xml:space="preserve"> </w:t>
      </w:r>
      <w:r w:rsidR="002428C3">
        <w:rPr>
          <w:color w:val="000000"/>
        </w:rPr>
        <w:t xml:space="preserve">jurisdictional </w:t>
      </w:r>
      <w:r>
        <w:rPr>
          <w:color w:val="000000"/>
        </w:rPr>
        <w:t xml:space="preserve">strategy </w:t>
      </w:r>
      <w:r w:rsidR="00064519">
        <w:rPr>
          <w:color w:val="000000"/>
        </w:rPr>
        <w:t xml:space="preserve">identified pursuant to Provisions </w:t>
      </w:r>
      <w:r w:rsidR="00064519" w:rsidRPr="00064519">
        <w:rPr>
          <w:color w:val="0000FF"/>
        </w:rPr>
        <w:t>B.3.b</w:t>
      </w:r>
      <w:proofErr w:type="gramStart"/>
      <w:r w:rsidR="00064519" w:rsidRPr="00064519">
        <w:rPr>
          <w:color w:val="0000FF"/>
        </w:rPr>
        <w:t>.(</w:t>
      </w:r>
      <w:proofErr w:type="gramEnd"/>
      <w:r w:rsidR="00064519" w:rsidRPr="00064519">
        <w:rPr>
          <w:color w:val="0000FF"/>
        </w:rPr>
        <w:t>1)</w:t>
      </w:r>
      <w:r w:rsidR="00064519">
        <w:rPr>
          <w:color w:val="0000FF"/>
        </w:rPr>
        <w:t>(a)-(</w:t>
      </w:r>
      <w:r w:rsidR="00A14FC4">
        <w:rPr>
          <w:color w:val="0000FF"/>
        </w:rPr>
        <w:t>b</w:t>
      </w:r>
      <w:r w:rsidR="00064519">
        <w:rPr>
          <w:color w:val="0000FF"/>
        </w:rPr>
        <w:t>)</w:t>
      </w:r>
      <w:r w:rsidR="00064519">
        <w:rPr>
          <w:color w:val="000000"/>
        </w:rPr>
        <w:t xml:space="preserve"> </w:t>
      </w:r>
      <w:r w:rsidR="00A96AC1">
        <w:rPr>
          <w:color w:val="000000"/>
        </w:rPr>
        <w:t xml:space="preserve">is expected to be </w:t>
      </w:r>
      <w:r w:rsidR="004D7EDC">
        <w:rPr>
          <w:color w:val="000000"/>
        </w:rPr>
        <w:t>completed</w:t>
      </w:r>
      <w:r w:rsidR="00A96AC1">
        <w:rPr>
          <w:color w:val="000000"/>
        </w:rPr>
        <w:t xml:space="preserve"> within a schedule</w:t>
      </w:r>
      <w:r>
        <w:rPr>
          <w:color w:val="000000"/>
        </w:rPr>
        <w:t xml:space="preserve">, the anticipated </w:t>
      </w:r>
      <w:r w:rsidR="00B760D3">
        <w:rPr>
          <w:color w:val="000000"/>
        </w:rPr>
        <w:t>time to complete</w:t>
      </w:r>
      <w:r w:rsidR="00A96AC1">
        <w:rPr>
          <w:color w:val="000000"/>
        </w:rPr>
        <w:t xml:space="preserve"> based on a realistic asse</w:t>
      </w:r>
      <w:r w:rsidR="004D7EDC">
        <w:rPr>
          <w:color w:val="000000"/>
        </w:rPr>
        <w:t>ssment of the shortest practicable</w:t>
      </w:r>
      <w:r w:rsidR="00A96AC1">
        <w:rPr>
          <w:color w:val="000000"/>
        </w:rPr>
        <w:t xml:space="preserve"> time required</w:t>
      </w:r>
      <w:r>
        <w:rPr>
          <w:color w:val="000000"/>
        </w:rPr>
        <w:t>.</w:t>
      </w:r>
    </w:p>
    <w:p w:rsidR="0077015F" w:rsidRDefault="0077015F" w:rsidP="0077015F">
      <w:pPr>
        <w:pStyle w:val="ListParagraph"/>
        <w:widowControl w:val="0"/>
        <w:ind w:left="1440" w:hanging="360"/>
        <w:rPr>
          <w:color w:val="000000"/>
        </w:rPr>
      </w:pPr>
    </w:p>
    <w:p w:rsidR="002F6898" w:rsidRPr="00AC1138" w:rsidRDefault="0077015F" w:rsidP="002F6898">
      <w:pPr>
        <w:pStyle w:val="ListParagraph"/>
        <w:widowControl w:val="0"/>
        <w:ind w:left="1440" w:hanging="360"/>
      </w:pPr>
      <w:r>
        <w:rPr>
          <w:color w:val="000000"/>
        </w:rPr>
        <w:t>(b)</w:t>
      </w:r>
      <w:r>
        <w:rPr>
          <w:color w:val="000000"/>
        </w:rPr>
        <w:tab/>
      </w:r>
      <w:r w:rsidR="002F6898">
        <w:rPr>
          <w:color w:val="000000"/>
        </w:rPr>
        <w:t xml:space="preserve">The Copermittees </w:t>
      </w:r>
      <w:r w:rsidR="002428C3">
        <w:rPr>
          <w:color w:val="000000"/>
        </w:rPr>
        <w:t xml:space="preserve">in the Watershed Management Area </w:t>
      </w:r>
      <w:r w:rsidR="002F6898" w:rsidRPr="00AA270B">
        <w:rPr>
          <w:color w:val="000000"/>
        </w:rPr>
        <w:t xml:space="preserve">must develop </w:t>
      </w:r>
      <w:r w:rsidR="002F6898">
        <w:rPr>
          <w:color w:val="000000"/>
        </w:rPr>
        <w:t xml:space="preserve">schedules </w:t>
      </w:r>
      <w:r w:rsidR="002F6898" w:rsidRPr="00AA270B">
        <w:rPr>
          <w:color w:val="000000"/>
        </w:rPr>
        <w:t xml:space="preserve">for the </w:t>
      </w:r>
      <w:r w:rsidR="002428C3">
        <w:rPr>
          <w:color w:val="000000"/>
        </w:rPr>
        <w:t xml:space="preserve">regional or multi-jurisdictional </w:t>
      </w:r>
      <w:r w:rsidR="002F6898" w:rsidRPr="00AA270B">
        <w:rPr>
          <w:color w:val="000000"/>
        </w:rPr>
        <w:t>strategies</w:t>
      </w:r>
      <w:r w:rsidR="002F6898">
        <w:rPr>
          <w:color w:val="000000"/>
        </w:rPr>
        <w:t xml:space="preserve"> </w:t>
      </w:r>
      <w:r w:rsidR="00DA26FB">
        <w:rPr>
          <w:color w:val="000000"/>
        </w:rPr>
        <w:t>identified pursuant to</w:t>
      </w:r>
      <w:r w:rsidR="002F6898">
        <w:rPr>
          <w:color w:val="000000"/>
        </w:rPr>
        <w:t xml:space="preserve"> Provision </w:t>
      </w:r>
      <w:r w:rsidR="002F6898" w:rsidRPr="00064519">
        <w:rPr>
          <w:color w:val="0000FF"/>
        </w:rPr>
        <w:t>B.3.b</w:t>
      </w:r>
      <w:proofErr w:type="gramStart"/>
      <w:r w:rsidR="002F6898" w:rsidRPr="00064519">
        <w:rPr>
          <w:color w:val="0000FF"/>
        </w:rPr>
        <w:t>.(</w:t>
      </w:r>
      <w:proofErr w:type="gramEnd"/>
      <w:r w:rsidR="00726746">
        <w:rPr>
          <w:color w:val="0000FF"/>
        </w:rPr>
        <w:t>2)</w:t>
      </w:r>
      <w:r w:rsidR="00726746" w:rsidRPr="00AC1138">
        <w:t>.</w:t>
      </w:r>
      <w:r w:rsidR="00726746">
        <w:rPr>
          <w:color w:val="0000FF"/>
        </w:rPr>
        <w:t xml:space="preserve">  </w:t>
      </w:r>
      <w:r w:rsidR="00726746" w:rsidRPr="00AC1138">
        <w:t>Each schedule must specify</w:t>
      </w:r>
      <w:r w:rsidR="002F6898" w:rsidRPr="00AC1138">
        <w:t xml:space="preserve">: </w:t>
      </w:r>
    </w:p>
    <w:p w:rsidR="002F6898" w:rsidRDefault="002F6898" w:rsidP="002F6898">
      <w:pPr>
        <w:pStyle w:val="ListParagraph"/>
        <w:widowControl w:val="0"/>
        <w:ind w:left="1440" w:hanging="360"/>
        <w:rPr>
          <w:color w:val="000000"/>
        </w:rPr>
      </w:pPr>
    </w:p>
    <w:p w:rsidR="002F6898" w:rsidRDefault="00A96AC1" w:rsidP="00D07E8C">
      <w:pPr>
        <w:pStyle w:val="ListParagraph"/>
        <w:widowControl w:val="0"/>
        <w:numPr>
          <w:ilvl w:val="5"/>
          <w:numId w:val="235"/>
        </w:numPr>
        <w:tabs>
          <w:tab w:val="clear" w:pos="1800"/>
        </w:tabs>
        <w:ind w:left="1980" w:hanging="540"/>
        <w:rPr>
          <w:color w:val="000000"/>
        </w:rPr>
      </w:pPr>
      <w:r>
        <w:rPr>
          <w:color w:val="000000"/>
        </w:rPr>
        <w:t>A realistic assessment of the shortest practica</w:t>
      </w:r>
      <w:r w:rsidR="004D7EDC">
        <w:rPr>
          <w:color w:val="000000"/>
        </w:rPr>
        <w:t>b</w:t>
      </w:r>
      <w:r>
        <w:rPr>
          <w:color w:val="000000"/>
        </w:rPr>
        <w:t>l</w:t>
      </w:r>
      <w:r w:rsidR="004D7EDC">
        <w:rPr>
          <w:color w:val="000000"/>
        </w:rPr>
        <w:t>e</w:t>
      </w:r>
      <w:r>
        <w:rPr>
          <w:color w:val="000000"/>
        </w:rPr>
        <w:t xml:space="preserve"> time to</w:t>
      </w:r>
      <w:r w:rsidR="002F6898">
        <w:rPr>
          <w:color w:val="000000"/>
        </w:rPr>
        <w:t>:</w:t>
      </w:r>
    </w:p>
    <w:p w:rsidR="002F6898" w:rsidRPr="002428C3" w:rsidRDefault="002F6898" w:rsidP="002428C3">
      <w:pPr>
        <w:pStyle w:val="ListParagraph"/>
        <w:ind w:left="1980"/>
        <w:rPr>
          <w:color w:val="000000"/>
          <w:sz w:val="12"/>
          <w:szCs w:val="12"/>
        </w:rPr>
      </w:pPr>
    </w:p>
    <w:p w:rsidR="002F6898" w:rsidRDefault="002F6898" w:rsidP="002F6898">
      <w:pPr>
        <w:pStyle w:val="ListParagraph"/>
        <w:widowControl w:val="0"/>
        <w:ind w:left="2340" w:hanging="360"/>
        <w:rPr>
          <w:color w:val="000000"/>
        </w:rPr>
      </w:pPr>
      <w:r>
        <w:rPr>
          <w:color w:val="000000"/>
        </w:rPr>
        <w:t>[</w:t>
      </w:r>
      <w:proofErr w:type="gramStart"/>
      <w:r>
        <w:rPr>
          <w:color w:val="000000"/>
        </w:rPr>
        <w:t>a</w:t>
      </w:r>
      <w:proofErr w:type="gramEnd"/>
      <w:r>
        <w:rPr>
          <w:color w:val="000000"/>
        </w:rPr>
        <w:t>]</w:t>
      </w:r>
      <w:r>
        <w:rPr>
          <w:color w:val="000000"/>
        </w:rPr>
        <w:tab/>
      </w:r>
      <w:r w:rsidR="00A96AC1">
        <w:rPr>
          <w:color w:val="000000"/>
        </w:rPr>
        <w:t>S</w:t>
      </w:r>
      <w:r w:rsidR="00726746">
        <w:rPr>
          <w:color w:val="000000"/>
        </w:rPr>
        <w:t xml:space="preserve">ecure the resources needed to fund the </w:t>
      </w:r>
      <w:r w:rsidR="004D7EDC">
        <w:rPr>
          <w:color w:val="000000"/>
        </w:rPr>
        <w:t xml:space="preserve">optional </w:t>
      </w:r>
      <w:r w:rsidR="002428C3">
        <w:rPr>
          <w:color w:val="000000"/>
        </w:rPr>
        <w:t xml:space="preserve">regional or multi-jurisdictional </w:t>
      </w:r>
      <w:r>
        <w:rPr>
          <w:color w:val="000000"/>
        </w:rPr>
        <w:t>strategy, and</w:t>
      </w:r>
    </w:p>
    <w:p w:rsidR="002F6898" w:rsidRDefault="002F6898" w:rsidP="002F6898">
      <w:pPr>
        <w:pStyle w:val="ListParagraph"/>
        <w:widowControl w:val="0"/>
        <w:ind w:left="2340" w:hanging="360"/>
        <w:rPr>
          <w:color w:val="000000"/>
        </w:rPr>
      </w:pPr>
      <w:r>
        <w:rPr>
          <w:color w:val="000000"/>
        </w:rPr>
        <w:t>[b]</w:t>
      </w:r>
      <w:r>
        <w:rPr>
          <w:color w:val="000000"/>
        </w:rPr>
        <w:tab/>
      </w:r>
      <w:r w:rsidR="00A96AC1">
        <w:rPr>
          <w:color w:val="000000"/>
        </w:rPr>
        <w:t>P</w:t>
      </w:r>
      <w:r>
        <w:rPr>
          <w:color w:val="000000"/>
        </w:rPr>
        <w:t>rocure the resources, materials</w:t>
      </w:r>
      <w:r w:rsidR="00726746">
        <w:rPr>
          <w:color w:val="000000"/>
        </w:rPr>
        <w:t>, labor,</w:t>
      </w:r>
      <w:r>
        <w:rPr>
          <w:color w:val="000000"/>
        </w:rPr>
        <w:t xml:space="preserve"> and </w:t>
      </w:r>
      <w:r w:rsidR="00726746">
        <w:rPr>
          <w:color w:val="000000"/>
        </w:rPr>
        <w:t>permits necessary</w:t>
      </w:r>
      <w:r>
        <w:rPr>
          <w:color w:val="000000"/>
        </w:rPr>
        <w:t xml:space="preserve"> to </w:t>
      </w:r>
      <w:r w:rsidR="002428C3">
        <w:rPr>
          <w:color w:val="000000"/>
        </w:rPr>
        <w:t xml:space="preserve">initiate the </w:t>
      </w:r>
      <w:r>
        <w:rPr>
          <w:color w:val="000000"/>
        </w:rPr>
        <w:t>implement</w:t>
      </w:r>
      <w:r w:rsidR="002428C3">
        <w:rPr>
          <w:color w:val="000000"/>
        </w:rPr>
        <w:t>ation of</w:t>
      </w:r>
      <w:r>
        <w:rPr>
          <w:color w:val="000000"/>
        </w:rPr>
        <w:t xml:space="preserve"> the </w:t>
      </w:r>
      <w:r w:rsidR="004D7EDC">
        <w:rPr>
          <w:color w:val="000000"/>
        </w:rPr>
        <w:t xml:space="preserve">optional </w:t>
      </w:r>
      <w:r w:rsidR="002428C3">
        <w:rPr>
          <w:color w:val="000000"/>
        </w:rPr>
        <w:t xml:space="preserve">regional or multi-jurisdictional </w:t>
      </w:r>
      <w:r>
        <w:rPr>
          <w:color w:val="000000"/>
        </w:rPr>
        <w:t>strategy;</w:t>
      </w:r>
    </w:p>
    <w:p w:rsidR="002F6898" w:rsidRPr="00321BD4" w:rsidRDefault="002F6898" w:rsidP="002F6898">
      <w:pPr>
        <w:pStyle w:val="ListParagraph"/>
        <w:ind w:left="1980"/>
        <w:rPr>
          <w:color w:val="000000"/>
          <w:sz w:val="12"/>
          <w:szCs w:val="12"/>
        </w:rPr>
      </w:pPr>
    </w:p>
    <w:p w:rsidR="000304E2" w:rsidRDefault="000304E2">
      <w:pPr>
        <w:rPr>
          <w:color w:val="000000"/>
        </w:rPr>
      </w:pPr>
      <w:r>
        <w:rPr>
          <w:color w:val="000000"/>
        </w:rPr>
        <w:br w:type="page"/>
      </w:r>
    </w:p>
    <w:p w:rsidR="002F6898" w:rsidRPr="002F6898" w:rsidRDefault="00726746" w:rsidP="00D07E8C">
      <w:pPr>
        <w:pStyle w:val="ListParagraph"/>
        <w:widowControl w:val="0"/>
        <w:numPr>
          <w:ilvl w:val="5"/>
          <w:numId w:val="235"/>
        </w:numPr>
        <w:tabs>
          <w:tab w:val="clear" w:pos="1800"/>
        </w:tabs>
        <w:ind w:left="1980" w:hanging="540"/>
        <w:rPr>
          <w:color w:val="000000"/>
        </w:rPr>
      </w:pPr>
      <w:r>
        <w:rPr>
          <w:color w:val="000000"/>
        </w:rPr>
        <w:lastRenderedPageBreak/>
        <w:t>I</w:t>
      </w:r>
      <w:r w:rsidR="002F6898">
        <w:rPr>
          <w:color w:val="000000"/>
        </w:rPr>
        <w:t xml:space="preserve">f </w:t>
      </w:r>
      <w:r w:rsidR="00064519">
        <w:rPr>
          <w:color w:val="000000"/>
        </w:rPr>
        <w:t>each</w:t>
      </w:r>
      <w:r w:rsidR="002F6898">
        <w:rPr>
          <w:color w:val="000000"/>
        </w:rPr>
        <w:t xml:space="preserve"> </w:t>
      </w:r>
      <w:r w:rsidR="002428C3">
        <w:rPr>
          <w:color w:val="000000"/>
        </w:rPr>
        <w:t xml:space="preserve">regional or multi-jurisdictional </w:t>
      </w:r>
      <w:r w:rsidR="002F6898">
        <w:rPr>
          <w:color w:val="000000"/>
        </w:rPr>
        <w:t xml:space="preserve">strategy </w:t>
      </w:r>
      <w:r w:rsidR="00064519">
        <w:rPr>
          <w:color w:val="000000"/>
        </w:rPr>
        <w:t xml:space="preserve">identified pursuant to Provision </w:t>
      </w:r>
      <w:r w:rsidR="00064519" w:rsidRPr="00064519">
        <w:rPr>
          <w:color w:val="0000FF"/>
        </w:rPr>
        <w:t>B.3.b.(</w:t>
      </w:r>
      <w:r w:rsidR="00064519">
        <w:rPr>
          <w:color w:val="0000FF"/>
        </w:rPr>
        <w:t>2</w:t>
      </w:r>
      <w:r w:rsidR="00064519" w:rsidRPr="00064519">
        <w:rPr>
          <w:color w:val="0000FF"/>
        </w:rPr>
        <w:t>)</w:t>
      </w:r>
      <w:r w:rsidR="00064519">
        <w:rPr>
          <w:color w:val="0000FF"/>
        </w:rPr>
        <w:t xml:space="preserve"> </w:t>
      </w:r>
      <w:r w:rsidR="00A96AC1">
        <w:rPr>
          <w:color w:val="000000"/>
        </w:rPr>
        <w:t>is expected to be continuously implemented</w:t>
      </w:r>
      <w:r w:rsidR="002F6898">
        <w:rPr>
          <w:color w:val="000000"/>
        </w:rPr>
        <w:t xml:space="preserve"> </w:t>
      </w:r>
      <w:r w:rsidR="002F6898" w:rsidRPr="002F6898">
        <w:rPr>
          <w:color w:val="000000"/>
        </w:rPr>
        <w:t xml:space="preserve">(e.g. inspections) or </w:t>
      </w:r>
      <w:r w:rsidR="004D7EDC">
        <w:rPr>
          <w:color w:val="000000"/>
        </w:rPr>
        <w:t>completed</w:t>
      </w:r>
      <w:r w:rsidR="00A96AC1">
        <w:rPr>
          <w:color w:val="000000"/>
        </w:rPr>
        <w:t xml:space="preserve"> within a schedule</w:t>
      </w:r>
      <w:r w:rsidR="002F6898" w:rsidRPr="002F6898">
        <w:rPr>
          <w:color w:val="000000"/>
        </w:rPr>
        <w:t xml:space="preserve"> (e.g. construction of structural BMP); and</w:t>
      </w:r>
    </w:p>
    <w:p w:rsidR="002F6898" w:rsidRPr="00321BD4" w:rsidRDefault="002F6898" w:rsidP="002F6898">
      <w:pPr>
        <w:pStyle w:val="ListParagraph"/>
        <w:widowControl w:val="0"/>
        <w:ind w:left="1980"/>
        <w:rPr>
          <w:color w:val="000000"/>
          <w:sz w:val="12"/>
          <w:szCs w:val="12"/>
        </w:rPr>
      </w:pPr>
    </w:p>
    <w:p w:rsidR="002F6898" w:rsidRDefault="002F6898" w:rsidP="00D07E8C">
      <w:pPr>
        <w:pStyle w:val="ListParagraph"/>
        <w:widowControl w:val="0"/>
        <w:numPr>
          <w:ilvl w:val="5"/>
          <w:numId w:val="235"/>
        </w:numPr>
        <w:tabs>
          <w:tab w:val="clear" w:pos="1800"/>
        </w:tabs>
        <w:ind w:left="1980" w:hanging="540"/>
        <w:rPr>
          <w:color w:val="000000"/>
        </w:rPr>
      </w:pPr>
      <w:r>
        <w:rPr>
          <w:color w:val="000000"/>
        </w:rPr>
        <w:t xml:space="preserve">If </w:t>
      </w:r>
      <w:r w:rsidR="00064519">
        <w:rPr>
          <w:color w:val="000000"/>
        </w:rPr>
        <w:t>a</w:t>
      </w:r>
      <w:r>
        <w:rPr>
          <w:color w:val="000000"/>
        </w:rPr>
        <w:t xml:space="preserve"> </w:t>
      </w:r>
      <w:r w:rsidR="002428C3">
        <w:rPr>
          <w:color w:val="000000"/>
        </w:rPr>
        <w:t xml:space="preserve">regional or multi-jurisdictional </w:t>
      </w:r>
      <w:r>
        <w:rPr>
          <w:color w:val="000000"/>
        </w:rPr>
        <w:t>strategy and/or activity</w:t>
      </w:r>
      <w:r w:rsidR="00064519" w:rsidRPr="00064519">
        <w:rPr>
          <w:color w:val="000000"/>
        </w:rPr>
        <w:t xml:space="preserve"> </w:t>
      </w:r>
      <w:r w:rsidR="00064519">
        <w:rPr>
          <w:color w:val="000000"/>
        </w:rPr>
        <w:t xml:space="preserve">identified pursuant to Provisions </w:t>
      </w:r>
      <w:r w:rsidR="00064519" w:rsidRPr="00064519">
        <w:rPr>
          <w:color w:val="0000FF"/>
        </w:rPr>
        <w:t>B.3.b</w:t>
      </w:r>
      <w:proofErr w:type="gramStart"/>
      <w:r w:rsidR="00064519" w:rsidRPr="00064519">
        <w:rPr>
          <w:color w:val="0000FF"/>
        </w:rPr>
        <w:t>.(</w:t>
      </w:r>
      <w:proofErr w:type="gramEnd"/>
      <w:r w:rsidR="00064519">
        <w:rPr>
          <w:color w:val="0000FF"/>
        </w:rPr>
        <w:t>2</w:t>
      </w:r>
      <w:r w:rsidR="00064519" w:rsidRPr="00064519">
        <w:rPr>
          <w:color w:val="0000FF"/>
        </w:rPr>
        <w:t>)</w:t>
      </w:r>
      <w:r>
        <w:rPr>
          <w:color w:val="000000"/>
        </w:rPr>
        <w:t xml:space="preserve"> </w:t>
      </w:r>
      <w:r w:rsidR="00A96AC1">
        <w:rPr>
          <w:color w:val="000000"/>
        </w:rPr>
        <w:t xml:space="preserve">is expected to be </w:t>
      </w:r>
      <w:r w:rsidR="004D7EDC">
        <w:rPr>
          <w:color w:val="000000"/>
        </w:rPr>
        <w:t>completed</w:t>
      </w:r>
      <w:r w:rsidR="00A96AC1">
        <w:rPr>
          <w:color w:val="000000"/>
        </w:rPr>
        <w:t xml:space="preserve"> within a schedule</w:t>
      </w:r>
      <w:r>
        <w:rPr>
          <w:color w:val="000000"/>
        </w:rPr>
        <w:t xml:space="preserve">, the </w:t>
      </w:r>
      <w:r w:rsidR="00A96AC1">
        <w:rPr>
          <w:color w:val="000000"/>
        </w:rPr>
        <w:t>anticipated time to complete based on a realistic assessment of the shortest practica</w:t>
      </w:r>
      <w:r w:rsidR="004D7EDC">
        <w:rPr>
          <w:color w:val="000000"/>
        </w:rPr>
        <w:t>b</w:t>
      </w:r>
      <w:r w:rsidR="00A96AC1">
        <w:rPr>
          <w:color w:val="000000"/>
        </w:rPr>
        <w:t>l</w:t>
      </w:r>
      <w:r w:rsidR="004D7EDC">
        <w:rPr>
          <w:color w:val="000000"/>
        </w:rPr>
        <w:t>e</w:t>
      </w:r>
      <w:r w:rsidR="00A96AC1">
        <w:rPr>
          <w:color w:val="000000"/>
        </w:rPr>
        <w:t xml:space="preserve"> time required</w:t>
      </w:r>
      <w:r>
        <w:rPr>
          <w:color w:val="000000"/>
        </w:rPr>
        <w:t>.</w:t>
      </w:r>
    </w:p>
    <w:p w:rsidR="001A0AF7" w:rsidRPr="006629D3" w:rsidRDefault="001A0AF7" w:rsidP="001A0AF7">
      <w:pPr>
        <w:widowControl w:val="0"/>
        <w:ind w:left="720"/>
        <w:rPr>
          <w:color w:val="000000"/>
        </w:rPr>
      </w:pPr>
    </w:p>
    <w:p w:rsidR="001A0AF7" w:rsidRPr="005B52A6" w:rsidRDefault="00463602" w:rsidP="00D07E8C">
      <w:pPr>
        <w:pStyle w:val="Heading4"/>
        <w:numPr>
          <w:ilvl w:val="0"/>
          <w:numId w:val="249"/>
        </w:numPr>
        <w:rPr>
          <w:rStyle w:val="Heading5Char"/>
          <w:u w:val="single"/>
        </w:rPr>
      </w:pPr>
      <w:r w:rsidRPr="005B52A6">
        <w:rPr>
          <w:rStyle w:val="Heading5Char"/>
          <w:u w:val="single"/>
        </w:rPr>
        <w:t xml:space="preserve">Optional </w:t>
      </w:r>
      <w:r w:rsidR="001A0AF7" w:rsidRPr="005B52A6">
        <w:rPr>
          <w:rStyle w:val="Heading5Char"/>
          <w:u w:val="single"/>
        </w:rPr>
        <w:t xml:space="preserve">Watershed </w:t>
      </w:r>
      <w:r w:rsidRPr="005B52A6">
        <w:rPr>
          <w:rStyle w:val="Heading5Char"/>
          <w:u w:val="single"/>
        </w:rPr>
        <w:t xml:space="preserve">Management Area </w:t>
      </w:r>
      <w:r w:rsidR="001A0AF7" w:rsidRPr="005B52A6">
        <w:rPr>
          <w:rStyle w:val="Heading5Char"/>
          <w:u w:val="single"/>
        </w:rPr>
        <w:t xml:space="preserve">Analysis </w:t>
      </w:r>
    </w:p>
    <w:p w:rsidR="001A0AF7" w:rsidRPr="005B52A6" w:rsidRDefault="001A0AF7" w:rsidP="001A0AF7">
      <w:pPr>
        <w:pStyle w:val="ListParagraph"/>
        <w:widowControl w:val="0"/>
        <w:ind w:left="1080"/>
        <w:rPr>
          <w:color w:val="000000"/>
        </w:rPr>
      </w:pPr>
    </w:p>
    <w:p w:rsidR="00A63D5C" w:rsidRPr="005B52A6" w:rsidRDefault="00A63D5C" w:rsidP="00A63D5C">
      <w:pPr>
        <w:pStyle w:val="ListParagraph"/>
        <w:widowControl w:val="0"/>
        <w:numPr>
          <w:ilvl w:val="5"/>
          <w:numId w:val="233"/>
        </w:numPr>
        <w:tabs>
          <w:tab w:val="clear" w:pos="1800"/>
        </w:tabs>
        <w:ind w:left="1440"/>
        <w:rPr>
          <w:rStyle w:val="Strong"/>
          <w:b w:val="0"/>
          <w:bCs w:val="0"/>
          <w:color w:val="000000"/>
        </w:rPr>
      </w:pPr>
      <w:r w:rsidRPr="005B52A6">
        <w:rPr>
          <w:rStyle w:val="Strong"/>
          <w:rFonts w:eastAsiaTheme="majorEastAsia"/>
          <w:b w:val="0"/>
        </w:rPr>
        <w:t xml:space="preserve">For each Watershed Management Area, </w:t>
      </w:r>
      <w:r w:rsidR="006531E4" w:rsidRPr="005B52A6">
        <w:rPr>
          <w:rStyle w:val="Strong"/>
          <w:rFonts w:eastAsiaTheme="majorEastAsia"/>
          <w:b w:val="0"/>
        </w:rPr>
        <w:t xml:space="preserve">the </w:t>
      </w:r>
      <w:r w:rsidRPr="005B52A6">
        <w:rPr>
          <w:rStyle w:val="Strong"/>
          <w:rFonts w:eastAsiaTheme="majorEastAsia"/>
          <w:b w:val="0"/>
        </w:rPr>
        <w:t xml:space="preserve">Copermittees have the option to perform a </w:t>
      </w:r>
      <w:r w:rsidR="006531E4" w:rsidRPr="005B52A6">
        <w:rPr>
          <w:rStyle w:val="Strong"/>
          <w:rFonts w:eastAsiaTheme="majorEastAsia"/>
          <w:b w:val="0"/>
        </w:rPr>
        <w:t>Watershed Management Area A</w:t>
      </w:r>
      <w:r w:rsidRPr="005B52A6">
        <w:rPr>
          <w:rStyle w:val="Strong"/>
          <w:rFonts w:eastAsiaTheme="majorEastAsia"/>
          <w:b w:val="0"/>
        </w:rPr>
        <w:t xml:space="preserve">nalysis for the purpose of developing watershed-specific requirements for structural BMP implementation, as described in Provision </w:t>
      </w:r>
      <w:r w:rsidRPr="00AC1138">
        <w:rPr>
          <w:rStyle w:val="Strong"/>
          <w:rFonts w:eastAsiaTheme="majorEastAsia"/>
          <w:b w:val="0"/>
          <w:color w:val="0000FF"/>
        </w:rPr>
        <w:t>E.3.c.(3)</w:t>
      </w:r>
      <w:r w:rsidRPr="005B52A6">
        <w:rPr>
          <w:rStyle w:val="Strong"/>
          <w:rFonts w:eastAsiaTheme="majorEastAsia"/>
          <w:b w:val="0"/>
        </w:rPr>
        <w:t xml:space="preserve">.  The </w:t>
      </w:r>
      <w:r w:rsidR="006531E4" w:rsidRPr="005B52A6">
        <w:rPr>
          <w:rStyle w:val="Strong"/>
          <w:rFonts w:eastAsiaTheme="majorEastAsia"/>
          <w:b w:val="0"/>
        </w:rPr>
        <w:t xml:space="preserve">Watershed Management Area Analysis </w:t>
      </w:r>
      <w:r w:rsidRPr="005B52A6">
        <w:rPr>
          <w:rStyle w:val="Strong"/>
          <w:rFonts w:eastAsiaTheme="majorEastAsia"/>
          <w:b w:val="0"/>
        </w:rPr>
        <w:t>must include GIS layers (maps) as output.</w:t>
      </w:r>
      <w:r w:rsidR="0096532A" w:rsidRPr="005B52A6">
        <w:rPr>
          <w:rStyle w:val="Strong"/>
          <w:rFonts w:eastAsiaTheme="majorEastAsia"/>
          <w:b w:val="0"/>
        </w:rPr>
        <w:t xml:space="preserve"> The analysis must include the following information, to the extent it is available, in order to characterize the Watershed Management Areas:</w:t>
      </w:r>
    </w:p>
    <w:p w:rsidR="00A63D5C" w:rsidRPr="005B52A6" w:rsidRDefault="00A63D5C" w:rsidP="00A63D5C">
      <w:pPr>
        <w:pStyle w:val="ListParagraph"/>
        <w:widowControl w:val="0"/>
        <w:ind w:left="1440"/>
        <w:rPr>
          <w:rStyle w:val="Strong"/>
          <w:b w:val="0"/>
          <w:bCs w:val="0"/>
          <w:color w:val="000000"/>
        </w:rPr>
      </w:pPr>
    </w:p>
    <w:p w:rsidR="001A0AF7" w:rsidRPr="005B52A6" w:rsidRDefault="00A63D5C" w:rsidP="00A63D5C">
      <w:pPr>
        <w:pStyle w:val="ListParagraph"/>
        <w:widowControl w:val="0"/>
        <w:numPr>
          <w:ilvl w:val="5"/>
          <w:numId w:val="269"/>
        </w:numPr>
        <w:tabs>
          <w:tab w:val="clear" w:pos="1800"/>
          <w:tab w:val="num" w:pos="1980"/>
        </w:tabs>
        <w:ind w:left="1980" w:hanging="540"/>
        <w:rPr>
          <w:rStyle w:val="Strong"/>
          <w:b w:val="0"/>
          <w:bCs w:val="0"/>
          <w:color w:val="000000"/>
        </w:rPr>
      </w:pPr>
      <w:r w:rsidRPr="005B52A6">
        <w:rPr>
          <w:rStyle w:val="Strong"/>
          <w:rFonts w:eastAsiaTheme="majorEastAsia"/>
          <w:b w:val="0"/>
        </w:rPr>
        <w:t>A description of dominant hydrologic processes, such as areas where infiltration or overland flow likely dominates;</w:t>
      </w:r>
    </w:p>
    <w:p w:rsidR="00A63D5C" w:rsidRPr="005B52A6" w:rsidRDefault="00A63D5C" w:rsidP="00A63D5C">
      <w:pPr>
        <w:pStyle w:val="ListParagraph"/>
        <w:widowControl w:val="0"/>
        <w:ind w:left="1980"/>
        <w:rPr>
          <w:rStyle w:val="Strong"/>
          <w:b w:val="0"/>
          <w:bCs w:val="0"/>
          <w:color w:val="000000"/>
          <w:sz w:val="12"/>
          <w:szCs w:val="12"/>
        </w:rPr>
      </w:pPr>
    </w:p>
    <w:p w:rsidR="00A63D5C" w:rsidRPr="005B52A6" w:rsidRDefault="00A63D5C" w:rsidP="00A63D5C">
      <w:pPr>
        <w:pStyle w:val="ListParagraph"/>
        <w:widowControl w:val="0"/>
        <w:numPr>
          <w:ilvl w:val="5"/>
          <w:numId w:val="269"/>
        </w:numPr>
        <w:tabs>
          <w:tab w:val="clear" w:pos="1800"/>
          <w:tab w:val="num" w:pos="1980"/>
        </w:tabs>
        <w:ind w:left="1980" w:hanging="540"/>
        <w:rPr>
          <w:rStyle w:val="Strong"/>
          <w:b w:val="0"/>
          <w:bCs w:val="0"/>
          <w:color w:val="000000"/>
        </w:rPr>
      </w:pPr>
      <w:r w:rsidRPr="005B52A6">
        <w:rPr>
          <w:rStyle w:val="Strong"/>
          <w:rFonts w:eastAsiaTheme="majorEastAsia"/>
          <w:b w:val="0"/>
        </w:rPr>
        <w:t>A description of existing streams in the watershed, including bed material and composition, and if they are perennial or ephemeral;</w:t>
      </w:r>
    </w:p>
    <w:p w:rsidR="00A63D5C" w:rsidRPr="005B52A6" w:rsidRDefault="00A63D5C" w:rsidP="00A63D5C">
      <w:pPr>
        <w:pStyle w:val="ListParagraph"/>
        <w:widowControl w:val="0"/>
        <w:ind w:left="1980"/>
        <w:rPr>
          <w:rStyle w:val="Strong"/>
          <w:b w:val="0"/>
          <w:bCs w:val="0"/>
          <w:color w:val="000000"/>
          <w:sz w:val="12"/>
          <w:szCs w:val="12"/>
        </w:rPr>
      </w:pPr>
    </w:p>
    <w:p w:rsidR="00A63D5C" w:rsidRPr="005B52A6" w:rsidRDefault="00A63D5C" w:rsidP="00A63D5C">
      <w:pPr>
        <w:pStyle w:val="ListParagraph"/>
        <w:widowControl w:val="0"/>
        <w:numPr>
          <w:ilvl w:val="5"/>
          <w:numId w:val="269"/>
        </w:numPr>
        <w:tabs>
          <w:tab w:val="clear" w:pos="1800"/>
          <w:tab w:val="num" w:pos="1980"/>
        </w:tabs>
        <w:ind w:left="1980" w:hanging="540"/>
        <w:rPr>
          <w:rStyle w:val="Strong"/>
          <w:b w:val="0"/>
          <w:bCs w:val="0"/>
          <w:color w:val="000000"/>
        </w:rPr>
      </w:pPr>
      <w:r w:rsidRPr="005B52A6">
        <w:rPr>
          <w:rStyle w:val="Strong"/>
          <w:rFonts w:eastAsiaTheme="majorEastAsia"/>
          <w:b w:val="0"/>
        </w:rPr>
        <w:t>Current and anticipated future land uses;</w:t>
      </w:r>
    </w:p>
    <w:p w:rsidR="00A63D5C" w:rsidRPr="005B52A6" w:rsidRDefault="00A63D5C" w:rsidP="00A63D5C">
      <w:pPr>
        <w:pStyle w:val="ListParagraph"/>
        <w:widowControl w:val="0"/>
        <w:ind w:left="1980"/>
        <w:rPr>
          <w:rStyle w:val="Strong"/>
          <w:b w:val="0"/>
          <w:bCs w:val="0"/>
          <w:color w:val="000000"/>
          <w:sz w:val="12"/>
          <w:szCs w:val="12"/>
        </w:rPr>
      </w:pPr>
    </w:p>
    <w:p w:rsidR="00A63D5C" w:rsidRPr="005B52A6" w:rsidRDefault="00A63D5C" w:rsidP="00A63D5C">
      <w:pPr>
        <w:pStyle w:val="ListParagraph"/>
        <w:widowControl w:val="0"/>
        <w:numPr>
          <w:ilvl w:val="5"/>
          <w:numId w:val="269"/>
        </w:numPr>
        <w:tabs>
          <w:tab w:val="clear" w:pos="1800"/>
          <w:tab w:val="num" w:pos="1980"/>
        </w:tabs>
        <w:ind w:left="1980" w:hanging="540"/>
        <w:rPr>
          <w:rStyle w:val="Strong"/>
          <w:b w:val="0"/>
          <w:bCs w:val="0"/>
          <w:color w:val="000000"/>
        </w:rPr>
      </w:pPr>
      <w:r w:rsidRPr="005B52A6">
        <w:rPr>
          <w:rStyle w:val="Strong"/>
          <w:rFonts w:eastAsiaTheme="majorEastAsia"/>
          <w:b w:val="0"/>
        </w:rPr>
        <w:t>Potential coarse sediment yield areas; and</w:t>
      </w:r>
    </w:p>
    <w:p w:rsidR="00A63D5C" w:rsidRPr="005B52A6" w:rsidRDefault="00A63D5C" w:rsidP="00A63D5C">
      <w:pPr>
        <w:pStyle w:val="ListParagraph"/>
        <w:widowControl w:val="0"/>
        <w:ind w:left="1980"/>
        <w:rPr>
          <w:rStyle w:val="Strong"/>
          <w:b w:val="0"/>
          <w:bCs w:val="0"/>
          <w:color w:val="000000"/>
          <w:sz w:val="12"/>
          <w:szCs w:val="12"/>
        </w:rPr>
      </w:pPr>
    </w:p>
    <w:p w:rsidR="00A63D5C" w:rsidRPr="005B52A6" w:rsidRDefault="00A63D5C" w:rsidP="00A63D5C">
      <w:pPr>
        <w:pStyle w:val="ListParagraph"/>
        <w:widowControl w:val="0"/>
        <w:numPr>
          <w:ilvl w:val="5"/>
          <w:numId w:val="269"/>
        </w:numPr>
        <w:tabs>
          <w:tab w:val="clear" w:pos="1800"/>
          <w:tab w:val="num" w:pos="1980"/>
        </w:tabs>
        <w:ind w:left="1980" w:hanging="540"/>
        <w:rPr>
          <w:color w:val="000000"/>
        </w:rPr>
      </w:pPr>
      <w:r w:rsidRPr="005B52A6">
        <w:rPr>
          <w:rStyle w:val="Strong"/>
          <w:rFonts w:eastAsiaTheme="majorEastAsia"/>
          <w:b w:val="0"/>
        </w:rPr>
        <w:t>Locations of existing flood control structures and channel structures, such as stream armoring, constrictions, grade control structures, and hydromodification or flood management basins.</w:t>
      </w:r>
    </w:p>
    <w:p w:rsidR="001A0AF7" w:rsidRPr="005B52A6" w:rsidRDefault="001A0AF7" w:rsidP="001A0AF7">
      <w:pPr>
        <w:pStyle w:val="ListParagraph"/>
        <w:widowControl w:val="0"/>
        <w:ind w:left="1080"/>
        <w:rPr>
          <w:color w:val="000000"/>
        </w:rPr>
      </w:pPr>
    </w:p>
    <w:p w:rsidR="00A63D5C" w:rsidRPr="005B52A6" w:rsidRDefault="00A63D5C" w:rsidP="00A63D5C">
      <w:pPr>
        <w:pStyle w:val="ListParagraph"/>
        <w:widowControl w:val="0"/>
        <w:numPr>
          <w:ilvl w:val="5"/>
          <w:numId w:val="233"/>
        </w:numPr>
        <w:tabs>
          <w:tab w:val="clear" w:pos="1800"/>
        </w:tabs>
        <w:ind w:left="1440"/>
        <w:rPr>
          <w:rStyle w:val="Strong"/>
          <w:b w:val="0"/>
          <w:bCs w:val="0"/>
          <w:color w:val="000000"/>
        </w:rPr>
      </w:pPr>
      <w:r w:rsidRPr="005B52A6">
        <w:rPr>
          <w:rStyle w:val="Strong"/>
          <w:rFonts w:eastAsiaTheme="majorEastAsia"/>
          <w:b w:val="0"/>
        </w:rPr>
        <w:t xml:space="preserve">The Copermittees must use the results of the </w:t>
      </w:r>
      <w:r w:rsidR="006531E4" w:rsidRPr="005B52A6">
        <w:rPr>
          <w:rStyle w:val="Strong"/>
          <w:rFonts w:eastAsiaTheme="majorEastAsia"/>
          <w:b w:val="0"/>
        </w:rPr>
        <w:t xml:space="preserve">Watershed Management Area Analysis </w:t>
      </w:r>
      <w:r w:rsidRPr="005B52A6">
        <w:rPr>
          <w:rStyle w:val="Strong"/>
          <w:rFonts w:eastAsiaTheme="majorEastAsia"/>
          <w:b w:val="0"/>
        </w:rPr>
        <w:t xml:space="preserve">performed pursuant to Provision </w:t>
      </w:r>
      <w:r w:rsidRPr="005B52A6">
        <w:rPr>
          <w:rStyle w:val="Strong"/>
          <w:rFonts w:eastAsiaTheme="majorEastAsia"/>
          <w:b w:val="0"/>
          <w:color w:val="0000FF"/>
        </w:rPr>
        <w:t>B.</w:t>
      </w:r>
      <w:r w:rsidR="00E46781">
        <w:rPr>
          <w:rStyle w:val="Strong"/>
          <w:rFonts w:eastAsiaTheme="majorEastAsia"/>
          <w:b w:val="0"/>
          <w:color w:val="0000FF"/>
        </w:rPr>
        <w:t>3</w:t>
      </w:r>
      <w:r w:rsidRPr="005B52A6">
        <w:rPr>
          <w:rStyle w:val="Strong"/>
          <w:rFonts w:eastAsiaTheme="majorEastAsia"/>
          <w:b w:val="0"/>
          <w:color w:val="0000FF"/>
        </w:rPr>
        <w:t>.b.(4)</w:t>
      </w:r>
      <w:r w:rsidR="00E46781">
        <w:rPr>
          <w:rStyle w:val="Strong"/>
          <w:rFonts w:eastAsiaTheme="majorEastAsia"/>
          <w:b w:val="0"/>
          <w:color w:val="0000FF"/>
        </w:rPr>
        <w:t>(a)</w:t>
      </w:r>
      <w:r w:rsidRPr="005B52A6">
        <w:rPr>
          <w:rStyle w:val="Strong"/>
          <w:rFonts w:eastAsiaTheme="majorEastAsia"/>
          <w:b w:val="0"/>
          <w:color w:val="0000FF"/>
        </w:rPr>
        <w:t xml:space="preserve"> </w:t>
      </w:r>
      <w:r w:rsidRPr="005B52A6">
        <w:rPr>
          <w:rStyle w:val="Strong"/>
          <w:rFonts w:eastAsiaTheme="majorEastAsia"/>
          <w:b w:val="0"/>
        </w:rPr>
        <w:t xml:space="preserve">to identify and compile a list of candidate projects that could potentially be used as alternative compliance options for Priority Development Projects, to be implemented in lieu of onsite structural BMP performance requirements described in Provisions </w:t>
      </w:r>
      <w:r w:rsidRPr="00AC1138">
        <w:rPr>
          <w:rStyle w:val="Strong"/>
          <w:rFonts w:eastAsiaTheme="majorEastAsia"/>
          <w:b w:val="0"/>
          <w:color w:val="0000FF"/>
        </w:rPr>
        <w:t>E.3.c.(1)</w:t>
      </w:r>
      <w:r w:rsidRPr="005B52A6">
        <w:rPr>
          <w:rStyle w:val="Strong"/>
          <w:rFonts w:eastAsiaTheme="majorEastAsia"/>
          <w:b w:val="0"/>
        </w:rPr>
        <w:t xml:space="preserve"> and </w:t>
      </w:r>
      <w:r w:rsidRPr="00AC1138">
        <w:rPr>
          <w:rStyle w:val="Strong"/>
          <w:rFonts w:eastAsiaTheme="majorEastAsia"/>
          <w:b w:val="0"/>
          <w:color w:val="0000FF"/>
        </w:rPr>
        <w:t>E.3.c.(2)</w:t>
      </w:r>
      <w:r w:rsidRPr="005B52A6">
        <w:rPr>
          <w:rStyle w:val="Strong"/>
          <w:rFonts w:eastAsiaTheme="majorEastAsia"/>
          <w:b w:val="0"/>
        </w:rPr>
        <w:t xml:space="preserve">.  Specifically, </w:t>
      </w:r>
      <w:r w:rsidR="006531E4" w:rsidRPr="005B52A6">
        <w:rPr>
          <w:rStyle w:val="Strong"/>
          <w:rFonts w:eastAsiaTheme="majorEastAsia"/>
          <w:b w:val="0"/>
        </w:rPr>
        <w:t xml:space="preserve">the </w:t>
      </w:r>
      <w:r w:rsidRPr="005B52A6">
        <w:rPr>
          <w:rStyle w:val="Strong"/>
          <w:rFonts w:eastAsiaTheme="majorEastAsia"/>
          <w:b w:val="0"/>
        </w:rPr>
        <w:t xml:space="preserve">Copermittees </w:t>
      </w:r>
      <w:r w:rsidRPr="005B52A6">
        <w:rPr>
          <w:bCs/>
        </w:rPr>
        <w:t xml:space="preserve">must identify </w:t>
      </w:r>
      <w:r w:rsidRPr="005B52A6">
        <w:rPr>
          <w:rStyle w:val="Strong"/>
          <w:rFonts w:eastAsiaTheme="majorEastAsia"/>
          <w:b w:val="0"/>
        </w:rPr>
        <w:t>in each Watershed Management Area:</w:t>
      </w:r>
    </w:p>
    <w:p w:rsidR="00A63D5C" w:rsidRPr="005B52A6" w:rsidRDefault="00A63D5C" w:rsidP="001A0AF7">
      <w:pPr>
        <w:pStyle w:val="ListParagraph"/>
        <w:widowControl w:val="0"/>
        <w:ind w:left="1080"/>
        <w:rPr>
          <w:color w:val="000000"/>
        </w:rPr>
      </w:pPr>
    </w:p>
    <w:p w:rsidR="00A63D5C" w:rsidRPr="005B52A6" w:rsidRDefault="00A63D5C" w:rsidP="00A63D5C">
      <w:pPr>
        <w:pStyle w:val="ListParagraph"/>
        <w:widowControl w:val="0"/>
        <w:numPr>
          <w:ilvl w:val="5"/>
          <w:numId w:val="270"/>
        </w:numPr>
        <w:tabs>
          <w:tab w:val="clear" w:pos="1800"/>
        </w:tabs>
        <w:ind w:left="1980" w:hanging="540"/>
        <w:rPr>
          <w:rStyle w:val="Strong"/>
          <w:b w:val="0"/>
          <w:bCs w:val="0"/>
          <w:color w:val="000000"/>
        </w:rPr>
      </w:pPr>
      <w:r w:rsidRPr="005B52A6">
        <w:rPr>
          <w:rStyle w:val="Strong"/>
          <w:rFonts w:eastAsiaTheme="majorEastAsia"/>
          <w:b w:val="0"/>
        </w:rPr>
        <w:t>Opportunities for stream or riparian area rehabilitation;</w:t>
      </w:r>
    </w:p>
    <w:p w:rsidR="00A63D5C" w:rsidRPr="005B52A6" w:rsidRDefault="00A63D5C" w:rsidP="00A63D5C">
      <w:pPr>
        <w:pStyle w:val="ListParagraph"/>
        <w:widowControl w:val="0"/>
        <w:ind w:left="1980" w:hanging="540"/>
        <w:rPr>
          <w:rStyle w:val="Strong"/>
          <w:b w:val="0"/>
          <w:bCs w:val="0"/>
          <w:color w:val="000000"/>
          <w:sz w:val="12"/>
          <w:szCs w:val="12"/>
        </w:rPr>
      </w:pPr>
    </w:p>
    <w:p w:rsidR="00A63D5C" w:rsidRPr="005B52A6" w:rsidRDefault="00A63D5C" w:rsidP="00A63D5C">
      <w:pPr>
        <w:pStyle w:val="ListParagraph"/>
        <w:widowControl w:val="0"/>
        <w:numPr>
          <w:ilvl w:val="5"/>
          <w:numId w:val="270"/>
        </w:numPr>
        <w:tabs>
          <w:tab w:val="clear" w:pos="1800"/>
        </w:tabs>
        <w:ind w:left="1980" w:hanging="540"/>
        <w:rPr>
          <w:rStyle w:val="Strong"/>
          <w:b w:val="0"/>
          <w:bCs w:val="0"/>
          <w:color w:val="000000"/>
        </w:rPr>
      </w:pPr>
      <w:r w:rsidRPr="005B52A6">
        <w:rPr>
          <w:rStyle w:val="Strong"/>
          <w:rFonts w:eastAsiaTheme="majorEastAsia"/>
          <w:b w:val="0"/>
        </w:rPr>
        <w:t>Opportunities for retrofitting existing infrastructure to incorporate storm water retention or treatment;</w:t>
      </w:r>
    </w:p>
    <w:p w:rsidR="00A63D5C" w:rsidRPr="005B52A6" w:rsidRDefault="00A63D5C" w:rsidP="00A63D5C">
      <w:pPr>
        <w:pStyle w:val="ListParagraph"/>
        <w:widowControl w:val="0"/>
        <w:ind w:left="1980" w:hanging="540"/>
        <w:rPr>
          <w:rStyle w:val="Strong"/>
          <w:b w:val="0"/>
          <w:bCs w:val="0"/>
          <w:color w:val="000000"/>
          <w:sz w:val="12"/>
          <w:szCs w:val="12"/>
        </w:rPr>
      </w:pPr>
    </w:p>
    <w:p w:rsidR="00A63D5C" w:rsidRPr="005B52A6" w:rsidRDefault="00A63D5C" w:rsidP="00A63D5C">
      <w:pPr>
        <w:pStyle w:val="ListParagraph"/>
        <w:widowControl w:val="0"/>
        <w:numPr>
          <w:ilvl w:val="5"/>
          <w:numId w:val="270"/>
        </w:numPr>
        <w:tabs>
          <w:tab w:val="clear" w:pos="1800"/>
        </w:tabs>
        <w:ind w:left="1980" w:hanging="540"/>
        <w:rPr>
          <w:rStyle w:val="Strong"/>
          <w:b w:val="0"/>
          <w:bCs w:val="0"/>
          <w:color w:val="000000"/>
        </w:rPr>
      </w:pPr>
      <w:r w:rsidRPr="005B52A6">
        <w:rPr>
          <w:rStyle w:val="Strong"/>
          <w:rFonts w:eastAsiaTheme="majorEastAsia"/>
          <w:b w:val="0"/>
        </w:rPr>
        <w:t xml:space="preserve">Opportunities for regional BMPs; </w:t>
      </w:r>
    </w:p>
    <w:p w:rsidR="006531E4" w:rsidRPr="005B52A6" w:rsidRDefault="006531E4" w:rsidP="006531E4">
      <w:pPr>
        <w:pStyle w:val="ListParagraph"/>
        <w:ind w:left="1440"/>
        <w:rPr>
          <w:rStyle w:val="Strong"/>
          <w:b w:val="0"/>
          <w:bCs w:val="0"/>
          <w:color w:val="000000"/>
          <w:sz w:val="12"/>
          <w:szCs w:val="12"/>
        </w:rPr>
      </w:pPr>
    </w:p>
    <w:p w:rsidR="006531E4" w:rsidRPr="005B52A6" w:rsidRDefault="006531E4" w:rsidP="00A63D5C">
      <w:pPr>
        <w:pStyle w:val="ListParagraph"/>
        <w:widowControl w:val="0"/>
        <w:numPr>
          <w:ilvl w:val="5"/>
          <w:numId w:val="270"/>
        </w:numPr>
        <w:tabs>
          <w:tab w:val="clear" w:pos="1800"/>
        </w:tabs>
        <w:ind w:left="1980" w:hanging="540"/>
        <w:rPr>
          <w:rStyle w:val="Strong"/>
          <w:b w:val="0"/>
          <w:bCs w:val="0"/>
          <w:color w:val="000000"/>
        </w:rPr>
      </w:pPr>
      <w:r w:rsidRPr="005B52A6">
        <w:rPr>
          <w:rStyle w:val="Strong"/>
          <w:b w:val="0"/>
          <w:bCs w:val="0"/>
          <w:color w:val="000000"/>
        </w:rPr>
        <w:t xml:space="preserve">Opportunities for groundwater recharge projects; </w:t>
      </w:r>
    </w:p>
    <w:p w:rsidR="00A63D5C" w:rsidRPr="005B52A6" w:rsidRDefault="00A63D5C" w:rsidP="00A63D5C">
      <w:pPr>
        <w:pStyle w:val="ListParagraph"/>
        <w:widowControl w:val="0"/>
        <w:ind w:left="1980" w:hanging="540"/>
        <w:rPr>
          <w:rStyle w:val="Strong"/>
          <w:b w:val="0"/>
          <w:bCs w:val="0"/>
          <w:color w:val="000000"/>
          <w:sz w:val="12"/>
          <w:szCs w:val="12"/>
        </w:rPr>
      </w:pPr>
    </w:p>
    <w:p w:rsidR="00A63D5C" w:rsidRPr="005B52A6" w:rsidRDefault="00A63D5C" w:rsidP="00A63D5C">
      <w:pPr>
        <w:pStyle w:val="ListParagraph"/>
        <w:widowControl w:val="0"/>
        <w:numPr>
          <w:ilvl w:val="5"/>
          <w:numId w:val="270"/>
        </w:numPr>
        <w:tabs>
          <w:tab w:val="clear" w:pos="1800"/>
        </w:tabs>
        <w:ind w:left="1980" w:hanging="540"/>
        <w:rPr>
          <w:rStyle w:val="Strong"/>
          <w:b w:val="0"/>
          <w:bCs w:val="0"/>
          <w:color w:val="000000"/>
        </w:rPr>
      </w:pPr>
      <w:r w:rsidRPr="005B52A6">
        <w:rPr>
          <w:rStyle w:val="Strong"/>
          <w:rFonts w:eastAsiaTheme="majorEastAsia"/>
          <w:b w:val="0"/>
        </w:rPr>
        <w:lastRenderedPageBreak/>
        <w:t>Opportunities for wat</w:t>
      </w:r>
      <w:r w:rsidR="0096532A" w:rsidRPr="005B52A6">
        <w:rPr>
          <w:rStyle w:val="Strong"/>
          <w:rFonts w:eastAsiaTheme="majorEastAsia"/>
          <w:b w:val="0"/>
        </w:rPr>
        <w:t>er supply augmentation projects; and</w:t>
      </w:r>
    </w:p>
    <w:p w:rsidR="0096532A" w:rsidRPr="005B52A6" w:rsidRDefault="0096532A" w:rsidP="0096532A">
      <w:pPr>
        <w:pStyle w:val="ListParagraph"/>
        <w:ind w:left="1440"/>
        <w:rPr>
          <w:rStyle w:val="Strong"/>
          <w:b w:val="0"/>
          <w:bCs w:val="0"/>
          <w:color w:val="000000"/>
          <w:sz w:val="12"/>
          <w:szCs w:val="12"/>
        </w:rPr>
      </w:pPr>
    </w:p>
    <w:p w:rsidR="0096532A" w:rsidRPr="005B52A6" w:rsidRDefault="0096532A" w:rsidP="00A63D5C">
      <w:pPr>
        <w:pStyle w:val="ListParagraph"/>
        <w:widowControl w:val="0"/>
        <w:numPr>
          <w:ilvl w:val="5"/>
          <w:numId w:val="270"/>
        </w:numPr>
        <w:tabs>
          <w:tab w:val="clear" w:pos="1800"/>
        </w:tabs>
        <w:ind w:left="1980" w:hanging="540"/>
        <w:rPr>
          <w:rStyle w:val="Strong"/>
          <w:b w:val="0"/>
          <w:bCs w:val="0"/>
          <w:color w:val="000000"/>
        </w:rPr>
      </w:pPr>
      <w:r w:rsidRPr="005B52A6">
        <w:rPr>
          <w:rStyle w:val="Strong"/>
          <w:b w:val="0"/>
          <w:bCs w:val="0"/>
          <w:color w:val="000000"/>
        </w:rPr>
        <w:t>Opportunities for land purchases to preserve floodplain functions.</w:t>
      </w:r>
    </w:p>
    <w:p w:rsidR="00A63D5C" w:rsidRPr="005B52A6" w:rsidRDefault="00A63D5C" w:rsidP="001A0AF7">
      <w:pPr>
        <w:pStyle w:val="ListParagraph"/>
        <w:widowControl w:val="0"/>
        <w:ind w:left="1080"/>
        <w:rPr>
          <w:color w:val="000000"/>
        </w:rPr>
      </w:pPr>
    </w:p>
    <w:p w:rsidR="00A63D5C" w:rsidRPr="005B52A6" w:rsidRDefault="00A63D5C" w:rsidP="00A63D5C">
      <w:pPr>
        <w:pStyle w:val="ListParagraph"/>
        <w:widowControl w:val="0"/>
        <w:numPr>
          <w:ilvl w:val="5"/>
          <w:numId w:val="233"/>
        </w:numPr>
        <w:tabs>
          <w:tab w:val="clear" w:pos="1800"/>
        </w:tabs>
        <w:ind w:left="1440"/>
        <w:rPr>
          <w:rStyle w:val="Strong"/>
          <w:b w:val="0"/>
          <w:bCs w:val="0"/>
          <w:color w:val="000000"/>
        </w:rPr>
      </w:pPr>
      <w:r w:rsidRPr="005B52A6">
        <w:rPr>
          <w:rStyle w:val="Strong"/>
          <w:rFonts w:eastAsiaTheme="majorEastAsia"/>
          <w:b w:val="0"/>
        </w:rPr>
        <w:t xml:space="preserve">The Copermittees must use the results of the </w:t>
      </w:r>
      <w:r w:rsidR="006531E4" w:rsidRPr="005B52A6">
        <w:rPr>
          <w:rStyle w:val="Strong"/>
          <w:rFonts w:eastAsiaTheme="majorEastAsia"/>
          <w:b w:val="0"/>
        </w:rPr>
        <w:t xml:space="preserve">Watershed Management Area Analysis </w:t>
      </w:r>
      <w:r w:rsidRPr="005B52A6">
        <w:rPr>
          <w:rStyle w:val="Strong"/>
          <w:rFonts w:eastAsiaTheme="majorEastAsia"/>
          <w:b w:val="0"/>
        </w:rPr>
        <w:t xml:space="preserve">performed pursuant to Provision </w:t>
      </w:r>
      <w:r w:rsidRPr="005B52A6">
        <w:rPr>
          <w:rStyle w:val="Strong"/>
          <w:rFonts w:eastAsiaTheme="majorEastAsia"/>
          <w:b w:val="0"/>
          <w:color w:val="0000FF"/>
        </w:rPr>
        <w:t>B.</w:t>
      </w:r>
      <w:r w:rsidR="00E46781">
        <w:rPr>
          <w:rStyle w:val="Strong"/>
          <w:rFonts w:eastAsiaTheme="majorEastAsia"/>
          <w:b w:val="0"/>
          <w:color w:val="0000FF"/>
        </w:rPr>
        <w:t>3</w:t>
      </w:r>
      <w:r w:rsidRPr="005B52A6">
        <w:rPr>
          <w:rStyle w:val="Strong"/>
          <w:rFonts w:eastAsiaTheme="majorEastAsia"/>
          <w:b w:val="0"/>
          <w:color w:val="0000FF"/>
        </w:rPr>
        <w:t>.b.(4)</w:t>
      </w:r>
      <w:r w:rsidR="00E46781">
        <w:rPr>
          <w:rStyle w:val="Strong"/>
          <w:rFonts w:eastAsiaTheme="majorEastAsia"/>
          <w:b w:val="0"/>
          <w:color w:val="0000FF"/>
        </w:rPr>
        <w:t>(a)</w:t>
      </w:r>
      <w:r w:rsidRPr="005B52A6">
        <w:rPr>
          <w:rStyle w:val="Strong"/>
          <w:rFonts w:eastAsiaTheme="majorEastAsia"/>
          <w:b w:val="0"/>
          <w:color w:val="0000FF"/>
        </w:rPr>
        <w:t xml:space="preserve"> </w:t>
      </w:r>
      <w:r w:rsidRPr="005B52A6">
        <w:rPr>
          <w:rStyle w:val="Strong"/>
          <w:rFonts w:eastAsiaTheme="majorEastAsia"/>
          <w:b w:val="0"/>
        </w:rPr>
        <w:t>to identify areas within the Watershed Management Area where it is appropriate to a</w:t>
      </w:r>
      <w:r w:rsidR="006531E4" w:rsidRPr="005B52A6">
        <w:rPr>
          <w:rStyle w:val="Strong"/>
          <w:rFonts w:eastAsiaTheme="majorEastAsia"/>
          <w:b w:val="0"/>
        </w:rPr>
        <w:t>llow</w:t>
      </w:r>
      <w:r w:rsidRPr="005B52A6">
        <w:rPr>
          <w:rStyle w:val="Strong"/>
          <w:rFonts w:eastAsiaTheme="majorEastAsia"/>
          <w:b w:val="0"/>
        </w:rPr>
        <w:t xml:space="preserve"> Priority Development Project</w:t>
      </w:r>
      <w:r w:rsidR="006531E4" w:rsidRPr="005B52A6">
        <w:rPr>
          <w:rStyle w:val="Strong"/>
          <w:rFonts w:eastAsiaTheme="majorEastAsia"/>
          <w:b w:val="0"/>
        </w:rPr>
        <w:t>s to be exempt</w:t>
      </w:r>
      <w:r w:rsidR="0092000C" w:rsidRPr="005B52A6">
        <w:rPr>
          <w:rStyle w:val="Strong"/>
          <w:rFonts w:eastAsiaTheme="majorEastAsia"/>
          <w:b w:val="0"/>
        </w:rPr>
        <w:t xml:space="preserve"> </w:t>
      </w:r>
      <w:r w:rsidRPr="005B52A6">
        <w:rPr>
          <w:rStyle w:val="Strong"/>
          <w:rFonts w:eastAsiaTheme="majorEastAsia"/>
          <w:b w:val="0"/>
        </w:rPr>
        <w:t xml:space="preserve">from the hydromodification management BMP performance requirements described in Provision </w:t>
      </w:r>
      <w:r w:rsidRPr="00AC1138">
        <w:rPr>
          <w:rStyle w:val="Strong"/>
          <w:rFonts w:eastAsiaTheme="majorEastAsia"/>
          <w:b w:val="0"/>
          <w:color w:val="0000FF"/>
        </w:rPr>
        <w:t>E.3.c.(2)</w:t>
      </w:r>
      <w:r w:rsidRPr="005B52A6">
        <w:rPr>
          <w:rStyle w:val="Strong"/>
          <w:rFonts w:eastAsiaTheme="majorEastAsia"/>
          <w:b w:val="0"/>
        </w:rPr>
        <w:t>, including supporting rationale.</w:t>
      </w:r>
    </w:p>
    <w:p w:rsidR="00A63D5C" w:rsidRDefault="00A63D5C" w:rsidP="001A0AF7">
      <w:pPr>
        <w:pStyle w:val="ListParagraph"/>
        <w:widowControl w:val="0"/>
        <w:ind w:left="1080"/>
        <w:rPr>
          <w:color w:val="000000"/>
        </w:rPr>
      </w:pPr>
    </w:p>
    <w:p w:rsidR="00DB1D45" w:rsidRPr="009145B2" w:rsidRDefault="000B0478" w:rsidP="00DB1D45">
      <w:pPr>
        <w:pStyle w:val="Heading3"/>
        <w:ind w:left="720"/>
      </w:pPr>
      <w:r>
        <w:t>Discharge Prohibitions and Receiving Water Limitations Compliance Option</w:t>
      </w:r>
    </w:p>
    <w:p w:rsidR="00DB1D45" w:rsidRPr="00DC2A10" w:rsidRDefault="00DB1D45" w:rsidP="00DB1D45">
      <w:pPr>
        <w:widowControl w:val="0"/>
        <w:ind w:left="720"/>
        <w:rPr>
          <w:smallCaps/>
          <w:color w:val="000000"/>
        </w:rPr>
      </w:pPr>
    </w:p>
    <w:p w:rsidR="00E84CA4" w:rsidRPr="00653692" w:rsidRDefault="00430AA9" w:rsidP="00430AA9">
      <w:pPr>
        <w:widowControl w:val="0"/>
        <w:ind w:left="1080" w:hanging="360"/>
        <w:rPr>
          <w:color w:val="000000"/>
        </w:rPr>
      </w:pPr>
      <w:r>
        <w:rPr>
          <w:color w:val="000000"/>
        </w:rPr>
        <w:t>(1)</w:t>
      </w:r>
      <w:r>
        <w:rPr>
          <w:color w:val="000000"/>
        </w:rPr>
        <w:tab/>
      </w:r>
      <w:r w:rsidR="00DB1D45" w:rsidRPr="00653692">
        <w:rPr>
          <w:color w:val="000000"/>
        </w:rPr>
        <w:t xml:space="preserve">The Copermittees </w:t>
      </w:r>
      <w:r w:rsidR="00004011" w:rsidRPr="00653692">
        <w:rPr>
          <w:color w:val="000000"/>
        </w:rPr>
        <w:t xml:space="preserve">may </w:t>
      </w:r>
      <w:r w:rsidR="002D01EF" w:rsidRPr="00653692">
        <w:rPr>
          <w:color w:val="000000"/>
        </w:rPr>
        <w:t>utilize</w:t>
      </w:r>
      <w:r w:rsidR="00004011" w:rsidRPr="00653692">
        <w:rPr>
          <w:color w:val="000000"/>
        </w:rPr>
        <w:t xml:space="preserve"> </w:t>
      </w:r>
      <w:r w:rsidR="000B0478" w:rsidRPr="00653692">
        <w:rPr>
          <w:color w:val="000000"/>
        </w:rPr>
        <w:t xml:space="preserve">implementation of the water quality improvement strategies in the </w:t>
      </w:r>
      <w:r w:rsidR="00004011" w:rsidRPr="00653692">
        <w:rPr>
          <w:color w:val="000000"/>
        </w:rPr>
        <w:t xml:space="preserve">Water Quality Improvement Plan to </w:t>
      </w:r>
      <w:r w:rsidR="00D973FF" w:rsidRPr="00653692">
        <w:rPr>
          <w:color w:val="000000"/>
        </w:rPr>
        <w:t xml:space="preserve">demonstrate </w:t>
      </w:r>
      <w:r w:rsidR="00004011" w:rsidRPr="00653692">
        <w:rPr>
          <w:color w:val="000000"/>
        </w:rPr>
        <w:t xml:space="preserve">compliance with the requirements of Provisions </w:t>
      </w:r>
      <w:r w:rsidR="00004011" w:rsidRPr="00653692">
        <w:rPr>
          <w:color w:val="0000FF"/>
        </w:rPr>
        <w:t>A.1.a</w:t>
      </w:r>
      <w:r w:rsidR="00004011" w:rsidRPr="00653692">
        <w:rPr>
          <w:color w:val="000000"/>
        </w:rPr>
        <w:t xml:space="preserve">, </w:t>
      </w:r>
      <w:r w:rsidR="00004011" w:rsidRPr="00653692">
        <w:rPr>
          <w:color w:val="0000FF"/>
        </w:rPr>
        <w:t>A.1.c</w:t>
      </w:r>
      <w:r w:rsidR="00004011" w:rsidRPr="00653692">
        <w:rPr>
          <w:color w:val="000000"/>
        </w:rPr>
        <w:t xml:space="preserve"> and </w:t>
      </w:r>
      <w:r w:rsidR="00004011" w:rsidRPr="00653692">
        <w:rPr>
          <w:color w:val="0000FF"/>
        </w:rPr>
        <w:t>A.2.a</w:t>
      </w:r>
      <w:r w:rsidR="00004011" w:rsidRPr="00653692">
        <w:rPr>
          <w:color w:val="000000"/>
        </w:rPr>
        <w:t xml:space="preserve">.  </w:t>
      </w:r>
      <w:r w:rsidR="002B5245" w:rsidRPr="00653692">
        <w:rPr>
          <w:color w:val="000000"/>
        </w:rPr>
        <w:t>For each Copermittee</w:t>
      </w:r>
      <w:r w:rsidR="00E84CA4" w:rsidRPr="00653692">
        <w:rPr>
          <w:color w:val="000000"/>
        </w:rPr>
        <w:t xml:space="preserve"> in the Watershed </w:t>
      </w:r>
      <w:r w:rsidR="002D01EF" w:rsidRPr="00653692">
        <w:rPr>
          <w:color w:val="000000"/>
        </w:rPr>
        <w:t xml:space="preserve">Management Area </w:t>
      </w:r>
      <w:r w:rsidR="002B5245" w:rsidRPr="00653692">
        <w:rPr>
          <w:color w:val="000000"/>
        </w:rPr>
        <w:t xml:space="preserve">that chooses to utilize this option, the Copermittee </w:t>
      </w:r>
      <w:r w:rsidR="00E84CA4" w:rsidRPr="00653692">
        <w:rPr>
          <w:color w:val="000000"/>
        </w:rPr>
        <w:t xml:space="preserve">will be in compliance with Provisions </w:t>
      </w:r>
      <w:r w:rsidR="00E84CA4" w:rsidRPr="00653692">
        <w:rPr>
          <w:color w:val="0000FF"/>
        </w:rPr>
        <w:t>A.1.a</w:t>
      </w:r>
      <w:r w:rsidR="00E84CA4" w:rsidRPr="00653692">
        <w:rPr>
          <w:color w:val="000000"/>
        </w:rPr>
        <w:t xml:space="preserve">, </w:t>
      </w:r>
      <w:r w:rsidR="00E84CA4" w:rsidRPr="00653692">
        <w:rPr>
          <w:color w:val="0000FF"/>
        </w:rPr>
        <w:t>A.1.c</w:t>
      </w:r>
      <w:r w:rsidR="00E84CA4" w:rsidRPr="00653692">
        <w:rPr>
          <w:color w:val="000000"/>
        </w:rPr>
        <w:t xml:space="preserve"> and </w:t>
      </w:r>
      <w:r w:rsidR="00E84CA4" w:rsidRPr="00653692">
        <w:rPr>
          <w:color w:val="0000FF"/>
        </w:rPr>
        <w:t>A.2.</w:t>
      </w:r>
      <w:proofErr w:type="spellStart"/>
      <w:r w:rsidR="00E84CA4" w:rsidRPr="00653692">
        <w:rPr>
          <w:color w:val="0000FF"/>
        </w:rPr>
        <w:t>a</w:t>
      </w:r>
      <w:proofErr w:type="spellEnd"/>
      <w:r w:rsidR="00E84CA4" w:rsidRPr="00653692">
        <w:rPr>
          <w:color w:val="000000"/>
        </w:rPr>
        <w:t xml:space="preserve"> if:</w:t>
      </w:r>
    </w:p>
    <w:p w:rsidR="00E84CA4" w:rsidRPr="00653692" w:rsidRDefault="00E84CA4" w:rsidP="00D973FF">
      <w:pPr>
        <w:widowControl w:val="0"/>
        <w:ind w:left="720"/>
        <w:rPr>
          <w:color w:val="000000"/>
        </w:rPr>
      </w:pPr>
    </w:p>
    <w:p w:rsidR="002B5245" w:rsidRPr="00653692" w:rsidRDefault="002B5245" w:rsidP="00430AA9">
      <w:pPr>
        <w:widowControl w:val="0"/>
        <w:ind w:left="1440" w:hanging="360"/>
        <w:rPr>
          <w:color w:val="000000"/>
        </w:rPr>
      </w:pPr>
      <w:r w:rsidRPr="00653692">
        <w:rPr>
          <w:color w:val="000000"/>
        </w:rPr>
        <w:t>(</w:t>
      </w:r>
      <w:r w:rsidR="00430AA9">
        <w:rPr>
          <w:color w:val="000000"/>
        </w:rPr>
        <w:t>a</w:t>
      </w:r>
      <w:r w:rsidR="002D01EF" w:rsidRPr="00653692">
        <w:rPr>
          <w:color w:val="000000"/>
        </w:rPr>
        <w:t>)</w:t>
      </w:r>
      <w:r w:rsidR="002D01EF" w:rsidRPr="00653692">
        <w:rPr>
          <w:color w:val="000000"/>
        </w:rPr>
        <w:tab/>
      </w:r>
      <w:r w:rsidRPr="00653692">
        <w:rPr>
          <w:color w:val="000000"/>
        </w:rPr>
        <w:t>N</w:t>
      </w:r>
      <w:r w:rsidR="002D01EF" w:rsidRPr="00653692">
        <w:rPr>
          <w:color w:val="000000"/>
        </w:rPr>
        <w:t xml:space="preserve">umeric goals </w:t>
      </w:r>
      <w:r w:rsidRPr="00653692">
        <w:rPr>
          <w:color w:val="000000"/>
        </w:rPr>
        <w:t xml:space="preserve">and schedules </w:t>
      </w:r>
      <w:r w:rsidR="007E3450" w:rsidRPr="00653692">
        <w:rPr>
          <w:color w:val="000000"/>
        </w:rPr>
        <w:t xml:space="preserve">developed pursuant to Provision </w:t>
      </w:r>
      <w:r w:rsidR="007E3450" w:rsidRPr="00653692">
        <w:rPr>
          <w:color w:val="0000FF"/>
        </w:rPr>
        <w:t>B.3.a</w:t>
      </w:r>
      <w:r w:rsidR="007E3450" w:rsidRPr="00653692">
        <w:rPr>
          <w:color w:val="000000"/>
        </w:rPr>
        <w:t xml:space="preserve"> </w:t>
      </w:r>
      <w:r w:rsidR="000B0478" w:rsidRPr="00653692">
        <w:rPr>
          <w:color w:val="000000"/>
        </w:rPr>
        <w:t>include</w:t>
      </w:r>
      <w:r w:rsidR="007E3450" w:rsidRPr="00653692">
        <w:rPr>
          <w:color w:val="000000"/>
        </w:rPr>
        <w:t xml:space="preserve"> </w:t>
      </w:r>
      <w:r w:rsidRPr="00653692">
        <w:rPr>
          <w:color w:val="000000"/>
        </w:rPr>
        <w:t>the following</w:t>
      </w:r>
      <w:r w:rsidR="00B56BE3" w:rsidRPr="00653692">
        <w:rPr>
          <w:color w:val="000000"/>
        </w:rPr>
        <w:t xml:space="preserve"> numeric goals</w:t>
      </w:r>
      <w:r w:rsidRPr="00653692">
        <w:rPr>
          <w:color w:val="0000FF"/>
        </w:rPr>
        <w:t>:</w:t>
      </w:r>
    </w:p>
    <w:p w:rsidR="002B5245" w:rsidRPr="00430AA9" w:rsidRDefault="002B5245" w:rsidP="002D01EF">
      <w:pPr>
        <w:widowControl w:val="0"/>
        <w:ind w:left="1080" w:hanging="360"/>
        <w:rPr>
          <w:color w:val="000000"/>
        </w:rPr>
      </w:pPr>
    </w:p>
    <w:p w:rsidR="002B5245" w:rsidRPr="00653692" w:rsidRDefault="002B5245" w:rsidP="00430AA9">
      <w:pPr>
        <w:pStyle w:val="ListParagraph"/>
        <w:widowControl w:val="0"/>
        <w:numPr>
          <w:ilvl w:val="5"/>
          <w:numId w:val="268"/>
        </w:numPr>
        <w:tabs>
          <w:tab w:val="clear" w:pos="1800"/>
        </w:tabs>
        <w:ind w:left="1980" w:hanging="540"/>
        <w:rPr>
          <w:color w:val="000000"/>
        </w:rPr>
      </w:pPr>
      <w:r w:rsidRPr="00653692">
        <w:rPr>
          <w:color w:val="000000"/>
        </w:rPr>
        <w:t xml:space="preserve">WQBELs </w:t>
      </w:r>
      <w:r w:rsidR="00B56BE3" w:rsidRPr="00653692">
        <w:rPr>
          <w:color w:val="000000"/>
        </w:rPr>
        <w:t xml:space="preserve">expressed as </w:t>
      </w:r>
      <w:r w:rsidR="00D27E6F" w:rsidRPr="00653692">
        <w:rPr>
          <w:color w:val="000000"/>
        </w:rPr>
        <w:t xml:space="preserve">concentration-based or load-based </w:t>
      </w:r>
      <w:r w:rsidR="00B56BE3" w:rsidRPr="00653692">
        <w:rPr>
          <w:color w:val="000000"/>
        </w:rPr>
        <w:t xml:space="preserve">effluent limitations </w:t>
      </w:r>
      <w:r w:rsidRPr="00653692">
        <w:rPr>
          <w:color w:val="000000"/>
        </w:rPr>
        <w:t xml:space="preserve">applicable to the Watershed Management Area established by the TMDLs in </w:t>
      </w:r>
      <w:hyperlink w:anchor="_Attachment_E_" w:history="1">
        <w:r w:rsidRPr="00653692">
          <w:rPr>
            <w:rStyle w:val="Hyperlink"/>
            <w:u w:val="none"/>
          </w:rPr>
          <w:t>Attachment E</w:t>
        </w:r>
      </w:hyperlink>
      <w:r w:rsidRPr="00653692">
        <w:rPr>
          <w:color w:val="000000"/>
        </w:rPr>
        <w:t xml:space="preserve"> to this Order</w:t>
      </w:r>
      <w:r w:rsidR="000B0478" w:rsidRPr="00653692">
        <w:rPr>
          <w:color w:val="000000"/>
        </w:rPr>
        <w:t>;</w:t>
      </w:r>
      <w:r w:rsidR="00B56BE3" w:rsidRPr="00653692">
        <w:rPr>
          <w:color w:val="000000"/>
        </w:rPr>
        <w:t xml:space="preserve"> and</w:t>
      </w:r>
    </w:p>
    <w:p w:rsidR="002B5245" w:rsidRPr="00430AA9" w:rsidRDefault="002B5245" w:rsidP="00430AA9">
      <w:pPr>
        <w:pStyle w:val="ListParagraph"/>
        <w:widowControl w:val="0"/>
        <w:tabs>
          <w:tab w:val="left" w:pos="1980"/>
        </w:tabs>
        <w:ind w:left="1980" w:hanging="540"/>
        <w:rPr>
          <w:color w:val="000000"/>
          <w:sz w:val="12"/>
          <w:szCs w:val="12"/>
        </w:rPr>
      </w:pPr>
    </w:p>
    <w:p w:rsidR="002D01EF" w:rsidRPr="00653692" w:rsidRDefault="002B5245" w:rsidP="00430AA9">
      <w:pPr>
        <w:pStyle w:val="ListParagraph"/>
        <w:widowControl w:val="0"/>
        <w:numPr>
          <w:ilvl w:val="5"/>
          <w:numId w:val="268"/>
        </w:numPr>
        <w:tabs>
          <w:tab w:val="clear" w:pos="1800"/>
          <w:tab w:val="left" w:pos="1980"/>
        </w:tabs>
        <w:ind w:left="1980" w:hanging="540"/>
        <w:rPr>
          <w:color w:val="000000"/>
        </w:rPr>
      </w:pPr>
      <w:r w:rsidRPr="00653692">
        <w:rPr>
          <w:color w:val="000000"/>
        </w:rPr>
        <w:t>N</w:t>
      </w:r>
      <w:r w:rsidR="007E3450" w:rsidRPr="00653692">
        <w:rPr>
          <w:color w:val="000000"/>
        </w:rPr>
        <w:t xml:space="preserve">umeric goals </w:t>
      </w:r>
      <w:r w:rsidR="00B56BE3" w:rsidRPr="00653692">
        <w:rPr>
          <w:color w:val="000000"/>
        </w:rPr>
        <w:t xml:space="preserve">applicable to the Copermittee’s MS4 discharges </w:t>
      </w:r>
      <w:r w:rsidR="00D27E6F" w:rsidRPr="00653692">
        <w:rPr>
          <w:color w:val="000000"/>
        </w:rPr>
        <w:t>expressed as concentration-based or load-based effluent limitation</w:t>
      </w:r>
      <w:r w:rsidR="00726746" w:rsidRPr="00653692">
        <w:rPr>
          <w:color w:val="000000"/>
        </w:rPr>
        <w:t>s</w:t>
      </w:r>
      <w:r w:rsidR="00D27E6F" w:rsidRPr="00653692">
        <w:rPr>
          <w:color w:val="000000"/>
        </w:rPr>
        <w:t xml:space="preserve"> </w:t>
      </w:r>
      <w:r w:rsidR="007E3450" w:rsidRPr="00653692">
        <w:rPr>
          <w:color w:val="000000"/>
        </w:rPr>
        <w:t xml:space="preserve">for all other pollutants listed on the </w:t>
      </w:r>
      <w:r w:rsidR="00726746" w:rsidRPr="00653692">
        <w:rPr>
          <w:color w:val="000000"/>
        </w:rPr>
        <w:t>Clean Water Act Section</w:t>
      </w:r>
      <w:r w:rsidR="000B0478" w:rsidRPr="00653692">
        <w:rPr>
          <w:color w:val="000000"/>
        </w:rPr>
        <w:t xml:space="preserve"> </w:t>
      </w:r>
      <w:r w:rsidR="007E3450" w:rsidRPr="00653692">
        <w:rPr>
          <w:color w:val="000000"/>
        </w:rPr>
        <w:t>303(d) List</w:t>
      </w:r>
      <w:r w:rsidR="00726746" w:rsidRPr="00653692">
        <w:rPr>
          <w:color w:val="000000"/>
        </w:rPr>
        <w:t xml:space="preserve"> of Water Quality Impaired Segment</w:t>
      </w:r>
      <w:r w:rsidR="000B0478" w:rsidRPr="00653692">
        <w:rPr>
          <w:color w:val="000000"/>
        </w:rPr>
        <w:t>s</w:t>
      </w:r>
      <w:r w:rsidR="00726746" w:rsidRPr="00653692">
        <w:rPr>
          <w:rStyle w:val="FootnoteReference"/>
          <w:color w:val="000000"/>
        </w:rPr>
        <w:footnoteReference w:id="7"/>
      </w:r>
      <w:r w:rsidR="007E3450" w:rsidRPr="00653692">
        <w:rPr>
          <w:color w:val="000000"/>
        </w:rPr>
        <w:t xml:space="preserve"> for the</w:t>
      </w:r>
      <w:r w:rsidR="000B0478" w:rsidRPr="00653692">
        <w:rPr>
          <w:color w:val="000000"/>
        </w:rPr>
        <w:t xml:space="preserve"> receiving waters in the</w:t>
      </w:r>
      <w:r w:rsidR="007E3450" w:rsidRPr="00653692">
        <w:rPr>
          <w:color w:val="000000"/>
        </w:rPr>
        <w:t xml:space="preserve"> Watershed Management Area that do not have a TMDL developed</w:t>
      </w:r>
      <w:r w:rsidR="00B356FB" w:rsidRPr="00653692">
        <w:rPr>
          <w:color w:val="000000"/>
        </w:rPr>
        <w:t>; and</w:t>
      </w:r>
    </w:p>
    <w:p w:rsidR="006D0B3C" w:rsidRPr="00430AA9" w:rsidRDefault="006D0B3C" w:rsidP="00430AA9">
      <w:pPr>
        <w:pStyle w:val="ListParagraph"/>
        <w:widowControl w:val="0"/>
        <w:tabs>
          <w:tab w:val="left" w:pos="1980"/>
        </w:tabs>
        <w:ind w:left="1980" w:hanging="540"/>
        <w:rPr>
          <w:color w:val="000000"/>
          <w:sz w:val="12"/>
          <w:szCs w:val="12"/>
        </w:rPr>
      </w:pPr>
    </w:p>
    <w:p w:rsidR="00726746" w:rsidRPr="00653692" w:rsidRDefault="006D0B3C" w:rsidP="00430AA9">
      <w:pPr>
        <w:pStyle w:val="ListParagraph"/>
        <w:widowControl w:val="0"/>
        <w:numPr>
          <w:ilvl w:val="5"/>
          <w:numId w:val="268"/>
        </w:numPr>
        <w:tabs>
          <w:tab w:val="clear" w:pos="1800"/>
          <w:tab w:val="left" w:pos="1980"/>
        </w:tabs>
        <w:ind w:left="1980" w:hanging="540"/>
        <w:rPr>
          <w:color w:val="000000"/>
        </w:rPr>
      </w:pPr>
      <w:r w:rsidRPr="00653692">
        <w:rPr>
          <w:color w:val="000000"/>
        </w:rPr>
        <w:t xml:space="preserve">Numeric goals </w:t>
      </w:r>
      <w:r w:rsidR="007A3FAF" w:rsidRPr="00653692">
        <w:rPr>
          <w:color w:val="000000"/>
        </w:rPr>
        <w:t>for receiving waters</w:t>
      </w:r>
      <w:r w:rsidRPr="00653692">
        <w:rPr>
          <w:color w:val="000000"/>
        </w:rPr>
        <w:t xml:space="preserve"> </w:t>
      </w:r>
      <w:r w:rsidR="007A3FAF" w:rsidRPr="00653692">
        <w:rPr>
          <w:color w:val="000000"/>
        </w:rPr>
        <w:t xml:space="preserve">that will </w:t>
      </w:r>
      <w:r w:rsidR="009F46C3" w:rsidRPr="00653692">
        <w:rPr>
          <w:color w:val="000000"/>
        </w:rPr>
        <w:t>protect</w:t>
      </w:r>
      <w:r w:rsidR="007A3FAF" w:rsidRPr="00653692">
        <w:rPr>
          <w:color w:val="000000"/>
        </w:rPr>
        <w:t xml:space="preserve"> the conditions of the receiving waters </w:t>
      </w:r>
      <w:r w:rsidR="00653692" w:rsidRPr="00653692">
        <w:rPr>
          <w:color w:val="000000"/>
        </w:rPr>
        <w:t xml:space="preserve">and attain water quality </w:t>
      </w:r>
      <w:r w:rsidR="00653692">
        <w:rPr>
          <w:color w:val="000000"/>
        </w:rPr>
        <w:t>standards</w:t>
      </w:r>
      <w:r w:rsidRPr="00653692">
        <w:rPr>
          <w:color w:val="000000"/>
        </w:rPr>
        <w:t>.</w:t>
      </w:r>
    </w:p>
    <w:p w:rsidR="00726746" w:rsidRPr="00653692" w:rsidRDefault="00726746" w:rsidP="00430AA9">
      <w:pPr>
        <w:pStyle w:val="ListParagraph"/>
        <w:widowControl w:val="0"/>
        <w:tabs>
          <w:tab w:val="left" w:pos="1980"/>
        </w:tabs>
        <w:ind w:left="1980" w:hanging="540"/>
        <w:rPr>
          <w:color w:val="000000"/>
        </w:rPr>
      </w:pPr>
    </w:p>
    <w:p w:rsidR="00726746" w:rsidRPr="00430AA9" w:rsidRDefault="00430AA9" w:rsidP="00430AA9">
      <w:pPr>
        <w:widowControl w:val="0"/>
        <w:ind w:left="1440" w:hanging="360"/>
        <w:rPr>
          <w:color w:val="000000"/>
        </w:rPr>
      </w:pPr>
      <w:r>
        <w:rPr>
          <w:color w:val="000000"/>
        </w:rPr>
        <w:t>(b)</w:t>
      </w:r>
      <w:r>
        <w:rPr>
          <w:color w:val="000000"/>
        </w:rPr>
        <w:tab/>
      </w:r>
      <w:r w:rsidR="003520EE" w:rsidRPr="00430AA9">
        <w:rPr>
          <w:color w:val="000000"/>
        </w:rPr>
        <w:t>A</w:t>
      </w:r>
      <w:r w:rsidR="00726746" w:rsidRPr="00430AA9">
        <w:rPr>
          <w:color w:val="000000"/>
        </w:rPr>
        <w:t>n analysis utilizing a watershed model or other watershed analytical tools</w:t>
      </w:r>
      <w:r w:rsidR="003520EE" w:rsidRPr="00430AA9">
        <w:rPr>
          <w:color w:val="000000"/>
        </w:rPr>
        <w:t xml:space="preserve"> is performed</w:t>
      </w:r>
      <w:r w:rsidR="00DA26FB" w:rsidRPr="00430AA9">
        <w:rPr>
          <w:color w:val="000000"/>
        </w:rPr>
        <w:t>.</w:t>
      </w:r>
      <w:r w:rsidR="00726746" w:rsidRPr="00430AA9">
        <w:rPr>
          <w:color w:val="000000"/>
        </w:rPr>
        <w:t xml:space="preserve">  </w:t>
      </w:r>
      <w:r w:rsidR="00DA26FB" w:rsidRPr="00430AA9">
        <w:rPr>
          <w:color w:val="000000"/>
        </w:rPr>
        <w:t>T</w:t>
      </w:r>
      <w:r w:rsidR="00726746" w:rsidRPr="00430AA9">
        <w:rPr>
          <w:color w:val="000000"/>
        </w:rPr>
        <w:t xml:space="preserve">he results must be included in the Water Quality Improvement Plan to </w:t>
      </w:r>
      <w:r w:rsidR="00653692" w:rsidRPr="00430AA9">
        <w:rPr>
          <w:color w:val="000000"/>
        </w:rPr>
        <w:t xml:space="preserve">quantitatively </w:t>
      </w:r>
      <w:r w:rsidR="00726746" w:rsidRPr="00430AA9">
        <w:rPr>
          <w:color w:val="000000"/>
        </w:rPr>
        <w:t xml:space="preserve">demonstrate that the implementation of the water quality improvement strategies required under Provision </w:t>
      </w:r>
      <w:r w:rsidR="00726746" w:rsidRPr="00430AA9">
        <w:rPr>
          <w:color w:val="0000FF"/>
        </w:rPr>
        <w:t xml:space="preserve">B.3.b </w:t>
      </w:r>
      <w:r w:rsidR="00726746" w:rsidRPr="00430AA9">
        <w:rPr>
          <w:color w:val="000000"/>
        </w:rPr>
        <w:t xml:space="preserve">will achieve the numeric goals within the established schedules required under Provision </w:t>
      </w:r>
      <w:r w:rsidR="00726746" w:rsidRPr="00430AA9">
        <w:rPr>
          <w:color w:val="0000FF"/>
        </w:rPr>
        <w:t>B.3.a</w:t>
      </w:r>
      <w:r w:rsidR="00726746" w:rsidRPr="00430AA9">
        <w:rPr>
          <w:color w:val="000000"/>
        </w:rPr>
        <w:t xml:space="preserve">.  The analysis may be performed individually or jointly by the Copermittees choosing to utilize this option in the Watershed Management Area, and must be updated as part of the iterative approach and adaptive management process required under Provisions </w:t>
      </w:r>
      <w:r w:rsidR="00726746" w:rsidRPr="00430AA9">
        <w:rPr>
          <w:color w:val="0000FF"/>
        </w:rPr>
        <w:t>B.5.a-b</w:t>
      </w:r>
      <w:r w:rsidR="00726746" w:rsidRPr="00430AA9">
        <w:rPr>
          <w:color w:val="000000"/>
        </w:rPr>
        <w:t>.</w:t>
      </w:r>
    </w:p>
    <w:p w:rsidR="00726746" w:rsidRPr="00653692" w:rsidRDefault="00726746" w:rsidP="00726746">
      <w:pPr>
        <w:pStyle w:val="ListParagraph"/>
        <w:widowControl w:val="0"/>
        <w:ind w:left="1080"/>
        <w:rPr>
          <w:color w:val="000000"/>
          <w:sz w:val="20"/>
          <w:szCs w:val="20"/>
        </w:rPr>
      </w:pPr>
    </w:p>
    <w:p w:rsidR="00726746" w:rsidRPr="00653692" w:rsidRDefault="00430AA9" w:rsidP="00430AA9">
      <w:pPr>
        <w:pStyle w:val="ListParagraph"/>
        <w:widowControl w:val="0"/>
        <w:ind w:left="1440" w:hanging="360"/>
        <w:rPr>
          <w:color w:val="000000"/>
        </w:rPr>
      </w:pPr>
      <w:r>
        <w:rPr>
          <w:color w:val="000000"/>
        </w:rPr>
        <w:t>(c)</w:t>
      </w:r>
      <w:r>
        <w:rPr>
          <w:color w:val="000000"/>
        </w:rPr>
        <w:tab/>
      </w:r>
      <w:r w:rsidR="000F0182">
        <w:rPr>
          <w:color w:val="000000"/>
        </w:rPr>
        <w:t>T</w:t>
      </w:r>
      <w:r w:rsidR="00726746" w:rsidRPr="00653692">
        <w:rPr>
          <w:color w:val="000000"/>
        </w:rPr>
        <w:t xml:space="preserve">he Water Quality Improvement Plan </w:t>
      </w:r>
      <w:r w:rsidR="000F0182">
        <w:rPr>
          <w:color w:val="000000"/>
        </w:rPr>
        <w:t xml:space="preserve">specifies </w:t>
      </w:r>
      <w:r w:rsidR="00726746" w:rsidRPr="00653692">
        <w:rPr>
          <w:color w:val="000000"/>
        </w:rPr>
        <w:t xml:space="preserve">the monitoring and assessments (i.e. MS4 outfall discharge, receiving water, and/or special studies) that will be performed by </w:t>
      </w:r>
      <w:r>
        <w:rPr>
          <w:color w:val="000000"/>
        </w:rPr>
        <w:t>the</w:t>
      </w:r>
      <w:r w:rsidR="00726746" w:rsidRPr="00653692">
        <w:rPr>
          <w:color w:val="000000"/>
        </w:rPr>
        <w:t xml:space="preserve"> Copermittee to confirm the implementation of the water quality improvement strategies </w:t>
      </w:r>
      <w:r>
        <w:rPr>
          <w:color w:val="000000"/>
        </w:rPr>
        <w:t xml:space="preserve">within its jurisdiction </w:t>
      </w:r>
      <w:r w:rsidR="00AF30EC">
        <w:rPr>
          <w:color w:val="000000"/>
        </w:rPr>
        <w:t>is</w:t>
      </w:r>
      <w:r w:rsidR="00726746" w:rsidRPr="00653692">
        <w:rPr>
          <w:color w:val="000000"/>
        </w:rPr>
        <w:t xml:space="preserve"> making progress toward achieving the numeric goals in accordance with the established schedules developed pursuant to Provision </w:t>
      </w:r>
      <w:r w:rsidR="00726746" w:rsidRPr="00653692">
        <w:rPr>
          <w:color w:val="0000FF"/>
        </w:rPr>
        <w:t>B.3.</w:t>
      </w:r>
      <w:r>
        <w:rPr>
          <w:color w:val="0000FF"/>
        </w:rPr>
        <w:t>c</w:t>
      </w:r>
      <w:proofErr w:type="gramStart"/>
      <w:r>
        <w:rPr>
          <w:color w:val="0000FF"/>
        </w:rPr>
        <w:t>.(</w:t>
      </w:r>
      <w:proofErr w:type="gramEnd"/>
      <w:r>
        <w:rPr>
          <w:color w:val="0000FF"/>
        </w:rPr>
        <w:t>1)(a)</w:t>
      </w:r>
      <w:r w:rsidR="00726746" w:rsidRPr="00653692">
        <w:rPr>
          <w:color w:val="000000"/>
        </w:rPr>
        <w:t xml:space="preserve">.  The monitoring and assessments must be incorporated into the monitoring and assessment program required pursuant to Provision </w:t>
      </w:r>
      <w:r w:rsidR="00726746" w:rsidRPr="00653692">
        <w:rPr>
          <w:color w:val="0000FF"/>
        </w:rPr>
        <w:t>B.4</w:t>
      </w:r>
      <w:r w:rsidR="00726746" w:rsidRPr="00653692">
        <w:rPr>
          <w:color w:val="000000"/>
        </w:rPr>
        <w:t xml:space="preserve">.  The monitoring and assessments must be updated as part of the iterative approach and adaptive management process required under Provision </w:t>
      </w:r>
      <w:r w:rsidR="00726746" w:rsidRPr="00653692">
        <w:rPr>
          <w:color w:val="0000FF"/>
        </w:rPr>
        <w:t>B.5.c</w:t>
      </w:r>
      <w:r w:rsidR="00726746" w:rsidRPr="00653692">
        <w:rPr>
          <w:color w:val="000000"/>
        </w:rPr>
        <w:t>.</w:t>
      </w:r>
    </w:p>
    <w:p w:rsidR="00726746" w:rsidRPr="000304E2" w:rsidRDefault="00726746" w:rsidP="00726746">
      <w:pPr>
        <w:pStyle w:val="ListParagraph"/>
        <w:widowControl w:val="0"/>
        <w:ind w:left="1080"/>
        <w:rPr>
          <w:color w:val="000000"/>
        </w:rPr>
      </w:pPr>
    </w:p>
    <w:p w:rsidR="00726746" w:rsidRPr="00653692" w:rsidRDefault="00430AA9" w:rsidP="00430AA9">
      <w:pPr>
        <w:pStyle w:val="ListParagraph"/>
        <w:widowControl w:val="0"/>
        <w:ind w:left="1440" w:hanging="360"/>
        <w:rPr>
          <w:color w:val="000000"/>
        </w:rPr>
      </w:pPr>
      <w:r>
        <w:rPr>
          <w:color w:val="000000"/>
        </w:rPr>
        <w:t>(d)</w:t>
      </w:r>
      <w:r>
        <w:rPr>
          <w:color w:val="000000"/>
        </w:rPr>
        <w:tab/>
      </w:r>
      <w:r w:rsidR="00726746" w:rsidRPr="00653692">
        <w:rPr>
          <w:color w:val="000000"/>
        </w:rPr>
        <w:t xml:space="preserve">The </w:t>
      </w:r>
      <w:r w:rsidR="00514D60" w:rsidRPr="00653692">
        <w:rPr>
          <w:color w:val="000000"/>
        </w:rPr>
        <w:t xml:space="preserve">numeric goals proposed pursuant to Provision </w:t>
      </w:r>
      <w:r w:rsidR="00514D60" w:rsidRPr="00AC1138">
        <w:rPr>
          <w:color w:val="0000FF"/>
        </w:rPr>
        <w:t>B.3.c.(1)</w:t>
      </w:r>
      <w:r w:rsidRPr="00AC1138">
        <w:rPr>
          <w:color w:val="0000FF"/>
        </w:rPr>
        <w:t>(a)</w:t>
      </w:r>
      <w:r w:rsidR="00514D60" w:rsidRPr="00653692">
        <w:rPr>
          <w:color w:val="000000"/>
        </w:rPr>
        <w:t xml:space="preserve">, the </w:t>
      </w:r>
      <w:r w:rsidR="00726746" w:rsidRPr="00653692">
        <w:rPr>
          <w:color w:val="000000"/>
        </w:rPr>
        <w:t xml:space="preserve">analysis performed pursuant to Provision </w:t>
      </w:r>
      <w:r w:rsidR="00726746" w:rsidRPr="00AC1138">
        <w:rPr>
          <w:color w:val="0000FF"/>
        </w:rPr>
        <w:t>B.3.c.(</w:t>
      </w:r>
      <w:r w:rsidRPr="00AC1138">
        <w:rPr>
          <w:color w:val="0000FF"/>
        </w:rPr>
        <w:t>1</w:t>
      </w:r>
      <w:r w:rsidR="00726746" w:rsidRPr="00AC1138">
        <w:rPr>
          <w:color w:val="0000FF"/>
        </w:rPr>
        <w:t>)</w:t>
      </w:r>
      <w:r w:rsidRPr="00AC1138">
        <w:rPr>
          <w:color w:val="0000FF"/>
        </w:rPr>
        <w:t>(b)</w:t>
      </w:r>
      <w:r w:rsidR="00726746" w:rsidRPr="00653692">
        <w:rPr>
          <w:color w:val="000000"/>
        </w:rPr>
        <w:t xml:space="preserve"> and the specific monitoring and assessments proposed pursuant to Provision </w:t>
      </w:r>
      <w:r w:rsidR="00726746" w:rsidRPr="00AC1138">
        <w:rPr>
          <w:color w:val="0000FF"/>
        </w:rPr>
        <w:t>B.3.c.(</w:t>
      </w:r>
      <w:r w:rsidRPr="00AC1138">
        <w:rPr>
          <w:color w:val="0000FF"/>
        </w:rPr>
        <w:t>1</w:t>
      </w:r>
      <w:r w:rsidR="00726746" w:rsidRPr="00AC1138">
        <w:rPr>
          <w:color w:val="0000FF"/>
        </w:rPr>
        <w:t>)</w:t>
      </w:r>
      <w:r w:rsidRPr="00AC1138">
        <w:rPr>
          <w:color w:val="0000FF"/>
        </w:rPr>
        <w:t>(c)</w:t>
      </w:r>
      <w:r w:rsidR="00726746" w:rsidRPr="00653692">
        <w:rPr>
          <w:color w:val="000000"/>
        </w:rPr>
        <w:t xml:space="preserve"> </w:t>
      </w:r>
      <w:r w:rsidR="000F0182">
        <w:rPr>
          <w:color w:val="000000"/>
        </w:rPr>
        <w:t>have been</w:t>
      </w:r>
      <w:r w:rsidR="00726746" w:rsidRPr="00653692">
        <w:rPr>
          <w:color w:val="000000"/>
        </w:rPr>
        <w:t xml:space="preserve"> reviewed and receive concurrence by a majority of the Water Quality Improvement Consultation Panel (see Provision </w:t>
      </w:r>
      <w:r w:rsidR="00726746" w:rsidRPr="00653692">
        <w:rPr>
          <w:color w:val="0000FF"/>
        </w:rPr>
        <w:t>F.1.a.(1)(b)</w:t>
      </w:r>
      <w:r w:rsidR="00726746" w:rsidRPr="00653692">
        <w:rPr>
          <w:color w:val="000000"/>
        </w:rPr>
        <w:t>).</w:t>
      </w:r>
      <w:r w:rsidR="00906539" w:rsidRPr="00653692">
        <w:rPr>
          <w:color w:val="000000"/>
        </w:rPr>
        <w:t xml:space="preserve">  Updates must also receive concurrence by a majority of the Water Quality Improvement Consultation Panel.</w:t>
      </w:r>
    </w:p>
    <w:p w:rsidR="00726746" w:rsidRPr="000304E2" w:rsidRDefault="00726746" w:rsidP="00726746">
      <w:pPr>
        <w:pStyle w:val="ListParagraph"/>
        <w:rPr>
          <w:color w:val="000000"/>
        </w:rPr>
      </w:pPr>
    </w:p>
    <w:p w:rsidR="00AC0604" w:rsidRDefault="00430AA9" w:rsidP="00430AA9">
      <w:pPr>
        <w:pStyle w:val="ListParagraph"/>
        <w:widowControl w:val="0"/>
        <w:ind w:left="1080" w:hanging="360"/>
        <w:rPr>
          <w:color w:val="000000"/>
        </w:rPr>
      </w:pPr>
      <w:r>
        <w:rPr>
          <w:color w:val="000000"/>
        </w:rPr>
        <w:t>(2)</w:t>
      </w:r>
      <w:r>
        <w:rPr>
          <w:color w:val="000000"/>
        </w:rPr>
        <w:tab/>
      </w:r>
      <w:r w:rsidR="00726746" w:rsidRPr="00653692">
        <w:rPr>
          <w:color w:val="000000"/>
        </w:rPr>
        <w:t>Each Copermittee that chooses to utilize this option will</w:t>
      </w:r>
      <w:r w:rsidR="00F4692A">
        <w:rPr>
          <w:color w:val="000000"/>
        </w:rPr>
        <w:t>, for the pollutant/water body combinations covered by the analysis,</w:t>
      </w:r>
      <w:r w:rsidR="00726746" w:rsidRPr="00653692">
        <w:rPr>
          <w:color w:val="000000"/>
        </w:rPr>
        <w:t xml:space="preserve"> </w:t>
      </w:r>
      <w:r w:rsidR="00AC0604">
        <w:rPr>
          <w:color w:val="000000"/>
        </w:rPr>
        <w:t xml:space="preserve">be </w:t>
      </w:r>
      <w:r w:rsidR="00AC0604" w:rsidRPr="00653692">
        <w:rPr>
          <w:color w:val="000000"/>
        </w:rPr>
        <w:t xml:space="preserve">in compliance with Provisions </w:t>
      </w:r>
      <w:r w:rsidR="00AC0604" w:rsidRPr="00653692">
        <w:rPr>
          <w:color w:val="0000FF"/>
        </w:rPr>
        <w:t>A.1.a</w:t>
      </w:r>
      <w:r w:rsidR="00AC0604" w:rsidRPr="00653692">
        <w:rPr>
          <w:color w:val="000000"/>
        </w:rPr>
        <w:t xml:space="preserve">, </w:t>
      </w:r>
      <w:r w:rsidR="00AC0604" w:rsidRPr="00653692">
        <w:rPr>
          <w:color w:val="0000FF"/>
        </w:rPr>
        <w:t>A.1.c</w:t>
      </w:r>
      <w:r w:rsidR="00AC0604" w:rsidRPr="00653692">
        <w:rPr>
          <w:color w:val="000000"/>
        </w:rPr>
        <w:t xml:space="preserve"> and </w:t>
      </w:r>
      <w:r w:rsidR="00AC0604" w:rsidRPr="00653692">
        <w:rPr>
          <w:color w:val="0000FF"/>
        </w:rPr>
        <w:t>A.2.a</w:t>
      </w:r>
      <w:r w:rsidR="00AC0604" w:rsidRPr="00653692">
        <w:rPr>
          <w:color w:val="000000"/>
        </w:rPr>
        <w:t xml:space="preserve"> </w:t>
      </w:r>
      <w:r w:rsidR="00AC0604">
        <w:rPr>
          <w:color w:val="000000"/>
        </w:rPr>
        <w:t>when the Water Quality Improvement Plan</w:t>
      </w:r>
      <w:r w:rsidR="00224759">
        <w:rPr>
          <w:color w:val="000000"/>
        </w:rPr>
        <w:t xml:space="preserve">, incorporating the requirements of Provision </w:t>
      </w:r>
      <w:r w:rsidR="00224759" w:rsidRPr="00AC1138">
        <w:rPr>
          <w:color w:val="0000FF"/>
        </w:rPr>
        <w:t>B.3.c.(1)</w:t>
      </w:r>
      <w:r w:rsidR="00224759">
        <w:rPr>
          <w:color w:val="000000"/>
        </w:rPr>
        <w:t>,</w:t>
      </w:r>
      <w:r w:rsidR="00AC0604">
        <w:rPr>
          <w:color w:val="000000"/>
        </w:rPr>
        <w:t xml:space="preserve"> is accepted by the San Diego Water Board.</w:t>
      </w:r>
    </w:p>
    <w:p w:rsidR="00AC0604" w:rsidRDefault="00AC0604" w:rsidP="00430AA9">
      <w:pPr>
        <w:pStyle w:val="ListParagraph"/>
        <w:widowControl w:val="0"/>
        <w:ind w:left="1080" w:hanging="360"/>
        <w:rPr>
          <w:color w:val="000000"/>
        </w:rPr>
      </w:pPr>
    </w:p>
    <w:p w:rsidR="00726746" w:rsidRPr="00653692" w:rsidRDefault="00AC0604" w:rsidP="00430AA9">
      <w:pPr>
        <w:pStyle w:val="ListParagraph"/>
        <w:widowControl w:val="0"/>
        <w:ind w:left="1080" w:hanging="360"/>
        <w:rPr>
          <w:color w:val="000000"/>
        </w:rPr>
      </w:pPr>
      <w:r>
        <w:rPr>
          <w:color w:val="000000"/>
        </w:rPr>
        <w:t>(3)</w:t>
      </w:r>
      <w:r>
        <w:rPr>
          <w:color w:val="000000"/>
        </w:rPr>
        <w:tab/>
        <w:t>The Copermittee will</w:t>
      </w:r>
      <w:r w:rsidR="00F4692A">
        <w:rPr>
          <w:color w:val="000000"/>
        </w:rPr>
        <w:t>, for the pollutant/water body combinations covered by the analysis,</w:t>
      </w:r>
      <w:r w:rsidR="00F4692A" w:rsidRPr="00653692">
        <w:rPr>
          <w:color w:val="000000"/>
        </w:rPr>
        <w:t xml:space="preserve"> </w:t>
      </w:r>
      <w:r>
        <w:rPr>
          <w:color w:val="000000"/>
        </w:rPr>
        <w:t xml:space="preserve"> </w:t>
      </w:r>
      <w:r w:rsidR="00726746" w:rsidRPr="00653692">
        <w:rPr>
          <w:color w:val="000000"/>
        </w:rPr>
        <w:t xml:space="preserve">remain in compliance with Provisions </w:t>
      </w:r>
      <w:r w:rsidR="00726746" w:rsidRPr="00653692">
        <w:rPr>
          <w:color w:val="0000FF"/>
        </w:rPr>
        <w:t>A.1.a</w:t>
      </w:r>
      <w:r w:rsidR="00726746" w:rsidRPr="00653692">
        <w:rPr>
          <w:color w:val="000000"/>
        </w:rPr>
        <w:t xml:space="preserve">, </w:t>
      </w:r>
      <w:r w:rsidR="00726746" w:rsidRPr="00653692">
        <w:rPr>
          <w:color w:val="0000FF"/>
        </w:rPr>
        <w:t>A.1.c</w:t>
      </w:r>
      <w:r w:rsidR="00726746" w:rsidRPr="00653692">
        <w:rPr>
          <w:color w:val="000000"/>
        </w:rPr>
        <w:t xml:space="preserve"> and </w:t>
      </w:r>
      <w:r w:rsidR="00726746" w:rsidRPr="00653692">
        <w:rPr>
          <w:color w:val="0000FF"/>
        </w:rPr>
        <w:t xml:space="preserve">A.2.a </w:t>
      </w:r>
      <w:r w:rsidR="00726746" w:rsidRPr="00653692">
        <w:t xml:space="preserve">during the term of this Order </w:t>
      </w:r>
      <w:r w:rsidR="00726746" w:rsidRPr="00653692">
        <w:rPr>
          <w:color w:val="000000"/>
        </w:rPr>
        <w:t>as long as:</w:t>
      </w:r>
    </w:p>
    <w:p w:rsidR="00726746" w:rsidRPr="000304E2" w:rsidRDefault="00726746" w:rsidP="00726746">
      <w:pPr>
        <w:pStyle w:val="ListParagraph"/>
        <w:rPr>
          <w:color w:val="000000"/>
        </w:rPr>
      </w:pPr>
    </w:p>
    <w:p w:rsidR="00726746" w:rsidRPr="00653692" w:rsidRDefault="00726746" w:rsidP="00430AA9">
      <w:pPr>
        <w:pStyle w:val="ListParagraph"/>
        <w:widowControl w:val="0"/>
        <w:numPr>
          <w:ilvl w:val="5"/>
          <w:numId w:val="276"/>
        </w:numPr>
        <w:tabs>
          <w:tab w:val="clear" w:pos="1800"/>
        </w:tabs>
        <w:ind w:left="1440"/>
        <w:rPr>
          <w:color w:val="000000"/>
        </w:rPr>
      </w:pPr>
      <w:r w:rsidRPr="00653692">
        <w:rPr>
          <w:color w:val="000000"/>
        </w:rPr>
        <w:t xml:space="preserve">The results of the analysis </w:t>
      </w:r>
      <w:r w:rsidR="003520EE" w:rsidRPr="00653692">
        <w:rPr>
          <w:color w:val="000000"/>
        </w:rPr>
        <w:t xml:space="preserve">performed pursuant to Provision </w:t>
      </w:r>
      <w:r w:rsidR="003520EE" w:rsidRPr="00AC1138">
        <w:rPr>
          <w:color w:val="0000FF"/>
        </w:rPr>
        <w:t>B.3.c.(</w:t>
      </w:r>
      <w:r w:rsidR="00430AA9" w:rsidRPr="00AC1138">
        <w:rPr>
          <w:color w:val="0000FF"/>
        </w:rPr>
        <w:t>1</w:t>
      </w:r>
      <w:r w:rsidR="003520EE" w:rsidRPr="00AC1138">
        <w:rPr>
          <w:color w:val="0000FF"/>
        </w:rPr>
        <w:t>)</w:t>
      </w:r>
      <w:r w:rsidR="00430AA9" w:rsidRPr="00AC1138">
        <w:rPr>
          <w:color w:val="0000FF"/>
        </w:rPr>
        <w:t>(d)</w:t>
      </w:r>
      <w:r w:rsidR="003520EE" w:rsidRPr="00653692">
        <w:rPr>
          <w:color w:val="000000"/>
        </w:rPr>
        <w:t xml:space="preserve"> </w:t>
      </w:r>
      <w:r w:rsidR="00653692" w:rsidRPr="00653692">
        <w:rPr>
          <w:color w:val="000000"/>
        </w:rPr>
        <w:t xml:space="preserve">is accepted and </w:t>
      </w:r>
      <w:r w:rsidRPr="00653692">
        <w:rPr>
          <w:color w:val="000000"/>
        </w:rPr>
        <w:t>continue</w:t>
      </w:r>
      <w:r w:rsidR="00653692" w:rsidRPr="00653692">
        <w:rPr>
          <w:color w:val="000000"/>
        </w:rPr>
        <w:t>s</w:t>
      </w:r>
      <w:r w:rsidRPr="00653692">
        <w:rPr>
          <w:color w:val="000000"/>
        </w:rPr>
        <w:t xml:space="preserve"> to be accepted by the San Diego Water Board Executive Officer as part of the Water Quality Improvement Plan; AND</w:t>
      </w:r>
    </w:p>
    <w:p w:rsidR="007E3450" w:rsidRPr="00653692" w:rsidRDefault="007E3450" w:rsidP="002D01EF">
      <w:pPr>
        <w:widowControl w:val="0"/>
        <w:ind w:left="1080" w:hanging="360"/>
        <w:rPr>
          <w:color w:val="000000"/>
        </w:rPr>
      </w:pPr>
    </w:p>
    <w:p w:rsidR="00700DF4" w:rsidRPr="00653692" w:rsidRDefault="00700DF4" w:rsidP="00430AA9">
      <w:pPr>
        <w:pStyle w:val="ListParagraph"/>
        <w:widowControl w:val="0"/>
        <w:numPr>
          <w:ilvl w:val="4"/>
          <w:numId w:val="276"/>
        </w:numPr>
        <w:ind w:left="1080"/>
        <w:rPr>
          <w:color w:val="000000"/>
        </w:rPr>
        <w:sectPr w:rsidR="00700DF4" w:rsidRPr="00653692" w:rsidSect="00D74FE8">
          <w:footerReference w:type="default" r:id="rId31"/>
          <w:type w:val="continuous"/>
          <w:pgSz w:w="12240" w:h="15840"/>
          <w:pgMar w:top="1440" w:right="1440" w:bottom="1440" w:left="1440" w:header="720" w:footer="720" w:gutter="0"/>
          <w:cols w:space="720"/>
          <w:docGrid w:linePitch="360"/>
        </w:sectPr>
      </w:pPr>
    </w:p>
    <w:p w:rsidR="000248F5" w:rsidRPr="00653692" w:rsidRDefault="000248F5" w:rsidP="00430AA9">
      <w:pPr>
        <w:pStyle w:val="ListParagraph"/>
        <w:widowControl w:val="0"/>
        <w:numPr>
          <w:ilvl w:val="5"/>
          <w:numId w:val="276"/>
        </w:numPr>
        <w:ind w:left="1440"/>
        <w:rPr>
          <w:color w:val="000000"/>
        </w:rPr>
      </w:pPr>
      <w:r w:rsidRPr="00653692">
        <w:rPr>
          <w:color w:val="000000"/>
        </w:rPr>
        <w:lastRenderedPageBreak/>
        <w:t xml:space="preserve">The Copermittee </w:t>
      </w:r>
      <w:r w:rsidR="00122AFF" w:rsidRPr="00653692">
        <w:rPr>
          <w:color w:val="000000"/>
        </w:rPr>
        <w:t xml:space="preserve">continues to </w:t>
      </w:r>
      <w:r w:rsidRPr="00653692">
        <w:rPr>
          <w:color w:val="000000"/>
        </w:rPr>
        <w:t xml:space="preserve">implement the water quality improvement strategies within its jurisdiction developed pursuant to Provision </w:t>
      </w:r>
      <w:r w:rsidRPr="00653692">
        <w:rPr>
          <w:color w:val="0000FF"/>
        </w:rPr>
        <w:t>B.3.b.(1)</w:t>
      </w:r>
      <w:r w:rsidRPr="00653692">
        <w:rPr>
          <w:color w:val="000000"/>
        </w:rPr>
        <w:t xml:space="preserve"> in accordance with the schedules for implementing the strategies established pursuant to Provision </w:t>
      </w:r>
      <w:r w:rsidRPr="00653692">
        <w:rPr>
          <w:color w:val="0000FF"/>
        </w:rPr>
        <w:t>B.3.b.(3)(a)</w:t>
      </w:r>
      <w:r w:rsidRPr="00653692">
        <w:rPr>
          <w:color w:val="000000"/>
        </w:rPr>
        <w:t>; AND</w:t>
      </w:r>
    </w:p>
    <w:p w:rsidR="000248F5" w:rsidRPr="000304E2" w:rsidRDefault="000248F5" w:rsidP="000248F5">
      <w:pPr>
        <w:pStyle w:val="ListParagraph"/>
        <w:widowControl w:val="0"/>
        <w:ind w:left="1440"/>
        <w:rPr>
          <w:color w:val="000000"/>
        </w:rPr>
      </w:pPr>
    </w:p>
    <w:p w:rsidR="003F094E" w:rsidRPr="00653692" w:rsidRDefault="003F094E" w:rsidP="00430AA9">
      <w:pPr>
        <w:pStyle w:val="ListParagraph"/>
        <w:widowControl w:val="0"/>
        <w:numPr>
          <w:ilvl w:val="5"/>
          <w:numId w:val="276"/>
        </w:numPr>
        <w:ind w:left="1440"/>
        <w:rPr>
          <w:color w:val="000000"/>
        </w:rPr>
      </w:pPr>
      <w:r w:rsidRPr="00653692">
        <w:rPr>
          <w:color w:val="000000"/>
        </w:rPr>
        <w:t xml:space="preserve">The Copermittee continues to perform the monitoring and assessments specified in the Water Quality Improvement Plan, developed and implemented pursuant to Provision </w:t>
      </w:r>
      <w:r w:rsidRPr="00AC1138">
        <w:rPr>
          <w:color w:val="0000FF"/>
        </w:rPr>
        <w:t>B.3.c.(</w:t>
      </w:r>
      <w:r w:rsidR="00430AA9" w:rsidRPr="00AC1138">
        <w:rPr>
          <w:color w:val="0000FF"/>
        </w:rPr>
        <w:t>1</w:t>
      </w:r>
      <w:r w:rsidRPr="00AC1138">
        <w:rPr>
          <w:color w:val="0000FF"/>
        </w:rPr>
        <w:t>)</w:t>
      </w:r>
      <w:r w:rsidR="00430AA9" w:rsidRPr="00AC1138">
        <w:rPr>
          <w:color w:val="0000FF"/>
        </w:rPr>
        <w:t>(c)</w:t>
      </w:r>
      <w:r w:rsidRPr="00653692">
        <w:rPr>
          <w:color w:val="000000"/>
        </w:rPr>
        <w:t xml:space="preserve">, to demonstrate its progress toward achieving the numeric goals applicable to its MS4 discharges in accordance with the interim and final dates for achieving the numeric goals established pursuant to Provision </w:t>
      </w:r>
      <w:r w:rsidRPr="00653692">
        <w:rPr>
          <w:color w:val="0000FF"/>
        </w:rPr>
        <w:t>B.3.a.(2)</w:t>
      </w:r>
      <w:r w:rsidRPr="00653692">
        <w:rPr>
          <w:color w:val="000000"/>
        </w:rPr>
        <w:t>; AND</w:t>
      </w:r>
    </w:p>
    <w:p w:rsidR="00D27E6F" w:rsidRPr="000304E2" w:rsidRDefault="00D27E6F" w:rsidP="00D27E6F">
      <w:pPr>
        <w:pStyle w:val="ListParagraph"/>
        <w:widowControl w:val="0"/>
        <w:ind w:left="1440"/>
        <w:rPr>
          <w:color w:val="000000"/>
        </w:rPr>
      </w:pPr>
    </w:p>
    <w:p w:rsidR="00D27E6F" w:rsidRPr="00653692" w:rsidRDefault="00D27E6F" w:rsidP="00430AA9">
      <w:pPr>
        <w:pStyle w:val="ListParagraph"/>
        <w:widowControl w:val="0"/>
        <w:numPr>
          <w:ilvl w:val="5"/>
          <w:numId w:val="276"/>
        </w:numPr>
        <w:ind w:left="1440"/>
        <w:rPr>
          <w:color w:val="000000"/>
        </w:rPr>
      </w:pPr>
      <w:r w:rsidRPr="00653692">
        <w:rPr>
          <w:color w:val="000000"/>
        </w:rPr>
        <w:lastRenderedPageBreak/>
        <w:t xml:space="preserve">The Copermittees in the Watershed Management Area continue to implement the requirements of Provision </w:t>
      </w:r>
      <w:r w:rsidRPr="00653692">
        <w:rPr>
          <w:color w:val="0000FF"/>
        </w:rPr>
        <w:t>A.4.a</w:t>
      </w:r>
      <w:r w:rsidRPr="00653692">
        <w:rPr>
          <w:color w:val="000000"/>
        </w:rPr>
        <w:t>.</w:t>
      </w:r>
    </w:p>
    <w:p w:rsidR="00D301FD" w:rsidRPr="000304E2" w:rsidRDefault="00D301FD" w:rsidP="004B4AA2">
      <w:pPr>
        <w:widowControl w:val="0"/>
        <w:ind w:left="720"/>
        <w:rPr>
          <w:smallCaps/>
          <w:color w:val="000000"/>
        </w:rPr>
      </w:pPr>
    </w:p>
    <w:p w:rsidR="007324CE" w:rsidRDefault="007324CE" w:rsidP="004B4AA2">
      <w:pPr>
        <w:pStyle w:val="Heading2"/>
        <w:ind w:left="360"/>
        <w:sectPr w:rsidR="007324CE" w:rsidSect="00D74FE8">
          <w:footerReference w:type="default" r:id="rId32"/>
          <w:type w:val="continuous"/>
          <w:pgSz w:w="12240" w:h="15840"/>
          <w:pgMar w:top="1440" w:right="1440" w:bottom="1440" w:left="1440" w:header="720" w:footer="720" w:gutter="0"/>
          <w:cols w:space="720"/>
          <w:docGrid w:linePitch="360"/>
        </w:sectPr>
      </w:pPr>
    </w:p>
    <w:p w:rsidR="00D301FD" w:rsidRDefault="00CF3EB3" w:rsidP="004B4AA2">
      <w:pPr>
        <w:pStyle w:val="Heading2"/>
        <w:ind w:left="360"/>
      </w:pPr>
      <w:bookmarkStart w:id="102" w:name="_Toc349302577"/>
      <w:r>
        <w:lastRenderedPageBreak/>
        <w:t>Water Quality Improvement Monitoring and Assessment</w:t>
      </w:r>
      <w:r w:rsidR="00A8219A">
        <w:t xml:space="preserve"> Program</w:t>
      </w:r>
      <w:bookmarkEnd w:id="102"/>
    </w:p>
    <w:p w:rsidR="00D301FD" w:rsidRPr="000304E2" w:rsidRDefault="00D301FD" w:rsidP="004B4AA2">
      <w:pPr>
        <w:widowControl w:val="0"/>
        <w:ind w:left="720" w:hanging="360"/>
        <w:rPr>
          <w:smallCaps/>
          <w:color w:val="000000"/>
        </w:rPr>
      </w:pPr>
    </w:p>
    <w:p w:rsidR="005F1E04" w:rsidRPr="005F1E04" w:rsidRDefault="00A74123" w:rsidP="00D07E8C">
      <w:pPr>
        <w:pStyle w:val="ListParagraph"/>
        <w:widowControl w:val="0"/>
        <w:numPr>
          <w:ilvl w:val="2"/>
          <w:numId w:val="236"/>
        </w:numPr>
      </w:pPr>
      <w:r w:rsidRPr="005F1E04">
        <w:rPr>
          <w:color w:val="000000"/>
        </w:rPr>
        <w:t>The Copermittees in each Watershed Management Area must develo</w:t>
      </w:r>
      <w:r w:rsidR="005159F8" w:rsidRPr="005F1E04">
        <w:rPr>
          <w:color w:val="000000"/>
        </w:rPr>
        <w:t xml:space="preserve">p </w:t>
      </w:r>
      <w:r w:rsidR="00871E70">
        <w:rPr>
          <w:color w:val="000000"/>
        </w:rPr>
        <w:t xml:space="preserve">and incorporate </w:t>
      </w:r>
      <w:r w:rsidR="005159F8" w:rsidRPr="005F1E04">
        <w:rPr>
          <w:color w:val="000000"/>
        </w:rPr>
        <w:t xml:space="preserve">an integrated </w:t>
      </w:r>
      <w:r w:rsidR="00BD66B5">
        <w:rPr>
          <w:color w:val="000000"/>
        </w:rPr>
        <w:t xml:space="preserve">monitoring and assessment </w:t>
      </w:r>
      <w:r w:rsidRPr="005F1E04">
        <w:rPr>
          <w:color w:val="000000"/>
        </w:rPr>
        <w:t xml:space="preserve">program </w:t>
      </w:r>
      <w:r w:rsidR="00BD66B5">
        <w:rPr>
          <w:color w:val="000000"/>
        </w:rPr>
        <w:t>in</w:t>
      </w:r>
      <w:r w:rsidRPr="005F1E04">
        <w:rPr>
          <w:color w:val="000000"/>
        </w:rPr>
        <w:t>to</w:t>
      </w:r>
      <w:r w:rsidR="00BD66B5">
        <w:rPr>
          <w:color w:val="000000"/>
        </w:rPr>
        <w:t xml:space="preserve"> the Water Quality Improvement Plan</w:t>
      </w:r>
      <w:r w:rsidRPr="005F1E04">
        <w:rPr>
          <w:color w:val="000000"/>
        </w:rPr>
        <w:t xml:space="preserve"> </w:t>
      </w:r>
      <w:r w:rsidR="00494474" w:rsidRPr="005F1E04">
        <w:rPr>
          <w:color w:val="000000"/>
        </w:rPr>
        <w:t xml:space="preserve">that </w:t>
      </w:r>
      <w:r w:rsidRPr="005F1E04">
        <w:rPr>
          <w:color w:val="000000"/>
        </w:rPr>
        <w:t>assess</w:t>
      </w:r>
      <w:r w:rsidR="00494474" w:rsidRPr="005F1E04">
        <w:rPr>
          <w:color w:val="000000"/>
        </w:rPr>
        <w:t>es: 1)</w:t>
      </w:r>
      <w:r w:rsidRPr="005F1E04">
        <w:rPr>
          <w:color w:val="000000"/>
        </w:rPr>
        <w:t xml:space="preserve"> the progress toward </w:t>
      </w:r>
      <w:r w:rsidR="00910A7F" w:rsidRPr="005F1E04">
        <w:rPr>
          <w:color w:val="000000"/>
        </w:rPr>
        <w:t>achieving</w:t>
      </w:r>
      <w:r w:rsidRPr="005F1E04">
        <w:rPr>
          <w:color w:val="000000"/>
        </w:rPr>
        <w:t xml:space="preserve"> the numeric </w:t>
      </w:r>
      <w:r w:rsidR="00B32A07" w:rsidRPr="005F1E04">
        <w:rPr>
          <w:color w:val="000000"/>
        </w:rPr>
        <w:t xml:space="preserve">goals </w:t>
      </w:r>
      <w:r w:rsidRPr="005F1E04">
        <w:rPr>
          <w:color w:val="000000"/>
        </w:rPr>
        <w:t xml:space="preserve">and schedules, </w:t>
      </w:r>
      <w:r w:rsidR="005F1E04" w:rsidRPr="005F1E04">
        <w:rPr>
          <w:color w:val="000000"/>
        </w:rPr>
        <w:t xml:space="preserve">2) </w:t>
      </w:r>
      <w:r w:rsidR="00910A7F" w:rsidRPr="005F1E04">
        <w:rPr>
          <w:color w:val="000000"/>
        </w:rPr>
        <w:t>the progress</w:t>
      </w:r>
      <w:r w:rsidR="002C2856" w:rsidRPr="005F1E04">
        <w:rPr>
          <w:color w:val="000000"/>
        </w:rPr>
        <w:t xml:space="preserve"> toward addressing</w:t>
      </w:r>
      <w:r w:rsidRPr="005F1E04">
        <w:rPr>
          <w:color w:val="000000"/>
        </w:rPr>
        <w:t xml:space="preserve"> the highest </w:t>
      </w:r>
      <w:r w:rsidR="005F1E04" w:rsidRPr="005F1E04">
        <w:rPr>
          <w:color w:val="000000"/>
        </w:rPr>
        <w:t xml:space="preserve">priority </w:t>
      </w:r>
      <w:r w:rsidRPr="005F1E04">
        <w:rPr>
          <w:color w:val="000000"/>
        </w:rPr>
        <w:t>water quality</w:t>
      </w:r>
      <w:r w:rsidR="005F1E04" w:rsidRPr="005F1E04">
        <w:rPr>
          <w:color w:val="000000"/>
        </w:rPr>
        <w:t xml:space="preserve"> conditions</w:t>
      </w:r>
      <w:r w:rsidRPr="005F1E04">
        <w:rPr>
          <w:color w:val="000000"/>
        </w:rPr>
        <w:t xml:space="preserve"> for each Watershed Management Area</w:t>
      </w:r>
      <w:r w:rsidR="005F1E04" w:rsidRPr="005F1E04">
        <w:rPr>
          <w:color w:val="000000"/>
        </w:rPr>
        <w:t>, and 3) each Copermittee’s overall efforts to implement the Water Quality Improvement Plan</w:t>
      </w:r>
      <w:r w:rsidRPr="005F1E04">
        <w:rPr>
          <w:color w:val="000000"/>
        </w:rPr>
        <w:t xml:space="preserve">.  </w:t>
      </w:r>
    </w:p>
    <w:p w:rsidR="005F1E04" w:rsidRPr="000304E2" w:rsidRDefault="005F1E04" w:rsidP="005F1E04">
      <w:pPr>
        <w:pStyle w:val="ListParagraph"/>
        <w:widowControl w:val="0"/>
      </w:pPr>
    </w:p>
    <w:p w:rsidR="005F1E04" w:rsidRDefault="00A74123" w:rsidP="00D07E8C">
      <w:pPr>
        <w:pStyle w:val="ListParagraph"/>
        <w:widowControl w:val="0"/>
        <w:numPr>
          <w:ilvl w:val="2"/>
          <w:numId w:val="236"/>
        </w:numPr>
      </w:pPr>
      <w:r w:rsidRPr="005F1E04">
        <w:rPr>
          <w:color w:val="000000"/>
        </w:rPr>
        <w:t xml:space="preserve">The monitoring and assessment program must </w:t>
      </w:r>
      <w:r w:rsidR="00E45F71" w:rsidRPr="005F1E04">
        <w:rPr>
          <w:color w:val="000000"/>
        </w:rPr>
        <w:t xml:space="preserve">incorporate </w:t>
      </w:r>
      <w:r w:rsidRPr="005F1E04">
        <w:rPr>
          <w:color w:val="000000"/>
        </w:rPr>
        <w:t xml:space="preserve">the monitoring and assessment requirements of Provision </w:t>
      </w:r>
      <w:hyperlink w:anchor="_Monitoring_and_Assessment" w:history="1">
        <w:r w:rsidRPr="005F1E04">
          <w:rPr>
            <w:rStyle w:val="Hyperlink"/>
            <w:rFonts w:eastAsiaTheme="majorEastAsia"/>
            <w:u w:val="none"/>
          </w:rPr>
          <w:t>D</w:t>
        </w:r>
      </w:hyperlink>
      <w:r w:rsidR="005F1E04" w:rsidRPr="00AE3080">
        <w:rPr>
          <w:rStyle w:val="Hyperlink"/>
          <w:rFonts w:eastAsiaTheme="majorEastAsia"/>
          <w:color w:val="auto"/>
          <w:u w:val="none"/>
        </w:rPr>
        <w:t xml:space="preserve">, which may allow the Copermittees to modify the program to be consistent with </w:t>
      </w:r>
      <w:r w:rsidR="00871E70">
        <w:rPr>
          <w:rStyle w:val="Hyperlink"/>
          <w:rFonts w:eastAsiaTheme="majorEastAsia"/>
          <w:color w:val="auto"/>
          <w:u w:val="none"/>
        </w:rPr>
        <w:t xml:space="preserve">and focus on </w:t>
      </w:r>
      <w:r w:rsidR="005F1E04" w:rsidRPr="00AE3080">
        <w:rPr>
          <w:rStyle w:val="Hyperlink"/>
          <w:rFonts w:eastAsiaTheme="majorEastAsia"/>
          <w:color w:val="auto"/>
          <w:u w:val="none"/>
        </w:rPr>
        <w:t xml:space="preserve">the </w:t>
      </w:r>
      <w:r w:rsidR="00871E70">
        <w:rPr>
          <w:rStyle w:val="Hyperlink"/>
          <w:rFonts w:eastAsiaTheme="majorEastAsia"/>
          <w:color w:val="auto"/>
          <w:u w:val="none"/>
        </w:rPr>
        <w:t xml:space="preserve">highest </w:t>
      </w:r>
      <w:r w:rsidR="005F1E04" w:rsidRPr="00AE3080">
        <w:rPr>
          <w:rStyle w:val="Hyperlink"/>
          <w:rFonts w:eastAsiaTheme="majorEastAsia"/>
          <w:color w:val="auto"/>
          <w:u w:val="none"/>
        </w:rPr>
        <w:t>priority water quality conditions for each Watershed Management Area</w:t>
      </w:r>
      <w:r w:rsidRPr="005F1E04">
        <w:rPr>
          <w:color w:val="000000"/>
        </w:rPr>
        <w:t>.</w:t>
      </w:r>
      <w:r w:rsidR="00AD4BF9" w:rsidRPr="005F1E04">
        <w:rPr>
          <w:color w:val="000000"/>
        </w:rPr>
        <w:t xml:space="preserve">  </w:t>
      </w:r>
    </w:p>
    <w:p w:rsidR="005F1E04" w:rsidRPr="000304E2" w:rsidRDefault="005F1E04" w:rsidP="005F1E04">
      <w:pPr>
        <w:pStyle w:val="ListParagraph"/>
        <w:widowControl w:val="0"/>
      </w:pPr>
    </w:p>
    <w:p w:rsidR="005F1E04" w:rsidRDefault="00CB494C" w:rsidP="00D07E8C">
      <w:pPr>
        <w:pStyle w:val="ListParagraph"/>
        <w:widowControl w:val="0"/>
        <w:numPr>
          <w:ilvl w:val="2"/>
          <w:numId w:val="236"/>
        </w:numPr>
      </w:pPr>
      <w:r w:rsidRPr="00FF5A52">
        <w:t xml:space="preserve">For Watershed Management Areas with applicable </w:t>
      </w:r>
      <w:r>
        <w:t>TMDLs</w:t>
      </w:r>
      <w:r w:rsidRPr="00FF5A52">
        <w:t xml:space="preserve">, the monitoring and assessment program must incorporate the </w:t>
      </w:r>
      <w:r w:rsidR="00ED32B9">
        <w:t xml:space="preserve">specific </w:t>
      </w:r>
      <w:r w:rsidRPr="00FF5A52">
        <w:t>monitoring</w:t>
      </w:r>
      <w:r w:rsidR="00ED32B9">
        <w:t xml:space="preserve"> and assessment</w:t>
      </w:r>
      <w:r w:rsidRPr="00FF5A52">
        <w:t xml:space="preserve"> requirements of </w:t>
      </w:r>
      <w:hyperlink w:anchor="_Attachment_E_" w:history="1">
        <w:r w:rsidRPr="005F1E04">
          <w:rPr>
            <w:rStyle w:val="Hyperlink"/>
            <w:u w:val="none"/>
          </w:rPr>
          <w:t>Attachment E</w:t>
        </w:r>
      </w:hyperlink>
      <w:r w:rsidRPr="00FF5A52">
        <w:t xml:space="preserve">. </w:t>
      </w:r>
      <w:r>
        <w:t xml:space="preserve"> </w:t>
      </w:r>
    </w:p>
    <w:p w:rsidR="005F1E04" w:rsidRPr="000304E2" w:rsidRDefault="005F1E04" w:rsidP="005F1E04">
      <w:pPr>
        <w:pStyle w:val="ListParagraph"/>
      </w:pPr>
    </w:p>
    <w:p w:rsidR="005F1E04" w:rsidRPr="00FF5A52" w:rsidRDefault="005F1E04" w:rsidP="00D07E8C">
      <w:pPr>
        <w:pStyle w:val="ListParagraph"/>
        <w:widowControl w:val="0"/>
        <w:numPr>
          <w:ilvl w:val="2"/>
          <w:numId w:val="236"/>
        </w:numPr>
      </w:pPr>
      <w:r w:rsidRPr="00FF5A52">
        <w:t xml:space="preserve">For Watershed Management Areas with </w:t>
      </w:r>
      <w:r>
        <w:t xml:space="preserve">any </w:t>
      </w:r>
      <w:r w:rsidRPr="00FF5A52">
        <w:t xml:space="preserve">ASBS, the water quality monitoring and assessment program must incorporate the monitoring requirements of Attachment B to State </w:t>
      </w:r>
      <w:r>
        <w:t>Water Board Resolution No. 2012</w:t>
      </w:r>
      <w:r>
        <w:noBreakHyphen/>
      </w:r>
      <w:r w:rsidRPr="00FF5A52">
        <w:t>001</w:t>
      </w:r>
      <w:r>
        <w:t>2</w:t>
      </w:r>
      <w:r w:rsidRPr="005F1E04">
        <w:rPr>
          <w:b/>
        </w:rPr>
        <w:t xml:space="preserve"> </w:t>
      </w:r>
      <w:r>
        <w:t xml:space="preserve">(see </w:t>
      </w:r>
      <w:hyperlink w:anchor="_Attachment_B_to" w:history="1">
        <w:r w:rsidRPr="005F1E04">
          <w:rPr>
            <w:rStyle w:val="Hyperlink"/>
            <w:u w:val="none"/>
          </w:rPr>
          <w:t>Attachment A</w:t>
        </w:r>
      </w:hyperlink>
      <w:r>
        <w:t>)</w:t>
      </w:r>
      <w:r w:rsidRPr="00FF5A52">
        <w:t xml:space="preserve">. </w:t>
      </w:r>
    </w:p>
    <w:p w:rsidR="000B2342" w:rsidRPr="000304E2" w:rsidRDefault="000B2342" w:rsidP="004B4AA2">
      <w:pPr>
        <w:widowControl w:val="0"/>
        <w:ind w:left="360"/>
        <w:rPr>
          <w:smallCaps/>
          <w:color w:val="000000"/>
        </w:rPr>
      </w:pPr>
    </w:p>
    <w:p w:rsidR="00E82483" w:rsidRDefault="00E82483" w:rsidP="004B4AA2">
      <w:pPr>
        <w:pStyle w:val="Heading2"/>
        <w:ind w:left="360"/>
        <w:sectPr w:rsidR="00E82483" w:rsidSect="00D74FE8">
          <w:footerReference w:type="default" r:id="rId33"/>
          <w:type w:val="continuous"/>
          <w:pgSz w:w="12240" w:h="15840"/>
          <w:pgMar w:top="1440" w:right="1440" w:bottom="1440" w:left="1440" w:header="720" w:footer="720" w:gutter="0"/>
          <w:cols w:space="720"/>
          <w:docGrid w:linePitch="360"/>
        </w:sectPr>
      </w:pPr>
    </w:p>
    <w:p w:rsidR="00D301FD" w:rsidRPr="00D34AF1" w:rsidRDefault="00F60C7B" w:rsidP="004B4AA2">
      <w:pPr>
        <w:pStyle w:val="Heading2"/>
        <w:ind w:left="360"/>
      </w:pPr>
      <w:bookmarkStart w:id="103" w:name="_Toc349302578"/>
      <w:r>
        <w:lastRenderedPageBreak/>
        <w:t xml:space="preserve">Iterative </w:t>
      </w:r>
      <w:r w:rsidR="002E1988">
        <w:t xml:space="preserve">Approach </w:t>
      </w:r>
      <w:r>
        <w:t xml:space="preserve">and </w:t>
      </w:r>
      <w:r w:rsidR="005159F8">
        <w:t>Adaptive Management</w:t>
      </w:r>
      <w:r w:rsidR="00D301FD">
        <w:t xml:space="preserve"> Process </w:t>
      </w:r>
      <w:bookmarkEnd w:id="103"/>
    </w:p>
    <w:p w:rsidR="00D301FD" w:rsidRPr="000304E2" w:rsidRDefault="00D301FD" w:rsidP="00D301FD">
      <w:pPr>
        <w:widowControl w:val="0"/>
        <w:ind w:left="720" w:hanging="360"/>
        <w:rPr>
          <w:color w:val="000000"/>
        </w:rPr>
      </w:pPr>
    </w:p>
    <w:p w:rsidR="00F60C7B" w:rsidRDefault="00F60C7B" w:rsidP="000B2342">
      <w:pPr>
        <w:widowControl w:val="0"/>
        <w:ind w:left="360"/>
        <w:rPr>
          <w:color w:val="000000"/>
        </w:rPr>
      </w:pPr>
      <w:r>
        <w:rPr>
          <w:color w:val="000000"/>
        </w:rPr>
        <w:t xml:space="preserve">The Copermittees in each Watershed Management Area must implement the iterative </w:t>
      </w:r>
      <w:r w:rsidR="002E1988">
        <w:rPr>
          <w:color w:val="000000"/>
        </w:rPr>
        <w:t>approach</w:t>
      </w:r>
      <w:r w:rsidR="00BD66B5">
        <w:rPr>
          <w:color w:val="000000"/>
        </w:rPr>
        <w:t xml:space="preserve"> pursuant to Provision </w:t>
      </w:r>
      <w:r w:rsidR="00BD66B5" w:rsidRPr="00937CED">
        <w:rPr>
          <w:color w:val="0000FF"/>
        </w:rPr>
        <w:t>A.4</w:t>
      </w:r>
      <w:r w:rsidRPr="00937CED">
        <w:rPr>
          <w:color w:val="0000FF"/>
        </w:rPr>
        <w:t xml:space="preserve"> </w:t>
      </w:r>
      <w:r>
        <w:rPr>
          <w:color w:val="000000"/>
        </w:rPr>
        <w:t xml:space="preserve">to adapt the Water Quality Improvement Plan, monitoring and assessment program, and jurisdictional runoff management programs to become more effective toward achieving compliance with Provisions </w:t>
      </w:r>
      <w:r w:rsidRPr="00937CED">
        <w:rPr>
          <w:color w:val="0000FF"/>
        </w:rPr>
        <w:t>A.1.a</w:t>
      </w:r>
      <w:r w:rsidR="00644BD1">
        <w:rPr>
          <w:color w:val="000000"/>
        </w:rPr>
        <w:t xml:space="preserve">, </w:t>
      </w:r>
      <w:r w:rsidR="00644BD1" w:rsidRPr="00937CED">
        <w:rPr>
          <w:color w:val="0000FF"/>
        </w:rPr>
        <w:t>A.1.c</w:t>
      </w:r>
      <w:r>
        <w:rPr>
          <w:color w:val="000000"/>
        </w:rPr>
        <w:t xml:space="preserve"> and </w:t>
      </w:r>
      <w:r w:rsidRPr="00937CED">
        <w:rPr>
          <w:color w:val="0000FF"/>
        </w:rPr>
        <w:t>A.2.a</w:t>
      </w:r>
      <w:r w:rsidR="006F4382">
        <w:rPr>
          <w:color w:val="000000"/>
        </w:rPr>
        <w:t xml:space="preserve">, and must </w:t>
      </w:r>
      <w:r w:rsidR="002E6029">
        <w:rPr>
          <w:color w:val="000000"/>
        </w:rPr>
        <w:t xml:space="preserve">include </w:t>
      </w:r>
      <w:r w:rsidR="006F4382">
        <w:rPr>
          <w:color w:val="000000"/>
        </w:rPr>
        <w:t>the following:</w:t>
      </w:r>
    </w:p>
    <w:p w:rsidR="00F60C7B" w:rsidRPr="000304E2" w:rsidRDefault="00F60C7B" w:rsidP="00D301FD">
      <w:pPr>
        <w:widowControl w:val="0"/>
        <w:ind w:left="720" w:hanging="360"/>
        <w:rPr>
          <w:color w:val="000000"/>
        </w:rPr>
      </w:pPr>
    </w:p>
    <w:p w:rsidR="00F60C7B" w:rsidRPr="009145B2" w:rsidRDefault="00E544C5" w:rsidP="00D07E8C">
      <w:pPr>
        <w:pStyle w:val="Heading3"/>
        <w:numPr>
          <w:ilvl w:val="0"/>
          <w:numId w:val="222"/>
        </w:numPr>
        <w:ind w:left="720"/>
      </w:pPr>
      <w:r>
        <w:t xml:space="preserve">Re-Evaluation of </w:t>
      </w:r>
      <w:r w:rsidR="00F60C7B" w:rsidRPr="009145B2">
        <w:t xml:space="preserve">Priority Water Quality Conditions </w:t>
      </w:r>
    </w:p>
    <w:p w:rsidR="00F60C7B" w:rsidRPr="000304E2" w:rsidRDefault="00F60C7B" w:rsidP="00A74123">
      <w:pPr>
        <w:widowControl w:val="0"/>
        <w:ind w:left="720"/>
        <w:rPr>
          <w:color w:val="000000"/>
        </w:rPr>
      </w:pPr>
    </w:p>
    <w:p w:rsidR="006F4382" w:rsidRDefault="006F4382" w:rsidP="00A74123">
      <w:pPr>
        <w:widowControl w:val="0"/>
        <w:ind w:left="720"/>
        <w:rPr>
          <w:color w:val="000000"/>
        </w:rPr>
      </w:pPr>
      <w:r>
        <w:rPr>
          <w:color w:val="000000"/>
        </w:rPr>
        <w:t>The priority water quality conditions</w:t>
      </w:r>
      <w:r w:rsidR="00AF5980">
        <w:rPr>
          <w:color w:val="000000"/>
        </w:rPr>
        <w:t xml:space="preserve"> and potential water quality improvement strategies</w:t>
      </w:r>
      <w:r>
        <w:rPr>
          <w:color w:val="000000"/>
        </w:rPr>
        <w:t xml:space="preserve"> </w:t>
      </w:r>
      <w:r w:rsidR="00341E7D">
        <w:rPr>
          <w:color w:val="000000"/>
        </w:rPr>
        <w:t>included in the Water Quality Improvement Plan</w:t>
      </w:r>
      <w:r>
        <w:rPr>
          <w:color w:val="000000"/>
        </w:rPr>
        <w:t xml:space="preserve"> pursuant to Provision </w:t>
      </w:r>
      <w:proofErr w:type="gramStart"/>
      <w:r w:rsidRPr="00937CED">
        <w:rPr>
          <w:color w:val="0000FF"/>
        </w:rPr>
        <w:t>B.2.c</w:t>
      </w:r>
      <w:r w:rsidR="00A20661">
        <w:rPr>
          <w:color w:val="000000"/>
        </w:rPr>
        <w:t>,</w:t>
      </w:r>
      <w:proofErr w:type="gramEnd"/>
      <w:r w:rsidR="00341E7D">
        <w:rPr>
          <w:color w:val="000000"/>
        </w:rPr>
        <w:t xml:space="preserve"> may be re-evaluated by the Copermittees as ne</w:t>
      </w:r>
      <w:r w:rsidR="000D1EE0">
        <w:rPr>
          <w:color w:val="000000"/>
        </w:rPr>
        <w:t>eded</w:t>
      </w:r>
      <w:r w:rsidR="00341E7D">
        <w:rPr>
          <w:color w:val="000000"/>
        </w:rPr>
        <w:t xml:space="preserve"> during the term of this Order</w:t>
      </w:r>
      <w:r w:rsidR="006A28D9">
        <w:rPr>
          <w:color w:val="000000"/>
        </w:rPr>
        <w:t xml:space="preserve"> as part of the </w:t>
      </w:r>
      <w:r w:rsidR="00931F8E">
        <w:rPr>
          <w:color w:val="000000"/>
        </w:rPr>
        <w:t xml:space="preserve">Water Quality Improvement Plan </w:t>
      </w:r>
      <w:r w:rsidR="006A28D9">
        <w:rPr>
          <w:color w:val="000000"/>
        </w:rPr>
        <w:t>Annual Report</w:t>
      </w:r>
      <w:r w:rsidR="00341E7D">
        <w:rPr>
          <w:color w:val="000000"/>
        </w:rPr>
        <w:t>.  Re-evaluation and recommendations for modifications to the priority water quality conditions</w:t>
      </w:r>
      <w:r w:rsidR="00AF5980">
        <w:rPr>
          <w:color w:val="000000"/>
        </w:rPr>
        <w:t xml:space="preserve"> and potential water quality improvement strategies</w:t>
      </w:r>
      <w:r w:rsidR="00341E7D">
        <w:rPr>
          <w:color w:val="000000"/>
        </w:rPr>
        <w:t xml:space="preserve"> must be provided in the Report of Waste Discharge, and must consider the following:</w:t>
      </w:r>
    </w:p>
    <w:p w:rsidR="006F4382" w:rsidRPr="000304E2" w:rsidRDefault="006F4382" w:rsidP="00A74123">
      <w:pPr>
        <w:widowControl w:val="0"/>
        <w:ind w:left="720"/>
        <w:rPr>
          <w:color w:val="000000"/>
        </w:rPr>
      </w:pPr>
    </w:p>
    <w:p w:rsidR="00937CED" w:rsidRPr="00DA0693" w:rsidRDefault="00937CED" w:rsidP="00937CED">
      <w:pPr>
        <w:widowControl w:val="0"/>
        <w:tabs>
          <w:tab w:val="left" w:pos="1080"/>
        </w:tabs>
        <w:ind w:left="1080" w:hanging="360"/>
        <w:rPr>
          <w:color w:val="000000"/>
        </w:rPr>
      </w:pPr>
      <w:r>
        <w:rPr>
          <w:color w:val="000000"/>
        </w:rPr>
        <w:lastRenderedPageBreak/>
        <w:t>(1)</w:t>
      </w:r>
      <w:r>
        <w:rPr>
          <w:color w:val="000000"/>
        </w:rPr>
        <w:tab/>
        <w:t xml:space="preserve">Achieving the outcome of improved water quality in MS4 discharges and receiving waters through </w:t>
      </w:r>
      <w:r w:rsidRPr="00DA0693">
        <w:rPr>
          <w:color w:val="000000"/>
        </w:rPr>
        <w:t>implement</w:t>
      </w:r>
      <w:r>
        <w:rPr>
          <w:color w:val="000000"/>
        </w:rPr>
        <w:t>ation of the water quality improvement strategies identified in the Water Quality Improvement Plan;</w:t>
      </w:r>
    </w:p>
    <w:p w:rsidR="005159F8" w:rsidRPr="001B017B" w:rsidRDefault="005159F8" w:rsidP="00937CED">
      <w:pPr>
        <w:pStyle w:val="ListParagraph"/>
        <w:tabs>
          <w:tab w:val="left" w:pos="1080"/>
        </w:tabs>
        <w:ind w:left="1440" w:hanging="360"/>
        <w:rPr>
          <w:color w:val="000000"/>
          <w:sz w:val="20"/>
          <w:szCs w:val="20"/>
        </w:rPr>
      </w:pPr>
    </w:p>
    <w:p w:rsidR="00341E7D" w:rsidRDefault="00341E7D" w:rsidP="006A28D9">
      <w:pPr>
        <w:pStyle w:val="ListParagraph"/>
        <w:tabs>
          <w:tab w:val="left" w:pos="1080"/>
        </w:tabs>
        <w:ind w:left="1080" w:hanging="360"/>
        <w:rPr>
          <w:color w:val="000000"/>
        </w:rPr>
      </w:pPr>
      <w:r>
        <w:rPr>
          <w:color w:val="000000"/>
        </w:rPr>
        <w:t>(</w:t>
      </w:r>
      <w:r w:rsidR="00AF5980">
        <w:rPr>
          <w:color w:val="000000"/>
        </w:rPr>
        <w:t>2</w:t>
      </w:r>
      <w:r>
        <w:rPr>
          <w:color w:val="000000"/>
        </w:rPr>
        <w:t>)</w:t>
      </w:r>
      <w:r>
        <w:rPr>
          <w:color w:val="000000"/>
        </w:rPr>
        <w:tab/>
        <w:t xml:space="preserve">New information developed </w:t>
      </w:r>
      <w:r w:rsidR="002A23CD">
        <w:rPr>
          <w:color w:val="000000"/>
        </w:rPr>
        <w:t>when the requirements of Provision</w:t>
      </w:r>
      <w:r w:rsidR="007123C1">
        <w:rPr>
          <w:color w:val="000000"/>
        </w:rPr>
        <w:t>s</w:t>
      </w:r>
      <w:r w:rsidR="002A23CD">
        <w:rPr>
          <w:color w:val="000000"/>
        </w:rPr>
        <w:t xml:space="preserve"> </w:t>
      </w:r>
      <w:r w:rsidR="002A23CD" w:rsidRPr="00987E58">
        <w:rPr>
          <w:color w:val="0000FF"/>
        </w:rPr>
        <w:t>B.2.a</w:t>
      </w:r>
      <w:r w:rsidR="007123C1">
        <w:rPr>
          <w:color w:val="0000FF"/>
        </w:rPr>
        <w:t>-c</w:t>
      </w:r>
      <w:r w:rsidR="002A23CD">
        <w:rPr>
          <w:color w:val="000000"/>
        </w:rPr>
        <w:t xml:space="preserve"> have been re-evaluated;</w:t>
      </w:r>
    </w:p>
    <w:p w:rsidR="00341E7D" w:rsidRPr="001B017B" w:rsidRDefault="00341E7D" w:rsidP="00341E7D">
      <w:pPr>
        <w:pStyle w:val="ListParagraph"/>
        <w:tabs>
          <w:tab w:val="left" w:pos="1080"/>
        </w:tabs>
        <w:ind w:left="1440" w:hanging="720"/>
        <w:rPr>
          <w:color w:val="000000"/>
          <w:sz w:val="20"/>
          <w:szCs w:val="20"/>
        </w:rPr>
      </w:pPr>
    </w:p>
    <w:p w:rsidR="00937CED" w:rsidRPr="00AF5980" w:rsidRDefault="00AF5980" w:rsidP="00AF5980">
      <w:pPr>
        <w:ind w:left="1080" w:hanging="360"/>
        <w:rPr>
          <w:color w:val="000000"/>
        </w:rPr>
      </w:pPr>
      <w:r>
        <w:rPr>
          <w:color w:val="000000"/>
        </w:rPr>
        <w:t>(3)</w:t>
      </w:r>
      <w:r>
        <w:rPr>
          <w:color w:val="000000"/>
        </w:rPr>
        <w:tab/>
      </w:r>
      <w:r w:rsidR="00937CED" w:rsidRPr="00AF5980">
        <w:rPr>
          <w:color w:val="000000"/>
        </w:rPr>
        <w:t xml:space="preserve">Spatial and temporal accuracy of monitoring data collected to inform prioritization of water quality </w:t>
      </w:r>
      <w:r w:rsidR="009C697F" w:rsidRPr="00AF5980">
        <w:rPr>
          <w:color w:val="000000"/>
        </w:rPr>
        <w:t xml:space="preserve">conditions </w:t>
      </w:r>
      <w:r w:rsidR="00937CED" w:rsidRPr="00AF5980">
        <w:rPr>
          <w:color w:val="000000"/>
        </w:rPr>
        <w:t xml:space="preserve">and implementation </w:t>
      </w:r>
      <w:r w:rsidR="009C697F" w:rsidRPr="00AF5980">
        <w:rPr>
          <w:color w:val="000000"/>
        </w:rPr>
        <w:t xml:space="preserve">strategies </w:t>
      </w:r>
      <w:r w:rsidR="00937CED" w:rsidRPr="00AF5980">
        <w:rPr>
          <w:color w:val="000000"/>
        </w:rPr>
        <w:t xml:space="preserve">to address the highest </w:t>
      </w:r>
      <w:r w:rsidR="00987E58" w:rsidRPr="00AF5980">
        <w:rPr>
          <w:color w:val="000000"/>
        </w:rPr>
        <w:t xml:space="preserve">priority </w:t>
      </w:r>
      <w:r w:rsidR="00937CED" w:rsidRPr="00AF5980">
        <w:rPr>
          <w:color w:val="000000"/>
        </w:rPr>
        <w:t>water quality</w:t>
      </w:r>
      <w:r w:rsidR="00987E58" w:rsidRPr="00AF5980">
        <w:rPr>
          <w:color w:val="000000"/>
        </w:rPr>
        <w:t xml:space="preserve"> conditions</w:t>
      </w:r>
      <w:r w:rsidR="00937CED" w:rsidRPr="00AF5980">
        <w:rPr>
          <w:color w:val="000000"/>
        </w:rPr>
        <w:t>;</w:t>
      </w:r>
    </w:p>
    <w:p w:rsidR="005159F8" w:rsidRPr="001B017B" w:rsidRDefault="005159F8" w:rsidP="00341E7D">
      <w:pPr>
        <w:pStyle w:val="ListParagraph"/>
        <w:tabs>
          <w:tab w:val="left" w:pos="1080"/>
        </w:tabs>
        <w:ind w:left="1440" w:hanging="720"/>
        <w:rPr>
          <w:color w:val="000000"/>
          <w:sz w:val="20"/>
          <w:szCs w:val="20"/>
        </w:rPr>
      </w:pPr>
    </w:p>
    <w:p w:rsidR="00987E58" w:rsidRPr="00DA0693" w:rsidRDefault="00987E58" w:rsidP="00987E58">
      <w:pPr>
        <w:widowControl w:val="0"/>
        <w:tabs>
          <w:tab w:val="left" w:pos="1080"/>
        </w:tabs>
        <w:ind w:left="1080" w:hanging="360"/>
        <w:rPr>
          <w:color w:val="000000"/>
        </w:rPr>
      </w:pPr>
      <w:r>
        <w:rPr>
          <w:color w:val="000000"/>
        </w:rPr>
        <w:t>(</w:t>
      </w:r>
      <w:r w:rsidR="00AF5980">
        <w:rPr>
          <w:color w:val="000000"/>
        </w:rPr>
        <w:t>4</w:t>
      </w:r>
      <w:r>
        <w:rPr>
          <w:color w:val="000000"/>
        </w:rPr>
        <w:t>)</w:t>
      </w:r>
      <w:r>
        <w:rPr>
          <w:color w:val="000000"/>
        </w:rPr>
        <w:tab/>
        <w:t>Availability of new information and data from sources other than the jurisdictional runoff management programs within the Watershed Management Area that informs the effectiveness of the actions implemented by the Copermittees;</w:t>
      </w:r>
    </w:p>
    <w:p w:rsidR="00A74123" w:rsidRPr="001B017B" w:rsidRDefault="00A74123" w:rsidP="00987E58">
      <w:pPr>
        <w:widowControl w:val="0"/>
        <w:tabs>
          <w:tab w:val="left" w:pos="1080"/>
        </w:tabs>
        <w:ind w:left="1080" w:hanging="360"/>
        <w:rPr>
          <w:sz w:val="20"/>
          <w:szCs w:val="20"/>
        </w:rPr>
      </w:pPr>
    </w:p>
    <w:p w:rsidR="00987E58" w:rsidRPr="00DA0693" w:rsidRDefault="00987E58" w:rsidP="00987E58">
      <w:pPr>
        <w:widowControl w:val="0"/>
        <w:tabs>
          <w:tab w:val="left" w:pos="1080"/>
        </w:tabs>
        <w:ind w:left="1440" w:hanging="720"/>
        <w:rPr>
          <w:color w:val="000000"/>
        </w:rPr>
      </w:pPr>
      <w:r>
        <w:rPr>
          <w:color w:val="000000"/>
        </w:rPr>
        <w:t>(</w:t>
      </w:r>
      <w:r w:rsidR="00AF5980">
        <w:rPr>
          <w:color w:val="000000"/>
        </w:rPr>
        <w:t>5</w:t>
      </w:r>
      <w:r>
        <w:rPr>
          <w:color w:val="000000"/>
        </w:rPr>
        <w:t>)</w:t>
      </w:r>
      <w:r>
        <w:rPr>
          <w:color w:val="000000"/>
        </w:rPr>
        <w:tab/>
      </w:r>
      <w:r w:rsidRPr="00DA0693">
        <w:rPr>
          <w:color w:val="000000"/>
        </w:rPr>
        <w:t>San Diego Water Board recommendations; and</w:t>
      </w:r>
    </w:p>
    <w:p w:rsidR="00A74123" w:rsidRPr="001B017B" w:rsidRDefault="00A74123" w:rsidP="00341E7D">
      <w:pPr>
        <w:widowControl w:val="0"/>
        <w:tabs>
          <w:tab w:val="left" w:pos="1080"/>
        </w:tabs>
        <w:ind w:left="1440" w:hanging="720"/>
        <w:rPr>
          <w:sz w:val="20"/>
          <w:szCs w:val="20"/>
        </w:rPr>
      </w:pPr>
    </w:p>
    <w:p w:rsidR="00987E58" w:rsidRPr="00DA0693" w:rsidRDefault="00987E58" w:rsidP="00987E58">
      <w:pPr>
        <w:widowControl w:val="0"/>
        <w:tabs>
          <w:tab w:val="left" w:pos="1080"/>
        </w:tabs>
        <w:ind w:left="1080" w:hanging="360"/>
        <w:rPr>
          <w:color w:val="000000"/>
        </w:rPr>
      </w:pPr>
      <w:r>
        <w:rPr>
          <w:color w:val="000000"/>
        </w:rPr>
        <w:t>(</w:t>
      </w:r>
      <w:r w:rsidR="00AF5980">
        <w:rPr>
          <w:color w:val="000000"/>
        </w:rPr>
        <w:t>6</w:t>
      </w:r>
      <w:r>
        <w:rPr>
          <w:color w:val="000000"/>
        </w:rPr>
        <w:t>)</w:t>
      </w:r>
      <w:r>
        <w:rPr>
          <w:color w:val="000000"/>
        </w:rPr>
        <w:tab/>
        <w:t>R</w:t>
      </w:r>
      <w:r w:rsidRPr="00DA0693">
        <w:rPr>
          <w:color w:val="000000"/>
        </w:rPr>
        <w:t xml:space="preserve">ecommendations for modifications </w:t>
      </w:r>
      <w:r>
        <w:rPr>
          <w:color w:val="000000"/>
        </w:rPr>
        <w:t>solicited through a public participation process</w:t>
      </w:r>
      <w:r w:rsidRPr="00DA0693">
        <w:rPr>
          <w:color w:val="000000"/>
        </w:rPr>
        <w:t xml:space="preserve">. </w:t>
      </w:r>
    </w:p>
    <w:p w:rsidR="002A23CD" w:rsidRPr="001B017B" w:rsidRDefault="002A23CD" w:rsidP="002A23CD">
      <w:pPr>
        <w:widowControl w:val="0"/>
        <w:ind w:left="720"/>
        <w:rPr>
          <w:b/>
          <w:smallCaps/>
          <w:color w:val="000000"/>
          <w:sz w:val="20"/>
          <w:szCs w:val="20"/>
        </w:rPr>
      </w:pPr>
    </w:p>
    <w:p w:rsidR="00B82B75" w:rsidRDefault="00B82B75" w:rsidP="009145B2">
      <w:pPr>
        <w:pStyle w:val="Heading3"/>
        <w:ind w:left="720"/>
        <w:sectPr w:rsidR="00B82B75" w:rsidSect="00D74FE8">
          <w:footerReference w:type="default" r:id="rId34"/>
          <w:type w:val="continuous"/>
          <w:pgSz w:w="12240" w:h="15840"/>
          <w:pgMar w:top="1440" w:right="1440" w:bottom="1440" w:left="1440" w:header="720" w:footer="720" w:gutter="0"/>
          <w:cols w:space="720"/>
          <w:docGrid w:linePitch="360"/>
        </w:sectPr>
      </w:pPr>
    </w:p>
    <w:p w:rsidR="002A23CD" w:rsidRPr="009145B2" w:rsidRDefault="00E544C5" w:rsidP="009145B2">
      <w:pPr>
        <w:pStyle w:val="Heading3"/>
        <w:ind w:left="720"/>
      </w:pPr>
      <w:r>
        <w:lastRenderedPageBreak/>
        <w:t xml:space="preserve">Adaptation of </w:t>
      </w:r>
      <w:r w:rsidR="00D85432">
        <w:t xml:space="preserve">Goals, </w:t>
      </w:r>
      <w:r w:rsidR="002A23CD" w:rsidRPr="009145B2">
        <w:t xml:space="preserve">Strategies and Schedules </w:t>
      </w:r>
    </w:p>
    <w:p w:rsidR="002A23CD" w:rsidRPr="001B017B" w:rsidRDefault="002A23CD" w:rsidP="002A23CD">
      <w:pPr>
        <w:widowControl w:val="0"/>
        <w:ind w:left="720"/>
        <w:rPr>
          <w:color w:val="000000"/>
          <w:sz w:val="20"/>
          <w:szCs w:val="20"/>
        </w:rPr>
      </w:pPr>
    </w:p>
    <w:p w:rsidR="002A23CD" w:rsidRDefault="002A23CD" w:rsidP="002A23CD">
      <w:pPr>
        <w:widowControl w:val="0"/>
        <w:ind w:left="720"/>
        <w:rPr>
          <w:color w:val="000000"/>
        </w:rPr>
      </w:pPr>
      <w:r>
        <w:rPr>
          <w:color w:val="000000"/>
        </w:rPr>
        <w:t xml:space="preserve">The water quality improvement </w:t>
      </w:r>
      <w:r w:rsidR="00D85432">
        <w:rPr>
          <w:color w:val="000000"/>
        </w:rPr>
        <w:t xml:space="preserve">goals, </w:t>
      </w:r>
      <w:r>
        <w:rPr>
          <w:color w:val="000000"/>
        </w:rPr>
        <w:t xml:space="preserve">strategies and schedules, included in the Water Quality Improvement Plan pursuant to Provisions </w:t>
      </w:r>
      <w:r w:rsidRPr="00987E58">
        <w:rPr>
          <w:color w:val="0000FF"/>
        </w:rPr>
        <w:t>B.3</w:t>
      </w:r>
      <w:r w:rsidR="00CE070B">
        <w:rPr>
          <w:color w:val="000000"/>
        </w:rPr>
        <w:t>,</w:t>
      </w:r>
      <w:r>
        <w:rPr>
          <w:color w:val="000000"/>
        </w:rPr>
        <w:t xml:space="preserve"> must be re-evaluated and adapted as new information becomes available to </w:t>
      </w:r>
      <w:r w:rsidR="000C56A5">
        <w:rPr>
          <w:color w:val="000000"/>
        </w:rPr>
        <w:t>result in</w:t>
      </w:r>
      <w:r>
        <w:rPr>
          <w:color w:val="000000"/>
        </w:rPr>
        <w:t xml:space="preserve"> more effective and efficient measures to </w:t>
      </w:r>
      <w:r w:rsidR="00D85432">
        <w:rPr>
          <w:color w:val="000000"/>
        </w:rPr>
        <w:t xml:space="preserve">address the highest </w:t>
      </w:r>
      <w:r w:rsidR="00EE07AB">
        <w:rPr>
          <w:color w:val="000000"/>
        </w:rPr>
        <w:t xml:space="preserve">priority </w:t>
      </w:r>
      <w:r w:rsidR="00D85432">
        <w:rPr>
          <w:color w:val="000000"/>
        </w:rPr>
        <w:t xml:space="preserve">water quality </w:t>
      </w:r>
      <w:r w:rsidR="00EE07AB">
        <w:rPr>
          <w:color w:val="000000"/>
        </w:rPr>
        <w:t>conditions</w:t>
      </w:r>
      <w:r w:rsidR="00D85432">
        <w:rPr>
          <w:color w:val="000000"/>
        </w:rPr>
        <w:t xml:space="preserve"> identified </w:t>
      </w:r>
      <w:r w:rsidR="00397AA9">
        <w:rPr>
          <w:color w:val="000000"/>
        </w:rPr>
        <w:t xml:space="preserve">pursuant to Provision </w:t>
      </w:r>
      <w:r w:rsidR="00397AA9" w:rsidRPr="00987E58">
        <w:rPr>
          <w:color w:val="0000FF"/>
        </w:rPr>
        <w:t>B.2.</w:t>
      </w:r>
      <w:r w:rsidR="00D85432">
        <w:rPr>
          <w:color w:val="0000FF"/>
        </w:rPr>
        <w:t>c</w:t>
      </w:r>
      <w:r>
        <w:rPr>
          <w:color w:val="000000"/>
        </w:rPr>
        <w:t xml:space="preserve">.  </w:t>
      </w:r>
      <w:r w:rsidR="00CE070B">
        <w:rPr>
          <w:color w:val="000000"/>
        </w:rPr>
        <w:t xml:space="preserve">Re-evaluation of and modifications to the water quality improvement </w:t>
      </w:r>
      <w:r w:rsidR="00D85432">
        <w:rPr>
          <w:color w:val="000000"/>
        </w:rPr>
        <w:t xml:space="preserve">goals, </w:t>
      </w:r>
      <w:r w:rsidR="00CE070B">
        <w:rPr>
          <w:color w:val="000000"/>
        </w:rPr>
        <w:t xml:space="preserve">strategies </w:t>
      </w:r>
      <w:r w:rsidR="00D85432">
        <w:rPr>
          <w:color w:val="000000"/>
        </w:rPr>
        <w:t xml:space="preserve">and schedules </w:t>
      </w:r>
      <w:r w:rsidR="00CE070B">
        <w:rPr>
          <w:color w:val="000000"/>
        </w:rPr>
        <w:t xml:space="preserve">must be provided in the </w:t>
      </w:r>
      <w:r w:rsidR="00931F8E">
        <w:rPr>
          <w:color w:val="000000"/>
        </w:rPr>
        <w:t xml:space="preserve">Water Quality Improvement Plan </w:t>
      </w:r>
      <w:r w:rsidR="00CE070B">
        <w:rPr>
          <w:color w:val="000000"/>
        </w:rPr>
        <w:t>Annual Report, and must consider the following:</w:t>
      </w:r>
    </w:p>
    <w:p w:rsidR="00BA76EC" w:rsidRPr="00663733" w:rsidRDefault="00BA76EC">
      <w:pPr>
        <w:rPr>
          <w:smallCaps/>
          <w:color w:val="000000"/>
        </w:rPr>
      </w:pPr>
    </w:p>
    <w:p w:rsidR="00E82483" w:rsidRPr="00663733" w:rsidRDefault="00E82483" w:rsidP="00CB5494">
      <w:pPr>
        <w:widowControl w:val="0"/>
        <w:numPr>
          <w:ilvl w:val="3"/>
          <w:numId w:val="130"/>
        </w:numPr>
        <w:tabs>
          <w:tab w:val="clear" w:pos="1200"/>
        </w:tabs>
        <w:ind w:left="720"/>
        <w:rPr>
          <w:b/>
          <w:smallCaps/>
          <w:color w:val="000000"/>
        </w:rPr>
        <w:sectPr w:rsidR="00E82483" w:rsidRPr="00663733" w:rsidSect="00D74FE8">
          <w:footerReference w:type="default" r:id="rId35"/>
          <w:type w:val="continuous"/>
          <w:pgSz w:w="12240" w:h="15840"/>
          <w:pgMar w:top="1440" w:right="1440" w:bottom="1440" w:left="1440" w:header="720" w:footer="720" w:gutter="0"/>
          <w:cols w:space="720"/>
          <w:docGrid w:linePitch="360"/>
        </w:sectPr>
      </w:pPr>
    </w:p>
    <w:p w:rsidR="00CE070B" w:rsidRDefault="00CE070B" w:rsidP="00165FCF">
      <w:pPr>
        <w:widowControl w:val="0"/>
        <w:tabs>
          <w:tab w:val="left" w:pos="1170"/>
          <w:tab w:val="left" w:pos="1710"/>
        </w:tabs>
        <w:ind w:left="1170" w:hanging="450"/>
        <w:rPr>
          <w:color w:val="000000"/>
        </w:rPr>
      </w:pPr>
      <w:r>
        <w:rPr>
          <w:color w:val="000000"/>
        </w:rPr>
        <w:lastRenderedPageBreak/>
        <w:t>(1)</w:t>
      </w:r>
      <w:r>
        <w:rPr>
          <w:color w:val="000000"/>
        </w:rPr>
        <w:tab/>
        <w:t xml:space="preserve">Modifications to the priority water quality conditions based on Provision </w:t>
      </w:r>
      <w:r w:rsidRPr="00987E58">
        <w:rPr>
          <w:color w:val="0000FF"/>
        </w:rPr>
        <w:t>B.5.a</w:t>
      </w:r>
      <w:r>
        <w:rPr>
          <w:color w:val="000000"/>
        </w:rPr>
        <w:t>;</w:t>
      </w:r>
    </w:p>
    <w:p w:rsidR="00D85432" w:rsidRPr="001B017B" w:rsidRDefault="00D85432" w:rsidP="00165FCF">
      <w:pPr>
        <w:widowControl w:val="0"/>
        <w:tabs>
          <w:tab w:val="left" w:pos="1170"/>
          <w:tab w:val="left" w:pos="1710"/>
        </w:tabs>
        <w:ind w:left="1170" w:hanging="450"/>
        <w:rPr>
          <w:sz w:val="20"/>
          <w:szCs w:val="20"/>
        </w:rPr>
      </w:pPr>
    </w:p>
    <w:p w:rsidR="00D85432" w:rsidRDefault="00D85432" w:rsidP="00165FCF">
      <w:pPr>
        <w:widowControl w:val="0"/>
        <w:tabs>
          <w:tab w:val="left" w:pos="1170"/>
          <w:tab w:val="left" w:pos="1710"/>
        </w:tabs>
        <w:ind w:left="1170" w:hanging="450"/>
        <w:rPr>
          <w:color w:val="000000"/>
        </w:rPr>
      </w:pPr>
      <w:r>
        <w:rPr>
          <w:color w:val="000000"/>
        </w:rPr>
        <w:t>(2)</w:t>
      </w:r>
      <w:r>
        <w:rPr>
          <w:color w:val="000000"/>
        </w:rPr>
        <w:tab/>
      </w:r>
      <w:r w:rsidRPr="00DA0693">
        <w:rPr>
          <w:color w:val="000000"/>
        </w:rPr>
        <w:t xml:space="preserve">Progress toward achieving </w:t>
      </w:r>
      <w:r>
        <w:rPr>
          <w:color w:val="000000"/>
        </w:rPr>
        <w:t xml:space="preserve">interim and final </w:t>
      </w:r>
      <w:r w:rsidRPr="00DA0693">
        <w:rPr>
          <w:color w:val="000000"/>
        </w:rPr>
        <w:t xml:space="preserve">numeric </w:t>
      </w:r>
      <w:r>
        <w:rPr>
          <w:color w:val="000000"/>
        </w:rPr>
        <w:t xml:space="preserve">goals </w:t>
      </w:r>
      <w:r w:rsidRPr="00DA0693">
        <w:rPr>
          <w:color w:val="000000"/>
        </w:rPr>
        <w:t xml:space="preserve">in receiving waters and MS4 discharges for the highest </w:t>
      </w:r>
      <w:r>
        <w:rPr>
          <w:color w:val="000000"/>
        </w:rPr>
        <w:t xml:space="preserve">priority </w:t>
      </w:r>
      <w:r w:rsidRPr="00DA0693">
        <w:rPr>
          <w:color w:val="000000"/>
        </w:rPr>
        <w:t>water quality</w:t>
      </w:r>
      <w:r>
        <w:rPr>
          <w:color w:val="000000"/>
        </w:rPr>
        <w:t xml:space="preserve"> conditions</w:t>
      </w:r>
      <w:r w:rsidRPr="00DA0693">
        <w:rPr>
          <w:color w:val="000000"/>
        </w:rPr>
        <w:t xml:space="preserve"> in the Watershed Management Area</w:t>
      </w:r>
      <w:r>
        <w:rPr>
          <w:color w:val="000000"/>
        </w:rPr>
        <w:t>,</w:t>
      </w:r>
    </w:p>
    <w:p w:rsidR="00D85432" w:rsidRPr="001B017B" w:rsidRDefault="00D85432" w:rsidP="00165FCF">
      <w:pPr>
        <w:pStyle w:val="ListParagraph"/>
        <w:tabs>
          <w:tab w:val="left" w:pos="1170"/>
          <w:tab w:val="left" w:pos="1710"/>
        </w:tabs>
        <w:ind w:left="1170" w:hanging="450"/>
        <w:rPr>
          <w:color w:val="000000"/>
          <w:sz w:val="20"/>
          <w:szCs w:val="20"/>
        </w:rPr>
      </w:pPr>
    </w:p>
    <w:p w:rsidR="00D85432" w:rsidRDefault="00D85432" w:rsidP="00165FCF">
      <w:pPr>
        <w:widowControl w:val="0"/>
        <w:tabs>
          <w:tab w:val="left" w:pos="1170"/>
          <w:tab w:val="left" w:pos="1710"/>
        </w:tabs>
        <w:ind w:left="1170" w:hanging="450"/>
        <w:rPr>
          <w:color w:val="000000"/>
        </w:rPr>
      </w:pPr>
      <w:r>
        <w:rPr>
          <w:color w:val="000000"/>
        </w:rPr>
        <w:t>(3)</w:t>
      </w:r>
      <w:r>
        <w:rPr>
          <w:color w:val="000000"/>
        </w:rPr>
        <w:tab/>
        <w:t>Progress toward achieving outcomes according to established schedules;</w:t>
      </w:r>
    </w:p>
    <w:p w:rsidR="00D85432" w:rsidRPr="001B017B" w:rsidRDefault="00D85432" w:rsidP="00165FCF">
      <w:pPr>
        <w:pStyle w:val="ListParagraph"/>
        <w:tabs>
          <w:tab w:val="left" w:pos="1170"/>
          <w:tab w:val="left" w:pos="1440"/>
          <w:tab w:val="left" w:pos="1710"/>
        </w:tabs>
        <w:ind w:left="1170" w:hanging="450"/>
        <w:rPr>
          <w:color w:val="000000"/>
          <w:sz w:val="20"/>
          <w:szCs w:val="20"/>
        </w:rPr>
      </w:pPr>
    </w:p>
    <w:p w:rsidR="00D85432" w:rsidRDefault="00D85432" w:rsidP="00165FCF">
      <w:pPr>
        <w:pStyle w:val="ListParagraph"/>
        <w:tabs>
          <w:tab w:val="left" w:pos="1170"/>
          <w:tab w:val="left" w:pos="1710"/>
        </w:tabs>
        <w:ind w:left="1170" w:hanging="450"/>
        <w:rPr>
          <w:color w:val="000000"/>
        </w:rPr>
      </w:pPr>
      <w:r>
        <w:rPr>
          <w:color w:val="000000"/>
        </w:rPr>
        <w:t>(4)</w:t>
      </w:r>
      <w:r>
        <w:rPr>
          <w:color w:val="000000"/>
        </w:rPr>
        <w:tab/>
        <w:t>New policies or regulations that may affect identified numeric goals;</w:t>
      </w:r>
    </w:p>
    <w:p w:rsidR="00CE070B" w:rsidRPr="000B2342" w:rsidRDefault="00CE070B" w:rsidP="00165FCF">
      <w:pPr>
        <w:widowControl w:val="0"/>
        <w:tabs>
          <w:tab w:val="left" w:pos="1170"/>
        </w:tabs>
        <w:ind w:left="1170" w:hanging="450"/>
        <w:rPr>
          <w:color w:val="000000"/>
        </w:rPr>
      </w:pPr>
    </w:p>
    <w:p w:rsidR="00987E58" w:rsidRDefault="004D7EDC" w:rsidP="00165FCF">
      <w:pPr>
        <w:widowControl w:val="0"/>
        <w:tabs>
          <w:tab w:val="left" w:pos="1170"/>
        </w:tabs>
        <w:ind w:left="1170" w:hanging="450"/>
        <w:rPr>
          <w:color w:val="000000"/>
        </w:rPr>
      </w:pPr>
      <w:r>
        <w:rPr>
          <w:color w:val="000000"/>
        </w:rPr>
        <w:t>(5)</w:t>
      </w:r>
      <w:r>
        <w:rPr>
          <w:color w:val="000000"/>
        </w:rPr>
        <w:tab/>
      </w:r>
      <w:r w:rsidR="00987E58">
        <w:rPr>
          <w:color w:val="000000"/>
        </w:rPr>
        <w:t>Measurable or demonstrable reductions of non-storm water discharges to and from each Copermittee’s MS4;</w:t>
      </w:r>
    </w:p>
    <w:p w:rsidR="00D301FD" w:rsidRPr="000B2342" w:rsidRDefault="00D301FD" w:rsidP="00165FCF">
      <w:pPr>
        <w:widowControl w:val="0"/>
        <w:tabs>
          <w:tab w:val="left" w:pos="1170"/>
          <w:tab w:val="num" w:pos="1980"/>
        </w:tabs>
        <w:ind w:left="1170" w:hanging="450"/>
      </w:pPr>
    </w:p>
    <w:p w:rsidR="00987E58" w:rsidRDefault="00165FCF" w:rsidP="00165FCF">
      <w:pPr>
        <w:widowControl w:val="0"/>
        <w:tabs>
          <w:tab w:val="left" w:pos="1170"/>
        </w:tabs>
        <w:ind w:left="1170" w:hanging="450"/>
        <w:rPr>
          <w:color w:val="000000"/>
        </w:rPr>
      </w:pPr>
      <w:r>
        <w:rPr>
          <w:color w:val="000000"/>
        </w:rPr>
        <w:t>(6)</w:t>
      </w:r>
      <w:r>
        <w:rPr>
          <w:color w:val="000000"/>
        </w:rPr>
        <w:tab/>
      </w:r>
      <w:r w:rsidR="00987E58">
        <w:rPr>
          <w:color w:val="000000"/>
        </w:rPr>
        <w:t>Measurable or demonstrable reductions of pollutants in storm water discharges from each Copermittee’s MS4 to the MEP;</w:t>
      </w:r>
    </w:p>
    <w:p w:rsidR="00D301FD" w:rsidRPr="000B2342" w:rsidRDefault="00D301FD" w:rsidP="00165FCF">
      <w:pPr>
        <w:widowControl w:val="0"/>
        <w:tabs>
          <w:tab w:val="left" w:pos="1170"/>
        </w:tabs>
        <w:ind w:left="1170" w:hanging="450"/>
      </w:pPr>
    </w:p>
    <w:p w:rsidR="00CE070B" w:rsidRDefault="00165FCF" w:rsidP="00165FCF">
      <w:pPr>
        <w:widowControl w:val="0"/>
        <w:tabs>
          <w:tab w:val="left" w:pos="1170"/>
        </w:tabs>
        <w:ind w:left="1170" w:hanging="450"/>
      </w:pPr>
      <w:r>
        <w:t>(7)</w:t>
      </w:r>
      <w:r>
        <w:tab/>
      </w:r>
      <w:r w:rsidR="00CE070B">
        <w:rPr>
          <w:color w:val="000000"/>
        </w:rPr>
        <w:t>New information developed when the requirements of Provision</w:t>
      </w:r>
      <w:r w:rsidR="00397AA9">
        <w:rPr>
          <w:color w:val="000000"/>
        </w:rPr>
        <w:t>s</w:t>
      </w:r>
      <w:r w:rsidR="00CE070B">
        <w:rPr>
          <w:color w:val="000000"/>
        </w:rPr>
        <w:t xml:space="preserve"> </w:t>
      </w:r>
      <w:r w:rsidR="00CE070B" w:rsidRPr="00987E58">
        <w:rPr>
          <w:color w:val="0000FF"/>
        </w:rPr>
        <w:t>B.2.b</w:t>
      </w:r>
      <w:r w:rsidR="00CE070B">
        <w:rPr>
          <w:color w:val="000000"/>
        </w:rPr>
        <w:t xml:space="preserve"> </w:t>
      </w:r>
      <w:r w:rsidR="00397AA9">
        <w:rPr>
          <w:color w:val="000000"/>
        </w:rPr>
        <w:t xml:space="preserve">and </w:t>
      </w:r>
      <w:r w:rsidR="00397AA9" w:rsidRPr="00987E58">
        <w:rPr>
          <w:color w:val="0000FF"/>
        </w:rPr>
        <w:t>B.2.d</w:t>
      </w:r>
      <w:r w:rsidR="00397AA9">
        <w:rPr>
          <w:color w:val="000000"/>
        </w:rPr>
        <w:t xml:space="preserve"> </w:t>
      </w:r>
      <w:r w:rsidR="00CE070B">
        <w:rPr>
          <w:color w:val="000000"/>
        </w:rPr>
        <w:t>have been re-evaluated;</w:t>
      </w:r>
    </w:p>
    <w:p w:rsidR="00CE070B" w:rsidRPr="000B2342" w:rsidRDefault="00CE070B" w:rsidP="00165FCF">
      <w:pPr>
        <w:widowControl w:val="0"/>
        <w:tabs>
          <w:tab w:val="left" w:pos="1170"/>
        </w:tabs>
        <w:ind w:left="1170" w:hanging="450"/>
      </w:pPr>
    </w:p>
    <w:p w:rsidR="00987E58" w:rsidRDefault="00165FCF" w:rsidP="00165FCF">
      <w:pPr>
        <w:widowControl w:val="0"/>
        <w:tabs>
          <w:tab w:val="left" w:pos="1170"/>
        </w:tabs>
        <w:ind w:left="1170" w:hanging="450"/>
        <w:rPr>
          <w:color w:val="000000"/>
        </w:rPr>
      </w:pPr>
      <w:r>
        <w:rPr>
          <w:color w:val="000000"/>
        </w:rPr>
        <w:t>(8)</w:t>
      </w:r>
      <w:r>
        <w:rPr>
          <w:color w:val="000000"/>
        </w:rPr>
        <w:tab/>
      </w:r>
      <w:r w:rsidR="00987E58">
        <w:rPr>
          <w:color w:val="000000"/>
        </w:rPr>
        <w:t xml:space="preserve">Efficiency in implementing </w:t>
      </w:r>
      <w:r w:rsidR="00987E58" w:rsidRPr="008D288D">
        <w:rPr>
          <w:color w:val="000000"/>
        </w:rPr>
        <w:t>the Water Quality Improvement Plan</w:t>
      </w:r>
      <w:r w:rsidR="00987E58">
        <w:rPr>
          <w:color w:val="000000"/>
        </w:rPr>
        <w:t>;</w:t>
      </w:r>
    </w:p>
    <w:p w:rsidR="003920E0" w:rsidRPr="000B2342" w:rsidRDefault="003920E0" w:rsidP="00165FCF">
      <w:pPr>
        <w:pStyle w:val="ListParagraph"/>
        <w:tabs>
          <w:tab w:val="left" w:pos="1170"/>
        </w:tabs>
        <w:ind w:left="1170" w:hanging="450"/>
        <w:rPr>
          <w:color w:val="000000"/>
        </w:rPr>
      </w:pPr>
    </w:p>
    <w:p w:rsidR="00987E58" w:rsidRDefault="00165FCF" w:rsidP="00165FCF">
      <w:pPr>
        <w:widowControl w:val="0"/>
        <w:tabs>
          <w:tab w:val="left" w:pos="1170"/>
        </w:tabs>
        <w:ind w:left="1170" w:hanging="450"/>
        <w:rPr>
          <w:color w:val="000000"/>
        </w:rPr>
      </w:pPr>
      <w:r>
        <w:rPr>
          <w:color w:val="000000"/>
        </w:rPr>
        <w:t>(9)</w:t>
      </w:r>
      <w:r>
        <w:rPr>
          <w:color w:val="000000"/>
        </w:rPr>
        <w:tab/>
      </w:r>
      <w:r w:rsidR="00987E58" w:rsidRPr="00DA0693">
        <w:rPr>
          <w:color w:val="000000"/>
        </w:rPr>
        <w:t>San Diego Water Board recommendations; and</w:t>
      </w:r>
    </w:p>
    <w:p w:rsidR="003920E0" w:rsidRPr="000B2342" w:rsidRDefault="003920E0" w:rsidP="00165FCF">
      <w:pPr>
        <w:pStyle w:val="ListParagraph"/>
        <w:tabs>
          <w:tab w:val="left" w:pos="1170"/>
        </w:tabs>
        <w:ind w:left="1170" w:hanging="450"/>
        <w:rPr>
          <w:color w:val="000000"/>
        </w:rPr>
      </w:pPr>
    </w:p>
    <w:p w:rsidR="00987E58" w:rsidRPr="00DA0693" w:rsidRDefault="00165FCF" w:rsidP="00165FCF">
      <w:pPr>
        <w:widowControl w:val="0"/>
        <w:tabs>
          <w:tab w:val="left" w:pos="1170"/>
        </w:tabs>
        <w:ind w:left="1170" w:hanging="450"/>
        <w:rPr>
          <w:color w:val="000000"/>
        </w:rPr>
      </w:pPr>
      <w:r>
        <w:rPr>
          <w:color w:val="000000"/>
        </w:rPr>
        <w:t>(10)</w:t>
      </w:r>
      <w:r>
        <w:rPr>
          <w:color w:val="000000"/>
        </w:rPr>
        <w:tab/>
      </w:r>
      <w:r w:rsidR="00987E58">
        <w:rPr>
          <w:color w:val="000000"/>
        </w:rPr>
        <w:t>R</w:t>
      </w:r>
      <w:r w:rsidR="00987E58" w:rsidRPr="00DA0693">
        <w:rPr>
          <w:color w:val="000000"/>
        </w:rPr>
        <w:t>ecommendations</w:t>
      </w:r>
      <w:r w:rsidR="00987E58">
        <w:rPr>
          <w:color w:val="000000"/>
        </w:rPr>
        <w:t xml:space="preserve"> for modifications solicited through a public participation process.</w:t>
      </w:r>
    </w:p>
    <w:p w:rsidR="00A20661" w:rsidRPr="00663733" w:rsidRDefault="00A20661" w:rsidP="00A20661">
      <w:pPr>
        <w:widowControl w:val="0"/>
        <w:ind w:left="720"/>
        <w:rPr>
          <w:b/>
          <w:smallCaps/>
          <w:color w:val="000000"/>
        </w:rPr>
      </w:pPr>
    </w:p>
    <w:p w:rsidR="00A20661" w:rsidRPr="009145B2" w:rsidRDefault="00E544C5" w:rsidP="009145B2">
      <w:pPr>
        <w:pStyle w:val="Heading3"/>
        <w:ind w:left="720"/>
      </w:pPr>
      <w:r>
        <w:t xml:space="preserve">Adaptation of </w:t>
      </w:r>
      <w:r w:rsidR="00A20661" w:rsidRPr="009145B2">
        <w:t xml:space="preserve">Monitoring and Assessment Program </w:t>
      </w:r>
    </w:p>
    <w:p w:rsidR="00A20661" w:rsidRPr="00663733" w:rsidRDefault="00A20661" w:rsidP="00A20661">
      <w:pPr>
        <w:widowControl w:val="0"/>
        <w:ind w:left="720"/>
        <w:rPr>
          <w:color w:val="000000"/>
        </w:rPr>
      </w:pPr>
    </w:p>
    <w:p w:rsidR="00A20661" w:rsidRDefault="00A20661" w:rsidP="00A20661">
      <w:pPr>
        <w:widowControl w:val="0"/>
        <w:ind w:left="720"/>
        <w:rPr>
          <w:color w:val="000000"/>
        </w:rPr>
      </w:pPr>
      <w:r>
        <w:rPr>
          <w:color w:val="000000"/>
        </w:rPr>
        <w:t xml:space="preserve">The water quality improvement monitoring and assessment program, included in the Water Quality Improvement Plan pursuant to Provision </w:t>
      </w:r>
      <w:r w:rsidRPr="00987E58">
        <w:rPr>
          <w:color w:val="0000FF"/>
        </w:rPr>
        <w:t>B.4</w:t>
      </w:r>
      <w:r w:rsidR="006A28D9">
        <w:rPr>
          <w:color w:val="000000"/>
        </w:rPr>
        <w:t>,</w:t>
      </w:r>
      <w:r w:rsidR="000D1EE0" w:rsidRPr="000D1EE0">
        <w:rPr>
          <w:color w:val="000000"/>
        </w:rPr>
        <w:t xml:space="preserve"> </w:t>
      </w:r>
      <w:r w:rsidR="000D1EE0">
        <w:rPr>
          <w:color w:val="000000"/>
        </w:rPr>
        <w:t xml:space="preserve">must be re-evaluated and adapted when new information becomes available.  Re-evaluation and recommendations for modifications to the monitoring and assessment program, pursuant to the requirements of Provision </w:t>
      </w:r>
      <w:r w:rsidR="000D1EE0" w:rsidRPr="009C697F">
        <w:rPr>
          <w:color w:val="0000FF"/>
        </w:rPr>
        <w:t>D</w:t>
      </w:r>
      <w:r w:rsidR="000D1EE0">
        <w:rPr>
          <w:color w:val="000000"/>
        </w:rPr>
        <w:t>,</w:t>
      </w:r>
      <w:r w:rsidR="000D1EE0" w:rsidRPr="000D1EE0">
        <w:rPr>
          <w:color w:val="000000"/>
        </w:rPr>
        <w:t xml:space="preserve"> </w:t>
      </w:r>
      <w:r w:rsidR="000D1EE0">
        <w:rPr>
          <w:color w:val="000000"/>
        </w:rPr>
        <w:t xml:space="preserve">may be provided in the </w:t>
      </w:r>
      <w:r w:rsidR="00931F8E">
        <w:rPr>
          <w:color w:val="000000"/>
        </w:rPr>
        <w:t xml:space="preserve">Water Quality Improvement Plan </w:t>
      </w:r>
      <w:r w:rsidR="000D1EE0">
        <w:rPr>
          <w:color w:val="000000"/>
        </w:rPr>
        <w:t xml:space="preserve">Annual Report, </w:t>
      </w:r>
      <w:r w:rsidR="0033226F">
        <w:rPr>
          <w:color w:val="000000"/>
        </w:rPr>
        <w:t>but</w:t>
      </w:r>
      <w:r w:rsidR="000D1EE0">
        <w:rPr>
          <w:color w:val="000000"/>
        </w:rPr>
        <w:t xml:space="preserve"> must be provided in the Report of Waste Discharge.</w:t>
      </w:r>
    </w:p>
    <w:p w:rsidR="00523FAD" w:rsidRPr="00C32124" w:rsidRDefault="00523FAD" w:rsidP="00D301FD">
      <w:pPr>
        <w:widowControl w:val="0"/>
        <w:rPr>
          <w:color w:val="000000"/>
        </w:rPr>
      </w:pPr>
    </w:p>
    <w:p w:rsidR="00D301FD" w:rsidRDefault="00D301FD" w:rsidP="00CB5494">
      <w:pPr>
        <w:widowControl w:val="0"/>
        <w:numPr>
          <w:ilvl w:val="3"/>
          <w:numId w:val="131"/>
        </w:numPr>
        <w:ind w:left="1170" w:hanging="450"/>
        <w:rPr>
          <w:color w:val="000000"/>
        </w:rPr>
        <w:sectPr w:rsidR="00D301FD" w:rsidSect="00D74FE8">
          <w:footerReference w:type="default" r:id="rId36"/>
          <w:type w:val="continuous"/>
          <w:pgSz w:w="12240" w:h="15840"/>
          <w:pgMar w:top="1440" w:right="1440" w:bottom="1440" w:left="1440" w:header="720" w:footer="720" w:gutter="0"/>
          <w:cols w:space="720"/>
          <w:docGrid w:linePitch="360"/>
        </w:sectPr>
      </w:pPr>
    </w:p>
    <w:p w:rsidR="002055EF" w:rsidRDefault="002055EF" w:rsidP="002055EF">
      <w:pPr>
        <w:pStyle w:val="Heading2"/>
        <w:ind w:left="360"/>
      </w:pPr>
      <w:bookmarkStart w:id="104" w:name="_Toc349302579"/>
      <w:bookmarkStart w:id="105" w:name="_Toc302569022"/>
      <w:r>
        <w:lastRenderedPageBreak/>
        <w:t xml:space="preserve">Water Quality Improvement Plan </w:t>
      </w:r>
      <w:r w:rsidR="00CE070B">
        <w:t xml:space="preserve">Submittal, </w:t>
      </w:r>
      <w:r w:rsidR="009C697F">
        <w:t xml:space="preserve">Updates, and </w:t>
      </w:r>
      <w:r>
        <w:t>Implementation</w:t>
      </w:r>
      <w:bookmarkEnd w:id="104"/>
      <w:r>
        <w:t xml:space="preserve"> </w:t>
      </w:r>
    </w:p>
    <w:p w:rsidR="002055EF" w:rsidRPr="00C32124" w:rsidRDefault="002055EF" w:rsidP="002055EF">
      <w:pPr>
        <w:widowControl w:val="0"/>
        <w:rPr>
          <w:color w:val="000000"/>
          <w:sz w:val="18"/>
          <w:szCs w:val="18"/>
        </w:rPr>
      </w:pPr>
    </w:p>
    <w:p w:rsidR="00397AA9" w:rsidRDefault="00397AA9" w:rsidP="00F67AAF">
      <w:pPr>
        <w:pStyle w:val="ListParagraph"/>
        <w:widowControl w:val="0"/>
        <w:numPr>
          <w:ilvl w:val="2"/>
          <w:numId w:val="279"/>
        </w:numPr>
        <w:rPr>
          <w:color w:val="000000"/>
        </w:rPr>
      </w:pPr>
      <w:r>
        <w:rPr>
          <w:color w:val="000000"/>
        </w:rPr>
        <w:t xml:space="preserve">The Copermittees must submit </w:t>
      </w:r>
      <w:r w:rsidR="002D27EF">
        <w:rPr>
          <w:color w:val="000000"/>
        </w:rPr>
        <w:t xml:space="preserve">and commence implementation of </w:t>
      </w:r>
      <w:r>
        <w:rPr>
          <w:color w:val="000000"/>
        </w:rPr>
        <w:t xml:space="preserve">the Water Quality Improvement Plans in accordance with the requirements of Provision </w:t>
      </w:r>
      <w:r w:rsidRPr="00987E58">
        <w:rPr>
          <w:color w:val="0000FF"/>
        </w:rPr>
        <w:t>F.1</w:t>
      </w:r>
      <w:r>
        <w:rPr>
          <w:color w:val="000000"/>
        </w:rPr>
        <w:t>.</w:t>
      </w:r>
    </w:p>
    <w:p w:rsidR="009C697F" w:rsidRPr="00663733" w:rsidRDefault="009C697F" w:rsidP="009C697F">
      <w:pPr>
        <w:pStyle w:val="ListParagraph"/>
        <w:widowControl w:val="0"/>
        <w:rPr>
          <w:color w:val="000000"/>
          <w:sz w:val="22"/>
          <w:szCs w:val="22"/>
        </w:rPr>
      </w:pPr>
    </w:p>
    <w:p w:rsidR="009C697F" w:rsidRDefault="009C697F" w:rsidP="00F67AAF">
      <w:pPr>
        <w:pStyle w:val="ListParagraph"/>
        <w:widowControl w:val="0"/>
        <w:numPr>
          <w:ilvl w:val="2"/>
          <w:numId w:val="279"/>
        </w:numPr>
        <w:rPr>
          <w:color w:val="000000"/>
        </w:rPr>
      </w:pPr>
      <w:r>
        <w:rPr>
          <w:color w:val="000000"/>
        </w:rPr>
        <w:t xml:space="preserve">The Copermittees must submit proposed updates to the Water Quality Improvement Plan for acceptance by the San Diego Water Board Executive Officer in accordance with the requirements of Provision </w:t>
      </w:r>
      <w:r w:rsidRPr="00987E58">
        <w:rPr>
          <w:color w:val="0000FF"/>
        </w:rPr>
        <w:t>F.2.c</w:t>
      </w:r>
      <w:r>
        <w:rPr>
          <w:color w:val="000000"/>
        </w:rPr>
        <w:t>.</w:t>
      </w:r>
    </w:p>
    <w:p w:rsidR="00AF5980" w:rsidRPr="001B017B" w:rsidRDefault="00AF5980" w:rsidP="001B017B">
      <w:pPr>
        <w:widowControl w:val="0"/>
        <w:rPr>
          <w:color w:val="000000"/>
        </w:rPr>
      </w:pPr>
    </w:p>
    <w:p w:rsidR="00B82B75" w:rsidRDefault="00B82B75" w:rsidP="003920E0">
      <w:pPr>
        <w:widowControl w:val="0"/>
        <w:rPr>
          <w:rFonts w:eastAsiaTheme="majorEastAsia" w:cstheme="majorBidi"/>
          <w:b/>
          <w:bCs/>
          <w:caps/>
          <w:szCs w:val="28"/>
        </w:rPr>
        <w:sectPr w:rsidR="00B82B75" w:rsidSect="00D74FE8">
          <w:footerReference w:type="default" r:id="rId37"/>
          <w:type w:val="continuous"/>
          <w:pgSz w:w="12240" w:h="15840"/>
          <w:pgMar w:top="1440" w:right="1440" w:bottom="1440" w:left="1440" w:header="720" w:footer="720" w:gutter="0"/>
          <w:cols w:space="720"/>
          <w:docGrid w:linePitch="360"/>
        </w:sectPr>
      </w:pPr>
    </w:p>
    <w:p w:rsidR="00B82B75" w:rsidRDefault="00B82B75" w:rsidP="003920E0">
      <w:pPr>
        <w:widowControl w:val="0"/>
        <w:rPr>
          <w:rFonts w:eastAsiaTheme="majorEastAsia" w:cstheme="majorBidi"/>
          <w:b/>
          <w:bCs/>
          <w:caps/>
          <w:szCs w:val="28"/>
        </w:rPr>
        <w:sectPr w:rsidR="00B82B75" w:rsidSect="00B82B75">
          <w:footerReference w:type="default" r:id="rId38"/>
          <w:pgSz w:w="12240" w:h="15840"/>
          <w:pgMar w:top="1440" w:right="1440" w:bottom="1440" w:left="1440" w:header="720" w:footer="720" w:gutter="0"/>
          <w:cols w:space="720"/>
          <w:docGrid w:linePitch="360"/>
        </w:sectPr>
      </w:pPr>
    </w:p>
    <w:p w:rsidR="00D301FD" w:rsidRDefault="00D301FD" w:rsidP="004B4AA2">
      <w:pPr>
        <w:pStyle w:val="Heading1"/>
      </w:pPr>
      <w:bookmarkStart w:id="106" w:name="_Toc349302580"/>
      <w:r>
        <w:lastRenderedPageBreak/>
        <w:t>Action Levels</w:t>
      </w:r>
      <w:bookmarkEnd w:id="105"/>
      <w:bookmarkEnd w:id="106"/>
      <w:r w:rsidR="00AD1B7F" w:rsidRPr="00A74123">
        <w:rPr>
          <w:smallCaps/>
          <w:color w:val="000000"/>
        </w:rPr>
        <w:t xml:space="preserve"> </w:t>
      </w:r>
    </w:p>
    <w:p w:rsidR="00D301FD" w:rsidRDefault="00D301FD" w:rsidP="004B4AA2">
      <w:pPr>
        <w:widowControl w:val="0"/>
        <w:rPr>
          <w:color w:val="000000"/>
        </w:rPr>
      </w:pPr>
    </w:p>
    <w:p w:rsidR="00F40961" w:rsidRDefault="00F40961" w:rsidP="00DA0693">
      <w:pPr>
        <w:widowControl w:val="0"/>
      </w:pPr>
      <w:r w:rsidRPr="0037469F">
        <w:t xml:space="preserve">The purpose of </w:t>
      </w:r>
      <w:r w:rsidRPr="0085766E">
        <w:t>this provision is for the Copermittee</w:t>
      </w:r>
      <w:r w:rsidR="00A76133">
        <w:t>s</w:t>
      </w:r>
      <w:r w:rsidRPr="0085766E">
        <w:t xml:space="preserve"> to </w:t>
      </w:r>
      <w:r w:rsidR="00785E7C">
        <w:t>incorporate</w:t>
      </w:r>
      <w:r w:rsidRPr="0085766E">
        <w:t xml:space="preserve"> </w:t>
      </w:r>
      <w:r w:rsidR="00612AEE" w:rsidRPr="0085766E">
        <w:t xml:space="preserve">numeric </w:t>
      </w:r>
      <w:r w:rsidRPr="0085766E">
        <w:t>action levels in the Water Quality Improvement Plan</w:t>
      </w:r>
      <w:r w:rsidR="00A76133">
        <w:t>s</w:t>
      </w:r>
      <w:r w:rsidRPr="0085766E">
        <w:t xml:space="preserve">.  The </w:t>
      </w:r>
      <w:r w:rsidR="002E6029">
        <w:t xml:space="preserve">goal of the </w:t>
      </w:r>
      <w:r w:rsidRPr="0085766E">
        <w:t xml:space="preserve">action levels </w:t>
      </w:r>
      <w:r w:rsidR="002E6029">
        <w:t xml:space="preserve">is </w:t>
      </w:r>
      <w:r w:rsidRPr="0085766E">
        <w:t>to</w:t>
      </w:r>
      <w:r w:rsidR="006D0DD2">
        <w:t xml:space="preserve"> guide Water Quality Improvement Plan implementation efforts and</w:t>
      </w:r>
      <w:r w:rsidRPr="0085766E">
        <w:t xml:space="preserve"> measure progress towards </w:t>
      </w:r>
      <w:r w:rsidR="00612AEE">
        <w:t xml:space="preserve">the </w:t>
      </w:r>
      <w:r w:rsidR="00785E7C">
        <w:t>protection</w:t>
      </w:r>
      <w:r w:rsidRPr="0085766E">
        <w:t xml:space="preserve"> of </w:t>
      </w:r>
      <w:r w:rsidR="00785E7C">
        <w:t>water quality and designated</w:t>
      </w:r>
      <w:r w:rsidRPr="0085766E">
        <w:t xml:space="preserve"> beneficial uses</w:t>
      </w:r>
      <w:r w:rsidR="00785E7C">
        <w:t xml:space="preserve"> of waters of the state</w:t>
      </w:r>
      <w:r w:rsidR="008F2F9C">
        <w:t xml:space="preserve"> from </w:t>
      </w:r>
      <w:r w:rsidR="0003059F">
        <w:t xml:space="preserve">adverse impacts caused or contributed to by </w:t>
      </w:r>
      <w:r w:rsidR="008F2F9C">
        <w:t>MS4 discharges</w:t>
      </w:r>
      <w:r w:rsidRPr="0085766E">
        <w:t xml:space="preserve">.  This goal </w:t>
      </w:r>
      <w:r w:rsidR="00785E7C">
        <w:t>will</w:t>
      </w:r>
      <w:r w:rsidRPr="0085766E">
        <w:t xml:space="preserve"> be accomplished through </w:t>
      </w:r>
      <w:r w:rsidR="00A76133">
        <w:t xml:space="preserve">monitoring and assessing the quality of the MS4 discharges during </w:t>
      </w:r>
      <w:r w:rsidRPr="0085766E">
        <w:t>the implementation of the Water Quality Improvement Plan</w:t>
      </w:r>
      <w:r w:rsidR="00612AEE">
        <w:t>s</w:t>
      </w:r>
      <w:r w:rsidRPr="0085766E">
        <w:t xml:space="preserve">. </w:t>
      </w:r>
    </w:p>
    <w:p w:rsidR="00D301FD" w:rsidRPr="007F62A7" w:rsidRDefault="00D301FD" w:rsidP="00AE3080">
      <w:pPr>
        <w:widowControl w:val="0"/>
        <w:rPr>
          <w:color w:val="000000"/>
        </w:rPr>
      </w:pPr>
    </w:p>
    <w:p w:rsidR="00D301FD" w:rsidRPr="001F0954" w:rsidRDefault="00061956" w:rsidP="00CB5494">
      <w:pPr>
        <w:pStyle w:val="Heading2"/>
        <w:numPr>
          <w:ilvl w:val="0"/>
          <w:numId w:val="113"/>
        </w:numPr>
        <w:ind w:left="360"/>
      </w:pPr>
      <w:bookmarkStart w:id="107" w:name="_Non-storm_Water_Action"/>
      <w:bookmarkStart w:id="108" w:name="_Toc349302581"/>
      <w:bookmarkEnd w:id="107"/>
      <w:r>
        <w:t>Non-</w:t>
      </w:r>
      <w:r w:rsidR="00283874">
        <w:t>S</w:t>
      </w:r>
      <w:r>
        <w:t>torm Water Action Levels</w:t>
      </w:r>
      <w:r w:rsidR="00994EFE" w:rsidRPr="009C697F">
        <w:rPr>
          <w:rStyle w:val="FootnoteReference"/>
          <w:b w:val="0"/>
          <w:color w:val="000000"/>
        </w:rPr>
        <w:footnoteReference w:id="8"/>
      </w:r>
      <w:r w:rsidR="00AD1B7F">
        <w:rPr>
          <w:color w:val="000000"/>
        </w:rPr>
        <w:t xml:space="preserve"> </w:t>
      </w:r>
      <w:bookmarkEnd w:id="108"/>
    </w:p>
    <w:p w:rsidR="00D301FD" w:rsidRDefault="00D301FD" w:rsidP="004B4AA2">
      <w:pPr>
        <w:widowControl w:val="0"/>
        <w:ind w:left="720" w:hanging="360"/>
        <w:rPr>
          <w:color w:val="000000"/>
        </w:rPr>
      </w:pPr>
    </w:p>
    <w:p w:rsidR="00955DDA" w:rsidRDefault="00955DDA" w:rsidP="0068409C">
      <w:pPr>
        <w:widowControl w:val="0"/>
        <w:ind w:left="360"/>
        <w:rPr>
          <w:color w:val="000000"/>
        </w:rPr>
      </w:pPr>
      <w:r>
        <w:rPr>
          <w:color w:val="000000"/>
        </w:rPr>
        <w:t xml:space="preserve">The Copermittees must </w:t>
      </w:r>
      <w:r w:rsidR="008F2F9C">
        <w:rPr>
          <w:color w:val="000000"/>
        </w:rPr>
        <w:t xml:space="preserve">develop </w:t>
      </w:r>
      <w:r w:rsidR="0068409C">
        <w:rPr>
          <w:color w:val="000000"/>
        </w:rPr>
        <w:t xml:space="preserve">and incorporate </w:t>
      </w:r>
      <w:r>
        <w:rPr>
          <w:color w:val="000000"/>
        </w:rPr>
        <w:t xml:space="preserve">numeric non-storm water action levels (NALs) </w:t>
      </w:r>
      <w:r w:rsidR="0068409C">
        <w:rPr>
          <w:color w:val="000000"/>
        </w:rPr>
        <w:t xml:space="preserve">into the Water Quality Improvement Plan </w:t>
      </w:r>
      <w:r w:rsidR="008F2F9C">
        <w:rPr>
          <w:color w:val="000000"/>
        </w:rPr>
        <w:t>to</w:t>
      </w:r>
      <w:r w:rsidR="0068409C">
        <w:rPr>
          <w:color w:val="000000"/>
        </w:rPr>
        <w:t>:</w:t>
      </w:r>
      <w:r w:rsidR="008F2F9C">
        <w:rPr>
          <w:color w:val="000000"/>
        </w:rPr>
        <w:t xml:space="preserve"> </w:t>
      </w:r>
      <w:r w:rsidR="0068409C">
        <w:rPr>
          <w:color w:val="000000"/>
        </w:rPr>
        <w:t xml:space="preserve"> 1) </w:t>
      </w:r>
      <w:r w:rsidR="008F2F9C">
        <w:rPr>
          <w:color w:val="000000"/>
        </w:rPr>
        <w:t xml:space="preserve">support the development and prioritization of water quality improvement strategies </w:t>
      </w:r>
      <w:r>
        <w:rPr>
          <w:color w:val="000000"/>
        </w:rPr>
        <w:t xml:space="preserve">for </w:t>
      </w:r>
      <w:r w:rsidR="00BC0A6B">
        <w:rPr>
          <w:color w:val="000000"/>
        </w:rPr>
        <w:t xml:space="preserve">effectively prohibiting </w:t>
      </w:r>
      <w:r>
        <w:rPr>
          <w:color w:val="000000"/>
        </w:rPr>
        <w:t>non-storm water discharges to the MS4s</w:t>
      </w:r>
      <w:r w:rsidR="0068409C">
        <w:rPr>
          <w:color w:val="000000"/>
        </w:rPr>
        <w:t>, 2) assess the effectiveness of the water quality improvement strategies toward addressing MS4 non-storm water discharges</w:t>
      </w:r>
      <w:r w:rsidR="008D62B5">
        <w:rPr>
          <w:color w:val="000000"/>
        </w:rPr>
        <w:t>,</w:t>
      </w:r>
      <w:r w:rsidR="0068409C">
        <w:rPr>
          <w:color w:val="000000"/>
        </w:rPr>
        <w:t xml:space="preserve"> </w:t>
      </w:r>
      <w:r w:rsidR="007B26E4">
        <w:rPr>
          <w:color w:val="000000"/>
        </w:rPr>
        <w:t xml:space="preserve">required </w:t>
      </w:r>
      <w:r w:rsidR="0068409C">
        <w:rPr>
          <w:color w:val="000000"/>
        </w:rPr>
        <w:t xml:space="preserve">pursuant to </w:t>
      </w:r>
      <w:r w:rsidR="007B26E4">
        <w:rPr>
          <w:color w:val="000000"/>
        </w:rPr>
        <w:t xml:space="preserve">Provision </w:t>
      </w:r>
      <w:r w:rsidR="00D20BD5" w:rsidRPr="00D20BD5">
        <w:rPr>
          <w:color w:val="0000FF"/>
        </w:rPr>
        <w:t>D.4.b.(1)</w:t>
      </w:r>
      <w:r w:rsidR="0068409C">
        <w:rPr>
          <w:color w:val="000000"/>
        </w:rPr>
        <w:t xml:space="preserve">, and 3) </w:t>
      </w:r>
      <w:r w:rsidR="008F2F9C">
        <w:rPr>
          <w:color w:val="000000"/>
        </w:rPr>
        <w:t xml:space="preserve">support the detection and elimination of </w:t>
      </w:r>
      <w:r>
        <w:rPr>
          <w:color w:val="000000"/>
        </w:rPr>
        <w:t>non-storm water and illicit discharges to the MS4</w:t>
      </w:r>
      <w:r w:rsidR="008D62B5">
        <w:rPr>
          <w:color w:val="000000"/>
        </w:rPr>
        <w:t>,</w:t>
      </w:r>
      <w:r>
        <w:rPr>
          <w:color w:val="000000"/>
        </w:rPr>
        <w:t xml:space="preserve"> required </w:t>
      </w:r>
      <w:r w:rsidR="008F2F9C">
        <w:rPr>
          <w:color w:val="000000"/>
        </w:rPr>
        <w:t>pursuant to</w:t>
      </w:r>
      <w:r>
        <w:rPr>
          <w:color w:val="000000"/>
        </w:rPr>
        <w:t xml:space="preserve"> Provision </w:t>
      </w:r>
      <w:r w:rsidRPr="00987E58">
        <w:rPr>
          <w:color w:val="0000FF"/>
        </w:rPr>
        <w:t>E.2</w:t>
      </w:r>
      <w:r>
        <w:rPr>
          <w:color w:val="000000"/>
        </w:rPr>
        <w:t>.</w:t>
      </w:r>
      <w:r w:rsidR="0018501F">
        <w:rPr>
          <w:rStyle w:val="FootnoteReference"/>
          <w:color w:val="000000"/>
        </w:rPr>
        <w:footnoteReference w:id="9"/>
      </w:r>
    </w:p>
    <w:p w:rsidR="00955DDA" w:rsidRDefault="00955DDA" w:rsidP="004B4AA2">
      <w:pPr>
        <w:widowControl w:val="0"/>
        <w:ind w:left="720" w:hanging="360"/>
        <w:rPr>
          <w:color w:val="000000"/>
        </w:rPr>
      </w:pPr>
    </w:p>
    <w:p w:rsidR="00D301FD" w:rsidRDefault="00D301FD" w:rsidP="00CB5494">
      <w:pPr>
        <w:widowControl w:val="0"/>
        <w:numPr>
          <w:ilvl w:val="3"/>
          <w:numId w:val="8"/>
        </w:numPr>
        <w:tabs>
          <w:tab w:val="clear" w:pos="1200"/>
        </w:tabs>
        <w:ind w:left="720"/>
        <w:rPr>
          <w:color w:val="000000"/>
        </w:rPr>
      </w:pPr>
      <w:bookmarkStart w:id="109" w:name="_Ref302651029"/>
      <w:r>
        <w:rPr>
          <w:color w:val="000000"/>
        </w:rPr>
        <w:t xml:space="preserve">The following </w:t>
      </w:r>
      <w:r w:rsidR="00283874">
        <w:rPr>
          <w:color w:val="000000"/>
        </w:rPr>
        <w:t>NALs</w:t>
      </w:r>
      <w:r>
        <w:rPr>
          <w:color w:val="000000"/>
        </w:rPr>
        <w:t xml:space="preserve"> must be </w:t>
      </w:r>
      <w:r w:rsidR="00785E7C">
        <w:rPr>
          <w:color w:val="000000"/>
        </w:rPr>
        <w:t>incorporated</w:t>
      </w:r>
      <w:r>
        <w:rPr>
          <w:color w:val="000000"/>
        </w:rPr>
        <w:t xml:space="preserve">: </w:t>
      </w:r>
      <w:bookmarkEnd w:id="109"/>
    </w:p>
    <w:p w:rsidR="00D301FD" w:rsidRDefault="00D301FD" w:rsidP="004B4AA2">
      <w:pPr>
        <w:widowControl w:val="0"/>
        <w:ind w:left="720"/>
        <w:rPr>
          <w:color w:val="000000"/>
        </w:rPr>
      </w:pPr>
      <w:bookmarkStart w:id="110" w:name="OLE_LINK4"/>
    </w:p>
    <w:bookmarkEnd w:id="110"/>
    <w:p w:rsidR="00D301FD" w:rsidRPr="006F4979" w:rsidRDefault="00D301FD" w:rsidP="00CB5494">
      <w:pPr>
        <w:widowControl w:val="0"/>
        <w:numPr>
          <w:ilvl w:val="4"/>
          <w:numId w:val="10"/>
        </w:numPr>
        <w:ind w:left="1080"/>
        <w:rPr>
          <w:color w:val="000000"/>
        </w:rPr>
      </w:pPr>
      <w:r>
        <w:rPr>
          <w:color w:val="000000"/>
        </w:rPr>
        <w:t>Non-</w:t>
      </w:r>
      <w:r w:rsidR="00283874">
        <w:rPr>
          <w:color w:val="000000"/>
        </w:rPr>
        <w:t>S</w:t>
      </w:r>
      <w:r>
        <w:rPr>
          <w:color w:val="000000"/>
        </w:rPr>
        <w:t>torm Water Discharges from MS4s to Ocean Surf Zone</w:t>
      </w:r>
    </w:p>
    <w:p w:rsidR="003B406E" w:rsidRPr="007F4FA9" w:rsidRDefault="003B406E" w:rsidP="007F4FA9">
      <w:pPr>
        <w:pStyle w:val="Heading7"/>
        <w:spacing w:before="0"/>
        <w:ind w:left="1080"/>
        <w:rPr>
          <w:color w:val="FFFFFF" w:themeColor="background1"/>
          <w:sz w:val="16"/>
          <w:szCs w:val="16"/>
        </w:rPr>
      </w:pPr>
      <w:r w:rsidRPr="007F4FA9">
        <w:rPr>
          <w:color w:val="FFFFFF" w:themeColor="background1"/>
          <w:sz w:val="16"/>
          <w:szCs w:val="16"/>
        </w:rPr>
        <w:t>Table C-1</w:t>
      </w:r>
      <w:r w:rsidR="005A22FF" w:rsidRPr="007F4FA9">
        <w:rPr>
          <w:color w:val="FFFFFF" w:themeColor="background1"/>
          <w:sz w:val="16"/>
          <w:szCs w:val="16"/>
        </w:rPr>
        <w:t xml:space="preserve"> </w:t>
      </w:r>
      <w:r w:rsidRPr="007F4FA9">
        <w:rPr>
          <w:color w:val="FFFFFF" w:themeColor="background1"/>
          <w:sz w:val="16"/>
          <w:szCs w:val="16"/>
        </w:rPr>
        <w:t>Non-</w:t>
      </w:r>
      <w:r w:rsidR="005A22FF" w:rsidRPr="007F4FA9">
        <w:rPr>
          <w:color w:val="FFFFFF" w:themeColor="background1"/>
          <w:sz w:val="16"/>
          <w:szCs w:val="16"/>
        </w:rPr>
        <w:t>S</w:t>
      </w:r>
      <w:r w:rsidRPr="007F4FA9">
        <w:rPr>
          <w:color w:val="FFFFFF" w:themeColor="background1"/>
          <w:sz w:val="16"/>
          <w:szCs w:val="16"/>
        </w:rPr>
        <w:t>torm Water Action Levels for Discharges from MS4s to Ocean Surf zone</w:t>
      </w:r>
    </w:p>
    <w:p w:rsidR="00D301FD" w:rsidRPr="00F60A5E" w:rsidRDefault="00D301FD" w:rsidP="00A34723">
      <w:pPr>
        <w:ind w:left="2250" w:hanging="1170"/>
        <w:rPr>
          <w:b/>
          <w:color w:val="000000"/>
          <w:sz w:val="22"/>
          <w:szCs w:val="22"/>
        </w:rPr>
      </w:pPr>
      <w:proofErr w:type="gramStart"/>
      <w:r w:rsidRPr="00F60A5E">
        <w:rPr>
          <w:b/>
          <w:color w:val="0000FF"/>
          <w:sz w:val="22"/>
          <w:szCs w:val="22"/>
        </w:rPr>
        <w:t xml:space="preserve">Table </w:t>
      </w:r>
      <w:r w:rsidR="00F250CC">
        <w:rPr>
          <w:b/>
          <w:color w:val="0000FF"/>
          <w:sz w:val="22"/>
          <w:szCs w:val="22"/>
        </w:rPr>
        <w:t>C-1</w:t>
      </w:r>
      <w:r w:rsidRPr="00F60A5E">
        <w:rPr>
          <w:b/>
          <w:color w:val="0000FF"/>
          <w:sz w:val="22"/>
          <w:szCs w:val="22"/>
        </w:rPr>
        <w:t>.</w:t>
      </w:r>
      <w:proofErr w:type="gramEnd"/>
      <w:r>
        <w:rPr>
          <w:b/>
          <w:color w:val="000000"/>
          <w:sz w:val="22"/>
          <w:szCs w:val="22"/>
        </w:rPr>
        <w:tab/>
        <w:t>Non-</w:t>
      </w:r>
      <w:r w:rsidR="00283874">
        <w:rPr>
          <w:b/>
          <w:color w:val="000000"/>
          <w:sz w:val="22"/>
          <w:szCs w:val="22"/>
        </w:rPr>
        <w:t>S</w:t>
      </w:r>
      <w:r>
        <w:rPr>
          <w:b/>
          <w:color w:val="000000"/>
          <w:sz w:val="22"/>
          <w:szCs w:val="22"/>
        </w:rPr>
        <w:t xml:space="preserve">torm Water Action Levels for Discharges from MS4s to </w:t>
      </w:r>
      <w:r w:rsidR="00A34723">
        <w:rPr>
          <w:b/>
          <w:color w:val="000000"/>
          <w:sz w:val="22"/>
          <w:szCs w:val="22"/>
        </w:rPr>
        <w:br/>
      </w:r>
      <w:r w:rsidR="007B4CAB">
        <w:rPr>
          <w:b/>
          <w:color w:val="000000"/>
          <w:sz w:val="22"/>
          <w:szCs w:val="22"/>
        </w:rPr>
        <w:t>Ocean Surf Zone</w:t>
      </w: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125"/>
        <w:gridCol w:w="1125"/>
        <w:gridCol w:w="1620"/>
        <w:gridCol w:w="810"/>
      </w:tblGrid>
      <w:tr w:rsidR="00D301FD" w:rsidRPr="005C7794" w:rsidTr="00DA0693">
        <w:trPr>
          <w:cantSplit/>
          <w:trHeight w:val="70"/>
        </w:trPr>
        <w:tc>
          <w:tcPr>
            <w:tcW w:w="1800" w:type="dxa"/>
            <w:shd w:val="clear" w:color="auto" w:fill="E6E6E6"/>
            <w:vAlign w:val="bottom"/>
          </w:tcPr>
          <w:p w:rsidR="00D301FD" w:rsidRPr="005C7794" w:rsidRDefault="00D301FD" w:rsidP="004B4AA2">
            <w:pPr>
              <w:rPr>
                <w:b/>
                <w:sz w:val="20"/>
                <w:szCs w:val="20"/>
              </w:rPr>
            </w:pPr>
            <w:r w:rsidRPr="005C7794">
              <w:rPr>
                <w:b/>
                <w:sz w:val="20"/>
                <w:szCs w:val="20"/>
              </w:rPr>
              <w:t>Parameter</w:t>
            </w:r>
          </w:p>
        </w:tc>
        <w:tc>
          <w:tcPr>
            <w:tcW w:w="1350" w:type="dxa"/>
            <w:shd w:val="clear" w:color="auto" w:fill="E6E6E6"/>
            <w:vAlign w:val="bottom"/>
          </w:tcPr>
          <w:p w:rsidR="00D301FD" w:rsidRPr="005C7794" w:rsidRDefault="00D301FD" w:rsidP="004B4AA2">
            <w:pPr>
              <w:jc w:val="center"/>
              <w:rPr>
                <w:b/>
                <w:sz w:val="20"/>
                <w:szCs w:val="20"/>
              </w:rPr>
            </w:pPr>
            <w:r w:rsidRPr="005C7794">
              <w:rPr>
                <w:b/>
                <w:sz w:val="20"/>
                <w:szCs w:val="20"/>
              </w:rPr>
              <w:t>Units</w:t>
            </w:r>
          </w:p>
        </w:tc>
        <w:tc>
          <w:tcPr>
            <w:tcW w:w="1125" w:type="dxa"/>
            <w:shd w:val="clear" w:color="auto" w:fill="E6E6E6"/>
            <w:vAlign w:val="bottom"/>
          </w:tcPr>
          <w:p w:rsidR="00D301FD" w:rsidRPr="005C7794" w:rsidRDefault="00D301FD" w:rsidP="004B4AA2">
            <w:pPr>
              <w:jc w:val="center"/>
              <w:rPr>
                <w:b/>
                <w:sz w:val="20"/>
                <w:szCs w:val="20"/>
              </w:rPr>
            </w:pPr>
            <w:r w:rsidRPr="005C7794">
              <w:rPr>
                <w:b/>
                <w:sz w:val="20"/>
                <w:szCs w:val="20"/>
              </w:rPr>
              <w:t>AMAL</w:t>
            </w:r>
          </w:p>
        </w:tc>
        <w:tc>
          <w:tcPr>
            <w:tcW w:w="1125" w:type="dxa"/>
            <w:shd w:val="clear" w:color="auto" w:fill="E6E6E6"/>
            <w:vAlign w:val="bottom"/>
          </w:tcPr>
          <w:p w:rsidR="00D301FD" w:rsidRPr="005C7794" w:rsidRDefault="00D301FD" w:rsidP="004B4AA2">
            <w:pPr>
              <w:jc w:val="center"/>
              <w:rPr>
                <w:b/>
                <w:sz w:val="20"/>
                <w:szCs w:val="20"/>
              </w:rPr>
            </w:pPr>
            <w:r w:rsidRPr="005C7794">
              <w:rPr>
                <w:b/>
                <w:sz w:val="20"/>
                <w:szCs w:val="20"/>
              </w:rPr>
              <w:t>MDAL</w:t>
            </w:r>
          </w:p>
        </w:tc>
        <w:tc>
          <w:tcPr>
            <w:tcW w:w="1620" w:type="dxa"/>
            <w:shd w:val="clear" w:color="auto" w:fill="E6E6E6"/>
            <w:vAlign w:val="bottom"/>
          </w:tcPr>
          <w:p w:rsidR="00D301FD" w:rsidRDefault="00D301FD" w:rsidP="004B4AA2">
            <w:pPr>
              <w:jc w:val="center"/>
              <w:rPr>
                <w:b/>
                <w:sz w:val="20"/>
                <w:szCs w:val="20"/>
              </w:rPr>
            </w:pPr>
            <w:r>
              <w:rPr>
                <w:b/>
                <w:sz w:val="20"/>
                <w:szCs w:val="20"/>
              </w:rPr>
              <w:t>Instantaneous</w:t>
            </w:r>
          </w:p>
          <w:p w:rsidR="00D301FD" w:rsidRPr="005C7794" w:rsidRDefault="00D301FD" w:rsidP="004B4AA2">
            <w:pPr>
              <w:jc w:val="center"/>
              <w:rPr>
                <w:b/>
                <w:sz w:val="20"/>
                <w:szCs w:val="20"/>
              </w:rPr>
            </w:pPr>
            <w:r w:rsidRPr="005C7794">
              <w:rPr>
                <w:b/>
                <w:sz w:val="20"/>
                <w:szCs w:val="20"/>
              </w:rPr>
              <w:t>Maximum</w:t>
            </w:r>
          </w:p>
        </w:tc>
        <w:tc>
          <w:tcPr>
            <w:tcW w:w="810" w:type="dxa"/>
            <w:shd w:val="clear" w:color="auto" w:fill="E6E6E6"/>
            <w:vAlign w:val="bottom"/>
          </w:tcPr>
          <w:p w:rsidR="00D301FD" w:rsidRPr="005C7794" w:rsidRDefault="00D301FD" w:rsidP="004B4AA2">
            <w:pPr>
              <w:jc w:val="center"/>
              <w:rPr>
                <w:b/>
                <w:sz w:val="20"/>
                <w:szCs w:val="20"/>
              </w:rPr>
            </w:pPr>
            <w:r w:rsidRPr="005C7794">
              <w:rPr>
                <w:b/>
                <w:sz w:val="20"/>
                <w:szCs w:val="20"/>
              </w:rPr>
              <w:t>Basis</w:t>
            </w:r>
          </w:p>
        </w:tc>
      </w:tr>
      <w:tr w:rsidR="00D301FD" w:rsidRPr="00273FF5" w:rsidTr="00DA0693">
        <w:trPr>
          <w:trHeight w:val="70"/>
        </w:trPr>
        <w:tc>
          <w:tcPr>
            <w:tcW w:w="1800" w:type="dxa"/>
            <w:shd w:val="clear" w:color="auto" w:fill="auto"/>
            <w:vAlign w:val="center"/>
          </w:tcPr>
          <w:p w:rsidR="00D301FD" w:rsidRPr="00A44FAD" w:rsidRDefault="00D301FD" w:rsidP="004B4AA2">
            <w:pPr>
              <w:rPr>
                <w:sz w:val="20"/>
                <w:szCs w:val="20"/>
              </w:rPr>
            </w:pPr>
            <w:r>
              <w:rPr>
                <w:sz w:val="20"/>
                <w:szCs w:val="20"/>
              </w:rPr>
              <w:t>Total Coliform</w:t>
            </w:r>
          </w:p>
        </w:tc>
        <w:tc>
          <w:tcPr>
            <w:tcW w:w="1350" w:type="dxa"/>
            <w:shd w:val="clear" w:color="auto" w:fill="auto"/>
            <w:vAlign w:val="center"/>
          </w:tcPr>
          <w:p w:rsidR="00D301FD" w:rsidRPr="00A44FAD" w:rsidRDefault="00D301FD" w:rsidP="004B4AA2">
            <w:pPr>
              <w:rPr>
                <w:sz w:val="20"/>
                <w:szCs w:val="20"/>
              </w:rPr>
            </w:pPr>
            <w:r w:rsidRPr="00A44FAD">
              <w:rPr>
                <w:sz w:val="20"/>
                <w:szCs w:val="20"/>
              </w:rPr>
              <w:t>MPN/100 ml</w:t>
            </w:r>
          </w:p>
        </w:tc>
        <w:tc>
          <w:tcPr>
            <w:tcW w:w="1125" w:type="dxa"/>
            <w:shd w:val="clear" w:color="auto" w:fill="auto"/>
            <w:vAlign w:val="center"/>
          </w:tcPr>
          <w:p w:rsidR="00D301FD" w:rsidRPr="00A44FAD" w:rsidRDefault="00D301FD" w:rsidP="004B4AA2">
            <w:pPr>
              <w:jc w:val="center"/>
              <w:rPr>
                <w:sz w:val="20"/>
                <w:szCs w:val="20"/>
              </w:rPr>
            </w:pPr>
            <w:r>
              <w:rPr>
                <w:sz w:val="20"/>
                <w:szCs w:val="20"/>
              </w:rPr>
              <w:t>1,000</w:t>
            </w:r>
          </w:p>
        </w:tc>
        <w:tc>
          <w:tcPr>
            <w:tcW w:w="1125" w:type="dxa"/>
            <w:shd w:val="clear" w:color="auto" w:fill="auto"/>
            <w:vAlign w:val="center"/>
          </w:tcPr>
          <w:p w:rsidR="00D301FD" w:rsidRPr="00A44FAD" w:rsidRDefault="00D301FD" w:rsidP="004B4AA2">
            <w:pPr>
              <w:jc w:val="center"/>
              <w:rPr>
                <w:sz w:val="20"/>
                <w:szCs w:val="20"/>
              </w:rPr>
            </w:pPr>
            <w:r>
              <w:rPr>
                <w:sz w:val="20"/>
                <w:szCs w:val="20"/>
              </w:rPr>
              <w:t>-</w:t>
            </w:r>
          </w:p>
        </w:tc>
        <w:tc>
          <w:tcPr>
            <w:tcW w:w="1620" w:type="dxa"/>
            <w:shd w:val="clear" w:color="auto" w:fill="auto"/>
            <w:vAlign w:val="bottom"/>
          </w:tcPr>
          <w:p w:rsidR="00D301FD" w:rsidRPr="00A44FAD" w:rsidRDefault="00D301FD" w:rsidP="004B4AA2">
            <w:pPr>
              <w:jc w:val="center"/>
              <w:rPr>
                <w:sz w:val="20"/>
                <w:szCs w:val="20"/>
              </w:rPr>
            </w:pPr>
            <w:r>
              <w:rPr>
                <w:sz w:val="20"/>
                <w:szCs w:val="20"/>
              </w:rPr>
              <w:t>10,000/1,0</w:t>
            </w:r>
            <w:r w:rsidRPr="00A44FAD">
              <w:rPr>
                <w:sz w:val="20"/>
                <w:szCs w:val="20"/>
              </w:rPr>
              <w:t>00</w:t>
            </w:r>
            <w:r>
              <w:rPr>
                <w:sz w:val="20"/>
                <w:szCs w:val="20"/>
                <w:vertAlign w:val="superscript"/>
              </w:rPr>
              <w:t>1</w:t>
            </w:r>
          </w:p>
        </w:tc>
        <w:tc>
          <w:tcPr>
            <w:tcW w:w="810" w:type="dxa"/>
            <w:vAlign w:val="center"/>
          </w:tcPr>
          <w:p w:rsidR="00D301FD" w:rsidRPr="00A44FAD" w:rsidRDefault="00D301FD" w:rsidP="004B4AA2">
            <w:pPr>
              <w:jc w:val="center"/>
              <w:rPr>
                <w:sz w:val="20"/>
                <w:szCs w:val="20"/>
              </w:rPr>
            </w:pPr>
            <w:r>
              <w:rPr>
                <w:sz w:val="20"/>
                <w:szCs w:val="20"/>
              </w:rPr>
              <w:t>OP</w:t>
            </w:r>
          </w:p>
        </w:tc>
      </w:tr>
      <w:tr w:rsidR="00D301FD" w:rsidRPr="00273FF5" w:rsidTr="00DA0693">
        <w:trPr>
          <w:trHeight w:val="70"/>
        </w:trPr>
        <w:tc>
          <w:tcPr>
            <w:tcW w:w="1800" w:type="dxa"/>
            <w:shd w:val="clear" w:color="auto" w:fill="auto"/>
            <w:vAlign w:val="center"/>
          </w:tcPr>
          <w:p w:rsidR="00D301FD" w:rsidRPr="00A44FAD" w:rsidRDefault="00D301FD" w:rsidP="004B4AA2">
            <w:pPr>
              <w:rPr>
                <w:sz w:val="20"/>
                <w:szCs w:val="20"/>
              </w:rPr>
            </w:pPr>
            <w:r w:rsidRPr="00A44FAD">
              <w:rPr>
                <w:sz w:val="20"/>
                <w:szCs w:val="20"/>
              </w:rPr>
              <w:t>Fecal Coliform</w:t>
            </w:r>
          </w:p>
        </w:tc>
        <w:tc>
          <w:tcPr>
            <w:tcW w:w="1350" w:type="dxa"/>
            <w:shd w:val="clear" w:color="auto" w:fill="auto"/>
            <w:vAlign w:val="center"/>
          </w:tcPr>
          <w:p w:rsidR="00D301FD" w:rsidRPr="00A44FAD" w:rsidRDefault="00D301FD" w:rsidP="004B4AA2">
            <w:pPr>
              <w:rPr>
                <w:sz w:val="20"/>
                <w:szCs w:val="20"/>
              </w:rPr>
            </w:pPr>
            <w:r w:rsidRPr="00A44FAD">
              <w:rPr>
                <w:sz w:val="20"/>
                <w:szCs w:val="20"/>
              </w:rPr>
              <w:t>MPN/100 ml</w:t>
            </w:r>
          </w:p>
        </w:tc>
        <w:tc>
          <w:tcPr>
            <w:tcW w:w="1125" w:type="dxa"/>
            <w:shd w:val="clear" w:color="auto" w:fill="auto"/>
            <w:vAlign w:val="bottom"/>
          </w:tcPr>
          <w:p w:rsidR="00D301FD" w:rsidRPr="00A44FAD" w:rsidRDefault="00D301FD" w:rsidP="004B4AA2">
            <w:pPr>
              <w:jc w:val="center"/>
              <w:rPr>
                <w:sz w:val="20"/>
                <w:szCs w:val="20"/>
              </w:rPr>
            </w:pPr>
            <w:r w:rsidRPr="00A44FAD">
              <w:rPr>
                <w:sz w:val="20"/>
                <w:szCs w:val="20"/>
              </w:rPr>
              <w:t>200</w:t>
            </w:r>
            <w:r>
              <w:rPr>
                <w:sz w:val="20"/>
                <w:szCs w:val="20"/>
                <w:vertAlign w:val="superscript"/>
              </w:rPr>
              <w:t>2</w:t>
            </w:r>
          </w:p>
        </w:tc>
        <w:tc>
          <w:tcPr>
            <w:tcW w:w="1125" w:type="dxa"/>
            <w:shd w:val="clear" w:color="auto" w:fill="auto"/>
            <w:vAlign w:val="center"/>
          </w:tcPr>
          <w:p w:rsidR="00D301FD" w:rsidRPr="00A44FAD" w:rsidRDefault="00D301FD" w:rsidP="004B4AA2">
            <w:pPr>
              <w:jc w:val="center"/>
              <w:rPr>
                <w:sz w:val="20"/>
                <w:szCs w:val="20"/>
              </w:rPr>
            </w:pPr>
            <w:r w:rsidRPr="00A44FAD">
              <w:rPr>
                <w:sz w:val="20"/>
                <w:szCs w:val="20"/>
              </w:rPr>
              <w:t>-</w:t>
            </w:r>
          </w:p>
        </w:tc>
        <w:tc>
          <w:tcPr>
            <w:tcW w:w="1620" w:type="dxa"/>
            <w:shd w:val="clear" w:color="auto" w:fill="auto"/>
            <w:vAlign w:val="bottom"/>
          </w:tcPr>
          <w:p w:rsidR="00D301FD" w:rsidRPr="00A44FAD" w:rsidRDefault="00D301FD" w:rsidP="004B4AA2">
            <w:pPr>
              <w:jc w:val="center"/>
              <w:rPr>
                <w:sz w:val="20"/>
                <w:szCs w:val="20"/>
              </w:rPr>
            </w:pPr>
            <w:r>
              <w:rPr>
                <w:sz w:val="20"/>
                <w:szCs w:val="20"/>
              </w:rPr>
              <w:t>400</w:t>
            </w:r>
          </w:p>
        </w:tc>
        <w:tc>
          <w:tcPr>
            <w:tcW w:w="810" w:type="dxa"/>
            <w:vAlign w:val="center"/>
          </w:tcPr>
          <w:p w:rsidR="00D301FD" w:rsidRPr="00A44FAD" w:rsidRDefault="00D301FD" w:rsidP="004B4AA2">
            <w:pPr>
              <w:jc w:val="center"/>
              <w:rPr>
                <w:sz w:val="20"/>
                <w:szCs w:val="20"/>
              </w:rPr>
            </w:pPr>
            <w:r>
              <w:rPr>
                <w:sz w:val="20"/>
                <w:szCs w:val="20"/>
              </w:rPr>
              <w:t>OP</w:t>
            </w:r>
          </w:p>
        </w:tc>
      </w:tr>
      <w:tr w:rsidR="00D301FD" w:rsidRPr="00273FF5" w:rsidTr="00DA0693">
        <w:trPr>
          <w:trHeight w:val="70"/>
        </w:trPr>
        <w:tc>
          <w:tcPr>
            <w:tcW w:w="1800" w:type="dxa"/>
            <w:shd w:val="clear" w:color="auto" w:fill="auto"/>
            <w:vAlign w:val="bottom"/>
          </w:tcPr>
          <w:p w:rsidR="00D301FD" w:rsidRPr="009B6936" w:rsidRDefault="00D301FD" w:rsidP="004B4AA2">
            <w:pPr>
              <w:rPr>
                <w:i/>
                <w:sz w:val="20"/>
                <w:szCs w:val="20"/>
              </w:rPr>
            </w:pPr>
            <w:r w:rsidRPr="009B6936">
              <w:rPr>
                <w:i/>
                <w:sz w:val="20"/>
                <w:szCs w:val="20"/>
              </w:rPr>
              <w:t>Enterococci</w:t>
            </w:r>
          </w:p>
        </w:tc>
        <w:tc>
          <w:tcPr>
            <w:tcW w:w="1350" w:type="dxa"/>
            <w:shd w:val="clear" w:color="auto" w:fill="auto"/>
            <w:vAlign w:val="bottom"/>
          </w:tcPr>
          <w:p w:rsidR="00D301FD" w:rsidRPr="003F1791" w:rsidRDefault="00D301FD" w:rsidP="004B4AA2">
            <w:pPr>
              <w:jc w:val="center"/>
              <w:rPr>
                <w:sz w:val="20"/>
                <w:szCs w:val="20"/>
              </w:rPr>
            </w:pPr>
            <w:r w:rsidRPr="003F1791">
              <w:rPr>
                <w:sz w:val="20"/>
                <w:szCs w:val="20"/>
              </w:rPr>
              <w:t>MPN/100 ml</w:t>
            </w:r>
          </w:p>
        </w:tc>
        <w:tc>
          <w:tcPr>
            <w:tcW w:w="1125" w:type="dxa"/>
            <w:shd w:val="clear" w:color="auto" w:fill="auto"/>
            <w:vAlign w:val="bottom"/>
          </w:tcPr>
          <w:p w:rsidR="00D301FD" w:rsidRPr="003F1791" w:rsidRDefault="00D301FD" w:rsidP="004B4AA2">
            <w:pPr>
              <w:jc w:val="center"/>
              <w:rPr>
                <w:sz w:val="20"/>
                <w:szCs w:val="20"/>
              </w:rPr>
            </w:pPr>
            <w:r w:rsidRPr="003F1791">
              <w:rPr>
                <w:sz w:val="20"/>
                <w:szCs w:val="20"/>
              </w:rPr>
              <w:t>3</w:t>
            </w:r>
            <w:r>
              <w:rPr>
                <w:sz w:val="20"/>
                <w:szCs w:val="20"/>
              </w:rPr>
              <w:t>5</w:t>
            </w:r>
          </w:p>
        </w:tc>
        <w:tc>
          <w:tcPr>
            <w:tcW w:w="1125" w:type="dxa"/>
            <w:shd w:val="clear" w:color="auto" w:fill="auto"/>
            <w:vAlign w:val="bottom"/>
          </w:tcPr>
          <w:p w:rsidR="00D301FD" w:rsidRPr="003F1791" w:rsidRDefault="00D301FD" w:rsidP="004B4AA2">
            <w:pPr>
              <w:jc w:val="center"/>
              <w:rPr>
                <w:sz w:val="20"/>
                <w:szCs w:val="20"/>
              </w:rPr>
            </w:pPr>
            <w:r w:rsidRPr="003F1791">
              <w:rPr>
                <w:sz w:val="20"/>
                <w:szCs w:val="20"/>
              </w:rPr>
              <w:t>-</w:t>
            </w:r>
          </w:p>
        </w:tc>
        <w:tc>
          <w:tcPr>
            <w:tcW w:w="1620" w:type="dxa"/>
            <w:shd w:val="clear" w:color="auto" w:fill="auto"/>
            <w:vAlign w:val="bottom"/>
          </w:tcPr>
          <w:p w:rsidR="00D301FD" w:rsidRPr="003F1791" w:rsidRDefault="00D301FD" w:rsidP="004B4AA2">
            <w:pPr>
              <w:jc w:val="center"/>
              <w:rPr>
                <w:sz w:val="20"/>
                <w:szCs w:val="20"/>
              </w:rPr>
            </w:pPr>
            <w:r>
              <w:rPr>
                <w:sz w:val="20"/>
                <w:szCs w:val="20"/>
              </w:rPr>
              <w:t>104</w:t>
            </w:r>
            <w:r>
              <w:rPr>
                <w:sz w:val="20"/>
                <w:szCs w:val="20"/>
                <w:vertAlign w:val="superscript"/>
              </w:rPr>
              <w:t>3</w:t>
            </w:r>
          </w:p>
        </w:tc>
        <w:tc>
          <w:tcPr>
            <w:tcW w:w="810" w:type="dxa"/>
          </w:tcPr>
          <w:p w:rsidR="00D301FD" w:rsidRPr="003F1791" w:rsidRDefault="00D301FD" w:rsidP="004B4AA2">
            <w:pPr>
              <w:jc w:val="center"/>
              <w:rPr>
                <w:sz w:val="20"/>
                <w:szCs w:val="20"/>
              </w:rPr>
            </w:pPr>
            <w:r>
              <w:rPr>
                <w:sz w:val="20"/>
                <w:szCs w:val="20"/>
              </w:rPr>
              <w:t>OP</w:t>
            </w:r>
          </w:p>
        </w:tc>
      </w:tr>
    </w:tbl>
    <w:p w:rsidR="00D301FD" w:rsidRDefault="00D301FD" w:rsidP="00DA0693">
      <w:pPr>
        <w:ind w:left="1080"/>
        <w:rPr>
          <w:sz w:val="16"/>
          <w:szCs w:val="16"/>
        </w:rPr>
      </w:pPr>
      <w:r>
        <w:rPr>
          <w:sz w:val="16"/>
          <w:szCs w:val="16"/>
        </w:rPr>
        <w:t>Abbreviations/Acronyms</w:t>
      </w:r>
    </w:p>
    <w:p w:rsidR="00D301FD" w:rsidRDefault="00D301FD" w:rsidP="00DA0693">
      <w:pPr>
        <w:ind w:left="1260"/>
        <w:rPr>
          <w:sz w:val="16"/>
          <w:szCs w:val="16"/>
        </w:rPr>
      </w:pPr>
      <w:r>
        <w:rPr>
          <w:sz w:val="16"/>
          <w:szCs w:val="16"/>
        </w:rPr>
        <w:t>AMAL – average monthly action l</w:t>
      </w:r>
      <w:r w:rsidRPr="006C5A17">
        <w:rPr>
          <w:sz w:val="16"/>
          <w:szCs w:val="16"/>
        </w:rPr>
        <w:t>evel</w:t>
      </w:r>
      <w:r>
        <w:rPr>
          <w:sz w:val="16"/>
          <w:szCs w:val="16"/>
        </w:rPr>
        <w:tab/>
      </w:r>
      <w:r>
        <w:rPr>
          <w:sz w:val="16"/>
          <w:szCs w:val="16"/>
        </w:rPr>
        <w:tab/>
        <w:t>MDAL – maximum daily action level</w:t>
      </w:r>
    </w:p>
    <w:p w:rsidR="00D301FD" w:rsidRPr="004C0363" w:rsidRDefault="00D301FD" w:rsidP="00DA0693">
      <w:pPr>
        <w:ind w:left="1260"/>
        <w:rPr>
          <w:color w:val="000000"/>
          <w:sz w:val="16"/>
          <w:szCs w:val="16"/>
        </w:rPr>
      </w:pPr>
      <w:r>
        <w:rPr>
          <w:sz w:val="16"/>
          <w:szCs w:val="16"/>
        </w:rPr>
        <w:t>OP – Ocean Plan water quality objective</w:t>
      </w:r>
      <w:r>
        <w:rPr>
          <w:sz w:val="16"/>
          <w:szCs w:val="16"/>
        </w:rPr>
        <w:tab/>
      </w:r>
      <w:r w:rsidR="00A34723">
        <w:rPr>
          <w:sz w:val="16"/>
          <w:szCs w:val="16"/>
        </w:rPr>
        <w:tab/>
      </w:r>
      <w:r>
        <w:rPr>
          <w:rStyle w:val="apple-style-span"/>
          <w:color w:val="000000"/>
          <w:sz w:val="16"/>
          <w:szCs w:val="16"/>
        </w:rPr>
        <w:t>MPN/100 ml – most probable number per 100 milliliters</w:t>
      </w:r>
    </w:p>
    <w:p w:rsidR="00D301FD" w:rsidRDefault="00D301FD" w:rsidP="00DA0693">
      <w:pPr>
        <w:spacing w:before="80"/>
        <w:ind w:left="1080"/>
        <w:rPr>
          <w:sz w:val="16"/>
          <w:szCs w:val="16"/>
        </w:rPr>
      </w:pPr>
      <w:r>
        <w:rPr>
          <w:sz w:val="16"/>
          <w:szCs w:val="16"/>
        </w:rPr>
        <w:t>Notes:</w:t>
      </w:r>
    </w:p>
    <w:p w:rsidR="00D301FD" w:rsidRPr="00304371" w:rsidRDefault="00D301FD" w:rsidP="0044538E">
      <w:pPr>
        <w:ind w:left="1260" w:hanging="180"/>
        <w:rPr>
          <w:sz w:val="16"/>
          <w:szCs w:val="16"/>
        </w:rPr>
      </w:pPr>
      <w:r>
        <w:rPr>
          <w:sz w:val="16"/>
          <w:szCs w:val="16"/>
        </w:rPr>
        <w:t>1.</w:t>
      </w:r>
      <w:r>
        <w:rPr>
          <w:sz w:val="16"/>
          <w:szCs w:val="16"/>
        </w:rPr>
        <w:tab/>
        <w:t xml:space="preserve">Total coliform density </w:t>
      </w:r>
      <w:r w:rsidR="006D0DD2">
        <w:rPr>
          <w:sz w:val="16"/>
          <w:szCs w:val="16"/>
        </w:rPr>
        <w:t xml:space="preserve">NAL is </w:t>
      </w:r>
      <w:r>
        <w:rPr>
          <w:sz w:val="16"/>
          <w:szCs w:val="16"/>
        </w:rPr>
        <w:t>1,000 MPN/100 ml when the fecal/total coliform ratio exceeds 0.1</w:t>
      </w:r>
      <w:r w:rsidR="002E6029">
        <w:rPr>
          <w:sz w:val="16"/>
          <w:szCs w:val="16"/>
        </w:rPr>
        <w:t>.</w:t>
      </w:r>
    </w:p>
    <w:p w:rsidR="00D301FD" w:rsidRPr="00304371" w:rsidRDefault="00D301FD" w:rsidP="0044538E">
      <w:pPr>
        <w:ind w:left="1260" w:hanging="180"/>
        <w:rPr>
          <w:sz w:val="16"/>
          <w:szCs w:val="16"/>
        </w:rPr>
      </w:pPr>
      <w:r>
        <w:rPr>
          <w:sz w:val="16"/>
          <w:szCs w:val="16"/>
        </w:rPr>
        <w:t>2.</w:t>
      </w:r>
      <w:r>
        <w:rPr>
          <w:sz w:val="16"/>
          <w:szCs w:val="16"/>
        </w:rPr>
        <w:tab/>
        <w:t xml:space="preserve">Fecal coliform density </w:t>
      </w:r>
      <w:r w:rsidR="006D0DD2">
        <w:rPr>
          <w:sz w:val="16"/>
          <w:szCs w:val="16"/>
        </w:rPr>
        <w:t xml:space="preserve">NAL is </w:t>
      </w:r>
      <w:r>
        <w:rPr>
          <w:sz w:val="16"/>
          <w:szCs w:val="16"/>
        </w:rPr>
        <w:t>200 MPN per 100 ml d</w:t>
      </w:r>
      <w:r w:rsidRPr="00304371">
        <w:rPr>
          <w:sz w:val="16"/>
          <w:szCs w:val="16"/>
        </w:rPr>
        <w:t>uring any 30 day period</w:t>
      </w:r>
      <w:r w:rsidR="002E6029">
        <w:rPr>
          <w:sz w:val="16"/>
          <w:szCs w:val="16"/>
        </w:rPr>
        <w:t>.</w:t>
      </w:r>
    </w:p>
    <w:p w:rsidR="00D301FD" w:rsidRDefault="00D301FD" w:rsidP="0044538E">
      <w:pPr>
        <w:ind w:left="1260" w:hanging="180"/>
        <w:rPr>
          <w:sz w:val="16"/>
          <w:szCs w:val="16"/>
        </w:rPr>
      </w:pPr>
      <w:r>
        <w:rPr>
          <w:sz w:val="16"/>
          <w:szCs w:val="16"/>
        </w:rPr>
        <w:t>3.</w:t>
      </w:r>
      <w:r>
        <w:rPr>
          <w:sz w:val="16"/>
          <w:szCs w:val="16"/>
        </w:rPr>
        <w:tab/>
      </w:r>
      <w:r w:rsidRPr="00D8328F">
        <w:rPr>
          <w:sz w:val="16"/>
          <w:szCs w:val="16"/>
        </w:rPr>
        <w:t xml:space="preserve">This </w:t>
      </w:r>
      <w:r>
        <w:rPr>
          <w:sz w:val="16"/>
          <w:szCs w:val="16"/>
        </w:rPr>
        <w:t>v</w:t>
      </w:r>
      <w:r w:rsidRPr="00D8328F">
        <w:rPr>
          <w:sz w:val="16"/>
          <w:szCs w:val="16"/>
        </w:rPr>
        <w:t xml:space="preserve">alue has been set to </w:t>
      </w:r>
      <w:r>
        <w:rPr>
          <w:sz w:val="16"/>
          <w:szCs w:val="16"/>
        </w:rPr>
        <w:t xml:space="preserve">the </w:t>
      </w:r>
      <w:r w:rsidRPr="00D8328F">
        <w:rPr>
          <w:sz w:val="16"/>
          <w:szCs w:val="16"/>
        </w:rPr>
        <w:t xml:space="preserve">Basin Plan </w:t>
      </w:r>
      <w:r>
        <w:rPr>
          <w:sz w:val="16"/>
          <w:szCs w:val="16"/>
        </w:rPr>
        <w:t>water quality objective for saltwater “designated beach areas</w:t>
      </w:r>
      <w:r w:rsidR="002E6029">
        <w:rPr>
          <w:sz w:val="16"/>
          <w:szCs w:val="16"/>
        </w:rPr>
        <w:t>.</w:t>
      </w:r>
      <w:r>
        <w:rPr>
          <w:sz w:val="16"/>
          <w:szCs w:val="16"/>
        </w:rPr>
        <w:t>”</w:t>
      </w:r>
    </w:p>
    <w:p w:rsidR="00983C89" w:rsidRPr="00983C89" w:rsidRDefault="00983C89" w:rsidP="00983C89">
      <w:pPr>
        <w:pStyle w:val="ListParagraph"/>
      </w:pPr>
    </w:p>
    <w:p w:rsidR="00B82B75" w:rsidRDefault="00B82B75" w:rsidP="00CB5494">
      <w:pPr>
        <w:widowControl w:val="0"/>
        <w:numPr>
          <w:ilvl w:val="4"/>
          <w:numId w:val="10"/>
        </w:numPr>
        <w:ind w:left="1080"/>
        <w:rPr>
          <w:color w:val="000000"/>
        </w:rPr>
        <w:sectPr w:rsidR="00B82B75" w:rsidSect="00D74FE8">
          <w:footerReference w:type="default" r:id="rId39"/>
          <w:type w:val="continuous"/>
          <w:pgSz w:w="12240" w:h="15840"/>
          <w:pgMar w:top="1440" w:right="1440" w:bottom="1440" w:left="1440" w:header="720" w:footer="720" w:gutter="0"/>
          <w:cols w:space="720"/>
          <w:docGrid w:linePitch="360"/>
        </w:sectPr>
      </w:pPr>
    </w:p>
    <w:p w:rsidR="00D301FD" w:rsidRPr="006F4979" w:rsidRDefault="00D301FD" w:rsidP="00CB5494">
      <w:pPr>
        <w:widowControl w:val="0"/>
        <w:numPr>
          <w:ilvl w:val="4"/>
          <w:numId w:val="10"/>
        </w:numPr>
        <w:ind w:left="1080"/>
        <w:rPr>
          <w:color w:val="000000"/>
        </w:rPr>
      </w:pPr>
      <w:r>
        <w:rPr>
          <w:color w:val="000000"/>
        </w:rPr>
        <w:lastRenderedPageBreak/>
        <w:t>Non-</w:t>
      </w:r>
      <w:r w:rsidR="005A22FF">
        <w:rPr>
          <w:color w:val="000000"/>
        </w:rPr>
        <w:t>S</w:t>
      </w:r>
      <w:r>
        <w:rPr>
          <w:color w:val="000000"/>
        </w:rPr>
        <w:t>torm Water Discharges from MS4s to Bays, Harbors, and Lagoons/Estuaries</w:t>
      </w:r>
    </w:p>
    <w:p w:rsidR="003B406E" w:rsidRPr="007F4FA9" w:rsidRDefault="005A22FF" w:rsidP="007F4FA9">
      <w:pPr>
        <w:pStyle w:val="Heading7"/>
        <w:spacing w:before="0"/>
        <w:ind w:left="1080"/>
        <w:rPr>
          <w:color w:val="FFFFFF" w:themeColor="background1"/>
          <w:sz w:val="16"/>
          <w:szCs w:val="16"/>
        </w:rPr>
      </w:pPr>
      <w:r w:rsidRPr="007F4FA9">
        <w:rPr>
          <w:color w:val="FFFFFF" w:themeColor="background1"/>
          <w:sz w:val="16"/>
          <w:szCs w:val="16"/>
        </w:rPr>
        <w:t>Table C-2 Non-St</w:t>
      </w:r>
      <w:r w:rsidR="003B406E" w:rsidRPr="007F4FA9">
        <w:rPr>
          <w:color w:val="FFFFFF" w:themeColor="background1"/>
          <w:sz w:val="16"/>
          <w:szCs w:val="16"/>
        </w:rPr>
        <w:t>orm water Action Levels for Discharges from MS4s to Bays, Harbors, and Lagoons/Estuaries</w:t>
      </w:r>
    </w:p>
    <w:p w:rsidR="00D301FD" w:rsidRDefault="00D301FD" w:rsidP="00A34723">
      <w:pPr>
        <w:ind w:left="2250" w:hanging="1170"/>
        <w:rPr>
          <w:b/>
          <w:color w:val="000000"/>
          <w:sz w:val="22"/>
          <w:szCs w:val="22"/>
        </w:rPr>
      </w:pPr>
      <w:proofErr w:type="gramStart"/>
      <w:r w:rsidRPr="00F60A5E">
        <w:rPr>
          <w:b/>
          <w:color w:val="0000FF"/>
          <w:sz w:val="22"/>
          <w:szCs w:val="22"/>
        </w:rPr>
        <w:t xml:space="preserve">Table </w:t>
      </w:r>
      <w:r w:rsidR="00F250CC">
        <w:rPr>
          <w:b/>
          <w:color w:val="0000FF"/>
          <w:sz w:val="22"/>
          <w:szCs w:val="22"/>
        </w:rPr>
        <w:t>C-2</w:t>
      </w:r>
      <w:r w:rsidRPr="00F60A5E">
        <w:rPr>
          <w:b/>
          <w:color w:val="0000FF"/>
          <w:sz w:val="22"/>
          <w:szCs w:val="22"/>
        </w:rPr>
        <w:t>.</w:t>
      </w:r>
      <w:proofErr w:type="gramEnd"/>
      <w:r>
        <w:rPr>
          <w:b/>
          <w:color w:val="000000"/>
          <w:sz w:val="22"/>
          <w:szCs w:val="22"/>
        </w:rPr>
        <w:tab/>
        <w:t>Non-</w:t>
      </w:r>
      <w:r w:rsidR="00283874">
        <w:rPr>
          <w:b/>
          <w:color w:val="000000"/>
          <w:sz w:val="22"/>
          <w:szCs w:val="22"/>
        </w:rPr>
        <w:t>S</w:t>
      </w:r>
      <w:r>
        <w:rPr>
          <w:b/>
          <w:color w:val="000000"/>
          <w:sz w:val="22"/>
          <w:szCs w:val="22"/>
        </w:rPr>
        <w:t xml:space="preserve">torm Water Action Levels for Discharges from MS4s to </w:t>
      </w:r>
      <w:r w:rsidR="00A34723">
        <w:rPr>
          <w:b/>
          <w:color w:val="000000"/>
          <w:sz w:val="22"/>
          <w:szCs w:val="22"/>
        </w:rPr>
        <w:br/>
      </w:r>
      <w:r>
        <w:rPr>
          <w:b/>
          <w:color w:val="000000"/>
          <w:sz w:val="22"/>
          <w:szCs w:val="22"/>
        </w:rPr>
        <w:t>Bays, Harbors, and Lagoons/Estuaries</w:t>
      </w: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125"/>
        <w:gridCol w:w="1125"/>
        <w:gridCol w:w="1620"/>
        <w:gridCol w:w="810"/>
      </w:tblGrid>
      <w:tr w:rsidR="00D301FD" w:rsidRPr="005C7794" w:rsidTr="00A34723">
        <w:trPr>
          <w:cantSplit/>
          <w:trHeight w:val="70"/>
        </w:trPr>
        <w:tc>
          <w:tcPr>
            <w:tcW w:w="1800" w:type="dxa"/>
            <w:shd w:val="clear" w:color="auto" w:fill="E6E6E6"/>
            <w:vAlign w:val="bottom"/>
          </w:tcPr>
          <w:p w:rsidR="00D301FD" w:rsidRPr="005C7794" w:rsidRDefault="00D301FD" w:rsidP="004B4AA2">
            <w:pPr>
              <w:rPr>
                <w:b/>
                <w:sz w:val="20"/>
                <w:szCs w:val="20"/>
              </w:rPr>
            </w:pPr>
            <w:r w:rsidRPr="005C7794">
              <w:rPr>
                <w:b/>
                <w:sz w:val="20"/>
                <w:szCs w:val="20"/>
              </w:rPr>
              <w:t>Parameter</w:t>
            </w:r>
          </w:p>
        </w:tc>
        <w:tc>
          <w:tcPr>
            <w:tcW w:w="1350" w:type="dxa"/>
            <w:shd w:val="clear" w:color="auto" w:fill="E6E6E6"/>
            <w:vAlign w:val="bottom"/>
          </w:tcPr>
          <w:p w:rsidR="00D301FD" w:rsidRPr="005C7794" w:rsidRDefault="00D301FD" w:rsidP="004B4AA2">
            <w:pPr>
              <w:jc w:val="center"/>
              <w:rPr>
                <w:b/>
                <w:sz w:val="20"/>
                <w:szCs w:val="20"/>
              </w:rPr>
            </w:pPr>
            <w:r w:rsidRPr="005C7794">
              <w:rPr>
                <w:b/>
                <w:sz w:val="20"/>
                <w:szCs w:val="20"/>
              </w:rPr>
              <w:t>Units</w:t>
            </w:r>
          </w:p>
        </w:tc>
        <w:tc>
          <w:tcPr>
            <w:tcW w:w="1125" w:type="dxa"/>
            <w:shd w:val="clear" w:color="auto" w:fill="E6E6E6"/>
            <w:vAlign w:val="bottom"/>
          </w:tcPr>
          <w:p w:rsidR="00D301FD" w:rsidRPr="005C7794" w:rsidRDefault="00D301FD" w:rsidP="004B4AA2">
            <w:pPr>
              <w:jc w:val="center"/>
              <w:rPr>
                <w:b/>
                <w:sz w:val="20"/>
                <w:szCs w:val="20"/>
              </w:rPr>
            </w:pPr>
            <w:r w:rsidRPr="005C7794">
              <w:rPr>
                <w:b/>
                <w:sz w:val="20"/>
                <w:szCs w:val="20"/>
              </w:rPr>
              <w:t>AMAL</w:t>
            </w:r>
          </w:p>
        </w:tc>
        <w:tc>
          <w:tcPr>
            <w:tcW w:w="1125" w:type="dxa"/>
            <w:shd w:val="clear" w:color="auto" w:fill="E6E6E6"/>
            <w:vAlign w:val="bottom"/>
          </w:tcPr>
          <w:p w:rsidR="00D301FD" w:rsidRPr="005C7794" w:rsidRDefault="00D301FD" w:rsidP="004B4AA2">
            <w:pPr>
              <w:jc w:val="center"/>
              <w:rPr>
                <w:b/>
                <w:sz w:val="20"/>
                <w:szCs w:val="20"/>
              </w:rPr>
            </w:pPr>
            <w:r w:rsidRPr="005C7794">
              <w:rPr>
                <w:b/>
                <w:sz w:val="20"/>
                <w:szCs w:val="20"/>
              </w:rPr>
              <w:t>MDAL</w:t>
            </w:r>
          </w:p>
        </w:tc>
        <w:tc>
          <w:tcPr>
            <w:tcW w:w="1620" w:type="dxa"/>
            <w:shd w:val="clear" w:color="auto" w:fill="E6E6E6"/>
            <w:vAlign w:val="bottom"/>
          </w:tcPr>
          <w:p w:rsidR="00D301FD" w:rsidRDefault="00D301FD" w:rsidP="004B4AA2">
            <w:pPr>
              <w:jc w:val="center"/>
              <w:rPr>
                <w:b/>
                <w:sz w:val="20"/>
                <w:szCs w:val="20"/>
              </w:rPr>
            </w:pPr>
            <w:r>
              <w:rPr>
                <w:b/>
                <w:sz w:val="20"/>
                <w:szCs w:val="20"/>
              </w:rPr>
              <w:t>Instantaneous</w:t>
            </w:r>
          </w:p>
          <w:p w:rsidR="00D301FD" w:rsidRPr="005C7794" w:rsidRDefault="00D301FD" w:rsidP="004B4AA2">
            <w:pPr>
              <w:jc w:val="center"/>
              <w:rPr>
                <w:b/>
                <w:sz w:val="20"/>
                <w:szCs w:val="20"/>
              </w:rPr>
            </w:pPr>
            <w:r w:rsidRPr="005C7794">
              <w:rPr>
                <w:b/>
                <w:sz w:val="20"/>
                <w:szCs w:val="20"/>
              </w:rPr>
              <w:t>Maximum</w:t>
            </w:r>
          </w:p>
        </w:tc>
        <w:tc>
          <w:tcPr>
            <w:tcW w:w="810" w:type="dxa"/>
            <w:shd w:val="clear" w:color="auto" w:fill="E6E6E6"/>
            <w:vAlign w:val="bottom"/>
          </w:tcPr>
          <w:p w:rsidR="00D301FD" w:rsidRPr="005C7794" w:rsidRDefault="00D301FD" w:rsidP="004B4AA2">
            <w:pPr>
              <w:jc w:val="center"/>
              <w:rPr>
                <w:b/>
                <w:sz w:val="20"/>
                <w:szCs w:val="20"/>
              </w:rPr>
            </w:pPr>
            <w:r w:rsidRPr="005C7794">
              <w:rPr>
                <w:b/>
                <w:sz w:val="20"/>
                <w:szCs w:val="20"/>
              </w:rPr>
              <w:t>Basis</w:t>
            </w:r>
          </w:p>
        </w:tc>
      </w:tr>
      <w:tr w:rsidR="00D301FD" w:rsidRPr="00273FF5" w:rsidTr="00A34723">
        <w:trPr>
          <w:trHeight w:val="70"/>
        </w:trPr>
        <w:tc>
          <w:tcPr>
            <w:tcW w:w="1800" w:type="dxa"/>
            <w:shd w:val="clear" w:color="auto" w:fill="auto"/>
            <w:vAlign w:val="bottom"/>
          </w:tcPr>
          <w:p w:rsidR="00D301FD" w:rsidRPr="00A44FAD" w:rsidRDefault="00D301FD" w:rsidP="004B4AA2">
            <w:pPr>
              <w:rPr>
                <w:sz w:val="20"/>
                <w:szCs w:val="20"/>
              </w:rPr>
            </w:pPr>
            <w:r w:rsidRPr="00A44FAD">
              <w:rPr>
                <w:sz w:val="20"/>
                <w:szCs w:val="20"/>
              </w:rPr>
              <w:t>Turbidity</w:t>
            </w:r>
          </w:p>
        </w:tc>
        <w:tc>
          <w:tcPr>
            <w:tcW w:w="1350" w:type="dxa"/>
            <w:shd w:val="clear" w:color="auto" w:fill="auto"/>
            <w:vAlign w:val="bottom"/>
          </w:tcPr>
          <w:p w:rsidR="00D301FD" w:rsidRPr="00A44FAD" w:rsidRDefault="00D301FD" w:rsidP="004B4AA2">
            <w:pPr>
              <w:jc w:val="center"/>
              <w:rPr>
                <w:sz w:val="20"/>
                <w:szCs w:val="20"/>
              </w:rPr>
            </w:pPr>
            <w:r w:rsidRPr="00A44FAD">
              <w:rPr>
                <w:sz w:val="20"/>
                <w:szCs w:val="20"/>
              </w:rPr>
              <w:t>NTU</w:t>
            </w:r>
          </w:p>
        </w:tc>
        <w:tc>
          <w:tcPr>
            <w:tcW w:w="1125" w:type="dxa"/>
            <w:shd w:val="clear" w:color="auto" w:fill="auto"/>
            <w:vAlign w:val="bottom"/>
          </w:tcPr>
          <w:p w:rsidR="00D301FD" w:rsidRPr="00A44FAD" w:rsidRDefault="00D301FD" w:rsidP="004B4AA2">
            <w:pPr>
              <w:jc w:val="center"/>
              <w:rPr>
                <w:sz w:val="20"/>
                <w:szCs w:val="20"/>
              </w:rPr>
            </w:pPr>
            <w:r>
              <w:rPr>
                <w:sz w:val="20"/>
                <w:szCs w:val="20"/>
              </w:rPr>
              <w:t>75</w:t>
            </w:r>
          </w:p>
        </w:tc>
        <w:tc>
          <w:tcPr>
            <w:tcW w:w="1125" w:type="dxa"/>
            <w:shd w:val="clear" w:color="auto" w:fill="auto"/>
            <w:vAlign w:val="bottom"/>
          </w:tcPr>
          <w:p w:rsidR="00D301FD" w:rsidRPr="00A44FAD" w:rsidRDefault="00D301FD" w:rsidP="004B4AA2">
            <w:pPr>
              <w:jc w:val="center"/>
              <w:rPr>
                <w:sz w:val="20"/>
                <w:szCs w:val="20"/>
              </w:rPr>
            </w:pPr>
            <w:r>
              <w:rPr>
                <w:sz w:val="20"/>
                <w:szCs w:val="20"/>
              </w:rPr>
              <w:t>-</w:t>
            </w:r>
          </w:p>
        </w:tc>
        <w:tc>
          <w:tcPr>
            <w:tcW w:w="1620" w:type="dxa"/>
            <w:shd w:val="clear" w:color="auto" w:fill="auto"/>
            <w:vAlign w:val="bottom"/>
          </w:tcPr>
          <w:p w:rsidR="00D301FD" w:rsidRPr="00A44FAD" w:rsidRDefault="00D301FD" w:rsidP="004B4AA2">
            <w:pPr>
              <w:jc w:val="center"/>
              <w:rPr>
                <w:sz w:val="20"/>
                <w:szCs w:val="20"/>
              </w:rPr>
            </w:pPr>
            <w:r>
              <w:rPr>
                <w:sz w:val="20"/>
                <w:szCs w:val="20"/>
              </w:rPr>
              <w:t>225</w:t>
            </w:r>
          </w:p>
        </w:tc>
        <w:tc>
          <w:tcPr>
            <w:tcW w:w="810" w:type="dxa"/>
          </w:tcPr>
          <w:p w:rsidR="00D301FD" w:rsidRPr="00A44FAD" w:rsidRDefault="00D301FD" w:rsidP="004B4AA2">
            <w:pPr>
              <w:jc w:val="center"/>
              <w:rPr>
                <w:sz w:val="20"/>
                <w:szCs w:val="20"/>
              </w:rPr>
            </w:pPr>
            <w:r>
              <w:rPr>
                <w:sz w:val="20"/>
                <w:szCs w:val="20"/>
              </w:rPr>
              <w:t>OP</w:t>
            </w:r>
          </w:p>
        </w:tc>
      </w:tr>
      <w:tr w:rsidR="00D301FD" w:rsidRPr="00273FF5" w:rsidTr="00A34723">
        <w:trPr>
          <w:trHeight w:val="70"/>
        </w:trPr>
        <w:tc>
          <w:tcPr>
            <w:tcW w:w="1800" w:type="dxa"/>
            <w:shd w:val="clear" w:color="auto" w:fill="auto"/>
            <w:vAlign w:val="bottom"/>
          </w:tcPr>
          <w:p w:rsidR="00D301FD" w:rsidRPr="00A44FAD" w:rsidRDefault="00D301FD" w:rsidP="004B4AA2">
            <w:pPr>
              <w:rPr>
                <w:sz w:val="20"/>
                <w:szCs w:val="20"/>
              </w:rPr>
            </w:pPr>
            <w:r w:rsidRPr="00A44FAD">
              <w:rPr>
                <w:sz w:val="20"/>
                <w:szCs w:val="20"/>
              </w:rPr>
              <w:t>pH</w:t>
            </w:r>
          </w:p>
        </w:tc>
        <w:tc>
          <w:tcPr>
            <w:tcW w:w="1350" w:type="dxa"/>
            <w:shd w:val="clear" w:color="auto" w:fill="auto"/>
            <w:vAlign w:val="bottom"/>
          </w:tcPr>
          <w:p w:rsidR="00D301FD" w:rsidRPr="00A44FAD" w:rsidRDefault="00D301FD" w:rsidP="004B4AA2">
            <w:pPr>
              <w:jc w:val="center"/>
              <w:rPr>
                <w:sz w:val="20"/>
                <w:szCs w:val="20"/>
              </w:rPr>
            </w:pPr>
            <w:r w:rsidRPr="00A44FAD">
              <w:rPr>
                <w:sz w:val="20"/>
                <w:szCs w:val="20"/>
              </w:rPr>
              <w:t>Units</w:t>
            </w:r>
          </w:p>
        </w:tc>
        <w:tc>
          <w:tcPr>
            <w:tcW w:w="3870" w:type="dxa"/>
            <w:gridSpan w:val="3"/>
            <w:shd w:val="clear" w:color="auto" w:fill="auto"/>
            <w:noWrap/>
            <w:vAlign w:val="bottom"/>
          </w:tcPr>
          <w:p w:rsidR="00D301FD" w:rsidRPr="00A44FAD" w:rsidRDefault="00D301FD" w:rsidP="004B4AA2">
            <w:pPr>
              <w:jc w:val="center"/>
              <w:rPr>
                <w:sz w:val="20"/>
                <w:szCs w:val="20"/>
              </w:rPr>
            </w:pPr>
            <w:r w:rsidRPr="00A44FAD">
              <w:rPr>
                <w:sz w:val="20"/>
                <w:szCs w:val="20"/>
              </w:rPr>
              <w:t>Within limit of 6.</w:t>
            </w:r>
            <w:r>
              <w:rPr>
                <w:sz w:val="20"/>
                <w:szCs w:val="20"/>
              </w:rPr>
              <w:t>0</w:t>
            </w:r>
            <w:r w:rsidRPr="00A44FAD">
              <w:rPr>
                <w:sz w:val="20"/>
                <w:szCs w:val="20"/>
              </w:rPr>
              <w:t xml:space="preserve"> to </w:t>
            </w:r>
            <w:r>
              <w:rPr>
                <w:sz w:val="20"/>
                <w:szCs w:val="20"/>
              </w:rPr>
              <w:t>9.0</w:t>
            </w:r>
            <w:r w:rsidRPr="00A44FAD">
              <w:rPr>
                <w:sz w:val="20"/>
                <w:szCs w:val="20"/>
              </w:rPr>
              <w:t xml:space="preserve"> at all times</w:t>
            </w:r>
          </w:p>
        </w:tc>
        <w:tc>
          <w:tcPr>
            <w:tcW w:w="810" w:type="dxa"/>
          </w:tcPr>
          <w:p w:rsidR="00D301FD" w:rsidRPr="00A44FAD" w:rsidRDefault="00D301FD" w:rsidP="004B4AA2">
            <w:pPr>
              <w:jc w:val="center"/>
              <w:rPr>
                <w:sz w:val="20"/>
                <w:szCs w:val="20"/>
              </w:rPr>
            </w:pPr>
            <w:r>
              <w:rPr>
                <w:sz w:val="20"/>
                <w:szCs w:val="20"/>
              </w:rPr>
              <w:t>OP</w:t>
            </w:r>
          </w:p>
        </w:tc>
      </w:tr>
      <w:tr w:rsidR="00D301FD" w:rsidRPr="00273FF5" w:rsidTr="00A34723">
        <w:trPr>
          <w:trHeight w:val="70"/>
        </w:trPr>
        <w:tc>
          <w:tcPr>
            <w:tcW w:w="1800" w:type="dxa"/>
            <w:shd w:val="clear" w:color="auto" w:fill="auto"/>
            <w:vAlign w:val="center"/>
          </w:tcPr>
          <w:p w:rsidR="00D301FD" w:rsidRPr="00A44FAD" w:rsidRDefault="00D301FD" w:rsidP="004B4AA2">
            <w:pPr>
              <w:rPr>
                <w:sz w:val="20"/>
                <w:szCs w:val="20"/>
              </w:rPr>
            </w:pPr>
            <w:r w:rsidRPr="00A44FAD">
              <w:rPr>
                <w:sz w:val="20"/>
                <w:szCs w:val="20"/>
              </w:rPr>
              <w:t>Fecal Coliform</w:t>
            </w:r>
          </w:p>
        </w:tc>
        <w:tc>
          <w:tcPr>
            <w:tcW w:w="1350" w:type="dxa"/>
            <w:shd w:val="clear" w:color="auto" w:fill="auto"/>
            <w:vAlign w:val="center"/>
          </w:tcPr>
          <w:p w:rsidR="00D301FD" w:rsidRPr="00A44FAD" w:rsidRDefault="00D301FD" w:rsidP="004B4AA2">
            <w:pPr>
              <w:jc w:val="center"/>
              <w:rPr>
                <w:sz w:val="20"/>
                <w:szCs w:val="20"/>
              </w:rPr>
            </w:pPr>
            <w:r w:rsidRPr="00A44FAD">
              <w:rPr>
                <w:sz w:val="20"/>
                <w:szCs w:val="20"/>
              </w:rPr>
              <w:t>MPN/100 ml</w:t>
            </w:r>
          </w:p>
        </w:tc>
        <w:tc>
          <w:tcPr>
            <w:tcW w:w="1125" w:type="dxa"/>
            <w:shd w:val="clear" w:color="auto" w:fill="auto"/>
            <w:vAlign w:val="bottom"/>
          </w:tcPr>
          <w:p w:rsidR="00D301FD" w:rsidRPr="00A44FAD" w:rsidRDefault="00D301FD" w:rsidP="004B4AA2">
            <w:pPr>
              <w:jc w:val="center"/>
              <w:rPr>
                <w:sz w:val="20"/>
                <w:szCs w:val="20"/>
              </w:rPr>
            </w:pPr>
            <w:r w:rsidRPr="00A44FAD">
              <w:rPr>
                <w:sz w:val="20"/>
                <w:szCs w:val="20"/>
              </w:rPr>
              <w:t>200</w:t>
            </w:r>
            <w:r>
              <w:rPr>
                <w:sz w:val="20"/>
                <w:szCs w:val="20"/>
                <w:vertAlign w:val="superscript"/>
              </w:rPr>
              <w:t>1</w:t>
            </w:r>
          </w:p>
        </w:tc>
        <w:tc>
          <w:tcPr>
            <w:tcW w:w="1125" w:type="dxa"/>
            <w:shd w:val="clear" w:color="auto" w:fill="auto"/>
            <w:vAlign w:val="center"/>
          </w:tcPr>
          <w:p w:rsidR="00D301FD" w:rsidRPr="00A44FAD" w:rsidRDefault="00D301FD" w:rsidP="004B4AA2">
            <w:pPr>
              <w:jc w:val="center"/>
              <w:rPr>
                <w:sz w:val="20"/>
                <w:szCs w:val="20"/>
              </w:rPr>
            </w:pPr>
            <w:r w:rsidRPr="00A44FAD">
              <w:rPr>
                <w:sz w:val="20"/>
                <w:szCs w:val="20"/>
              </w:rPr>
              <w:t>-</w:t>
            </w:r>
          </w:p>
        </w:tc>
        <w:tc>
          <w:tcPr>
            <w:tcW w:w="1620" w:type="dxa"/>
            <w:shd w:val="clear" w:color="auto" w:fill="auto"/>
            <w:vAlign w:val="bottom"/>
          </w:tcPr>
          <w:p w:rsidR="00D301FD" w:rsidRPr="00A44FAD" w:rsidRDefault="00D301FD" w:rsidP="004B4AA2">
            <w:pPr>
              <w:jc w:val="center"/>
              <w:rPr>
                <w:sz w:val="20"/>
                <w:szCs w:val="20"/>
              </w:rPr>
            </w:pPr>
            <w:r>
              <w:rPr>
                <w:sz w:val="20"/>
                <w:szCs w:val="20"/>
              </w:rPr>
              <w:t>4</w:t>
            </w:r>
            <w:r w:rsidRPr="00A44FAD">
              <w:rPr>
                <w:sz w:val="20"/>
                <w:szCs w:val="20"/>
              </w:rPr>
              <w:t>00</w:t>
            </w:r>
            <w:r>
              <w:rPr>
                <w:sz w:val="20"/>
                <w:szCs w:val="20"/>
                <w:vertAlign w:val="superscript"/>
              </w:rPr>
              <w:t>2</w:t>
            </w:r>
          </w:p>
        </w:tc>
        <w:tc>
          <w:tcPr>
            <w:tcW w:w="810" w:type="dxa"/>
            <w:vAlign w:val="center"/>
          </w:tcPr>
          <w:p w:rsidR="00D301FD" w:rsidRPr="00A44FAD" w:rsidRDefault="00D301FD" w:rsidP="004B4AA2">
            <w:pPr>
              <w:jc w:val="center"/>
              <w:rPr>
                <w:sz w:val="20"/>
                <w:szCs w:val="20"/>
              </w:rPr>
            </w:pPr>
            <w:r w:rsidRPr="00A44FAD">
              <w:rPr>
                <w:sz w:val="20"/>
                <w:szCs w:val="20"/>
              </w:rPr>
              <w:t>BP</w:t>
            </w:r>
          </w:p>
        </w:tc>
      </w:tr>
      <w:tr w:rsidR="00D301FD" w:rsidRPr="00273FF5" w:rsidTr="00A34723">
        <w:trPr>
          <w:trHeight w:val="70"/>
        </w:trPr>
        <w:tc>
          <w:tcPr>
            <w:tcW w:w="1800" w:type="dxa"/>
            <w:shd w:val="clear" w:color="auto" w:fill="auto"/>
            <w:vAlign w:val="bottom"/>
          </w:tcPr>
          <w:p w:rsidR="00D301FD" w:rsidRPr="009B6936" w:rsidRDefault="00D301FD" w:rsidP="004B4AA2">
            <w:pPr>
              <w:rPr>
                <w:i/>
                <w:sz w:val="20"/>
                <w:szCs w:val="20"/>
              </w:rPr>
            </w:pPr>
            <w:r w:rsidRPr="009B6936">
              <w:rPr>
                <w:i/>
                <w:sz w:val="20"/>
                <w:szCs w:val="20"/>
              </w:rPr>
              <w:t>Enterococci</w:t>
            </w:r>
          </w:p>
        </w:tc>
        <w:tc>
          <w:tcPr>
            <w:tcW w:w="1350" w:type="dxa"/>
            <w:shd w:val="clear" w:color="auto" w:fill="auto"/>
            <w:vAlign w:val="bottom"/>
          </w:tcPr>
          <w:p w:rsidR="00D301FD" w:rsidRPr="003F1791" w:rsidRDefault="00D301FD" w:rsidP="004B4AA2">
            <w:pPr>
              <w:jc w:val="center"/>
              <w:rPr>
                <w:sz w:val="20"/>
                <w:szCs w:val="20"/>
              </w:rPr>
            </w:pPr>
            <w:r w:rsidRPr="003F1791">
              <w:rPr>
                <w:sz w:val="20"/>
                <w:szCs w:val="20"/>
              </w:rPr>
              <w:t>MPN/100 ml</w:t>
            </w:r>
          </w:p>
        </w:tc>
        <w:tc>
          <w:tcPr>
            <w:tcW w:w="1125" w:type="dxa"/>
            <w:shd w:val="clear" w:color="auto" w:fill="auto"/>
            <w:vAlign w:val="bottom"/>
          </w:tcPr>
          <w:p w:rsidR="00D301FD" w:rsidRPr="003F1791" w:rsidRDefault="00D301FD" w:rsidP="004B4AA2">
            <w:pPr>
              <w:jc w:val="center"/>
              <w:rPr>
                <w:sz w:val="20"/>
                <w:szCs w:val="20"/>
              </w:rPr>
            </w:pPr>
            <w:r w:rsidRPr="003F1791">
              <w:rPr>
                <w:sz w:val="20"/>
                <w:szCs w:val="20"/>
              </w:rPr>
              <w:t>3</w:t>
            </w:r>
            <w:r>
              <w:rPr>
                <w:sz w:val="20"/>
                <w:szCs w:val="20"/>
              </w:rPr>
              <w:t>5</w:t>
            </w:r>
          </w:p>
        </w:tc>
        <w:tc>
          <w:tcPr>
            <w:tcW w:w="1125" w:type="dxa"/>
            <w:shd w:val="clear" w:color="auto" w:fill="auto"/>
            <w:vAlign w:val="bottom"/>
          </w:tcPr>
          <w:p w:rsidR="00D301FD" w:rsidRPr="003F1791" w:rsidRDefault="00D301FD" w:rsidP="004B4AA2">
            <w:pPr>
              <w:jc w:val="center"/>
              <w:rPr>
                <w:sz w:val="20"/>
                <w:szCs w:val="20"/>
              </w:rPr>
            </w:pPr>
            <w:r w:rsidRPr="003F1791">
              <w:rPr>
                <w:sz w:val="20"/>
                <w:szCs w:val="20"/>
              </w:rPr>
              <w:t>-</w:t>
            </w:r>
          </w:p>
        </w:tc>
        <w:tc>
          <w:tcPr>
            <w:tcW w:w="1620" w:type="dxa"/>
            <w:shd w:val="clear" w:color="auto" w:fill="auto"/>
            <w:vAlign w:val="bottom"/>
          </w:tcPr>
          <w:p w:rsidR="00D301FD" w:rsidRPr="003F1791" w:rsidRDefault="00D301FD" w:rsidP="004B4AA2">
            <w:pPr>
              <w:jc w:val="center"/>
              <w:rPr>
                <w:sz w:val="20"/>
                <w:szCs w:val="20"/>
              </w:rPr>
            </w:pPr>
            <w:r>
              <w:rPr>
                <w:sz w:val="20"/>
                <w:szCs w:val="20"/>
              </w:rPr>
              <w:t>104</w:t>
            </w:r>
            <w:r>
              <w:rPr>
                <w:sz w:val="20"/>
                <w:szCs w:val="20"/>
                <w:vertAlign w:val="superscript"/>
              </w:rPr>
              <w:t>3</w:t>
            </w:r>
          </w:p>
        </w:tc>
        <w:tc>
          <w:tcPr>
            <w:tcW w:w="810" w:type="dxa"/>
          </w:tcPr>
          <w:p w:rsidR="00D301FD" w:rsidRPr="003F1791" w:rsidRDefault="00D301FD" w:rsidP="004B4AA2">
            <w:pPr>
              <w:jc w:val="center"/>
              <w:rPr>
                <w:sz w:val="20"/>
                <w:szCs w:val="20"/>
              </w:rPr>
            </w:pPr>
            <w:r w:rsidRPr="003F1791">
              <w:rPr>
                <w:sz w:val="20"/>
                <w:szCs w:val="20"/>
              </w:rPr>
              <w:t>BP</w:t>
            </w:r>
          </w:p>
        </w:tc>
      </w:tr>
      <w:tr w:rsidR="00D301FD" w:rsidRPr="00304371" w:rsidTr="00A34723">
        <w:trPr>
          <w:trHeight w:val="70"/>
        </w:trPr>
        <w:tc>
          <w:tcPr>
            <w:tcW w:w="1800" w:type="dxa"/>
            <w:shd w:val="clear" w:color="auto" w:fill="auto"/>
            <w:vAlign w:val="bottom"/>
          </w:tcPr>
          <w:p w:rsidR="00D301FD" w:rsidRDefault="00D301FD" w:rsidP="004B4AA2">
            <w:pPr>
              <w:rPr>
                <w:sz w:val="20"/>
                <w:szCs w:val="20"/>
              </w:rPr>
            </w:pPr>
            <w:r>
              <w:rPr>
                <w:sz w:val="20"/>
                <w:szCs w:val="20"/>
              </w:rPr>
              <w:t>Priority Pollutants</w:t>
            </w:r>
          </w:p>
        </w:tc>
        <w:tc>
          <w:tcPr>
            <w:tcW w:w="1350" w:type="dxa"/>
            <w:shd w:val="clear" w:color="auto" w:fill="auto"/>
            <w:vAlign w:val="bottom"/>
          </w:tcPr>
          <w:p w:rsidR="00D301FD" w:rsidRPr="00A44FAD"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4680" w:type="dxa"/>
            <w:gridSpan w:val="4"/>
            <w:shd w:val="clear" w:color="auto" w:fill="auto"/>
            <w:noWrap/>
            <w:vAlign w:val="bottom"/>
          </w:tcPr>
          <w:p w:rsidR="00D301FD" w:rsidRPr="00A44FAD" w:rsidRDefault="00D301FD" w:rsidP="00F250CC">
            <w:pPr>
              <w:jc w:val="center"/>
              <w:rPr>
                <w:sz w:val="20"/>
                <w:szCs w:val="20"/>
              </w:rPr>
            </w:pPr>
            <w:r>
              <w:rPr>
                <w:sz w:val="20"/>
                <w:szCs w:val="20"/>
              </w:rPr>
              <w:t xml:space="preserve">See </w:t>
            </w:r>
            <w:hyperlink w:anchor="_Table_C-3_Non-storm" w:history="1">
              <w:r w:rsidR="00C35AF6" w:rsidRPr="00C35AF6">
                <w:rPr>
                  <w:rStyle w:val="Hyperlink"/>
                  <w:sz w:val="20"/>
                  <w:szCs w:val="20"/>
                  <w:u w:val="none"/>
                </w:rPr>
                <w:t>Table C-3</w:t>
              </w:r>
            </w:hyperlink>
          </w:p>
        </w:tc>
      </w:tr>
    </w:tbl>
    <w:p w:rsidR="00D301FD" w:rsidRDefault="00D301FD" w:rsidP="00A34723">
      <w:pPr>
        <w:ind w:left="1080"/>
        <w:rPr>
          <w:sz w:val="16"/>
          <w:szCs w:val="16"/>
        </w:rPr>
      </w:pPr>
      <w:r>
        <w:rPr>
          <w:sz w:val="16"/>
          <w:szCs w:val="16"/>
        </w:rPr>
        <w:t>Abbreviations/Acronyms:</w:t>
      </w:r>
    </w:p>
    <w:p w:rsidR="00D301FD" w:rsidRDefault="00D301FD" w:rsidP="00A34723">
      <w:pPr>
        <w:ind w:left="1260"/>
        <w:rPr>
          <w:sz w:val="16"/>
          <w:szCs w:val="16"/>
        </w:rPr>
      </w:pPr>
      <w:r>
        <w:rPr>
          <w:sz w:val="16"/>
          <w:szCs w:val="16"/>
        </w:rPr>
        <w:t>AMAL – average monthly action l</w:t>
      </w:r>
      <w:r w:rsidRPr="006C5A17">
        <w:rPr>
          <w:sz w:val="16"/>
          <w:szCs w:val="16"/>
        </w:rPr>
        <w:t>evel</w:t>
      </w:r>
      <w:r>
        <w:rPr>
          <w:sz w:val="16"/>
          <w:szCs w:val="16"/>
        </w:rPr>
        <w:tab/>
      </w:r>
      <w:r>
        <w:rPr>
          <w:sz w:val="16"/>
          <w:szCs w:val="16"/>
        </w:rPr>
        <w:tab/>
        <w:t>MDAL – maximum daily action level</w:t>
      </w:r>
    </w:p>
    <w:p w:rsidR="00D301FD" w:rsidRDefault="00D301FD" w:rsidP="00A34723">
      <w:pPr>
        <w:ind w:left="1260"/>
        <w:rPr>
          <w:sz w:val="16"/>
          <w:szCs w:val="16"/>
        </w:rPr>
      </w:pPr>
      <w:r>
        <w:rPr>
          <w:sz w:val="16"/>
          <w:szCs w:val="16"/>
        </w:rPr>
        <w:t>OP – Ocean Plan water quality objective</w:t>
      </w:r>
      <w:r>
        <w:rPr>
          <w:sz w:val="16"/>
          <w:szCs w:val="16"/>
        </w:rPr>
        <w:tab/>
      </w:r>
      <w:r w:rsidR="00A34723">
        <w:rPr>
          <w:sz w:val="16"/>
          <w:szCs w:val="16"/>
        </w:rPr>
        <w:tab/>
      </w:r>
      <w:r w:rsidRPr="00304371">
        <w:rPr>
          <w:sz w:val="16"/>
          <w:szCs w:val="16"/>
        </w:rPr>
        <w:t xml:space="preserve">BP – Basin Plan </w:t>
      </w:r>
      <w:r>
        <w:rPr>
          <w:sz w:val="16"/>
          <w:szCs w:val="16"/>
        </w:rPr>
        <w:t>water quality o</w:t>
      </w:r>
      <w:r w:rsidRPr="00304371">
        <w:rPr>
          <w:sz w:val="16"/>
          <w:szCs w:val="16"/>
        </w:rPr>
        <w:t>bjective</w:t>
      </w:r>
    </w:p>
    <w:p w:rsidR="00D301FD" w:rsidRDefault="00D301FD" w:rsidP="00A34723">
      <w:pPr>
        <w:ind w:left="1260"/>
        <w:rPr>
          <w:rStyle w:val="apple-style-span"/>
          <w:color w:val="000000"/>
          <w:sz w:val="16"/>
          <w:szCs w:val="16"/>
        </w:rPr>
      </w:pPr>
      <w:r>
        <w:rPr>
          <w:sz w:val="16"/>
          <w:szCs w:val="16"/>
        </w:rPr>
        <w:t xml:space="preserve">NTU – </w:t>
      </w:r>
      <w:proofErr w:type="spellStart"/>
      <w:r w:rsidRPr="003335E8">
        <w:rPr>
          <w:rStyle w:val="apple-style-span"/>
          <w:color w:val="000000"/>
          <w:sz w:val="16"/>
          <w:szCs w:val="16"/>
        </w:rPr>
        <w:t>Nephelometric</w:t>
      </w:r>
      <w:proofErr w:type="spellEnd"/>
      <w:r w:rsidRPr="003335E8">
        <w:rPr>
          <w:rStyle w:val="apple-style-span"/>
          <w:color w:val="000000"/>
          <w:sz w:val="16"/>
          <w:szCs w:val="16"/>
        </w:rPr>
        <w:t xml:space="preserve"> Turbidity Units</w:t>
      </w:r>
      <w:r>
        <w:rPr>
          <w:rStyle w:val="apple-style-span"/>
          <w:color w:val="000000"/>
          <w:sz w:val="16"/>
          <w:szCs w:val="16"/>
        </w:rPr>
        <w:tab/>
      </w:r>
      <w:r>
        <w:rPr>
          <w:rStyle w:val="apple-style-span"/>
          <w:color w:val="000000"/>
          <w:sz w:val="16"/>
          <w:szCs w:val="16"/>
        </w:rPr>
        <w:tab/>
        <w:t>MPN/100 ml – most probable number per 100 milliliters</w:t>
      </w:r>
    </w:p>
    <w:p w:rsidR="00D301FD" w:rsidRPr="0084633D" w:rsidRDefault="00D301FD" w:rsidP="00A34723">
      <w:pPr>
        <w:ind w:left="1260"/>
        <w:rPr>
          <w:sz w:val="16"/>
          <w:szCs w:val="16"/>
        </w:rPr>
      </w:pPr>
      <w:proofErr w:type="spellStart"/>
      <w:proofErr w:type="gramStart"/>
      <w:r w:rsidRPr="0084633D">
        <w:rPr>
          <w:sz w:val="16"/>
          <w:szCs w:val="16"/>
        </w:rPr>
        <w:t>ug</w:t>
      </w:r>
      <w:proofErr w:type="spellEnd"/>
      <w:r w:rsidRPr="0084633D">
        <w:rPr>
          <w:sz w:val="16"/>
          <w:szCs w:val="16"/>
        </w:rPr>
        <w:t>/L</w:t>
      </w:r>
      <w:proofErr w:type="gramEnd"/>
      <w:r>
        <w:rPr>
          <w:rStyle w:val="apple-style-span"/>
          <w:color w:val="000000"/>
          <w:sz w:val="16"/>
          <w:szCs w:val="16"/>
        </w:rPr>
        <w:t xml:space="preserve"> – micrograms per liter</w:t>
      </w:r>
    </w:p>
    <w:p w:rsidR="00D301FD" w:rsidRDefault="00D301FD" w:rsidP="00A34723">
      <w:pPr>
        <w:spacing w:before="80"/>
        <w:ind w:left="1080"/>
        <w:rPr>
          <w:sz w:val="16"/>
          <w:szCs w:val="16"/>
        </w:rPr>
      </w:pPr>
      <w:r>
        <w:rPr>
          <w:sz w:val="16"/>
          <w:szCs w:val="16"/>
        </w:rPr>
        <w:t>Notes:</w:t>
      </w:r>
    </w:p>
    <w:p w:rsidR="00D301FD" w:rsidRPr="00304371" w:rsidRDefault="00D301FD" w:rsidP="0044538E">
      <w:pPr>
        <w:ind w:left="1260" w:hanging="180"/>
        <w:rPr>
          <w:sz w:val="16"/>
          <w:szCs w:val="16"/>
        </w:rPr>
      </w:pPr>
      <w:r>
        <w:rPr>
          <w:sz w:val="16"/>
          <w:szCs w:val="16"/>
        </w:rPr>
        <w:t>1.</w:t>
      </w:r>
      <w:r>
        <w:rPr>
          <w:sz w:val="16"/>
          <w:szCs w:val="16"/>
        </w:rPr>
        <w:tab/>
      </w:r>
      <w:r w:rsidRPr="00304371">
        <w:rPr>
          <w:sz w:val="16"/>
          <w:szCs w:val="16"/>
        </w:rPr>
        <w:t>Based on a minimum of not less than five samples for any 30-day period</w:t>
      </w:r>
      <w:r w:rsidR="002E6029">
        <w:rPr>
          <w:sz w:val="16"/>
          <w:szCs w:val="16"/>
        </w:rPr>
        <w:t>.</w:t>
      </w:r>
    </w:p>
    <w:p w:rsidR="00D301FD" w:rsidRPr="00304371" w:rsidRDefault="00D301FD" w:rsidP="0044538E">
      <w:pPr>
        <w:ind w:left="1260" w:hanging="180"/>
        <w:rPr>
          <w:sz w:val="16"/>
          <w:szCs w:val="16"/>
        </w:rPr>
      </w:pPr>
      <w:r>
        <w:rPr>
          <w:sz w:val="16"/>
          <w:szCs w:val="16"/>
        </w:rPr>
        <w:t>2.</w:t>
      </w:r>
      <w:r>
        <w:rPr>
          <w:sz w:val="16"/>
          <w:szCs w:val="16"/>
        </w:rPr>
        <w:tab/>
      </w:r>
      <w:r w:rsidR="006D0DD2">
        <w:rPr>
          <w:sz w:val="16"/>
          <w:szCs w:val="16"/>
        </w:rPr>
        <w:t xml:space="preserve">The NAL is reached </w:t>
      </w:r>
      <w:proofErr w:type="gramStart"/>
      <w:r w:rsidR="006D0DD2">
        <w:rPr>
          <w:sz w:val="16"/>
          <w:szCs w:val="16"/>
        </w:rPr>
        <w:t xml:space="preserve">if </w:t>
      </w:r>
      <w:r>
        <w:rPr>
          <w:sz w:val="16"/>
          <w:szCs w:val="16"/>
        </w:rPr>
        <w:t xml:space="preserve"> more</w:t>
      </w:r>
      <w:proofErr w:type="gramEnd"/>
      <w:r>
        <w:rPr>
          <w:sz w:val="16"/>
          <w:szCs w:val="16"/>
        </w:rPr>
        <w:t xml:space="preserve"> than 10 percent of total samples exceed 400 MPN per 100 ml d</w:t>
      </w:r>
      <w:r w:rsidRPr="00304371">
        <w:rPr>
          <w:sz w:val="16"/>
          <w:szCs w:val="16"/>
        </w:rPr>
        <w:t>uring any 30 day period</w:t>
      </w:r>
      <w:r w:rsidR="002E6029">
        <w:rPr>
          <w:sz w:val="16"/>
          <w:szCs w:val="16"/>
        </w:rPr>
        <w:t>.</w:t>
      </w:r>
    </w:p>
    <w:p w:rsidR="00D301FD" w:rsidRPr="00304371" w:rsidRDefault="00D301FD" w:rsidP="0044538E">
      <w:pPr>
        <w:ind w:left="1260" w:hanging="180"/>
        <w:rPr>
          <w:sz w:val="16"/>
          <w:szCs w:val="16"/>
        </w:rPr>
      </w:pPr>
      <w:r>
        <w:rPr>
          <w:sz w:val="16"/>
          <w:szCs w:val="16"/>
        </w:rPr>
        <w:t>3.</w:t>
      </w:r>
      <w:r>
        <w:rPr>
          <w:sz w:val="16"/>
          <w:szCs w:val="16"/>
        </w:rPr>
        <w:tab/>
        <w:t>This v</w:t>
      </w:r>
      <w:r w:rsidRPr="00D8328F">
        <w:rPr>
          <w:sz w:val="16"/>
          <w:szCs w:val="16"/>
        </w:rPr>
        <w:t xml:space="preserve">alue has been set to </w:t>
      </w:r>
      <w:r>
        <w:rPr>
          <w:sz w:val="16"/>
          <w:szCs w:val="16"/>
        </w:rPr>
        <w:t xml:space="preserve">the </w:t>
      </w:r>
      <w:r w:rsidRPr="00D8328F">
        <w:rPr>
          <w:sz w:val="16"/>
          <w:szCs w:val="16"/>
        </w:rPr>
        <w:t xml:space="preserve">Basin Plan </w:t>
      </w:r>
      <w:r>
        <w:rPr>
          <w:sz w:val="16"/>
          <w:szCs w:val="16"/>
        </w:rPr>
        <w:t>water quality objective</w:t>
      </w:r>
      <w:r w:rsidRPr="00D8328F">
        <w:rPr>
          <w:sz w:val="16"/>
          <w:szCs w:val="16"/>
        </w:rPr>
        <w:t xml:space="preserve"> for </w:t>
      </w:r>
      <w:r>
        <w:rPr>
          <w:sz w:val="16"/>
          <w:szCs w:val="16"/>
        </w:rPr>
        <w:t>saltwater “d</w:t>
      </w:r>
      <w:r w:rsidRPr="00D8328F">
        <w:rPr>
          <w:sz w:val="16"/>
          <w:szCs w:val="16"/>
        </w:rPr>
        <w:t xml:space="preserve">esignated </w:t>
      </w:r>
      <w:r>
        <w:rPr>
          <w:sz w:val="16"/>
          <w:szCs w:val="16"/>
        </w:rPr>
        <w:t>b</w:t>
      </w:r>
      <w:r w:rsidRPr="00D8328F">
        <w:rPr>
          <w:sz w:val="16"/>
          <w:szCs w:val="16"/>
        </w:rPr>
        <w:t xml:space="preserve">each </w:t>
      </w:r>
      <w:r>
        <w:rPr>
          <w:sz w:val="16"/>
          <w:szCs w:val="16"/>
        </w:rPr>
        <w:t>a</w:t>
      </w:r>
      <w:r w:rsidRPr="00D8328F">
        <w:rPr>
          <w:sz w:val="16"/>
          <w:szCs w:val="16"/>
        </w:rPr>
        <w:t>reas</w:t>
      </w:r>
      <w:r>
        <w:rPr>
          <w:sz w:val="16"/>
          <w:szCs w:val="16"/>
        </w:rPr>
        <w:t>”</w:t>
      </w:r>
      <w:r w:rsidR="006D0DD2">
        <w:rPr>
          <w:sz w:val="16"/>
          <w:szCs w:val="16"/>
        </w:rPr>
        <w:t xml:space="preserve"> and is not applicable to </w:t>
      </w:r>
      <w:proofErr w:type="spellStart"/>
      <w:r w:rsidR="006D0DD2">
        <w:rPr>
          <w:sz w:val="16"/>
          <w:szCs w:val="16"/>
        </w:rPr>
        <w:t>waterbodies</w:t>
      </w:r>
      <w:proofErr w:type="spellEnd"/>
      <w:r w:rsidR="006D0DD2">
        <w:rPr>
          <w:sz w:val="16"/>
          <w:szCs w:val="16"/>
        </w:rPr>
        <w:t xml:space="preserve"> that are not designated with the water contact recreation (REC-1) beneficial use</w:t>
      </w:r>
      <w:r w:rsidR="002E6029">
        <w:rPr>
          <w:sz w:val="16"/>
          <w:szCs w:val="16"/>
        </w:rPr>
        <w:t>.</w:t>
      </w:r>
    </w:p>
    <w:p w:rsidR="005D3087" w:rsidRPr="00983C89" w:rsidRDefault="005D3087" w:rsidP="00592762">
      <w:pPr>
        <w:ind w:left="1080"/>
      </w:pPr>
    </w:p>
    <w:p w:rsidR="003B406E" w:rsidRPr="007F4FA9" w:rsidRDefault="003B406E" w:rsidP="007F4FA9">
      <w:pPr>
        <w:pStyle w:val="Heading7"/>
        <w:spacing w:before="0"/>
        <w:ind w:left="1080"/>
        <w:rPr>
          <w:color w:val="FFFFFF" w:themeColor="background1"/>
          <w:sz w:val="16"/>
          <w:szCs w:val="16"/>
        </w:rPr>
      </w:pPr>
      <w:bookmarkStart w:id="111" w:name="_Table_C-3_Non-storm"/>
      <w:bookmarkEnd w:id="111"/>
      <w:r w:rsidRPr="007F4FA9">
        <w:rPr>
          <w:color w:val="FFFFFF" w:themeColor="background1"/>
          <w:sz w:val="16"/>
          <w:szCs w:val="16"/>
        </w:rPr>
        <w:t>Table C-3 Non-</w:t>
      </w:r>
      <w:r w:rsidR="005A22FF" w:rsidRPr="007F4FA9">
        <w:rPr>
          <w:color w:val="FFFFFF" w:themeColor="background1"/>
          <w:sz w:val="16"/>
          <w:szCs w:val="16"/>
        </w:rPr>
        <w:t>S</w:t>
      </w:r>
      <w:r w:rsidRPr="007F4FA9">
        <w:rPr>
          <w:color w:val="FFFFFF" w:themeColor="background1"/>
          <w:sz w:val="16"/>
          <w:szCs w:val="16"/>
        </w:rPr>
        <w:t>torm Water Action Levels for Priority Pollutants</w:t>
      </w:r>
    </w:p>
    <w:p w:rsidR="00D301FD" w:rsidRPr="00F60A5E" w:rsidRDefault="00D301FD" w:rsidP="00A34723">
      <w:pPr>
        <w:ind w:left="2250" w:hanging="1170"/>
        <w:rPr>
          <w:b/>
          <w:color w:val="000000"/>
          <w:sz w:val="22"/>
          <w:szCs w:val="22"/>
        </w:rPr>
      </w:pPr>
      <w:proofErr w:type="gramStart"/>
      <w:r w:rsidRPr="00F60A5E">
        <w:rPr>
          <w:b/>
          <w:color w:val="0000FF"/>
          <w:sz w:val="22"/>
          <w:szCs w:val="22"/>
        </w:rPr>
        <w:t xml:space="preserve">Table </w:t>
      </w:r>
      <w:r w:rsidR="00F250CC">
        <w:rPr>
          <w:b/>
          <w:color w:val="0000FF"/>
          <w:sz w:val="22"/>
          <w:szCs w:val="22"/>
        </w:rPr>
        <w:t>C-3</w:t>
      </w:r>
      <w:r w:rsidRPr="00F60A5E">
        <w:rPr>
          <w:b/>
          <w:color w:val="0000FF"/>
          <w:sz w:val="22"/>
          <w:szCs w:val="22"/>
        </w:rPr>
        <w:t>.</w:t>
      </w:r>
      <w:proofErr w:type="gramEnd"/>
      <w:r>
        <w:rPr>
          <w:b/>
          <w:color w:val="0000FF"/>
          <w:sz w:val="22"/>
          <w:szCs w:val="22"/>
        </w:rPr>
        <w:tab/>
      </w:r>
      <w:r>
        <w:rPr>
          <w:b/>
          <w:color w:val="000000"/>
          <w:sz w:val="22"/>
          <w:szCs w:val="22"/>
        </w:rPr>
        <w:t>Non-</w:t>
      </w:r>
      <w:r w:rsidR="00283874">
        <w:rPr>
          <w:b/>
          <w:color w:val="000000"/>
          <w:sz w:val="22"/>
          <w:szCs w:val="22"/>
        </w:rPr>
        <w:t>S</w:t>
      </w:r>
      <w:r>
        <w:rPr>
          <w:b/>
          <w:color w:val="000000"/>
          <w:sz w:val="22"/>
          <w:szCs w:val="22"/>
        </w:rPr>
        <w:t xml:space="preserve">torm Water Action Levels for </w:t>
      </w:r>
      <w:r w:rsidRPr="00F60A5E">
        <w:rPr>
          <w:b/>
          <w:color w:val="000000"/>
          <w:sz w:val="22"/>
          <w:szCs w:val="22"/>
        </w:rPr>
        <w:t>Priority Pollutants</w:t>
      </w:r>
      <w:r w:rsidR="00283874">
        <w:rPr>
          <w:b/>
          <w:color w:val="000000"/>
          <w:sz w:val="22"/>
          <w:szCs w:val="22"/>
        </w:rPr>
        <w:t xml:space="preserve"> </w:t>
      </w:r>
    </w:p>
    <w:tbl>
      <w:tblPr>
        <w:tblW w:w="3759"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808"/>
        <w:gridCol w:w="1171"/>
        <w:gridCol w:w="1172"/>
        <w:gridCol w:w="1171"/>
        <w:gridCol w:w="1169"/>
      </w:tblGrid>
      <w:tr w:rsidR="00D301FD" w:rsidRPr="00437840" w:rsidTr="00A34723">
        <w:trPr>
          <w:trHeight w:val="70"/>
        </w:trPr>
        <w:tc>
          <w:tcPr>
            <w:tcW w:w="1187" w:type="pct"/>
            <w:tcBorders>
              <w:bottom w:val="nil"/>
            </w:tcBorders>
            <w:shd w:val="clear" w:color="auto" w:fill="E6E6E6"/>
            <w:vAlign w:val="bottom"/>
          </w:tcPr>
          <w:p w:rsidR="00D301FD" w:rsidRPr="005C7794" w:rsidRDefault="00D301FD" w:rsidP="004B4AA2">
            <w:pPr>
              <w:jc w:val="center"/>
              <w:rPr>
                <w:b/>
                <w:sz w:val="20"/>
                <w:szCs w:val="20"/>
              </w:rPr>
            </w:pPr>
          </w:p>
        </w:tc>
        <w:tc>
          <w:tcPr>
            <w:tcW w:w="561" w:type="pct"/>
            <w:tcBorders>
              <w:bottom w:val="nil"/>
            </w:tcBorders>
            <w:shd w:val="clear" w:color="auto" w:fill="E6E6E6"/>
            <w:vAlign w:val="bottom"/>
          </w:tcPr>
          <w:p w:rsidR="00D301FD" w:rsidRPr="005C7794" w:rsidRDefault="00D301FD" w:rsidP="004B4AA2">
            <w:pPr>
              <w:jc w:val="center"/>
              <w:rPr>
                <w:b/>
                <w:sz w:val="20"/>
                <w:szCs w:val="20"/>
              </w:rPr>
            </w:pPr>
          </w:p>
        </w:tc>
        <w:tc>
          <w:tcPr>
            <w:tcW w:w="1627" w:type="pct"/>
            <w:gridSpan w:val="2"/>
            <w:shd w:val="clear" w:color="auto" w:fill="E6E6E6"/>
            <w:vAlign w:val="bottom"/>
          </w:tcPr>
          <w:p w:rsidR="00D301FD" w:rsidRDefault="00D301FD" w:rsidP="004B4AA2">
            <w:pPr>
              <w:jc w:val="center"/>
              <w:rPr>
                <w:b/>
                <w:sz w:val="20"/>
                <w:szCs w:val="20"/>
              </w:rPr>
            </w:pPr>
            <w:r>
              <w:rPr>
                <w:b/>
                <w:sz w:val="20"/>
                <w:szCs w:val="20"/>
              </w:rPr>
              <w:t>Freshwater</w:t>
            </w:r>
          </w:p>
          <w:p w:rsidR="00D301FD" w:rsidRPr="005C7794" w:rsidRDefault="00D301FD" w:rsidP="004B4AA2">
            <w:pPr>
              <w:jc w:val="center"/>
              <w:rPr>
                <w:b/>
                <w:sz w:val="20"/>
                <w:szCs w:val="20"/>
              </w:rPr>
            </w:pPr>
            <w:r w:rsidRPr="005C7794">
              <w:rPr>
                <w:b/>
                <w:sz w:val="20"/>
                <w:szCs w:val="20"/>
              </w:rPr>
              <w:t>(CTR)</w:t>
            </w:r>
          </w:p>
        </w:tc>
        <w:tc>
          <w:tcPr>
            <w:tcW w:w="1625" w:type="pct"/>
            <w:gridSpan w:val="2"/>
            <w:shd w:val="clear" w:color="auto" w:fill="E6E6E6"/>
            <w:vAlign w:val="bottom"/>
          </w:tcPr>
          <w:p w:rsidR="00D301FD" w:rsidRDefault="00D301FD" w:rsidP="004B4AA2">
            <w:pPr>
              <w:jc w:val="center"/>
              <w:rPr>
                <w:b/>
                <w:sz w:val="20"/>
                <w:szCs w:val="20"/>
              </w:rPr>
            </w:pPr>
            <w:r>
              <w:rPr>
                <w:b/>
                <w:sz w:val="20"/>
                <w:szCs w:val="20"/>
              </w:rPr>
              <w:t>Saltwater</w:t>
            </w:r>
          </w:p>
          <w:p w:rsidR="00D301FD" w:rsidRPr="005C7794" w:rsidRDefault="00D301FD" w:rsidP="004B4AA2">
            <w:pPr>
              <w:jc w:val="center"/>
              <w:rPr>
                <w:b/>
                <w:sz w:val="20"/>
                <w:szCs w:val="20"/>
              </w:rPr>
            </w:pPr>
            <w:r w:rsidRPr="005C7794">
              <w:rPr>
                <w:b/>
                <w:sz w:val="20"/>
                <w:szCs w:val="20"/>
              </w:rPr>
              <w:t>(CTR)</w:t>
            </w:r>
          </w:p>
        </w:tc>
      </w:tr>
      <w:tr w:rsidR="00D301FD" w:rsidRPr="00437840" w:rsidTr="00A34723">
        <w:trPr>
          <w:trHeight w:val="70"/>
        </w:trPr>
        <w:tc>
          <w:tcPr>
            <w:tcW w:w="1187" w:type="pct"/>
            <w:tcBorders>
              <w:top w:val="nil"/>
            </w:tcBorders>
            <w:shd w:val="clear" w:color="auto" w:fill="E6E6E6"/>
            <w:vAlign w:val="bottom"/>
          </w:tcPr>
          <w:p w:rsidR="00D301FD" w:rsidRPr="005C7794" w:rsidRDefault="00D301FD" w:rsidP="004B4AA2">
            <w:pPr>
              <w:rPr>
                <w:b/>
                <w:sz w:val="20"/>
                <w:szCs w:val="20"/>
              </w:rPr>
            </w:pPr>
            <w:r w:rsidRPr="005C7794">
              <w:rPr>
                <w:b/>
                <w:sz w:val="20"/>
                <w:szCs w:val="20"/>
              </w:rPr>
              <w:t>Parameter</w:t>
            </w:r>
          </w:p>
        </w:tc>
        <w:tc>
          <w:tcPr>
            <w:tcW w:w="561" w:type="pct"/>
            <w:tcBorders>
              <w:top w:val="nil"/>
            </w:tcBorders>
            <w:shd w:val="clear" w:color="auto" w:fill="E6E6E6"/>
            <w:vAlign w:val="bottom"/>
          </w:tcPr>
          <w:p w:rsidR="00D301FD" w:rsidRPr="005C7794" w:rsidRDefault="00D301FD" w:rsidP="004B4AA2">
            <w:pPr>
              <w:jc w:val="center"/>
              <w:rPr>
                <w:b/>
                <w:sz w:val="20"/>
                <w:szCs w:val="20"/>
              </w:rPr>
            </w:pPr>
            <w:r w:rsidRPr="005C7794">
              <w:rPr>
                <w:b/>
                <w:sz w:val="20"/>
                <w:szCs w:val="20"/>
              </w:rPr>
              <w:t>Units</w:t>
            </w:r>
          </w:p>
        </w:tc>
        <w:tc>
          <w:tcPr>
            <w:tcW w:w="813" w:type="pct"/>
            <w:shd w:val="clear" w:color="auto" w:fill="E6E6E6"/>
            <w:vAlign w:val="bottom"/>
          </w:tcPr>
          <w:p w:rsidR="00D301FD" w:rsidRPr="005C7794" w:rsidRDefault="00D301FD" w:rsidP="004B4AA2">
            <w:pPr>
              <w:jc w:val="center"/>
              <w:rPr>
                <w:b/>
                <w:sz w:val="20"/>
                <w:szCs w:val="20"/>
              </w:rPr>
            </w:pPr>
            <w:r w:rsidRPr="005C7794">
              <w:rPr>
                <w:b/>
                <w:sz w:val="20"/>
                <w:szCs w:val="20"/>
              </w:rPr>
              <w:t>MDAL</w:t>
            </w:r>
          </w:p>
        </w:tc>
        <w:tc>
          <w:tcPr>
            <w:tcW w:w="813" w:type="pct"/>
            <w:shd w:val="clear" w:color="auto" w:fill="E6E6E6"/>
            <w:vAlign w:val="bottom"/>
          </w:tcPr>
          <w:p w:rsidR="00D301FD" w:rsidRPr="005C7794" w:rsidRDefault="00D301FD" w:rsidP="004B4AA2">
            <w:pPr>
              <w:jc w:val="center"/>
              <w:rPr>
                <w:b/>
                <w:sz w:val="20"/>
                <w:szCs w:val="20"/>
              </w:rPr>
            </w:pPr>
            <w:r w:rsidRPr="005C7794">
              <w:rPr>
                <w:b/>
                <w:sz w:val="20"/>
                <w:szCs w:val="20"/>
              </w:rPr>
              <w:t>AMAL</w:t>
            </w:r>
          </w:p>
        </w:tc>
        <w:tc>
          <w:tcPr>
            <w:tcW w:w="813" w:type="pct"/>
            <w:shd w:val="clear" w:color="auto" w:fill="E6E6E6"/>
            <w:vAlign w:val="bottom"/>
          </w:tcPr>
          <w:p w:rsidR="00D301FD" w:rsidRPr="005C7794" w:rsidRDefault="00D301FD" w:rsidP="004B4AA2">
            <w:pPr>
              <w:jc w:val="center"/>
              <w:rPr>
                <w:b/>
                <w:sz w:val="20"/>
                <w:szCs w:val="20"/>
              </w:rPr>
            </w:pPr>
            <w:r w:rsidRPr="005C7794">
              <w:rPr>
                <w:b/>
                <w:sz w:val="20"/>
                <w:szCs w:val="20"/>
              </w:rPr>
              <w:t>MDAL</w:t>
            </w:r>
          </w:p>
        </w:tc>
        <w:tc>
          <w:tcPr>
            <w:tcW w:w="812" w:type="pct"/>
            <w:shd w:val="clear" w:color="auto" w:fill="E6E6E6"/>
            <w:vAlign w:val="bottom"/>
          </w:tcPr>
          <w:p w:rsidR="00D301FD" w:rsidRPr="005C7794" w:rsidRDefault="00D301FD" w:rsidP="004B4AA2">
            <w:pPr>
              <w:jc w:val="center"/>
              <w:rPr>
                <w:b/>
                <w:sz w:val="20"/>
                <w:szCs w:val="20"/>
              </w:rPr>
            </w:pPr>
            <w:r w:rsidRPr="005C7794">
              <w:rPr>
                <w:b/>
                <w:sz w:val="20"/>
                <w:szCs w:val="20"/>
              </w:rPr>
              <w:t>AMAL</w:t>
            </w:r>
          </w:p>
        </w:tc>
      </w:tr>
      <w:tr w:rsidR="00D301FD" w:rsidRPr="00437840" w:rsidTr="00A34723">
        <w:trPr>
          <w:trHeight w:val="70"/>
        </w:trPr>
        <w:tc>
          <w:tcPr>
            <w:tcW w:w="1187" w:type="pct"/>
            <w:shd w:val="clear" w:color="auto" w:fill="auto"/>
            <w:vAlign w:val="bottom"/>
          </w:tcPr>
          <w:p w:rsidR="00D301FD" w:rsidRPr="00437840" w:rsidRDefault="00D301FD" w:rsidP="004B4AA2">
            <w:pPr>
              <w:rPr>
                <w:sz w:val="20"/>
                <w:szCs w:val="20"/>
              </w:rPr>
            </w:pPr>
            <w:r w:rsidRPr="00437840">
              <w:rPr>
                <w:sz w:val="20"/>
                <w:szCs w:val="20"/>
              </w:rPr>
              <w:t>Cadmium</w:t>
            </w:r>
          </w:p>
        </w:tc>
        <w:tc>
          <w:tcPr>
            <w:tcW w:w="561" w:type="pct"/>
            <w:shd w:val="clear" w:color="auto" w:fill="auto"/>
            <w:vAlign w:val="bottom"/>
          </w:tcPr>
          <w:p w:rsidR="00D301FD" w:rsidRPr="00437840"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813" w:type="pct"/>
            <w:vAlign w:val="bottom"/>
          </w:tcPr>
          <w:p w:rsidR="00D301FD" w:rsidRPr="00437840" w:rsidRDefault="00D301FD" w:rsidP="004B4AA2">
            <w:pPr>
              <w:jc w:val="center"/>
              <w:rPr>
                <w:sz w:val="20"/>
                <w:szCs w:val="20"/>
              </w:rPr>
            </w:pPr>
            <w:r>
              <w:rPr>
                <w:sz w:val="20"/>
                <w:szCs w:val="20"/>
              </w:rPr>
              <w:t>**</w:t>
            </w:r>
          </w:p>
        </w:tc>
        <w:tc>
          <w:tcPr>
            <w:tcW w:w="813" w:type="pct"/>
            <w:vAlign w:val="bottom"/>
          </w:tcPr>
          <w:p w:rsidR="00D301FD" w:rsidRPr="00437840" w:rsidRDefault="00D301FD" w:rsidP="004B4AA2">
            <w:pPr>
              <w:jc w:val="center"/>
              <w:rPr>
                <w:sz w:val="20"/>
                <w:szCs w:val="20"/>
              </w:rPr>
            </w:pPr>
            <w:r w:rsidRPr="00437840">
              <w:rPr>
                <w:sz w:val="20"/>
                <w:szCs w:val="20"/>
              </w:rPr>
              <w:t>*</w:t>
            </w:r>
            <w:r>
              <w:rPr>
                <w:sz w:val="20"/>
                <w:szCs w:val="20"/>
              </w:rPr>
              <w:t>*</w:t>
            </w:r>
          </w:p>
        </w:tc>
        <w:tc>
          <w:tcPr>
            <w:tcW w:w="813" w:type="pct"/>
            <w:vAlign w:val="bottom"/>
          </w:tcPr>
          <w:p w:rsidR="00D301FD" w:rsidRPr="00437840" w:rsidRDefault="00D301FD" w:rsidP="004B4AA2">
            <w:pPr>
              <w:jc w:val="center"/>
              <w:rPr>
                <w:sz w:val="20"/>
                <w:szCs w:val="20"/>
              </w:rPr>
            </w:pPr>
            <w:r>
              <w:rPr>
                <w:sz w:val="20"/>
                <w:szCs w:val="20"/>
              </w:rPr>
              <w:t>16</w:t>
            </w:r>
          </w:p>
        </w:tc>
        <w:tc>
          <w:tcPr>
            <w:tcW w:w="812" w:type="pct"/>
            <w:shd w:val="clear" w:color="auto" w:fill="auto"/>
            <w:vAlign w:val="bottom"/>
          </w:tcPr>
          <w:p w:rsidR="00D301FD" w:rsidRPr="00437840" w:rsidRDefault="00D301FD" w:rsidP="004B4AA2">
            <w:pPr>
              <w:jc w:val="center"/>
              <w:rPr>
                <w:sz w:val="20"/>
                <w:szCs w:val="20"/>
              </w:rPr>
            </w:pPr>
            <w:r>
              <w:rPr>
                <w:sz w:val="20"/>
                <w:szCs w:val="20"/>
              </w:rPr>
              <w:t>8</w:t>
            </w:r>
          </w:p>
        </w:tc>
      </w:tr>
      <w:tr w:rsidR="00D301FD" w:rsidRPr="00437840" w:rsidTr="00A34723">
        <w:trPr>
          <w:trHeight w:val="70"/>
        </w:trPr>
        <w:tc>
          <w:tcPr>
            <w:tcW w:w="1187" w:type="pct"/>
            <w:shd w:val="clear" w:color="auto" w:fill="auto"/>
            <w:vAlign w:val="bottom"/>
          </w:tcPr>
          <w:p w:rsidR="00D301FD" w:rsidRPr="00437840" w:rsidRDefault="00D301FD" w:rsidP="004B4AA2">
            <w:pPr>
              <w:rPr>
                <w:sz w:val="20"/>
                <w:szCs w:val="20"/>
              </w:rPr>
            </w:pPr>
            <w:r w:rsidRPr="00437840">
              <w:rPr>
                <w:sz w:val="20"/>
                <w:szCs w:val="20"/>
              </w:rPr>
              <w:t>Copper</w:t>
            </w:r>
          </w:p>
        </w:tc>
        <w:tc>
          <w:tcPr>
            <w:tcW w:w="561" w:type="pct"/>
            <w:shd w:val="clear" w:color="auto" w:fill="auto"/>
            <w:vAlign w:val="bottom"/>
          </w:tcPr>
          <w:p w:rsidR="00D301FD" w:rsidRPr="00437840"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813" w:type="pct"/>
            <w:vAlign w:val="bottom"/>
          </w:tcPr>
          <w:p w:rsidR="00D301FD" w:rsidRPr="00437840" w:rsidRDefault="00D301FD" w:rsidP="004B4AA2">
            <w:pPr>
              <w:jc w:val="center"/>
              <w:rPr>
                <w:sz w:val="20"/>
                <w:szCs w:val="20"/>
              </w:rPr>
            </w:pPr>
            <w:r>
              <w:rPr>
                <w:sz w:val="20"/>
                <w:szCs w:val="20"/>
              </w:rPr>
              <w:t>*</w:t>
            </w:r>
          </w:p>
        </w:tc>
        <w:tc>
          <w:tcPr>
            <w:tcW w:w="813" w:type="pct"/>
            <w:vAlign w:val="bottom"/>
          </w:tcPr>
          <w:p w:rsidR="00D301FD" w:rsidRPr="00437840" w:rsidRDefault="00D301FD" w:rsidP="004B4AA2">
            <w:pPr>
              <w:jc w:val="center"/>
              <w:rPr>
                <w:sz w:val="20"/>
                <w:szCs w:val="20"/>
              </w:rPr>
            </w:pPr>
            <w:r w:rsidRPr="00437840">
              <w:rPr>
                <w:sz w:val="20"/>
                <w:szCs w:val="20"/>
              </w:rPr>
              <w:t>*</w:t>
            </w:r>
          </w:p>
        </w:tc>
        <w:tc>
          <w:tcPr>
            <w:tcW w:w="813" w:type="pct"/>
            <w:vAlign w:val="bottom"/>
          </w:tcPr>
          <w:p w:rsidR="00D301FD" w:rsidRPr="00437840" w:rsidRDefault="00D301FD" w:rsidP="004B4AA2">
            <w:pPr>
              <w:jc w:val="center"/>
              <w:rPr>
                <w:sz w:val="20"/>
                <w:szCs w:val="20"/>
              </w:rPr>
            </w:pPr>
            <w:r>
              <w:rPr>
                <w:sz w:val="20"/>
                <w:szCs w:val="20"/>
              </w:rPr>
              <w:t>5.8</w:t>
            </w:r>
          </w:p>
        </w:tc>
        <w:tc>
          <w:tcPr>
            <w:tcW w:w="812" w:type="pct"/>
            <w:shd w:val="clear" w:color="auto" w:fill="auto"/>
            <w:vAlign w:val="bottom"/>
          </w:tcPr>
          <w:p w:rsidR="00D301FD" w:rsidRPr="00437840" w:rsidRDefault="00D301FD" w:rsidP="004B4AA2">
            <w:pPr>
              <w:jc w:val="center"/>
              <w:rPr>
                <w:sz w:val="20"/>
                <w:szCs w:val="20"/>
              </w:rPr>
            </w:pPr>
            <w:r>
              <w:rPr>
                <w:sz w:val="20"/>
                <w:szCs w:val="20"/>
              </w:rPr>
              <w:t>2.9</w:t>
            </w:r>
          </w:p>
        </w:tc>
      </w:tr>
      <w:tr w:rsidR="00D301FD" w:rsidRPr="00437840" w:rsidTr="00A34723">
        <w:trPr>
          <w:trHeight w:val="70"/>
        </w:trPr>
        <w:tc>
          <w:tcPr>
            <w:tcW w:w="1187" w:type="pct"/>
            <w:shd w:val="clear" w:color="auto" w:fill="auto"/>
            <w:vAlign w:val="bottom"/>
          </w:tcPr>
          <w:p w:rsidR="00D301FD" w:rsidRPr="00437840" w:rsidRDefault="00D301FD" w:rsidP="004B4AA2">
            <w:pPr>
              <w:rPr>
                <w:sz w:val="20"/>
                <w:szCs w:val="20"/>
              </w:rPr>
            </w:pPr>
            <w:r w:rsidRPr="00437840">
              <w:rPr>
                <w:sz w:val="20"/>
                <w:szCs w:val="20"/>
              </w:rPr>
              <w:t>Chromium III</w:t>
            </w:r>
          </w:p>
        </w:tc>
        <w:tc>
          <w:tcPr>
            <w:tcW w:w="561" w:type="pct"/>
            <w:shd w:val="clear" w:color="auto" w:fill="auto"/>
            <w:vAlign w:val="bottom"/>
          </w:tcPr>
          <w:p w:rsidR="00D301FD" w:rsidRPr="00437840"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813" w:type="pct"/>
            <w:vAlign w:val="bottom"/>
          </w:tcPr>
          <w:p w:rsidR="00D301FD" w:rsidRPr="00437840" w:rsidRDefault="00D301FD" w:rsidP="004B4AA2">
            <w:pPr>
              <w:jc w:val="center"/>
              <w:rPr>
                <w:sz w:val="20"/>
                <w:szCs w:val="20"/>
              </w:rPr>
            </w:pPr>
            <w:r>
              <w:rPr>
                <w:sz w:val="20"/>
                <w:szCs w:val="20"/>
              </w:rPr>
              <w:t>**</w:t>
            </w:r>
          </w:p>
        </w:tc>
        <w:tc>
          <w:tcPr>
            <w:tcW w:w="813" w:type="pct"/>
            <w:vAlign w:val="bottom"/>
          </w:tcPr>
          <w:p w:rsidR="00D301FD" w:rsidRPr="00437840" w:rsidRDefault="00D301FD" w:rsidP="004B4AA2">
            <w:pPr>
              <w:jc w:val="center"/>
              <w:rPr>
                <w:sz w:val="20"/>
                <w:szCs w:val="20"/>
              </w:rPr>
            </w:pPr>
            <w:r>
              <w:rPr>
                <w:sz w:val="20"/>
                <w:szCs w:val="20"/>
              </w:rPr>
              <w:t>*</w:t>
            </w:r>
            <w:r w:rsidRPr="00437840">
              <w:rPr>
                <w:sz w:val="20"/>
                <w:szCs w:val="20"/>
              </w:rPr>
              <w:t>*</w:t>
            </w:r>
          </w:p>
        </w:tc>
        <w:tc>
          <w:tcPr>
            <w:tcW w:w="813" w:type="pct"/>
            <w:vAlign w:val="bottom"/>
          </w:tcPr>
          <w:p w:rsidR="00D301FD" w:rsidRPr="00437840" w:rsidRDefault="00D301FD" w:rsidP="004B4AA2">
            <w:pPr>
              <w:jc w:val="center"/>
              <w:rPr>
                <w:sz w:val="20"/>
                <w:szCs w:val="20"/>
              </w:rPr>
            </w:pPr>
            <w:r>
              <w:rPr>
                <w:sz w:val="20"/>
                <w:szCs w:val="20"/>
              </w:rPr>
              <w:t>-</w:t>
            </w:r>
          </w:p>
        </w:tc>
        <w:tc>
          <w:tcPr>
            <w:tcW w:w="812" w:type="pct"/>
            <w:shd w:val="clear" w:color="auto" w:fill="auto"/>
            <w:vAlign w:val="bottom"/>
          </w:tcPr>
          <w:p w:rsidR="00D301FD" w:rsidRPr="00437840" w:rsidRDefault="00D301FD" w:rsidP="004B4AA2">
            <w:pPr>
              <w:jc w:val="center"/>
              <w:rPr>
                <w:sz w:val="20"/>
                <w:szCs w:val="20"/>
              </w:rPr>
            </w:pPr>
            <w:r>
              <w:rPr>
                <w:sz w:val="20"/>
                <w:szCs w:val="20"/>
              </w:rPr>
              <w:t>-</w:t>
            </w:r>
          </w:p>
        </w:tc>
      </w:tr>
      <w:tr w:rsidR="00D301FD" w:rsidRPr="00437840" w:rsidTr="00A34723">
        <w:trPr>
          <w:trHeight w:val="70"/>
        </w:trPr>
        <w:tc>
          <w:tcPr>
            <w:tcW w:w="1187" w:type="pct"/>
            <w:shd w:val="clear" w:color="auto" w:fill="auto"/>
            <w:vAlign w:val="bottom"/>
          </w:tcPr>
          <w:p w:rsidR="00D301FD" w:rsidRPr="00437840" w:rsidRDefault="00D301FD" w:rsidP="004B4AA2">
            <w:pPr>
              <w:rPr>
                <w:sz w:val="20"/>
                <w:szCs w:val="20"/>
              </w:rPr>
            </w:pPr>
            <w:r w:rsidRPr="00437840">
              <w:rPr>
                <w:sz w:val="20"/>
                <w:szCs w:val="20"/>
              </w:rPr>
              <w:t xml:space="preserve">Chromium VI </w:t>
            </w:r>
          </w:p>
        </w:tc>
        <w:tc>
          <w:tcPr>
            <w:tcW w:w="561" w:type="pct"/>
            <w:shd w:val="clear" w:color="auto" w:fill="auto"/>
            <w:vAlign w:val="bottom"/>
          </w:tcPr>
          <w:p w:rsidR="00D301FD" w:rsidRPr="00437840"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813" w:type="pct"/>
            <w:vAlign w:val="bottom"/>
          </w:tcPr>
          <w:p w:rsidR="00D301FD" w:rsidRPr="00437840" w:rsidRDefault="00D301FD" w:rsidP="004B4AA2">
            <w:pPr>
              <w:jc w:val="center"/>
              <w:rPr>
                <w:sz w:val="20"/>
                <w:szCs w:val="20"/>
              </w:rPr>
            </w:pPr>
            <w:r w:rsidRPr="00437840">
              <w:rPr>
                <w:sz w:val="20"/>
                <w:szCs w:val="20"/>
              </w:rPr>
              <w:t>16</w:t>
            </w:r>
          </w:p>
        </w:tc>
        <w:tc>
          <w:tcPr>
            <w:tcW w:w="813" w:type="pct"/>
            <w:vAlign w:val="bottom"/>
          </w:tcPr>
          <w:p w:rsidR="00D301FD" w:rsidRPr="00437840" w:rsidRDefault="00D301FD" w:rsidP="004B4AA2">
            <w:pPr>
              <w:jc w:val="center"/>
              <w:rPr>
                <w:sz w:val="20"/>
                <w:szCs w:val="20"/>
              </w:rPr>
            </w:pPr>
            <w:r w:rsidRPr="00437840">
              <w:rPr>
                <w:sz w:val="20"/>
                <w:szCs w:val="20"/>
              </w:rPr>
              <w:t>8.1</w:t>
            </w:r>
          </w:p>
        </w:tc>
        <w:tc>
          <w:tcPr>
            <w:tcW w:w="813" w:type="pct"/>
            <w:vAlign w:val="bottom"/>
          </w:tcPr>
          <w:p w:rsidR="00D301FD" w:rsidRPr="00437840" w:rsidRDefault="00D301FD" w:rsidP="004B4AA2">
            <w:pPr>
              <w:jc w:val="center"/>
              <w:rPr>
                <w:sz w:val="20"/>
                <w:szCs w:val="20"/>
              </w:rPr>
            </w:pPr>
            <w:r>
              <w:rPr>
                <w:sz w:val="20"/>
                <w:szCs w:val="20"/>
              </w:rPr>
              <w:t>83</w:t>
            </w:r>
          </w:p>
        </w:tc>
        <w:tc>
          <w:tcPr>
            <w:tcW w:w="812" w:type="pct"/>
            <w:shd w:val="clear" w:color="auto" w:fill="auto"/>
            <w:vAlign w:val="bottom"/>
          </w:tcPr>
          <w:p w:rsidR="00D301FD" w:rsidRPr="00437840" w:rsidRDefault="00D301FD" w:rsidP="004B4AA2">
            <w:pPr>
              <w:jc w:val="center"/>
              <w:rPr>
                <w:sz w:val="20"/>
                <w:szCs w:val="20"/>
              </w:rPr>
            </w:pPr>
            <w:r>
              <w:rPr>
                <w:sz w:val="20"/>
                <w:szCs w:val="20"/>
              </w:rPr>
              <w:t>41</w:t>
            </w:r>
          </w:p>
        </w:tc>
      </w:tr>
      <w:tr w:rsidR="00D301FD" w:rsidRPr="00437840" w:rsidTr="00A34723">
        <w:trPr>
          <w:trHeight w:val="70"/>
        </w:trPr>
        <w:tc>
          <w:tcPr>
            <w:tcW w:w="1187" w:type="pct"/>
            <w:shd w:val="clear" w:color="auto" w:fill="auto"/>
            <w:vAlign w:val="bottom"/>
          </w:tcPr>
          <w:p w:rsidR="00D301FD" w:rsidRPr="00437840" w:rsidRDefault="00D301FD" w:rsidP="004B4AA2">
            <w:pPr>
              <w:rPr>
                <w:sz w:val="20"/>
                <w:szCs w:val="20"/>
              </w:rPr>
            </w:pPr>
            <w:r w:rsidRPr="00437840">
              <w:rPr>
                <w:sz w:val="20"/>
                <w:szCs w:val="20"/>
              </w:rPr>
              <w:t>Lead</w:t>
            </w:r>
          </w:p>
        </w:tc>
        <w:tc>
          <w:tcPr>
            <w:tcW w:w="561" w:type="pct"/>
            <w:shd w:val="clear" w:color="auto" w:fill="auto"/>
            <w:vAlign w:val="bottom"/>
          </w:tcPr>
          <w:p w:rsidR="00D301FD" w:rsidRPr="00437840"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813" w:type="pct"/>
            <w:vAlign w:val="bottom"/>
          </w:tcPr>
          <w:p w:rsidR="00D301FD" w:rsidRPr="00437840" w:rsidRDefault="00D301FD" w:rsidP="004B4AA2">
            <w:pPr>
              <w:jc w:val="center"/>
              <w:rPr>
                <w:sz w:val="20"/>
                <w:szCs w:val="20"/>
              </w:rPr>
            </w:pPr>
            <w:r w:rsidRPr="00437840">
              <w:rPr>
                <w:sz w:val="20"/>
                <w:szCs w:val="20"/>
              </w:rPr>
              <w:t>*</w:t>
            </w:r>
          </w:p>
        </w:tc>
        <w:tc>
          <w:tcPr>
            <w:tcW w:w="813" w:type="pct"/>
            <w:vAlign w:val="bottom"/>
          </w:tcPr>
          <w:p w:rsidR="00D301FD" w:rsidRPr="00437840" w:rsidRDefault="00D301FD" w:rsidP="004B4AA2">
            <w:pPr>
              <w:jc w:val="center"/>
              <w:rPr>
                <w:sz w:val="20"/>
                <w:szCs w:val="20"/>
              </w:rPr>
            </w:pPr>
            <w:r w:rsidRPr="00437840">
              <w:rPr>
                <w:sz w:val="20"/>
                <w:szCs w:val="20"/>
              </w:rPr>
              <w:t>*</w:t>
            </w:r>
          </w:p>
        </w:tc>
        <w:tc>
          <w:tcPr>
            <w:tcW w:w="813" w:type="pct"/>
            <w:vAlign w:val="bottom"/>
          </w:tcPr>
          <w:p w:rsidR="00D301FD" w:rsidRPr="00437840" w:rsidRDefault="00D301FD" w:rsidP="004B4AA2">
            <w:pPr>
              <w:jc w:val="center"/>
              <w:rPr>
                <w:sz w:val="20"/>
                <w:szCs w:val="20"/>
              </w:rPr>
            </w:pPr>
            <w:r>
              <w:rPr>
                <w:sz w:val="20"/>
                <w:szCs w:val="20"/>
              </w:rPr>
              <w:t>14</w:t>
            </w:r>
          </w:p>
        </w:tc>
        <w:tc>
          <w:tcPr>
            <w:tcW w:w="812" w:type="pct"/>
            <w:shd w:val="clear" w:color="auto" w:fill="auto"/>
            <w:vAlign w:val="bottom"/>
          </w:tcPr>
          <w:p w:rsidR="00D301FD" w:rsidRPr="00437840" w:rsidRDefault="00D301FD" w:rsidP="004B4AA2">
            <w:pPr>
              <w:jc w:val="center"/>
              <w:rPr>
                <w:sz w:val="20"/>
                <w:szCs w:val="20"/>
              </w:rPr>
            </w:pPr>
            <w:r>
              <w:rPr>
                <w:sz w:val="20"/>
                <w:szCs w:val="20"/>
              </w:rPr>
              <w:t>2.9</w:t>
            </w:r>
          </w:p>
        </w:tc>
      </w:tr>
      <w:tr w:rsidR="00D301FD" w:rsidRPr="00437840" w:rsidTr="00A34723">
        <w:trPr>
          <w:trHeight w:val="70"/>
        </w:trPr>
        <w:tc>
          <w:tcPr>
            <w:tcW w:w="1187" w:type="pct"/>
            <w:shd w:val="clear" w:color="auto" w:fill="auto"/>
            <w:vAlign w:val="bottom"/>
          </w:tcPr>
          <w:p w:rsidR="00D301FD" w:rsidRPr="00437840" w:rsidRDefault="00D301FD" w:rsidP="004B4AA2">
            <w:pPr>
              <w:rPr>
                <w:sz w:val="20"/>
                <w:szCs w:val="20"/>
              </w:rPr>
            </w:pPr>
            <w:r w:rsidRPr="00437840">
              <w:rPr>
                <w:sz w:val="20"/>
                <w:szCs w:val="20"/>
              </w:rPr>
              <w:t>Nickel</w:t>
            </w:r>
          </w:p>
        </w:tc>
        <w:tc>
          <w:tcPr>
            <w:tcW w:w="561" w:type="pct"/>
            <w:shd w:val="clear" w:color="auto" w:fill="auto"/>
            <w:vAlign w:val="bottom"/>
          </w:tcPr>
          <w:p w:rsidR="00D301FD" w:rsidRPr="00437840"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813" w:type="pct"/>
            <w:vAlign w:val="bottom"/>
          </w:tcPr>
          <w:p w:rsidR="00D301FD" w:rsidRPr="00437840" w:rsidRDefault="00D301FD" w:rsidP="004B4AA2">
            <w:pPr>
              <w:jc w:val="center"/>
              <w:rPr>
                <w:sz w:val="20"/>
                <w:szCs w:val="20"/>
              </w:rPr>
            </w:pPr>
            <w:r>
              <w:rPr>
                <w:sz w:val="20"/>
                <w:szCs w:val="20"/>
              </w:rPr>
              <w:t>**</w:t>
            </w:r>
          </w:p>
        </w:tc>
        <w:tc>
          <w:tcPr>
            <w:tcW w:w="813" w:type="pct"/>
            <w:vAlign w:val="bottom"/>
          </w:tcPr>
          <w:p w:rsidR="00D301FD" w:rsidRPr="00437840" w:rsidRDefault="00D301FD" w:rsidP="004B4AA2">
            <w:pPr>
              <w:jc w:val="center"/>
              <w:rPr>
                <w:sz w:val="20"/>
                <w:szCs w:val="20"/>
              </w:rPr>
            </w:pPr>
            <w:r>
              <w:rPr>
                <w:sz w:val="20"/>
                <w:szCs w:val="20"/>
              </w:rPr>
              <w:t>*</w:t>
            </w:r>
            <w:r w:rsidRPr="00437840">
              <w:rPr>
                <w:sz w:val="20"/>
                <w:szCs w:val="20"/>
              </w:rPr>
              <w:t>*</w:t>
            </w:r>
          </w:p>
        </w:tc>
        <w:tc>
          <w:tcPr>
            <w:tcW w:w="813" w:type="pct"/>
            <w:vAlign w:val="bottom"/>
          </w:tcPr>
          <w:p w:rsidR="00D301FD" w:rsidRPr="00437840" w:rsidRDefault="00D301FD" w:rsidP="004B4AA2">
            <w:pPr>
              <w:jc w:val="center"/>
              <w:rPr>
                <w:sz w:val="20"/>
                <w:szCs w:val="20"/>
              </w:rPr>
            </w:pPr>
            <w:r>
              <w:rPr>
                <w:sz w:val="20"/>
                <w:szCs w:val="20"/>
              </w:rPr>
              <w:t>14</w:t>
            </w:r>
          </w:p>
        </w:tc>
        <w:tc>
          <w:tcPr>
            <w:tcW w:w="812" w:type="pct"/>
            <w:shd w:val="clear" w:color="auto" w:fill="auto"/>
            <w:vAlign w:val="bottom"/>
          </w:tcPr>
          <w:p w:rsidR="00D301FD" w:rsidRPr="00437840" w:rsidRDefault="00D301FD" w:rsidP="004B4AA2">
            <w:pPr>
              <w:jc w:val="center"/>
              <w:rPr>
                <w:sz w:val="20"/>
                <w:szCs w:val="20"/>
              </w:rPr>
            </w:pPr>
            <w:r>
              <w:rPr>
                <w:sz w:val="20"/>
                <w:szCs w:val="20"/>
              </w:rPr>
              <w:t>6.8</w:t>
            </w:r>
          </w:p>
        </w:tc>
      </w:tr>
      <w:tr w:rsidR="00D301FD" w:rsidRPr="00437840" w:rsidTr="00A34723">
        <w:trPr>
          <w:trHeight w:val="70"/>
        </w:trPr>
        <w:tc>
          <w:tcPr>
            <w:tcW w:w="1187" w:type="pct"/>
            <w:shd w:val="clear" w:color="auto" w:fill="auto"/>
            <w:vAlign w:val="bottom"/>
          </w:tcPr>
          <w:p w:rsidR="00D301FD" w:rsidRPr="00437840" w:rsidRDefault="00D301FD" w:rsidP="004B4AA2">
            <w:pPr>
              <w:rPr>
                <w:sz w:val="20"/>
                <w:szCs w:val="20"/>
              </w:rPr>
            </w:pPr>
            <w:r w:rsidRPr="00437840">
              <w:rPr>
                <w:sz w:val="20"/>
                <w:szCs w:val="20"/>
              </w:rPr>
              <w:t>Silver</w:t>
            </w:r>
          </w:p>
        </w:tc>
        <w:tc>
          <w:tcPr>
            <w:tcW w:w="561" w:type="pct"/>
            <w:shd w:val="clear" w:color="auto" w:fill="auto"/>
            <w:vAlign w:val="bottom"/>
          </w:tcPr>
          <w:p w:rsidR="00D301FD" w:rsidRPr="00437840"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813" w:type="pct"/>
            <w:vAlign w:val="bottom"/>
          </w:tcPr>
          <w:p w:rsidR="00D301FD" w:rsidRPr="00437840" w:rsidRDefault="00D301FD" w:rsidP="004B4AA2">
            <w:pPr>
              <w:jc w:val="center"/>
              <w:rPr>
                <w:sz w:val="20"/>
                <w:szCs w:val="20"/>
              </w:rPr>
            </w:pPr>
            <w:r w:rsidRPr="00437840">
              <w:rPr>
                <w:sz w:val="20"/>
                <w:szCs w:val="20"/>
              </w:rPr>
              <w:t>*</w:t>
            </w:r>
          </w:p>
        </w:tc>
        <w:tc>
          <w:tcPr>
            <w:tcW w:w="813" w:type="pct"/>
            <w:vAlign w:val="bottom"/>
          </w:tcPr>
          <w:p w:rsidR="00D301FD" w:rsidRPr="00437840" w:rsidRDefault="00D301FD" w:rsidP="004B4AA2">
            <w:pPr>
              <w:jc w:val="center"/>
              <w:rPr>
                <w:sz w:val="20"/>
                <w:szCs w:val="20"/>
              </w:rPr>
            </w:pPr>
            <w:r w:rsidRPr="00437840">
              <w:rPr>
                <w:sz w:val="20"/>
                <w:szCs w:val="20"/>
              </w:rPr>
              <w:t>*</w:t>
            </w:r>
          </w:p>
        </w:tc>
        <w:tc>
          <w:tcPr>
            <w:tcW w:w="813" w:type="pct"/>
            <w:vAlign w:val="bottom"/>
          </w:tcPr>
          <w:p w:rsidR="00D301FD" w:rsidRPr="00437840" w:rsidRDefault="00D301FD" w:rsidP="004B4AA2">
            <w:pPr>
              <w:jc w:val="center"/>
              <w:rPr>
                <w:sz w:val="20"/>
                <w:szCs w:val="20"/>
              </w:rPr>
            </w:pPr>
            <w:r>
              <w:rPr>
                <w:sz w:val="20"/>
                <w:szCs w:val="20"/>
              </w:rPr>
              <w:t>2.2</w:t>
            </w:r>
          </w:p>
        </w:tc>
        <w:tc>
          <w:tcPr>
            <w:tcW w:w="812" w:type="pct"/>
            <w:shd w:val="clear" w:color="auto" w:fill="auto"/>
            <w:vAlign w:val="bottom"/>
          </w:tcPr>
          <w:p w:rsidR="00D301FD" w:rsidRPr="00437840" w:rsidRDefault="00D301FD" w:rsidP="004B4AA2">
            <w:pPr>
              <w:jc w:val="center"/>
              <w:rPr>
                <w:sz w:val="20"/>
                <w:szCs w:val="20"/>
              </w:rPr>
            </w:pPr>
            <w:r>
              <w:rPr>
                <w:sz w:val="20"/>
                <w:szCs w:val="20"/>
              </w:rPr>
              <w:t>1.1</w:t>
            </w:r>
          </w:p>
        </w:tc>
      </w:tr>
      <w:tr w:rsidR="00D301FD" w:rsidRPr="00437840" w:rsidTr="00A34723">
        <w:trPr>
          <w:trHeight w:val="70"/>
        </w:trPr>
        <w:tc>
          <w:tcPr>
            <w:tcW w:w="1187" w:type="pct"/>
            <w:shd w:val="clear" w:color="auto" w:fill="auto"/>
            <w:vAlign w:val="bottom"/>
          </w:tcPr>
          <w:p w:rsidR="00D301FD" w:rsidRPr="00437840" w:rsidRDefault="00D301FD" w:rsidP="004B4AA2">
            <w:pPr>
              <w:rPr>
                <w:sz w:val="20"/>
                <w:szCs w:val="20"/>
              </w:rPr>
            </w:pPr>
            <w:r w:rsidRPr="00437840">
              <w:rPr>
                <w:sz w:val="20"/>
                <w:szCs w:val="20"/>
              </w:rPr>
              <w:t>Zinc</w:t>
            </w:r>
          </w:p>
        </w:tc>
        <w:tc>
          <w:tcPr>
            <w:tcW w:w="561" w:type="pct"/>
            <w:shd w:val="clear" w:color="auto" w:fill="auto"/>
            <w:vAlign w:val="bottom"/>
          </w:tcPr>
          <w:p w:rsidR="00D301FD" w:rsidRPr="00437840"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813" w:type="pct"/>
            <w:vAlign w:val="bottom"/>
          </w:tcPr>
          <w:p w:rsidR="00D301FD" w:rsidRPr="00437840" w:rsidRDefault="00D301FD" w:rsidP="004B4AA2">
            <w:pPr>
              <w:jc w:val="center"/>
              <w:rPr>
                <w:sz w:val="20"/>
                <w:szCs w:val="20"/>
              </w:rPr>
            </w:pPr>
            <w:r w:rsidRPr="00437840">
              <w:rPr>
                <w:sz w:val="20"/>
                <w:szCs w:val="20"/>
              </w:rPr>
              <w:t>*</w:t>
            </w:r>
          </w:p>
        </w:tc>
        <w:tc>
          <w:tcPr>
            <w:tcW w:w="813" w:type="pct"/>
            <w:vAlign w:val="bottom"/>
          </w:tcPr>
          <w:p w:rsidR="00D301FD" w:rsidRPr="00437840" w:rsidRDefault="00D301FD" w:rsidP="004B4AA2">
            <w:pPr>
              <w:jc w:val="center"/>
              <w:rPr>
                <w:sz w:val="20"/>
                <w:szCs w:val="20"/>
              </w:rPr>
            </w:pPr>
            <w:r w:rsidRPr="00437840">
              <w:rPr>
                <w:sz w:val="20"/>
                <w:szCs w:val="20"/>
              </w:rPr>
              <w:t>*</w:t>
            </w:r>
          </w:p>
        </w:tc>
        <w:tc>
          <w:tcPr>
            <w:tcW w:w="813" w:type="pct"/>
            <w:vAlign w:val="bottom"/>
          </w:tcPr>
          <w:p w:rsidR="00D301FD" w:rsidRPr="00437840" w:rsidRDefault="00D301FD" w:rsidP="004B4AA2">
            <w:pPr>
              <w:jc w:val="center"/>
              <w:rPr>
                <w:sz w:val="20"/>
                <w:szCs w:val="20"/>
              </w:rPr>
            </w:pPr>
            <w:r>
              <w:rPr>
                <w:sz w:val="20"/>
                <w:szCs w:val="20"/>
              </w:rPr>
              <w:t>95</w:t>
            </w:r>
          </w:p>
        </w:tc>
        <w:tc>
          <w:tcPr>
            <w:tcW w:w="812" w:type="pct"/>
            <w:shd w:val="clear" w:color="auto" w:fill="auto"/>
            <w:vAlign w:val="bottom"/>
          </w:tcPr>
          <w:p w:rsidR="00D301FD" w:rsidRPr="00437840" w:rsidRDefault="00D301FD" w:rsidP="004B4AA2">
            <w:pPr>
              <w:jc w:val="center"/>
              <w:rPr>
                <w:sz w:val="20"/>
                <w:szCs w:val="20"/>
              </w:rPr>
            </w:pPr>
            <w:r>
              <w:rPr>
                <w:sz w:val="20"/>
                <w:szCs w:val="20"/>
              </w:rPr>
              <w:t>47</w:t>
            </w:r>
          </w:p>
        </w:tc>
      </w:tr>
    </w:tbl>
    <w:p w:rsidR="00D301FD" w:rsidRDefault="00D301FD" w:rsidP="00A34723">
      <w:pPr>
        <w:ind w:left="1080" w:right="990"/>
        <w:rPr>
          <w:sz w:val="16"/>
          <w:szCs w:val="16"/>
        </w:rPr>
      </w:pPr>
      <w:r>
        <w:rPr>
          <w:sz w:val="16"/>
          <w:szCs w:val="16"/>
        </w:rPr>
        <w:t>Abbreviations/Acronyms:</w:t>
      </w:r>
    </w:p>
    <w:p w:rsidR="00D301FD" w:rsidRPr="00437840" w:rsidRDefault="00D301FD" w:rsidP="00A34723">
      <w:pPr>
        <w:tabs>
          <w:tab w:val="left" w:pos="4500"/>
        </w:tabs>
        <w:ind w:left="1260" w:right="990"/>
        <w:rPr>
          <w:sz w:val="16"/>
          <w:szCs w:val="16"/>
        </w:rPr>
      </w:pPr>
      <w:r w:rsidRPr="00437840">
        <w:rPr>
          <w:sz w:val="16"/>
          <w:szCs w:val="16"/>
        </w:rPr>
        <w:t>CTR – California Toxic Rule</w:t>
      </w:r>
      <w:r>
        <w:rPr>
          <w:sz w:val="16"/>
          <w:szCs w:val="16"/>
        </w:rPr>
        <w:tab/>
      </w:r>
      <w:proofErr w:type="spellStart"/>
      <w:r w:rsidRPr="0084633D">
        <w:rPr>
          <w:sz w:val="16"/>
          <w:szCs w:val="16"/>
        </w:rPr>
        <w:t>ug</w:t>
      </w:r>
      <w:proofErr w:type="spellEnd"/>
      <w:r w:rsidRPr="0084633D">
        <w:rPr>
          <w:sz w:val="16"/>
          <w:szCs w:val="16"/>
        </w:rPr>
        <w:t>/L</w:t>
      </w:r>
      <w:r>
        <w:rPr>
          <w:rStyle w:val="apple-style-span"/>
          <w:color w:val="000000"/>
          <w:sz w:val="16"/>
          <w:szCs w:val="16"/>
        </w:rPr>
        <w:t xml:space="preserve"> – micrograms per liter</w:t>
      </w:r>
    </w:p>
    <w:p w:rsidR="00D301FD" w:rsidRDefault="00D301FD" w:rsidP="00A34723">
      <w:pPr>
        <w:tabs>
          <w:tab w:val="left" w:pos="4500"/>
        </w:tabs>
        <w:ind w:left="1260" w:right="990"/>
        <w:rPr>
          <w:sz w:val="16"/>
          <w:szCs w:val="16"/>
        </w:rPr>
      </w:pPr>
      <w:r>
        <w:rPr>
          <w:sz w:val="16"/>
          <w:szCs w:val="16"/>
        </w:rPr>
        <w:t>AMAL – av</w:t>
      </w:r>
      <w:r w:rsidRPr="006C5A17">
        <w:rPr>
          <w:sz w:val="16"/>
          <w:szCs w:val="16"/>
        </w:rPr>
        <w:t xml:space="preserve">erage </w:t>
      </w:r>
      <w:r>
        <w:rPr>
          <w:sz w:val="16"/>
          <w:szCs w:val="16"/>
        </w:rPr>
        <w:t>m</w:t>
      </w:r>
      <w:r w:rsidRPr="006C5A17">
        <w:rPr>
          <w:sz w:val="16"/>
          <w:szCs w:val="16"/>
        </w:rPr>
        <w:t xml:space="preserve">onthly </w:t>
      </w:r>
      <w:r>
        <w:rPr>
          <w:sz w:val="16"/>
          <w:szCs w:val="16"/>
        </w:rPr>
        <w:t>a</w:t>
      </w:r>
      <w:r w:rsidRPr="006C5A17">
        <w:rPr>
          <w:sz w:val="16"/>
          <w:szCs w:val="16"/>
        </w:rPr>
        <w:t xml:space="preserve">ction </w:t>
      </w:r>
      <w:r>
        <w:rPr>
          <w:sz w:val="16"/>
          <w:szCs w:val="16"/>
        </w:rPr>
        <w:t>l</w:t>
      </w:r>
      <w:r w:rsidRPr="006C5A17">
        <w:rPr>
          <w:sz w:val="16"/>
          <w:szCs w:val="16"/>
        </w:rPr>
        <w:t>evel</w:t>
      </w:r>
      <w:r>
        <w:rPr>
          <w:sz w:val="16"/>
          <w:szCs w:val="16"/>
        </w:rPr>
        <w:tab/>
        <w:t>MDAL – maximum daily action level</w:t>
      </w:r>
    </w:p>
    <w:p w:rsidR="00D301FD" w:rsidRDefault="00D301FD" w:rsidP="00A34723">
      <w:pPr>
        <w:spacing w:before="60"/>
        <w:ind w:left="1080" w:right="994"/>
        <w:rPr>
          <w:sz w:val="16"/>
          <w:szCs w:val="16"/>
        </w:rPr>
      </w:pPr>
      <w:r>
        <w:rPr>
          <w:sz w:val="16"/>
          <w:szCs w:val="16"/>
        </w:rPr>
        <w:t>Notes:</w:t>
      </w:r>
    </w:p>
    <w:p w:rsidR="00D301FD" w:rsidRDefault="00D301FD" w:rsidP="0044538E">
      <w:pPr>
        <w:ind w:left="1260" w:right="990" w:hanging="180"/>
        <w:rPr>
          <w:sz w:val="16"/>
          <w:szCs w:val="16"/>
        </w:rPr>
      </w:pPr>
      <w:r>
        <w:rPr>
          <w:sz w:val="16"/>
          <w:szCs w:val="16"/>
        </w:rPr>
        <w:t>*</w:t>
      </w:r>
      <w:r>
        <w:rPr>
          <w:sz w:val="16"/>
          <w:szCs w:val="16"/>
        </w:rPr>
        <w:tab/>
      </w:r>
      <w:r w:rsidRPr="00437840">
        <w:rPr>
          <w:sz w:val="16"/>
          <w:szCs w:val="16"/>
        </w:rPr>
        <w:t xml:space="preserve">Action </w:t>
      </w:r>
      <w:r>
        <w:rPr>
          <w:sz w:val="16"/>
          <w:szCs w:val="16"/>
        </w:rPr>
        <w:t>l</w:t>
      </w:r>
      <w:r w:rsidRPr="00437840">
        <w:rPr>
          <w:sz w:val="16"/>
          <w:szCs w:val="16"/>
        </w:rPr>
        <w:t>evels developed on a case-by-case basis (see below)</w:t>
      </w:r>
    </w:p>
    <w:p w:rsidR="00D301FD" w:rsidRDefault="00D301FD" w:rsidP="0044538E">
      <w:pPr>
        <w:spacing w:after="60"/>
        <w:ind w:left="1260" w:right="720" w:hanging="180"/>
        <w:rPr>
          <w:color w:val="000000"/>
          <w:sz w:val="16"/>
          <w:szCs w:val="16"/>
        </w:rPr>
      </w:pPr>
      <w:r>
        <w:rPr>
          <w:color w:val="000000"/>
          <w:sz w:val="16"/>
          <w:szCs w:val="16"/>
        </w:rPr>
        <w:t>**</w:t>
      </w:r>
      <w:r>
        <w:rPr>
          <w:color w:val="000000"/>
          <w:sz w:val="16"/>
          <w:szCs w:val="16"/>
        </w:rPr>
        <w:tab/>
      </w:r>
      <w:r w:rsidRPr="0019596A">
        <w:rPr>
          <w:color w:val="000000"/>
          <w:sz w:val="16"/>
          <w:szCs w:val="16"/>
        </w:rPr>
        <w:t xml:space="preserve">Action </w:t>
      </w:r>
      <w:r>
        <w:rPr>
          <w:color w:val="000000"/>
          <w:sz w:val="16"/>
          <w:szCs w:val="16"/>
        </w:rPr>
        <w:t>l</w:t>
      </w:r>
      <w:r w:rsidRPr="0019596A">
        <w:rPr>
          <w:color w:val="000000"/>
          <w:sz w:val="16"/>
          <w:szCs w:val="16"/>
        </w:rPr>
        <w:t>evels developed on a case-by-case basis (see below), but calculated criteria are no</w:t>
      </w:r>
      <w:r>
        <w:rPr>
          <w:color w:val="000000"/>
          <w:sz w:val="16"/>
          <w:szCs w:val="16"/>
        </w:rPr>
        <w:t>t to exceed Maximum Contaminant</w:t>
      </w:r>
      <w:r w:rsidRPr="0019596A">
        <w:rPr>
          <w:color w:val="000000"/>
          <w:sz w:val="16"/>
          <w:szCs w:val="16"/>
        </w:rPr>
        <w:t xml:space="preserve"> </w:t>
      </w:r>
      <w:r w:rsidRPr="003335E8">
        <w:rPr>
          <w:color w:val="000000"/>
          <w:sz w:val="16"/>
          <w:szCs w:val="16"/>
        </w:rPr>
        <w:t xml:space="preserve">Levels (MCLs) under the </w:t>
      </w:r>
      <w:r w:rsidRPr="003335E8">
        <w:rPr>
          <w:sz w:val="16"/>
          <w:szCs w:val="16"/>
        </w:rPr>
        <w:t>California Code of Regulations, Title 22, Division 4, Chapter 15, Article 4, Section 64431</w:t>
      </w:r>
    </w:p>
    <w:p w:rsidR="00D301FD" w:rsidRDefault="00D301FD" w:rsidP="0044538E">
      <w:pPr>
        <w:ind w:left="1260" w:right="720"/>
        <w:rPr>
          <w:color w:val="000000"/>
          <w:sz w:val="16"/>
          <w:szCs w:val="16"/>
        </w:rPr>
      </w:pPr>
      <w:r w:rsidRPr="004C0363">
        <w:rPr>
          <w:color w:val="000000"/>
          <w:sz w:val="16"/>
          <w:szCs w:val="16"/>
        </w:rPr>
        <w:t>The Cadmium, Copper, Chromium (III), Lead, Nickel, Silver and Zinc NALs for MS4 discharges to freshwater receiving waters will be developed on a case-by-case basis based on site-specific water quality data (receiving water hardness).  For these priority pollutants</w:t>
      </w:r>
      <w:proofErr w:type="gramStart"/>
      <w:r w:rsidRPr="004C0363">
        <w:rPr>
          <w:color w:val="000000"/>
          <w:sz w:val="16"/>
          <w:szCs w:val="16"/>
        </w:rPr>
        <w:t xml:space="preserve">, </w:t>
      </w:r>
      <w:r w:rsidR="002A6F2F">
        <w:rPr>
          <w:color w:val="000000"/>
          <w:sz w:val="16"/>
          <w:szCs w:val="16"/>
        </w:rPr>
        <w:t xml:space="preserve"> refer</w:t>
      </w:r>
      <w:proofErr w:type="gramEnd"/>
      <w:r w:rsidR="002A6F2F">
        <w:rPr>
          <w:color w:val="000000"/>
          <w:sz w:val="16"/>
          <w:szCs w:val="16"/>
        </w:rPr>
        <w:t xml:space="preserve"> to </w:t>
      </w:r>
      <w:r w:rsidRPr="004C0363">
        <w:rPr>
          <w:color w:val="000000"/>
          <w:sz w:val="16"/>
          <w:szCs w:val="16"/>
        </w:rPr>
        <w:t>40 CFR 131.38</w:t>
      </w:r>
      <w:r w:rsidR="002A6F2F">
        <w:rPr>
          <w:color w:val="000000"/>
          <w:sz w:val="16"/>
          <w:szCs w:val="16"/>
        </w:rPr>
        <w:t>(</w:t>
      </w:r>
      <w:r w:rsidRPr="004C0363">
        <w:rPr>
          <w:color w:val="000000"/>
          <w:sz w:val="16"/>
          <w:szCs w:val="16"/>
        </w:rPr>
        <w:t>b</w:t>
      </w:r>
      <w:r w:rsidR="002A6F2F">
        <w:rPr>
          <w:color w:val="000000"/>
          <w:sz w:val="16"/>
          <w:szCs w:val="16"/>
        </w:rPr>
        <w:t>)(</w:t>
      </w:r>
      <w:r w:rsidRPr="004C0363">
        <w:rPr>
          <w:color w:val="000000"/>
          <w:sz w:val="16"/>
          <w:szCs w:val="16"/>
        </w:rPr>
        <w:t>2)</w:t>
      </w:r>
      <w:r w:rsidR="002A6F2F">
        <w:rPr>
          <w:color w:val="000000"/>
          <w:sz w:val="16"/>
          <w:szCs w:val="16"/>
        </w:rPr>
        <w:t>.</w:t>
      </w:r>
    </w:p>
    <w:p w:rsidR="00C670A8" w:rsidRDefault="00C670A8">
      <w:pPr>
        <w:rPr>
          <w:color w:val="000000"/>
        </w:rPr>
      </w:pPr>
      <w:r>
        <w:rPr>
          <w:color w:val="000000"/>
        </w:rPr>
        <w:br w:type="page"/>
      </w:r>
    </w:p>
    <w:p w:rsidR="00D301FD" w:rsidRDefault="00283874" w:rsidP="00CB5494">
      <w:pPr>
        <w:widowControl w:val="0"/>
        <w:numPr>
          <w:ilvl w:val="4"/>
          <w:numId w:val="10"/>
        </w:numPr>
        <w:ind w:left="1080"/>
        <w:rPr>
          <w:color w:val="000000"/>
        </w:rPr>
      </w:pPr>
      <w:r>
        <w:rPr>
          <w:color w:val="000000"/>
        </w:rPr>
        <w:lastRenderedPageBreak/>
        <w:t>Non-S</w:t>
      </w:r>
      <w:r w:rsidR="00D301FD">
        <w:rPr>
          <w:color w:val="000000"/>
        </w:rPr>
        <w:t>torm Water Discharges from MS4s to Inland Surface Waters</w:t>
      </w:r>
    </w:p>
    <w:p w:rsidR="00D301FD" w:rsidRPr="007F4FA9" w:rsidRDefault="003B406E" w:rsidP="007F4FA9">
      <w:pPr>
        <w:pStyle w:val="Heading7"/>
        <w:spacing w:before="0"/>
        <w:ind w:left="1080"/>
        <w:rPr>
          <w:color w:val="000000"/>
          <w:sz w:val="16"/>
          <w:szCs w:val="16"/>
        </w:rPr>
      </w:pPr>
      <w:r w:rsidRPr="007F4FA9">
        <w:rPr>
          <w:color w:val="FFFFFF" w:themeColor="background1"/>
          <w:sz w:val="16"/>
          <w:szCs w:val="16"/>
        </w:rPr>
        <w:t>Table C-4 Non-</w:t>
      </w:r>
      <w:r w:rsidR="005A22FF" w:rsidRPr="007F4FA9">
        <w:rPr>
          <w:color w:val="FFFFFF" w:themeColor="background1"/>
          <w:sz w:val="16"/>
          <w:szCs w:val="16"/>
        </w:rPr>
        <w:t>S</w:t>
      </w:r>
      <w:r w:rsidRPr="007F4FA9">
        <w:rPr>
          <w:color w:val="FFFFFF" w:themeColor="background1"/>
          <w:sz w:val="16"/>
          <w:szCs w:val="16"/>
        </w:rPr>
        <w:t>torm Water Action Levels for Discharges from MS4s to Inland Surface Waters</w:t>
      </w:r>
    </w:p>
    <w:p w:rsidR="00D301FD" w:rsidRPr="00F60A5E" w:rsidRDefault="00D301FD" w:rsidP="00A34723">
      <w:pPr>
        <w:ind w:left="2250" w:hanging="1170"/>
        <w:rPr>
          <w:b/>
          <w:color w:val="000000"/>
          <w:sz w:val="22"/>
          <w:szCs w:val="22"/>
        </w:rPr>
      </w:pPr>
      <w:proofErr w:type="gramStart"/>
      <w:r w:rsidRPr="00F60A5E">
        <w:rPr>
          <w:b/>
          <w:color w:val="0000FF"/>
          <w:sz w:val="22"/>
          <w:szCs w:val="22"/>
        </w:rPr>
        <w:t xml:space="preserve">Table </w:t>
      </w:r>
      <w:r w:rsidR="00F250CC">
        <w:rPr>
          <w:b/>
          <w:color w:val="0000FF"/>
          <w:sz w:val="22"/>
          <w:szCs w:val="22"/>
        </w:rPr>
        <w:t>C-4</w:t>
      </w:r>
      <w:r w:rsidRPr="00F60A5E">
        <w:rPr>
          <w:b/>
          <w:color w:val="0000FF"/>
          <w:sz w:val="22"/>
          <w:szCs w:val="22"/>
        </w:rPr>
        <w:t>.</w:t>
      </w:r>
      <w:proofErr w:type="gramEnd"/>
      <w:r w:rsidR="00283874">
        <w:rPr>
          <w:b/>
          <w:color w:val="000000"/>
          <w:sz w:val="22"/>
          <w:szCs w:val="22"/>
        </w:rPr>
        <w:tab/>
        <w:t>Non-S</w:t>
      </w:r>
      <w:r>
        <w:rPr>
          <w:b/>
          <w:color w:val="000000"/>
          <w:sz w:val="22"/>
          <w:szCs w:val="22"/>
        </w:rPr>
        <w:t xml:space="preserve">torm Water Action Levels for Discharges from MS4s to </w:t>
      </w:r>
      <w:r w:rsidR="00A34723">
        <w:rPr>
          <w:b/>
          <w:color w:val="000000"/>
          <w:sz w:val="22"/>
          <w:szCs w:val="22"/>
        </w:rPr>
        <w:br/>
      </w:r>
      <w:r>
        <w:rPr>
          <w:b/>
          <w:color w:val="000000"/>
          <w:sz w:val="22"/>
          <w:szCs w:val="22"/>
        </w:rPr>
        <w:t>Inland Surface Waters</w:t>
      </w: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125"/>
        <w:gridCol w:w="1125"/>
        <w:gridCol w:w="1620"/>
        <w:gridCol w:w="810"/>
      </w:tblGrid>
      <w:tr w:rsidR="00D301FD" w:rsidRPr="005C7794" w:rsidTr="00A34723">
        <w:trPr>
          <w:cantSplit/>
          <w:trHeight w:val="70"/>
        </w:trPr>
        <w:tc>
          <w:tcPr>
            <w:tcW w:w="1800" w:type="dxa"/>
            <w:shd w:val="clear" w:color="auto" w:fill="E6E6E6"/>
            <w:vAlign w:val="bottom"/>
          </w:tcPr>
          <w:p w:rsidR="00D301FD" w:rsidRPr="005C7794" w:rsidRDefault="00D301FD" w:rsidP="004B4AA2">
            <w:pPr>
              <w:rPr>
                <w:b/>
                <w:sz w:val="20"/>
                <w:szCs w:val="20"/>
              </w:rPr>
            </w:pPr>
            <w:r w:rsidRPr="005C7794">
              <w:rPr>
                <w:b/>
                <w:sz w:val="20"/>
                <w:szCs w:val="20"/>
              </w:rPr>
              <w:t>Parameter</w:t>
            </w:r>
          </w:p>
        </w:tc>
        <w:tc>
          <w:tcPr>
            <w:tcW w:w="1350" w:type="dxa"/>
            <w:shd w:val="clear" w:color="auto" w:fill="E6E6E6"/>
            <w:vAlign w:val="bottom"/>
          </w:tcPr>
          <w:p w:rsidR="00D301FD" w:rsidRPr="005C7794" w:rsidRDefault="00D301FD" w:rsidP="004B4AA2">
            <w:pPr>
              <w:jc w:val="center"/>
              <w:rPr>
                <w:b/>
                <w:sz w:val="20"/>
                <w:szCs w:val="20"/>
              </w:rPr>
            </w:pPr>
            <w:r w:rsidRPr="005C7794">
              <w:rPr>
                <w:b/>
                <w:sz w:val="20"/>
                <w:szCs w:val="20"/>
              </w:rPr>
              <w:t>Units</w:t>
            </w:r>
          </w:p>
        </w:tc>
        <w:tc>
          <w:tcPr>
            <w:tcW w:w="1125" w:type="dxa"/>
            <w:shd w:val="clear" w:color="auto" w:fill="E6E6E6"/>
            <w:vAlign w:val="bottom"/>
          </w:tcPr>
          <w:p w:rsidR="00D301FD" w:rsidRPr="005C7794" w:rsidRDefault="00D301FD" w:rsidP="004B4AA2">
            <w:pPr>
              <w:jc w:val="center"/>
              <w:rPr>
                <w:b/>
                <w:sz w:val="20"/>
                <w:szCs w:val="20"/>
              </w:rPr>
            </w:pPr>
            <w:r w:rsidRPr="005C7794">
              <w:rPr>
                <w:b/>
                <w:sz w:val="20"/>
                <w:szCs w:val="20"/>
              </w:rPr>
              <w:t>AMAL</w:t>
            </w:r>
          </w:p>
        </w:tc>
        <w:tc>
          <w:tcPr>
            <w:tcW w:w="1125" w:type="dxa"/>
            <w:shd w:val="clear" w:color="auto" w:fill="E6E6E6"/>
            <w:vAlign w:val="bottom"/>
          </w:tcPr>
          <w:p w:rsidR="00D301FD" w:rsidRPr="005C7794" w:rsidRDefault="00D301FD" w:rsidP="004B4AA2">
            <w:pPr>
              <w:jc w:val="center"/>
              <w:rPr>
                <w:b/>
                <w:sz w:val="20"/>
                <w:szCs w:val="20"/>
              </w:rPr>
            </w:pPr>
            <w:r w:rsidRPr="005C7794">
              <w:rPr>
                <w:b/>
                <w:sz w:val="20"/>
                <w:szCs w:val="20"/>
              </w:rPr>
              <w:t>MDAL</w:t>
            </w:r>
          </w:p>
        </w:tc>
        <w:tc>
          <w:tcPr>
            <w:tcW w:w="1620" w:type="dxa"/>
            <w:shd w:val="clear" w:color="auto" w:fill="E6E6E6"/>
            <w:vAlign w:val="bottom"/>
          </w:tcPr>
          <w:p w:rsidR="00D301FD" w:rsidRDefault="00D301FD" w:rsidP="004B4AA2">
            <w:pPr>
              <w:jc w:val="center"/>
              <w:rPr>
                <w:b/>
                <w:sz w:val="20"/>
                <w:szCs w:val="20"/>
              </w:rPr>
            </w:pPr>
            <w:r>
              <w:rPr>
                <w:b/>
                <w:sz w:val="20"/>
                <w:szCs w:val="20"/>
              </w:rPr>
              <w:t>Instantaneous</w:t>
            </w:r>
          </w:p>
          <w:p w:rsidR="00D301FD" w:rsidRPr="005C7794" w:rsidRDefault="00D301FD" w:rsidP="004B4AA2">
            <w:pPr>
              <w:jc w:val="center"/>
              <w:rPr>
                <w:b/>
                <w:sz w:val="20"/>
                <w:szCs w:val="20"/>
              </w:rPr>
            </w:pPr>
            <w:r w:rsidRPr="005C7794">
              <w:rPr>
                <w:b/>
                <w:sz w:val="20"/>
                <w:szCs w:val="20"/>
              </w:rPr>
              <w:t>Maximum</w:t>
            </w:r>
          </w:p>
        </w:tc>
        <w:tc>
          <w:tcPr>
            <w:tcW w:w="810" w:type="dxa"/>
            <w:shd w:val="clear" w:color="auto" w:fill="E6E6E6"/>
            <w:vAlign w:val="bottom"/>
          </w:tcPr>
          <w:p w:rsidR="00D301FD" w:rsidRPr="005C7794" w:rsidRDefault="00D301FD" w:rsidP="004B4AA2">
            <w:pPr>
              <w:jc w:val="center"/>
              <w:rPr>
                <w:b/>
                <w:sz w:val="20"/>
                <w:szCs w:val="20"/>
              </w:rPr>
            </w:pPr>
            <w:r w:rsidRPr="005C7794">
              <w:rPr>
                <w:b/>
                <w:sz w:val="20"/>
                <w:szCs w:val="20"/>
              </w:rPr>
              <w:t>Basis</w:t>
            </w:r>
          </w:p>
        </w:tc>
      </w:tr>
      <w:tr w:rsidR="00D301FD" w:rsidRPr="00273FF5" w:rsidTr="00A34723">
        <w:trPr>
          <w:trHeight w:val="90"/>
        </w:trPr>
        <w:tc>
          <w:tcPr>
            <w:tcW w:w="1800" w:type="dxa"/>
            <w:shd w:val="clear" w:color="auto" w:fill="auto"/>
            <w:vAlign w:val="center"/>
          </w:tcPr>
          <w:p w:rsidR="00D301FD" w:rsidRPr="00A44FAD" w:rsidRDefault="00D301FD" w:rsidP="004B4AA2">
            <w:pPr>
              <w:rPr>
                <w:sz w:val="20"/>
                <w:szCs w:val="20"/>
              </w:rPr>
            </w:pPr>
            <w:r w:rsidRPr="00A44FAD">
              <w:rPr>
                <w:sz w:val="20"/>
                <w:szCs w:val="20"/>
              </w:rPr>
              <w:t>Dissolved Oxygen</w:t>
            </w:r>
          </w:p>
        </w:tc>
        <w:tc>
          <w:tcPr>
            <w:tcW w:w="1350" w:type="dxa"/>
            <w:shd w:val="clear" w:color="auto" w:fill="auto"/>
            <w:vAlign w:val="center"/>
          </w:tcPr>
          <w:p w:rsidR="00D301FD" w:rsidRPr="00A44FAD" w:rsidRDefault="00D301FD" w:rsidP="004B4AA2">
            <w:pPr>
              <w:jc w:val="center"/>
              <w:rPr>
                <w:sz w:val="20"/>
                <w:szCs w:val="20"/>
              </w:rPr>
            </w:pPr>
            <w:r w:rsidRPr="00A44FAD">
              <w:rPr>
                <w:sz w:val="20"/>
                <w:szCs w:val="20"/>
              </w:rPr>
              <w:t>mg/L</w:t>
            </w:r>
          </w:p>
        </w:tc>
        <w:tc>
          <w:tcPr>
            <w:tcW w:w="3870" w:type="dxa"/>
            <w:gridSpan w:val="3"/>
            <w:shd w:val="clear" w:color="auto" w:fill="auto"/>
            <w:noWrap/>
            <w:vAlign w:val="bottom"/>
          </w:tcPr>
          <w:p w:rsidR="00D301FD" w:rsidRPr="00A44FAD" w:rsidRDefault="00D301FD" w:rsidP="004B4AA2">
            <w:pPr>
              <w:jc w:val="center"/>
              <w:rPr>
                <w:sz w:val="20"/>
                <w:szCs w:val="20"/>
              </w:rPr>
            </w:pPr>
            <w:r w:rsidRPr="00A44FAD">
              <w:rPr>
                <w:sz w:val="20"/>
                <w:szCs w:val="20"/>
              </w:rPr>
              <w:t>Not less than 5.0 in WARM waters and not less than 6.0 in COLD waters</w:t>
            </w:r>
          </w:p>
        </w:tc>
        <w:tc>
          <w:tcPr>
            <w:tcW w:w="810" w:type="dxa"/>
            <w:vAlign w:val="center"/>
          </w:tcPr>
          <w:p w:rsidR="00D301FD" w:rsidRPr="00A44FAD" w:rsidRDefault="00D301FD" w:rsidP="004B4AA2">
            <w:pPr>
              <w:jc w:val="center"/>
              <w:rPr>
                <w:sz w:val="20"/>
                <w:szCs w:val="20"/>
              </w:rPr>
            </w:pPr>
            <w:r w:rsidRPr="00A44FAD">
              <w:rPr>
                <w:sz w:val="20"/>
                <w:szCs w:val="20"/>
              </w:rPr>
              <w:t>BP</w:t>
            </w:r>
          </w:p>
        </w:tc>
      </w:tr>
      <w:tr w:rsidR="00D301FD" w:rsidRPr="00273FF5" w:rsidTr="00A34723">
        <w:trPr>
          <w:trHeight w:val="70"/>
        </w:trPr>
        <w:tc>
          <w:tcPr>
            <w:tcW w:w="1800" w:type="dxa"/>
            <w:shd w:val="clear" w:color="auto" w:fill="auto"/>
            <w:vAlign w:val="bottom"/>
          </w:tcPr>
          <w:p w:rsidR="00D301FD" w:rsidRPr="00A44FAD" w:rsidRDefault="00D301FD" w:rsidP="004B4AA2">
            <w:pPr>
              <w:rPr>
                <w:sz w:val="20"/>
                <w:szCs w:val="20"/>
              </w:rPr>
            </w:pPr>
            <w:r w:rsidRPr="00A44FAD">
              <w:rPr>
                <w:sz w:val="20"/>
                <w:szCs w:val="20"/>
              </w:rPr>
              <w:t>Turbidity</w:t>
            </w:r>
          </w:p>
        </w:tc>
        <w:tc>
          <w:tcPr>
            <w:tcW w:w="1350" w:type="dxa"/>
            <w:shd w:val="clear" w:color="auto" w:fill="auto"/>
            <w:vAlign w:val="bottom"/>
          </w:tcPr>
          <w:p w:rsidR="00D301FD" w:rsidRPr="00A44FAD" w:rsidRDefault="00D301FD" w:rsidP="004B4AA2">
            <w:pPr>
              <w:jc w:val="center"/>
              <w:rPr>
                <w:sz w:val="20"/>
                <w:szCs w:val="20"/>
              </w:rPr>
            </w:pPr>
            <w:r w:rsidRPr="00A44FAD">
              <w:rPr>
                <w:sz w:val="20"/>
                <w:szCs w:val="20"/>
              </w:rPr>
              <w:t>NTU</w:t>
            </w:r>
          </w:p>
        </w:tc>
        <w:tc>
          <w:tcPr>
            <w:tcW w:w="1125" w:type="dxa"/>
            <w:shd w:val="clear" w:color="auto" w:fill="auto"/>
            <w:vAlign w:val="bottom"/>
          </w:tcPr>
          <w:p w:rsidR="00D301FD" w:rsidRPr="00A44FAD" w:rsidRDefault="00D301FD" w:rsidP="004B4AA2">
            <w:pPr>
              <w:jc w:val="center"/>
              <w:rPr>
                <w:sz w:val="20"/>
                <w:szCs w:val="20"/>
              </w:rPr>
            </w:pPr>
            <w:r w:rsidRPr="00A44FAD">
              <w:rPr>
                <w:sz w:val="20"/>
                <w:szCs w:val="20"/>
              </w:rPr>
              <w:t>-</w:t>
            </w:r>
          </w:p>
        </w:tc>
        <w:tc>
          <w:tcPr>
            <w:tcW w:w="1125" w:type="dxa"/>
            <w:shd w:val="clear" w:color="auto" w:fill="auto"/>
            <w:vAlign w:val="bottom"/>
          </w:tcPr>
          <w:p w:rsidR="00D301FD" w:rsidRPr="00A44FAD" w:rsidRDefault="00D301FD" w:rsidP="004B4AA2">
            <w:pPr>
              <w:jc w:val="center"/>
              <w:rPr>
                <w:sz w:val="20"/>
                <w:szCs w:val="20"/>
              </w:rPr>
            </w:pPr>
            <w:r w:rsidRPr="00A44FAD">
              <w:rPr>
                <w:sz w:val="20"/>
                <w:szCs w:val="20"/>
              </w:rPr>
              <w:t>20</w:t>
            </w:r>
          </w:p>
        </w:tc>
        <w:tc>
          <w:tcPr>
            <w:tcW w:w="1620" w:type="dxa"/>
            <w:shd w:val="clear" w:color="auto" w:fill="auto"/>
            <w:vAlign w:val="bottom"/>
          </w:tcPr>
          <w:p w:rsidR="00D301FD" w:rsidRPr="00A44FAD" w:rsidRDefault="00D301FD" w:rsidP="004B4AA2">
            <w:pPr>
              <w:jc w:val="center"/>
              <w:rPr>
                <w:sz w:val="20"/>
                <w:szCs w:val="20"/>
              </w:rPr>
            </w:pPr>
            <w:r w:rsidRPr="00A44FAD">
              <w:rPr>
                <w:sz w:val="20"/>
                <w:szCs w:val="20"/>
              </w:rPr>
              <w:t>See MDAL</w:t>
            </w:r>
          </w:p>
        </w:tc>
        <w:tc>
          <w:tcPr>
            <w:tcW w:w="810" w:type="dxa"/>
          </w:tcPr>
          <w:p w:rsidR="00D301FD" w:rsidRPr="00A44FAD" w:rsidRDefault="00D301FD" w:rsidP="004B4AA2">
            <w:pPr>
              <w:jc w:val="center"/>
              <w:rPr>
                <w:sz w:val="20"/>
                <w:szCs w:val="20"/>
              </w:rPr>
            </w:pPr>
            <w:r w:rsidRPr="00A44FAD">
              <w:rPr>
                <w:sz w:val="20"/>
                <w:szCs w:val="20"/>
              </w:rPr>
              <w:t>BP</w:t>
            </w:r>
          </w:p>
        </w:tc>
      </w:tr>
      <w:tr w:rsidR="00D301FD" w:rsidRPr="00273FF5" w:rsidTr="00A34723">
        <w:trPr>
          <w:trHeight w:val="70"/>
        </w:trPr>
        <w:tc>
          <w:tcPr>
            <w:tcW w:w="1800" w:type="dxa"/>
            <w:shd w:val="clear" w:color="auto" w:fill="auto"/>
            <w:vAlign w:val="bottom"/>
          </w:tcPr>
          <w:p w:rsidR="00D301FD" w:rsidRPr="00A44FAD" w:rsidRDefault="00D301FD" w:rsidP="004B4AA2">
            <w:pPr>
              <w:rPr>
                <w:sz w:val="20"/>
                <w:szCs w:val="20"/>
              </w:rPr>
            </w:pPr>
            <w:r w:rsidRPr="00A44FAD">
              <w:rPr>
                <w:sz w:val="20"/>
                <w:szCs w:val="20"/>
              </w:rPr>
              <w:t>pH</w:t>
            </w:r>
          </w:p>
        </w:tc>
        <w:tc>
          <w:tcPr>
            <w:tcW w:w="1350" w:type="dxa"/>
            <w:shd w:val="clear" w:color="auto" w:fill="auto"/>
            <w:vAlign w:val="bottom"/>
          </w:tcPr>
          <w:p w:rsidR="00D301FD" w:rsidRPr="00A44FAD" w:rsidRDefault="00D301FD" w:rsidP="004B4AA2">
            <w:pPr>
              <w:jc w:val="center"/>
              <w:rPr>
                <w:sz w:val="20"/>
                <w:szCs w:val="20"/>
              </w:rPr>
            </w:pPr>
            <w:r w:rsidRPr="00A44FAD">
              <w:rPr>
                <w:sz w:val="20"/>
                <w:szCs w:val="20"/>
              </w:rPr>
              <w:t>Units</w:t>
            </w:r>
          </w:p>
        </w:tc>
        <w:tc>
          <w:tcPr>
            <w:tcW w:w="3870" w:type="dxa"/>
            <w:gridSpan w:val="3"/>
            <w:shd w:val="clear" w:color="auto" w:fill="auto"/>
            <w:noWrap/>
            <w:vAlign w:val="bottom"/>
          </w:tcPr>
          <w:p w:rsidR="00D301FD" w:rsidRPr="00A44FAD" w:rsidRDefault="00D301FD" w:rsidP="004B4AA2">
            <w:pPr>
              <w:jc w:val="center"/>
              <w:rPr>
                <w:sz w:val="20"/>
                <w:szCs w:val="20"/>
              </w:rPr>
            </w:pPr>
            <w:r w:rsidRPr="00A44FAD">
              <w:rPr>
                <w:sz w:val="20"/>
                <w:szCs w:val="20"/>
              </w:rPr>
              <w:t>Within limit of 6.5 to 8.5 at all times</w:t>
            </w:r>
          </w:p>
        </w:tc>
        <w:tc>
          <w:tcPr>
            <w:tcW w:w="810" w:type="dxa"/>
          </w:tcPr>
          <w:p w:rsidR="00D301FD" w:rsidRPr="00A44FAD" w:rsidRDefault="00D301FD" w:rsidP="004B4AA2">
            <w:pPr>
              <w:jc w:val="center"/>
              <w:rPr>
                <w:sz w:val="20"/>
                <w:szCs w:val="20"/>
              </w:rPr>
            </w:pPr>
            <w:r w:rsidRPr="00A44FAD">
              <w:rPr>
                <w:sz w:val="20"/>
                <w:szCs w:val="20"/>
              </w:rPr>
              <w:t>BP</w:t>
            </w:r>
          </w:p>
        </w:tc>
      </w:tr>
      <w:tr w:rsidR="00D301FD" w:rsidRPr="00273FF5" w:rsidTr="00A34723">
        <w:trPr>
          <w:trHeight w:val="70"/>
        </w:trPr>
        <w:tc>
          <w:tcPr>
            <w:tcW w:w="1800" w:type="dxa"/>
            <w:shd w:val="clear" w:color="auto" w:fill="auto"/>
            <w:vAlign w:val="center"/>
          </w:tcPr>
          <w:p w:rsidR="00D301FD" w:rsidRPr="00A44FAD" w:rsidRDefault="00D301FD" w:rsidP="004B4AA2">
            <w:pPr>
              <w:rPr>
                <w:sz w:val="20"/>
                <w:szCs w:val="20"/>
              </w:rPr>
            </w:pPr>
            <w:r w:rsidRPr="00A44FAD">
              <w:rPr>
                <w:sz w:val="20"/>
                <w:szCs w:val="20"/>
              </w:rPr>
              <w:t>Fecal Coliform</w:t>
            </w:r>
          </w:p>
        </w:tc>
        <w:tc>
          <w:tcPr>
            <w:tcW w:w="1350" w:type="dxa"/>
            <w:shd w:val="clear" w:color="auto" w:fill="auto"/>
            <w:vAlign w:val="center"/>
          </w:tcPr>
          <w:p w:rsidR="00D301FD" w:rsidRPr="00A44FAD" w:rsidRDefault="00D301FD" w:rsidP="004B4AA2">
            <w:pPr>
              <w:jc w:val="center"/>
              <w:rPr>
                <w:sz w:val="20"/>
                <w:szCs w:val="20"/>
              </w:rPr>
            </w:pPr>
            <w:r w:rsidRPr="00A44FAD">
              <w:rPr>
                <w:sz w:val="20"/>
                <w:szCs w:val="20"/>
              </w:rPr>
              <w:t>MPN/100 ml</w:t>
            </w:r>
          </w:p>
        </w:tc>
        <w:tc>
          <w:tcPr>
            <w:tcW w:w="1125" w:type="dxa"/>
            <w:shd w:val="clear" w:color="auto" w:fill="auto"/>
            <w:vAlign w:val="bottom"/>
          </w:tcPr>
          <w:p w:rsidR="00D301FD" w:rsidRPr="00A44FAD" w:rsidRDefault="00D301FD" w:rsidP="004B4AA2">
            <w:pPr>
              <w:jc w:val="center"/>
              <w:rPr>
                <w:sz w:val="20"/>
                <w:szCs w:val="20"/>
              </w:rPr>
            </w:pPr>
            <w:r w:rsidRPr="00A44FAD">
              <w:rPr>
                <w:sz w:val="20"/>
                <w:szCs w:val="20"/>
              </w:rPr>
              <w:t>200</w:t>
            </w:r>
            <w:r>
              <w:rPr>
                <w:sz w:val="20"/>
                <w:szCs w:val="20"/>
                <w:vertAlign w:val="superscript"/>
              </w:rPr>
              <w:t>1</w:t>
            </w:r>
          </w:p>
        </w:tc>
        <w:tc>
          <w:tcPr>
            <w:tcW w:w="1125" w:type="dxa"/>
            <w:shd w:val="clear" w:color="auto" w:fill="auto"/>
            <w:vAlign w:val="center"/>
          </w:tcPr>
          <w:p w:rsidR="00D301FD" w:rsidRPr="00A44FAD" w:rsidRDefault="00D301FD" w:rsidP="004B4AA2">
            <w:pPr>
              <w:jc w:val="center"/>
              <w:rPr>
                <w:sz w:val="20"/>
                <w:szCs w:val="20"/>
              </w:rPr>
            </w:pPr>
            <w:r w:rsidRPr="00A44FAD">
              <w:rPr>
                <w:sz w:val="20"/>
                <w:szCs w:val="20"/>
              </w:rPr>
              <w:t>-</w:t>
            </w:r>
          </w:p>
        </w:tc>
        <w:tc>
          <w:tcPr>
            <w:tcW w:w="1620" w:type="dxa"/>
            <w:shd w:val="clear" w:color="auto" w:fill="auto"/>
            <w:vAlign w:val="bottom"/>
          </w:tcPr>
          <w:p w:rsidR="00D301FD" w:rsidRPr="00A44FAD" w:rsidRDefault="00D301FD" w:rsidP="004B4AA2">
            <w:pPr>
              <w:jc w:val="center"/>
              <w:rPr>
                <w:sz w:val="20"/>
                <w:szCs w:val="20"/>
              </w:rPr>
            </w:pPr>
            <w:r>
              <w:rPr>
                <w:sz w:val="20"/>
                <w:szCs w:val="20"/>
              </w:rPr>
              <w:t>4</w:t>
            </w:r>
            <w:r w:rsidRPr="00A44FAD">
              <w:rPr>
                <w:sz w:val="20"/>
                <w:szCs w:val="20"/>
              </w:rPr>
              <w:t>00</w:t>
            </w:r>
            <w:r>
              <w:rPr>
                <w:sz w:val="20"/>
                <w:szCs w:val="20"/>
                <w:vertAlign w:val="superscript"/>
              </w:rPr>
              <w:t>2</w:t>
            </w:r>
          </w:p>
        </w:tc>
        <w:tc>
          <w:tcPr>
            <w:tcW w:w="810" w:type="dxa"/>
            <w:vAlign w:val="center"/>
          </w:tcPr>
          <w:p w:rsidR="00D301FD" w:rsidRPr="00A44FAD" w:rsidRDefault="00D301FD" w:rsidP="004B4AA2">
            <w:pPr>
              <w:jc w:val="center"/>
              <w:rPr>
                <w:sz w:val="20"/>
                <w:szCs w:val="20"/>
              </w:rPr>
            </w:pPr>
            <w:r w:rsidRPr="00A44FAD">
              <w:rPr>
                <w:sz w:val="20"/>
                <w:szCs w:val="20"/>
              </w:rPr>
              <w:t>BP</w:t>
            </w:r>
          </w:p>
        </w:tc>
      </w:tr>
      <w:tr w:rsidR="00D301FD" w:rsidRPr="00273FF5" w:rsidTr="00A34723">
        <w:trPr>
          <w:trHeight w:val="70"/>
        </w:trPr>
        <w:tc>
          <w:tcPr>
            <w:tcW w:w="1800" w:type="dxa"/>
            <w:shd w:val="clear" w:color="auto" w:fill="auto"/>
            <w:vAlign w:val="bottom"/>
          </w:tcPr>
          <w:p w:rsidR="00D301FD" w:rsidRPr="009B6936" w:rsidRDefault="00D301FD" w:rsidP="004B4AA2">
            <w:pPr>
              <w:rPr>
                <w:i/>
                <w:sz w:val="20"/>
                <w:szCs w:val="20"/>
              </w:rPr>
            </w:pPr>
            <w:r w:rsidRPr="009B6936">
              <w:rPr>
                <w:i/>
                <w:sz w:val="20"/>
                <w:szCs w:val="20"/>
              </w:rPr>
              <w:t>Enterococci</w:t>
            </w:r>
          </w:p>
        </w:tc>
        <w:tc>
          <w:tcPr>
            <w:tcW w:w="1350" w:type="dxa"/>
            <w:shd w:val="clear" w:color="auto" w:fill="auto"/>
            <w:vAlign w:val="bottom"/>
          </w:tcPr>
          <w:p w:rsidR="00D301FD" w:rsidRPr="003F1791" w:rsidRDefault="00D301FD" w:rsidP="004B4AA2">
            <w:pPr>
              <w:jc w:val="center"/>
              <w:rPr>
                <w:sz w:val="20"/>
                <w:szCs w:val="20"/>
              </w:rPr>
            </w:pPr>
            <w:r w:rsidRPr="003F1791">
              <w:rPr>
                <w:sz w:val="20"/>
                <w:szCs w:val="20"/>
              </w:rPr>
              <w:t>MPN/100 ml</w:t>
            </w:r>
          </w:p>
        </w:tc>
        <w:tc>
          <w:tcPr>
            <w:tcW w:w="1125" w:type="dxa"/>
            <w:shd w:val="clear" w:color="auto" w:fill="auto"/>
            <w:vAlign w:val="bottom"/>
          </w:tcPr>
          <w:p w:rsidR="00D301FD" w:rsidRPr="003F1791" w:rsidRDefault="00D301FD" w:rsidP="004B4AA2">
            <w:pPr>
              <w:jc w:val="center"/>
              <w:rPr>
                <w:sz w:val="20"/>
                <w:szCs w:val="20"/>
              </w:rPr>
            </w:pPr>
            <w:r w:rsidRPr="003F1791">
              <w:rPr>
                <w:sz w:val="20"/>
                <w:szCs w:val="20"/>
              </w:rPr>
              <w:t>33</w:t>
            </w:r>
          </w:p>
        </w:tc>
        <w:tc>
          <w:tcPr>
            <w:tcW w:w="1125" w:type="dxa"/>
            <w:shd w:val="clear" w:color="auto" w:fill="auto"/>
            <w:vAlign w:val="bottom"/>
          </w:tcPr>
          <w:p w:rsidR="00D301FD" w:rsidRPr="003F1791" w:rsidRDefault="00D301FD" w:rsidP="004B4AA2">
            <w:pPr>
              <w:jc w:val="center"/>
              <w:rPr>
                <w:sz w:val="20"/>
                <w:szCs w:val="20"/>
              </w:rPr>
            </w:pPr>
            <w:r w:rsidRPr="003F1791">
              <w:rPr>
                <w:sz w:val="20"/>
                <w:szCs w:val="20"/>
              </w:rPr>
              <w:t>-</w:t>
            </w:r>
          </w:p>
        </w:tc>
        <w:tc>
          <w:tcPr>
            <w:tcW w:w="1620" w:type="dxa"/>
            <w:shd w:val="clear" w:color="auto" w:fill="auto"/>
            <w:vAlign w:val="bottom"/>
          </w:tcPr>
          <w:p w:rsidR="00D301FD" w:rsidRPr="003F1791" w:rsidRDefault="00D301FD" w:rsidP="004B4AA2">
            <w:pPr>
              <w:jc w:val="center"/>
              <w:rPr>
                <w:sz w:val="20"/>
                <w:szCs w:val="20"/>
              </w:rPr>
            </w:pPr>
            <w:r w:rsidRPr="003F1791">
              <w:rPr>
                <w:sz w:val="20"/>
                <w:szCs w:val="20"/>
              </w:rPr>
              <w:t>61</w:t>
            </w:r>
            <w:r>
              <w:rPr>
                <w:sz w:val="20"/>
                <w:szCs w:val="20"/>
                <w:vertAlign w:val="superscript"/>
              </w:rPr>
              <w:t>3</w:t>
            </w:r>
          </w:p>
        </w:tc>
        <w:tc>
          <w:tcPr>
            <w:tcW w:w="810" w:type="dxa"/>
          </w:tcPr>
          <w:p w:rsidR="00D301FD" w:rsidRPr="003F1791" w:rsidRDefault="00D301FD" w:rsidP="004B4AA2">
            <w:pPr>
              <w:jc w:val="center"/>
              <w:rPr>
                <w:sz w:val="20"/>
                <w:szCs w:val="20"/>
              </w:rPr>
            </w:pPr>
            <w:r w:rsidRPr="003F1791">
              <w:rPr>
                <w:sz w:val="20"/>
                <w:szCs w:val="20"/>
              </w:rPr>
              <w:t>BP</w:t>
            </w:r>
          </w:p>
        </w:tc>
      </w:tr>
      <w:tr w:rsidR="00D301FD" w:rsidRPr="00273FF5" w:rsidTr="00A34723">
        <w:trPr>
          <w:trHeight w:val="70"/>
        </w:trPr>
        <w:tc>
          <w:tcPr>
            <w:tcW w:w="1800" w:type="dxa"/>
            <w:shd w:val="clear" w:color="auto" w:fill="auto"/>
            <w:vAlign w:val="bottom"/>
          </w:tcPr>
          <w:p w:rsidR="00D301FD" w:rsidRPr="00A44FAD" w:rsidRDefault="00D301FD" w:rsidP="004B4AA2">
            <w:pPr>
              <w:rPr>
                <w:sz w:val="20"/>
                <w:szCs w:val="20"/>
              </w:rPr>
            </w:pPr>
            <w:r w:rsidRPr="00A44FAD">
              <w:rPr>
                <w:sz w:val="20"/>
                <w:szCs w:val="20"/>
              </w:rPr>
              <w:t>Total Nitrogen</w:t>
            </w:r>
          </w:p>
        </w:tc>
        <w:tc>
          <w:tcPr>
            <w:tcW w:w="1350" w:type="dxa"/>
            <w:shd w:val="clear" w:color="auto" w:fill="auto"/>
            <w:vAlign w:val="bottom"/>
          </w:tcPr>
          <w:p w:rsidR="00D301FD" w:rsidRPr="00A44FAD" w:rsidRDefault="00D301FD" w:rsidP="004B4AA2">
            <w:pPr>
              <w:jc w:val="center"/>
              <w:rPr>
                <w:sz w:val="20"/>
                <w:szCs w:val="20"/>
              </w:rPr>
            </w:pPr>
            <w:r w:rsidRPr="00A44FAD">
              <w:rPr>
                <w:sz w:val="20"/>
                <w:szCs w:val="20"/>
              </w:rPr>
              <w:t>mg/L</w:t>
            </w:r>
          </w:p>
        </w:tc>
        <w:tc>
          <w:tcPr>
            <w:tcW w:w="1125" w:type="dxa"/>
            <w:shd w:val="clear" w:color="auto" w:fill="auto"/>
            <w:noWrap/>
            <w:vAlign w:val="bottom"/>
          </w:tcPr>
          <w:p w:rsidR="00D301FD" w:rsidRPr="00A44FAD" w:rsidRDefault="00D301FD" w:rsidP="004B4AA2">
            <w:pPr>
              <w:jc w:val="center"/>
              <w:rPr>
                <w:sz w:val="20"/>
                <w:szCs w:val="20"/>
              </w:rPr>
            </w:pPr>
            <w:r w:rsidRPr="00A44FAD">
              <w:rPr>
                <w:sz w:val="20"/>
                <w:szCs w:val="20"/>
              </w:rPr>
              <w:t>-</w:t>
            </w:r>
          </w:p>
        </w:tc>
        <w:tc>
          <w:tcPr>
            <w:tcW w:w="1125" w:type="dxa"/>
            <w:shd w:val="clear" w:color="auto" w:fill="auto"/>
            <w:vAlign w:val="bottom"/>
          </w:tcPr>
          <w:p w:rsidR="00D301FD" w:rsidRPr="00A44FAD" w:rsidRDefault="00D301FD" w:rsidP="004B4AA2">
            <w:pPr>
              <w:jc w:val="center"/>
              <w:rPr>
                <w:sz w:val="20"/>
                <w:szCs w:val="20"/>
              </w:rPr>
            </w:pPr>
            <w:r w:rsidRPr="00A44FAD">
              <w:rPr>
                <w:sz w:val="20"/>
                <w:szCs w:val="20"/>
              </w:rPr>
              <w:t>1.0</w:t>
            </w:r>
          </w:p>
        </w:tc>
        <w:tc>
          <w:tcPr>
            <w:tcW w:w="1620" w:type="dxa"/>
            <w:shd w:val="clear" w:color="auto" w:fill="auto"/>
            <w:vAlign w:val="bottom"/>
          </w:tcPr>
          <w:p w:rsidR="00D301FD" w:rsidRPr="00A44FAD" w:rsidRDefault="00D301FD" w:rsidP="004B4AA2">
            <w:pPr>
              <w:jc w:val="center"/>
              <w:rPr>
                <w:sz w:val="20"/>
                <w:szCs w:val="20"/>
              </w:rPr>
            </w:pPr>
            <w:r w:rsidRPr="00A44FAD">
              <w:rPr>
                <w:sz w:val="20"/>
                <w:szCs w:val="20"/>
              </w:rPr>
              <w:t>See MDAL</w:t>
            </w:r>
          </w:p>
        </w:tc>
        <w:tc>
          <w:tcPr>
            <w:tcW w:w="810" w:type="dxa"/>
          </w:tcPr>
          <w:p w:rsidR="00D301FD" w:rsidRPr="00A44FAD" w:rsidRDefault="00D301FD" w:rsidP="004B4AA2">
            <w:pPr>
              <w:jc w:val="center"/>
              <w:rPr>
                <w:sz w:val="20"/>
                <w:szCs w:val="20"/>
              </w:rPr>
            </w:pPr>
            <w:r w:rsidRPr="00A44FAD">
              <w:rPr>
                <w:sz w:val="20"/>
                <w:szCs w:val="20"/>
              </w:rPr>
              <w:t>BP</w:t>
            </w:r>
          </w:p>
        </w:tc>
      </w:tr>
      <w:tr w:rsidR="00D301FD" w:rsidRPr="00273FF5" w:rsidTr="00A34723">
        <w:trPr>
          <w:trHeight w:val="70"/>
        </w:trPr>
        <w:tc>
          <w:tcPr>
            <w:tcW w:w="1800" w:type="dxa"/>
            <w:shd w:val="clear" w:color="auto" w:fill="auto"/>
            <w:vAlign w:val="bottom"/>
          </w:tcPr>
          <w:p w:rsidR="00D301FD" w:rsidRPr="00A44FAD" w:rsidRDefault="00D301FD" w:rsidP="004B4AA2">
            <w:pPr>
              <w:rPr>
                <w:sz w:val="20"/>
                <w:szCs w:val="20"/>
              </w:rPr>
            </w:pPr>
            <w:r w:rsidRPr="00A44FAD">
              <w:rPr>
                <w:sz w:val="20"/>
                <w:szCs w:val="20"/>
              </w:rPr>
              <w:t>Total Phosphorus</w:t>
            </w:r>
          </w:p>
        </w:tc>
        <w:tc>
          <w:tcPr>
            <w:tcW w:w="1350" w:type="dxa"/>
            <w:shd w:val="clear" w:color="auto" w:fill="auto"/>
            <w:vAlign w:val="bottom"/>
          </w:tcPr>
          <w:p w:rsidR="00D301FD" w:rsidRPr="00A44FAD" w:rsidRDefault="00D301FD" w:rsidP="004B4AA2">
            <w:pPr>
              <w:jc w:val="center"/>
              <w:rPr>
                <w:sz w:val="20"/>
                <w:szCs w:val="20"/>
              </w:rPr>
            </w:pPr>
            <w:r w:rsidRPr="00A44FAD">
              <w:rPr>
                <w:sz w:val="20"/>
                <w:szCs w:val="20"/>
              </w:rPr>
              <w:t>mg/L</w:t>
            </w:r>
          </w:p>
        </w:tc>
        <w:tc>
          <w:tcPr>
            <w:tcW w:w="1125" w:type="dxa"/>
            <w:shd w:val="clear" w:color="auto" w:fill="auto"/>
            <w:noWrap/>
            <w:vAlign w:val="bottom"/>
          </w:tcPr>
          <w:p w:rsidR="00D301FD" w:rsidRPr="00A44FAD" w:rsidRDefault="00D301FD" w:rsidP="004B4AA2">
            <w:pPr>
              <w:jc w:val="center"/>
              <w:rPr>
                <w:sz w:val="20"/>
                <w:szCs w:val="20"/>
              </w:rPr>
            </w:pPr>
            <w:r w:rsidRPr="00A44FAD">
              <w:rPr>
                <w:sz w:val="20"/>
                <w:szCs w:val="20"/>
              </w:rPr>
              <w:t>-</w:t>
            </w:r>
          </w:p>
        </w:tc>
        <w:tc>
          <w:tcPr>
            <w:tcW w:w="1125" w:type="dxa"/>
            <w:shd w:val="clear" w:color="auto" w:fill="auto"/>
            <w:vAlign w:val="bottom"/>
          </w:tcPr>
          <w:p w:rsidR="00D301FD" w:rsidRPr="00A44FAD" w:rsidRDefault="00D301FD" w:rsidP="004B4AA2">
            <w:pPr>
              <w:jc w:val="center"/>
              <w:rPr>
                <w:sz w:val="20"/>
                <w:szCs w:val="20"/>
              </w:rPr>
            </w:pPr>
            <w:r w:rsidRPr="00A44FAD">
              <w:rPr>
                <w:sz w:val="20"/>
                <w:szCs w:val="20"/>
              </w:rPr>
              <w:t>0.1</w:t>
            </w:r>
          </w:p>
        </w:tc>
        <w:tc>
          <w:tcPr>
            <w:tcW w:w="1620" w:type="dxa"/>
            <w:shd w:val="clear" w:color="auto" w:fill="auto"/>
            <w:vAlign w:val="bottom"/>
          </w:tcPr>
          <w:p w:rsidR="00D301FD" w:rsidRPr="00A44FAD" w:rsidRDefault="00D301FD" w:rsidP="004B4AA2">
            <w:pPr>
              <w:jc w:val="center"/>
              <w:rPr>
                <w:sz w:val="20"/>
                <w:szCs w:val="20"/>
              </w:rPr>
            </w:pPr>
            <w:r w:rsidRPr="00A44FAD">
              <w:rPr>
                <w:sz w:val="20"/>
                <w:szCs w:val="20"/>
              </w:rPr>
              <w:t>See MDAL</w:t>
            </w:r>
          </w:p>
        </w:tc>
        <w:tc>
          <w:tcPr>
            <w:tcW w:w="810" w:type="dxa"/>
          </w:tcPr>
          <w:p w:rsidR="00D301FD" w:rsidRPr="00A44FAD" w:rsidRDefault="00D301FD" w:rsidP="004B4AA2">
            <w:pPr>
              <w:jc w:val="center"/>
              <w:rPr>
                <w:sz w:val="20"/>
                <w:szCs w:val="20"/>
              </w:rPr>
            </w:pPr>
            <w:r w:rsidRPr="00A44FAD">
              <w:rPr>
                <w:sz w:val="20"/>
                <w:szCs w:val="20"/>
              </w:rPr>
              <w:t>BP</w:t>
            </w:r>
          </w:p>
        </w:tc>
      </w:tr>
      <w:tr w:rsidR="00D301FD" w:rsidRPr="00304371" w:rsidTr="00A34723">
        <w:trPr>
          <w:trHeight w:val="70"/>
        </w:trPr>
        <w:tc>
          <w:tcPr>
            <w:tcW w:w="1800" w:type="dxa"/>
            <w:shd w:val="clear" w:color="auto" w:fill="auto"/>
            <w:vAlign w:val="bottom"/>
          </w:tcPr>
          <w:p w:rsidR="00D301FD" w:rsidRPr="00A44FAD" w:rsidRDefault="00D301FD" w:rsidP="004B4AA2">
            <w:pPr>
              <w:rPr>
                <w:sz w:val="20"/>
                <w:szCs w:val="20"/>
              </w:rPr>
            </w:pPr>
            <w:r>
              <w:rPr>
                <w:sz w:val="20"/>
                <w:szCs w:val="20"/>
              </w:rPr>
              <w:t>MBAS</w:t>
            </w:r>
          </w:p>
        </w:tc>
        <w:tc>
          <w:tcPr>
            <w:tcW w:w="1350" w:type="dxa"/>
            <w:shd w:val="clear" w:color="auto" w:fill="auto"/>
            <w:vAlign w:val="bottom"/>
          </w:tcPr>
          <w:p w:rsidR="00D301FD" w:rsidRPr="00A44FAD" w:rsidRDefault="00D301FD" w:rsidP="004B4AA2">
            <w:pPr>
              <w:jc w:val="center"/>
              <w:rPr>
                <w:sz w:val="20"/>
                <w:szCs w:val="20"/>
              </w:rPr>
            </w:pPr>
            <w:r w:rsidRPr="00A44FAD">
              <w:rPr>
                <w:sz w:val="20"/>
                <w:szCs w:val="20"/>
              </w:rPr>
              <w:t>mg/L</w:t>
            </w:r>
          </w:p>
        </w:tc>
        <w:tc>
          <w:tcPr>
            <w:tcW w:w="1125" w:type="dxa"/>
            <w:shd w:val="clear" w:color="auto" w:fill="auto"/>
            <w:noWrap/>
            <w:vAlign w:val="bottom"/>
          </w:tcPr>
          <w:p w:rsidR="00D301FD" w:rsidRPr="00A44FAD" w:rsidRDefault="00D301FD" w:rsidP="004B4AA2">
            <w:pPr>
              <w:jc w:val="center"/>
              <w:rPr>
                <w:sz w:val="20"/>
                <w:szCs w:val="20"/>
              </w:rPr>
            </w:pPr>
            <w:r w:rsidRPr="00A44FAD">
              <w:rPr>
                <w:sz w:val="20"/>
                <w:szCs w:val="20"/>
              </w:rPr>
              <w:t>-</w:t>
            </w:r>
          </w:p>
        </w:tc>
        <w:tc>
          <w:tcPr>
            <w:tcW w:w="1125" w:type="dxa"/>
            <w:shd w:val="clear" w:color="auto" w:fill="auto"/>
            <w:vAlign w:val="bottom"/>
          </w:tcPr>
          <w:p w:rsidR="00D301FD" w:rsidRPr="00A44FAD" w:rsidRDefault="00D301FD" w:rsidP="004B4AA2">
            <w:pPr>
              <w:jc w:val="center"/>
              <w:rPr>
                <w:sz w:val="20"/>
                <w:szCs w:val="20"/>
              </w:rPr>
            </w:pPr>
            <w:r w:rsidRPr="00A44FAD">
              <w:rPr>
                <w:sz w:val="20"/>
                <w:szCs w:val="20"/>
              </w:rPr>
              <w:t>0.5</w:t>
            </w:r>
          </w:p>
        </w:tc>
        <w:tc>
          <w:tcPr>
            <w:tcW w:w="1620" w:type="dxa"/>
            <w:shd w:val="clear" w:color="auto" w:fill="auto"/>
            <w:vAlign w:val="bottom"/>
          </w:tcPr>
          <w:p w:rsidR="00D301FD" w:rsidRPr="00A44FAD" w:rsidRDefault="00D301FD" w:rsidP="004B4AA2">
            <w:pPr>
              <w:jc w:val="center"/>
              <w:rPr>
                <w:sz w:val="20"/>
                <w:szCs w:val="20"/>
              </w:rPr>
            </w:pPr>
            <w:r w:rsidRPr="00A44FAD">
              <w:rPr>
                <w:sz w:val="20"/>
                <w:szCs w:val="20"/>
              </w:rPr>
              <w:t>See MDAL</w:t>
            </w:r>
          </w:p>
        </w:tc>
        <w:tc>
          <w:tcPr>
            <w:tcW w:w="810" w:type="dxa"/>
            <w:vAlign w:val="center"/>
          </w:tcPr>
          <w:p w:rsidR="00D301FD" w:rsidRPr="00A44FAD" w:rsidRDefault="00D301FD" w:rsidP="004B4AA2">
            <w:pPr>
              <w:jc w:val="center"/>
              <w:rPr>
                <w:sz w:val="20"/>
                <w:szCs w:val="20"/>
              </w:rPr>
            </w:pPr>
            <w:r w:rsidRPr="00A44FAD">
              <w:rPr>
                <w:sz w:val="20"/>
                <w:szCs w:val="20"/>
              </w:rPr>
              <w:t>BP</w:t>
            </w:r>
          </w:p>
        </w:tc>
      </w:tr>
      <w:tr w:rsidR="00D301FD" w:rsidRPr="00304371" w:rsidTr="00A34723">
        <w:trPr>
          <w:trHeight w:val="70"/>
        </w:trPr>
        <w:tc>
          <w:tcPr>
            <w:tcW w:w="1800" w:type="dxa"/>
            <w:shd w:val="clear" w:color="auto" w:fill="auto"/>
            <w:vAlign w:val="bottom"/>
          </w:tcPr>
          <w:p w:rsidR="00D301FD" w:rsidRPr="00A44FAD" w:rsidRDefault="00D301FD" w:rsidP="004B4AA2">
            <w:pPr>
              <w:rPr>
                <w:sz w:val="20"/>
                <w:szCs w:val="20"/>
              </w:rPr>
            </w:pPr>
            <w:r>
              <w:rPr>
                <w:sz w:val="20"/>
                <w:szCs w:val="20"/>
              </w:rPr>
              <w:t>Iron</w:t>
            </w:r>
          </w:p>
        </w:tc>
        <w:tc>
          <w:tcPr>
            <w:tcW w:w="1350" w:type="dxa"/>
            <w:shd w:val="clear" w:color="auto" w:fill="auto"/>
            <w:vAlign w:val="bottom"/>
          </w:tcPr>
          <w:p w:rsidR="00D301FD" w:rsidRPr="00A44FAD" w:rsidRDefault="00D301FD" w:rsidP="004B4AA2">
            <w:pPr>
              <w:jc w:val="center"/>
              <w:rPr>
                <w:sz w:val="20"/>
                <w:szCs w:val="20"/>
              </w:rPr>
            </w:pPr>
            <w:r>
              <w:rPr>
                <w:sz w:val="20"/>
                <w:szCs w:val="20"/>
              </w:rPr>
              <w:t>mg/L</w:t>
            </w:r>
          </w:p>
        </w:tc>
        <w:tc>
          <w:tcPr>
            <w:tcW w:w="1125" w:type="dxa"/>
            <w:shd w:val="clear" w:color="auto" w:fill="auto"/>
            <w:noWrap/>
            <w:vAlign w:val="bottom"/>
          </w:tcPr>
          <w:p w:rsidR="00D301FD" w:rsidRPr="00A44FAD" w:rsidRDefault="00D301FD" w:rsidP="004B4AA2">
            <w:pPr>
              <w:jc w:val="center"/>
              <w:rPr>
                <w:sz w:val="20"/>
                <w:szCs w:val="20"/>
              </w:rPr>
            </w:pPr>
            <w:r>
              <w:rPr>
                <w:sz w:val="20"/>
                <w:szCs w:val="20"/>
              </w:rPr>
              <w:t>-</w:t>
            </w:r>
          </w:p>
        </w:tc>
        <w:tc>
          <w:tcPr>
            <w:tcW w:w="1125" w:type="dxa"/>
            <w:shd w:val="clear" w:color="auto" w:fill="auto"/>
            <w:vAlign w:val="bottom"/>
          </w:tcPr>
          <w:p w:rsidR="00D301FD" w:rsidRPr="00A44FAD" w:rsidRDefault="00D301FD" w:rsidP="004B4AA2">
            <w:pPr>
              <w:jc w:val="center"/>
              <w:rPr>
                <w:sz w:val="20"/>
                <w:szCs w:val="20"/>
              </w:rPr>
            </w:pPr>
            <w:r>
              <w:rPr>
                <w:sz w:val="20"/>
                <w:szCs w:val="20"/>
              </w:rPr>
              <w:t>0.3</w:t>
            </w:r>
          </w:p>
        </w:tc>
        <w:tc>
          <w:tcPr>
            <w:tcW w:w="1620" w:type="dxa"/>
            <w:shd w:val="clear" w:color="auto" w:fill="auto"/>
            <w:vAlign w:val="bottom"/>
          </w:tcPr>
          <w:p w:rsidR="00D301FD" w:rsidRPr="00A44FAD" w:rsidRDefault="00D301FD" w:rsidP="004B4AA2">
            <w:pPr>
              <w:jc w:val="center"/>
              <w:rPr>
                <w:sz w:val="20"/>
                <w:szCs w:val="20"/>
              </w:rPr>
            </w:pPr>
            <w:r w:rsidRPr="00A44FAD">
              <w:rPr>
                <w:sz w:val="20"/>
                <w:szCs w:val="20"/>
              </w:rPr>
              <w:t>See MDAL</w:t>
            </w:r>
          </w:p>
        </w:tc>
        <w:tc>
          <w:tcPr>
            <w:tcW w:w="810" w:type="dxa"/>
          </w:tcPr>
          <w:p w:rsidR="00D301FD" w:rsidRPr="00A44FAD" w:rsidRDefault="00D301FD" w:rsidP="004B4AA2">
            <w:pPr>
              <w:jc w:val="center"/>
              <w:rPr>
                <w:sz w:val="20"/>
                <w:szCs w:val="20"/>
              </w:rPr>
            </w:pPr>
            <w:r w:rsidRPr="00A44FAD">
              <w:rPr>
                <w:sz w:val="20"/>
                <w:szCs w:val="20"/>
              </w:rPr>
              <w:t>BP</w:t>
            </w:r>
          </w:p>
        </w:tc>
      </w:tr>
      <w:tr w:rsidR="00D301FD" w:rsidRPr="00304371" w:rsidTr="00A34723">
        <w:trPr>
          <w:trHeight w:val="70"/>
        </w:trPr>
        <w:tc>
          <w:tcPr>
            <w:tcW w:w="1800" w:type="dxa"/>
            <w:shd w:val="clear" w:color="auto" w:fill="auto"/>
            <w:vAlign w:val="bottom"/>
          </w:tcPr>
          <w:p w:rsidR="00D301FD" w:rsidRDefault="00D301FD" w:rsidP="004B4AA2">
            <w:pPr>
              <w:rPr>
                <w:sz w:val="20"/>
                <w:szCs w:val="20"/>
              </w:rPr>
            </w:pPr>
            <w:r>
              <w:rPr>
                <w:sz w:val="20"/>
                <w:szCs w:val="20"/>
              </w:rPr>
              <w:t>Manganese</w:t>
            </w:r>
          </w:p>
        </w:tc>
        <w:tc>
          <w:tcPr>
            <w:tcW w:w="1350" w:type="dxa"/>
            <w:shd w:val="clear" w:color="auto" w:fill="auto"/>
            <w:vAlign w:val="bottom"/>
          </w:tcPr>
          <w:p w:rsidR="00D301FD" w:rsidRPr="00A44FAD" w:rsidRDefault="00D301FD" w:rsidP="004B4AA2">
            <w:pPr>
              <w:jc w:val="center"/>
              <w:rPr>
                <w:sz w:val="20"/>
                <w:szCs w:val="20"/>
              </w:rPr>
            </w:pPr>
            <w:r>
              <w:rPr>
                <w:sz w:val="20"/>
                <w:szCs w:val="20"/>
              </w:rPr>
              <w:t>mg/L</w:t>
            </w:r>
          </w:p>
        </w:tc>
        <w:tc>
          <w:tcPr>
            <w:tcW w:w="1125" w:type="dxa"/>
            <w:shd w:val="clear" w:color="auto" w:fill="auto"/>
            <w:noWrap/>
            <w:vAlign w:val="bottom"/>
          </w:tcPr>
          <w:p w:rsidR="00D301FD" w:rsidRPr="00A44FAD" w:rsidRDefault="00D301FD" w:rsidP="004B4AA2">
            <w:pPr>
              <w:jc w:val="center"/>
              <w:rPr>
                <w:sz w:val="20"/>
                <w:szCs w:val="20"/>
              </w:rPr>
            </w:pPr>
            <w:r>
              <w:rPr>
                <w:sz w:val="20"/>
                <w:szCs w:val="20"/>
              </w:rPr>
              <w:t>-</w:t>
            </w:r>
          </w:p>
        </w:tc>
        <w:tc>
          <w:tcPr>
            <w:tcW w:w="1125" w:type="dxa"/>
            <w:shd w:val="clear" w:color="auto" w:fill="auto"/>
            <w:vAlign w:val="bottom"/>
          </w:tcPr>
          <w:p w:rsidR="00D301FD" w:rsidRPr="00A44FAD" w:rsidRDefault="00D301FD" w:rsidP="004B4AA2">
            <w:pPr>
              <w:jc w:val="center"/>
              <w:rPr>
                <w:sz w:val="20"/>
                <w:szCs w:val="20"/>
              </w:rPr>
            </w:pPr>
            <w:r>
              <w:rPr>
                <w:sz w:val="20"/>
                <w:szCs w:val="20"/>
              </w:rPr>
              <w:t>0.05</w:t>
            </w:r>
          </w:p>
        </w:tc>
        <w:tc>
          <w:tcPr>
            <w:tcW w:w="1620" w:type="dxa"/>
            <w:shd w:val="clear" w:color="auto" w:fill="auto"/>
            <w:vAlign w:val="bottom"/>
          </w:tcPr>
          <w:p w:rsidR="00D301FD" w:rsidRPr="00A44FAD" w:rsidRDefault="00D301FD" w:rsidP="004B4AA2">
            <w:pPr>
              <w:jc w:val="center"/>
              <w:rPr>
                <w:sz w:val="20"/>
                <w:szCs w:val="20"/>
              </w:rPr>
            </w:pPr>
            <w:r w:rsidRPr="00A44FAD">
              <w:rPr>
                <w:sz w:val="20"/>
                <w:szCs w:val="20"/>
              </w:rPr>
              <w:t>See MDAL</w:t>
            </w:r>
          </w:p>
        </w:tc>
        <w:tc>
          <w:tcPr>
            <w:tcW w:w="810" w:type="dxa"/>
          </w:tcPr>
          <w:p w:rsidR="00D301FD" w:rsidRPr="00A44FAD" w:rsidRDefault="00D301FD" w:rsidP="004B4AA2">
            <w:pPr>
              <w:jc w:val="center"/>
              <w:rPr>
                <w:sz w:val="20"/>
                <w:szCs w:val="20"/>
              </w:rPr>
            </w:pPr>
            <w:r w:rsidRPr="00A44FAD">
              <w:rPr>
                <w:sz w:val="20"/>
                <w:szCs w:val="20"/>
              </w:rPr>
              <w:t>BP</w:t>
            </w:r>
          </w:p>
        </w:tc>
      </w:tr>
      <w:tr w:rsidR="00D301FD" w:rsidRPr="00304371" w:rsidTr="00A34723">
        <w:trPr>
          <w:trHeight w:val="70"/>
        </w:trPr>
        <w:tc>
          <w:tcPr>
            <w:tcW w:w="1800" w:type="dxa"/>
            <w:shd w:val="clear" w:color="auto" w:fill="auto"/>
            <w:vAlign w:val="bottom"/>
          </w:tcPr>
          <w:p w:rsidR="00D301FD" w:rsidRDefault="00D301FD" w:rsidP="004B4AA2">
            <w:pPr>
              <w:rPr>
                <w:sz w:val="20"/>
                <w:szCs w:val="20"/>
              </w:rPr>
            </w:pPr>
            <w:r>
              <w:rPr>
                <w:sz w:val="20"/>
                <w:szCs w:val="20"/>
              </w:rPr>
              <w:t>Priority Pollutants</w:t>
            </w:r>
          </w:p>
        </w:tc>
        <w:tc>
          <w:tcPr>
            <w:tcW w:w="1350" w:type="dxa"/>
            <w:shd w:val="clear" w:color="auto" w:fill="auto"/>
            <w:vAlign w:val="bottom"/>
          </w:tcPr>
          <w:p w:rsidR="00D301FD" w:rsidRPr="00A44FAD" w:rsidRDefault="00D301FD" w:rsidP="004B4AA2">
            <w:pPr>
              <w:jc w:val="center"/>
              <w:rPr>
                <w:sz w:val="20"/>
                <w:szCs w:val="20"/>
              </w:rPr>
            </w:pPr>
            <w:proofErr w:type="spellStart"/>
            <w:r w:rsidRPr="00437840">
              <w:rPr>
                <w:sz w:val="20"/>
                <w:szCs w:val="20"/>
              </w:rPr>
              <w:t>ug</w:t>
            </w:r>
            <w:proofErr w:type="spellEnd"/>
            <w:r w:rsidRPr="00437840">
              <w:rPr>
                <w:sz w:val="20"/>
                <w:szCs w:val="20"/>
              </w:rPr>
              <w:t>/L</w:t>
            </w:r>
          </w:p>
        </w:tc>
        <w:tc>
          <w:tcPr>
            <w:tcW w:w="4680" w:type="dxa"/>
            <w:gridSpan w:val="4"/>
            <w:shd w:val="clear" w:color="auto" w:fill="auto"/>
            <w:noWrap/>
            <w:vAlign w:val="bottom"/>
          </w:tcPr>
          <w:p w:rsidR="00D301FD" w:rsidRPr="00A44FAD" w:rsidRDefault="00D301FD" w:rsidP="00F250CC">
            <w:pPr>
              <w:jc w:val="center"/>
              <w:rPr>
                <w:sz w:val="20"/>
                <w:szCs w:val="20"/>
              </w:rPr>
            </w:pPr>
            <w:r>
              <w:rPr>
                <w:sz w:val="20"/>
                <w:szCs w:val="20"/>
              </w:rPr>
              <w:t xml:space="preserve">See </w:t>
            </w:r>
            <w:hyperlink w:anchor="_Table_C-3_Non-storm" w:history="1">
              <w:r w:rsidR="009A1782" w:rsidRPr="00C35AF6">
                <w:rPr>
                  <w:rStyle w:val="Hyperlink"/>
                  <w:sz w:val="20"/>
                  <w:szCs w:val="20"/>
                  <w:u w:val="none"/>
                </w:rPr>
                <w:t>Table C-3</w:t>
              </w:r>
            </w:hyperlink>
          </w:p>
        </w:tc>
      </w:tr>
    </w:tbl>
    <w:p w:rsidR="00D301FD" w:rsidRDefault="00D301FD" w:rsidP="00A34723">
      <w:pPr>
        <w:ind w:left="1080"/>
        <w:rPr>
          <w:sz w:val="16"/>
          <w:szCs w:val="16"/>
        </w:rPr>
      </w:pPr>
      <w:r>
        <w:rPr>
          <w:sz w:val="16"/>
          <w:szCs w:val="16"/>
        </w:rPr>
        <w:t>Abbreviations/Acronyms:</w:t>
      </w:r>
    </w:p>
    <w:p w:rsidR="00D301FD" w:rsidRDefault="00D301FD" w:rsidP="00A34723">
      <w:pPr>
        <w:ind w:left="1260"/>
        <w:rPr>
          <w:sz w:val="16"/>
          <w:szCs w:val="16"/>
        </w:rPr>
      </w:pPr>
      <w:r>
        <w:rPr>
          <w:sz w:val="16"/>
          <w:szCs w:val="16"/>
        </w:rPr>
        <w:t>AMAL – av</w:t>
      </w:r>
      <w:r w:rsidRPr="006C5A17">
        <w:rPr>
          <w:sz w:val="16"/>
          <w:szCs w:val="16"/>
        </w:rPr>
        <w:t xml:space="preserve">erage </w:t>
      </w:r>
      <w:r>
        <w:rPr>
          <w:sz w:val="16"/>
          <w:szCs w:val="16"/>
        </w:rPr>
        <w:t>m</w:t>
      </w:r>
      <w:r w:rsidRPr="006C5A17">
        <w:rPr>
          <w:sz w:val="16"/>
          <w:szCs w:val="16"/>
        </w:rPr>
        <w:t xml:space="preserve">onthly </w:t>
      </w:r>
      <w:r>
        <w:rPr>
          <w:sz w:val="16"/>
          <w:szCs w:val="16"/>
        </w:rPr>
        <w:t>a</w:t>
      </w:r>
      <w:r w:rsidRPr="006C5A17">
        <w:rPr>
          <w:sz w:val="16"/>
          <w:szCs w:val="16"/>
        </w:rPr>
        <w:t xml:space="preserve">ction </w:t>
      </w:r>
      <w:r>
        <w:rPr>
          <w:sz w:val="16"/>
          <w:szCs w:val="16"/>
        </w:rPr>
        <w:t>l</w:t>
      </w:r>
      <w:r w:rsidRPr="006C5A17">
        <w:rPr>
          <w:sz w:val="16"/>
          <w:szCs w:val="16"/>
        </w:rPr>
        <w:t>evel</w:t>
      </w:r>
      <w:r>
        <w:rPr>
          <w:sz w:val="16"/>
          <w:szCs w:val="16"/>
        </w:rPr>
        <w:tab/>
      </w:r>
      <w:r>
        <w:rPr>
          <w:sz w:val="16"/>
          <w:szCs w:val="16"/>
        </w:rPr>
        <w:tab/>
        <w:t>MDAL – maximum daily action level</w:t>
      </w:r>
    </w:p>
    <w:p w:rsidR="00D301FD" w:rsidRDefault="00D301FD" w:rsidP="00A34723">
      <w:pPr>
        <w:ind w:left="1260"/>
        <w:rPr>
          <w:sz w:val="16"/>
          <w:szCs w:val="16"/>
        </w:rPr>
      </w:pPr>
      <w:r w:rsidRPr="00304371">
        <w:rPr>
          <w:sz w:val="16"/>
          <w:szCs w:val="16"/>
        </w:rPr>
        <w:t xml:space="preserve">BP – Basin Plan </w:t>
      </w:r>
      <w:r>
        <w:rPr>
          <w:sz w:val="16"/>
          <w:szCs w:val="16"/>
        </w:rPr>
        <w:t>water quality o</w:t>
      </w:r>
      <w:r w:rsidRPr="00304371">
        <w:rPr>
          <w:sz w:val="16"/>
          <w:szCs w:val="16"/>
        </w:rPr>
        <w:t>bjective</w:t>
      </w:r>
      <w:r>
        <w:rPr>
          <w:sz w:val="16"/>
          <w:szCs w:val="16"/>
        </w:rPr>
        <w:tab/>
      </w:r>
      <w:r w:rsidR="00A34723">
        <w:rPr>
          <w:sz w:val="16"/>
          <w:szCs w:val="16"/>
        </w:rPr>
        <w:tab/>
      </w:r>
      <w:r>
        <w:rPr>
          <w:sz w:val="16"/>
          <w:szCs w:val="16"/>
        </w:rPr>
        <w:t>WARM – warm freshwater habitat beneficial use</w:t>
      </w:r>
    </w:p>
    <w:p w:rsidR="00D301FD" w:rsidRDefault="00D301FD" w:rsidP="00A34723">
      <w:pPr>
        <w:ind w:left="1260"/>
        <w:rPr>
          <w:sz w:val="16"/>
          <w:szCs w:val="16"/>
        </w:rPr>
      </w:pPr>
      <w:r>
        <w:rPr>
          <w:sz w:val="16"/>
          <w:szCs w:val="16"/>
        </w:rPr>
        <w:t>COLD – cold freshwater habitat beneficial use</w:t>
      </w:r>
      <w:r>
        <w:rPr>
          <w:sz w:val="16"/>
          <w:szCs w:val="16"/>
        </w:rPr>
        <w:tab/>
        <w:t>MBAS – Methylene Blue Active Substances</w:t>
      </w:r>
    </w:p>
    <w:p w:rsidR="00D301FD" w:rsidRDefault="00D301FD" w:rsidP="00A34723">
      <w:pPr>
        <w:ind w:left="1260"/>
        <w:rPr>
          <w:rStyle w:val="apple-style-span"/>
          <w:color w:val="000000"/>
          <w:sz w:val="16"/>
          <w:szCs w:val="16"/>
        </w:rPr>
      </w:pPr>
      <w:r>
        <w:rPr>
          <w:sz w:val="16"/>
          <w:szCs w:val="16"/>
        </w:rPr>
        <w:t xml:space="preserve">NTU – </w:t>
      </w:r>
      <w:proofErr w:type="spellStart"/>
      <w:r w:rsidRPr="003335E8">
        <w:rPr>
          <w:rStyle w:val="apple-style-span"/>
          <w:color w:val="000000"/>
          <w:sz w:val="16"/>
          <w:szCs w:val="16"/>
        </w:rPr>
        <w:t>Nephelometric</w:t>
      </w:r>
      <w:proofErr w:type="spellEnd"/>
      <w:r w:rsidRPr="003335E8">
        <w:rPr>
          <w:rStyle w:val="apple-style-span"/>
          <w:color w:val="000000"/>
          <w:sz w:val="16"/>
          <w:szCs w:val="16"/>
        </w:rPr>
        <w:t xml:space="preserve"> Turbidity Units</w:t>
      </w:r>
      <w:r>
        <w:rPr>
          <w:rStyle w:val="apple-style-span"/>
          <w:color w:val="000000"/>
          <w:sz w:val="16"/>
          <w:szCs w:val="16"/>
        </w:rPr>
        <w:tab/>
      </w:r>
      <w:r>
        <w:rPr>
          <w:rStyle w:val="apple-style-span"/>
          <w:color w:val="000000"/>
          <w:sz w:val="16"/>
          <w:szCs w:val="16"/>
        </w:rPr>
        <w:tab/>
        <w:t>MPN/100 ml – most probable number per 100 milliliters</w:t>
      </w:r>
    </w:p>
    <w:p w:rsidR="00D301FD" w:rsidRPr="0084633D" w:rsidRDefault="00D301FD" w:rsidP="00A34723">
      <w:pPr>
        <w:ind w:left="1260"/>
        <w:rPr>
          <w:sz w:val="16"/>
          <w:szCs w:val="16"/>
        </w:rPr>
      </w:pPr>
      <w:proofErr w:type="gramStart"/>
      <w:r>
        <w:rPr>
          <w:sz w:val="16"/>
          <w:szCs w:val="16"/>
        </w:rPr>
        <w:t>mg/L</w:t>
      </w:r>
      <w:proofErr w:type="gramEnd"/>
      <w:r>
        <w:rPr>
          <w:sz w:val="16"/>
          <w:szCs w:val="16"/>
        </w:rPr>
        <w:t xml:space="preserve"> – milligrams per liter</w:t>
      </w:r>
      <w:r>
        <w:rPr>
          <w:sz w:val="16"/>
          <w:szCs w:val="16"/>
        </w:rPr>
        <w:tab/>
      </w:r>
      <w:r>
        <w:rPr>
          <w:sz w:val="16"/>
          <w:szCs w:val="16"/>
        </w:rPr>
        <w:tab/>
      </w:r>
      <w:r>
        <w:rPr>
          <w:sz w:val="16"/>
          <w:szCs w:val="16"/>
        </w:rPr>
        <w:tab/>
      </w:r>
      <w:proofErr w:type="spellStart"/>
      <w:r w:rsidRPr="0084633D">
        <w:rPr>
          <w:sz w:val="16"/>
          <w:szCs w:val="16"/>
        </w:rPr>
        <w:t>ug</w:t>
      </w:r>
      <w:proofErr w:type="spellEnd"/>
      <w:r w:rsidRPr="0084633D">
        <w:rPr>
          <w:sz w:val="16"/>
          <w:szCs w:val="16"/>
        </w:rPr>
        <w:t>/L</w:t>
      </w:r>
      <w:r>
        <w:rPr>
          <w:rStyle w:val="apple-style-span"/>
          <w:color w:val="000000"/>
          <w:sz w:val="16"/>
          <w:szCs w:val="16"/>
        </w:rPr>
        <w:t xml:space="preserve"> – micrograms per liter</w:t>
      </w:r>
    </w:p>
    <w:p w:rsidR="00D301FD" w:rsidRDefault="00D301FD" w:rsidP="00A34723">
      <w:pPr>
        <w:spacing w:before="60"/>
        <w:ind w:left="1080" w:right="994" w:hanging="7"/>
        <w:rPr>
          <w:sz w:val="16"/>
          <w:szCs w:val="16"/>
        </w:rPr>
      </w:pPr>
      <w:r>
        <w:rPr>
          <w:sz w:val="16"/>
          <w:szCs w:val="16"/>
        </w:rPr>
        <w:t>Notes:</w:t>
      </w:r>
    </w:p>
    <w:p w:rsidR="00D301FD" w:rsidRPr="00304371" w:rsidRDefault="00D301FD" w:rsidP="0044538E">
      <w:pPr>
        <w:ind w:left="1260" w:right="450" w:hanging="180"/>
        <w:rPr>
          <w:sz w:val="16"/>
          <w:szCs w:val="16"/>
        </w:rPr>
      </w:pPr>
      <w:r>
        <w:rPr>
          <w:sz w:val="16"/>
          <w:szCs w:val="16"/>
        </w:rPr>
        <w:t>1.</w:t>
      </w:r>
      <w:r>
        <w:rPr>
          <w:sz w:val="16"/>
          <w:szCs w:val="16"/>
        </w:rPr>
        <w:tab/>
      </w:r>
      <w:r w:rsidRPr="00304371">
        <w:rPr>
          <w:sz w:val="16"/>
          <w:szCs w:val="16"/>
        </w:rPr>
        <w:t>Based on a minimum of not less than five samples for any 30-day period</w:t>
      </w:r>
      <w:r w:rsidR="002E6029">
        <w:rPr>
          <w:sz w:val="16"/>
          <w:szCs w:val="16"/>
        </w:rPr>
        <w:t>.</w:t>
      </w:r>
    </w:p>
    <w:p w:rsidR="00D301FD" w:rsidRPr="00304371" w:rsidRDefault="00D301FD" w:rsidP="0044538E">
      <w:pPr>
        <w:ind w:left="1260" w:right="450" w:hanging="180"/>
        <w:rPr>
          <w:sz w:val="16"/>
          <w:szCs w:val="16"/>
        </w:rPr>
      </w:pPr>
      <w:r>
        <w:rPr>
          <w:sz w:val="16"/>
          <w:szCs w:val="16"/>
        </w:rPr>
        <w:t>2.</w:t>
      </w:r>
      <w:r>
        <w:rPr>
          <w:sz w:val="16"/>
          <w:szCs w:val="16"/>
        </w:rPr>
        <w:tab/>
      </w:r>
      <w:r w:rsidR="006D0DD2">
        <w:rPr>
          <w:sz w:val="16"/>
          <w:szCs w:val="16"/>
        </w:rPr>
        <w:t xml:space="preserve">The NAL is reached if </w:t>
      </w:r>
      <w:r>
        <w:rPr>
          <w:sz w:val="16"/>
          <w:szCs w:val="16"/>
        </w:rPr>
        <w:t>more than 10 percent of total samples exceed 400 MPN per 100 ml d</w:t>
      </w:r>
      <w:r w:rsidRPr="00304371">
        <w:rPr>
          <w:sz w:val="16"/>
          <w:szCs w:val="16"/>
        </w:rPr>
        <w:t>uring any 30 day period</w:t>
      </w:r>
      <w:r w:rsidR="002E6029">
        <w:rPr>
          <w:sz w:val="16"/>
          <w:szCs w:val="16"/>
        </w:rPr>
        <w:t>.</w:t>
      </w:r>
    </w:p>
    <w:p w:rsidR="00D301FD" w:rsidRDefault="00D301FD" w:rsidP="0044538E">
      <w:pPr>
        <w:ind w:left="1260" w:right="450" w:hanging="180"/>
        <w:rPr>
          <w:sz w:val="16"/>
          <w:szCs w:val="16"/>
        </w:rPr>
      </w:pPr>
      <w:r>
        <w:rPr>
          <w:sz w:val="16"/>
          <w:szCs w:val="16"/>
        </w:rPr>
        <w:t>3.</w:t>
      </w:r>
      <w:r>
        <w:rPr>
          <w:sz w:val="16"/>
          <w:szCs w:val="16"/>
        </w:rPr>
        <w:tab/>
        <w:t>This v</w:t>
      </w:r>
      <w:r w:rsidRPr="00D8328F">
        <w:rPr>
          <w:sz w:val="16"/>
          <w:szCs w:val="16"/>
        </w:rPr>
        <w:t xml:space="preserve">alue has been set to </w:t>
      </w:r>
      <w:r>
        <w:rPr>
          <w:sz w:val="16"/>
          <w:szCs w:val="16"/>
        </w:rPr>
        <w:t xml:space="preserve">the </w:t>
      </w:r>
      <w:r w:rsidRPr="00D8328F">
        <w:rPr>
          <w:sz w:val="16"/>
          <w:szCs w:val="16"/>
        </w:rPr>
        <w:t xml:space="preserve">Basin Plan </w:t>
      </w:r>
      <w:r>
        <w:rPr>
          <w:sz w:val="16"/>
          <w:szCs w:val="16"/>
        </w:rPr>
        <w:t>water quality objective</w:t>
      </w:r>
      <w:r w:rsidRPr="00D8328F">
        <w:rPr>
          <w:sz w:val="16"/>
          <w:szCs w:val="16"/>
        </w:rPr>
        <w:t xml:space="preserve"> for </w:t>
      </w:r>
      <w:r>
        <w:rPr>
          <w:sz w:val="16"/>
          <w:szCs w:val="16"/>
        </w:rPr>
        <w:t>freshwater “d</w:t>
      </w:r>
      <w:r w:rsidRPr="00D8328F">
        <w:rPr>
          <w:sz w:val="16"/>
          <w:szCs w:val="16"/>
        </w:rPr>
        <w:t xml:space="preserve">esignated </w:t>
      </w:r>
      <w:r>
        <w:rPr>
          <w:sz w:val="16"/>
          <w:szCs w:val="16"/>
        </w:rPr>
        <w:t>b</w:t>
      </w:r>
      <w:r w:rsidRPr="00D8328F">
        <w:rPr>
          <w:sz w:val="16"/>
          <w:szCs w:val="16"/>
        </w:rPr>
        <w:t xml:space="preserve">each </w:t>
      </w:r>
      <w:r>
        <w:rPr>
          <w:sz w:val="16"/>
          <w:szCs w:val="16"/>
        </w:rPr>
        <w:t>a</w:t>
      </w:r>
      <w:r w:rsidRPr="00D8328F">
        <w:rPr>
          <w:sz w:val="16"/>
          <w:szCs w:val="16"/>
        </w:rPr>
        <w:t>reas</w:t>
      </w:r>
      <w:r>
        <w:rPr>
          <w:sz w:val="16"/>
          <w:szCs w:val="16"/>
        </w:rPr>
        <w:t>”</w:t>
      </w:r>
      <w:r w:rsidR="006D0DD2" w:rsidRPr="006D0DD2">
        <w:rPr>
          <w:sz w:val="16"/>
          <w:szCs w:val="16"/>
        </w:rPr>
        <w:t xml:space="preserve"> </w:t>
      </w:r>
      <w:r w:rsidR="006D0DD2">
        <w:rPr>
          <w:sz w:val="16"/>
          <w:szCs w:val="16"/>
        </w:rPr>
        <w:t xml:space="preserve">and is not applicable to </w:t>
      </w:r>
      <w:proofErr w:type="spellStart"/>
      <w:r w:rsidR="006D0DD2">
        <w:rPr>
          <w:sz w:val="16"/>
          <w:szCs w:val="16"/>
        </w:rPr>
        <w:t>waterbodies</w:t>
      </w:r>
      <w:proofErr w:type="spellEnd"/>
      <w:r w:rsidR="006D0DD2">
        <w:rPr>
          <w:sz w:val="16"/>
          <w:szCs w:val="16"/>
        </w:rPr>
        <w:t xml:space="preserve"> that are not designated with the water contact recreation (REC-1) beneficial use</w:t>
      </w:r>
      <w:r w:rsidR="002E6029">
        <w:rPr>
          <w:sz w:val="16"/>
          <w:szCs w:val="16"/>
        </w:rPr>
        <w:t>.</w:t>
      </w:r>
    </w:p>
    <w:p w:rsidR="00D301FD" w:rsidRPr="006629D3" w:rsidRDefault="00D301FD" w:rsidP="00592762">
      <w:pPr>
        <w:tabs>
          <w:tab w:val="left" w:pos="1080"/>
        </w:tabs>
        <w:ind w:left="1080"/>
      </w:pPr>
    </w:p>
    <w:p w:rsidR="00D301FD" w:rsidRDefault="00D301FD" w:rsidP="00CB5494">
      <w:pPr>
        <w:widowControl w:val="0"/>
        <w:numPr>
          <w:ilvl w:val="3"/>
          <w:numId w:val="8"/>
        </w:numPr>
        <w:tabs>
          <w:tab w:val="clear" w:pos="1200"/>
        </w:tabs>
        <w:ind w:left="720"/>
        <w:rPr>
          <w:color w:val="000000"/>
        </w:rPr>
      </w:pPr>
      <w:r>
        <w:rPr>
          <w:color w:val="000000"/>
        </w:rPr>
        <w:t xml:space="preserve">If not identified in Provision </w:t>
      </w:r>
      <w:hyperlink w:anchor="_Non-storm_Water_Action" w:history="1">
        <w:r w:rsidR="00F250CC" w:rsidRPr="009A1782">
          <w:rPr>
            <w:rStyle w:val="Hyperlink"/>
            <w:u w:val="none"/>
          </w:rPr>
          <w:t>C.1.a</w:t>
        </w:r>
      </w:hyperlink>
      <w:r>
        <w:rPr>
          <w:color w:val="000000"/>
        </w:rPr>
        <w:t>, NALs must be identified</w:t>
      </w:r>
      <w:r w:rsidR="00BA6E0A">
        <w:rPr>
          <w:color w:val="000000"/>
        </w:rPr>
        <w:t>, developed</w:t>
      </w:r>
      <w:r>
        <w:rPr>
          <w:color w:val="000000"/>
        </w:rPr>
        <w:t xml:space="preserve"> and </w:t>
      </w:r>
      <w:r w:rsidR="00872E24">
        <w:rPr>
          <w:color w:val="000000"/>
        </w:rPr>
        <w:t>incorporated</w:t>
      </w:r>
      <w:r>
        <w:rPr>
          <w:color w:val="000000"/>
        </w:rPr>
        <w:t xml:space="preserve"> in the Water Quality Improvement Plan for </w:t>
      </w:r>
      <w:r w:rsidR="00872E24">
        <w:rPr>
          <w:color w:val="000000"/>
        </w:rPr>
        <w:t xml:space="preserve">any </w:t>
      </w:r>
      <w:r>
        <w:rPr>
          <w:color w:val="000000"/>
        </w:rPr>
        <w:t xml:space="preserve">pollutants or </w:t>
      </w:r>
      <w:r w:rsidR="00872E24">
        <w:rPr>
          <w:color w:val="000000"/>
        </w:rPr>
        <w:t xml:space="preserve">waste </w:t>
      </w:r>
      <w:r>
        <w:rPr>
          <w:color w:val="000000"/>
        </w:rPr>
        <w:t xml:space="preserve">constituents </w:t>
      </w:r>
      <w:r w:rsidR="00BA6E0A">
        <w:rPr>
          <w:color w:val="000000"/>
        </w:rPr>
        <w:t xml:space="preserve">that </w:t>
      </w:r>
      <w:r>
        <w:rPr>
          <w:color w:val="000000"/>
        </w:rPr>
        <w:t>caus</w:t>
      </w:r>
      <w:r w:rsidR="00BA6E0A">
        <w:rPr>
          <w:color w:val="000000"/>
        </w:rPr>
        <w:t>e</w:t>
      </w:r>
      <w:r>
        <w:rPr>
          <w:color w:val="000000"/>
        </w:rPr>
        <w:t xml:space="preserve"> or contribut</w:t>
      </w:r>
      <w:r w:rsidR="00BA6E0A">
        <w:rPr>
          <w:color w:val="000000"/>
        </w:rPr>
        <w:t>e</w:t>
      </w:r>
      <w:r>
        <w:rPr>
          <w:color w:val="000000"/>
        </w:rPr>
        <w:t xml:space="preserve">, or </w:t>
      </w:r>
      <w:r w:rsidR="00BA6E0A">
        <w:rPr>
          <w:color w:val="000000"/>
        </w:rPr>
        <w:t xml:space="preserve">are </w:t>
      </w:r>
      <w:r w:rsidR="00872E24">
        <w:rPr>
          <w:color w:val="000000"/>
        </w:rPr>
        <w:t>threatening to</w:t>
      </w:r>
      <w:r>
        <w:rPr>
          <w:color w:val="000000"/>
        </w:rPr>
        <w:t xml:space="preserve"> caus</w:t>
      </w:r>
      <w:r w:rsidR="00872E24">
        <w:rPr>
          <w:color w:val="000000"/>
        </w:rPr>
        <w:t xml:space="preserve">e </w:t>
      </w:r>
      <w:r>
        <w:rPr>
          <w:color w:val="000000"/>
        </w:rPr>
        <w:t>or contribut</w:t>
      </w:r>
      <w:r w:rsidR="00872E24">
        <w:rPr>
          <w:color w:val="000000"/>
        </w:rPr>
        <w:t>e</w:t>
      </w:r>
      <w:r>
        <w:rPr>
          <w:color w:val="000000"/>
        </w:rPr>
        <w:t xml:space="preserve"> to </w:t>
      </w:r>
      <w:r w:rsidR="00872E24">
        <w:rPr>
          <w:color w:val="000000"/>
        </w:rPr>
        <w:t xml:space="preserve">a condition of pollution or nuisance in </w:t>
      </w:r>
      <w:r w:rsidR="0084509D">
        <w:rPr>
          <w:color w:val="000000"/>
        </w:rPr>
        <w:t xml:space="preserve">receiving </w:t>
      </w:r>
      <w:r w:rsidR="00872E24">
        <w:rPr>
          <w:color w:val="000000"/>
        </w:rPr>
        <w:t xml:space="preserve">waters associated with </w:t>
      </w:r>
      <w:r>
        <w:rPr>
          <w:color w:val="000000"/>
        </w:rPr>
        <w:t xml:space="preserve">the highest </w:t>
      </w:r>
      <w:r w:rsidR="00661985">
        <w:rPr>
          <w:color w:val="000000"/>
        </w:rPr>
        <w:t xml:space="preserve">priority </w:t>
      </w:r>
      <w:r>
        <w:rPr>
          <w:color w:val="000000"/>
        </w:rPr>
        <w:t xml:space="preserve">water quality </w:t>
      </w:r>
      <w:r w:rsidR="00661985">
        <w:rPr>
          <w:color w:val="000000"/>
        </w:rPr>
        <w:t xml:space="preserve">conditions </w:t>
      </w:r>
      <w:r>
        <w:rPr>
          <w:color w:val="000000"/>
        </w:rPr>
        <w:t>related to non-storm water discharges from the MS4s.  NALs must be based on:</w:t>
      </w:r>
    </w:p>
    <w:p w:rsidR="00D301FD" w:rsidRPr="006629D3" w:rsidRDefault="00D301FD" w:rsidP="004B4AA2">
      <w:pPr>
        <w:widowControl w:val="0"/>
        <w:ind w:left="720"/>
        <w:rPr>
          <w:color w:val="000000"/>
        </w:rPr>
      </w:pPr>
    </w:p>
    <w:p w:rsidR="00D301FD" w:rsidRDefault="00872E24" w:rsidP="00CB5494">
      <w:pPr>
        <w:widowControl w:val="0"/>
        <w:numPr>
          <w:ilvl w:val="4"/>
          <w:numId w:val="9"/>
        </w:numPr>
        <w:tabs>
          <w:tab w:val="clear" w:pos="1440"/>
        </w:tabs>
        <w:ind w:left="1080"/>
        <w:rPr>
          <w:color w:val="000000"/>
        </w:rPr>
      </w:pPr>
      <w:r>
        <w:rPr>
          <w:color w:val="000000"/>
        </w:rPr>
        <w:t>Applicable w</w:t>
      </w:r>
      <w:r w:rsidR="00D301FD">
        <w:rPr>
          <w:color w:val="000000"/>
        </w:rPr>
        <w:t>ater quality standards which may be dependent upon site-specific or receiving water-specific conditions or assumptions to be identified by the Copermittees; or</w:t>
      </w:r>
    </w:p>
    <w:p w:rsidR="00D301FD" w:rsidRPr="006629D3" w:rsidRDefault="00D301FD" w:rsidP="00A34723">
      <w:pPr>
        <w:widowControl w:val="0"/>
        <w:ind w:left="1080"/>
        <w:rPr>
          <w:color w:val="000000"/>
        </w:rPr>
      </w:pPr>
    </w:p>
    <w:p w:rsidR="00D301FD" w:rsidRDefault="00872E24" w:rsidP="00CB5494">
      <w:pPr>
        <w:widowControl w:val="0"/>
        <w:numPr>
          <w:ilvl w:val="4"/>
          <w:numId w:val="9"/>
        </w:numPr>
        <w:tabs>
          <w:tab w:val="clear" w:pos="1440"/>
        </w:tabs>
        <w:ind w:left="1080"/>
        <w:rPr>
          <w:color w:val="000000"/>
        </w:rPr>
      </w:pPr>
      <w:r>
        <w:rPr>
          <w:color w:val="000000"/>
        </w:rPr>
        <w:t>Applicable n</w:t>
      </w:r>
      <w:r w:rsidR="00AF4EF9">
        <w:rPr>
          <w:color w:val="000000"/>
        </w:rPr>
        <w:t>umeric W</w:t>
      </w:r>
      <w:r w:rsidR="00D301FD">
        <w:rPr>
          <w:color w:val="000000"/>
        </w:rPr>
        <w:t>QBELs required to meet the WLA</w:t>
      </w:r>
      <w:r w:rsidR="00AD1B7F">
        <w:rPr>
          <w:color w:val="000000"/>
        </w:rPr>
        <w:t>s</w:t>
      </w:r>
      <w:r w:rsidR="00D301FD">
        <w:rPr>
          <w:color w:val="000000"/>
        </w:rPr>
        <w:t xml:space="preserve"> established for the TMDLs in </w:t>
      </w:r>
      <w:hyperlink w:anchor="_Attachment_E_" w:history="1">
        <w:r w:rsidR="000721DE">
          <w:rPr>
            <w:rStyle w:val="Hyperlink"/>
            <w:u w:val="none"/>
          </w:rPr>
          <w:t>Attachment </w:t>
        </w:r>
        <w:r w:rsidR="000721DE" w:rsidRPr="00895415">
          <w:rPr>
            <w:rStyle w:val="Hyperlink"/>
            <w:u w:val="none"/>
          </w:rPr>
          <w:t>E</w:t>
        </w:r>
      </w:hyperlink>
      <w:r w:rsidR="00D301FD">
        <w:rPr>
          <w:color w:val="000000"/>
        </w:rPr>
        <w:t xml:space="preserve"> to this Order.</w:t>
      </w:r>
    </w:p>
    <w:p w:rsidR="00465D33" w:rsidRPr="0040023E" w:rsidRDefault="00465D33" w:rsidP="00465D33">
      <w:pPr>
        <w:tabs>
          <w:tab w:val="left" w:pos="1080"/>
        </w:tabs>
        <w:ind w:left="1080"/>
        <w:rPr>
          <w:sz w:val="20"/>
          <w:szCs w:val="20"/>
        </w:rPr>
      </w:pPr>
    </w:p>
    <w:p w:rsidR="006B5929" w:rsidRDefault="006B5929" w:rsidP="00CB5494">
      <w:pPr>
        <w:widowControl w:val="0"/>
        <w:numPr>
          <w:ilvl w:val="3"/>
          <w:numId w:val="8"/>
        </w:numPr>
        <w:tabs>
          <w:tab w:val="clear" w:pos="1200"/>
        </w:tabs>
        <w:ind w:left="720"/>
        <w:rPr>
          <w:color w:val="000000"/>
        </w:rPr>
        <w:sectPr w:rsidR="006B5929" w:rsidSect="00D74FE8">
          <w:footerReference w:type="default" r:id="rId40"/>
          <w:type w:val="continuous"/>
          <w:pgSz w:w="12240" w:h="15840"/>
          <w:pgMar w:top="1440" w:right="1440" w:bottom="1440" w:left="1440" w:header="720" w:footer="720" w:gutter="0"/>
          <w:cols w:space="720"/>
          <w:docGrid w:linePitch="360"/>
        </w:sectPr>
      </w:pPr>
    </w:p>
    <w:p w:rsidR="00465D33" w:rsidRDefault="00465D33" w:rsidP="00CB5494">
      <w:pPr>
        <w:widowControl w:val="0"/>
        <w:numPr>
          <w:ilvl w:val="3"/>
          <w:numId w:val="8"/>
        </w:numPr>
        <w:tabs>
          <w:tab w:val="clear" w:pos="1200"/>
        </w:tabs>
        <w:ind w:left="720"/>
        <w:rPr>
          <w:color w:val="000000"/>
        </w:rPr>
      </w:pPr>
      <w:r>
        <w:rPr>
          <w:color w:val="000000"/>
        </w:rPr>
        <w:lastRenderedPageBreak/>
        <w:t xml:space="preserve">For the NALs incorporated into the Water Quality Improvement Plan, the Copermittees may develop </w:t>
      </w:r>
      <w:r w:rsidR="00BA6E0A">
        <w:rPr>
          <w:color w:val="000000"/>
        </w:rPr>
        <w:t xml:space="preserve">and incorporate </w:t>
      </w:r>
      <w:r>
        <w:rPr>
          <w:color w:val="000000"/>
        </w:rPr>
        <w:t xml:space="preserve">secondary NALs </w:t>
      </w:r>
      <w:r w:rsidR="00F34FF8">
        <w:rPr>
          <w:color w:val="000000"/>
        </w:rPr>
        <w:t xml:space="preserve">specific to the Watershed Management Area </w:t>
      </w:r>
      <w:r>
        <w:rPr>
          <w:color w:val="000000"/>
        </w:rPr>
        <w:t xml:space="preserve">at levels greater than the NALs required by Provisions </w:t>
      </w:r>
      <w:r w:rsidRPr="00987E58">
        <w:rPr>
          <w:color w:val="0000FF"/>
        </w:rPr>
        <w:t>C.1.a</w:t>
      </w:r>
      <w:r>
        <w:rPr>
          <w:color w:val="000000"/>
        </w:rPr>
        <w:t xml:space="preserve"> and </w:t>
      </w:r>
      <w:r w:rsidRPr="00987E58">
        <w:rPr>
          <w:color w:val="0000FF"/>
        </w:rPr>
        <w:t>C.1.b</w:t>
      </w:r>
      <w:r>
        <w:rPr>
          <w:color w:val="000000"/>
        </w:rPr>
        <w:t xml:space="preserve"> which can be utilized to further refine the </w:t>
      </w:r>
      <w:r w:rsidR="006D0DD2">
        <w:rPr>
          <w:color w:val="000000"/>
        </w:rPr>
        <w:t xml:space="preserve">prioritization </w:t>
      </w:r>
      <w:r>
        <w:rPr>
          <w:color w:val="000000"/>
        </w:rPr>
        <w:t xml:space="preserve">and </w:t>
      </w:r>
      <w:r w:rsidR="006D0DD2">
        <w:rPr>
          <w:color w:val="000000"/>
        </w:rPr>
        <w:t xml:space="preserve">assessment </w:t>
      </w:r>
      <w:r>
        <w:rPr>
          <w:color w:val="000000"/>
        </w:rPr>
        <w:t xml:space="preserve">of </w:t>
      </w:r>
      <w:r w:rsidR="00BA6E0A">
        <w:rPr>
          <w:color w:val="000000"/>
        </w:rPr>
        <w:t xml:space="preserve">water quality improvement strategies for </w:t>
      </w:r>
      <w:r w:rsidR="00AF30EC">
        <w:rPr>
          <w:color w:val="000000"/>
        </w:rPr>
        <w:t xml:space="preserve">effectively prohibiting </w:t>
      </w:r>
      <w:r w:rsidR="00BA6E0A">
        <w:rPr>
          <w:color w:val="000000"/>
        </w:rPr>
        <w:t>non-storm water discharges to the MS4s, as well as the detection and elimination of non-storm water and illicit discharges to and from the MS4</w:t>
      </w:r>
      <w:r>
        <w:rPr>
          <w:color w:val="000000"/>
        </w:rPr>
        <w:t>.</w:t>
      </w:r>
      <w:r w:rsidR="007E2019">
        <w:rPr>
          <w:color w:val="000000"/>
        </w:rPr>
        <w:t xml:space="preserve">  The </w:t>
      </w:r>
      <w:r w:rsidR="007E2019">
        <w:rPr>
          <w:color w:val="000000"/>
        </w:rPr>
        <w:lastRenderedPageBreak/>
        <w:t>secondary NAL</w:t>
      </w:r>
      <w:r w:rsidR="00994EFE">
        <w:rPr>
          <w:color w:val="000000"/>
        </w:rPr>
        <w:t>s</w:t>
      </w:r>
      <w:r w:rsidR="007E2019">
        <w:rPr>
          <w:color w:val="000000"/>
        </w:rPr>
        <w:t xml:space="preserve"> </w:t>
      </w:r>
      <w:r w:rsidR="00C64FAE">
        <w:rPr>
          <w:color w:val="000000"/>
        </w:rPr>
        <w:t>may</w:t>
      </w:r>
      <w:r w:rsidR="007E2019">
        <w:rPr>
          <w:color w:val="000000"/>
        </w:rPr>
        <w:t xml:space="preserve"> be developed </w:t>
      </w:r>
      <w:r w:rsidR="00F34FF8">
        <w:rPr>
          <w:color w:val="000000"/>
        </w:rPr>
        <w:t xml:space="preserve">using an approach </w:t>
      </w:r>
      <w:r w:rsidR="00A96DF7">
        <w:rPr>
          <w:color w:val="000000"/>
        </w:rPr>
        <w:t>acceptable to</w:t>
      </w:r>
      <w:r w:rsidR="00F34FF8">
        <w:rPr>
          <w:color w:val="000000"/>
        </w:rPr>
        <w:t xml:space="preserve"> the San Diego Water Board</w:t>
      </w:r>
      <w:r w:rsidR="00C64FAE">
        <w:rPr>
          <w:color w:val="000000"/>
        </w:rPr>
        <w:t>.</w:t>
      </w:r>
    </w:p>
    <w:p w:rsidR="00BA6E0A" w:rsidRPr="006629D3" w:rsidRDefault="00BA6E0A" w:rsidP="00BA6E0A">
      <w:pPr>
        <w:widowControl w:val="0"/>
        <w:ind w:left="720"/>
        <w:rPr>
          <w:color w:val="000000"/>
        </w:rPr>
      </w:pPr>
    </w:p>
    <w:p w:rsidR="00BA6E0A" w:rsidRDefault="00BA6E0A" w:rsidP="00CB5494">
      <w:pPr>
        <w:widowControl w:val="0"/>
        <w:numPr>
          <w:ilvl w:val="3"/>
          <w:numId w:val="8"/>
        </w:numPr>
        <w:tabs>
          <w:tab w:val="clear" w:pos="1200"/>
        </w:tabs>
        <w:ind w:left="720"/>
        <w:rPr>
          <w:color w:val="000000"/>
        </w:rPr>
      </w:pPr>
      <w:r>
        <w:rPr>
          <w:color w:val="000000"/>
        </w:rPr>
        <w:t xml:space="preserve">Dry weather monitoring data from MS4 outfalls collected in accordance with Provision </w:t>
      </w:r>
      <w:r w:rsidRPr="00F50668">
        <w:rPr>
          <w:color w:val="0000FF"/>
        </w:rPr>
        <w:t>D.</w:t>
      </w:r>
      <w:r w:rsidR="00923275" w:rsidRPr="00F50668">
        <w:rPr>
          <w:color w:val="0000FF"/>
        </w:rPr>
        <w:t>2</w:t>
      </w:r>
      <w:r w:rsidR="00F50668" w:rsidRPr="00F50668">
        <w:rPr>
          <w:color w:val="0000FF"/>
        </w:rPr>
        <w:t>.b</w:t>
      </w:r>
      <w:r>
        <w:rPr>
          <w:color w:val="000000"/>
        </w:rPr>
        <w:t xml:space="preserve"> may be utilized to develop or revise NALs based on watershed-specific data, subject to San Diego Water Board Executive Officer approval.</w:t>
      </w:r>
    </w:p>
    <w:p w:rsidR="00381F2B" w:rsidRPr="006629D3" w:rsidRDefault="00381F2B" w:rsidP="004B4AA2">
      <w:pPr>
        <w:widowControl w:val="0"/>
        <w:rPr>
          <w:color w:val="000000"/>
        </w:rPr>
      </w:pPr>
    </w:p>
    <w:p w:rsidR="006629D3" w:rsidRDefault="006629D3" w:rsidP="00A34723">
      <w:pPr>
        <w:pStyle w:val="Heading2"/>
        <w:ind w:left="360"/>
        <w:sectPr w:rsidR="006629D3" w:rsidSect="00D74FE8">
          <w:footerReference w:type="default" r:id="rId41"/>
          <w:type w:val="continuous"/>
          <w:pgSz w:w="12240" w:h="15840"/>
          <w:pgMar w:top="1440" w:right="1440" w:bottom="1440" w:left="1440" w:header="720" w:footer="720" w:gutter="0"/>
          <w:cols w:space="720"/>
          <w:docGrid w:linePitch="360"/>
        </w:sectPr>
      </w:pPr>
      <w:bookmarkStart w:id="112" w:name="_Storm_Water_Action"/>
      <w:bookmarkStart w:id="113" w:name="_Storm_Water_Action_1"/>
      <w:bookmarkEnd w:id="112"/>
      <w:bookmarkEnd w:id="113"/>
    </w:p>
    <w:p w:rsidR="00381F2B" w:rsidRDefault="00381F2B" w:rsidP="00A34723">
      <w:pPr>
        <w:pStyle w:val="Heading2"/>
        <w:ind w:left="360"/>
      </w:pPr>
      <w:bookmarkStart w:id="114" w:name="_Toc349302582"/>
      <w:r>
        <w:lastRenderedPageBreak/>
        <w:t>Storm Water Action Levels</w:t>
      </w:r>
      <w:r w:rsidR="00994EFE" w:rsidRPr="00871E70">
        <w:rPr>
          <w:rStyle w:val="FootnoteReference"/>
          <w:b w:val="0"/>
          <w:color w:val="000000"/>
        </w:rPr>
        <w:footnoteReference w:id="10"/>
      </w:r>
      <w:r w:rsidR="00AD1B7F">
        <w:rPr>
          <w:color w:val="000000"/>
        </w:rPr>
        <w:t xml:space="preserve"> </w:t>
      </w:r>
      <w:bookmarkEnd w:id="114"/>
    </w:p>
    <w:p w:rsidR="00381F2B" w:rsidRPr="006629D3" w:rsidRDefault="00381F2B" w:rsidP="00381F2B">
      <w:pPr>
        <w:widowControl w:val="0"/>
        <w:ind w:left="720" w:hanging="360"/>
        <w:rPr>
          <w:color w:val="000000"/>
        </w:rPr>
      </w:pPr>
    </w:p>
    <w:p w:rsidR="007B26E4" w:rsidRDefault="007B26E4" w:rsidP="007B26E4">
      <w:pPr>
        <w:widowControl w:val="0"/>
        <w:ind w:left="360"/>
        <w:rPr>
          <w:color w:val="000000"/>
        </w:rPr>
      </w:pPr>
      <w:r>
        <w:rPr>
          <w:color w:val="000000"/>
        </w:rPr>
        <w:t xml:space="preserve">The Copermittees must </w:t>
      </w:r>
      <w:r w:rsidR="00BA6E0A">
        <w:rPr>
          <w:color w:val="000000"/>
        </w:rPr>
        <w:t xml:space="preserve">develop and </w:t>
      </w:r>
      <w:r>
        <w:rPr>
          <w:color w:val="000000"/>
        </w:rPr>
        <w:t>incorporate numeric storm water action levels (SALs) in the Water Quality Improvement Plans to</w:t>
      </w:r>
      <w:r w:rsidR="00BA6E0A">
        <w:rPr>
          <w:color w:val="000000"/>
        </w:rPr>
        <w:t>:  1) support the development and priori</w:t>
      </w:r>
      <w:r w:rsidR="00E10730">
        <w:rPr>
          <w:color w:val="000000"/>
        </w:rPr>
        <w:t>ti</w:t>
      </w:r>
      <w:r w:rsidR="00BA6E0A">
        <w:rPr>
          <w:color w:val="000000"/>
        </w:rPr>
        <w:t>zation of water quality improvement strategies</w:t>
      </w:r>
      <w:r>
        <w:rPr>
          <w:color w:val="000000"/>
        </w:rPr>
        <w:t xml:space="preserve"> for reducing pollutants in storm water discharges from the MS4s</w:t>
      </w:r>
      <w:r w:rsidR="00BA6E0A">
        <w:rPr>
          <w:color w:val="000000"/>
        </w:rPr>
        <w:t>, and 2) assess the effectiveness of the water quality improvement strategies toward reducing pollutants in storm water discharges</w:t>
      </w:r>
      <w:r w:rsidR="008D62B5">
        <w:rPr>
          <w:color w:val="000000"/>
        </w:rPr>
        <w:t>,</w:t>
      </w:r>
      <w:r w:rsidR="00BA6E0A">
        <w:rPr>
          <w:color w:val="000000"/>
        </w:rPr>
        <w:t xml:space="preserve"> required pursuant to Provision </w:t>
      </w:r>
      <w:r w:rsidR="00BA6E0A" w:rsidRPr="000B2342">
        <w:rPr>
          <w:color w:val="0000FF"/>
        </w:rPr>
        <w:t>D.4.b</w:t>
      </w:r>
      <w:proofErr w:type="gramStart"/>
      <w:r w:rsidR="00D20BD5" w:rsidRPr="00D20BD5">
        <w:rPr>
          <w:color w:val="0000FF"/>
        </w:rPr>
        <w:t>.(</w:t>
      </w:r>
      <w:proofErr w:type="gramEnd"/>
      <w:r w:rsidR="00D20BD5" w:rsidRPr="00D20BD5">
        <w:rPr>
          <w:color w:val="0000FF"/>
        </w:rPr>
        <w:t>2)</w:t>
      </w:r>
      <w:r w:rsidR="00305107">
        <w:rPr>
          <w:color w:val="000000"/>
        </w:rPr>
        <w:t>.</w:t>
      </w:r>
      <w:r w:rsidR="0018501F">
        <w:rPr>
          <w:rStyle w:val="FootnoteReference"/>
          <w:color w:val="000000"/>
        </w:rPr>
        <w:footnoteReference w:id="11"/>
      </w:r>
      <w:r w:rsidR="00305107">
        <w:rPr>
          <w:color w:val="000000"/>
        </w:rPr>
        <w:t xml:space="preserve"> </w:t>
      </w:r>
      <w:r w:rsidRPr="007B26E4">
        <w:rPr>
          <w:color w:val="000000"/>
        </w:rPr>
        <w:t xml:space="preserve"> </w:t>
      </w:r>
    </w:p>
    <w:p w:rsidR="007B26E4" w:rsidRPr="006629D3" w:rsidRDefault="007B26E4" w:rsidP="00381F2B">
      <w:pPr>
        <w:widowControl w:val="0"/>
        <w:ind w:left="720" w:hanging="360"/>
        <w:rPr>
          <w:color w:val="000000"/>
        </w:rPr>
      </w:pPr>
    </w:p>
    <w:p w:rsidR="00381F2B" w:rsidRDefault="00381F2B" w:rsidP="00CB5494">
      <w:pPr>
        <w:widowControl w:val="0"/>
        <w:numPr>
          <w:ilvl w:val="3"/>
          <w:numId w:val="11"/>
        </w:numPr>
        <w:tabs>
          <w:tab w:val="clear" w:pos="1200"/>
        </w:tabs>
        <w:ind w:left="720"/>
        <w:rPr>
          <w:color w:val="000000"/>
        </w:rPr>
      </w:pPr>
      <w:bookmarkStart w:id="115" w:name="_Ref302651050"/>
      <w:r>
        <w:rPr>
          <w:color w:val="000000"/>
        </w:rPr>
        <w:t xml:space="preserve">The following SALs for discharges of storm water from the MS4 must be </w:t>
      </w:r>
      <w:r w:rsidR="00872E24">
        <w:rPr>
          <w:color w:val="000000"/>
        </w:rPr>
        <w:t>incorporated</w:t>
      </w:r>
      <w:r>
        <w:rPr>
          <w:color w:val="000000"/>
        </w:rPr>
        <w:t xml:space="preserve">: </w:t>
      </w:r>
      <w:bookmarkEnd w:id="115"/>
    </w:p>
    <w:p w:rsidR="00381F2B" w:rsidRPr="007F4FA9" w:rsidRDefault="003B406E" w:rsidP="007F4FA9">
      <w:pPr>
        <w:pStyle w:val="Heading7"/>
        <w:spacing w:before="0"/>
        <w:ind w:left="720"/>
        <w:rPr>
          <w:color w:val="000000"/>
          <w:sz w:val="16"/>
          <w:szCs w:val="16"/>
        </w:rPr>
      </w:pPr>
      <w:r w:rsidRPr="007F4FA9">
        <w:rPr>
          <w:color w:val="FFFFFF" w:themeColor="background1"/>
          <w:sz w:val="16"/>
          <w:szCs w:val="16"/>
        </w:rPr>
        <w:t>Table C-5 Storm Water Action Levels for Discharges from MS4s to Receiving Waters</w:t>
      </w:r>
    </w:p>
    <w:p w:rsidR="00381F2B" w:rsidRPr="007916F3" w:rsidRDefault="00381F2B" w:rsidP="00A34723">
      <w:pPr>
        <w:widowControl w:val="0"/>
        <w:ind w:left="1890" w:right="2520" w:hanging="1170"/>
        <w:rPr>
          <w:b/>
          <w:color w:val="000000"/>
          <w:sz w:val="22"/>
          <w:szCs w:val="22"/>
        </w:rPr>
      </w:pPr>
      <w:proofErr w:type="gramStart"/>
      <w:r w:rsidRPr="007916F3">
        <w:rPr>
          <w:b/>
          <w:color w:val="0000FF"/>
          <w:sz w:val="22"/>
          <w:szCs w:val="22"/>
        </w:rPr>
        <w:t xml:space="preserve">Table </w:t>
      </w:r>
      <w:r w:rsidR="00F250CC">
        <w:rPr>
          <w:b/>
          <w:color w:val="0000FF"/>
          <w:sz w:val="22"/>
          <w:szCs w:val="22"/>
        </w:rPr>
        <w:t>C-5</w:t>
      </w:r>
      <w:r w:rsidRPr="007916F3">
        <w:rPr>
          <w:b/>
          <w:color w:val="0000FF"/>
          <w:sz w:val="22"/>
          <w:szCs w:val="22"/>
        </w:rPr>
        <w:t>.</w:t>
      </w:r>
      <w:proofErr w:type="gramEnd"/>
      <w:r>
        <w:rPr>
          <w:b/>
          <w:color w:val="000000"/>
          <w:sz w:val="22"/>
          <w:szCs w:val="22"/>
        </w:rPr>
        <w:tab/>
      </w:r>
      <w:r w:rsidRPr="007916F3">
        <w:rPr>
          <w:b/>
          <w:color w:val="000000"/>
          <w:sz w:val="22"/>
          <w:szCs w:val="22"/>
        </w:rPr>
        <w:t>Storm Water Action Levels</w:t>
      </w:r>
      <w:r>
        <w:rPr>
          <w:b/>
          <w:color w:val="000000"/>
          <w:sz w:val="22"/>
          <w:szCs w:val="22"/>
        </w:rPr>
        <w:t xml:space="preserve"> for Discharges from MS4s to Receiving Waters</w:t>
      </w:r>
    </w:p>
    <w:tbl>
      <w:tblPr>
        <w:tblStyle w:val="TableGrid"/>
        <w:tblW w:w="5760" w:type="dxa"/>
        <w:tblInd w:w="828" w:type="dxa"/>
        <w:tblLook w:val="01E0" w:firstRow="1" w:lastRow="1" w:firstColumn="1" w:lastColumn="1" w:noHBand="0" w:noVBand="0"/>
      </w:tblPr>
      <w:tblGrid>
        <w:gridCol w:w="2880"/>
        <w:gridCol w:w="1170"/>
        <w:gridCol w:w="1710"/>
      </w:tblGrid>
      <w:tr w:rsidR="00381F2B" w:rsidRPr="00162A00" w:rsidTr="00A34723">
        <w:trPr>
          <w:trHeight w:val="70"/>
        </w:trPr>
        <w:tc>
          <w:tcPr>
            <w:tcW w:w="2880" w:type="dxa"/>
            <w:shd w:val="clear" w:color="auto" w:fill="E6E6E6"/>
            <w:noWrap/>
            <w:vAlign w:val="bottom"/>
          </w:tcPr>
          <w:p w:rsidR="00381F2B" w:rsidRPr="007916F3" w:rsidRDefault="00381F2B" w:rsidP="00D74FE8">
            <w:pPr>
              <w:rPr>
                <w:b/>
                <w:sz w:val="20"/>
                <w:szCs w:val="20"/>
              </w:rPr>
            </w:pPr>
            <w:r>
              <w:rPr>
                <w:b/>
                <w:sz w:val="20"/>
                <w:szCs w:val="20"/>
              </w:rPr>
              <w:t>Parameter</w:t>
            </w:r>
          </w:p>
        </w:tc>
        <w:tc>
          <w:tcPr>
            <w:tcW w:w="1170" w:type="dxa"/>
            <w:shd w:val="clear" w:color="auto" w:fill="E6E6E6"/>
          </w:tcPr>
          <w:p w:rsidR="00381F2B" w:rsidRPr="007916F3" w:rsidRDefault="00381F2B" w:rsidP="00D74FE8">
            <w:pPr>
              <w:jc w:val="center"/>
              <w:rPr>
                <w:b/>
                <w:sz w:val="20"/>
                <w:szCs w:val="20"/>
              </w:rPr>
            </w:pPr>
            <w:r>
              <w:rPr>
                <w:b/>
                <w:sz w:val="20"/>
                <w:szCs w:val="20"/>
              </w:rPr>
              <w:t>Units</w:t>
            </w:r>
          </w:p>
        </w:tc>
        <w:tc>
          <w:tcPr>
            <w:tcW w:w="1710" w:type="dxa"/>
            <w:shd w:val="clear" w:color="auto" w:fill="E6E6E6"/>
            <w:noWrap/>
            <w:vAlign w:val="bottom"/>
          </w:tcPr>
          <w:p w:rsidR="00381F2B" w:rsidRPr="007916F3" w:rsidRDefault="00381F2B" w:rsidP="00D74FE8">
            <w:pPr>
              <w:jc w:val="center"/>
              <w:rPr>
                <w:b/>
                <w:sz w:val="20"/>
                <w:szCs w:val="20"/>
              </w:rPr>
            </w:pPr>
            <w:r w:rsidRPr="007916F3">
              <w:rPr>
                <w:b/>
                <w:sz w:val="20"/>
                <w:szCs w:val="20"/>
              </w:rPr>
              <w:t>Action Level</w:t>
            </w:r>
          </w:p>
        </w:tc>
      </w:tr>
      <w:tr w:rsidR="00381F2B" w:rsidRPr="00162A00" w:rsidTr="00A34723">
        <w:trPr>
          <w:trHeight w:val="70"/>
        </w:trPr>
        <w:tc>
          <w:tcPr>
            <w:tcW w:w="2880" w:type="dxa"/>
            <w:noWrap/>
          </w:tcPr>
          <w:p w:rsidR="00381F2B" w:rsidRPr="007916F3" w:rsidRDefault="00381F2B" w:rsidP="00D74FE8">
            <w:pPr>
              <w:rPr>
                <w:sz w:val="20"/>
                <w:szCs w:val="20"/>
              </w:rPr>
            </w:pPr>
            <w:r>
              <w:rPr>
                <w:sz w:val="20"/>
                <w:szCs w:val="20"/>
              </w:rPr>
              <w:t>Turbidity</w:t>
            </w:r>
          </w:p>
        </w:tc>
        <w:tc>
          <w:tcPr>
            <w:tcW w:w="1170" w:type="dxa"/>
          </w:tcPr>
          <w:p w:rsidR="00381F2B" w:rsidRPr="007916F3" w:rsidRDefault="00381F2B" w:rsidP="00D74FE8">
            <w:pPr>
              <w:jc w:val="center"/>
              <w:rPr>
                <w:sz w:val="20"/>
                <w:szCs w:val="20"/>
              </w:rPr>
            </w:pPr>
            <w:r>
              <w:rPr>
                <w:sz w:val="20"/>
                <w:szCs w:val="20"/>
              </w:rPr>
              <w:t>NTU</w:t>
            </w:r>
          </w:p>
        </w:tc>
        <w:tc>
          <w:tcPr>
            <w:tcW w:w="1710" w:type="dxa"/>
            <w:noWrap/>
          </w:tcPr>
          <w:p w:rsidR="00381F2B" w:rsidRPr="007916F3" w:rsidRDefault="00381F2B" w:rsidP="00D74FE8">
            <w:pPr>
              <w:jc w:val="center"/>
              <w:rPr>
                <w:sz w:val="20"/>
                <w:szCs w:val="20"/>
              </w:rPr>
            </w:pPr>
            <w:r w:rsidRPr="007916F3">
              <w:rPr>
                <w:sz w:val="20"/>
                <w:szCs w:val="20"/>
              </w:rPr>
              <w:t>126</w:t>
            </w:r>
          </w:p>
        </w:tc>
      </w:tr>
      <w:tr w:rsidR="00381F2B" w:rsidRPr="00162A00" w:rsidTr="00A34723">
        <w:trPr>
          <w:trHeight w:val="70"/>
        </w:trPr>
        <w:tc>
          <w:tcPr>
            <w:tcW w:w="2880" w:type="dxa"/>
            <w:noWrap/>
          </w:tcPr>
          <w:p w:rsidR="00381F2B" w:rsidRPr="007916F3" w:rsidRDefault="00381F2B" w:rsidP="00D74FE8">
            <w:pPr>
              <w:rPr>
                <w:sz w:val="20"/>
                <w:szCs w:val="20"/>
              </w:rPr>
            </w:pPr>
            <w:r w:rsidRPr="007916F3">
              <w:rPr>
                <w:sz w:val="20"/>
                <w:szCs w:val="20"/>
              </w:rPr>
              <w:t xml:space="preserve">Nitrate &amp; Nitrite </w:t>
            </w:r>
            <w:r>
              <w:rPr>
                <w:sz w:val="20"/>
                <w:szCs w:val="20"/>
              </w:rPr>
              <w:t>(Total)</w:t>
            </w:r>
          </w:p>
        </w:tc>
        <w:tc>
          <w:tcPr>
            <w:tcW w:w="1170" w:type="dxa"/>
          </w:tcPr>
          <w:p w:rsidR="00381F2B" w:rsidRPr="007916F3" w:rsidRDefault="00381F2B" w:rsidP="00D74FE8">
            <w:pPr>
              <w:jc w:val="center"/>
              <w:rPr>
                <w:sz w:val="20"/>
                <w:szCs w:val="20"/>
              </w:rPr>
            </w:pPr>
            <w:r w:rsidRPr="007916F3">
              <w:rPr>
                <w:sz w:val="20"/>
                <w:szCs w:val="20"/>
              </w:rPr>
              <w:t>mg/L</w:t>
            </w:r>
          </w:p>
        </w:tc>
        <w:tc>
          <w:tcPr>
            <w:tcW w:w="1710" w:type="dxa"/>
            <w:noWrap/>
          </w:tcPr>
          <w:p w:rsidR="00381F2B" w:rsidRPr="007916F3" w:rsidRDefault="00381F2B" w:rsidP="00D74FE8">
            <w:pPr>
              <w:jc w:val="center"/>
              <w:rPr>
                <w:sz w:val="20"/>
                <w:szCs w:val="20"/>
              </w:rPr>
            </w:pPr>
            <w:r>
              <w:rPr>
                <w:sz w:val="20"/>
                <w:szCs w:val="20"/>
              </w:rPr>
              <w:t>2.6</w:t>
            </w:r>
          </w:p>
        </w:tc>
      </w:tr>
      <w:tr w:rsidR="00381F2B" w:rsidRPr="00162A00" w:rsidTr="00A34723">
        <w:trPr>
          <w:trHeight w:val="70"/>
        </w:trPr>
        <w:tc>
          <w:tcPr>
            <w:tcW w:w="2880" w:type="dxa"/>
            <w:noWrap/>
          </w:tcPr>
          <w:p w:rsidR="00381F2B" w:rsidRPr="007916F3" w:rsidRDefault="00381F2B" w:rsidP="00D74FE8">
            <w:pPr>
              <w:rPr>
                <w:sz w:val="20"/>
                <w:szCs w:val="20"/>
              </w:rPr>
            </w:pPr>
            <w:r>
              <w:rPr>
                <w:sz w:val="20"/>
                <w:szCs w:val="20"/>
              </w:rPr>
              <w:t xml:space="preserve">Phosphorus (Total P) </w:t>
            </w:r>
          </w:p>
        </w:tc>
        <w:tc>
          <w:tcPr>
            <w:tcW w:w="1170" w:type="dxa"/>
          </w:tcPr>
          <w:p w:rsidR="00381F2B" w:rsidRPr="007916F3" w:rsidRDefault="00381F2B" w:rsidP="00D74FE8">
            <w:pPr>
              <w:jc w:val="center"/>
              <w:rPr>
                <w:sz w:val="20"/>
                <w:szCs w:val="20"/>
              </w:rPr>
            </w:pPr>
            <w:r w:rsidRPr="007916F3">
              <w:rPr>
                <w:sz w:val="20"/>
                <w:szCs w:val="20"/>
              </w:rPr>
              <w:t>mg/L</w:t>
            </w:r>
          </w:p>
        </w:tc>
        <w:tc>
          <w:tcPr>
            <w:tcW w:w="1710" w:type="dxa"/>
            <w:noWrap/>
          </w:tcPr>
          <w:p w:rsidR="00381F2B" w:rsidRPr="007916F3" w:rsidRDefault="00381F2B" w:rsidP="00D74FE8">
            <w:pPr>
              <w:jc w:val="center"/>
              <w:rPr>
                <w:sz w:val="20"/>
                <w:szCs w:val="20"/>
              </w:rPr>
            </w:pPr>
            <w:r>
              <w:rPr>
                <w:sz w:val="20"/>
                <w:szCs w:val="20"/>
              </w:rPr>
              <w:t>1.46</w:t>
            </w:r>
          </w:p>
        </w:tc>
      </w:tr>
      <w:tr w:rsidR="00381F2B" w:rsidRPr="00162A00" w:rsidTr="00A34723">
        <w:trPr>
          <w:trHeight w:val="70"/>
        </w:trPr>
        <w:tc>
          <w:tcPr>
            <w:tcW w:w="2880" w:type="dxa"/>
            <w:noWrap/>
          </w:tcPr>
          <w:p w:rsidR="00381F2B" w:rsidRPr="007916F3" w:rsidRDefault="00381F2B" w:rsidP="00D74FE8">
            <w:pPr>
              <w:rPr>
                <w:sz w:val="20"/>
                <w:szCs w:val="20"/>
              </w:rPr>
            </w:pPr>
            <w:r>
              <w:rPr>
                <w:sz w:val="20"/>
                <w:szCs w:val="20"/>
              </w:rPr>
              <w:t>Cadmium (Total Cd)*</w:t>
            </w:r>
          </w:p>
        </w:tc>
        <w:tc>
          <w:tcPr>
            <w:tcW w:w="1170" w:type="dxa"/>
          </w:tcPr>
          <w:p w:rsidR="00381F2B" w:rsidRPr="007916F3" w:rsidRDefault="00381F2B" w:rsidP="00D74FE8">
            <w:pPr>
              <w:jc w:val="center"/>
              <w:rPr>
                <w:sz w:val="20"/>
                <w:szCs w:val="20"/>
              </w:rPr>
            </w:pPr>
            <w:proofErr w:type="spellStart"/>
            <w:r w:rsidRPr="007916F3">
              <w:rPr>
                <w:sz w:val="20"/>
                <w:szCs w:val="20"/>
              </w:rPr>
              <w:t>μg</w:t>
            </w:r>
            <w:proofErr w:type="spellEnd"/>
            <w:r w:rsidRPr="007916F3">
              <w:rPr>
                <w:sz w:val="20"/>
                <w:szCs w:val="20"/>
              </w:rPr>
              <w:t>/L</w:t>
            </w:r>
          </w:p>
        </w:tc>
        <w:tc>
          <w:tcPr>
            <w:tcW w:w="1710" w:type="dxa"/>
            <w:noWrap/>
          </w:tcPr>
          <w:p w:rsidR="00381F2B" w:rsidRPr="007916F3" w:rsidRDefault="00381F2B" w:rsidP="00D74FE8">
            <w:pPr>
              <w:jc w:val="center"/>
              <w:rPr>
                <w:sz w:val="20"/>
                <w:szCs w:val="20"/>
              </w:rPr>
            </w:pPr>
            <w:r>
              <w:rPr>
                <w:sz w:val="20"/>
                <w:szCs w:val="20"/>
              </w:rPr>
              <w:t>3.0</w:t>
            </w:r>
          </w:p>
        </w:tc>
      </w:tr>
      <w:tr w:rsidR="00381F2B" w:rsidRPr="00162A00" w:rsidTr="00A34723">
        <w:trPr>
          <w:trHeight w:val="70"/>
        </w:trPr>
        <w:tc>
          <w:tcPr>
            <w:tcW w:w="2880" w:type="dxa"/>
            <w:noWrap/>
          </w:tcPr>
          <w:p w:rsidR="00381F2B" w:rsidRPr="007916F3" w:rsidRDefault="00381F2B" w:rsidP="00D74FE8">
            <w:pPr>
              <w:rPr>
                <w:sz w:val="20"/>
                <w:szCs w:val="20"/>
              </w:rPr>
            </w:pPr>
            <w:r>
              <w:rPr>
                <w:sz w:val="20"/>
                <w:szCs w:val="20"/>
              </w:rPr>
              <w:t>Copper (Total Cu)*</w:t>
            </w:r>
          </w:p>
        </w:tc>
        <w:tc>
          <w:tcPr>
            <w:tcW w:w="1170" w:type="dxa"/>
          </w:tcPr>
          <w:p w:rsidR="00381F2B" w:rsidRPr="007916F3" w:rsidRDefault="00381F2B" w:rsidP="00D74FE8">
            <w:pPr>
              <w:jc w:val="center"/>
              <w:rPr>
                <w:sz w:val="20"/>
                <w:szCs w:val="20"/>
              </w:rPr>
            </w:pPr>
            <w:proofErr w:type="spellStart"/>
            <w:r w:rsidRPr="007916F3">
              <w:rPr>
                <w:sz w:val="20"/>
                <w:szCs w:val="20"/>
              </w:rPr>
              <w:t>μg</w:t>
            </w:r>
            <w:proofErr w:type="spellEnd"/>
            <w:r w:rsidRPr="007916F3">
              <w:rPr>
                <w:sz w:val="20"/>
                <w:szCs w:val="20"/>
              </w:rPr>
              <w:t>/L</w:t>
            </w:r>
          </w:p>
        </w:tc>
        <w:tc>
          <w:tcPr>
            <w:tcW w:w="1710" w:type="dxa"/>
            <w:noWrap/>
          </w:tcPr>
          <w:p w:rsidR="00381F2B" w:rsidRPr="007916F3" w:rsidRDefault="00381F2B" w:rsidP="00D74FE8">
            <w:pPr>
              <w:jc w:val="center"/>
              <w:rPr>
                <w:sz w:val="20"/>
                <w:szCs w:val="20"/>
              </w:rPr>
            </w:pPr>
            <w:r>
              <w:rPr>
                <w:sz w:val="20"/>
                <w:szCs w:val="20"/>
              </w:rPr>
              <w:t>127</w:t>
            </w:r>
          </w:p>
        </w:tc>
      </w:tr>
      <w:tr w:rsidR="00381F2B" w:rsidRPr="00162A00" w:rsidTr="00A34723">
        <w:trPr>
          <w:trHeight w:val="70"/>
        </w:trPr>
        <w:tc>
          <w:tcPr>
            <w:tcW w:w="2880" w:type="dxa"/>
            <w:noWrap/>
          </w:tcPr>
          <w:p w:rsidR="00381F2B" w:rsidRPr="007916F3" w:rsidRDefault="00381F2B" w:rsidP="00D74FE8">
            <w:pPr>
              <w:rPr>
                <w:sz w:val="20"/>
                <w:szCs w:val="20"/>
              </w:rPr>
            </w:pPr>
            <w:r>
              <w:rPr>
                <w:sz w:val="20"/>
                <w:szCs w:val="20"/>
              </w:rPr>
              <w:t xml:space="preserve">Lead (Total </w:t>
            </w:r>
            <w:proofErr w:type="spellStart"/>
            <w:r>
              <w:rPr>
                <w:sz w:val="20"/>
                <w:szCs w:val="20"/>
              </w:rPr>
              <w:t>Pb</w:t>
            </w:r>
            <w:proofErr w:type="spellEnd"/>
            <w:r>
              <w:rPr>
                <w:sz w:val="20"/>
                <w:szCs w:val="20"/>
              </w:rPr>
              <w:t>)*</w:t>
            </w:r>
          </w:p>
        </w:tc>
        <w:tc>
          <w:tcPr>
            <w:tcW w:w="1170" w:type="dxa"/>
          </w:tcPr>
          <w:p w:rsidR="00381F2B" w:rsidRPr="007916F3" w:rsidRDefault="00381F2B" w:rsidP="00D74FE8">
            <w:pPr>
              <w:jc w:val="center"/>
              <w:rPr>
                <w:sz w:val="20"/>
                <w:szCs w:val="20"/>
              </w:rPr>
            </w:pPr>
            <w:proofErr w:type="spellStart"/>
            <w:r w:rsidRPr="007916F3">
              <w:rPr>
                <w:sz w:val="20"/>
                <w:szCs w:val="20"/>
              </w:rPr>
              <w:t>μg</w:t>
            </w:r>
            <w:proofErr w:type="spellEnd"/>
            <w:r w:rsidRPr="007916F3">
              <w:rPr>
                <w:sz w:val="20"/>
                <w:szCs w:val="20"/>
              </w:rPr>
              <w:t>/L</w:t>
            </w:r>
          </w:p>
        </w:tc>
        <w:tc>
          <w:tcPr>
            <w:tcW w:w="1710" w:type="dxa"/>
            <w:noWrap/>
          </w:tcPr>
          <w:p w:rsidR="00381F2B" w:rsidRPr="007916F3" w:rsidRDefault="00381F2B" w:rsidP="00D74FE8">
            <w:pPr>
              <w:jc w:val="center"/>
              <w:rPr>
                <w:sz w:val="20"/>
                <w:szCs w:val="20"/>
              </w:rPr>
            </w:pPr>
            <w:r w:rsidRPr="007916F3">
              <w:rPr>
                <w:sz w:val="20"/>
                <w:szCs w:val="20"/>
              </w:rPr>
              <w:t>250</w:t>
            </w:r>
          </w:p>
        </w:tc>
      </w:tr>
      <w:tr w:rsidR="00381F2B" w:rsidRPr="00304371" w:rsidTr="00A34723">
        <w:trPr>
          <w:trHeight w:val="70"/>
        </w:trPr>
        <w:tc>
          <w:tcPr>
            <w:tcW w:w="2880" w:type="dxa"/>
            <w:noWrap/>
          </w:tcPr>
          <w:p w:rsidR="00381F2B" w:rsidRPr="007916F3" w:rsidRDefault="00381F2B" w:rsidP="00D74FE8">
            <w:pPr>
              <w:rPr>
                <w:sz w:val="20"/>
                <w:szCs w:val="20"/>
              </w:rPr>
            </w:pPr>
            <w:r>
              <w:rPr>
                <w:sz w:val="20"/>
                <w:szCs w:val="20"/>
              </w:rPr>
              <w:t>Zinc (Total Zn)*</w:t>
            </w:r>
          </w:p>
        </w:tc>
        <w:tc>
          <w:tcPr>
            <w:tcW w:w="1170" w:type="dxa"/>
          </w:tcPr>
          <w:p w:rsidR="00381F2B" w:rsidRPr="007916F3" w:rsidRDefault="00381F2B" w:rsidP="00D74FE8">
            <w:pPr>
              <w:jc w:val="center"/>
              <w:rPr>
                <w:sz w:val="20"/>
                <w:szCs w:val="20"/>
              </w:rPr>
            </w:pPr>
            <w:proofErr w:type="spellStart"/>
            <w:r w:rsidRPr="007916F3">
              <w:rPr>
                <w:sz w:val="20"/>
                <w:szCs w:val="20"/>
              </w:rPr>
              <w:t>μg</w:t>
            </w:r>
            <w:proofErr w:type="spellEnd"/>
            <w:r w:rsidRPr="007916F3">
              <w:rPr>
                <w:sz w:val="20"/>
                <w:szCs w:val="20"/>
              </w:rPr>
              <w:t>/L</w:t>
            </w:r>
          </w:p>
        </w:tc>
        <w:tc>
          <w:tcPr>
            <w:tcW w:w="1710" w:type="dxa"/>
            <w:noWrap/>
          </w:tcPr>
          <w:p w:rsidR="00381F2B" w:rsidRPr="007916F3" w:rsidRDefault="00381F2B" w:rsidP="00D74FE8">
            <w:pPr>
              <w:jc w:val="center"/>
              <w:rPr>
                <w:sz w:val="20"/>
                <w:szCs w:val="20"/>
              </w:rPr>
            </w:pPr>
            <w:r>
              <w:rPr>
                <w:sz w:val="20"/>
                <w:szCs w:val="20"/>
              </w:rPr>
              <w:t>976</w:t>
            </w:r>
          </w:p>
        </w:tc>
      </w:tr>
    </w:tbl>
    <w:p w:rsidR="00381F2B" w:rsidRDefault="00381F2B" w:rsidP="00A34723">
      <w:pPr>
        <w:ind w:left="720"/>
        <w:rPr>
          <w:sz w:val="16"/>
          <w:szCs w:val="16"/>
        </w:rPr>
      </w:pPr>
      <w:r>
        <w:rPr>
          <w:sz w:val="16"/>
          <w:szCs w:val="16"/>
        </w:rPr>
        <w:t>Abbreviations/Acronyms:</w:t>
      </w:r>
    </w:p>
    <w:p w:rsidR="00381F2B" w:rsidRDefault="00381F2B" w:rsidP="00A34723">
      <w:pPr>
        <w:ind w:left="900"/>
        <w:rPr>
          <w:rStyle w:val="apple-style-span"/>
          <w:color w:val="000000"/>
          <w:sz w:val="16"/>
          <w:szCs w:val="16"/>
        </w:rPr>
      </w:pPr>
      <w:r>
        <w:rPr>
          <w:sz w:val="16"/>
          <w:szCs w:val="16"/>
        </w:rPr>
        <w:t xml:space="preserve">NTU – </w:t>
      </w:r>
      <w:proofErr w:type="spellStart"/>
      <w:r w:rsidRPr="003335E8">
        <w:rPr>
          <w:rStyle w:val="apple-style-span"/>
          <w:color w:val="000000"/>
          <w:sz w:val="16"/>
          <w:szCs w:val="16"/>
        </w:rPr>
        <w:t>Nephelometric</w:t>
      </w:r>
      <w:proofErr w:type="spellEnd"/>
      <w:r w:rsidRPr="003335E8">
        <w:rPr>
          <w:rStyle w:val="apple-style-span"/>
          <w:color w:val="000000"/>
          <w:sz w:val="16"/>
          <w:szCs w:val="16"/>
        </w:rPr>
        <w:t xml:space="preserve"> Turbidity Units</w:t>
      </w:r>
    </w:p>
    <w:p w:rsidR="00381F2B" w:rsidRDefault="00381F2B" w:rsidP="00A34723">
      <w:pPr>
        <w:tabs>
          <w:tab w:val="left" w:pos="3780"/>
        </w:tabs>
        <w:ind w:left="900"/>
        <w:rPr>
          <w:sz w:val="16"/>
          <w:szCs w:val="16"/>
        </w:rPr>
      </w:pPr>
      <w:proofErr w:type="gramStart"/>
      <w:r>
        <w:rPr>
          <w:sz w:val="16"/>
          <w:szCs w:val="16"/>
        </w:rPr>
        <w:t>mg/L</w:t>
      </w:r>
      <w:proofErr w:type="gramEnd"/>
      <w:r>
        <w:rPr>
          <w:sz w:val="16"/>
          <w:szCs w:val="16"/>
        </w:rPr>
        <w:t xml:space="preserve"> – milligrams per liter</w:t>
      </w:r>
    </w:p>
    <w:p w:rsidR="00381F2B" w:rsidRPr="0084633D" w:rsidRDefault="00381F2B" w:rsidP="00A34723">
      <w:pPr>
        <w:tabs>
          <w:tab w:val="left" w:pos="3780"/>
        </w:tabs>
        <w:ind w:left="900"/>
        <w:rPr>
          <w:sz w:val="16"/>
          <w:szCs w:val="16"/>
        </w:rPr>
      </w:pPr>
      <w:proofErr w:type="spellStart"/>
      <w:proofErr w:type="gramStart"/>
      <w:r w:rsidRPr="0084633D">
        <w:rPr>
          <w:sz w:val="16"/>
          <w:szCs w:val="16"/>
        </w:rPr>
        <w:t>ug</w:t>
      </w:r>
      <w:proofErr w:type="spellEnd"/>
      <w:r w:rsidRPr="0084633D">
        <w:rPr>
          <w:sz w:val="16"/>
          <w:szCs w:val="16"/>
        </w:rPr>
        <w:t>/L</w:t>
      </w:r>
      <w:proofErr w:type="gramEnd"/>
      <w:r>
        <w:rPr>
          <w:rStyle w:val="apple-style-span"/>
          <w:color w:val="000000"/>
          <w:sz w:val="16"/>
          <w:szCs w:val="16"/>
        </w:rPr>
        <w:t xml:space="preserve"> – micrograms per liter</w:t>
      </w:r>
    </w:p>
    <w:p w:rsidR="00381F2B" w:rsidRDefault="00381F2B" w:rsidP="00A34723">
      <w:pPr>
        <w:spacing w:before="80"/>
        <w:ind w:left="900" w:right="990" w:hanging="187"/>
        <w:rPr>
          <w:sz w:val="16"/>
          <w:szCs w:val="16"/>
        </w:rPr>
      </w:pPr>
      <w:r>
        <w:rPr>
          <w:sz w:val="16"/>
          <w:szCs w:val="16"/>
        </w:rPr>
        <w:t>Notes:</w:t>
      </w:r>
    </w:p>
    <w:p w:rsidR="00381F2B" w:rsidRDefault="00381F2B" w:rsidP="0044538E">
      <w:pPr>
        <w:ind w:left="900" w:right="2880" w:hanging="180"/>
        <w:rPr>
          <w:sz w:val="16"/>
          <w:szCs w:val="16"/>
        </w:rPr>
      </w:pPr>
      <w:r>
        <w:rPr>
          <w:sz w:val="16"/>
          <w:szCs w:val="16"/>
        </w:rPr>
        <w:t>*</w:t>
      </w:r>
      <w:r>
        <w:rPr>
          <w:sz w:val="16"/>
          <w:szCs w:val="16"/>
        </w:rPr>
        <w:tab/>
        <w:t xml:space="preserve">The sampling must include a measure of receiving water hardness at each MS4 outfall.  If a total metal concentration exceeds the </w:t>
      </w:r>
      <w:r w:rsidR="00872E24">
        <w:rPr>
          <w:sz w:val="16"/>
          <w:szCs w:val="16"/>
        </w:rPr>
        <w:t xml:space="preserve">corresponding </w:t>
      </w:r>
      <w:r>
        <w:rPr>
          <w:sz w:val="16"/>
          <w:szCs w:val="16"/>
        </w:rPr>
        <w:t xml:space="preserve">metals SAL in </w:t>
      </w:r>
      <w:r w:rsidRPr="00872E24">
        <w:rPr>
          <w:color w:val="0000FF"/>
          <w:sz w:val="16"/>
          <w:szCs w:val="16"/>
        </w:rPr>
        <w:t>Table C-</w:t>
      </w:r>
      <w:r w:rsidR="00AD1B7F" w:rsidRPr="00872E24">
        <w:rPr>
          <w:color w:val="0000FF"/>
          <w:sz w:val="16"/>
          <w:szCs w:val="16"/>
        </w:rPr>
        <w:t>5</w:t>
      </w:r>
      <w:r>
        <w:rPr>
          <w:sz w:val="16"/>
          <w:szCs w:val="16"/>
        </w:rPr>
        <w:t>, that concentration must be compared to the California Toxics Rule criteria and the USEPA 1-hour maximum concentration for the detected level of receiving water hardness associated with that sample.  If it is determined that the sample’s total metal concentration for that specific metal exceeds that SAL, but does not exceed the applicable USEPA 1-hour maximum concentration criterion for the measured level of hardness, then the sample</w:t>
      </w:r>
      <w:r w:rsidR="00872E24">
        <w:rPr>
          <w:sz w:val="16"/>
          <w:szCs w:val="16"/>
        </w:rPr>
        <w:t xml:space="preserve"> result</w:t>
      </w:r>
      <w:r>
        <w:rPr>
          <w:sz w:val="16"/>
          <w:szCs w:val="16"/>
        </w:rPr>
        <w:t xml:space="preserve"> will not be considered </w:t>
      </w:r>
      <w:r w:rsidR="00872E24">
        <w:rPr>
          <w:sz w:val="16"/>
          <w:szCs w:val="16"/>
        </w:rPr>
        <w:t>above</w:t>
      </w:r>
      <w:r>
        <w:rPr>
          <w:sz w:val="16"/>
          <w:szCs w:val="16"/>
        </w:rPr>
        <w:t xml:space="preserve"> the SAL for that measurement.</w:t>
      </w:r>
    </w:p>
    <w:p w:rsidR="00C670A8" w:rsidRDefault="00C670A8">
      <w:pPr>
        <w:rPr>
          <w:color w:val="000000"/>
        </w:rPr>
      </w:pPr>
      <w:r>
        <w:rPr>
          <w:color w:val="000000"/>
        </w:rPr>
        <w:br w:type="page"/>
      </w:r>
    </w:p>
    <w:p w:rsidR="00D06933" w:rsidRPr="00D06933" w:rsidRDefault="00D06933" w:rsidP="00CB5494">
      <w:pPr>
        <w:widowControl w:val="0"/>
        <w:numPr>
          <w:ilvl w:val="3"/>
          <w:numId w:val="11"/>
        </w:numPr>
        <w:tabs>
          <w:tab w:val="clear" w:pos="1200"/>
        </w:tabs>
        <w:ind w:left="720"/>
        <w:rPr>
          <w:color w:val="000000"/>
          <w:sz w:val="20"/>
          <w:szCs w:val="20"/>
        </w:rPr>
      </w:pPr>
      <w:r w:rsidRPr="00D06933">
        <w:rPr>
          <w:color w:val="000000"/>
        </w:rPr>
        <w:lastRenderedPageBreak/>
        <w:t xml:space="preserve">If not identified in Provision </w:t>
      </w:r>
      <w:hyperlink w:anchor="_Storm_Water_Action_1" w:history="1">
        <w:r w:rsidRPr="00D06933">
          <w:rPr>
            <w:rStyle w:val="Hyperlink"/>
            <w:u w:val="none"/>
          </w:rPr>
          <w:t>C.2.a</w:t>
        </w:r>
      </w:hyperlink>
      <w:r w:rsidRPr="00D06933">
        <w:rPr>
          <w:color w:val="000000"/>
        </w:rPr>
        <w:t xml:space="preserve">, SALs must be identified, developed and incorporated in the Water Quality Improvement Plan for pollutants or waste constituents that cause or contribute, or are threatening to cause or contribute to a condition of pollution or nuisance in </w:t>
      </w:r>
      <w:r w:rsidR="0084509D">
        <w:rPr>
          <w:color w:val="000000"/>
        </w:rPr>
        <w:t xml:space="preserve">receiving </w:t>
      </w:r>
      <w:r w:rsidRPr="00D06933">
        <w:rPr>
          <w:color w:val="000000"/>
        </w:rPr>
        <w:t xml:space="preserve">waters associated with the highest </w:t>
      </w:r>
      <w:r w:rsidR="007D2A02">
        <w:rPr>
          <w:color w:val="000000"/>
        </w:rPr>
        <w:t xml:space="preserve">priority </w:t>
      </w:r>
      <w:r w:rsidRPr="00D06933">
        <w:rPr>
          <w:color w:val="000000"/>
        </w:rPr>
        <w:t xml:space="preserve">water quality </w:t>
      </w:r>
      <w:r w:rsidR="007D2A02">
        <w:rPr>
          <w:color w:val="000000"/>
        </w:rPr>
        <w:t>conditions</w:t>
      </w:r>
      <w:r w:rsidR="007D2A02" w:rsidRPr="00D06933">
        <w:rPr>
          <w:color w:val="000000"/>
        </w:rPr>
        <w:t xml:space="preserve"> </w:t>
      </w:r>
      <w:r w:rsidRPr="00D06933">
        <w:rPr>
          <w:color w:val="000000"/>
        </w:rPr>
        <w:t>related to storm water discharges from the MS4s.  SALs must be based on:</w:t>
      </w:r>
    </w:p>
    <w:p w:rsidR="006B5929" w:rsidRDefault="006B5929" w:rsidP="00CB5494">
      <w:pPr>
        <w:widowControl w:val="0"/>
        <w:numPr>
          <w:ilvl w:val="3"/>
          <w:numId w:val="11"/>
        </w:numPr>
        <w:tabs>
          <w:tab w:val="clear" w:pos="1200"/>
        </w:tabs>
        <w:ind w:left="720"/>
        <w:rPr>
          <w:color w:val="000000"/>
        </w:rPr>
        <w:sectPr w:rsidR="006B5929" w:rsidSect="00D74FE8">
          <w:footerReference w:type="default" r:id="rId42"/>
          <w:type w:val="continuous"/>
          <w:pgSz w:w="12240" w:h="15840"/>
          <w:pgMar w:top="1440" w:right="1440" w:bottom="1440" w:left="1440" w:header="720" w:footer="720" w:gutter="0"/>
          <w:cols w:space="720"/>
          <w:docGrid w:linePitch="360"/>
        </w:sectPr>
      </w:pPr>
    </w:p>
    <w:p w:rsidR="00D06933" w:rsidRDefault="00D06933" w:rsidP="00D06933">
      <w:pPr>
        <w:widowControl w:val="0"/>
        <w:ind w:left="1080"/>
        <w:rPr>
          <w:color w:val="000000"/>
        </w:rPr>
      </w:pPr>
    </w:p>
    <w:p w:rsidR="00987E58" w:rsidRDefault="00987E58" w:rsidP="00CB5494">
      <w:pPr>
        <w:widowControl w:val="0"/>
        <w:numPr>
          <w:ilvl w:val="4"/>
          <w:numId w:val="69"/>
        </w:numPr>
        <w:tabs>
          <w:tab w:val="clear" w:pos="1440"/>
        </w:tabs>
        <w:ind w:left="1080"/>
        <w:rPr>
          <w:color w:val="000000"/>
        </w:rPr>
      </w:pPr>
      <w:r>
        <w:rPr>
          <w:color w:val="000000"/>
        </w:rPr>
        <w:t>Federal and State water quality guidance and/or water quality standards; and</w:t>
      </w:r>
    </w:p>
    <w:p w:rsidR="00987E58" w:rsidRPr="006629D3" w:rsidRDefault="00987E58" w:rsidP="00987E58">
      <w:pPr>
        <w:widowControl w:val="0"/>
        <w:ind w:left="1080"/>
        <w:rPr>
          <w:color w:val="000000"/>
        </w:rPr>
      </w:pPr>
    </w:p>
    <w:p w:rsidR="00987E58" w:rsidRDefault="00987E58" w:rsidP="00CB5494">
      <w:pPr>
        <w:widowControl w:val="0"/>
        <w:numPr>
          <w:ilvl w:val="4"/>
          <w:numId w:val="69"/>
        </w:numPr>
        <w:ind w:left="1080"/>
        <w:rPr>
          <w:color w:val="000000"/>
        </w:rPr>
      </w:pPr>
      <w:r>
        <w:rPr>
          <w:color w:val="000000"/>
        </w:rPr>
        <w:t>Site-specific or receiving water-specific conditions; or</w:t>
      </w:r>
    </w:p>
    <w:p w:rsidR="00987E58" w:rsidRPr="006629D3" w:rsidRDefault="00987E58" w:rsidP="00987E58">
      <w:pPr>
        <w:widowControl w:val="0"/>
        <w:ind w:left="1080"/>
        <w:rPr>
          <w:color w:val="000000"/>
        </w:rPr>
      </w:pPr>
    </w:p>
    <w:p w:rsidR="00987E58" w:rsidRDefault="00987E58" w:rsidP="00CB5494">
      <w:pPr>
        <w:widowControl w:val="0"/>
        <w:numPr>
          <w:ilvl w:val="4"/>
          <w:numId w:val="69"/>
        </w:numPr>
        <w:ind w:left="1080"/>
        <w:rPr>
          <w:color w:val="000000"/>
        </w:rPr>
      </w:pPr>
      <w:r>
        <w:rPr>
          <w:color w:val="000000"/>
        </w:rPr>
        <w:t xml:space="preserve">Applicable numeric WQBELs required to meet the WLAs established for the TMDLs in </w:t>
      </w:r>
      <w:hyperlink w:anchor="_Attachment_E_" w:history="1">
        <w:r>
          <w:rPr>
            <w:rStyle w:val="Hyperlink"/>
            <w:u w:val="none"/>
          </w:rPr>
          <w:t>Attachment </w:t>
        </w:r>
        <w:r w:rsidRPr="00895415">
          <w:rPr>
            <w:rStyle w:val="Hyperlink"/>
            <w:u w:val="none"/>
          </w:rPr>
          <w:t>E</w:t>
        </w:r>
      </w:hyperlink>
      <w:r>
        <w:rPr>
          <w:color w:val="000000"/>
        </w:rPr>
        <w:t xml:space="preserve"> to this Order.</w:t>
      </w:r>
    </w:p>
    <w:p w:rsidR="00987E58" w:rsidRPr="006629D3" w:rsidRDefault="00987E58" w:rsidP="00381F2B">
      <w:pPr>
        <w:widowControl w:val="0"/>
        <w:rPr>
          <w:color w:val="000000"/>
        </w:rPr>
      </w:pPr>
    </w:p>
    <w:p w:rsidR="00381F2B" w:rsidRDefault="00381F2B" w:rsidP="00CB5494">
      <w:pPr>
        <w:widowControl w:val="0"/>
        <w:numPr>
          <w:ilvl w:val="3"/>
          <w:numId w:val="11"/>
        </w:numPr>
        <w:tabs>
          <w:tab w:val="clear" w:pos="1200"/>
          <w:tab w:val="num" w:pos="1080"/>
        </w:tabs>
        <w:ind w:left="1080"/>
        <w:rPr>
          <w:color w:val="000000"/>
        </w:rPr>
        <w:sectPr w:rsidR="00381F2B" w:rsidSect="00D74FE8">
          <w:footerReference w:type="default" r:id="rId43"/>
          <w:type w:val="continuous"/>
          <w:pgSz w:w="12240" w:h="15840"/>
          <w:pgMar w:top="1440" w:right="1440" w:bottom="1440" w:left="1440" w:header="720" w:footer="720" w:gutter="0"/>
          <w:cols w:space="720"/>
          <w:docGrid w:linePitch="360"/>
        </w:sectPr>
      </w:pPr>
    </w:p>
    <w:p w:rsidR="00C64FAE" w:rsidRPr="00C64FAE" w:rsidRDefault="00C64FAE" w:rsidP="00CB5494">
      <w:pPr>
        <w:widowControl w:val="0"/>
        <w:numPr>
          <w:ilvl w:val="3"/>
          <w:numId w:val="11"/>
        </w:numPr>
        <w:tabs>
          <w:tab w:val="clear" w:pos="1200"/>
          <w:tab w:val="num" w:pos="1080"/>
        </w:tabs>
        <w:ind w:left="720"/>
        <w:rPr>
          <w:color w:val="000000"/>
          <w:sz w:val="20"/>
          <w:szCs w:val="20"/>
        </w:rPr>
      </w:pPr>
      <w:r>
        <w:rPr>
          <w:color w:val="000000"/>
        </w:rPr>
        <w:lastRenderedPageBreak/>
        <w:t xml:space="preserve">For the SALs incorporated into the Water Quality Improvement Plan, the Copermittees may develop and incorporate secondary SALs </w:t>
      </w:r>
      <w:r w:rsidR="00F34FF8">
        <w:rPr>
          <w:color w:val="000000"/>
        </w:rPr>
        <w:t xml:space="preserve">specific to the Watershed Management Area </w:t>
      </w:r>
      <w:r>
        <w:rPr>
          <w:color w:val="000000"/>
        </w:rPr>
        <w:t xml:space="preserve">at levels greater than the </w:t>
      </w:r>
      <w:r w:rsidR="00F34FF8">
        <w:rPr>
          <w:color w:val="000000"/>
        </w:rPr>
        <w:t>S</w:t>
      </w:r>
      <w:r>
        <w:rPr>
          <w:color w:val="000000"/>
        </w:rPr>
        <w:t xml:space="preserve">ALs required by Provisions </w:t>
      </w:r>
      <w:r w:rsidRPr="00987E58">
        <w:rPr>
          <w:color w:val="0000FF"/>
        </w:rPr>
        <w:t>C.2.a</w:t>
      </w:r>
      <w:r>
        <w:rPr>
          <w:color w:val="000000"/>
        </w:rPr>
        <w:t xml:space="preserve"> and </w:t>
      </w:r>
      <w:r w:rsidRPr="00987E58">
        <w:rPr>
          <w:color w:val="0000FF"/>
        </w:rPr>
        <w:t>C.2.b</w:t>
      </w:r>
      <w:r>
        <w:rPr>
          <w:color w:val="000000"/>
        </w:rPr>
        <w:t xml:space="preserve"> which can be utilized to further refine the prioritization and assessment of water quality improvement strategies for reducing pollutants in storm water discharges from the MS4s.  The secondary SAL</w:t>
      </w:r>
      <w:r w:rsidR="00994EFE">
        <w:rPr>
          <w:color w:val="000000"/>
        </w:rPr>
        <w:t>s</w:t>
      </w:r>
      <w:r>
        <w:rPr>
          <w:color w:val="000000"/>
        </w:rPr>
        <w:t xml:space="preserve"> may be developed based on the approaches recommended by the State Water Board’s Storm Water Panel</w:t>
      </w:r>
      <w:r>
        <w:rPr>
          <w:rStyle w:val="FootnoteReference"/>
          <w:color w:val="000000"/>
        </w:rPr>
        <w:footnoteReference w:id="12"/>
      </w:r>
      <w:r w:rsidR="00F34FF8">
        <w:rPr>
          <w:color w:val="000000"/>
        </w:rPr>
        <w:t xml:space="preserve"> or using an approach </w:t>
      </w:r>
      <w:r w:rsidR="00A96DF7">
        <w:rPr>
          <w:color w:val="000000"/>
        </w:rPr>
        <w:t>acceptable to</w:t>
      </w:r>
      <w:r w:rsidR="00F34FF8">
        <w:rPr>
          <w:color w:val="000000"/>
        </w:rPr>
        <w:t xml:space="preserve"> the San Diego Water Board.</w:t>
      </w:r>
    </w:p>
    <w:p w:rsidR="00C64FAE" w:rsidRPr="006629D3" w:rsidRDefault="00C64FAE" w:rsidP="00C64FAE">
      <w:pPr>
        <w:widowControl w:val="0"/>
        <w:ind w:left="720"/>
        <w:rPr>
          <w:color w:val="000000"/>
        </w:rPr>
      </w:pPr>
    </w:p>
    <w:p w:rsidR="00381F2B" w:rsidRPr="00C64FAE" w:rsidRDefault="00381F2B" w:rsidP="00CB5494">
      <w:pPr>
        <w:widowControl w:val="0"/>
        <w:numPr>
          <w:ilvl w:val="3"/>
          <w:numId w:val="11"/>
        </w:numPr>
        <w:tabs>
          <w:tab w:val="clear" w:pos="1200"/>
          <w:tab w:val="num" w:pos="1080"/>
        </w:tabs>
        <w:ind w:left="720"/>
        <w:rPr>
          <w:color w:val="000000"/>
          <w:sz w:val="20"/>
          <w:szCs w:val="20"/>
        </w:rPr>
      </w:pPr>
      <w:r w:rsidRPr="007B26E4">
        <w:rPr>
          <w:color w:val="000000"/>
        </w:rPr>
        <w:t xml:space="preserve">Wet weather monitoring data from MS4 outfalls collected in accordance with Provision </w:t>
      </w:r>
      <w:r w:rsidR="00D20BD5" w:rsidRPr="00D20BD5">
        <w:rPr>
          <w:color w:val="0000FF"/>
        </w:rPr>
        <w:t>D.2.c</w:t>
      </w:r>
      <w:r w:rsidR="00D20BD5">
        <w:rPr>
          <w:color w:val="000000"/>
        </w:rPr>
        <w:t xml:space="preserve"> </w:t>
      </w:r>
      <w:r w:rsidRPr="007B26E4">
        <w:rPr>
          <w:color w:val="000000"/>
        </w:rPr>
        <w:t xml:space="preserve">may be used to </w:t>
      </w:r>
      <w:r w:rsidR="00765236" w:rsidRPr="007B26E4">
        <w:rPr>
          <w:color w:val="000000"/>
        </w:rPr>
        <w:t>develop or</w:t>
      </w:r>
      <w:r w:rsidR="00AF4EF9" w:rsidRPr="007B26E4">
        <w:rPr>
          <w:color w:val="000000"/>
        </w:rPr>
        <w:t xml:space="preserve"> </w:t>
      </w:r>
      <w:r w:rsidRPr="007B26E4">
        <w:rPr>
          <w:color w:val="000000"/>
        </w:rPr>
        <w:t>revise SALs based upon watershed-specific data</w:t>
      </w:r>
      <w:r w:rsidR="00E10730">
        <w:rPr>
          <w:color w:val="000000"/>
        </w:rPr>
        <w:t>,</w:t>
      </w:r>
      <w:r w:rsidRPr="007B26E4">
        <w:rPr>
          <w:color w:val="000000"/>
        </w:rPr>
        <w:t xml:space="preserve"> subject to San Diego </w:t>
      </w:r>
      <w:r w:rsidRPr="007F60A8">
        <w:t xml:space="preserve">Water Board </w:t>
      </w:r>
      <w:r w:rsidR="00E10730">
        <w:t xml:space="preserve">Executive Officer </w:t>
      </w:r>
      <w:r w:rsidRPr="007F60A8">
        <w:t>a</w:t>
      </w:r>
      <w:r w:rsidRPr="007B26E4">
        <w:rPr>
          <w:color w:val="000000"/>
        </w:rPr>
        <w:t>pproval.</w:t>
      </w:r>
    </w:p>
    <w:p w:rsidR="00C64FAE" w:rsidRPr="007B26E4" w:rsidRDefault="00C64FAE" w:rsidP="00C64FAE">
      <w:pPr>
        <w:widowControl w:val="0"/>
        <w:rPr>
          <w:color w:val="000000"/>
          <w:sz w:val="20"/>
          <w:szCs w:val="20"/>
        </w:rPr>
      </w:pPr>
    </w:p>
    <w:p w:rsidR="00381F2B" w:rsidRDefault="00381F2B" w:rsidP="00E0292B">
      <w:pPr>
        <w:widowControl w:val="0"/>
        <w:numPr>
          <w:ilvl w:val="1"/>
          <w:numId w:val="5"/>
        </w:numPr>
        <w:rPr>
          <w:b/>
          <w:color w:val="000000"/>
        </w:rPr>
        <w:sectPr w:rsidR="00381F2B" w:rsidSect="00D74FE8">
          <w:footerReference w:type="default" r:id="rId44"/>
          <w:type w:val="continuous"/>
          <w:pgSz w:w="12240" w:h="15840"/>
          <w:pgMar w:top="1440" w:right="1440" w:bottom="1440" w:left="1440" w:header="720" w:footer="720" w:gutter="0"/>
          <w:cols w:space="720"/>
          <w:docGrid w:linePitch="360"/>
        </w:sectPr>
      </w:pPr>
    </w:p>
    <w:p w:rsidR="00381F2B" w:rsidRDefault="00381F2B" w:rsidP="004B4AA2">
      <w:pPr>
        <w:pStyle w:val="Heading1"/>
      </w:pPr>
      <w:bookmarkStart w:id="116" w:name="_Monitoring_and_Assessment"/>
      <w:bookmarkStart w:id="117" w:name="_Toc302569023"/>
      <w:bookmarkStart w:id="118" w:name="_Ref302650672"/>
      <w:bookmarkStart w:id="119" w:name="_Ref302650677"/>
      <w:bookmarkStart w:id="120" w:name="_Ref302651082"/>
      <w:bookmarkStart w:id="121" w:name="_Toc349302583"/>
      <w:bookmarkEnd w:id="116"/>
      <w:r>
        <w:lastRenderedPageBreak/>
        <w:t xml:space="preserve">Monitoring and Assessment </w:t>
      </w:r>
      <w:r w:rsidR="00E45F71">
        <w:t>Program</w:t>
      </w:r>
      <w:r w:rsidR="00A8219A">
        <w:t xml:space="preserve"> </w:t>
      </w:r>
      <w:r>
        <w:t>Requirements</w:t>
      </w:r>
      <w:bookmarkEnd w:id="117"/>
      <w:bookmarkEnd w:id="118"/>
      <w:bookmarkEnd w:id="119"/>
      <w:bookmarkEnd w:id="120"/>
      <w:bookmarkEnd w:id="121"/>
    </w:p>
    <w:p w:rsidR="00381F2B" w:rsidRDefault="00381F2B" w:rsidP="004B4AA2">
      <w:pPr>
        <w:widowControl w:val="0"/>
        <w:ind w:left="360"/>
        <w:rPr>
          <w:color w:val="000000"/>
        </w:rPr>
      </w:pPr>
    </w:p>
    <w:p w:rsidR="00F40961" w:rsidRDefault="00F40961" w:rsidP="00A34723">
      <w:pPr>
        <w:widowControl w:val="0"/>
      </w:pPr>
      <w:r w:rsidRPr="0037469F">
        <w:t xml:space="preserve">The purpose of this provision is </w:t>
      </w:r>
      <w:r w:rsidR="00765236">
        <w:t>for the Copermittees to</w:t>
      </w:r>
      <w:r w:rsidRPr="0037469F">
        <w:t xml:space="preserve"> monitor and assess the </w:t>
      </w:r>
      <w:r w:rsidR="00E64D54" w:rsidRPr="0037469F">
        <w:t xml:space="preserve">impact on </w:t>
      </w:r>
      <w:r w:rsidR="00E64D54">
        <w:t xml:space="preserve">the conditions of </w:t>
      </w:r>
      <w:r w:rsidRPr="00A121DB">
        <w:t>receiving waters caused</w:t>
      </w:r>
      <w:r w:rsidRPr="0037469F">
        <w:t xml:space="preserve"> by discharges from the </w:t>
      </w:r>
      <w:r w:rsidR="00612AEE">
        <w:t xml:space="preserve">Copermittees’ </w:t>
      </w:r>
      <w:r w:rsidRPr="0037469F">
        <w:t>MS4</w:t>
      </w:r>
      <w:r w:rsidR="00612AEE">
        <w:t>s</w:t>
      </w:r>
      <w:r w:rsidRPr="0037469F">
        <w:t xml:space="preserve"> under wet weather and dry weather conditions.</w:t>
      </w:r>
      <w:r w:rsidR="009031FF">
        <w:t xml:space="preserve"> </w:t>
      </w:r>
      <w:r w:rsidRPr="0037469F">
        <w:t xml:space="preserve"> The goal of </w:t>
      </w:r>
      <w:r w:rsidR="0071782B">
        <w:t>the monitoring and assessment program</w:t>
      </w:r>
      <w:r w:rsidRPr="0037469F">
        <w:t xml:space="preserve"> is to inform </w:t>
      </w:r>
      <w:r w:rsidR="00612AEE">
        <w:t>the</w:t>
      </w:r>
      <w:r w:rsidRPr="0037469F">
        <w:t xml:space="preserve"> Copermittee</w:t>
      </w:r>
      <w:r w:rsidR="00612AEE">
        <w:t>s</w:t>
      </w:r>
      <w:r w:rsidRPr="0037469F">
        <w:t xml:space="preserve"> about the nexus between the health of receiving waters and the water quality condition of the discharge</w:t>
      </w:r>
      <w:r w:rsidR="00612AEE">
        <w:t>s</w:t>
      </w:r>
      <w:r w:rsidRPr="0037469F">
        <w:t xml:space="preserve"> from their MS4</w:t>
      </w:r>
      <w:r w:rsidR="00612AEE">
        <w:t>s</w:t>
      </w:r>
      <w:r w:rsidRPr="0037469F">
        <w:t xml:space="preserve">.  This goal </w:t>
      </w:r>
      <w:r w:rsidR="00765236">
        <w:t>will</w:t>
      </w:r>
      <w:r w:rsidRPr="0037469F">
        <w:t xml:space="preserve"> be accomplished through </w:t>
      </w:r>
      <w:r w:rsidR="00612AEE">
        <w:t>m</w:t>
      </w:r>
      <w:r w:rsidRPr="0037469F">
        <w:t>onitoring and</w:t>
      </w:r>
      <w:r w:rsidR="00E64D54">
        <w:t xml:space="preserve"> assessing the </w:t>
      </w:r>
      <w:r w:rsidR="00E45F71">
        <w:t xml:space="preserve">conditions of the </w:t>
      </w:r>
      <w:r w:rsidR="00E64D54">
        <w:t xml:space="preserve">receiving waters, discharges from the MS4s, </w:t>
      </w:r>
      <w:r w:rsidR="00B76DCE">
        <w:t xml:space="preserve">pollutant sources and/or stressors, </w:t>
      </w:r>
      <w:r w:rsidR="00E64D54">
        <w:t>and effectiveness of the water quality improvement strategies implemented as part of the Water Quality Improvement Plans</w:t>
      </w:r>
      <w:r w:rsidRPr="0037469F">
        <w:t>.</w:t>
      </w:r>
      <w:r w:rsidR="009F4D8F">
        <w:t xml:space="preserve">  </w:t>
      </w:r>
    </w:p>
    <w:p w:rsidR="002043C9" w:rsidRPr="007F62A7" w:rsidRDefault="002043C9" w:rsidP="004B4AA2">
      <w:pPr>
        <w:widowControl w:val="0"/>
        <w:ind w:left="360"/>
        <w:rPr>
          <w:color w:val="000000"/>
        </w:rPr>
      </w:pPr>
    </w:p>
    <w:p w:rsidR="00B76DCE" w:rsidRDefault="00C63927" w:rsidP="00D07E8C">
      <w:pPr>
        <w:pStyle w:val="Heading2"/>
        <w:numPr>
          <w:ilvl w:val="0"/>
          <w:numId w:val="226"/>
        </w:numPr>
        <w:ind w:left="360"/>
      </w:pPr>
      <w:bookmarkStart w:id="122" w:name="_Jurisdictional_Monitoring_Requireme"/>
      <w:bookmarkStart w:id="123" w:name="_Table_D-1_Field"/>
      <w:bookmarkStart w:id="124" w:name="_Table_D-2_Field"/>
      <w:bookmarkStart w:id="125" w:name="_Table_D-3_Analytical"/>
      <w:bookmarkStart w:id="126" w:name="_Dry_Weather_Ambient"/>
      <w:bookmarkStart w:id="127" w:name="_Table_D-4_Field"/>
      <w:bookmarkStart w:id="128" w:name="_Wet_Weather_Jurisdictional"/>
      <w:bookmarkStart w:id="129" w:name="_Storm_Water_MS4"/>
      <w:bookmarkStart w:id="130" w:name="_Storm_Water_MS4_1"/>
      <w:bookmarkStart w:id="131" w:name="_Table_D-5_Analytical"/>
      <w:bookmarkStart w:id="132" w:name="_Watershed_Monitoring_Requirements"/>
      <w:bookmarkStart w:id="133" w:name="_Watershed_Monitoring_Stations"/>
      <w:bookmarkStart w:id="134" w:name="_Dry_Weather_Watershed_1"/>
      <w:bookmarkStart w:id="135" w:name="_Dry_Weather_Watershed"/>
      <w:bookmarkStart w:id="136" w:name="_Dry_Weather_Watershed_2"/>
      <w:bookmarkStart w:id="137" w:name="_Wet_Weather_Watershed"/>
      <w:bookmarkStart w:id="138" w:name="_Regional_Special_Studies"/>
      <w:bookmarkStart w:id="139" w:name="_Toc349302584"/>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t>Receiving Water</w:t>
      </w:r>
      <w:r w:rsidR="00B76DCE">
        <w:t xml:space="preserve"> Monitoring Requirements</w:t>
      </w:r>
      <w:bookmarkEnd w:id="139"/>
    </w:p>
    <w:p w:rsidR="004A01ED" w:rsidRDefault="004A01ED" w:rsidP="004B4AA2">
      <w:pPr>
        <w:widowControl w:val="0"/>
        <w:ind w:left="360"/>
        <w:rPr>
          <w:color w:val="000000"/>
        </w:rPr>
      </w:pPr>
    </w:p>
    <w:p w:rsidR="00B76DCE" w:rsidRDefault="00C63927" w:rsidP="004B4AA2">
      <w:pPr>
        <w:widowControl w:val="0"/>
        <w:ind w:left="360"/>
        <w:rPr>
          <w:color w:val="000000"/>
        </w:rPr>
      </w:pPr>
      <w:r w:rsidRPr="001B1FB1">
        <w:t xml:space="preserve">The Copermittees must develop and conduct a program to monitor the condition of the receiving waters in each Watershed Management Area during dry weather and wet weather.  Following </w:t>
      </w:r>
      <w:r w:rsidR="00AF30EC">
        <w:t xml:space="preserve">San Diego Water Board </w:t>
      </w:r>
      <w:r>
        <w:t>acceptance</w:t>
      </w:r>
      <w:r w:rsidRPr="001B1FB1">
        <w:t xml:space="preserve"> of the Water Quality Improvement Plans </w:t>
      </w:r>
      <w:r>
        <w:t>for</w:t>
      </w:r>
      <w:r w:rsidRPr="001B1FB1">
        <w:t xml:space="preserve"> each Watershed Management Area, </w:t>
      </w:r>
      <w:r>
        <w:t>the</w:t>
      </w:r>
      <w:r w:rsidRPr="001B1FB1">
        <w:t xml:space="preserve"> Copermittee</w:t>
      </w:r>
      <w:r>
        <w:t>s</w:t>
      </w:r>
      <w:r w:rsidRPr="001B1FB1">
        <w:t xml:space="preserve"> must conduct long-term receiving water monitoring during implementation of the Water Quality Improvement Plan</w:t>
      </w:r>
      <w:r>
        <w:t xml:space="preserve"> to</w:t>
      </w:r>
      <w:r w:rsidRPr="001B1FB1">
        <w:t xml:space="preserve"> assess</w:t>
      </w:r>
      <w:r>
        <w:t xml:space="preserve"> the</w:t>
      </w:r>
      <w:r w:rsidRPr="001B1FB1">
        <w:t xml:space="preserve"> long term trends </w:t>
      </w:r>
      <w:r>
        <w:t>and</w:t>
      </w:r>
      <w:r w:rsidRPr="001B1FB1">
        <w:t xml:space="preserve"> determine if conditions in receiving waters are </w:t>
      </w:r>
      <w:r>
        <w:t>improving</w:t>
      </w:r>
      <w:r w:rsidRPr="001B1FB1">
        <w:t xml:space="preserve">. </w:t>
      </w:r>
      <w:r>
        <w:t xml:space="preserve"> </w:t>
      </w:r>
      <w:r w:rsidRPr="001B1FB1">
        <w:t xml:space="preserve">Any available monitoring data not collected specifically for this Order that meet the quality assurance criteria </w:t>
      </w:r>
      <w:r>
        <w:t xml:space="preserve">of the </w:t>
      </w:r>
      <w:r w:rsidRPr="001B1FB1">
        <w:t xml:space="preserve">Copermittees and </w:t>
      </w:r>
      <w:r>
        <w:t xml:space="preserve">the </w:t>
      </w:r>
      <w:r w:rsidRPr="001B1FB1">
        <w:t xml:space="preserve">monitoring requirements </w:t>
      </w:r>
      <w:r>
        <w:t xml:space="preserve">of </w:t>
      </w:r>
      <w:r w:rsidRPr="001B1FB1">
        <w:t xml:space="preserve">this Order may be utilized by the Copermittees.  The Copermittees must </w:t>
      </w:r>
      <w:r w:rsidR="002E6029">
        <w:t xml:space="preserve">conduct the following </w:t>
      </w:r>
      <w:r>
        <w:t>receiving water</w:t>
      </w:r>
      <w:r w:rsidRPr="001B1FB1">
        <w:t xml:space="preserve"> monitoring procedures</w:t>
      </w:r>
      <w:r w:rsidR="00B76DCE">
        <w:rPr>
          <w:color w:val="000000"/>
        </w:rPr>
        <w:t>:</w:t>
      </w:r>
    </w:p>
    <w:p w:rsidR="00B76DCE" w:rsidRPr="00F007E5" w:rsidRDefault="00B76DCE" w:rsidP="004B4AA2">
      <w:pPr>
        <w:widowControl w:val="0"/>
        <w:ind w:left="360"/>
        <w:rPr>
          <w:color w:val="000000"/>
        </w:rPr>
      </w:pPr>
    </w:p>
    <w:p w:rsidR="00373760" w:rsidRDefault="00C63927" w:rsidP="00D07E8C">
      <w:pPr>
        <w:pStyle w:val="Heading3"/>
        <w:numPr>
          <w:ilvl w:val="0"/>
          <w:numId w:val="223"/>
        </w:numPr>
        <w:ind w:left="720"/>
      </w:pPr>
      <w:r>
        <w:t>Transitional Receiving Water</w:t>
      </w:r>
      <w:r w:rsidR="00373760">
        <w:t xml:space="preserve"> Monitoring </w:t>
      </w:r>
    </w:p>
    <w:p w:rsidR="00373760" w:rsidRDefault="00373760" w:rsidP="00373760">
      <w:pPr>
        <w:ind w:left="720"/>
        <w:rPr>
          <w:color w:val="000000"/>
        </w:rPr>
      </w:pPr>
    </w:p>
    <w:p w:rsidR="00373760" w:rsidRDefault="00373760" w:rsidP="00373760">
      <w:pPr>
        <w:ind w:left="720"/>
        <w:rPr>
          <w:color w:val="000000"/>
        </w:rPr>
      </w:pPr>
      <w:r>
        <w:rPr>
          <w:color w:val="000000"/>
        </w:rPr>
        <w:t xml:space="preserve">Until the </w:t>
      </w:r>
      <w:r w:rsidR="00E6566C">
        <w:rPr>
          <w:color w:val="000000"/>
        </w:rPr>
        <w:t xml:space="preserve">monitoring requirements </w:t>
      </w:r>
      <w:r w:rsidR="005238C2">
        <w:rPr>
          <w:color w:val="000000"/>
        </w:rPr>
        <w:t xml:space="preserve">and schedules </w:t>
      </w:r>
      <w:r w:rsidR="00E6566C">
        <w:rPr>
          <w:color w:val="000000"/>
        </w:rPr>
        <w:t xml:space="preserve">of Provisions </w:t>
      </w:r>
      <w:r w:rsidR="00E6566C" w:rsidRPr="00E6566C">
        <w:rPr>
          <w:color w:val="0000FF"/>
        </w:rPr>
        <w:t>D.1.b-</w:t>
      </w:r>
      <w:r w:rsidR="00E35A30">
        <w:rPr>
          <w:color w:val="0000FF"/>
        </w:rPr>
        <w:t>e</w:t>
      </w:r>
      <w:r w:rsidR="00E6566C">
        <w:rPr>
          <w:color w:val="000000"/>
        </w:rPr>
        <w:t xml:space="preserve"> are incorporated into a </w:t>
      </w:r>
      <w:r>
        <w:rPr>
          <w:color w:val="000000"/>
        </w:rPr>
        <w:t xml:space="preserve">Water Quality Improvement Plan </w:t>
      </w:r>
      <w:r w:rsidR="00E6566C">
        <w:rPr>
          <w:color w:val="000000"/>
        </w:rPr>
        <w:t>that is</w:t>
      </w:r>
      <w:r>
        <w:rPr>
          <w:color w:val="000000"/>
        </w:rPr>
        <w:t xml:space="preserve"> accepted by the San Diego Water Board</w:t>
      </w:r>
      <w:r w:rsidR="00864022">
        <w:rPr>
          <w:color w:val="000000"/>
        </w:rPr>
        <w:t xml:space="preserve"> pursuant to Provision </w:t>
      </w:r>
      <w:r w:rsidR="00864022" w:rsidRPr="00864022">
        <w:rPr>
          <w:color w:val="0000FF"/>
        </w:rPr>
        <w:t>F.1</w:t>
      </w:r>
      <w:r>
        <w:rPr>
          <w:color w:val="000000"/>
        </w:rPr>
        <w:t xml:space="preserve">, the Copermittees must </w:t>
      </w:r>
      <w:r w:rsidR="008D481C">
        <w:rPr>
          <w:color w:val="000000"/>
        </w:rPr>
        <w:t xml:space="preserve">conduct the following </w:t>
      </w:r>
      <w:r>
        <w:rPr>
          <w:color w:val="000000"/>
        </w:rPr>
        <w:t xml:space="preserve">receiving water </w:t>
      </w:r>
      <w:r w:rsidR="008D481C">
        <w:rPr>
          <w:color w:val="000000"/>
        </w:rPr>
        <w:t xml:space="preserve">monitoring </w:t>
      </w:r>
      <w:r>
        <w:rPr>
          <w:color w:val="000000"/>
        </w:rPr>
        <w:t>in the Watershed Management Area:</w:t>
      </w:r>
    </w:p>
    <w:p w:rsidR="00373760" w:rsidRDefault="00373760" w:rsidP="00373760">
      <w:pPr>
        <w:ind w:left="720"/>
      </w:pPr>
    </w:p>
    <w:p w:rsidR="008D481C" w:rsidRDefault="008D481C" w:rsidP="00E0292B">
      <w:pPr>
        <w:pStyle w:val="ListParagraph"/>
        <w:numPr>
          <w:ilvl w:val="2"/>
          <w:numId w:val="5"/>
        </w:numPr>
        <w:tabs>
          <w:tab w:val="clear" w:pos="720"/>
        </w:tabs>
        <w:ind w:left="1080"/>
      </w:pPr>
      <w:r>
        <w:t>Continue the receiving water monitoring pro</w:t>
      </w:r>
      <w:r w:rsidR="00C63927">
        <w:t>grams required in Order Nos. R9</w:t>
      </w:r>
      <w:r w:rsidR="00C63927">
        <w:noBreakHyphen/>
        <w:t>2007</w:t>
      </w:r>
      <w:r w:rsidR="00C63927">
        <w:noBreakHyphen/>
        <w:t>0001</w:t>
      </w:r>
      <w:r w:rsidR="005238C2">
        <w:t xml:space="preserve"> (Monitoring and Reporting Program No. R9-2007-0001 Sections II.A.1-A.5)</w:t>
      </w:r>
      <w:r w:rsidR="00C63927">
        <w:t>, R9</w:t>
      </w:r>
      <w:r w:rsidR="00C63927">
        <w:noBreakHyphen/>
        <w:t>2009</w:t>
      </w:r>
      <w:r w:rsidR="00C63927">
        <w:noBreakHyphen/>
        <w:t>0002, and R9</w:t>
      </w:r>
      <w:r w:rsidR="00C63927">
        <w:noBreakHyphen/>
        <w:t>2010</w:t>
      </w:r>
      <w:r w:rsidR="00C63927">
        <w:noBreakHyphen/>
      </w:r>
      <w:r>
        <w:t>0016;</w:t>
      </w:r>
    </w:p>
    <w:p w:rsidR="008D481C" w:rsidRDefault="008D481C" w:rsidP="008D481C">
      <w:pPr>
        <w:pStyle w:val="ListParagraph"/>
        <w:ind w:left="1080"/>
      </w:pPr>
    </w:p>
    <w:p w:rsidR="00C63927" w:rsidRDefault="00C63927" w:rsidP="00E0292B">
      <w:pPr>
        <w:pStyle w:val="ListParagraph"/>
        <w:numPr>
          <w:ilvl w:val="2"/>
          <w:numId w:val="5"/>
        </w:numPr>
        <w:tabs>
          <w:tab w:val="clear" w:pos="720"/>
        </w:tabs>
        <w:ind w:left="1080"/>
      </w:pPr>
      <w:r>
        <w:t>Continue the monitoring in the Hydromodification Management Plans approved by the San Diego Water Board;</w:t>
      </w:r>
    </w:p>
    <w:p w:rsidR="00C63927" w:rsidRDefault="00C63927" w:rsidP="00C63927">
      <w:pPr>
        <w:pStyle w:val="ListParagraph"/>
        <w:ind w:left="1080"/>
      </w:pPr>
    </w:p>
    <w:p w:rsidR="008D481C" w:rsidRDefault="008D481C" w:rsidP="00E0292B">
      <w:pPr>
        <w:pStyle w:val="ListParagraph"/>
        <w:numPr>
          <w:ilvl w:val="2"/>
          <w:numId w:val="5"/>
        </w:numPr>
        <w:tabs>
          <w:tab w:val="clear" w:pos="720"/>
        </w:tabs>
        <w:ind w:left="1080"/>
      </w:pPr>
      <w:r>
        <w:t>Participate in the following regional receiving water monitoring programs, as applicable to the Watershed Management Area:</w:t>
      </w:r>
    </w:p>
    <w:p w:rsidR="008D481C" w:rsidRDefault="008D481C" w:rsidP="008D481C">
      <w:pPr>
        <w:pStyle w:val="ListParagraph"/>
        <w:ind w:left="1080"/>
      </w:pPr>
    </w:p>
    <w:p w:rsidR="008D481C" w:rsidRDefault="00F666C7" w:rsidP="00E0292B">
      <w:pPr>
        <w:pStyle w:val="ListParagraph"/>
        <w:numPr>
          <w:ilvl w:val="4"/>
          <w:numId w:val="5"/>
        </w:numPr>
      </w:pPr>
      <w:r>
        <w:t>Storm Water</w:t>
      </w:r>
      <w:r w:rsidR="008D481C">
        <w:t xml:space="preserve"> Monitoring Coalition Regional Monitoring,</w:t>
      </w:r>
    </w:p>
    <w:p w:rsidR="008D481C" w:rsidRDefault="008D481C" w:rsidP="008D481C">
      <w:pPr>
        <w:pStyle w:val="ListParagraph"/>
        <w:ind w:left="1440"/>
      </w:pPr>
    </w:p>
    <w:p w:rsidR="008D481C" w:rsidRDefault="008D481C" w:rsidP="00E0292B">
      <w:pPr>
        <w:pStyle w:val="ListParagraph"/>
        <w:numPr>
          <w:ilvl w:val="4"/>
          <w:numId w:val="5"/>
        </w:numPr>
      </w:pPr>
      <w:r>
        <w:t>Southern California Bight Regional Monitoring,</w:t>
      </w:r>
      <w:r w:rsidR="00D07852">
        <w:t xml:space="preserve"> and</w:t>
      </w:r>
    </w:p>
    <w:p w:rsidR="008D481C" w:rsidRDefault="008D481C" w:rsidP="008D481C">
      <w:pPr>
        <w:pStyle w:val="ListParagraph"/>
        <w:ind w:left="1440"/>
      </w:pPr>
    </w:p>
    <w:p w:rsidR="008D481C" w:rsidRDefault="008D481C" w:rsidP="00E0292B">
      <w:pPr>
        <w:pStyle w:val="ListParagraph"/>
        <w:numPr>
          <w:ilvl w:val="4"/>
          <w:numId w:val="5"/>
        </w:numPr>
      </w:pPr>
      <w:r>
        <w:t>Sediment Quality Monitoring</w:t>
      </w:r>
      <w:r w:rsidR="00D07852">
        <w:t>;</w:t>
      </w:r>
    </w:p>
    <w:p w:rsidR="008D481C" w:rsidRDefault="008D481C" w:rsidP="008D481C">
      <w:pPr>
        <w:pStyle w:val="ListParagraph"/>
        <w:ind w:left="1080"/>
      </w:pPr>
    </w:p>
    <w:p w:rsidR="008D481C" w:rsidRPr="00C14E4E" w:rsidRDefault="008D481C" w:rsidP="00E0292B">
      <w:pPr>
        <w:pStyle w:val="ListParagraph"/>
        <w:numPr>
          <w:ilvl w:val="2"/>
          <w:numId w:val="5"/>
        </w:numPr>
        <w:tabs>
          <w:tab w:val="clear" w:pos="720"/>
        </w:tabs>
        <w:ind w:left="1080"/>
      </w:pPr>
      <w:r>
        <w:t>Implement the monitoring programs developed as part of any implementation plans or load reduction plans</w:t>
      </w:r>
      <w:r w:rsidR="00E6566C">
        <w:t xml:space="preserve"> </w:t>
      </w:r>
      <w:r w:rsidR="006E7A02">
        <w:t xml:space="preserve">(e.g. Bacteria Load Reduction Plans, Comprehensive Load Reduction Plans) </w:t>
      </w:r>
      <w:r w:rsidR="00E6566C">
        <w:t xml:space="preserve">for </w:t>
      </w:r>
      <w:r w:rsidR="00E6566C">
        <w:rPr>
          <w:color w:val="000000"/>
        </w:rPr>
        <w:t xml:space="preserve">the TMDLs in </w:t>
      </w:r>
      <w:hyperlink w:anchor="_Attachment_E_" w:history="1">
        <w:r w:rsidR="00E6566C">
          <w:rPr>
            <w:rStyle w:val="Hyperlink"/>
            <w:u w:val="none"/>
          </w:rPr>
          <w:t>Attachment </w:t>
        </w:r>
        <w:r w:rsidR="00E6566C" w:rsidRPr="00895415">
          <w:rPr>
            <w:rStyle w:val="Hyperlink"/>
            <w:u w:val="none"/>
          </w:rPr>
          <w:t>E</w:t>
        </w:r>
      </w:hyperlink>
      <w:r w:rsidR="00E6566C">
        <w:rPr>
          <w:color w:val="000000"/>
        </w:rPr>
        <w:t xml:space="preserve"> to this Order</w:t>
      </w:r>
      <w:r w:rsidR="00C14E4E">
        <w:rPr>
          <w:color w:val="000000"/>
        </w:rPr>
        <w:t>; and</w:t>
      </w:r>
    </w:p>
    <w:p w:rsidR="00C14E4E" w:rsidRDefault="00C14E4E" w:rsidP="00C14E4E">
      <w:pPr>
        <w:pStyle w:val="ListParagraph"/>
      </w:pPr>
    </w:p>
    <w:p w:rsidR="00C14E4E" w:rsidRDefault="00C14E4E" w:rsidP="00E0292B">
      <w:pPr>
        <w:pStyle w:val="ListParagraph"/>
        <w:numPr>
          <w:ilvl w:val="2"/>
          <w:numId w:val="5"/>
        </w:numPr>
        <w:tabs>
          <w:tab w:val="clear" w:pos="720"/>
        </w:tabs>
        <w:ind w:left="1080"/>
      </w:pPr>
      <w:r>
        <w:t>For Watershed Management Areas with ASBS, implement the monitoring requirements</w:t>
      </w:r>
      <w:r w:rsidRPr="00C14E4E">
        <w:rPr>
          <w:color w:val="000000"/>
        </w:rPr>
        <w:t xml:space="preserve"> </w:t>
      </w:r>
      <w:r w:rsidR="004349CB">
        <w:rPr>
          <w:color w:val="000000"/>
        </w:rPr>
        <w:t>of</w:t>
      </w:r>
      <w:r>
        <w:rPr>
          <w:color w:val="000000"/>
        </w:rPr>
        <w:t xml:space="preserve"> Attachment B to State Water Board Resolution No. 2012-0012, included in </w:t>
      </w:r>
      <w:hyperlink w:anchor="_Attachment_B_to" w:history="1">
        <w:r w:rsidRPr="00DF72A6">
          <w:rPr>
            <w:rStyle w:val="Hyperlink"/>
            <w:u w:val="none"/>
          </w:rPr>
          <w:t>Attachment A</w:t>
        </w:r>
      </w:hyperlink>
      <w:r>
        <w:rPr>
          <w:color w:val="000000"/>
        </w:rPr>
        <w:t xml:space="preserve"> to this Order.  </w:t>
      </w:r>
    </w:p>
    <w:p w:rsidR="008D481C" w:rsidRDefault="008D481C" w:rsidP="00373760">
      <w:pPr>
        <w:ind w:left="720"/>
      </w:pPr>
    </w:p>
    <w:p w:rsidR="00373760" w:rsidRDefault="00C63927" w:rsidP="00373760">
      <w:pPr>
        <w:pStyle w:val="Heading3"/>
        <w:ind w:left="720"/>
      </w:pPr>
      <w:r>
        <w:t xml:space="preserve">Long-Term </w:t>
      </w:r>
      <w:r w:rsidR="00373760">
        <w:t xml:space="preserve">Receiving Water Monitoring Stations </w:t>
      </w:r>
    </w:p>
    <w:p w:rsidR="00E6566C" w:rsidRDefault="00E6566C" w:rsidP="00E6566C">
      <w:pPr>
        <w:widowControl w:val="0"/>
        <w:ind w:left="720"/>
        <w:rPr>
          <w:color w:val="000000"/>
        </w:rPr>
      </w:pPr>
    </w:p>
    <w:p w:rsidR="0095549E" w:rsidRDefault="0095549E" w:rsidP="008B7D69">
      <w:pPr>
        <w:widowControl w:val="0"/>
        <w:ind w:left="720"/>
      </w:pPr>
      <w:r>
        <w:t xml:space="preserve">The Copermittees must </w:t>
      </w:r>
      <w:r w:rsidR="00E6566C">
        <w:t xml:space="preserve">select at least one </w:t>
      </w:r>
      <w:r w:rsidR="00C63927">
        <w:t xml:space="preserve">long-term </w:t>
      </w:r>
      <w:r w:rsidR="004E515A">
        <w:t xml:space="preserve">receiving water </w:t>
      </w:r>
      <w:r>
        <w:t xml:space="preserve">monitoring station </w:t>
      </w:r>
      <w:r w:rsidR="00E6566C">
        <w:t xml:space="preserve">from among the existing mass loading stations, temporary watershed assessment stations, </w:t>
      </w:r>
      <w:proofErr w:type="spellStart"/>
      <w:r w:rsidR="00E6566C">
        <w:t>bioassessment</w:t>
      </w:r>
      <w:proofErr w:type="spellEnd"/>
      <w:r w:rsidR="00E6566C">
        <w:t xml:space="preserve"> stations, and stream assessment stations previously established by the Copermittees to be representative of the receiving water quality </w:t>
      </w:r>
      <w:r>
        <w:t xml:space="preserve">in the Watershed Management Area. </w:t>
      </w:r>
      <w:r w:rsidR="004E515A">
        <w:t xml:space="preserve"> Additional long-term receiving water monitoring stations </w:t>
      </w:r>
      <w:r w:rsidR="00C63927">
        <w:t>must</w:t>
      </w:r>
      <w:r w:rsidR="004E515A">
        <w:t xml:space="preserve"> be selected where necessary to support the implementation and adaptation of the Water Quality Improvement Plan.</w:t>
      </w:r>
      <w:r>
        <w:t xml:space="preserve"> </w:t>
      </w:r>
    </w:p>
    <w:p w:rsidR="00891744" w:rsidRDefault="00891744" w:rsidP="004B4AA2">
      <w:pPr>
        <w:widowControl w:val="0"/>
        <w:ind w:left="1080"/>
        <w:rPr>
          <w:color w:val="000000"/>
        </w:rPr>
      </w:pPr>
    </w:p>
    <w:p w:rsidR="00891744" w:rsidRDefault="00891744" w:rsidP="00891744">
      <w:pPr>
        <w:pStyle w:val="Heading3"/>
        <w:ind w:left="720"/>
      </w:pPr>
      <w:r>
        <w:t xml:space="preserve">Dry Weather Receiving Water Monitoring </w:t>
      </w:r>
    </w:p>
    <w:p w:rsidR="00381F2B" w:rsidRDefault="00381F2B" w:rsidP="004B4AA2">
      <w:pPr>
        <w:widowControl w:val="0"/>
        <w:ind w:left="720"/>
        <w:rPr>
          <w:color w:val="000000"/>
        </w:rPr>
      </w:pPr>
    </w:p>
    <w:p w:rsidR="00381F2B" w:rsidRDefault="00D246FC" w:rsidP="008B7D69">
      <w:pPr>
        <w:widowControl w:val="0"/>
        <w:ind w:left="720"/>
        <w:rPr>
          <w:color w:val="000000"/>
        </w:rPr>
      </w:pPr>
      <w:r>
        <w:rPr>
          <w:color w:val="000000"/>
        </w:rPr>
        <w:t xml:space="preserve">During the term of the Order, the Copermittees must perform monitoring during </w:t>
      </w:r>
      <w:r w:rsidR="00882690">
        <w:rPr>
          <w:color w:val="000000"/>
        </w:rPr>
        <w:t xml:space="preserve">at least </w:t>
      </w:r>
      <w:r>
        <w:rPr>
          <w:color w:val="000000"/>
        </w:rPr>
        <w:t xml:space="preserve">three dry weather monitoring events at each of the </w:t>
      </w:r>
      <w:r w:rsidR="00C63927">
        <w:rPr>
          <w:color w:val="000000"/>
        </w:rPr>
        <w:t xml:space="preserve">long-term </w:t>
      </w:r>
      <w:r>
        <w:rPr>
          <w:color w:val="000000"/>
        </w:rPr>
        <w:t xml:space="preserve">receiving water monitoring stations.  </w:t>
      </w:r>
      <w:r w:rsidR="00882690">
        <w:t>At least o</w:t>
      </w:r>
      <w:r w:rsidRPr="004A3192">
        <w:t xml:space="preserve">ne monitoring event </w:t>
      </w:r>
      <w:r>
        <w:t>must be conducted</w:t>
      </w:r>
      <w:r w:rsidRPr="004A3192">
        <w:t xml:space="preserve"> during the dry season (May</w:t>
      </w:r>
      <w:r>
        <w:t xml:space="preserve"> 1 – </w:t>
      </w:r>
      <w:r w:rsidRPr="004A3192">
        <w:t>September</w:t>
      </w:r>
      <w:r>
        <w:t xml:space="preserve"> 30</w:t>
      </w:r>
      <w:r w:rsidRPr="004A3192">
        <w:t xml:space="preserve">) and </w:t>
      </w:r>
      <w:r w:rsidR="00882690">
        <w:t xml:space="preserve">at least </w:t>
      </w:r>
      <w:r w:rsidRPr="004A3192">
        <w:t xml:space="preserve">one monitoring event </w:t>
      </w:r>
      <w:r>
        <w:t>must be conducted</w:t>
      </w:r>
      <w:r w:rsidRPr="004A3192">
        <w:t xml:space="preserve"> </w:t>
      </w:r>
      <w:r>
        <w:t>during</w:t>
      </w:r>
      <w:r w:rsidRPr="004A3192">
        <w:t xml:space="preserve"> a dry weather </w:t>
      </w:r>
      <w:r>
        <w:t>period</w:t>
      </w:r>
      <w:r w:rsidRPr="004A3192">
        <w:t xml:space="preserve"> during the wet season (October</w:t>
      </w:r>
      <w:r>
        <w:t xml:space="preserve"> 1 – </w:t>
      </w:r>
      <w:r w:rsidRPr="004A3192">
        <w:t>April</w:t>
      </w:r>
      <w:r w:rsidR="00891744">
        <w:t xml:space="preserve"> </w:t>
      </w:r>
      <w:r>
        <w:t>30</w:t>
      </w:r>
      <w:r w:rsidRPr="004A3192">
        <w:t xml:space="preserve">), after the first </w:t>
      </w:r>
      <w:r>
        <w:t>wet weather</w:t>
      </w:r>
      <w:r w:rsidRPr="004A3192">
        <w:t xml:space="preserve"> event</w:t>
      </w:r>
      <w:r>
        <w:t xml:space="preserve"> of the season, with an antecedent dry period of at least 72 hours following a storm event producing measureable rainfall of greater than 0.1 inch</w:t>
      </w:r>
      <w:r w:rsidRPr="004A3192">
        <w:t>.</w:t>
      </w:r>
      <w:r>
        <w:t xml:space="preserve"> </w:t>
      </w:r>
      <w:r>
        <w:rPr>
          <w:color w:val="000000"/>
        </w:rPr>
        <w:t xml:space="preserve"> </w:t>
      </w:r>
    </w:p>
    <w:p w:rsidR="00381F2B" w:rsidRDefault="00381F2B" w:rsidP="004B4AA2">
      <w:pPr>
        <w:widowControl w:val="0"/>
        <w:ind w:left="1080"/>
        <w:rPr>
          <w:color w:val="000000"/>
        </w:rPr>
      </w:pPr>
    </w:p>
    <w:p w:rsidR="00381F2B" w:rsidRPr="003F2375" w:rsidRDefault="00061956" w:rsidP="003F2375">
      <w:pPr>
        <w:pStyle w:val="Heading4"/>
        <w:numPr>
          <w:ilvl w:val="0"/>
          <w:numId w:val="266"/>
        </w:numPr>
        <w:rPr>
          <w:sz w:val="20"/>
          <w:szCs w:val="20"/>
        </w:rPr>
      </w:pPr>
      <w:bookmarkStart w:id="140" w:name="_Ref305587251"/>
      <w:bookmarkStart w:id="141" w:name="_Ref316980408"/>
      <w:r w:rsidRPr="003F2375">
        <w:rPr>
          <w:rStyle w:val="Heading5Char"/>
          <w:u w:val="single"/>
        </w:rPr>
        <w:t xml:space="preserve">Dry Weather </w:t>
      </w:r>
      <w:r w:rsidR="00882690" w:rsidRPr="003F2375">
        <w:rPr>
          <w:rStyle w:val="Heading5Char"/>
          <w:u w:val="single"/>
        </w:rPr>
        <w:t>Receiving Water</w:t>
      </w:r>
      <w:r w:rsidR="00B52F2F" w:rsidRPr="003F2375">
        <w:rPr>
          <w:rStyle w:val="Heading5Char"/>
          <w:u w:val="single"/>
        </w:rPr>
        <w:t xml:space="preserve"> </w:t>
      </w:r>
      <w:r w:rsidRPr="003F2375">
        <w:rPr>
          <w:rStyle w:val="Heading5Char"/>
          <w:u w:val="single"/>
        </w:rPr>
        <w:t>Field Observations</w:t>
      </w:r>
      <w:bookmarkEnd w:id="140"/>
      <w:bookmarkEnd w:id="141"/>
    </w:p>
    <w:p w:rsidR="0095549E" w:rsidRPr="0095549E" w:rsidRDefault="0095549E" w:rsidP="004B4AA2"/>
    <w:p w:rsidR="00CF1350" w:rsidRDefault="0025594C" w:rsidP="00CF1350">
      <w:pPr>
        <w:widowControl w:val="0"/>
        <w:ind w:left="1080"/>
      </w:pPr>
      <w:proofErr w:type="gramStart"/>
      <w:r>
        <w:t>For each dry weather</w:t>
      </w:r>
      <w:proofErr w:type="gramEnd"/>
      <w:r>
        <w:t xml:space="preserve"> monitoring event, the Copermittee</w:t>
      </w:r>
      <w:r w:rsidR="0065694F">
        <w:t>s</w:t>
      </w:r>
      <w:r>
        <w:t xml:space="preserve"> must record field observations</w:t>
      </w:r>
      <w:r w:rsidRPr="00A11A5E">
        <w:t xml:space="preserve"> </w:t>
      </w:r>
      <w:r>
        <w:t xml:space="preserve">consistent with </w:t>
      </w:r>
      <w:hyperlink w:anchor="_Table_D-4_Field" w:history="1">
        <w:r w:rsidRPr="00C40A65">
          <w:rPr>
            <w:rStyle w:val="Hyperlink"/>
            <w:u w:val="none"/>
          </w:rPr>
          <w:t>Table D-</w:t>
        </w:r>
        <w:r w:rsidR="00B52F2F">
          <w:rPr>
            <w:rStyle w:val="Hyperlink"/>
            <w:u w:val="none"/>
          </w:rPr>
          <w:t>1</w:t>
        </w:r>
      </w:hyperlink>
      <w:r>
        <w:t xml:space="preserve"> at each </w:t>
      </w:r>
      <w:r w:rsidR="004A01ED">
        <w:t xml:space="preserve">long-term </w:t>
      </w:r>
      <w:r w:rsidR="0065694F">
        <w:t xml:space="preserve">receiving water </w:t>
      </w:r>
      <w:r>
        <w:t xml:space="preserve">monitoring station. </w:t>
      </w:r>
    </w:p>
    <w:p w:rsidR="001B017B" w:rsidRPr="00A730D2" w:rsidRDefault="001B017B">
      <w:pPr>
        <w:rPr>
          <w:rFonts w:asciiTheme="majorHAnsi" w:eastAsiaTheme="majorEastAsia" w:hAnsiTheme="majorHAnsi" w:cstheme="majorBidi"/>
          <w:i/>
          <w:iCs/>
          <w:color w:val="FFFFFF" w:themeColor="background1"/>
        </w:rPr>
      </w:pPr>
      <w:r w:rsidRPr="00A730D2">
        <w:rPr>
          <w:color w:val="FFFFFF" w:themeColor="background1"/>
        </w:rPr>
        <w:br w:type="page"/>
      </w:r>
    </w:p>
    <w:p w:rsidR="00D246FC" w:rsidRPr="00635D6F" w:rsidRDefault="00D246FC" w:rsidP="00D246FC">
      <w:pPr>
        <w:pStyle w:val="Heading7"/>
        <w:spacing w:before="0"/>
        <w:ind w:left="1080"/>
        <w:rPr>
          <w:color w:val="FFFFFF" w:themeColor="background1"/>
          <w:sz w:val="12"/>
          <w:szCs w:val="12"/>
        </w:rPr>
      </w:pPr>
      <w:r w:rsidRPr="00635D6F">
        <w:rPr>
          <w:color w:val="FFFFFF" w:themeColor="background1"/>
          <w:sz w:val="12"/>
          <w:szCs w:val="12"/>
        </w:rPr>
        <w:lastRenderedPageBreak/>
        <w:t>Table D-</w:t>
      </w:r>
      <w:r w:rsidR="00B52F2F" w:rsidRPr="00635D6F">
        <w:rPr>
          <w:color w:val="FFFFFF" w:themeColor="background1"/>
          <w:sz w:val="12"/>
          <w:szCs w:val="12"/>
        </w:rPr>
        <w:t>1</w:t>
      </w:r>
      <w:r w:rsidRPr="00635D6F">
        <w:rPr>
          <w:color w:val="FFFFFF" w:themeColor="background1"/>
          <w:sz w:val="12"/>
          <w:szCs w:val="12"/>
        </w:rPr>
        <w:t xml:space="preserve"> Field Observations for Receiving Water Monitoring Stations</w:t>
      </w:r>
    </w:p>
    <w:p w:rsidR="00D246FC" w:rsidRPr="00F60A5E" w:rsidRDefault="00D246FC" w:rsidP="00D246FC">
      <w:pPr>
        <w:ind w:left="2340" w:hanging="1260"/>
        <w:rPr>
          <w:b/>
          <w:color w:val="000000"/>
          <w:sz w:val="22"/>
          <w:szCs w:val="22"/>
        </w:rPr>
      </w:pPr>
      <w:proofErr w:type="gramStart"/>
      <w:r w:rsidRPr="00F60A5E">
        <w:rPr>
          <w:b/>
          <w:color w:val="0000FF"/>
          <w:sz w:val="22"/>
          <w:szCs w:val="22"/>
        </w:rPr>
        <w:t xml:space="preserve">Table </w:t>
      </w:r>
      <w:r>
        <w:rPr>
          <w:b/>
          <w:color w:val="0000FF"/>
          <w:sz w:val="22"/>
          <w:szCs w:val="22"/>
        </w:rPr>
        <w:t>D-</w:t>
      </w:r>
      <w:r w:rsidR="00B52F2F">
        <w:rPr>
          <w:b/>
          <w:color w:val="0000FF"/>
          <w:sz w:val="22"/>
          <w:szCs w:val="22"/>
        </w:rPr>
        <w:t>1</w:t>
      </w:r>
      <w:r w:rsidRPr="00F60A5E">
        <w:rPr>
          <w:b/>
          <w:color w:val="0000FF"/>
          <w:sz w:val="22"/>
          <w:szCs w:val="22"/>
        </w:rPr>
        <w:t>.</w:t>
      </w:r>
      <w:proofErr w:type="gramEnd"/>
      <w:r>
        <w:rPr>
          <w:b/>
          <w:color w:val="000000"/>
          <w:sz w:val="22"/>
          <w:szCs w:val="22"/>
        </w:rPr>
        <w:tab/>
        <w:t xml:space="preserve">Field Observations for </w:t>
      </w:r>
      <w:r>
        <w:rPr>
          <w:b/>
          <w:color w:val="000000"/>
          <w:sz w:val="22"/>
          <w:szCs w:val="22"/>
        </w:rPr>
        <w:br/>
        <w:t>Receiving Water Monitoring Stations</w:t>
      </w:r>
    </w:p>
    <w:tbl>
      <w:tblPr>
        <w:tblW w:w="549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tblGrid>
      <w:tr w:rsidR="00D246FC" w:rsidRPr="005C7794" w:rsidTr="00882690">
        <w:trPr>
          <w:cantSplit/>
          <w:trHeight w:val="70"/>
        </w:trPr>
        <w:tc>
          <w:tcPr>
            <w:tcW w:w="5490" w:type="dxa"/>
            <w:tcBorders>
              <w:bottom w:val="single" w:sz="4" w:space="0" w:color="auto"/>
            </w:tcBorders>
            <w:shd w:val="clear" w:color="auto" w:fill="E6E6E6"/>
            <w:vAlign w:val="bottom"/>
          </w:tcPr>
          <w:p w:rsidR="00D246FC" w:rsidRPr="00A616AD" w:rsidRDefault="00D246FC" w:rsidP="00C63927">
            <w:pPr>
              <w:rPr>
                <w:b/>
                <w:sz w:val="20"/>
                <w:szCs w:val="20"/>
              </w:rPr>
            </w:pPr>
            <w:r>
              <w:rPr>
                <w:b/>
                <w:sz w:val="20"/>
                <w:szCs w:val="20"/>
              </w:rPr>
              <w:t xml:space="preserve">Field </w:t>
            </w:r>
            <w:r w:rsidRPr="00A616AD">
              <w:rPr>
                <w:b/>
                <w:sz w:val="20"/>
                <w:szCs w:val="20"/>
              </w:rPr>
              <w:t>Observations</w:t>
            </w:r>
          </w:p>
        </w:tc>
      </w:tr>
      <w:tr w:rsidR="00D246FC" w:rsidRPr="00E3319F" w:rsidTr="00882690">
        <w:trPr>
          <w:trHeight w:val="170"/>
        </w:trPr>
        <w:tc>
          <w:tcPr>
            <w:tcW w:w="5490" w:type="dxa"/>
            <w:shd w:val="clear" w:color="auto" w:fill="auto"/>
          </w:tcPr>
          <w:p w:rsidR="00882690" w:rsidRPr="00882690" w:rsidRDefault="00882690" w:rsidP="00882690">
            <w:pPr>
              <w:widowControl w:val="0"/>
              <w:ind w:left="162" w:hanging="162"/>
              <w:rPr>
                <w:sz w:val="20"/>
                <w:szCs w:val="20"/>
              </w:rPr>
            </w:pPr>
            <w:r w:rsidRPr="001B1FB1">
              <w:sym w:font="Wingdings" w:char="F09F"/>
            </w:r>
            <w:r w:rsidRPr="00882690">
              <w:rPr>
                <w:sz w:val="20"/>
                <w:szCs w:val="20"/>
              </w:rPr>
              <w:tab/>
              <w:t>Stat</w:t>
            </w:r>
            <w:r>
              <w:rPr>
                <w:sz w:val="20"/>
                <w:szCs w:val="20"/>
              </w:rPr>
              <w:t>ion identification and location</w:t>
            </w:r>
          </w:p>
          <w:p w:rsidR="00882690" w:rsidRPr="00882690" w:rsidRDefault="00882690" w:rsidP="00882690">
            <w:pPr>
              <w:widowControl w:val="0"/>
              <w:ind w:left="162" w:hanging="162"/>
              <w:rPr>
                <w:sz w:val="20"/>
                <w:szCs w:val="20"/>
              </w:rPr>
            </w:pPr>
            <w:r w:rsidRPr="00882690">
              <w:rPr>
                <w:sz w:val="20"/>
                <w:szCs w:val="20"/>
              </w:rPr>
              <w:sym w:font="Wingdings" w:char="F09F"/>
            </w:r>
            <w:r w:rsidRPr="00882690">
              <w:rPr>
                <w:sz w:val="20"/>
                <w:szCs w:val="20"/>
              </w:rPr>
              <w:tab/>
              <w:t>Presence of flow, or pooled or ponded</w:t>
            </w:r>
            <w:r>
              <w:rPr>
                <w:sz w:val="20"/>
                <w:szCs w:val="20"/>
              </w:rPr>
              <w:t xml:space="preserve"> water</w:t>
            </w:r>
          </w:p>
          <w:p w:rsidR="00882690" w:rsidRPr="00882690" w:rsidRDefault="00882690" w:rsidP="00882690">
            <w:pPr>
              <w:widowControl w:val="0"/>
              <w:ind w:left="162" w:hanging="162"/>
              <w:rPr>
                <w:sz w:val="20"/>
                <w:szCs w:val="20"/>
              </w:rPr>
            </w:pPr>
            <w:r w:rsidRPr="00882690">
              <w:rPr>
                <w:sz w:val="20"/>
                <w:szCs w:val="20"/>
              </w:rPr>
              <w:sym w:font="Wingdings" w:char="F09F"/>
            </w:r>
            <w:r w:rsidRPr="00882690">
              <w:rPr>
                <w:sz w:val="20"/>
                <w:szCs w:val="20"/>
              </w:rPr>
              <w:tab/>
              <w:t>If flow is present:</w:t>
            </w:r>
          </w:p>
          <w:p w:rsidR="00882690" w:rsidRPr="00882690" w:rsidRDefault="00882690" w:rsidP="00882690">
            <w:pPr>
              <w:widowControl w:val="0"/>
              <w:ind w:left="342" w:hanging="180"/>
              <w:rPr>
                <w:sz w:val="20"/>
                <w:szCs w:val="20"/>
              </w:rPr>
            </w:pPr>
            <w:r w:rsidRPr="00882690">
              <w:rPr>
                <w:sz w:val="20"/>
                <w:szCs w:val="20"/>
              </w:rPr>
              <w:t>-</w:t>
            </w:r>
            <w:r w:rsidRPr="00882690">
              <w:rPr>
                <w:sz w:val="20"/>
                <w:szCs w:val="20"/>
              </w:rPr>
              <w:tab/>
              <w:t>Flow estimation (i.e. width of water surface, approximate depth of water, approx</w:t>
            </w:r>
            <w:r>
              <w:rPr>
                <w:sz w:val="20"/>
                <w:szCs w:val="20"/>
              </w:rPr>
              <w:t>imate flow velocity, flow rate)</w:t>
            </w:r>
          </w:p>
          <w:p w:rsidR="00882690" w:rsidRPr="00882690" w:rsidRDefault="00882690" w:rsidP="00882690">
            <w:pPr>
              <w:widowControl w:val="0"/>
              <w:ind w:left="342" w:hanging="180"/>
              <w:rPr>
                <w:sz w:val="20"/>
                <w:szCs w:val="20"/>
              </w:rPr>
            </w:pPr>
            <w:r w:rsidRPr="00882690">
              <w:rPr>
                <w:sz w:val="20"/>
                <w:szCs w:val="20"/>
              </w:rPr>
              <w:t>-</w:t>
            </w:r>
            <w:r w:rsidRPr="00882690">
              <w:rPr>
                <w:sz w:val="20"/>
                <w:szCs w:val="20"/>
              </w:rPr>
              <w:tab/>
              <w:t>Flow characteristics (i.e. presence of floatables, surface</w:t>
            </w:r>
            <w:r>
              <w:rPr>
                <w:sz w:val="20"/>
                <w:szCs w:val="20"/>
              </w:rPr>
              <w:t xml:space="preserve"> scum, sheens, odor, color)</w:t>
            </w:r>
          </w:p>
          <w:p w:rsidR="00882690" w:rsidRPr="00882690" w:rsidRDefault="00882690" w:rsidP="00882690">
            <w:pPr>
              <w:widowControl w:val="0"/>
              <w:ind w:left="162" w:hanging="162"/>
              <w:rPr>
                <w:sz w:val="20"/>
                <w:szCs w:val="20"/>
              </w:rPr>
            </w:pPr>
            <w:r w:rsidRPr="00882690">
              <w:rPr>
                <w:sz w:val="20"/>
                <w:szCs w:val="20"/>
              </w:rPr>
              <w:sym w:font="Wingdings" w:char="F09F"/>
            </w:r>
            <w:r w:rsidRPr="00882690">
              <w:rPr>
                <w:sz w:val="20"/>
                <w:szCs w:val="20"/>
              </w:rPr>
              <w:tab/>
              <w:t>If pooled or ponded water is present:</w:t>
            </w:r>
          </w:p>
          <w:p w:rsidR="00882690" w:rsidRPr="00882690" w:rsidRDefault="00882690" w:rsidP="00882690">
            <w:pPr>
              <w:widowControl w:val="0"/>
              <w:ind w:left="342" w:hanging="180"/>
              <w:rPr>
                <w:sz w:val="20"/>
                <w:szCs w:val="20"/>
              </w:rPr>
            </w:pPr>
            <w:r w:rsidRPr="00882690">
              <w:rPr>
                <w:sz w:val="20"/>
                <w:szCs w:val="20"/>
              </w:rPr>
              <w:t>-</w:t>
            </w:r>
            <w:r w:rsidRPr="00882690">
              <w:rPr>
                <w:sz w:val="20"/>
                <w:szCs w:val="20"/>
              </w:rPr>
              <w:tab/>
              <w:t>Characteristics of pooled or ponded water (i.e. presence of floatables, surfac</w:t>
            </w:r>
            <w:r>
              <w:rPr>
                <w:sz w:val="20"/>
                <w:szCs w:val="20"/>
              </w:rPr>
              <w:t>e scum, sheens, odor, color)</w:t>
            </w:r>
          </w:p>
          <w:p w:rsidR="00882690" w:rsidRPr="00882690" w:rsidRDefault="00882690" w:rsidP="00882690">
            <w:pPr>
              <w:widowControl w:val="0"/>
              <w:ind w:left="162" w:hanging="162"/>
              <w:rPr>
                <w:sz w:val="20"/>
                <w:szCs w:val="20"/>
              </w:rPr>
            </w:pPr>
            <w:r w:rsidRPr="00882690">
              <w:rPr>
                <w:sz w:val="20"/>
                <w:szCs w:val="20"/>
              </w:rPr>
              <w:sym w:font="Wingdings" w:char="F09F"/>
            </w:r>
            <w:r w:rsidRPr="00882690">
              <w:rPr>
                <w:sz w:val="20"/>
                <w:szCs w:val="20"/>
              </w:rPr>
              <w:tab/>
              <w:t>Station description (i.e. deposits or stains, vegetation condition, structural con</w:t>
            </w:r>
            <w:r>
              <w:rPr>
                <w:sz w:val="20"/>
                <w:szCs w:val="20"/>
              </w:rPr>
              <w:t>dition, and observable biology)</w:t>
            </w:r>
          </w:p>
          <w:p w:rsidR="00D246FC" w:rsidRPr="00A616AD" w:rsidRDefault="00882690" w:rsidP="00882690">
            <w:pPr>
              <w:widowControl w:val="0"/>
              <w:ind w:left="162" w:hanging="180"/>
              <w:rPr>
                <w:sz w:val="20"/>
                <w:szCs w:val="20"/>
              </w:rPr>
            </w:pPr>
            <w:r w:rsidRPr="00882690">
              <w:rPr>
                <w:sz w:val="20"/>
                <w:szCs w:val="20"/>
              </w:rPr>
              <w:sym w:font="Wingdings" w:char="F09F"/>
            </w:r>
            <w:r w:rsidRPr="00882690">
              <w:rPr>
                <w:sz w:val="20"/>
                <w:szCs w:val="20"/>
              </w:rPr>
              <w:tab/>
              <w:t>Presence and assessment</w:t>
            </w:r>
            <w:r>
              <w:rPr>
                <w:sz w:val="20"/>
                <w:szCs w:val="20"/>
              </w:rPr>
              <w:t xml:space="preserve"> of trash in and around station</w:t>
            </w:r>
          </w:p>
        </w:tc>
      </w:tr>
    </w:tbl>
    <w:p w:rsidR="0095549E" w:rsidRDefault="0095549E" w:rsidP="00A730D2">
      <w:pPr>
        <w:widowControl w:val="0"/>
        <w:ind w:left="1080"/>
      </w:pPr>
    </w:p>
    <w:p w:rsidR="00381F2B" w:rsidRPr="00061956" w:rsidRDefault="00381F2B" w:rsidP="004B4AA2">
      <w:pPr>
        <w:pStyle w:val="Heading4"/>
        <w:rPr>
          <w:sz w:val="20"/>
          <w:szCs w:val="20"/>
        </w:rPr>
      </w:pPr>
      <w:r w:rsidRPr="00041AE4">
        <w:rPr>
          <w:rStyle w:val="Heading5Char"/>
          <w:u w:val="single"/>
        </w:rPr>
        <w:t xml:space="preserve">Dry Weather </w:t>
      </w:r>
      <w:r w:rsidR="00B52F2F">
        <w:rPr>
          <w:rStyle w:val="Heading5Char"/>
          <w:u w:val="single"/>
        </w:rPr>
        <w:t xml:space="preserve">Receiving Water </w:t>
      </w:r>
      <w:r w:rsidRPr="00041AE4">
        <w:rPr>
          <w:rStyle w:val="Heading5Char"/>
          <w:u w:val="single"/>
        </w:rPr>
        <w:t>Field Monitoring</w:t>
      </w:r>
    </w:p>
    <w:p w:rsidR="0095549E" w:rsidRPr="0095549E" w:rsidRDefault="0095549E" w:rsidP="00A730D2">
      <w:pPr>
        <w:ind w:left="1080"/>
      </w:pPr>
    </w:p>
    <w:p w:rsidR="00381F2B" w:rsidRDefault="00E32F31" w:rsidP="008B7D69">
      <w:pPr>
        <w:widowControl w:val="0"/>
        <w:ind w:left="1080"/>
        <w:rPr>
          <w:color w:val="0000FF"/>
        </w:rPr>
      </w:pPr>
      <w:proofErr w:type="gramStart"/>
      <w:r>
        <w:t>For each dry weather</w:t>
      </w:r>
      <w:proofErr w:type="gramEnd"/>
      <w:r>
        <w:t xml:space="preserve"> monitoring event, if </w:t>
      </w:r>
      <w:r w:rsidR="00381F2B">
        <w:t>conditions allow the collection of the data, the Copermittee</w:t>
      </w:r>
      <w:r w:rsidR="0065694F">
        <w:t>s</w:t>
      </w:r>
      <w:r w:rsidR="00381F2B">
        <w:t xml:space="preserve"> must monitor and record the parameters in </w:t>
      </w:r>
      <w:hyperlink w:anchor="_Table_D-2_Field" w:history="1">
        <w:r w:rsidR="00381F2B" w:rsidRPr="00C40A65">
          <w:rPr>
            <w:rStyle w:val="Hyperlink"/>
            <w:u w:val="none"/>
          </w:rPr>
          <w:t xml:space="preserve">Table </w:t>
        </w:r>
        <w:r w:rsidR="005E3B0D" w:rsidRPr="00C40A65">
          <w:rPr>
            <w:rStyle w:val="Hyperlink"/>
            <w:u w:val="none"/>
          </w:rPr>
          <w:t>D-2</w:t>
        </w:r>
      </w:hyperlink>
      <w:r w:rsidR="0065694F" w:rsidRPr="0065694F">
        <w:t xml:space="preserve"> </w:t>
      </w:r>
      <w:r w:rsidR="0065694F">
        <w:t xml:space="preserve">at each </w:t>
      </w:r>
      <w:r w:rsidR="004A01ED">
        <w:t xml:space="preserve">long-term </w:t>
      </w:r>
      <w:r w:rsidR="0065694F">
        <w:t>receiving water monitoring station</w:t>
      </w:r>
      <w:r w:rsidR="00381F2B">
        <w:rPr>
          <w:color w:val="0000FF"/>
        </w:rPr>
        <w:t>.</w:t>
      </w:r>
    </w:p>
    <w:p w:rsidR="00B52F2F" w:rsidRPr="00B52F2F" w:rsidRDefault="00B52F2F" w:rsidP="00B52F2F">
      <w:pPr>
        <w:pStyle w:val="Heading7"/>
        <w:spacing w:before="0"/>
        <w:ind w:left="1080"/>
        <w:rPr>
          <w:color w:val="FFFFFF" w:themeColor="background1"/>
          <w:sz w:val="12"/>
          <w:szCs w:val="12"/>
        </w:rPr>
      </w:pPr>
      <w:r w:rsidRPr="00B52F2F">
        <w:rPr>
          <w:color w:val="FFFFFF" w:themeColor="background1"/>
          <w:sz w:val="12"/>
          <w:szCs w:val="12"/>
        </w:rPr>
        <w:t>Table D-2 Field Monitoring Parameters for Receiving Water Monitoring Stations</w:t>
      </w:r>
    </w:p>
    <w:p w:rsidR="00B52F2F" w:rsidRPr="00F60A5E" w:rsidRDefault="00B52F2F" w:rsidP="00B52F2F">
      <w:pPr>
        <w:ind w:left="2250" w:hanging="1170"/>
        <w:rPr>
          <w:b/>
          <w:color w:val="000000"/>
          <w:sz w:val="22"/>
          <w:szCs w:val="22"/>
        </w:rPr>
      </w:pPr>
      <w:proofErr w:type="gramStart"/>
      <w:r w:rsidRPr="00F60A5E">
        <w:rPr>
          <w:b/>
          <w:color w:val="0000FF"/>
          <w:sz w:val="22"/>
          <w:szCs w:val="22"/>
        </w:rPr>
        <w:t xml:space="preserve">Table </w:t>
      </w:r>
      <w:r>
        <w:rPr>
          <w:b/>
          <w:color w:val="0000FF"/>
          <w:sz w:val="22"/>
          <w:szCs w:val="22"/>
        </w:rPr>
        <w:t>D-2</w:t>
      </w:r>
      <w:r w:rsidRPr="00F60A5E">
        <w:rPr>
          <w:b/>
          <w:color w:val="0000FF"/>
          <w:sz w:val="22"/>
          <w:szCs w:val="22"/>
        </w:rPr>
        <w:t>.</w:t>
      </w:r>
      <w:proofErr w:type="gramEnd"/>
      <w:r>
        <w:rPr>
          <w:b/>
          <w:color w:val="000000"/>
          <w:sz w:val="22"/>
          <w:szCs w:val="22"/>
        </w:rPr>
        <w:tab/>
        <w:t xml:space="preserve">Field Monitoring Parameters for </w:t>
      </w:r>
      <w:r>
        <w:rPr>
          <w:b/>
          <w:color w:val="000000"/>
          <w:sz w:val="22"/>
          <w:szCs w:val="22"/>
        </w:rPr>
        <w:br/>
        <w:t>Receiving Water Monitoring Stations</w:t>
      </w:r>
    </w:p>
    <w:tbl>
      <w:tblPr>
        <w:tblW w:w="549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tblGrid>
      <w:tr w:rsidR="00B52F2F" w:rsidRPr="005C7794" w:rsidTr="00882690">
        <w:trPr>
          <w:cantSplit/>
          <w:trHeight w:val="70"/>
        </w:trPr>
        <w:tc>
          <w:tcPr>
            <w:tcW w:w="5490" w:type="dxa"/>
            <w:tcBorders>
              <w:bottom w:val="single" w:sz="4" w:space="0" w:color="auto"/>
            </w:tcBorders>
            <w:shd w:val="clear" w:color="auto" w:fill="E6E6E6"/>
            <w:vAlign w:val="bottom"/>
          </w:tcPr>
          <w:p w:rsidR="00B52F2F" w:rsidRPr="00A616AD" w:rsidRDefault="00B52F2F" w:rsidP="00C63927">
            <w:pPr>
              <w:rPr>
                <w:b/>
                <w:sz w:val="20"/>
                <w:szCs w:val="20"/>
              </w:rPr>
            </w:pPr>
            <w:r>
              <w:rPr>
                <w:b/>
                <w:sz w:val="20"/>
                <w:szCs w:val="20"/>
              </w:rPr>
              <w:t>Parameters</w:t>
            </w:r>
          </w:p>
        </w:tc>
      </w:tr>
      <w:tr w:rsidR="00B52F2F" w:rsidRPr="00E3319F" w:rsidTr="00882690">
        <w:trPr>
          <w:trHeight w:val="170"/>
        </w:trPr>
        <w:tc>
          <w:tcPr>
            <w:tcW w:w="5490" w:type="dxa"/>
            <w:shd w:val="clear" w:color="auto" w:fill="auto"/>
          </w:tcPr>
          <w:p w:rsidR="00B52F2F" w:rsidRPr="00517A87" w:rsidRDefault="00B52F2F" w:rsidP="00C63927">
            <w:pPr>
              <w:widowControl w:val="0"/>
              <w:ind w:left="162" w:hanging="162"/>
              <w:rPr>
                <w:sz w:val="20"/>
                <w:szCs w:val="20"/>
              </w:rPr>
            </w:pPr>
            <w:r w:rsidRPr="00E3319F">
              <w:rPr>
                <w:sz w:val="18"/>
                <w:szCs w:val="18"/>
              </w:rPr>
              <w:sym w:font="Wingdings" w:char="F09F"/>
            </w:r>
            <w:r w:rsidRPr="00A616AD">
              <w:rPr>
                <w:sz w:val="20"/>
                <w:szCs w:val="20"/>
              </w:rPr>
              <w:tab/>
            </w:r>
            <w:r w:rsidRPr="00517A87">
              <w:rPr>
                <w:sz w:val="20"/>
                <w:szCs w:val="20"/>
              </w:rPr>
              <w:t>pH</w:t>
            </w:r>
          </w:p>
          <w:p w:rsidR="00B52F2F" w:rsidRPr="00517A87" w:rsidRDefault="00B52F2F" w:rsidP="00C63927">
            <w:pPr>
              <w:widowControl w:val="0"/>
              <w:ind w:left="162" w:hanging="162"/>
              <w:rPr>
                <w:sz w:val="20"/>
                <w:szCs w:val="20"/>
              </w:rPr>
            </w:pPr>
            <w:r w:rsidRPr="00E3319F">
              <w:rPr>
                <w:sz w:val="18"/>
                <w:szCs w:val="18"/>
              </w:rPr>
              <w:sym w:font="Wingdings" w:char="F09F"/>
            </w:r>
            <w:r w:rsidRPr="00A616AD">
              <w:rPr>
                <w:sz w:val="20"/>
                <w:szCs w:val="20"/>
              </w:rPr>
              <w:tab/>
            </w:r>
            <w:r w:rsidRPr="00517A87">
              <w:rPr>
                <w:sz w:val="20"/>
                <w:szCs w:val="20"/>
              </w:rPr>
              <w:t>Temperature</w:t>
            </w:r>
          </w:p>
          <w:p w:rsidR="00B52F2F" w:rsidRPr="00517A87" w:rsidRDefault="00B52F2F" w:rsidP="00C63927">
            <w:pPr>
              <w:widowControl w:val="0"/>
              <w:ind w:left="162" w:hanging="162"/>
              <w:rPr>
                <w:sz w:val="20"/>
                <w:szCs w:val="20"/>
              </w:rPr>
            </w:pPr>
            <w:r w:rsidRPr="00E3319F">
              <w:rPr>
                <w:sz w:val="18"/>
                <w:szCs w:val="18"/>
              </w:rPr>
              <w:sym w:font="Wingdings" w:char="F09F"/>
            </w:r>
            <w:r w:rsidRPr="00A616AD">
              <w:rPr>
                <w:sz w:val="20"/>
                <w:szCs w:val="20"/>
              </w:rPr>
              <w:tab/>
            </w:r>
            <w:r w:rsidRPr="00517A87">
              <w:rPr>
                <w:sz w:val="20"/>
                <w:szCs w:val="20"/>
              </w:rPr>
              <w:t xml:space="preserve">Specific conductivity </w:t>
            </w:r>
          </w:p>
          <w:p w:rsidR="00B52F2F" w:rsidRPr="00517A87" w:rsidRDefault="00B52F2F" w:rsidP="00C63927">
            <w:pPr>
              <w:widowControl w:val="0"/>
              <w:ind w:left="162" w:hanging="162"/>
              <w:rPr>
                <w:sz w:val="20"/>
                <w:szCs w:val="20"/>
              </w:rPr>
            </w:pPr>
            <w:r w:rsidRPr="00E3319F">
              <w:rPr>
                <w:sz w:val="18"/>
                <w:szCs w:val="18"/>
              </w:rPr>
              <w:sym w:font="Wingdings" w:char="F09F"/>
            </w:r>
            <w:r w:rsidRPr="00A616AD">
              <w:rPr>
                <w:sz w:val="20"/>
                <w:szCs w:val="20"/>
              </w:rPr>
              <w:tab/>
            </w:r>
            <w:r w:rsidRPr="00517A87">
              <w:rPr>
                <w:sz w:val="20"/>
                <w:szCs w:val="20"/>
              </w:rPr>
              <w:t>Dissolved oxygen</w:t>
            </w:r>
          </w:p>
          <w:p w:rsidR="00B52F2F" w:rsidRPr="00A616AD" w:rsidRDefault="00B52F2F" w:rsidP="00B52F2F">
            <w:pPr>
              <w:widowControl w:val="0"/>
              <w:ind w:left="162" w:hanging="162"/>
              <w:rPr>
                <w:sz w:val="20"/>
                <w:szCs w:val="20"/>
              </w:rPr>
            </w:pPr>
            <w:r w:rsidRPr="00E3319F">
              <w:rPr>
                <w:sz w:val="18"/>
                <w:szCs w:val="18"/>
              </w:rPr>
              <w:sym w:font="Wingdings" w:char="F09F"/>
            </w:r>
            <w:r w:rsidRPr="00A616AD">
              <w:rPr>
                <w:sz w:val="20"/>
                <w:szCs w:val="20"/>
              </w:rPr>
              <w:tab/>
            </w:r>
            <w:r w:rsidRPr="00517A87">
              <w:rPr>
                <w:sz w:val="20"/>
                <w:szCs w:val="20"/>
              </w:rPr>
              <w:t>Turbidity</w:t>
            </w:r>
          </w:p>
        </w:tc>
      </w:tr>
    </w:tbl>
    <w:p w:rsidR="0095549E" w:rsidRDefault="0095549E" w:rsidP="00B52F2F">
      <w:pPr>
        <w:widowControl w:val="0"/>
        <w:ind w:left="1080"/>
      </w:pPr>
    </w:p>
    <w:p w:rsidR="00381F2B" w:rsidRPr="00061956" w:rsidRDefault="00061956" w:rsidP="004B4AA2">
      <w:pPr>
        <w:pStyle w:val="Heading4"/>
        <w:rPr>
          <w:sz w:val="20"/>
          <w:szCs w:val="20"/>
        </w:rPr>
      </w:pPr>
      <w:r w:rsidRPr="00041AE4">
        <w:rPr>
          <w:rStyle w:val="Heading5Char"/>
          <w:u w:val="single"/>
        </w:rPr>
        <w:t xml:space="preserve">Dry Weather </w:t>
      </w:r>
      <w:r w:rsidR="00B52F2F">
        <w:rPr>
          <w:rStyle w:val="Heading5Char"/>
          <w:u w:val="single"/>
        </w:rPr>
        <w:t xml:space="preserve">Receiving Water </w:t>
      </w:r>
      <w:r w:rsidRPr="00041AE4">
        <w:rPr>
          <w:rStyle w:val="Heading5Char"/>
          <w:u w:val="single"/>
        </w:rPr>
        <w:t>Analytical Monitoring</w:t>
      </w:r>
      <w:r>
        <w:rPr>
          <w:rStyle w:val="Heading5Char"/>
        </w:rPr>
        <w:t xml:space="preserve"> </w:t>
      </w:r>
    </w:p>
    <w:p w:rsidR="0095549E" w:rsidRPr="0095549E" w:rsidRDefault="0095549E" w:rsidP="00A730D2">
      <w:pPr>
        <w:ind w:left="1080"/>
      </w:pPr>
    </w:p>
    <w:p w:rsidR="00381F2B" w:rsidRDefault="00635D6F" w:rsidP="008B7D69">
      <w:pPr>
        <w:widowControl w:val="0"/>
        <w:ind w:left="1080"/>
      </w:pPr>
      <w:proofErr w:type="gramStart"/>
      <w:r>
        <w:t>For each dry weather</w:t>
      </w:r>
      <w:proofErr w:type="gramEnd"/>
      <w:r>
        <w:t xml:space="preserve"> monitoring event, the Copermittees must </w:t>
      </w:r>
      <w:r w:rsidR="00381F2B">
        <w:t xml:space="preserve">collect and analyze </w:t>
      </w:r>
      <w:r w:rsidR="0065694F">
        <w:t xml:space="preserve">samples from each </w:t>
      </w:r>
      <w:r w:rsidR="004A01ED">
        <w:t xml:space="preserve">long-term </w:t>
      </w:r>
      <w:r w:rsidR="0065694F">
        <w:t xml:space="preserve">receiving water monitoring station </w:t>
      </w:r>
      <w:r w:rsidR="00381F2B">
        <w:t xml:space="preserve">as follows: </w:t>
      </w:r>
    </w:p>
    <w:p w:rsidR="0095549E" w:rsidRDefault="0095549E" w:rsidP="004B4AA2">
      <w:pPr>
        <w:widowControl w:val="0"/>
        <w:ind w:left="1440"/>
      </w:pPr>
    </w:p>
    <w:p w:rsidR="00882690" w:rsidRPr="00882690" w:rsidRDefault="00882690" w:rsidP="00CB5494">
      <w:pPr>
        <w:pStyle w:val="ListParagraph"/>
        <w:widowControl w:val="0"/>
        <w:numPr>
          <w:ilvl w:val="5"/>
          <w:numId w:val="21"/>
        </w:numPr>
        <w:tabs>
          <w:tab w:val="clear" w:pos="1800"/>
        </w:tabs>
        <w:ind w:left="1440"/>
      </w:pPr>
      <w:proofErr w:type="spellStart"/>
      <w:r w:rsidRPr="001B1FB1">
        <w:rPr>
          <w:iCs/>
          <w:color w:val="000000"/>
        </w:rPr>
        <w:t>Analytes</w:t>
      </w:r>
      <w:proofErr w:type="spellEnd"/>
      <w:r w:rsidRPr="001B1FB1">
        <w:rPr>
          <w:iCs/>
          <w:color w:val="000000"/>
        </w:rPr>
        <w:t xml:space="preserve"> that are field measured </w:t>
      </w:r>
      <w:r w:rsidR="00F012FC">
        <w:rPr>
          <w:iCs/>
          <w:color w:val="000000"/>
        </w:rPr>
        <w:t>are not required</w:t>
      </w:r>
      <w:r w:rsidRPr="001B1FB1">
        <w:rPr>
          <w:iCs/>
          <w:color w:val="000000"/>
        </w:rPr>
        <w:t xml:space="preserve"> to be analyzed by a laboratory</w:t>
      </w:r>
      <w:r>
        <w:rPr>
          <w:iCs/>
          <w:color w:val="000000"/>
        </w:rPr>
        <w:t>;</w:t>
      </w:r>
    </w:p>
    <w:p w:rsidR="00882690" w:rsidRDefault="00882690" w:rsidP="00882690">
      <w:pPr>
        <w:pStyle w:val="ListParagraph"/>
        <w:widowControl w:val="0"/>
        <w:ind w:left="1440"/>
      </w:pPr>
    </w:p>
    <w:p w:rsidR="00D0771A" w:rsidRPr="00882690" w:rsidRDefault="00D0771A" w:rsidP="00CB5494">
      <w:pPr>
        <w:pStyle w:val="ListParagraph"/>
        <w:widowControl w:val="0"/>
        <w:numPr>
          <w:ilvl w:val="5"/>
          <w:numId w:val="21"/>
        </w:numPr>
        <w:tabs>
          <w:tab w:val="clear" w:pos="1800"/>
        </w:tabs>
        <w:ind w:left="1440"/>
      </w:pPr>
      <w:r>
        <w:t xml:space="preserve">The </w:t>
      </w:r>
      <w:r w:rsidRPr="001B1FB1">
        <w:t>Copermittees must implement consistent sample collection methods for regional comparability of data, unless site-specific conditions indicate the need for alte</w:t>
      </w:r>
      <w:r>
        <w:t>rnate methods;</w:t>
      </w:r>
    </w:p>
    <w:p w:rsidR="00D0771A" w:rsidRDefault="00D0771A" w:rsidP="00882690">
      <w:pPr>
        <w:pStyle w:val="ListParagraph"/>
        <w:widowControl w:val="0"/>
        <w:ind w:left="1440"/>
      </w:pPr>
    </w:p>
    <w:p w:rsidR="00882690" w:rsidRPr="001448B8" w:rsidRDefault="00882690" w:rsidP="00CB5494">
      <w:pPr>
        <w:pStyle w:val="ListParagraph"/>
        <w:widowControl w:val="0"/>
        <w:numPr>
          <w:ilvl w:val="5"/>
          <w:numId w:val="21"/>
        </w:numPr>
        <w:tabs>
          <w:tab w:val="clear" w:pos="1800"/>
        </w:tabs>
        <w:ind w:left="1440"/>
      </w:pPr>
      <w:r w:rsidRPr="001448B8">
        <w:t xml:space="preserve">Grab samples may be collected for pH, temperature, specific conductivity, dissolved oxygen, </w:t>
      </w:r>
      <w:r>
        <w:t xml:space="preserve">turbidity, </w:t>
      </w:r>
      <w:r w:rsidRPr="001448B8">
        <w:t>hardness, and indicator bacteria</w:t>
      </w:r>
      <w:r>
        <w:t>;</w:t>
      </w:r>
      <w:r w:rsidRPr="001448B8">
        <w:t xml:space="preserve"> </w:t>
      </w:r>
    </w:p>
    <w:p w:rsidR="00882690" w:rsidRDefault="00882690" w:rsidP="00882690">
      <w:pPr>
        <w:pStyle w:val="ListParagraph"/>
        <w:widowControl w:val="0"/>
        <w:ind w:left="1440"/>
      </w:pPr>
    </w:p>
    <w:p w:rsidR="00882690" w:rsidRPr="001448B8" w:rsidRDefault="00882690" w:rsidP="00CB5494">
      <w:pPr>
        <w:pStyle w:val="ListParagraph"/>
        <w:widowControl w:val="0"/>
        <w:numPr>
          <w:ilvl w:val="5"/>
          <w:numId w:val="21"/>
        </w:numPr>
        <w:tabs>
          <w:tab w:val="clear" w:pos="1800"/>
        </w:tabs>
        <w:ind w:left="1440"/>
      </w:pPr>
      <w:r w:rsidRPr="001448B8">
        <w:lastRenderedPageBreak/>
        <w:t xml:space="preserve">For all other constituents, </w:t>
      </w:r>
      <w:r>
        <w:t xml:space="preserve">composite samples must be collected for a duration adequate to be representative of changes in pollutant concentrations and runoff flows using one of the following techniques: </w:t>
      </w:r>
    </w:p>
    <w:p w:rsidR="00882690" w:rsidRDefault="00882690" w:rsidP="00882690">
      <w:pPr>
        <w:widowControl w:val="0"/>
        <w:tabs>
          <w:tab w:val="num" w:pos="1980"/>
        </w:tabs>
        <w:ind w:left="1440" w:hanging="360"/>
      </w:pPr>
    </w:p>
    <w:p w:rsidR="00EE4F92" w:rsidRDefault="00882690" w:rsidP="00CB5494">
      <w:pPr>
        <w:pStyle w:val="ListParagraph"/>
        <w:widowControl w:val="0"/>
        <w:numPr>
          <w:ilvl w:val="5"/>
          <w:numId w:val="24"/>
        </w:numPr>
        <w:tabs>
          <w:tab w:val="clear" w:pos="1800"/>
          <w:tab w:val="num" w:pos="1980"/>
        </w:tabs>
        <w:ind w:left="1980" w:hanging="540"/>
      </w:pPr>
      <w:r>
        <w:t>T</w:t>
      </w:r>
      <w:r w:rsidR="00EE4F92" w:rsidRPr="001448B8">
        <w:t>ime-weighted composites compose</w:t>
      </w:r>
      <w:r w:rsidR="00EE4F92">
        <w:t>d of 24 discrete hourly samples</w:t>
      </w:r>
      <w:r w:rsidR="002E6029">
        <w:t>, which may be</w:t>
      </w:r>
      <w:r w:rsidR="002E6029" w:rsidRPr="00D16660">
        <w:t xml:space="preserve"> </w:t>
      </w:r>
      <w:r w:rsidR="002E6029">
        <w:t>collected t</w:t>
      </w:r>
      <w:r w:rsidR="002E6029" w:rsidRPr="001B1FB1">
        <w:t xml:space="preserve">hrough </w:t>
      </w:r>
      <w:r w:rsidR="002E6029">
        <w:t xml:space="preserve">the </w:t>
      </w:r>
      <w:r w:rsidR="002E6029" w:rsidRPr="001B1FB1">
        <w:t>use of automated equipment</w:t>
      </w:r>
      <w:r w:rsidR="00EE4F92">
        <w:t>, or</w:t>
      </w:r>
    </w:p>
    <w:p w:rsidR="00EE4F92" w:rsidRPr="00EE4F92" w:rsidRDefault="00EE4F92" w:rsidP="00EE4F92">
      <w:pPr>
        <w:pStyle w:val="ListParagraph"/>
        <w:widowControl w:val="0"/>
        <w:ind w:left="1980"/>
        <w:rPr>
          <w:sz w:val="12"/>
          <w:szCs w:val="12"/>
        </w:rPr>
      </w:pPr>
    </w:p>
    <w:p w:rsidR="00EE4F92" w:rsidRDefault="00EE4F92" w:rsidP="00CB5494">
      <w:pPr>
        <w:pStyle w:val="ListParagraph"/>
        <w:widowControl w:val="0"/>
        <w:numPr>
          <w:ilvl w:val="5"/>
          <w:numId w:val="24"/>
        </w:numPr>
        <w:tabs>
          <w:tab w:val="clear" w:pos="1800"/>
          <w:tab w:val="num" w:pos="1980"/>
        </w:tabs>
        <w:ind w:left="1980" w:hanging="540"/>
      </w:pPr>
      <w:r>
        <w:t>Flow-weighted composites collected over a typical 24-hour period</w:t>
      </w:r>
      <w:r w:rsidR="002E6029">
        <w:t>, which may be</w:t>
      </w:r>
      <w:r w:rsidR="002E6029" w:rsidRPr="00D16660">
        <w:t xml:space="preserve"> </w:t>
      </w:r>
      <w:r w:rsidR="002E6029">
        <w:t>collected t</w:t>
      </w:r>
      <w:r w:rsidR="002E6029" w:rsidRPr="001B1FB1">
        <w:t xml:space="preserve">hrough </w:t>
      </w:r>
      <w:r w:rsidR="002E6029">
        <w:t xml:space="preserve">the </w:t>
      </w:r>
      <w:r w:rsidR="002E6029" w:rsidRPr="001B1FB1">
        <w:t>use of automated equipment</w:t>
      </w:r>
      <w:r>
        <w:t>;</w:t>
      </w:r>
    </w:p>
    <w:p w:rsidR="00EE4F92" w:rsidRPr="001448B8" w:rsidRDefault="00EE4F92" w:rsidP="001448B8">
      <w:pPr>
        <w:widowControl w:val="0"/>
        <w:tabs>
          <w:tab w:val="num" w:pos="1980"/>
        </w:tabs>
        <w:ind w:left="1440" w:hanging="360"/>
      </w:pPr>
    </w:p>
    <w:p w:rsidR="00882690" w:rsidRDefault="00882690" w:rsidP="00CB5494">
      <w:pPr>
        <w:pStyle w:val="ListParagraph"/>
        <w:widowControl w:val="0"/>
        <w:numPr>
          <w:ilvl w:val="5"/>
          <w:numId w:val="21"/>
        </w:numPr>
        <w:tabs>
          <w:tab w:val="clear" w:pos="1800"/>
        </w:tabs>
        <w:ind w:left="1440"/>
      </w:pPr>
      <w:r>
        <w:t>Only one analysis of the composite of aliquots is required;</w:t>
      </w:r>
    </w:p>
    <w:p w:rsidR="00882690" w:rsidRPr="001448B8" w:rsidRDefault="00882690" w:rsidP="00882690">
      <w:pPr>
        <w:pStyle w:val="ListParagraph"/>
        <w:widowControl w:val="0"/>
        <w:ind w:left="1440"/>
      </w:pPr>
    </w:p>
    <w:p w:rsidR="00882690" w:rsidRDefault="00882690" w:rsidP="00CB5494">
      <w:pPr>
        <w:pStyle w:val="ListParagraph"/>
        <w:widowControl w:val="0"/>
        <w:numPr>
          <w:ilvl w:val="5"/>
          <w:numId w:val="21"/>
        </w:numPr>
        <w:tabs>
          <w:tab w:val="clear" w:pos="1800"/>
        </w:tabs>
        <w:ind w:left="1440"/>
      </w:pPr>
      <w:r w:rsidRPr="001448B8">
        <w:t>Analysis for the following constituents is required:</w:t>
      </w:r>
    </w:p>
    <w:p w:rsidR="001448B8" w:rsidRPr="001448B8" w:rsidRDefault="001448B8" w:rsidP="001448B8">
      <w:pPr>
        <w:pStyle w:val="ListParagraph"/>
        <w:widowControl w:val="0"/>
        <w:ind w:left="1440"/>
      </w:pPr>
    </w:p>
    <w:p w:rsidR="00381F2B" w:rsidRDefault="00EE4F92" w:rsidP="00CB5494">
      <w:pPr>
        <w:pStyle w:val="ListParagraph"/>
        <w:widowControl w:val="0"/>
        <w:numPr>
          <w:ilvl w:val="0"/>
          <w:numId w:val="117"/>
        </w:numPr>
        <w:ind w:left="1980" w:hanging="540"/>
      </w:pPr>
      <w:r>
        <w:t xml:space="preserve">Constituents </w:t>
      </w:r>
      <w:r w:rsidR="00E14B75">
        <w:t>contributing to</w:t>
      </w:r>
      <w:r w:rsidR="0095549E">
        <w:t xml:space="preserve"> the highest </w:t>
      </w:r>
      <w:r>
        <w:t xml:space="preserve">priority </w:t>
      </w:r>
      <w:r w:rsidR="00E14B75">
        <w:t xml:space="preserve">water quality </w:t>
      </w:r>
      <w:r>
        <w:t xml:space="preserve">conditions </w:t>
      </w:r>
      <w:r w:rsidR="00E14B75">
        <w:t xml:space="preserve">identified </w:t>
      </w:r>
      <w:r w:rsidR="0095549E">
        <w:t>in the Water Quality Improvement Plan</w:t>
      </w:r>
      <w:r w:rsidR="00235E13">
        <w:t>,</w:t>
      </w:r>
    </w:p>
    <w:p w:rsidR="001448B8" w:rsidRPr="001448B8" w:rsidRDefault="001448B8" w:rsidP="001448B8">
      <w:pPr>
        <w:pStyle w:val="ListParagraph"/>
        <w:widowControl w:val="0"/>
        <w:ind w:left="1980"/>
        <w:rPr>
          <w:sz w:val="12"/>
          <w:szCs w:val="12"/>
        </w:rPr>
      </w:pPr>
    </w:p>
    <w:p w:rsidR="001448B8" w:rsidRDefault="00081D26" w:rsidP="00CB5494">
      <w:pPr>
        <w:pStyle w:val="ListParagraph"/>
        <w:widowControl w:val="0"/>
        <w:numPr>
          <w:ilvl w:val="0"/>
          <w:numId w:val="117"/>
        </w:numPr>
        <w:ind w:left="1980" w:hanging="540"/>
      </w:pPr>
      <w:r>
        <w:t xml:space="preserve">Constituents listed as a cause for impairment of receiving waters in the Watershed Management Area listed on the CWA section 303(d) List, </w:t>
      </w:r>
    </w:p>
    <w:p w:rsidR="001448B8" w:rsidRPr="001448B8" w:rsidRDefault="001448B8" w:rsidP="001448B8">
      <w:pPr>
        <w:pStyle w:val="ListParagraph"/>
        <w:widowControl w:val="0"/>
        <w:ind w:left="1980"/>
        <w:rPr>
          <w:sz w:val="12"/>
          <w:szCs w:val="12"/>
        </w:rPr>
      </w:pPr>
    </w:p>
    <w:p w:rsidR="00D0771A" w:rsidRDefault="00D0771A" w:rsidP="00CB5494">
      <w:pPr>
        <w:pStyle w:val="ListParagraph"/>
        <w:widowControl w:val="0"/>
        <w:numPr>
          <w:ilvl w:val="0"/>
          <w:numId w:val="117"/>
        </w:numPr>
        <w:ind w:left="1980" w:hanging="540"/>
      </w:pPr>
      <w:r>
        <w:rPr>
          <w:iCs/>
          <w:color w:val="000000"/>
        </w:rPr>
        <w:t xml:space="preserve">Constituents for </w:t>
      </w:r>
      <w:r w:rsidR="006E7A02">
        <w:t xml:space="preserve">implementation plans or load reduction plans (e.g. Bacteria Load Reduction Plans, Comprehensive Load Reduction Plans) </w:t>
      </w:r>
      <w:r>
        <w:rPr>
          <w:iCs/>
          <w:color w:val="000000"/>
        </w:rPr>
        <w:t xml:space="preserve">developed for </w:t>
      </w:r>
      <w:r w:rsidRPr="001B1FB1">
        <w:rPr>
          <w:iCs/>
          <w:color w:val="000000"/>
        </w:rPr>
        <w:t xml:space="preserve">watersheds where the Copermittees are </w:t>
      </w:r>
      <w:r w:rsidR="006E7A02">
        <w:rPr>
          <w:iCs/>
          <w:color w:val="000000"/>
        </w:rPr>
        <w:t xml:space="preserve">listed </w:t>
      </w:r>
      <w:r w:rsidRPr="001B1FB1">
        <w:rPr>
          <w:iCs/>
          <w:color w:val="000000"/>
        </w:rPr>
        <w:t xml:space="preserve">responsible parties </w:t>
      </w:r>
      <w:r w:rsidR="006E7A02">
        <w:rPr>
          <w:color w:val="000000"/>
        </w:rPr>
        <w:t>under the</w:t>
      </w:r>
      <w:r>
        <w:rPr>
          <w:color w:val="000000"/>
        </w:rPr>
        <w:t xml:space="preserve"> TMDLs in </w:t>
      </w:r>
      <w:hyperlink w:anchor="_Attachment_E_" w:history="1">
        <w:r>
          <w:rPr>
            <w:rStyle w:val="Hyperlink"/>
            <w:u w:val="none"/>
          </w:rPr>
          <w:t>Attachment </w:t>
        </w:r>
        <w:r w:rsidRPr="00895415">
          <w:rPr>
            <w:rStyle w:val="Hyperlink"/>
            <w:u w:val="none"/>
          </w:rPr>
          <w:t>E</w:t>
        </w:r>
      </w:hyperlink>
      <w:r>
        <w:rPr>
          <w:color w:val="000000"/>
        </w:rPr>
        <w:t xml:space="preserve"> to this Order</w:t>
      </w:r>
      <w:r>
        <w:t xml:space="preserve">, </w:t>
      </w:r>
    </w:p>
    <w:p w:rsidR="00D0771A" w:rsidRPr="001448B8" w:rsidRDefault="00D0771A" w:rsidP="00D0771A">
      <w:pPr>
        <w:pStyle w:val="ListParagraph"/>
        <w:widowControl w:val="0"/>
        <w:ind w:left="1980"/>
        <w:rPr>
          <w:sz w:val="12"/>
          <w:szCs w:val="12"/>
        </w:rPr>
      </w:pPr>
    </w:p>
    <w:p w:rsidR="006E7A02" w:rsidRDefault="006E7A02" w:rsidP="00CB5494">
      <w:pPr>
        <w:pStyle w:val="ListParagraph"/>
        <w:widowControl w:val="0"/>
        <w:numPr>
          <w:ilvl w:val="0"/>
          <w:numId w:val="117"/>
        </w:numPr>
        <w:ind w:left="1980" w:hanging="540"/>
      </w:pPr>
      <w:r>
        <w:rPr>
          <w:iCs/>
          <w:color w:val="000000"/>
        </w:rPr>
        <w:t>Applicable NAL constituents</w:t>
      </w:r>
      <w:r>
        <w:t>, and</w:t>
      </w:r>
    </w:p>
    <w:p w:rsidR="006E7A02" w:rsidRPr="001448B8" w:rsidRDefault="006E7A02" w:rsidP="006E7A02">
      <w:pPr>
        <w:pStyle w:val="ListParagraph"/>
        <w:widowControl w:val="0"/>
        <w:ind w:left="1980"/>
        <w:rPr>
          <w:sz w:val="12"/>
          <w:szCs w:val="12"/>
        </w:rPr>
      </w:pPr>
    </w:p>
    <w:p w:rsidR="006E7A02" w:rsidRDefault="006E7A02" w:rsidP="00CB5494">
      <w:pPr>
        <w:pStyle w:val="ListParagraph"/>
        <w:widowControl w:val="0"/>
        <w:numPr>
          <w:ilvl w:val="0"/>
          <w:numId w:val="117"/>
        </w:numPr>
        <w:ind w:left="1980" w:hanging="540"/>
      </w:pPr>
      <w:r>
        <w:t xml:space="preserve">Constituents listed in </w:t>
      </w:r>
      <w:r w:rsidRPr="006E7A02">
        <w:rPr>
          <w:color w:val="0000FF"/>
        </w:rPr>
        <w:t>Table D-3</w:t>
      </w:r>
      <w:r w:rsidRPr="001448B8">
        <w:rPr>
          <w:color w:val="0000FF"/>
        </w:rPr>
        <w:t>.</w:t>
      </w:r>
    </w:p>
    <w:p w:rsidR="00081D26" w:rsidRPr="00F27BF1" w:rsidRDefault="00081D26" w:rsidP="00081D26">
      <w:pPr>
        <w:pStyle w:val="Heading7"/>
        <w:spacing w:before="0"/>
        <w:ind w:left="1980"/>
        <w:rPr>
          <w:color w:val="FFFFFF" w:themeColor="background1"/>
          <w:sz w:val="12"/>
          <w:szCs w:val="12"/>
        </w:rPr>
      </w:pPr>
      <w:r w:rsidRPr="00F27BF1">
        <w:rPr>
          <w:color w:val="FFFFFF" w:themeColor="background1"/>
          <w:sz w:val="12"/>
          <w:szCs w:val="12"/>
        </w:rPr>
        <w:t xml:space="preserve">Table </w:t>
      </w:r>
      <w:r>
        <w:rPr>
          <w:color w:val="FFFFFF" w:themeColor="background1"/>
          <w:sz w:val="12"/>
          <w:szCs w:val="12"/>
        </w:rPr>
        <w:t>D-3 Analytical Monitoring Constituents for Receiving Water Monitoring Stations</w:t>
      </w:r>
    </w:p>
    <w:p w:rsidR="00081D26" w:rsidRPr="00F60A5E" w:rsidRDefault="00081D26" w:rsidP="00081D26">
      <w:pPr>
        <w:ind w:left="3240" w:hanging="1260"/>
        <w:rPr>
          <w:b/>
          <w:color w:val="000000"/>
          <w:sz w:val="22"/>
          <w:szCs w:val="22"/>
        </w:rPr>
      </w:pPr>
      <w:proofErr w:type="gramStart"/>
      <w:r w:rsidRPr="00F60A5E">
        <w:rPr>
          <w:b/>
          <w:color w:val="0000FF"/>
          <w:sz w:val="22"/>
          <w:szCs w:val="22"/>
        </w:rPr>
        <w:t xml:space="preserve">Table </w:t>
      </w:r>
      <w:r>
        <w:rPr>
          <w:b/>
          <w:color w:val="0000FF"/>
          <w:sz w:val="22"/>
          <w:szCs w:val="22"/>
        </w:rPr>
        <w:t>D-3</w:t>
      </w:r>
      <w:r w:rsidRPr="00F60A5E">
        <w:rPr>
          <w:b/>
          <w:color w:val="0000FF"/>
          <w:sz w:val="22"/>
          <w:szCs w:val="22"/>
        </w:rPr>
        <w:t>.</w:t>
      </w:r>
      <w:proofErr w:type="gramEnd"/>
      <w:r>
        <w:rPr>
          <w:b/>
          <w:color w:val="000000"/>
          <w:sz w:val="22"/>
          <w:szCs w:val="22"/>
        </w:rPr>
        <w:tab/>
        <w:t xml:space="preserve">Analytical Monitoring Constituents for </w:t>
      </w:r>
      <w:r>
        <w:rPr>
          <w:b/>
          <w:color w:val="000000"/>
          <w:sz w:val="22"/>
          <w:szCs w:val="22"/>
        </w:rPr>
        <w:br/>
        <w:t xml:space="preserve">Receiving Water Monitoring Stations </w:t>
      </w:r>
    </w:p>
    <w:tbl>
      <w:tblPr>
        <w:tblW w:w="729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890"/>
        <w:gridCol w:w="1620"/>
      </w:tblGrid>
      <w:tr w:rsidR="00081D26" w:rsidRPr="005C7794" w:rsidTr="00E32F31">
        <w:trPr>
          <w:cantSplit/>
          <w:trHeight w:val="70"/>
        </w:trPr>
        <w:tc>
          <w:tcPr>
            <w:tcW w:w="2340" w:type="dxa"/>
            <w:tcBorders>
              <w:bottom w:val="single" w:sz="4" w:space="0" w:color="auto"/>
            </w:tcBorders>
            <w:shd w:val="clear" w:color="auto" w:fill="E6E6E6"/>
            <w:vAlign w:val="bottom"/>
          </w:tcPr>
          <w:p w:rsidR="00081D26" w:rsidRPr="005C7794" w:rsidRDefault="00081D26" w:rsidP="006E7A02">
            <w:pPr>
              <w:jc w:val="center"/>
              <w:rPr>
                <w:b/>
                <w:sz w:val="20"/>
                <w:szCs w:val="20"/>
              </w:rPr>
            </w:pPr>
            <w:proofErr w:type="spellStart"/>
            <w:r>
              <w:rPr>
                <w:b/>
                <w:sz w:val="20"/>
                <w:szCs w:val="20"/>
              </w:rPr>
              <w:t>Conventionals</w:t>
            </w:r>
            <w:proofErr w:type="spellEnd"/>
            <w:r>
              <w:rPr>
                <w:b/>
                <w:sz w:val="20"/>
                <w:szCs w:val="20"/>
              </w:rPr>
              <w:t>, Nutrients</w:t>
            </w:r>
          </w:p>
        </w:tc>
        <w:tc>
          <w:tcPr>
            <w:tcW w:w="1440" w:type="dxa"/>
            <w:tcBorders>
              <w:bottom w:val="single" w:sz="4" w:space="0" w:color="auto"/>
            </w:tcBorders>
            <w:shd w:val="clear" w:color="auto" w:fill="E6E6E6"/>
            <w:vAlign w:val="bottom"/>
          </w:tcPr>
          <w:p w:rsidR="00081D26" w:rsidRDefault="00081D26" w:rsidP="00C63927">
            <w:pPr>
              <w:jc w:val="center"/>
              <w:rPr>
                <w:b/>
                <w:sz w:val="20"/>
                <w:szCs w:val="20"/>
              </w:rPr>
            </w:pPr>
            <w:r>
              <w:rPr>
                <w:b/>
                <w:sz w:val="20"/>
                <w:szCs w:val="20"/>
              </w:rPr>
              <w:t>Metals</w:t>
            </w:r>
          </w:p>
          <w:p w:rsidR="00081D26" w:rsidRDefault="00081D26" w:rsidP="00C63927">
            <w:pPr>
              <w:jc w:val="center"/>
              <w:rPr>
                <w:b/>
                <w:sz w:val="20"/>
                <w:szCs w:val="20"/>
              </w:rPr>
            </w:pPr>
            <w:r>
              <w:rPr>
                <w:b/>
                <w:sz w:val="20"/>
                <w:szCs w:val="20"/>
              </w:rPr>
              <w:t>(Total and Dissolved)</w:t>
            </w:r>
          </w:p>
        </w:tc>
        <w:tc>
          <w:tcPr>
            <w:tcW w:w="1890" w:type="dxa"/>
            <w:tcBorders>
              <w:bottom w:val="single" w:sz="4" w:space="0" w:color="auto"/>
            </w:tcBorders>
            <w:shd w:val="clear" w:color="auto" w:fill="E6E6E6"/>
            <w:vAlign w:val="bottom"/>
          </w:tcPr>
          <w:p w:rsidR="00081D26" w:rsidRPr="005C7794" w:rsidRDefault="00081D26" w:rsidP="00C63927">
            <w:pPr>
              <w:jc w:val="center"/>
              <w:rPr>
                <w:b/>
                <w:sz w:val="20"/>
                <w:szCs w:val="20"/>
              </w:rPr>
            </w:pPr>
            <w:r>
              <w:rPr>
                <w:b/>
                <w:sz w:val="20"/>
                <w:szCs w:val="20"/>
              </w:rPr>
              <w:t>Pesticides</w:t>
            </w:r>
          </w:p>
        </w:tc>
        <w:tc>
          <w:tcPr>
            <w:tcW w:w="1620" w:type="dxa"/>
            <w:tcBorders>
              <w:bottom w:val="single" w:sz="4" w:space="0" w:color="auto"/>
            </w:tcBorders>
            <w:shd w:val="clear" w:color="auto" w:fill="E6E6E6"/>
            <w:vAlign w:val="bottom"/>
          </w:tcPr>
          <w:p w:rsidR="00081D26" w:rsidRPr="005C7794" w:rsidRDefault="00081D26" w:rsidP="00C63927">
            <w:pPr>
              <w:jc w:val="center"/>
              <w:rPr>
                <w:b/>
                <w:sz w:val="20"/>
                <w:szCs w:val="20"/>
              </w:rPr>
            </w:pPr>
            <w:r>
              <w:rPr>
                <w:b/>
                <w:sz w:val="20"/>
                <w:szCs w:val="20"/>
              </w:rPr>
              <w:t>Indicator Bacteria</w:t>
            </w:r>
          </w:p>
        </w:tc>
      </w:tr>
      <w:tr w:rsidR="00081D26" w:rsidRPr="00AE66AB" w:rsidTr="00E32F31">
        <w:trPr>
          <w:trHeight w:val="170"/>
        </w:trPr>
        <w:tc>
          <w:tcPr>
            <w:tcW w:w="2340" w:type="dxa"/>
            <w:shd w:val="clear" w:color="auto" w:fill="auto"/>
          </w:tcPr>
          <w:p w:rsidR="00081D26" w:rsidRPr="00E3319F" w:rsidRDefault="00081D26" w:rsidP="00C63927">
            <w:pPr>
              <w:tabs>
                <w:tab w:val="left" w:pos="162"/>
              </w:tabs>
              <w:ind w:left="162" w:hanging="162"/>
              <w:rPr>
                <w:sz w:val="18"/>
                <w:szCs w:val="18"/>
              </w:rPr>
            </w:pPr>
            <w:r w:rsidRPr="00E3319F">
              <w:rPr>
                <w:sz w:val="18"/>
                <w:szCs w:val="18"/>
              </w:rPr>
              <w:sym w:font="Wingdings" w:char="F09F"/>
            </w:r>
            <w:r>
              <w:rPr>
                <w:sz w:val="18"/>
                <w:szCs w:val="18"/>
              </w:rPr>
              <w:tab/>
              <w:t>Total Dissolved Solids</w:t>
            </w:r>
          </w:p>
          <w:p w:rsidR="00081D26" w:rsidRPr="00E3319F" w:rsidRDefault="00081D26" w:rsidP="00C63927">
            <w:pPr>
              <w:tabs>
                <w:tab w:val="left" w:pos="162"/>
              </w:tabs>
              <w:ind w:left="162" w:hanging="162"/>
              <w:rPr>
                <w:sz w:val="18"/>
                <w:szCs w:val="18"/>
              </w:rPr>
            </w:pPr>
            <w:r w:rsidRPr="00E3319F">
              <w:rPr>
                <w:sz w:val="18"/>
                <w:szCs w:val="18"/>
              </w:rPr>
              <w:sym w:font="Wingdings" w:char="F09F"/>
            </w:r>
            <w:r>
              <w:rPr>
                <w:sz w:val="18"/>
                <w:szCs w:val="18"/>
              </w:rPr>
              <w:tab/>
              <w:t>Total Suspended Solids</w:t>
            </w:r>
          </w:p>
          <w:p w:rsidR="00081D26" w:rsidRPr="00E3319F" w:rsidRDefault="00081D26" w:rsidP="00C63927">
            <w:pPr>
              <w:tabs>
                <w:tab w:val="left" w:pos="162"/>
              </w:tabs>
              <w:ind w:left="162" w:hanging="162"/>
              <w:rPr>
                <w:sz w:val="18"/>
                <w:szCs w:val="18"/>
              </w:rPr>
            </w:pPr>
            <w:r w:rsidRPr="00E3319F">
              <w:rPr>
                <w:sz w:val="18"/>
                <w:szCs w:val="18"/>
              </w:rPr>
              <w:sym w:font="Wingdings" w:char="F09F"/>
            </w:r>
            <w:r>
              <w:rPr>
                <w:sz w:val="18"/>
                <w:szCs w:val="18"/>
              </w:rPr>
              <w:tab/>
              <w:t>Turbidity</w:t>
            </w:r>
          </w:p>
          <w:p w:rsidR="00081D26" w:rsidRDefault="00081D26" w:rsidP="00081D26">
            <w:pPr>
              <w:tabs>
                <w:tab w:val="left" w:pos="162"/>
              </w:tabs>
              <w:ind w:left="162" w:hanging="162"/>
              <w:rPr>
                <w:sz w:val="18"/>
                <w:szCs w:val="18"/>
              </w:rPr>
            </w:pPr>
            <w:r w:rsidRPr="00E3319F">
              <w:rPr>
                <w:sz w:val="18"/>
                <w:szCs w:val="18"/>
              </w:rPr>
              <w:sym w:font="Wingdings" w:char="F09F"/>
            </w:r>
            <w:r>
              <w:rPr>
                <w:sz w:val="18"/>
                <w:szCs w:val="18"/>
              </w:rPr>
              <w:tab/>
              <w:t>Total Hardness</w:t>
            </w:r>
          </w:p>
          <w:p w:rsidR="00081D26" w:rsidRPr="00E3319F" w:rsidRDefault="00081D26" w:rsidP="00C63927">
            <w:pPr>
              <w:tabs>
                <w:tab w:val="left" w:pos="162"/>
              </w:tabs>
              <w:ind w:left="162" w:hanging="162"/>
              <w:rPr>
                <w:sz w:val="18"/>
                <w:szCs w:val="18"/>
              </w:rPr>
            </w:pPr>
            <w:r w:rsidRPr="00E3319F">
              <w:rPr>
                <w:sz w:val="18"/>
                <w:szCs w:val="18"/>
              </w:rPr>
              <w:sym w:font="Wingdings" w:char="F09F"/>
            </w:r>
            <w:r>
              <w:rPr>
                <w:sz w:val="18"/>
                <w:szCs w:val="18"/>
              </w:rPr>
              <w:tab/>
              <w:t>Total Organic Carbon</w:t>
            </w:r>
          </w:p>
          <w:p w:rsidR="00081D26" w:rsidRDefault="00081D26" w:rsidP="00C63927">
            <w:pPr>
              <w:tabs>
                <w:tab w:val="left" w:pos="162"/>
              </w:tabs>
              <w:ind w:left="162" w:hanging="162"/>
              <w:rPr>
                <w:sz w:val="18"/>
                <w:szCs w:val="18"/>
              </w:rPr>
            </w:pPr>
            <w:r w:rsidRPr="00E3319F">
              <w:rPr>
                <w:sz w:val="18"/>
                <w:szCs w:val="18"/>
              </w:rPr>
              <w:sym w:font="Wingdings" w:char="F09F"/>
            </w:r>
            <w:r>
              <w:rPr>
                <w:sz w:val="18"/>
                <w:szCs w:val="18"/>
              </w:rPr>
              <w:tab/>
              <w:t>Dissolved Organic Carbon</w:t>
            </w:r>
          </w:p>
          <w:p w:rsidR="00081D26" w:rsidRDefault="00081D26" w:rsidP="00C63927">
            <w:pPr>
              <w:tabs>
                <w:tab w:val="left" w:pos="162"/>
              </w:tabs>
              <w:ind w:left="162" w:hanging="162"/>
              <w:rPr>
                <w:sz w:val="18"/>
                <w:szCs w:val="18"/>
              </w:rPr>
            </w:pPr>
            <w:r w:rsidRPr="00E3319F">
              <w:rPr>
                <w:sz w:val="18"/>
                <w:szCs w:val="18"/>
              </w:rPr>
              <w:sym w:font="Wingdings" w:char="F09F"/>
            </w:r>
            <w:r>
              <w:rPr>
                <w:sz w:val="18"/>
                <w:szCs w:val="18"/>
              </w:rPr>
              <w:tab/>
              <w:t>Sulfate</w:t>
            </w:r>
          </w:p>
          <w:p w:rsidR="00081D26" w:rsidRDefault="00081D26" w:rsidP="00C63927">
            <w:pPr>
              <w:tabs>
                <w:tab w:val="left" w:pos="162"/>
              </w:tabs>
              <w:ind w:left="162" w:hanging="162"/>
              <w:rPr>
                <w:sz w:val="18"/>
                <w:szCs w:val="18"/>
              </w:rPr>
            </w:pPr>
            <w:r w:rsidRPr="00E3319F">
              <w:rPr>
                <w:sz w:val="18"/>
                <w:szCs w:val="18"/>
              </w:rPr>
              <w:sym w:font="Wingdings" w:char="F09F"/>
            </w:r>
            <w:r>
              <w:rPr>
                <w:sz w:val="18"/>
                <w:szCs w:val="18"/>
              </w:rPr>
              <w:tab/>
              <w:t>Methylene Blue Active Substances (MBAS)</w:t>
            </w:r>
          </w:p>
          <w:p w:rsidR="00081D26" w:rsidRPr="00E3319F" w:rsidRDefault="00081D26" w:rsidP="00C63927">
            <w:pPr>
              <w:tabs>
                <w:tab w:val="left" w:pos="162"/>
              </w:tabs>
              <w:ind w:left="162" w:hanging="162"/>
              <w:rPr>
                <w:sz w:val="12"/>
                <w:szCs w:val="12"/>
              </w:rPr>
            </w:pPr>
          </w:p>
          <w:p w:rsidR="00081D26" w:rsidRPr="00E3319F" w:rsidRDefault="00081D26" w:rsidP="00C63927">
            <w:pPr>
              <w:tabs>
                <w:tab w:val="left" w:pos="162"/>
              </w:tabs>
              <w:ind w:left="162" w:hanging="162"/>
              <w:rPr>
                <w:sz w:val="18"/>
                <w:szCs w:val="18"/>
              </w:rPr>
            </w:pPr>
            <w:r w:rsidRPr="00E3319F">
              <w:rPr>
                <w:sz w:val="18"/>
                <w:szCs w:val="18"/>
              </w:rPr>
              <w:sym w:font="Wingdings" w:char="F09F"/>
            </w:r>
            <w:r>
              <w:rPr>
                <w:sz w:val="18"/>
                <w:szCs w:val="18"/>
              </w:rPr>
              <w:tab/>
              <w:t>Total Phosphorus</w:t>
            </w:r>
          </w:p>
          <w:p w:rsidR="00081D26" w:rsidRPr="00E3319F" w:rsidRDefault="00081D26" w:rsidP="00C63927">
            <w:pPr>
              <w:tabs>
                <w:tab w:val="left" w:pos="162"/>
              </w:tabs>
              <w:ind w:left="162" w:hanging="162"/>
              <w:rPr>
                <w:sz w:val="18"/>
                <w:szCs w:val="18"/>
              </w:rPr>
            </w:pPr>
            <w:r w:rsidRPr="00E3319F">
              <w:rPr>
                <w:sz w:val="18"/>
                <w:szCs w:val="18"/>
              </w:rPr>
              <w:sym w:font="Wingdings" w:char="F09F"/>
            </w:r>
            <w:r>
              <w:rPr>
                <w:sz w:val="18"/>
                <w:szCs w:val="18"/>
              </w:rPr>
              <w:tab/>
            </w:r>
            <w:r w:rsidR="00D16660">
              <w:rPr>
                <w:sz w:val="18"/>
                <w:szCs w:val="18"/>
              </w:rPr>
              <w:t>Orthophosphate</w:t>
            </w:r>
          </w:p>
          <w:p w:rsidR="00081D26" w:rsidRDefault="00081D26" w:rsidP="00C63927">
            <w:pPr>
              <w:tabs>
                <w:tab w:val="left" w:pos="162"/>
              </w:tabs>
              <w:ind w:left="162" w:hanging="162"/>
              <w:rPr>
                <w:sz w:val="18"/>
                <w:szCs w:val="18"/>
              </w:rPr>
            </w:pPr>
            <w:r w:rsidRPr="00E3319F">
              <w:rPr>
                <w:sz w:val="18"/>
                <w:szCs w:val="18"/>
              </w:rPr>
              <w:sym w:font="Wingdings" w:char="F09F"/>
            </w:r>
            <w:r>
              <w:rPr>
                <w:sz w:val="18"/>
                <w:szCs w:val="18"/>
              </w:rPr>
              <w:tab/>
              <w:t>Nitrite</w:t>
            </w:r>
            <w:r w:rsidRPr="00E07617">
              <w:rPr>
                <w:sz w:val="18"/>
                <w:szCs w:val="18"/>
                <w:vertAlign w:val="superscript"/>
              </w:rPr>
              <w:t>1</w:t>
            </w:r>
          </w:p>
          <w:p w:rsidR="00081D26" w:rsidRDefault="00081D26" w:rsidP="00C63927">
            <w:pPr>
              <w:tabs>
                <w:tab w:val="left" w:pos="162"/>
              </w:tabs>
              <w:ind w:left="162" w:hanging="162"/>
              <w:rPr>
                <w:sz w:val="18"/>
                <w:szCs w:val="18"/>
              </w:rPr>
            </w:pPr>
            <w:r w:rsidRPr="00E3319F">
              <w:rPr>
                <w:sz w:val="18"/>
                <w:szCs w:val="18"/>
              </w:rPr>
              <w:sym w:font="Wingdings" w:char="F09F"/>
            </w:r>
            <w:r>
              <w:rPr>
                <w:sz w:val="18"/>
                <w:szCs w:val="18"/>
              </w:rPr>
              <w:tab/>
              <w:t>Nitrate</w:t>
            </w:r>
            <w:r w:rsidRPr="00E07617">
              <w:rPr>
                <w:sz w:val="18"/>
                <w:szCs w:val="18"/>
                <w:vertAlign w:val="superscript"/>
              </w:rPr>
              <w:t>1</w:t>
            </w:r>
          </w:p>
          <w:p w:rsidR="00081D26" w:rsidRDefault="00081D26" w:rsidP="00C63927">
            <w:pPr>
              <w:tabs>
                <w:tab w:val="left" w:pos="162"/>
              </w:tabs>
              <w:ind w:left="162" w:hanging="162"/>
              <w:rPr>
                <w:sz w:val="18"/>
                <w:szCs w:val="18"/>
              </w:rPr>
            </w:pPr>
            <w:r w:rsidRPr="00E3319F">
              <w:rPr>
                <w:sz w:val="18"/>
                <w:szCs w:val="18"/>
              </w:rPr>
              <w:sym w:font="Wingdings" w:char="F09F"/>
            </w:r>
            <w:r>
              <w:rPr>
                <w:sz w:val="18"/>
                <w:szCs w:val="18"/>
              </w:rPr>
              <w:tab/>
              <w:t xml:space="preserve">Total </w:t>
            </w:r>
            <w:proofErr w:type="spellStart"/>
            <w:r>
              <w:rPr>
                <w:sz w:val="18"/>
                <w:szCs w:val="18"/>
              </w:rPr>
              <w:t>Kjeldhal</w:t>
            </w:r>
            <w:proofErr w:type="spellEnd"/>
            <w:r>
              <w:rPr>
                <w:sz w:val="18"/>
                <w:szCs w:val="18"/>
              </w:rPr>
              <w:t xml:space="preserve"> Nitrogen</w:t>
            </w:r>
          </w:p>
          <w:p w:rsidR="00081D26" w:rsidRPr="00E3319F" w:rsidRDefault="00081D26" w:rsidP="00E32F31">
            <w:pPr>
              <w:tabs>
                <w:tab w:val="left" w:pos="162"/>
              </w:tabs>
              <w:ind w:left="162" w:hanging="162"/>
              <w:rPr>
                <w:sz w:val="18"/>
                <w:szCs w:val="18"/>
              </w:rPr>
            </w:pPr>
            <w:r w:rsidRPr="00E3319F">
              <w:rPr>
                <w:sz w:val="18"/>
                <w:szCs w:val="18"/>
              </w:rPr>
              <w:sym w:font="Wingdings" w:char="F09F"/>
            </w:r>
            <w:r>
              <w:rPr>
                <w:sz w:val="18"/>
                <w:szCs w:val="18"/>
              </w:rPr>
              <w:tab/>
              <w:t>Ammonia</w:t>
            </w:r>
          </w:p>
        </w:tc>
        <w:tc>
          <w:tcPr>
            <w:tcW w:w="1440" w:type="dxa"/>
          </w:tcPr>
          <w:p w:rsidR="00081D26" w:rsidRDefault="00081D26" w:rsidP="00C63927">
            <w:pPr>
              <w:rPr>
                <w:sz w:val="18"/>
                <w:szCs w:val="18"/>
              </w:rPr>
            </w:pPr>
            <w:r w:rsidRPr="00E3319F">
              <w:rPr>
                <w:sz w:val="18"/>
                <w:szCs w:val="18"/>
              </w:rPr>
              <w:sym w:font="Wingdings" w:char="F09F"/>
            </w:r>
            <w:r w:rsidRPr="00E3319F">
              <w:rPr>
                <w:sz w:val="18"/>
                <w:szCs w:val="18"/>
              </w:rPr>
              <w:t xml:space="preserve"> Arsenic</w:t>
            </w:r>
          </w:p>
          <w:p w:rsidR="00081D26" w:rsidRDefault="00081D26" w:rsidP="00C63927">
            <w:pPr>
              <w:rPr>
                <w:sz w:val="18"/>
                <w:szCs w:val="18"/>
              </w:rPr>
            </w:pPr>
            <w:r w:rsidRPr="00E3319F">
              <w:rPr>
                <w:sz w:val="18"/>
                <w:szCs w:val="18"/>
              </w:rPr>
              <w:sym w:font="Wingdings" w:char="F09F"/>
            </w:r>
            <w:r w:rsidRPr="00E3319F">
              <w:rPr>
                <w:sz w:val="18"/>
                <w:szCs w:val="18"/>
              </w:rPr>
              <w:t xml:space="preserve"> Cadmium</w:t>
            </w:r>
          </w:p>
          <w:p w:rsidR="00081D26" w:rsidRDefault="00081D26" w:rsidP="00C63927">
            <w:pPr>
              <w:rPr>
                <w:sz w:val="18"/>
                <w:szCs w:val="18"/>
              </w:rPr>
            </w:pPr>
            <w:r w:rsidRPr="00E3319F">
              <w:rPr>
                <w:sz w:val="18"/>
                <w:szCs w:val="18"/>
              </w:rPr>
              <w:sym w:font="Wingdings" w:char="F09F"/>
            </w:r>
            <w:r w:rsidRPr="00E3319F">
              <w:rPr>
                <w:sz w:val="18"/>
                <w:szCs w:val="18"/>
              </w:rPr>
              <w:t xml:space="preserve"> Chromium</w:t>
            </w:r>
          </w:p>
          <w:p w:rsidR="00081D26" w:rsidRDefault="00081D26" w:rsidP="00C63927">
            <w:pPr>
              <w:rPr>
                <w:sz w:val="18"/>
                <w:szCs w:val="18"/>
              </w:rPr>
            </w:pPr>
            <w:r w:rsidRPr="00E3319F">
              <w:rPr>
                <w:sz w:val="18"/>
                <w:szCs w:val="18"/>
              </w:rPr>
              <w:sym w:font="Wingdings" w:char="F09F"/>
            </w:r>
            <w:r w:rsidRPr="00E3319F">
              <w:rPr>
                <w:sz w:val="18"/>
                <w:szCs w:val="18"/>
              </w:rPr>
              <w:t xml:space="preserve"> Copper</w:t>
            </w:r>
          </w:p>
          <w:p w:rsidR="00081D26" w:rsidRPr="00E3319F" w:rsidRDefault="00081D26" w:rsidP="00C63927">
            <w:pPr>
              <w:rPr>
                <w:sz w:val="18"/>
                <w:szCs w:val="18"/>
              </w:rPr>
            </w:pPr>
            <w:r w:rsidRPr="00E3319F">
              <w:rPr>
                <w:sz w:val="18"/>
                <w:szCs w:val="18"/>
              </w:rPr>
              <w:sym w:font="Wingdings" w:char="F09F"/>
            </w:r>
            <w:r w:rsidRPr="00E3319F">
              <w:rPr>
                <w:sz w:val="18"/>
                <w:szCs w:val="18"/>
              </w:rPr>
              <w:t xml:space="preserve"> Iron</w:t>
            </w:r>
          </w:p>
          <w:p w:rsidR="00081D26" w:rsidRPr="00E3319F" w:rsidRDefault="00081D26" w:rsidP="00C63927">
            <w:pPr>
              <w:rPr>
                <w:sz w:val="18"/>
                <w:szCs w:val="18"/>
              </w:rPr>
            </w:pPr>
            <w:r w:rsidRPr="00E3319F">
              <w:rPr>
                <w:sz w:val="18"/>
                <w:szCs w:val="18"/>
              </w:rPr>
              <w:sym w:font="Wingdings" w:char="F09F"/>
            </w:r>
            <w:r w:rsidRPr="00E3319F">
              <w:rPr>
                <w:sz w:val="18"/>
                <w:szCs w:val="18"/>
              </w:rPr>
              <w:t xml:space="preserve"> Lead</w:t>
            </w:r>
          </w:p>
          <w:p w:rsidR="00081D26" w:rsidRPr="00E3319F" w:rsidRDefault="00081D26" w:rsidP="00C63927">
            <w:pPr>
              <w:rPr>
                <w:sz w:val="18"/>
                <w:szCs w:val="18"/>
              </w:rPr>
            </w:pPr>
            <w:r w:rsidRPr="00E3319F">
              <w:rPr>
                <w:sz w:val="18"/>
                <w:szCs w:val="18"/>
              </w:rPr>
              <w:sym w:font="Wingdings" w:char="F09F"/>
            </w:r>
            <w:r w:rsidRPr="00E3319F">
              <w:rPr>
                <w:sz w:val="18"/>
                <w:szCs w:val="18"/>
              </w:rPr>
              <w:t xml:space="preserve"> Mercury</w:t>
            </w:r>
          </w:p>
          <w:p w:rsidR="00081D26" w:rsidRPr="00E3319F" w:rsidRDefault="00081D26" w:rsidP="00C63927">
            <w:pPr>
              <w:rPr>
                <w:sz w:val="18"/>
                <w:szCs w:val="18"/>
              </w:rPr>
            </w:pPr>
            <w:r w:rsidRPr="00E3319F">
              <w:rPr>
                <w:sz w:val="18"/>
                <w:szCs w:val="18"/>
              </w:rPr>
              <w:sym w:font="Wingdings" w:char="F09F"/>
            </w:r>
            <w:r w:rsidRPr="00E3319F">
              <w:rPr>
                <w:sz w:val="18"/>
                <w:szCs w:val="18"/>
              </w:rPr>
              <w:t xml:space="preserve"> Nickel</w:t>
            </w:r>
          </w:p>
          <w:p w:rsidR="00081D26" w:rsidRPr="00E3319F" w:rsidRDefault="00081D26" w:rsidP="00C63927">
            <w:pPr>
              <w:rPr>
                <w:sz w:val="18"/>
                <w:szCs w:val="18"/>
              </w:rPr>
            </w:pPr>
            <w:r w:rsidRPr="00E3319F">
              <w:rPr>
                <w:sz w:val="18"/>
                <w:szCs w:val="18"/>
              </w:rPr>
              <w:sym w:font="Wingdings" w:char="F09F"/>
            </w:r>
            <w:r w:rsidRPr="00E3319F">
              <w:rPr>
                <w:sz w:val="18"/>
                <w:szCs w:val="18"/>
              </w:rPr>
              <w:t xml:space="preserve"> Selenium</w:t>
            </w:r>
          </w:p>
          <w:p w:rsidR="00081D26" w:rsidRPr="00E3319F" w:rsidRDefault="00081D26" w:rsidP="00C63927">
            <w:pPr>
              <w:rPr>
                <w:sz w:val="18"/>
                <w:szCs w:val="18"/>
              </w:rPr>
            </w:pPr>
            <w:r w:rsidRPr="00E3319F">
              <w:rPr>
                <w:sz w:val="18"/>
                <w:szCs w:val="18"/>
              </w:rPr>
              <w:sym w:font="Wingdings" w:char="F09F"/>
            </w:r>
            <w:r w:rsidRPr="00E3319F">
              <w:rPr>
                <w:sz w:val="18"/>
                <w:szCs w:val="18"/>
              </w:rPr>
              <w:t xml:space="preserve"> Thallium</w:t>
            </w:r>
          </w:p>
          <w:p w:rsidR="00081D26" w:rsidRPr="00E3319F" w:rsidRDefault="00081D26" w:rsidP="00C63927">
            <w:pPr>
              <w:rPr>
                <w:sz w:val="18"/>
                <w:szCs w:val="18"/>
              </w:rPr>
            </w:pPr>
            <w:r w:rsidRPr="00E3319F">
              <w:rPr>
                <w:sz w:val="18"/>
                <w:szCs w:val="18"/>
              </w:rPr>
              <w:sym w:font="Wingdings" w:char="F09F"/>
            </w:r>
            <w:r w:rsidRPr="00E3319F">
              <w:rPr>
                <w:sz w:val="18"/>
                <w:szCs w:val="18"/>
              </w:rPr>
              <w:t xml:space="preserve"> Zinc</w:t>
            </w:r>
          </w:p>
          <w:p w:rsidR="00081D26" w:rsidRPr="00E3319F" w:rsidRDefault="00081D26" w:rsidP="00081D26">
            <w:pPr>
              <w:tabs>
                <w:tab w:val="left" w:pos="162"/>
              </w:tabs>
              <w:ind w:left="162" w:hanging="162"/>
              <w:rPr>
                <w:sz w:val="18"/>
                <w:szCs w:val="18"/>
              </w:rPr>
            </w:pPr>
          </w:p>
        </w:tc>
        <w:tc>
          <w:tcPr>
            <w:tcW w:w="1890" w:type="dxa"/>
            <w:shd w:val="clear" w:color="auto" w:fill="auto"/>
          </w:tcPr>
          <w:p w:rsidR="00081D26" w:rsidRDefault="00081D26" w:rsidP="00081D26">
            <w:pPr>
              <w:tabs>
                <w:tab w:val="left" w:pos="162"/>
              </w:tabs>
              <w:ind w:left="162" w:hanging="162"/>
              <w:rPr>
                <w:sz w:val="18"/>
                <w:szCs w:val="18"/>
              </w:rPr>
            </w:pPr>
            <w:r w:rsidRPr="00E3319F">
              <w:rPr>
                <w:sz w:val="18"/>
                <w:szCs w:val="18"/>
              </w:rPr>
              <w:sym w:font="Wingdings" w:char="F09F"/>
            </w:r>
            <w:r>
              <w:rPr>
                <w:sz w:val="18"/>
                <w:szCs w:val="18"/>
              </w:rPr>
              <w:tab/>
              <w:t>Organophosphate Pesticides</w:t>
            </w:r>
          </w:p>
          <w:p w:rsidR="00081D26" w:rsidRPr="00E3319F" w:rsidRDefault="00081D26" w:rsidP="00081D26">
            <w:pPr>
              <w:tabs>
                <w:tab w:val="left" w:pos="162"/>
              </w:tabs>
              <w:ind w:left="162" w:hanging="162"/>
              <w:rPr>
                <w:sz w:val="18"/>
                <w:szCs w:val="18"/>
              </w:rPr>
            </w:pPr>
            <w:r w:rsidRPr="00E3319F">
              <w:rPr>
                <w:sz w:val="18"/>
                <w:szCs w:val="18"/>
              </w:rPr>
              <w:sym w:font="Wingdings" w:char="F09F"/>
            </w:r>
            <w:r>
              <w:rPr>
                <w:sz w:val="18"/>
                <w:szCs w:val="18"/>
              </w:rPr>
              <w:tab/>
            </w:r>
            <w:proofErr w:type="spellStart"/>
            <w:r>
              <w:rPr>
                <w:sz w:val="18"/>
                <w:szCs w:val="18"/>
              </w:rPr>
              <w:t>Pyrethroid</w:t>
            </w:r>
            <w:proofErr w:type="spellEnd"/>
            <w:r>
              <w:rPr>
                <w:sz w:val="18"/>
                <w:szCs w:val="18"/>
              </w:rPr>
              <w:t xml:space="preserve"> Pesticides</w:t>
            </w:r>
          </w:p>
        </w:tc>
        <w:tc>
          <w:tcPr>
            <w:tcW w:w="1620" w:type="dxa"/>
            <w:shd w:val="clear" w:color="auto" w:fill="auto"/>
          </w:tcPr>
          <w:p w:rsidR="00081D26" w:rsidRPr="005B5DC7" w:rsidRDefault="00081D26" w:rsidP="00C63927">
            <w:pPr>
              <w:rPr>
                <w:sz w:val="18"/>
                <w:szCs w:val="18"/>
                <w:lang w:val="pt-BR"/>
              </w:rPr>
            </w:pPr>
            <w:r w:rsidRPr="00E3319F">
              <w:rPr>
                <w:sz w:val="18"/>
                <w:szCs w:val="18"/>
              </w:rPr>
              <w:sym w:font="Wingdings" w:char="F09F"/>
            </w:r>
            <w:r w:rsidRPr="005B5DC7">
              <w:rPr>
                <w:sz w:val="18"/>
                <w:szCs w:val="18"/>
                <w:lang w:val="pt-BR"/>
              </w:rPr>
              <w:t xml:space="preserve"> Total Coliform</w:t>
            </w:r>
          </w:p>
          <w:p w:rsidR="00081D26" w:rsidRPr="005B5DC7" w:rsidRDefault="00081D26" w:rsidP="00C63927">
            <w:pPr>
              <w:rPr>
                <w:sz w:val="18"/>
                <w:szCs w:val="18"/>
                <w:lang w:val="pt-BR"/>
              </w:rPr>
            </w:pPr>
            <w:r w:rsidRPr="00E3319F">
              <w:rPr>
                <w:sz w:val="18"/>
                <w:szCs w:val="18"/>
              </w:rPr>
              <w:sym w:font="Wingdings" w:char="F09F"/>
            </w:r>
            <w:r w:rsidRPr="005B5DC7">
              <w:rPr>
                <w:sz w:val="18"/>
                <w:szCs w:val="18"/>
                <w:lang w:val="pt-BR"/>
              </w:rPr>
              <w:t xml:space="preserve"> Fecal Coliform</w:t>
            </w:r>
            <w:r w:rsidR="00E32F31" w:rsidRPr="005B5DC7">
              <w:rPr>
                <w:sz w:val="18"/>
                <w:szCs w:val="18"/>
                <w:vertAlign w:val="superscript"/>
                <w:lang w:val="pt-BR"/>
              </w:rPr>
              <w:t>2</w:t>
            </w:r>
          </w:p>
          <w:p w:rsidR="00081D26" w:rsidRPr="005B5DC7" w:rsidRDefault="00081D26" w:rsidP="00C63927">
            <w:pPr>
              <w:rPr>
                <w:sz w:val="18"/>
                <w:szCs w:val="18"/>
                <w:lang w:val="pt-BR"/>
              </w:rPr>
            </w:pPr>
            <w:r w:rsidRPr="00E3319F">
              <w:rPr>
                <w:sz w:val="18"/>
                <w:szCs w:val="18"/>
              </w:rPr>
              <w:sym w:font="Wingdings" w:char="F09F"/>
            </w:r>
            <w:r w:rsidRPr="005B5DC7">
              <w:rPr>
                <w:sz w:val="18"/>
                <w:szCs w:val="18"/>
                <w:lang w:val="pt-BR"/>
              </w:rPr>
              <w:t xml:space="preserve"> </w:t>
            </w:r>
            <w:r w:rsidRPr="005B5DC7">
              <w:rPr>
                <w:i/>
                <w:sz w:val="18"/>
                <w:szCs w:val="18"/>
                <w:lang w:val="pt-BR"/>
              </w:rPr>
              <w:t>Enterococcus</w:t>
            </w:r>
          </w:p>
        </w:tc>
      </w:tr>
    </w:tbl>
    <w:p w:rsidR="00081D26" w:rsidRDefault="00081D26" w:rsidP="00E32F31">
      <w:pPr>
        <w:widowControl w:val="0"/>
        <w:tabs>
          <w:tab w:val="left" w:pos="3330"/>
        </w:tabs>
        <w:ind w:left="2160" w:hanging="180"/>
        <w:rPr>
          <w:sz w:val="16"/>
          <w:szCs w:val="16"/>
        </w:rPr>
      </w:pPr>
      <w:r>
        <w:rPr>
          <w:sz w:val="16"/>
          <w:szCs w:val="16"/>
        </w:rPr>
        <w:t>Notes:</w:t>
      </w:r>
    </w:p>
    <w:p w:rsidR="00081D26" w:rsidRDefault="00081D26" w:rsidP="00E32F31">
      <w:pPr>
        <w:widowControl w:val="0"/>
        <w:tabs>
          <w:tab w:val="left" w:pos="3330"/>
        </w:tabs>
        <w:ind w:left="2160" w:hanging="180"/>
        <w:rPr>
          <w:sz w:val="16"/>
          <w:szCs w:val="16"/>
        </w:rPr>
      </w:pPr>
      <w:r>
        <w:rPr>
          <w:sz w:val="16"/>
          <w:szCs w:val="16"/>
        </w:rPr>
        <w:t>1.</w:t>
      </w:r>
      <w:r w:rsidRPr="00F979B9">
        <w:rPr>
          <w:sz w:val="16"/>
          <w:szCs w:val="16"/>
        </w:rPr>
        <w:tab/>
      </w:r>
      <w:r w:rsidR="00E32F31">
        <w:rPr>
          <w:sz w:val="16"/>
          <w:szCs w:val="16"/>
        </w:rPr>
        <w:t xml:space="preserve">Nitrite and nitrate may be combined and reported as </w:t>
      </w:r>
      <w:proofErr w:type="spellStart"/>
      <w:r w:rsidR="00E32F31">
        <w:rPr>
          <w:sz w:val="16"/>
          <w:szCs w:val="16"/>
        </w:rPr>
        <w:t>nitrite+nitrate</w:t>
      </w:r>
      <w:proofErr w:type="spellEnd"/>
      <w:r w:rsidR="00E32F31">
        <w:rPr>
          <w:sz w:val="16"/>
          <w:szCs w:val="16"/>
        </w:rPr>
        <w:t>.</w:t>
      </w:r>
    </w:p>
    <w:p w:rsidR="00081D26" w:rsidRPr="00F979B9" w:rsidRDefault="00081D26" w:rsidP="00E32F31">
      <w:pPr>
        <w:widowControl w:val="0"/>
        <w:tabs>
          <w:tab w:val="left" w:pos="3330"/>
        </w:tabs>
        <w:ind w:left="2160" w:hanging="180"/>
        <w:rPr>
          <w:sz w:val="16"/>
          <w:szCs w:val="16"/>
        </w:rPr>
      </w:pPr>
      <w:r>
        <w:rPr>
          <w:sz w:val="16"/>
          <w:szCs w:val="16"/>
        </w:rPr>
        <w:t>2.</w:t>
      </w:r>
      <w:r w:rsidRPr="00F979B9">
        <w:rPr>
          <w:sz w:val="16"/>
          <w:szCs w:val="16"/>
        </w:rPr>
        <w:tab/>
      </w:r>
      <w:r w:rsidR="00E32F31" w:rsidRPr="009B6936">
        <w:rPr>
          <w:i/>
          <w:sz w:val="16"/>
          <w:szCs w:val="16"/>
        </w:rPr>
        <w:t>E. Coli</w:t>
      </w:r>
      <w:r w:rsidR="00E32F31">
        <w:rPr>
          <w:sz w:val="16"/>
          <w:szCs w:val="16"/>
        </w:rPr>
        <w:t xml:space="preserve"> may be substituted for Fecal Coliform.</w:t>
      </w:r>
    </w:p>
    <w:p w:rsidR="0095549E" w:rsidRDefault="0095549E" w:rsidP="004B4AA2">
      <w:pPr>
        <w:widowControl w:val="0"/>
        <w:ind w:left="1440"/>
      </w:pPr>
    </w:p>
    <w:p w:rsidR="00381F2B" w:rsidRPr="000F0182" w:rsidRDefault="00381F2B" w:rsidP="004B4AA2">
      <w:pPr>
        <w:pStyle w:val="Heading4"/>
        <w:rPr>
          <w:sz w:val="20"/>
          <w:szCs w:val="20"/>
        </w:rPr>
      </w:pPr>
      <w:r w:rsidRPr="000F0182">
        <w:rPr>
          <w:rStyle w:val="Heading5Char"/>
          <w:u w:val="single"/>
        </w:rPr>
        <w:lastRenderedPageBreak/>
        <w:t xml:space="preserve">Dry Weather </w:t>
      </w:r>
      <w:r w:rsidR="00635D6F" w:rsidRPr="000F0182">
        <w:rPr>
          <w:rStyle w:val="Heading5Char"/>
          <w:u w:val="single"/>
        </w:rPr>
        <w:t xml:space="preserve">Receiving Water </w:t>
      </w:r>
      <w:r w:rsidRPr="000F0182">
        <w:rPr>
          <w:rStyle w:val="Heading5Char"/>
          <w:u w:val="single"/>
        </w:rPr>
        <w:t>Toxicity Monitoring</w:t>
      </w:r>
      <w:r w:rsidR="0095549E" w:rsidRPr="000F0182">
        <w:rPr>
          <w:rStyle w:val="Heading5Char"/>
        </w:rPr>
        <w:t xml:space="preserve"> </w:t>
      </w:r>
    </w:p>
    <w:p w:rsidR="0095549E" w:rsidRPr="000F0182" w:rsidRDefault="0095549E" w:rsidP="00A730D2">
      <w:pPr>
        <w:widowControl w:val="0"/>
        <w:ind w:left="1080"/>
        <w:rPr>
          <w:sz w:val="20"/>
          <w:szCs w:val="20"/>
        </w:rPr>
      </w:pPr>
    </w:p>
    <w:p w:rsidR="00381F2B" w:rsidRPr="000F0182" w:rsidRDefault="00E32F31" w:rsidP="008B7D69">
      <w:pPr>
        <w:widowControl w:val="0"/>
        <w:ind w:left="1080"/>
      </w:pPr>
      <w:proofErr w:type="gramStart"/>
      <w:r w:rsidRPr="000F0182">
        <w:t>For each dry weather</w:t>
      </w:r>
      <w:proofErr w:type="gramEnd"/>
      <w:r w:rsidRPr="000F0182">
        <w:t xml:space="preserve"> monitoring event, </w:t>
      </w:r>
      <w:r w:rsidR="0065694F" w:rsidRPr="000F0182">
        <w:t xml:space="preserve">the Copermittees must collect </w:t>
      </w:r>
      <w:r w:rsidRPr="000F0182">
        <w:t xml:space="preserve">grab or composite samples </w:t>
      </w:r>
      <w:r w:rsidR="0065694F" w:rsidRPr="000F0182">
        <w:t xml:space="preserve">from each </w:t>
      </w:r>
      <w:r w:rsidR="004A01ED" w:rsidRPr="000F0182">
        <w:t xml:space="preserve">long-term </w:t>
      </w:r>
      <w:r w:rsidR="0065694F" w:rsidRPr="000F0182">
        <w:t xml:space="preserve">receiving water monitoring station to be analyzed for </w:t>
      </w:r>
      <w:r w:rsidR="00C62D76" w:rsidRPr="000F0182">
        <w:t xml:space="preserve">aquatic </w:t>
      </w:r>
      <w:r w:rsidR="0065694F" w:rsidRPr="000F0182">
        <w:t xml:space="preserve">toxicity </w:t>
      </w:r>
      <w:r w:rsidR="00635D6F" w:rsidRPr="000F0182">
        <w:t xml:space="preserve">in accordance with </w:t>
      </w:r>
      <w:r w:rsidR="00635D6F" w:rsidRPr="000F0182">
        <w:rPr>
          <w:color w:val="0000FF"/>
        </w:rPr>
        <w:t>Table D-4</w:t>
      </w:r>
      <w:r w:rsidR="00C62D76" w:rsidRPr="000F0182">
        <w:t>.</w:t>
      </w:r>
      <w:r w:rsidRPr="000F0182">
        <w:t xml:space="preserve"> </w:t>
      </w:r>
      <w:r w:rsidR="00C62D76" w:rsidRPr="000F0182">
        <w:t xml:space="preserve"> When the State Water Board’s Policy for Toxicity Assessment and Control (Toxicity Policy) is approved and in effect, the San Diego Water Board Executive Officer may direct the Copermittees to replace current toxicity program elements with standardized procedures in the Toxicity Policy.</w:t>
      </w:r>
    </w:p>
    <w:p w:rsidR="005E3B0D" w:rsidRPr="000F0182" w:rsidRDefault="005E3B0D" w:rsidP="00C40A65">
      <w:pPr>
        <w:pStyle w:val="Heading7"/>
        <w:spacing w:before="0"/>
        <w:ind w:left="1080"/>
        <w:rPr>
          <w:color w:val="FFFFFF" w:themeColor="background1"/>
          <w:sz w:val="12"/>
          <w:szCs w:val="12"/>
        </w:rPr>
      </w:pPr>
      <w:r w:rsidRPr="000F0182">
        <w:rPr>
          <w:color w:val="FFFFFF" w:themeColor="background1"/>
          <w:sz w:val="12"/>
          <w:szCs w:val="12"/>
        </w:rPr>
        <w:t>Table D-</w:t>
      </w:r>
      <w:r w:rsidR="0065694F" w:rsidRPr="000F0182">
        <w:rPr>
          <w:color w:val="FFFFFF" w:themeColor="background1"/>
          <w:sz w:val="12"/>
          <w:szCs w:val="12"/>
        </w:rPr>
        <w:t>4</w:t>
      </w:r>
      <w:r w:rsidRPr="000F0182">
        <w:rPr>
          <w:color w:val="FFFFFF" w:themeColor="background1"/>
          <w:sz w:val="12"/>
          <w:szCs w:val="12"/>
        </w:rPr>
        <w:t xml:space="preserve"> </w:t>
      </w:r>
      <w:r w:rsidR="008343F4" w:rsidRPr="000F0182">
        <w:rPr>
          <w:color w:val="FFFFFF" w:themeColor="background1"/>
          <w:sz w:val="12"/>
          <w:szCs w:val="12"/>
        </w:rPr>
        <w:t xml:space="preserve">Dry Weather </w:t>
      </w:r>
      <w:r w:rsidRPr="000F0182">
        <w:rPr>
          <w:color w:val="FFFFFF" w:themeColor="background1"/>
          <w:sz w:val="12"/>
          <w:szCs w:val="12"/>
        </w:rPr>
        <w:t xml:space="preserve">Toxicity Testing for </w:t>
      </w:r>
      <w:r w:rsidR="008343F4" w:rsidRPr="000F0182">
        <w:rPr>
          <w:color w:val="FFFFFF" w:themeColor="background1"/>
          <w:sz w:val="12"/>
          <w:szCs w:val="12"/>
        </w:rPr>
        <w:t>Receiving Water</w:t>
      </w:r>
      <w:r w:rsidRPr="000F0182">
        <w:rPr>
          <w:color w:val="FFFFFF" w:themeColor="background1"/>
          <w:sz w:val="12"/>
          <w:szCs w:val="12"/>
        </w:rPr>
        <w:t xml:space="preserve"> Monitoring Stations</w:t>
      </w:r>
    </w:p>
    <w:p w:rsidR="00381F2B" w:rsidRPr="000F0182" w:rsidRDefault="00381F2B" w:rsidP="008B7D69">
      <w:pPr>
        <w:ind w:left="2340" w:hanging="1260"/>
        <w:rPr>
          <w:b/>
          <w:color w:val="000000"/>
          <w:sz w:val="22"/>
          <w:szCs w:val="22"/>
        </w:rPr>
      </w:pPr>
      <w:proofErr w:type="gramStart"/>
      <w:r w:rsidRPr="000F0182">
        <w:rPr>
          <w:b/>
          <w:color w:val="0000FF"/>
          <w:sz w:val="22"/>
          <w:szCs w:val="22"/>
        </w:rPr>
        <w:t xml:space="preserve">Table </w:t>
      </w:r>
      <w:r w:rsidR="00C35AF6" w:rsidRPr="000F0182">
        <w:rPr>
          <w:b/>
          <w:color w:val="0000FF"/>
          <w:sz w:val="22"/>
          <w:szCs w:val="22"/>
        </w:rPr>
        <w:t>D-</w:t>
      </w:r>
      <w:r w:rsidR="0065694F" w:rsidRPr="000F0182">
        <w:rPr>
          <w:b/>
          <w:color w:val="0000FF"/>
          <w:sz w:val="22"/>
          <w:szCs w:val="22"/>
        </w:rPr>
        <w:t>4</w:t>
      </w:r>
      <w:r w:rsidRPr="000F0182">
        <w:rPr>
          <w:b/>
          <w:color w:val="0000FF"/>
          <w:sz w:val="22"/>
          <w:szCs w:val="22"/>
        </w:rPr>
        <w:t>.</w:t>
      </w:r>
      <w:proofErr w:type="gramEnd"/>
      <w:r w:rsidRPr="000F0182">
        <w:rPr>
          <w:b/>
          <w:color w:val="000000"/>
          <w:sz w:val="22"/>
          <w:szCs w:val="22"/>
        </w:rPr>
        <w:tab/>
      </w:r>
      <w:r w:rsidR="00947C1F" w:rsidRPr="000F0182">
        <w:rPr>
          <w:b/>
          <w:color w:val="000000"/>
          <w:sz w:val="22"/>
          <w:szCs w:val="22"/>
        </w:rPr>
        <w:t xml:space="preserve">Dry Weather </w:t>
      </w:r>
      <w:r w:rsidR="00C62D76" w:rsidRPr="000F0182">
        <w:rPr>
          <w:b/>
          <w:color w:val="000000"/>
          <w:sz w:val="22"/>
          <w:szCs w:val="22"/>
        </w:rPr>
        <w:t>Chronic</w:t>
      </w:r>
      <w:r w:rsidR="00C62D76" w:rsidRPr="000F0182">
        <w:rPr>
          <w:color w:val="000000"/>
          <w:sz w:val="20"/>
          <w:szCs w:val="20"/>
          <w:vertAlign w:val="superscript"/>
        </w:rPr>
        <w:t>1</w:t>
      </w:r>
      <w:r w:rsidR="00C62D76" w:rsidRPr="000F0182">
        <w:rPr>
          <w:b/>
          <w:color w:val="000000"/>
          <w:sz w:val="22"/>
          <w:szCs w:val="22"/>
        </w:rPr>
        <w:t xml:space="preserve"> </w:t>
      </w:r>
      <w:r w:rsidRPr="000F0182">
        <w:rPr>
          <w:b/>
          <w:color w:val="000000"/>
          <w:sz w:val="22"/>
          <w:szCs w:val="22"/>
        </w:rPr>
        <w:t xml:space="preserve">Toxicity Testing for </w:t>
      </w:r>
      <w:r w:rsidRPr="000F0182">
        <w:rPr>
          <w:b/>
          <w:color w:val="000000"/>
          <w:sz w:val="22"/>
          <w:szCs w:val="22"/>
        </w:rPr>
        <w:br/>
      </w:r>
      <w:r w:rsidR="0065694F" w:rsidRPr="000F0182">
        <w:rPr>
          <w:b/>
          <w:color w:val="000000"/>
          <w:sz w:val="22"/>
          <w:szCs w:val="22"/>
        </w:rPr>
        <w:t xml:space="preserve">Receiving Water </w:t>
      </w:r>
      <w:r w:rsidRPr="000F0182">
        <w:rPr>
          <w:b/>
          <w:color w:val="000000"/>
          <w:sz w:val="22"/>
          <w:szCs w:val="22"/>
        </w:rPr>
        <w:t>Monitoring Station</w:t>
      </w:r>
      <w:r w:rsidR="0065694F" w:rsidRPr="000F0182">
        <w:rPr>
          <w:b/>
          <w:color w:val="000000"/>
          <w:sz w:val="22"/>
          <w:szCs w:val="22"/>
        </w:rPr>
        <w:t>s</w:t>
      </w:r>
    </w:p>
    <w:tbl>
      <w:tblPr>
        <w:tblStyle w:val="TableGrid"/>
        <w:tblW w:w="0" w:type="auto"/>
        <w:tblInd w:w="1188" w:type="dxa"/>
        <w:tblLook w:val="04A0" w:firstRow="1" w:lastRow="0" w:firstColumn="1" w:lastColumn="0" w:noHBand="0" w:noVBand="1"/>
      </w:tblPr>
      <w:tblGrid>
        <w:gridCol w:w="2790"/>
        <w:gridCol w:w="1170"/>
        <w:gridCol w:w="1277"/>
        <w:gridCol w:w="1890"/>
      </w:tblGrid>
      <w:tr w:rsidR="00C62D76" w:rsidRPr="000F0182" w:rsidTr="00C62D76">
        <w:tc>
          <w:tcPr>
            <w:tcW w:w="2790" w:type="dxa"/>
            <w:tcBorders>
              <w:bottom w:val="single" w:sz="4" w:space="0" w:color="auto"/>
            </w:tcBorders>
            <w:shd w:val="clear" w:color="auto" w:fill="D9D9D9" w:themeFill="background1" w:themeFillShade="D9"/>
            <w:vAlign w:val="bottom"/>
          </w:tcPr>
          <w:p w:rsidR="00C62D76" w:rsidRPr="000F0182" w:rsidRDefault="00C62D76" w:rsidP="006E7A02">
            <w:pPr>
              <w:rPr>
                <w:b/>
                <w:color w:val="000000"/>
                <w:sz w:val="20"/>
                <w:szCs w:val="20"/>
              </w:rPr>
            </w:pPr>
            <w:r w:rsidRPr="000F0182">
              <w:rPr>
                <w:b/>
                <w:color w:val="000000"/>
                <w:sz w:val="20"/>
                <w:szCs w:val="20"/>
              </w:rPr>
              <w:t>Organism</w:t>
            </w:r>
          </w:p>
        </w:tc>
        <w:tc>
          <w:tcPr>
            <w:tcW w:w="1170" w:type="dxa"/>
            <w:tcBorders>
              <w:bottom w:val="single" w:sz="4" w:space="0" w:color="auto"/>
            </w:tcBorders>
            <w:shd w:val="clear" w:color="auto" w:fill="D9D9D9" w:themeFill="background1" w:themeFillShade="D9"/>
            <w:vAlign w:val="bottom"/>
          </w:tcPr>
          <w:p w:rsidR="00C62D76" w:rsidRPr="000F0182" w:rsidRDefault="00C62D76" w:rsidP="00C62D76">
            <w:pPr>
              <w:jc w:val="center"/>
              <w:rPr>
                <w:b/>
                <w:color w:val="000000"/>
                <w:sz w:val="20"/>
                <w:szCs w:val="20"/>
              </w:rPr>
            </w:pPr>
            <w:r w:rsidRPr="000F0182">
              <w:rPr>
                <w:b/>
                <w:color w:val="000000"/>
                <w:sz w:val="20"/>
                <w:szCs w:val="20"/>
              </w:rPr>
              <w:t>Units</w:t>
            </w:r>
          </w:p>
        </w:tc>
        <w:tc>
          <w:tcPr>
            <w:tcW w:w="1170" w:type="dxa"/>
            <w:tcBorders>
              <w:bottom w:val="single" w:sz="4" w:space="0" w:color="auto"/>
            </w:tcBorders>
            <w:shd w:val="clear" w:color="auto" w:fill="D9D9D9" w:themeFill="background1" w:themeFillShade="D9"/>
            <w:vAlign w:val="bottom"/>
          </w:tcPr>
          <w:p w:rsidR="00C62D76" w:rsidRPr="000F0182" w:rsidRDefault="00C62D76" w:rsidP="00C62D76">
            <w:pPr>
              <w:jc w:val="center"/>
              <w:rPr>
                <w:b/>
                <w:color w:val="000000"/>
                <w:sz w:val="20"/>
                <w:szCs w:val="20"/>
              </w:rPr>
            </w:pPr>
            <w:r w:rsidRPr="000F0182">
              <w:rPr>
                <w:b/>
                <w:color w:val="000000"/>
                <w:sz w:val="20"/>
                <w:szCs w:val="20"/>
              </w:rPr>
              <w:t>Test</w:t>
            </w:r>
          </w:p>
        </w:tc>
        <w:tc>
          <w:tcPr>
            <w:tcW w:w="1890" w:type="dxa"/>
            <w:tcBorders>
              <w:bottom w:val="single" w:sz="4" w:space="0" w:color="auto"/>
            </w:tcBorders>
            <w:shd w:val="clear" w:color="auto" w:fill="D9D9D9" w:themeFill="background1" w:themeFillShade="D9"/>
            <w:vAlign w:val="bottom"/>
          </w:tcPr>
          <w:p w:rsidR="00C62D76" w:rsidRPr="000F0182" w:rsidRDefault="00C62D76" w:rsidP="00C7576B">
            <w:pPr>
              <w:jc w:val="center"/>
              <w:rPr>
                <w:b/>
                <w:color w:val="000000"/>
                <w:sz w:val="20"/>
                <w:szCs w:val="20"/>
              </w:rPr>
            </w:pPr>
            <w:r w:rsidRPr="000F0182">
              <w:rPr>
                <w:b/>
                <w:color w:val="000000"/>
                <w:sz w:val="20"/>
                <w:szCs w:val="20"/>
              </w:rPr>
              <w:t>USEPA Protocol</w:t>
            </w:r>
          </w:p>
        </w:tc>
      </w:tr>
      <w:tr w:rsidR="00C62D76" w:rsidRPr="000F0182" w:rsidTr="00C62D76">
        <w:tc>
          <w:tcPr>
            <w:tcW w:w="2790" w:type="dxa"/>
            <w:tcBorders>
              <w:right w:val="nil"/>
            </w:tcBorders>
            <w:shd w:val="clear" w:color="auto" w:fill="000000" w:themeFill="text1"/>
            <w:vAlign w:val="center"/>
          </w:tcPr>
          <w:p w:rsidR="00C62D76" w:rsidRPr="000F0182" w:rsidRDefault="00C62D76" w:rsidP="00635D6F">
            <w:pPr>
              <w:rPr>
                <w:b/>
                <w:color w:val="FFFFFF" w:themeColor="background1"/>
                <w:sz w:val="18"/>
                <w:szCs w:val="18"/>
              </w:rPr>
            </w:pPr>
            <w:r w:rsidRPr="000F0182">
              <w:rPr>
                <w:b/>
                <w:color w:val="FFFFFF" w:themeColor="background1"/>
                <w:sz w:val="18"/>
                <w:szCs w:val="18"/>
              </w:rPr>
              <w:t>Freshwater</w:t>
            </w:r>
          </w:p>
        </w:tc>
        <w:tc>
          <w:tcPr>
            <w:tcW w:w="1170" w:type="dxa"/>
            <w:tcBorders>
              <w:left w:val="nil"/>
              <w:right w:val="nil"/>
            </w:tcBorders>
            <w:shd w:val="clear" w:color="auto" w:fill="000000" w:themeFill="text1"/>
          </w:tcPr>
          <w:p w:rsidR="00C62D76" w:rsidRPr="000F0182" w:rsidDel="00297427" w:rsidRDefault="00C62D76" w:rsidP="00C62D76">
            <w:pPr>
              <w:jc w:val="center"/>
              <w:rPr>
                <w:color w:val="FFFFFF" w:themeColor="background1"/>
                <w:sz w:val="18"/>
                <w:szCs w:val="18"/>
              </w:rPr>
            </w:pPr>
          </w:p>
        </w:tc>
        <w:tc>
          <w:tcPr>
            <w:tcW w:w="1170" w:type="dxa"/>
            <w:tcBorders>
              <w:left w:val="nil"/>
              <w:right w:val="nil"/>
            </w:tcBorders>
            <w:shd w:val="clear" w:color="auto" w:fill="000000" w:themeFill="text1"/>
            <w:vAlign w:val="center"/>
          </w:tcPr>
          <w:p w:rsidR="00C62D76" w:rsidRPr="000F0182" w:rsidDel="00297427" w:rsidRDefault="00C62D76" w:rsidP="00C62D76">
            <w:pPr>
              <w:jc w:val="center"/>
              <w:rPr>
                <w:color w:val="FFFFFF" w:themeColor="background1"/>
                <w:sz w:val="18"/>
                <w:szCs w:val="18"/>
              </w:rPr>
            </w:pPr>
          </w:p>
        </w:tc>
        <w:tc>
          <w:tcPr>
            <w:tcW w:w="1890" w:type="dxa"/>
            <w:tcBorders>
              <w:left w:val="nil"/>
            </w:tcBorders>
            <w:shd w:val="clear" w:color="auto" w:fill="000000" w:themeFill="text1"/>
            <w:vAlign w:val="center"/>
          </w:tcPr>
          <w:p w:rsidR="00C62D76" w:rsidRPr="000F0182" w:rsidRDefault="00C62D76" w:rsidP="006E7A02">
            <w:pPr>
              <w:jc w:val="center"/>
              <w:rPr>
                <w:color w:val="FFFFFF" w:themeColor="background1"/>
                <w:sz w:val="18"/>
                <w:szCs w:val="18"/>
              </w:rPr>
            </w:pPr>
          </w:p>
        </w:tc>
      </w:tr>
      <w:tr w:rsidR="00C62D76" w:rsidRPr="000F0182" w:rsidTr="00C62D76">
        <w:tc>
          <w:tcPr>
            <w:tcW w:w="2790" w:type="dxa"/>
            <w:vAlign w:val="center"/>
          </w:tcPr>
          <w:p w:rsidR="00C62D76" w:rsidRPr="000F0182" w:rsidRDefault="00C62D76" w:rsidP="00C62D76">
            <w:pPr>
              <w:rPr>
                <w:i/>
                <w:color w:val="000000"/>
                <w:sz w:val="18"/>
                <w:szCs w:val="18"/>
              </w:rPr>
            </w:pPr>
            <w:proofErr w:type="spellStart"/>
            <w:r w:rsidRPr="000F0182">
              <w:rPr>
                <w:i/>
                <w:color w:val="000000"/>
                <w:sz w:val="18"/>
                <w:szCs w:val="18"/>
              </w:rPr>
              <w:t>Pimephales</w:t>
            </w:r>
            <w:proofErr w:type="spellEnd"/>
            <w:r w:rsidRPr="000F0182">
              <w:rPr>
                <w:i/>
                <w:color w:val="000000"/>
                <w:sz w:val="18"/>
                <w:szCs w:val="18"/>
              </w:rPr>
              <w:t xml:space="preserve"> </w:t>
            </w:r>
            <w:proofErr w:type="spellStart"/>
            <w:r w:rsidRPr="000F0182">
              <w:rPr>
                <w:i/>
                <w:color w:val="000000"/>
                <w:sz w:val="18"/>
                <w:szCs w:val="18"/>
              </w:rPr>
              <w:t>promelas</w:t>
            </w:r>
            <w:proofErr w:type="spellEnd"/>
          </w:p>
          <w:p w:rsidR="00C62D76" w:rsidRPr="000F0182" w:rsidRDefault="00C62D76" w:rsidP="00C62D76">
            <w:pPr>
              <w:rPr>
                <w:color w:val="000000"/>
                <w:sz w:val="16"/>
                <w:szCs w:val="16"/>
              </w:rPr>
            </w:pPr>
            <w:r w:rsidRPr="000F0182">
              <w:rPr>
                <w:color w:val="000000"/>
                <w:sz w:val="16"/>
                <w:szCs w:val="16"/>
              </w:rPr>
              <w:t>(Fathead Minnow)</w:t>
            </w:r>
          </w:p>
        </w:tc>
        <w:tc>
          <w:tcPr>
            <w:tcW w:w="1170" w:type="dxa"/>
            <w:vAlign w:val="center"/>
          </w:tcPr>
          <w:p w:rsidR="00C62D76" w:rsidRPr="000F0182" w:rsidDel="00297427" w:rsidRDefault="00C62D76" w:rsidP="00C62D76">
            <w:pPr>
              <w:jc w:val="center"/>
              <w:rPr>
                <w:color w:val="000000"/>
                <w:sz w:val="18"/>
                <w:szCs w:val="18"/>
              </w:rPr>
            </w:pPr>
            <w:r w:rsidRPr="000F0182">
              <w:rPr>
                <w:color w:val="000000"/>
                <w:sz w:val="18"/>
                <w:szCs w:val="18"/>
              </w:rPr>
              <w:t>Pass / Fail</w:t>
            </w:r>
          </w:p>
        </w:tc>
        <w:tc>
          <w:tcPr>
            <w:tcW w:w="1170" w:type="dxa"/>
            <w:vAlign w:val="center"/>
          </w:tcPr>
          <w:p w:rsidR="00C62D76" w:rsidRPr="000F0182" w:rsidRDefault="00C62D76" w:rsidP="00C62D76">
            <w:pPr>
              <w:jc w:val="center"/>
              <w:rPr>
                <w:color w:val="000000"/>
                <w:sz w:val="18"/>
                <w:szCs w:val="18"/>
              </w:rPr>
            </w:pPr>
            <w:r w:rsidRPr="000F0182">
              <w:rPr>
                <w:color w:val="000000"/>
                <w:sz w:val="18"/>
                <w:szCs w:val="18"/>
              </w:rPr>
              <w:t xml:space="preserve">Larval Survival and Growth </w:t>
            </w:r>
          </w:p>
        </w:tc>
        <w:tc>
          <w:tcPr>
            <w:tcW w:w="1890" w:type="dxa"/>
            <w:vAlign w:val="center"/>
          </w:tcPr>
          <w:p w:rsidR="00C62D76" w:rsidRPr="000F0182" w:rsidRDefault="00C62D76" w:rsidP="00C62D76">
            <w:pPr>
              <w:jc w:val="center"/>
              <w:rPr>
                <w:color w:val="000000"/>
                <w:sz w:val="18"/>
                <w:szCs w:val="18"/>
              </w:rPr>
            </w:pPr>
            <w:r w:rsidRPr="000F0182">
              <w:rPr>
                <w:color w:val="000000"/>
                <w:sz w:val="18"/>
                <w:szCs w:val="18"/>
              </w:rPr>
              <w:t>EPA-821-R-02-013</w:t>
            </w:r>
          </w:p>
        </w:tc>
      </w:tr>
      <w:tr w:rsidR="00C62D76" w:rsidRPr="000F0182" w:rsidTr="00C62D76">
        <w:tc>
          <w:tcPr>
            <w:tcW w:w="2790" w:type="dxa"/>
            <w:vAlign w:val="center"/>
          </w:tcPr>
          <w:p w:rsidR="00C62D76" w:rsidRPr="000F0182" w:rsidRDefault="00C62D76" w:rsidP="00C62D76">
            <w:pPr>
              <w:rPr>
                <w:i/>
                <w:color w:val="000000"/>
                <w:sz w:val="18"/>
                <w:szCs w:val="18"/>
              </w:rPr>
            </w:pPr>
            <w:proofErr w:type="spellStart"/>
            <w:r w:rsidRPr="000F0182">
              <w:rPr>
                <w:i/>
                <w:color w:val="000000"/>
                <w:sz w:val="18"/>
                <w:szCs w:val="18"/>
              </w:rPr>
              <w:t>Ceriodaphnia</w:t>
            </w:r>
            <w:proofErr w:type="spellEnd"/>
            <w:r w:rsidRPr="000F0182">
              <w:rPr>
                <w:i/>
                <w:color w:val="000000"/>
                <w:sz w:val="18"/>
                <w:szCs w:val="18"/>
              </w:rPr>
              <w:t xml:space="preserve"> </w:t>
            </w:r>
            <w:proofErr w:type="spellStart"/>
            <w:r w:rsidRPr="000F0182">
              <w:rPr>
                <w:i/>
                <w:color w:val="000000"/>
                <w:sz w:val="18"/>
                <w:szCs w:val="18"/>
              </w:rPr>
              <w:t>dubia</w:t>
            </w:r>
            <w:proofErr w:type="spellEnd"/>
            <w:r w:rsidRPr="000F0182" w:rsidDel="00C62D76">
              <w:rPr>
                <w:i/>
                <w:color w:val="000000"/>
                <w:sz w:val="18"/>
                <w:szCs w:val="18"/>
              </w:rPr>
              <w:t xml:space="preserve"> </w:t>
            </w:r>
          </w:p>
          <w:p w:rsidR="00C62D76" w:rsidRPr="000F0182" w:rsidRDefault="00C62D76" w:rsidP="00C62D76">
            <w:pPr>
              <w:rPr>
                <w:color w:val="000000"/>
                <w:sz w:val="16"/>
                <w:szCs w:val="16"/>
              </w:rPr>
            </w:pPr>
            <w:r w:rsidRPr="000F0182">
              <w:rPr>
                <w:color w:val="000000"/>
                <w:sz w:val="16"/>
                <w:szCs w:val="16"/>
              </w:rPr>
              <w:t>(</w:t>
            </w:r>
            <w:proofErr w:type="spellStart"/>
            <w:r w:rsidRPr="000F0182">
              <w:rPr>
                <w:i/>
                <w:color w:val="000000"/>
                <w:sz w:val="16"/>
                <w:szCs w:val="16"/>
              </w:rPr>
              <w:t>Daphnid</w:t>
            </w:r>
            <w:proofErr w:type="spellEnd"/>
            <w:r w:rsidRPr="000F0182">
              <w:rPr>
                <w:rStyle w:val="st1"/>
                <w:color w:val="222222"/>
                <w:sz w:val="16"/>
                <w:szCs w:val="16"/>
                <w:lang w:val="en"/>
              </w:rPr>
              <w:t>)</w:t>
            </w:r>
          </w:p>
        </w:tc>
        <w:tc>
          <w:tcPr>
            <w:tcW w:w="1170" w:type="dxa"/>
            <w:vAlign w:val="center"/>
          </w:tcPr>
          <w:p w:rsidR="00C62D76" w:rsidRPr="000F0182" w:rsidDel="00297427" w:rsidRDefault="00C62D76" w:rsidP="00C62D76">
            <w:pPr>
              <w:jc w:val="center"/>
              <w:rPr>
                <w:color w:val="000000"/>
                <w:sz w:val="18"/>
                <w:szCs w:val="18"/>
              </w:rPr>
            </w:pPr>
            <w:r w:rsidRPr="000F0182">
              <w:rPr>
                <w:color w:val="000000"/>
                <w:sz w:val="18"/>
                <w:szCs w:val="18"/>
              </w:rPr>
              <w:t>Pass / Fail</w:t>
            </w:r>
          </w:p>
        </w:tc>
        <w:tc>
          <w:tcPr>
            <w:tcW w:w="1170" w:type="dxa"/>
            <w:vAlign w:val="center"/>
          </w:tcPr>
          <w:p w:rsidR="00C62D76" w:rsidRPr="000F0182" w:rsidRDefault="00C62D76" w:rsidP="00C62D76">
            <w:pPr>
              <w:jc w:val="center"/>
              <w:rPr>
                <w:color w:val="000000"/>
                <w:sz w:val="18"/>
                <w:szCs w:val="18"/>
              </w:rPr>
            </w:pPr>
            <w:r w:rsidRPr="000F0182">
              <w:rPr>
                <w:color w:val="000000"/>
                <w:sz w:val="18"/>
                <w:szCs w:val="18"/>
              </w:rPr>
              <w:t xml:space="preserve">Survival and Production </w:t>
            </w:r>
          </w:p>
        </w:tc>
        <w:tc>
          <w:tcPr>
            <w:tcW w:w="1890" w:type="dxa"/>
            <w:vAlign w:val="center"/>
          </w:tcPr>
          <w:p w:rsidR="00C62D76" w:rsidRPr="000F0182" w:rsidRDefault="00C62D76" w:rsidP="00C62D76">
            <w:pPr>
              <w:jc w:val="center"/>
              <w:rPr>
                <w:color w:val="000000"/>
                <w:sz w:val="18"/>
                <w:szCs w:val="18"/>
              </w:rPr>
            </w:pPr>
            <w:r w:rsidRPr="000F0182">
              <w:rPr>
                <w:color w:val="000000"/>
                <w:sz w:val="18"/>
                <w:szCs w:val="18"/>
              </w:rPr>
              <w:t>EPA-821-R-02-013</w:t>
            </w:r>
          </w:p>
        </w:tc>
      </w:tr>
      <w:tr w:rsidR="00C62D76" w:rsidRPr="000F0182" w:rsidTr="00C62D76">
        <w:tc>
          <w:tcPr>
            <w:tcW w:w="2790" w:type="dxa"/>
            <w:tcBorders>
              <w:bottom w:val="single" w:sz="4" w:space="0" w:color="auto"/>
            </w:tcBorders>
            <w:vAlign w:val="center"/>
          </w:tcPr>
          <w:p w:rsidR="00C62D76" w:rsidRPr="000F0182" w:rsidRDefault="00C62D76" w:rsidP="00C62D76">
            <w:pPr>
              <w:rPr>
                <w:i/>
                <w:color w:val="000000"/>
                <w:sz w:val="18"/>
                <w:szCs w:val="18"/>
              </w:rPr>
            </w:pPr>
            <w:proofErr w:type="spellStart"/>
            <w:r w:rsidRPr="000F0182">
              <w:rPr>
                <w:i/>
                <w:color w:val="000000"/>
                <w:sz w:val="18"/>
                <w:szCs w:val="18"/>
              </w:rPr>
              <w:t>Selenastrum</w:t>
            </w:r>
            <w:proofErr w:type="spellEnd"/>
            <w:r w:rsidRPr="000F0182">
              <w:rPr>
                <w:i/>
                <w:color w:val="000000"/>
                <w:sz w:val="18"/>
                <w:szCs w:val="18"/>
              </w:rPr>
              <w:t xml:space="preserve"> </w:t>
            </w:r>
            <w:proofErr w:type="spellStart"/>
            <w:r w:rsidRPr="000F0182">
              <w:rPr>
                <w:i/>
                <w:color w:val="000000"/>
                <w:sz w:val="18"/>
                <w:szCs w:val="18"/>
              </w:rPr>
              <w:t>capricornutum</w:t>
            </w:r>
            <w:proofErr w:type="spellEnd"/>
            <w:r w:rsidRPr="000F0182" w:rsidDel="00C62D76">
              <w:rPr>
                <w:i/>
                <w:color w:val="000000"/>
                <w:sz w:val="18"/>
                <w:szCs w:val="18"/>
              </w:rPr>
              <w:t xml:space="preserve"> </w:t>
            </w:r>
          </w:p>
          <w:p w:rsidR="00C62D76" w:rsidRPr="000F0182" w:rsidRDefault="00C62D76" w:rsidP="00C62D76">
            <w:pPr>
              <w:rPr>
                <w:color w:val="000000"/>
                <w:sz w:val="16"/>
                <w:szCs w:val="16"/>
              </w:rPr>
            </w:pPr>
            <w:r w:rsidRPr="000F0182">
              <w:rPr>
                <w:color w:val="000000"/>
                <w:sz w:val="16"/>
                <w:szCs w:val="16"/>
              </w:rPr>
              <w:t>(Green Algae)</w:t>
            </w:r>
          </w:p>
        </w:tc>
        <w:tc>
          <w:tcPr>
            <w:tcW w:w="1170" w:type="dxa"/>
            <w:tcBorders>
              <w:bottom w:val="single" w:sz="4" w:space="0" w:color="auto"/>
            </w:tcBorders>
            <w:vAlign w:val="center"/>
          </w:tcPr>
          <w:p w:rsidR="00C62D76" w:rsidRPr="000F0182" w:rsidDel="00297427" w:rsidRDefault="00C62D76" w:rsidP="00C62D76">
            <w:pPr>
              <w:jc w:val="center"/>
              <w:rPr>
                <w:color w:val="000000"/>
                <w:sz w:val="18"/>
                <w:szCs w:val="18"/>
              </w:rPr>
            </w:pPr>
            <w:r w:rsidRPr="000F0182">
              <w:rPr>
                <w:color w:val="000000"/>
                <w:sz w:val="18"/>
                <w:szCs w:val="18"/>
              </w:rPr>
              <w:t>Pass / Fail</w:t>
            </w:r>
          </w:p>
        </w:tc>
        <w:tc>
          <w:tcPr>
            <w:tcW w:w="1170" w:type="dxa"/>
            <w:tcBorders>
              <w:bottom w:val="single" w:sz="4" w:space="0" w:color="auto"/>
            </w:tcBorders>
            <w:vAlign w:val="center"/>
          </w:tcPr>
          <w:p w:rsidR="00C62D76" w:rsidRPr="000F0182" w:rsidRDefault="00C62D76" w:rsidP="00C62D76">
            <w:pPr>
              <w:jc w:val="center"/>
              <w:rPr>
                <w:color w:val="000000"/>
                <w:sz w:val="18"/>
                <w:szCs w:val="18"/>
              </w:rPr>
            </w:pPr>
            <w:r w:rsidRPr="000F0182">
              <w:rPr>
                <w:color w:val="000000"/>
                <w:sz w:val="18"/>
                <w:szCs w:val="18"/>
              </w:rPr>
              <w:t xml:space="preserve">Growth </w:t>
            </w:r>
          </w:p>
        </w:tc>
        <w:tc>
          <w:tcPr>
            <w:tcW w:w="1890" w:type="dxa"/>
            <w:tcBorders>
              <w:bottom w:val="single" w:sz="4" w:space="0" w:color="auto"/>
            </w:tcBorders>
            <w:vAlign w:val="center"/>
          </w:tcPr>
          <w:p w:rsidR="00C62D76" w:rsidRPr="000F0182" w:rsidRDefault="00C62D76" w:rsidP="00C62D76">
            <w:pPr>
              <w:jc w:val="center"/>
              <w:rPr>
                <w:color w:val="000000"/>
                <w:sz w:val="18"/>
                <w:szCs w:val="18"/>
              </w:rPr>
            </w:pPr>
            <w:r w:rsidRPr="000F0182">
              <w:rPr>
                <w:color w:val="000000"/>
                <w:sz w:val="18"/>
                <w:szCs w:val="18"/>
              </w:rPr>
              <w:t>EPA-821-R-02-013</w:t>
            </w:r>
          </w:p>
        </w:tc>
      </w:tr>
      <w:tr w:rsidR="00C62D76" w:rsidRPr="000F0182" w:rsidTr="00C62D76">
        <w:tc>
          <w:tcPr>
            <w:tcW w:w="2790" w:type="dxa"/>
            <w:shd w:val="clear" w:color="auto" w:fill="000000" w:themeFill="text1"/>
            <w:vAlign w:val="center"/>
          </w:tcPr>
          <w:p w:rsidR="00C62D76" w:rsidRPr="000F0182" w:rsidRDefault="00C62D76" w:rsidP="00C62D76">
            <w:pPr>
              <w:rPr>
                <w:b/>
                <w:color w:val="FFFFFF" w:themeColor="background1"/>
                <w:sz w:val="18"/>
                <w:szCs w:val="18"/>
              </w:rPr>
            </w:pPr>
            <w:r w:rsidRPr="000F0182">
              <w:rPr>
                <w:b/>
                <w:color w:val="FFFFFF" w:themeColor="background1"/>
                <w:sz w:val="18"/>
                <w:szCs w:val="18"/>
              </w:rPr>
              <w:t>Marine and Estuarine</w:t>
            </w:r>
          </w:p>
        </w:tc>
        <w:tc>
          <w:tcPr>
            <w:tcW w:w="1170" w:type="dxa"/>
            <w:shd w:val="clear" w:color="auto" w:fill="000000" w:themeFill="text1"/>
          </w:tcPr>
          <w:p w:rsidR="00C62D76" w:rsidRPr="000F0182" w:rsidDel="00297427" w:rsidRDefault="00C62D76" w:rsidP="00C62D76">
            <w:pPr>
              <w:jc w:val="center"/>
              <w:rPr>
                <w:color w:val="FFFFFF" w:themeColor="background1"/>
                <w:sz w:val="18"/>
                <w:szCs w:val="18"/>
              </w:rPr>
            </w:pPr>
          </w:p>
        </w:tc>
        <w:tc>
          <w:tcPr>
            <w:tcW w:w="1170" w:type="dxa"/>
            <w:shd w:val="clear" w:color="auto" w:fill="000000" w:themeFill="text1"/>
          </w:tcPr>
          <w:p w:rsidR="00C62D76" w:rsidRPr="000F0182" w:rsidDel="00297427" w:rsidRDefault="00C62D76" w:rsidP="00C62D76">
            <w:pPr>
              <w:jc w:val="center"/>
              <w:rPr>
                <w:color w:val="FFFFFF" w:themeColor="background1"/>
                <w:sz w:val="18"/>
                <w:szCs w:val="18"/>
              </w:rPr>
            </w:pPr>
          </w:p>
        </w:tc>
        <w:tc>
          <w:tcPr>
            <w:tcW w:w="1890" w:type="dxa"/>
            <w:shd w:val="clear" w:color="auto" w:fill="000000" w:themeFill="text1"/>
            <w:vAlign w:val="center"/>
          </w:tcPr>
          <w:p w:rsidR="00C62D76" w:rsidRPr="000F0182" w:rsidRDefault="00C62D76" w:rsidP="00C62D76">
            <w:pPr>
              <w:jc w:val="center"/>
              <w:rPr>
                <w:color w:val="FFFFFF" w:themeColor="background1"/>
                <w:sz w:val="18"/>
                <w:szCs w:val="18"/>
              </w:rPr>
            </w:pPr>
          </w:p>
        </w:tc>
      </w:tr>
      <w:tr w:rsidR="00C62D76" w:rsidRPr="000F0182" w:rsidTr="00AB72E6">
        <w:tc>
          <w:tcPr>
            <w:tcW w:w="2790" w:type="dxa"/>
            <w:vAlign w:val="center"/>
          </w:tcPr>
          <w:p w:rsidR="00C62D76" w:rsidRPr="000F0182" w:rsidRDefault="00C62D76" w:rsidP="00C62D76">
            <w:pPr>
              <w:rPr>
                <w:i/>
                <w:color w:val="000000"/>
                <w:sz w:val="18"/>
                <w:szCs w:val="18"/>
              </w:rPr>
            </w:pPr>
            <w:proofErr w:type="spellStart"/>
            <w:r w:rsidRPr="000F0182">
              <w:rPr>
                <w:i/>
                <w:color w:val="000000"/>
                <w:sz w:val="18"/>
                <w:szCs w:val="18"/>
              </w:rPr>
              <w:t>Strongylocentrotus</w:t>
            </w:r>
            <w:proofErr w:type="spellEnd"/>
            <w:r w:rsidRPr="000F0182">
              <w:rPr>
                <w:i/>
                <w:color w:val="000000"/>
                <w:sz w:val="18"/>
                <w:szCs w:val="18"/>
              </w:rPr>
              <w:t xml:space="preserve"> </w:t>
            </w:r>
            <w:proofErr w:type="spellStart"/>
            <w:r w:rsidRPr="000F0182">
              <w:rPr>
                <w:i/>
                <w:color w:val="000000"/>
                <w:sz w:val="18"/>
                <w:szCs w:val="18"/>
              </w:rPr>
              <w:t>purpuratus</w:t>
            </w:r>
            <w:proofErr w:type="spellEnd"/>
          </w:p>
          <w:p w:rsidR="00C62D76" w:rsidRPr="000F0182" w:rsidRDefault="00C62D76" w:rsidP="00C62D76">
            <w:pPr>
              <w:rPr>
                <w:color w:val="000000"/>
                <w:sz w:val="16"/>
                <w:szCs w:val="16"/>
              </w:rPr>
            </w:pPr>
            <w:r w:rsidRPr="000F0182">
              <w:rPr>
                <w:i/>
                <w:color w:val="000000"/>
                <w:sz w:val="16"/>
                <w:szCs w:val="16"/>
              </w:rPr>
              <w:t>(Purple Sea Urchin)</w:t>
            </w:r>
          </w:p>
        </w:tc>
        <w:tc>
          <w:tcPr>
            <w:tcW w:w="1170" w:type="dxa"/>
            <w:vAlign w:val="center"/>
          </w:tcPr>
          <w:p w:rsidR="00C62D76" w:rsidRPr="000F0182" w:rsidDel="00297427" w:rsidRDefault="00C62D76" w:rsidP="00C62D76">
            <w:pPr>
              <w:jc w:val="center"/>
              <w:rPr>
                <w:color w:val="000000"/>
                <w:sz w:val="18"/>
                <w:szCs w:val="18"/>
              </w:rPr>
            </w:pPr>
            <w:r w:rsidRPr="000F0182">
              <w:rPr>
                <w:color w:val="000000"/>
                <w:sz w:val="18"/>
                <w:szCs w:val="18"/>
              </w:rPr>
              <w:t>Pass / Fail</w:t>
            </w:r>
          </w:p>
        </w:tc>
        <w:tc>
          <w:tcPr>
            <w:tcW w:w="1170" w:type="dxa"/>
            <w:vAlign w:val="center"/>
          </w:tcPr>
          <w:p w:rsidR="00C62D76" w:rsidRPr="000F0182" w:rsidRDefault="00C62D76" w:rsidP="00C62D76">
            <w:pPr>
              <w:jc w:val="center"/>
              <w:rPr>
                <w:color w:val="000000"/>
                <w:sz w:val="18"/>
                <w:szCs w:val="18"/>
              </w:rPr>
            </w:pPr>
            <w:r w:rsidRPr="000F0182">
              <w:rPr>
                <w:color w:val="000000"/>
                <w:sz w:val="18"/>
                <w:szCs w:val="18"/>
              </w:rPr>
              <w:t>Embryo-Larval Development</w:t>
            </w:r>
          </w:p>
        </w:tc>
        <w:tc>
          <w:tcPr>
            <w:tcW w:w="1890" w:type="dxa"/>
            <w:vAlign w:val="center"/>
          </w:tcPr>
          <w:p w:rsidR="00C62D76" w:rsidRPr="000F0182" w:rsidRDefault="00C62D76" w:rsidP="00AB72E6">
            <w:pPr>
              <w:jc w:val="center"/>
              <w:rPr>
                <w:color w:val="000000"/>
                <w:sz w:val="18"/>
                <w:szCs w:val="18"/>
              </w:rPr>
            </w:pPr>
            <w:r w:rsidRPr="000F0182">
              <w:rPr>
                <w:color w:val="000000"/>
                <w:sz w:val="18"/>
                <w:szCs w:val="18"/>
              </w:rPr>
              <w:t>EPA-</w:t>
            </w:r>
            <w:r w:rsidR="00AB72E6" w:rsidRPr="000F0182">
              <w:rPr>
                <w:color w:val="000000"/>
                <w:sz w:val="18"/>
                <w:szCs w:val="18"/>
              </w:rPr>
              <w:t>600</w:t>
            </w:r>
            <w:r w:rsidRPr="000F0182">
              <w:rPr>
                <w:color w:val="000000"/>
                <w:sz w:val="18"/>
                <w:szCs w:val="18"/>
              </w:rPr>
              <w:t>-R-</w:t>
            </w:r>
            <w:r w:rsidR="00AB72E6" w:rsidRPr="000F0182">
              <w:rPr>
                <w:color w:val="000000"/>
                <w:sz w:val="18"/>
                <w:szCs w:val="18"/>
              </w:rPr>
              <w:t>95</w:t>
            </w:r>
            <w:r w:rsidRPr="000F0182">
              <w:rPr>
                <w:color w:val="000000"/>
                <w:sz w:val="18"/>
                <w:szCs w:val="18"/>
              </w:rPr>
              <w:t>-</w:t>
            </w:r>
            <w:r w:rsidR="00AB72E6" w:rsidRPr="000F0182">
              <w:rPr>
                <w:color w:val="000000"/>
                <w:sz w:val="18"/>
                <w:szCs w:val="18"/>
              </w:rPr>
              <w:t>136</w:t>
            </w:r>
          </w:p>
        </w:tc>
      </w:tr>
    </w:tbl>
    <w:p w:rsidR="006E7A02" w:rsidRPr="000F0182" w:rsidRDefault="006E7A02" w:rsidP="004A01ED">
      <w:pPr>
        <w:widowControl w:val="0"/>
        <w:tabs>
          <w:tab w:val="left" w:pos="3330"/>
        </w:tabs>
        <w:ind w:left="1260" w:hanging="180"/>
        <w:rPr>
          <w:sz w:val="16"/>
          <w:szCs w:val="16"/>
        </w:rPr>
      </w:pPr>
      <w:r w:rsidRPr="000F0182">
        <w:rPr>
          <w:sz w:val="16"/>
          <w:szCs w:val="16"/>
        </w:rPr>
        <w:t>Notes:</w:t>
      </w:r>
    </w:p>
    <w:p w:rsidR="006E7A02" w:rsidRPr="000F0182" w:rsidRDefault="006E7A02" w:rsidP="00C62D76">
      <w:pPr>
        <w:widowControl w:val="0"/>
        <w:tabs>
          <w:tab w:val="left" w:pos="3330"/>
        </w:tabs>
        <w:ind w:left="1260" w:right="1170" w:hanging="180"/>
        <w:rPr>
          <w:sz w:val="16"/>
          <w:szCs w:val="16"/>
        </w:rPr>
      </w:pPr>
      <w:r w:rsidRPr="000F0182">
        <w:rPr>
          <w:sz w:val="16"/>
          <w:szCs w:val="16"/>
        </w:rPr>
        <w:t>1.</w:t>
      </w:r>
      <w:r w:rsidRPr="000F0182">
        <w:rPr>
          <w:sz w:val="16"/>
          <w:szCs w:val="16"/>
        </w:rPr>
        <w:tab/>
        <w:t>Chronic toxicity testing is not required at receiving water monitoring stations located at mass loading stations if the channel flows are diverted year-round during dry weather conditions to the sanitary sewer for treatment.</w:t>
      </w:r>
    </w:p>
    <w:p w:rsidR="0095549E" w:rsidRPr="000F0182" w:rsidRDefault="0095549E" w:rsidP="00A730D2">
      <w:pPr>
        <w:widowControl w:val="0"/>
        <w:ind w:left="1080"/>
        <w:rPr>
          <w:sz w:val="20"/>
          <w:szCs w:val="20"/>
        </w:rPr>
      </w:pPr>
    </w:p>
    <w:p w:rsidR="005238C2" w:rsidRPr="000F0182" w:rsidRDefault="00C62D76" w:rsidP="00C62D76">
      <w:pPr>
        <w:pStyle w:val="ListParagraph"/>
        <w:widowControl w:val="0"/>
        <w:numPr>
          <w:ilvl w:val="4"/>
          <w:numId w:val="5"/>
        </w:numPr>
      </w:pPr>
      <w:r w:rsidRPr="000F0182">
        <w:t>Freshwater Test Species and Methods</w:t>
      </w:r>
      <w:r w:rsidR="00D81FC0" w:rsidRPr="000F0182">
        <w:t xml:space="preserve">: </w:t>
      </w:r>
      <w:r w:rsidRPr="000F0182">
        <w:t xml:space="preserve"> If samples are collected in receiving waters with salinity less than 1 </w:t>
      </w:r>
      <w:proofErr w:type="spellStart"/>
      <w:r w:rsidRPr="000F0182">
        <w:t>ppt</w:t>
      </w:r>
      <w:proofErr w:type="spellEnd"/>
      <w:r w:rsidRPr="000F0182">
        <w:t>, the Copermittees must follow the methods for chronic toxicity tests as established in 40 CFR 136.3 using a single-concentration test design for routine monitoring, or a five-concentration test design for additional toxicity testing if the limitation is exceeded.  The Copermittees must estimate the critical life stage chronic toxicity on undiluted samples in accordance with species and short term test methods in Short-term Methods for Estimating the Chronic Toxicity of Effluents and Receiving Waters to Freshwater Organisms (EPA</w:t>
      </w:r>
      <w:r w:rsidR="00AB72E6" w:rsidRPr="000F0182">
        <w:t>-</w:t>
      </w:r>
      <w:r w:rsidRPr="000F0182">
        <w:t>821</w:t>
      </w:r>
      <w:r w:rsidR="00AB72E6" w:rsidRPr="000F0182">
        <w:t>-</w:t>
      </w:r>
      <w:r w:rsidRPr="000F0182">
        <w:t>R-02</w:t>
      </w:r>
      <w:r w:rsidR="00AB72E6" w:rsidRPr="000F0182">
        <w:t>-</w:t>
      </w:r>
      <w:r w:rsidRPr="000F0182">
        <w:t>013; Table IA, 40 CFR 136).  Additional test species may be used by the Copermittees if approved by the San Diego Water Board Executive Officer.  The Copermittees must conduct:</w:t>
      </w:r>
    </w:p>
    <w:p w:rsidR="00C62D76" w:rsidRPr="000F0182" w:rsidRDefault="00C62D76" w:rsidP="00C62D76">
      <w:pPr>
        <w:pStyle w:val="ListParagraph"/>
        <w:widowControl w:val="0"/>
        <w:ind w:left="1440"/>
      </w:pPr>
    </w:p>
    <w:p w:rsidR="00C62D76" w:rsidRPr="000F0182" w:rsidRDefault="00C62D76" w:rsidP="00C62D76">
      <w:pPr>
        <w:pStyle w:val="ListParagraph"/>
        <w:widowControl w:val="0"/>
        <w:numPr>
          <w:ilvl w:val="5"/>
          <w:numId w:val="11"/>
        </w:numPr>
        <w:tabs>
          <w:tab w:val="clear" w:pos="1800"/>
        </w:tabs>
        <w:ind w:left="1980" w:hanging="540"/>
      </w:pPr>
      <w:r w:rsidRPr="000F0182">
        <w:t xml:space="preserve">A static renewal toxicity test with the fathead minnow, </w:t>
      </w:r>
      <w:proofErr w:type="spellStart"/>
      <w:r w:rsidRPr="000F0182">
        <w:rPr>
          <w:i/>
        </w:rPr>
        <w:t>Pimephales</w:t>
      </w:r>
      <w:proofErr w:type="spellEnd"/>
      <w:r w:rsidRPr="000F0182">
        <w:rPr>
          <w:i/>
        </w:rPr>
        <w:t xml:space="preserve"> </w:t>
      </w:r>
      <w:proofErr w:type="spellStart"/>
      <w:r w:rsidRPr="000F0182">
        <w:rPr>
          <w:i/>
        </w:rPr>
        <w:t>promelas</w:t>
      </w:r>
      <w:proofErr w:type="spellEnd"/>
      <w:r w:rsidRPr="000F0182">
        <w:rPr>
          <w:i/>
        </w:rPr>
        <w:t xml:space="preserve"> </w:t>
      </w:r>
      <w:r w:rsidRPr="000F0182">
        <w:t>(Larval Survival and Growth Test Method 1000.0);</w:t>
      </w:r>
    </w:p>
    <w:p w:rsidR="00C62D76" w:rsidRPr="000F0182" w:rsidRDefault="00C62D76" w:rsidP="00C62D76">
      <w:pPr>
        <w:pStyle w:val="ListParagraph"/>
        <w:widowControl w:val="0"/>
        <w:ind w:left="1980" w:hanging="540"/>
        <w:rPr>
          <w:sz w:val="12"/>
          <w:szCs w:val="12"/>
        </w:rPr>
      </w:pPr>
    </w:p>
    <w:p w:rsidR="00C62D76" w:rsidRPr="000F0182" w:rsidRDefault="00C62D76" w:rsidP="00C62D76">
      <w:pPr>
        <w:pStyle w:val="ListParagraph"/>
        <w:widowControl w:val="0"/>
        <w:numPr>
          <w:ilvl w:val="5"/>
          <w:numId w:val="11"/>
        </w:numPr>
        <w:tabs>
          <w:tab w:val="clear" w:pos="1800"/>
        </w:tabs>
        <w:ind w:left="1980" w:hanging="540"/>
      </w:pPr>
      <w:r w:rsidRPr="000F0182">
        <w:t xml:space="preserve">A static renewal toxicity test with the </w:t>
      </w:r>
      <w:proofErr w:type="spellStart"/>
      <w:r w:rsidRPr="000F0182">
        <w:t>daphnid</w:t>
      </w:r>
      <w:proofErr w:type="spellEnd"/>
      <w:r w:rsidRPr="000F0182">
        <w:t xml:space="preserve">, </w:t>
      </w:r>
      <w:proofErr w:type="spellStart"/>
      <w:r w:rsidRPr="000F0182">
        <w:rPr>
          <w:i/>
        </w:rPr>
        <w:t>Ceriodaphnia</w:t>
      </w:r>
      <w:proofErr w:type="spellEnd"/>
      <w:r w:rsidRPr="000F0182">
        <w:rPr>
          <w:i/>
        </w:rPr>
        <w:t xml:space="preserve"> </w:t>
      </w:r>
      <w:proofErr w:type="spellStart"/>
      <w:r w:rsidRPr="000F0182">
        <w:rPr>
          <w:i/>
        </w:rPr>
        <w:t>dubia</w:t>
      </w:r>
      <w:proofErr w:type="spellEnd"/>
      <w:r w:rsidRPr="000F0182">
        <w:t xml:space="preserve"> (Survival and Reproduction Test Method 1002.0); and</w:t>
      </w:r>
    </w:p>
    <w:p w:rsidR="00C62D76" w:rsidRPr="000F0182" w:rsidRDefault="00C62D76" w:rsidP="00C62D76">
      <w:pPr>
        <w:pStyle w:val="ListParagraph"/>
        <w:widowControl w:val="0"/>
        <w:ind w:left="1980" w:hanging="540"/>
        <w:rPr>
          <w:sz w:val="12"/>
          <w:szCs w:val="12"/>
        </w:rPr>
      </w:pPr>
    </w:p>
    <w:p w:rsidR="00C62D76" w:rsidRPr="000F0182" w:rsidRDefault="00C62D76" w:rsidP="00C62D76">
      <w:pPr>
        <w:pStyle w:val="ListParagraph"/>
        <w:widowControl w:val="0"/>
        <w:numPr>
          <w:ilvl w:val="5"/>
          <w:numId w:val="11"/>
        </w:numPr>
        <w:tabs>
          <w:tab w:val="clear" w:pos="1800"/>
        </w:tabs>
        <w:ind w:left="1980" w:hanging="540"/>
      </w:pPr>
      <w:r w:rsidRPr="000F0182">
        <w:t xml:space="preserve">A static renewal toxicity test with the green alga, </w:t>
      </w:r>
      <w:proofErr w:type="spellStart"/>
      <w:r w:rsidRPr="000F0182">
        <w:rPr>
          <w:i/>
        </w:rPr>
        <w:t>Selenastrum</w:t>
      </w:r>
      <w:proofErr w:type="spellEnd"/>
      <w:r w:rsidRPr="000F0182">
        <w:rPr>
          <w:i/>
        </w:rPr>
        <w:t xml:space="preserve"> </w:t>
      </w:r>
      <w:proofErr w:type="spellStart"/>
      <w:r w:rsidRPr="000F0182">
        <w:rPr>
          <w:i/>
        </w:rPr>
        <w:t>capricornutum</w:t>
      </w:r>
      <w:proofErr w:type="spellEnd"/>
      <w:r w:rsidRPr="000F0182">
        <w:t xml:space="preserve"> (also named </w:t>
      </w:r>
      <w:proofErr w:type="spellStart"/>
      <w:r w:rsidRPr="000F0182">
        <w:rPr>
          <w:i/>
        </w:rPr>
        <w:t>Raphidocelis</w:t>
      </w:r>
      <w:proofErr w:type="spellEnd"/>
      <w:r w:rsidRPr="000F0182">
        <w:rPr>
          <w:i/>
        </w:rPr>
        <w:t xml:space="preserve"> </w:t>
      </w:r>
      <w:proofErr w:type="spellStart"/>
      <w:r w:rsidRPr="000F0182">
        <w:rPr>
          <w:i/>
        </w:rPr>
        <w:t>subcapitata</w:t>
      </w:r>
      <w:proofErr w:type="spellEnd"/>
      <w:r w:rsidRPr="000F0182">
        <w:t>) (Growth Test Method 1003.0).</w:t>
      </w:r>
    </w:p>
    <w:p w:rsidR="00C62D76" w:rsidRPr="000F0182" w:rsidRDefault="00C62D76" w:rsidP="00C62D76">
      <w:pPr>
        <w:pStyle w:val="ListParagraph"/>
        <w:widowControl w:val="0"/>
        <w:ind w:left="1440"/>
      </w:pPr>
    </w:p>
    <w:p w:rsidR="00C62D76" w:rsidRPr="000F0182" w:rsidRDefault="00C62D76" w:rsidP="00C62D76">
      <w:pPr>
        <w:pStyle w:val="ListParagraph"/>
        <w:widowControl w:val="0"/>
        <w:numPr>
          <w:ilvl w:val="4"/>
          <w:numId w:val="5"/>
        </w:numPr>
      </w:pPr>
      <w:r w:rsidRPr="000F0182">
        <w:lastRenderedPageBreak/>
        <w:t>Marine and Estuarine Test Species and Methods</w:t>
      </w:r>
      <w:r w:rsidR="00D81FC0" w:rsidRPr="000F0182">
        <w:t xml:space="preserve">:  </w:t>
      </w:r>
      <w:r w:rsidRPr="000F0182">
        <w:t xml:space="preserve">If samples are collected in receiving waters with salinity greater or equal to 1 </w:t>
      </w:r>
      <w:proofErr w:type="spellStart"/>
      <w:r w:rsidRPr="000F0182">
        <w:t>ppt</w:t>
      </w:r>
      <w:proofErr w:type="spellEnd"/>
      <w:r w:rsidRPr="000F0182">
        <w:t>, the Copermittees must follow the methods for chronic toxicity tests as established in 40 CFR 136.3 using a single-concentration test design for routine monitoring, or a five-concentration test design for additional toxicity testing if the limitation is exceeded.  The Copermittees must conduct the following critical life state chronic toxicity tests on undiluted samples in accordance with species and short term test methods in Short-term Methods for Estimating the Chronic Toxicity of Effluents and Receiving Waters to West Coast Marine and Estuarine Organisms (EPA</w:t>
      </w:r>
      <w:r w:rsidR="00AB72E6" w:rsidRPr="000F0182">
        <w:t>-</w:t>
      </w:r>
      <w:r w:rsidRPr="000F0182">
        <w:t>600</w:t>
      </w:r>
      <w:r w:rsidR="00AB72E6" w:rsidRPr="000F0182">
        <w:t>-</w:t>
      </w:r>
      <w:r w:rsidRPr="000F0182">
        <w:t>R-95</w:t>
      </w:r>
      <w:r w:rsidR="00AB72E6" w:rsidRPr="000F0182">
        <w:t>-</w:t>
      </w:r>
      <w:r w:rsidRPr="000F0182">
        <w:t xml:space="preserve">136; 1995).  Artificial sea salts must be used to increase sample salinity.  The Copermittees must conduct a static non-renewal toxicity test with the purple sea urchin, </w:t>
      </w:r>
      <w:proofErr w:type="spellStart"/>
      <w:r w:rsidRPr="000F0182">
        <w:rPr>
          <w:i/>
        </w:rPr>
        <w:t>Strongylocentrotus</w:t>
      </w:r>
      <w:proofErr w:type="spellEnd"/>
      <w:r w:rsidRPr="000F0182">
        <w:rPr>
          <w:i/>
        </w:rPr>
        <w:t xml:space="preserve"> </w:t>
      </w:r>
      <w:proofErr w:type="spellStart"/>
      <w:r w:rsidRPr="000F0182">
        <w:rPr>
          <w:i/>
        </w:rPr>
        <w:t>purpuratus</w:t>
      </w:r>
      <w:proofErr w:type="spellEnd"/>
      <w:r w:rsidRPr="000F0182">
        <w:t xml:space="preserve"> (Embryo-larval Development Test Method).  Additional species may be used by the Copermittees if approved by the San Diego Water Board Executive Officer.</w:t>
      </w:r>
    </w:p>
    <w:p w:rsidR="00AB72E6" w:rsidRPr="000304E2" w:rsidRDefault="00AB72E6" w:rsidP="00AB72E6">
      <w:pPr>
        <w:pStyle w:val="ListParagraph"/>
        <w:widowControl w:val="0"/>
        <w:ind w:left="1440"/>
        <w:rPr>
          <w:sz w:val="20"/>
          <w:szCs w:val="20"/>
        </w:rPr>
      </w:pPr>
    </w:p>
    <w:p w:rsidR="00AB72E6" w:rsidRPr="000F0182" w:rsidRDefault="00AB72E6" w:rsidP="00C62D76">
      <w:pPr>
        <w:pStyle w:val="ListParagraph"/>
        <w:widowControl w:val="0"/>
        <w:numPr>
          <w:ilvl w:val="4"/>
          <w:numId w:val="5"/>
        </w:numPr>
      </w:pPr>
      <w:r w:rsidRPr="000F0182">
        <w:t>Holding Times</w:t>
      </w:r>
      <w:r w:rsidR="00D81FC0" w:rsidRPr="000F0182">
        <w:t xml:space="preserve">:  </w:t>
      </w:r>
      <w:r w:rsidRPr="000F0182">
        <w:t>All toxicity tests must be conducted as soon as possible following sample collection.  The 36-hour sample holding time for test initiation shall be targeted.  However, no more than 72 hours shall elapse before the conclusion of sample collection and test initiation.</w:t>
      </w:r>
    </w:p>
    <w:p w:rsidR="00AB72E6" w:rsidRPr="000304E2" w:rsidRDefault="00AB72E6" w:rsidP="00AB72E6">
      <w:pPr>
        <w:pStyle w:val="ListParagraph"/>
        <w:rPr>
          <w:sz w:val="20"/>
          <w:szCs w:val="20"/>
          <w:highlight w:val="green"/>
        </w:rPr>
      </w:pPr>
    </w:p>
    <w:p w:rsidR="00AB72E6" w:rsidRPr="000F0182" w:rsidRDefault="00AB72E6" w:rsidP="00C62D76">
      <w:pPr>
        <w:pStyle w:val="ListParagraph"/>
        <w:widowControl w:val="0"/>
        <w:numPr>
          <w:ilvl w:val="4"/>
          <w:numId w:val="5"/>
        </w:numPr>
      </w:pPr>
      <w:r w:rsidRPr="000F0182">
        <w:t>Test Species Sensitivity Screening</w:t>
      </w:r>
      <w:r w:rsidR="00D81FC0" w:rsidRPr="000F0182">
        <w:t xml:space="preserve">: </w:t>
      </w:r>
      <w:r w:rsidRPr="000F0182">
        <w:t xml:space="preserve"> </w:t>
      </w:r>
      <w:r w:rsidR="00C375A0" w:rsidRPr="000F3F50">
        <w:t xml:space="preserve">To determine the most sensitive test species for freshwater, the Copermittees must screen </w:t>
      </w:r>
      <w:r w:rsidR="00C375A0">
        <w:t xml:space="preserve">2 wet weather and 2 dry weather toxicity tests with </w:t>
      </w:r>
      <w:r w:rsidR="00C375A0" w:rsidRPr="000F3F50">
        <w:t>a vertebrate, an invertebrate, and a plant species</w:t>
      </w:r>
      <w:r w:rsidR="00C375A0">
        <w:t xml:space="preserve">.  </w:t>
      </w:r>
      <w:r w:rsidR="00C375A0" w:rsidRPr="000F3F50">
        <w:t>After this screening period, subsequent monitoring must be conducted using the most sensitive test species.  Alternatively, if a sensitive test species has already been determined, or if there is prior knowledge of potential toxicant(s) and a test species is sensitive to such toxicant(s), then monitoring must be conducted using only that test species.  Sensitive test species determinations must also consider the most sensitive test species used for proximal receiving water monitoring. Rescreening must occur once each permit term.</w:t>
      </w:r>
    </w:p>
    <w:p w:rsidR="00AB72E6" w:rsidRPr="000304E2" w:rsidRDefault="00AB72E6" w:rsidP="00AB72E6">
      <w:pPr>
        <w:pStyle w:val="ListParagraph"/>
        <w:rPr>
          <w:sz w:val="20"/>
          <w:szCs w:val="20"/>
          <w:highlight w:val="green"/>
        </w:rPr>
      </w:pPr>
    </w:p>
    <w:p w:rsidR="00AB72E6" w:rsidRPr="000F0182" w:rsidRDefault="00AB72E6" w:rsidP="00C62D76">
      <w:pPr>
        <w:pStyle w:val="ListParagraph"/>
        <w:widowControl w:val="0"/>
        <w:numPr>
          <w:ilvl w:val="4"/>
          <w:numId w:val="5"/>
        </w:numPr>
      </w:pPr>
      <w:r w:rsidRPr="000F0182">
        <w:t xml:space="preserve">Chronic toxicity test biological endpoint data must be analyzed using the </w:t>
      </w:r>
      <w:r w:rsidR="00D81FC0" w:rsidRPr="000F0182">
        <w:t>T</w:t>
      </w:r>
      <w:r w:rsidRPr="000F0182">
        <w:t xml:space="preserve">est of Significant Toxicity t-test approach specified in </w:t>
      </w:r>
      <w:r w:rsidRPr="000F0182">
        <w:rPr>
          <w:i/>
        </w:rPr>
        <w:t>National Pollutant Discharge Elimination System Test of Significant Toxicity Implementation Document</w:t>
      </w:r>
      <w:r w:rsidRPr="000F0182">
        <w:t xml:space="preserve"> (USEPA, Office of Wastewater Management, Washington, D.C., EPA-833-R-10-003, 2010).  </w:t>
      </w:r>
      <w:r w:rsidR="00C375A0" w:rsidRPr="000F3F50">
        <w:t xml:space="preserve">For this monitoring program, the critical chronic </w:t>
      </w:r>
      <w:proofErr w:type="spellStart"/>
      <w:r w:rsidR="00C375A0" w:rsidRPr="000F3F50">
        <w:t>instream</w:t>
      </w:r>
      <w:proofErr w:type="spellEnd"/>
      <w:r w:rsidR="00C375A0" w:rsidRPr="000F3F50">
        <w:t xml:space="preserve"> waste concentration (IWC) is set at 100 percent receiving water </w:t>
      </w:r>
      <w:r w:rsidR="00C375A0" w:rsidRPr="00C375A0">
        <w:t>(i.e. no dilution</w:t>
      </w:r>
      <w:r w:rsidR="00C375A0">
        <w:t xml:space="preserve">) </w:t>
      </w:r>
      <w:r w:rsidR="00C375A0" w:rsidRPr="000F3F50">
        <w:t>for receiving water samples</w:t>
      </w:r>
      <w:r w:rsidR="00C375A0">
        <w:t>.</w:t>
      </w:r>
      <w:r w:rsidR="00C375A0" w:rsidRPr="000F3F50">
        <w:t xml:space="preserve">  A 100 percent receiving water and a control must be tested.  </w:t>
      </w:r>
      <w:r w:rsidRPr="000F0182">
        <w:rPr>
          <w:highlight w:val="green"/>
        </w:rPr>
        <w:t xml:space="preserve"> </w:t>
      </w:r>
    </w:p>
    <w:p w:rsidR="00AB72E6" w:rsidRPr="000304E2" w:rsidRDefault="00AB72E6" w:rsidP="00AB72E6">
      <w:pPr>
        <w:pStyle w:val="ListParagraph"/>
        <w:rPr>
          <w:sz w:val="20"/>
          <w:szCs w:val="20"/>
        </w:rPr>
      </w:pPr>
    </w:p>
    <w:p w:rsidR="00AB72E6" w:rsidRPr="000F0182" w:rsidRDefault="00AB72E6" w:rsidP="00C62D76">
      <w:pPr>
        <w:pStyle w:val="ListParagraph"/>
        <w:widowControl w:val="0"/>
        <w:numPr>
          <w:ilvl w:val="4"/>
          <w:numId w:val="5"/>
        </w:numPr>
      </w:pPr>
      <w:r w:rsidRPr="000F0182">
        <w:t>Toxicity Identification Evaluation (TIE) / Toxicity Reduction Evaluation (TRE)</w:t>
      </w:r>
      <w:r w:rsidR="00D81FC0" w:rsidRPr="000F0182">
        <w:t xml:space="preserve">: </w:t>
      </w:r>
      <w:r w:rsidRPr="000F0182">
        <w:t xml:space="preserve"> If </w:t>
      </w:r>
      <w:r w:rsidR="00F4692A">
        <w:t xml:space="preserve">chronic </w:t>
      </w:r>
      <w:r w:rsidRPr="000F0182">
        <w:t xml:space="preserve">toxicity is detected in receiving waters, the Copermittees must discuss the need for conducting a TIE/TRE in the assessments required under Provision </w:t>
      </w:r>
      <w:r w:rsidRPr="00AC1138">
        <w:rPr>
          <w:color w:val="0000FF"/>
        </w:rPr>
        <w:t>D.4.a</w:t>
      </w:r>
      <w:proofErr w:type="gramStart"/>
      <w:r w:rsidRPr="00AC1138">
        <w:rPr>
          <w:color w:val="0000FF"/>
        </w:rPr>
        <w:t>.(</w:t>
      </w:r>
      <w:proofErr w:type="gramEnd"/>
      <w:r w:rsidRPr="00AC1138">
        <w:rPr>
          <w:color w:val="0000FF"/>
        </w:rPr>
        <w:t>2)</w:t>
      </w:r>
      <w:r w:rsidR="00165FCF">
        <w:t>, and develop a plan for implementing the TIE/TRE to be incorporated in the Water Quality Improvement Plan</w:t>
      </w:r>
      <w:r w:rsidRPr="000F0182">
        <w:t>.</w:t>
      </w:r>
    </w:p>
    <w:p w:rsidR="005238C2" w:rsidRPr="001B017B" w:rsidRDefault="005238C2" w:rsidP="00A730D2">
      <w:pPr>
        <w:widowControl w:val="0"/>
        <w:ind w:left="1080"/>
        <w:rPr>
          <w:sz w:val="20"/>
          <w:szCs w:val="20"/>
        </w:rPr>
      </w:pPr>
    </w:p>
    <w:p w:rsidR="00381F2B" w:rsidRPr="0095549E" w:rsidRDefault="00381F2B" w:rsidP="004B4AA2">
      <w:pPr>
        <w:pStyle w:val="Heading4"/>
        <w:rPr>
          <w:rStyle w:val="Heading5Char"/>
        </w:rPr>
      </w:pPr>
      <w:r w:rsidRPr="00041AE4">
        <w:rPr>
          <w:rStyle w:val="Heading5Char"/>
          <w:u w:val="single"/>
        </w:rPr>
        <w:t xml:space="preserve">Dry Weather </w:t>
      </w:r>
      <w:r w:rsidR="00635D6F">
        <w:rPr>
          <w:rStyle w:val="Heading5Char"/>
          <w:u w:val="single"/>
        </w:rPr>
        <w:t>Receiving Water</w:t>
      </w:r>
      <w:r w:rsidR="00635D6F" w:rsidRPr="00041AE4">
        <w:rPr>
          <w:rStyle w:val="Heading5Char"/>
          <w:u w:val="single"/>
        </w:rPr>
        <w:t xml:space="preserve"> </w:t>
      </w:r>
      <w:proofErr w:type="spellStart"/>
      <w:r w:rsidRPr="00041AE4">
        <w:rPr>
          <w:rStyle w:val="Heading5Char"/>
          <w:u w:val="single"/>
        </w:rPr>
        <w:t>Bioassessment</w:t>
      </w:r>
      <w:proofErr w:type="spellEnd"/>
      <w:r w:rsidRPr="00041AE4">
        <w:rPr>
          <w:rStyle w:val="Heading5Char"/>
          <w:u w:val="single"/>
        </w:rPr>
        <w:t xml:space="preserve"> Monitoring</w:t>
      </w:r>
      <w:r w:rsidR="0095549E">
        <w:rPr>
          <w:rStyle w:val="Heading5Char"/>
        </w:rPr>
        <w:t xml:space="preserve"> </w:t>
      </w:r>
    </w:p>
    <w:p w:rsidR="0095549E" w:rsidRPr="000304E2" w:rsidRDefault="0095549E" w:rsidP="00A730D2">
      <w:pPr>
        <w:widowControl w:val="0"/>
        <w:ind w:left="1080"/>
      </w:pPr>
    </w:p>
    <w:p w:rsidR="00381F2B" w:rsidRDefault="00A82D02" w:rsidP="008B7D69">
      <w:pPr>
        <w:widowControl w:val="0"/>
        <w:ind w:left="1080"/>
      </w:pPr>
      <w:proofErr w:type="spellStart"/>
      <w:r>
        <w:t>Bioassessment</w:t>
      </w:r>
      <w:proofErr w:type="spellEnd"/>
      <w:r>
        <w:t xml:space="preserve"> monitoring </w:t>
      </w:r>
      <w:proofErr w:type="gramStart"/>
      <w:r>
        <w:t xml:space="preserve">for each </w:t>
      </w:r>
      <w:r w:rsidR="004A01ED">
        <w:t xml:space="preserve">long-term </w:t>
      </w:r>
      <w:r w:rsidR="00DB3AA8">
        <w:t>receiving water</w:t>
      </w:r>
      <w:proofErr w:type="gramEnd"/>
      <w:r w:rsidR="00DB3AA8">
        <w:t xml:space="preserve"> </w:t>
      </w:r>
      <w:r>
        <w:t>monitoring station is required at least</w:t>
      </w:r>
      <w:r w:rsidR="00635D6F">
        <w:t xml:space="preserve"> once during the term of this Order</w:t>
      </w:r>
      <w:r>
        <w:t xml:space="preserve">. </w:t>
      </w:r>
      <w:r w:rsidR="00635D6F">
        <w:t xml:space="preserve"> The Copermittees must</w:t>
      </w:r>
      <w:r w:rsidR="00381F2B">
        <w:t xml:space="preserve"> conduct</w:t>
      </w:r>
      <w:r w:rsidR="00635D6F">
        <w:t xml:space="preserve"> </w:t>
      </w:r>
      <w:proofErr w:type="spellStart"/>
      <w:r w:rsidR="00635D6F">
        <w:t>bioassessment</w:t>
      </w:r>
      <w:proofErr w:type="spellEnd"/>
      <w:r w:rsidR="00635D6F">
        <w:t xml:space="preserve"> </w:t>
      </w:r>
      <w:r w:rsidR="00A74752">
        <w:t xml:space="preserve">monitoring </w:t>
      </w:r>
      <w:proofErr w:type="gramStart"/>
      <w:r w:rsidR="00F012FC">
        <w:t>during at least one dry weather</w:t>
      </w:r>
      <w:proofErr w:type="gramEnd"/>
      <w:r w:rsidR="00F012FC">
        <w:t xml:space="preserve"> monitoring event </w:t>
      </w:r>
      <w:r w:rsidR="00635D6F">
        <w:t>at each</w:t>
      </w:r>
      <w:r w:rsidR="00635D6F" w:rsidRPr="00635D6F">
        <w:t xml:space="preserve"> </w:t>
      </w:r>
      <w:r w:rsidR="004A01ED">
        <w:t xml:space="preserve">long-term </w:t>
      </w:r>
      <w:r w:rsidR="00635D6F">
        <w:t>receiving water monitoring station</w:t>
      </w:r>
      <w:r w:rsidR="00381F2B">
        <w:t xml:space="preserve"> as follows:</w:t>
      </w:r>
      <w:r>
        <w:t xml:space="preserve"> </w:t>
      </w:r>
    </w:p>
    <w:p w:rsidR="0095549E" w:rsidRPr="000304E2" w:rsidRDefault="0095549E" w:rsidP="00A730D2">
      <w:pPr>
        <w:widowControl w:val="0"/>
        <w:ind w:left="1080"/>
      </w:pPr>
    </w:p>
    <w:p w:rsidR="0095549E" w:rsidRDefault="0095549E" w:rsidP="00CB5494">
      <w:pPr>
        <w:pStyle w:val="ListParagraph"/>
        <w:widowControl w:val="0"/>
        <w:numPr>
          <w:ilvl w:val="5"/>
          <w:numId w:val="118"/>
        </w:numPr>
        <w:tabs>
          <w:tab w:val="clear" w:pos="1800"/>
        </w:tabs>
        <w:ind w:left="1440"/>
      </w:pPr>
      <w:r>
        <w:t xml:space="preserve">The following </w:t>
      </w:r>
      <w:proofErr w:type="spellStart"/>
      <w:r>
        <w:t>bioassessment</w:t>
      </w:r>
      <w:proofErr w:type="spellEnd"/>
      <w:r>
        <w:t xml:space="preserve"> samples and measurements must be collected:  </w:t>
      </w:r>
    </w:p>
    <w:p w:rsidR="001448B8" w:rsidRPr="000304E2" w:rsidRDefault="001448B8" w:rsidP="001448B8">
      <w:pPr>
        <w:pStyle w:val="ListParagraph"/>
        <w:widowControl w:val="0"/>
        <w:ind w:left="1440"/>
      </w:pPr>
    </w:p>
    <w:p w:rsidR="00E940B2" w:rsidRDefault="00E940B2" w:rsidP="00CB5494">
      <w:pPr>
        <w:pStyle w:val="ListParagraph"/>
        <w:widowControl w:val="0"/>
        <w:numPr>
          <w:ilvl w:val="0"/>
          <w:numId w:val="119"/>
        </w:numPr>
        <w:ind w:left="1980" w:hanging="540"/>
      </w:pPr>
      <w:proofErr w:type="spellStart"/>
      <w:r>
        <w:t>Macroinvertebrate</w:t>
      </w:r>
      <w:proofErr w:type="spellEnd"/>
      <w:r>
        <w:t xml:space="preserve"> samples must be collected in accordance with the “</w:t>
      </w:r>
      <w:proofErr w:type="spellStart"/>
      <w:r>
        <w:t>Reachwide</w:t>
      </w:r>
      <w:proofErr w:type="spellEnd"/>
      <w:r>
        <w:t xml:space="preserve"> Benthos (</w:t>
      </w:r>
      <w:proofErr w:type="spellStart"/>
      <w:r>
        <w:t>Multihabitat</w:t>
      </w:r>
      <w:proofErr w:type="spellEnd"/>
      <w:r>
        <w:t xml:space="preserve">) Procedure” in the most current Surface Water Ambient Monitoring Program (SWAMP) </w:t>
      </w:r>
      <w:proofErr w:type="spellStart"/>
      <w:r>
        <w:t>Bioassessment</w:t>
      </w:r>
      <w:proofErr w:type="spellEnd"/>
      <w:r>
        <w:t xml:space="preserve"> Standard Operating Procedures (SOP), and amendments, as applicable</w:t>
      </w:r>
      <w:r w:rsidR="00235E13">
        <w:t>;</w:t>
      </w:r>
      <w:r w:rsidRPr="00657643">
        <w:rPr>
          <w:vertAlign w:val="superscript"/>
        </w:rPr>
        <w:footnoteReference w:id="13"/>
      </w:r>
    </w:p>
    <w:p w:rsidR="001448B8" w:rsidRPr="001448B8" w:rsidRDefault="001448B8" w:rsidP="001448B8">
      <w:pPr>
        <w:pStyle w:val="ListParagraph"/>
        <w:widowControl w:val="0"/>
        <w:ind w:left="1980"/>
        <w:rPr>
          <w:sz w:val="12"/>
          <w:szCs w:val="12"/>
        </w:rPr>
      </w:pPr>
    </w:p>
    <w:p w:rsidR="00E940B2" w:rsidRDefault="00E940B2" w:rsidP="00CB5494">
      <w:pPr>
        <w:pStyle w:val="ListParagraph"/>
        <w:widowControl w:val="0"/>
        <w:numPr>
          <w:ilvl w:val="0"/>
          <w:numId w:val="119"/>
        </w:numPr>
        <w:ind w:left="1980" w:hanging="540"/>
      </w:pPr>
      <w:r>
        <w:t xml:space="preserve">The “Full” suite of physical habitat characterization measurements must be collected in accordance with the most current SWAMP </w:t>
      </w:r>
      <w:proofErr w:type="spellStart"/>
      <w:r>
        <w:t>Bioassessment</w:t>
      </w:r>
      <w:proofErr w:type="spellEnd"/>
      <w:r>
        <w:t xml:space="preserve"> SOP, and as summarized in the SWAMP Stream Habitat Characterization Form – Full Version</w:t>
      </w:r>
      <w:r w:rsidR="00235E13">
        <w:t>;</w:t>
      </w:r>
      <w:r w:rsidRPr="00657643">
        <w:rPr>
          <w:vertAlign w:val="superscript"/>
        </w:rPr>
        <w:footnoteReference w:id="14"/>
      </w:r>
      <w:r w:rsidR="00235E13">
        <w:t xml:space="preserve"> and</w:t>
      </w:r>
    </w:p>
    <w:p w:rsidR="001448B8" w:rsidRPr="001448B8" w:rsidRDefault="001448B8" w:rsidP="001448B8">
      <w:pPr>
        <w:pStyle w:val="ListParagraph"/>
        <w:widowControl w:val="0"/>
        <w:ind w:left="1980"/>
        <w:rPr>
          <w:sz w:val="12"/>
          <w:szCs w:val="12"/>
        </w:rPr>
      </w:pPr>
    </w:p>
    <w:p w:rsidR="00E940B2" w:rsidRDefault="00E940B2" w:rsidP="00CB5494">
      <w:pPr>
        <w:pStyle w:val="ListParagraph"/>
        <w:widowControl w:val="0"/>
        <w:numPr>
          <w:ilvl w:val="0"/>
          <w:numId w:val="119"/>
        </w:numPr>
        <w:ind w:left="1980" w:hanging="540"/>
      </w:pPr>
      <w:r>
        <w:t>Freshwater algae samples must be collected in accordance with the SWAMP Standard Operating Procedures for Collecting Algae Samples.</w:t>
      </w:r>
      <w:r w:rsidRPr="00235E13">
        <w:rPr>
          <w:vertAlign w:val="superscript"/>
        </w:rPr>
        <w:footnoteReference w:id="15"/>
      </w:r>
      <w:r>
        <w:t xml:space="preserve">  Analysis of samples must include algal taxonomic composition (diatoms and soft algae) and algal biomass.</w:t>
      </w:r>
    </w:p>
    <w:p w:rsidR="0095549E" w:rsidRPr="001448B8" w:rsidRDefault="0095549E" w:rsidP="004B4AA2">
      <w:pPr>
        <w:pStyle w:val="ListParagraph"/>
        <w:widowControl w:val="0"/>
        <w:ind w:left="1980"/>
      </w:pPr>
    </w:p>
    <w:p w:rsidR="0095549E" w:rsidRDefault="0095549E" w:rsidP="00CB5494">
      <w:pPr>
        <w:pStyle w:val="ListParagraph"/>
        <w:widowControl w:val="0"/>
        <w:numPr>
          <w:ilvl w:val="5"/>
          <w:numId w:val="118"/>
        </w:numPr>
        <w:tabs>
          <w:tab w:val="clear" w:pos="1800"/>
        </w:tabs>
        <w:ind w:left="1440"/>
      </w:pPr>
      <w:r>
        <w:t xml:space="preserve">The </w:t>
      </w:r>
      <w:proofErr w:type="spellStart"/>
      <w:r>
        <w:t>bioassessment</w:t>
      </w:r>
      <w:proofErr w:type="spellEnd"/>
      <w:r>
        <w:t xml:space="preserve"> samples</w:t>
      </w:r>
      <w:r w:rsidR="00A82D02">
        <w:t>,</w:t>
      </w:r>
      <w:r>
        <w:t xml:space="preserve"> measurements</w:t>
      </w:r>
      <w:r w:rsidR="00A82D02">
        <w:t>,</w:t>
      </w:r>
      <w:r>
        <w:t xml:space="preserve"> and appropriate water chemistry data must be used to calculate the following:</w:t>
      </w:r>
    </w:p>
    <w:p w:rsidR="001448B8" w:rsidRPr="000304E2" w:rsidRDefault="001448B8" w:rsidP="001448B8">
      <w:pPr>
        <w:pStyle w:val="ListParagraph"/>
        <w:widowControl w:val="0"/>
        <w:ind w:left="1440"/>
      </w:pPr>
    </w:p>
    <w:p w:rsidR="00381F2B" w:rsidRDefault="00E940B2" w:rsidP="00CB5494">
      <w:pPr>
        <w:pStyle w:val="ListParagraph"/>
        <w:widowControl w:val="0"/>
        <w:numPr>
          <w:ilvl w:val="0"/>
          <w:numId w:val="120"/>
        </w:numPr>
        <w:ind w:left="1980" w:hanging="540"/>
      </w:pPr>
      <w:r>
        <w:t xml:space="preserve">An Index of </w:t>
      </w:r>
      <w:r w:rsidR="00B86CAA">
        <w:t>Bio</w:t>
      </w:r>
      <w:r w:rsidR="00891744">
        <w:t>logical</w:t>
      </w:r>
      <w:r>
        <w:t xml:space="preserve"> Integrity (IBI) for </w:t>
      </w:r>
      <w:proofErr w:type="spellStart"/>
      <w:r>
        <w:t>macroinvertebrates</w:t>
      </w:r>
      <w:proofErr w:type="spellEnd"/>
      <w:r>
        <w:t xml:space="preserve"> for each monitoring station where </w:t>
      </w:r>
      <w:proofErr w:type="spellStart"/>
      <w:r>
        <w:t>bioassessment</w:t>
      </w:r>
      <w:proofErr w:type="spellEnd"/>
      <w:r>
        <w:t xml:space="preserve"> monitoring was conducted, based on the most current calculation method</w:t>
      </w:r>
      <w:r w:rsidR="00235E13">
        <w:t>;</w:t>
      </w:r>
      <w:r>
        <w:rPr>
          <w:rStyle w:val="FootnoteReference"/>
        </w:rPr>
        <w:footnoteReference w:id="16"/>
      </w:r>
      <w:r w:rsidR="00235E13">
        <w:t xml:space="preserve"> and</w:t>
      </w:r>
    </w:p>
    <w:p w:rsidR="001448B8" w:rsidRPr="001448B8" w:rsidRDefault="001448B8" w:rsidP="001448B8">
      <w:pPr>
        <w:widowControl w:val="0"/>
        <w:ind w:left="1980" w:hanging="540"/>
        <w:rPr>
          <w:sz w:val="12"/>
          <w:szCs w:val="12"/>
        </w:rPr>
      </w:pPr>
    </w:p>
    <w:p w:rsidR="000304E2" w:rsidRDefault="000304E2">
      <w:r>
        <w:br w:type="page"/>
      </w:r>
    </w:p>
    <w:p w:rsidR="00381F2B" w:rsidRDefault="00E940B2" w:rsidP="00CB5494">
      <w:pPr>
        <w:pStyle w:val="ListParagraph"/>
        <w:widowControl w:val="0"/>
        <w:numPr>
          <w:ilvl w:val="0"/>
          <w:numId w:val="120"/>
        </w:numPr>
        <w:ind w:left="1980" w:hanging="540"/>
      </w:pPr>
      <w:r>
        <w:lastRenderedPageBreak/>
        <w:t xml:space="preserve">An IBI for algae for each monitoring station where </w:t>
      </w:r>
      <w:proofErr w:type="spellStart"/>
      <w:r>
        <w:t>bioassessment</w:t>
      </w:r>
      <w:proofErr w:type="spellEnd"/>
      <w:r>
        <w:t xml:space="preserve"> monitoring was conducted, when a calculation method is developed.</w:t>
      </w:r>
      <w:r w:rsidR="00235E13">
        <w:rPr>
          <w:rStyle w:val="FootnoteReference"/>
        </w:rPr>
        <w:footnoteReference w:id="17"/>
      </w:r>
      <w:r>
        <w:t xml:space="preserve">  </w:t>
      </w:r>
    </w:p>
    <w:p w:rsidR="00A74752" w:rsidRPr="001448B8" w:rsidRDefault="00A74752" w:rsidP="00A74752">
      <w:pPr>
        <w:pStyle w:val="ListParagraph"/>
        <w:widowControl w:val="0"/>
        <w:ind w:left="1980"/>
      </w:pPr>
    </w:p>
    <w:p w:rsidR="00A74752" w:rsidRDefault="00A74752" w:rsidP="00CB5494">
      <w:pPr>
        <w:pStyle w:val="ListParagraph"/>
        <w:widowControl w:val="0"/>
        <w:numPr>
          <w:ilvl w:val="5"/>
          <w:numId w:val="118"/>
        </w:numPr>
        <w:tabs>
          <w:tab w:val="clear" w:pos="1800"/>
        </w:tabs>
        <w:ind w:left="1440"/>
      </w:pPr>
      <w:r>
        <w:t xml:space="preserve">In lieu of the requirements of Provision </w:t>
      </w:r>
      <w:r w:rsidRPr="00A74752">
        <w:rPr>
          <w:color w:val="0000FF"/>
        </w:rPr>
        <w:t>D.1.c.(5)(a)</w:t>
      </w:r>
      <w:r>
        <w:t xml:space="preserve">, the Copermittees may conduct the </w:t>
      </w:r>
      <w:proofErr w:type="spellStart"/>
      <w:r>
        <w:t>bioassessment</w:t>
      </w:r>
      <w:proofErr w:type="spellEnd"/>
      <w:r>
        <w:t xml:space="preserve"> monitoring </w:t>
      </w:r>
      <w:r w:rsidRPr="001B1FB1">
        <w:rPr>
          <w:iCs/>
        </w:rPr>
        <w:t xml:space="preserve">in accordance with the </w:t>
      </w:r>
      <w:r w:rsidR="001F59EB">
        <w:rPr>
          <w:iCs/>
        </w:rPr>
        <w:t>“Triad” assessment approach</w:t>
      </w:r>
      <w:r w:rsidR="001F59EB">
        <w:rPr>
          <w:rStyle w:val="FootnoteReference"/>
          <w:iCs/>
        </w:rPr>
        <w:footnoteReference w:id="18"/>
      </w:r>
      <w:r>
        <w:rPr>
          <w:iCs/>
        </w:rPr>
        <w:t xml:space="preserve"> to calculate</w:t>
      </w:r>
      <w:r w:rsidR="001F59EB">
        <w:rPr>
          <w:iCs/>
        </w:rPr>
        <w:t xml:space="preserve"> the IBIs required for </w:t>
      </w:r>
      <w:r w:rsidR="001F59EB">
        <w:t xml:space="preserve">Provision </w:t>
      </w:r>
      <w:r w:rsidR="001F59EB" w:rsidRPr="00A74752">
        <w:rPr>
          <w:color w:val="0000FF"/>
        </w:rPr>
        <w:t>D.1.c.(5)(b)</w:t>
      </w:r>
      <w:r w:rsidRPr="001B1FB1">
        <w:rPr>
          <w:iCs/>
        </w:rPr>
        <w:t xml:space="preserve">. </w:t>
      </w:r>
      <w:r w:rsidR="001F59EB">
        <w:rPr>
          <w:iCs/>
        </w:rPr>
        <w:t xml:space="preserve"> The </w:t>
      </w:r>
      <w:r w:rsidRPr="001B1FB1">
        <w:rPr>
          <w:iCs/>
        </w:rPr>
        <w:t xml:space="preserve">Copermittees </w:t>
      </w:r>
      <w:r>
        <w:rPr>
          <w:iCs/>
        </w:rPr>
        <w:t>must</w:t>
      </w:r>
      <w:r w:rsidRPr="001B1FB1">
        <w:rPr>
          <w:iCs/>
        </w:rPr>
        <w:t xml:space="preserve"> conduct sampling, analysis, and reporting of specified in-stream biological and habitat data according to the protocols specified in the SCCWRP Tech</w:t>
      </w:r>
      <w:r w:rsidR="009413D2">
        <w:rPr>
          <w:iCs/>
        </w:rPr>
        <w:t>n</w:t>
      </w:r>
      <w:r>
        <w:rPr>
          <w:iCs/>
        </w:rPr>
        <w:t>ical</w:t>
      </w:r>
      <w:r w:rsidRPr="001B1FB1">
        <w:rPr>
          <w:iCs/>
        </w:rPr>
        <w:t xml:space="preserve"> Report No. 539, or subsequent protocols, if developed.</w:t>
      </w:r>
    </w:p>
    <w:p w:rsidR="00E940B2" w:rsidRDefault="00E940B2" w:rsidP="004B4AA2">
      <w:pPr>
        <w:widowControl w:val="0"/>
        <w:ind w:left="1440"/>
      </w:pPr>
    </w:p>
    <w:p w:rsidR="00381F2B" w:rsidRPr="0095549E" w:rsidRDefault="00381F2B" w:rsidP="004B4AA2">
      <w:pPr>
        <w:pStyle w:val="Heading4"/>
        <w:rPr>
          <w:rStyle w:val="Heading5Char"/>
        </w:rPr>
      </w:pPr>
      <w:r w:rsidRPr="00041AE4">
        <w:rPr>
          <w:rStyle w:val="Heading5Char"/>
          <w:u w:val="single"/>
        </w:rPr>
        <w:t xml:space="preserve">Dry Weather </w:t>
      </w:r>
      <w:r w:rsidR="00DB3AA8">
        <w:rPr>
          <w:rStyle w:val="Heading5Char"/>
          <w:u w:val="single"/>
        </w:rPr>
        <w:t xml:space="preserve">Receiving Water </w:t>
      </w:r>
      <w:r w:rsidRPr="00041AE4">
        <w:rPr>
          <w:rStyle w:val="Heading5Char"/>
          <w:u w:val="single"/>
        </w:rPr>
        <w:t>Hydromodification Monitoring</w:t>
      </w:r>
      <w:r w:rsidR="00E940B2">
        <w:rPr>
          <w:rStyle w:val="Heading5Char"/>
        </w:rPr>
        <w:t xml:space="preserve"> </w:t>
      </w:r>
    </w:p>
    <w:p w:rsidR="00E940B2" w:rsidRDefault="00E940B2" w:rsidP="00A730D2">
      <w:pPr>
        <w:widowControl w:val="0"/>
        <w:ind w:left="1080"/>
      </w:pPr>
    </w:p>
    <w:p w:rsidR="00381F2B" w:rsidRDefault="00435019" w:rsidP="008B7D69">
      <w:pPr>
        <w:widowControl w:val="0"/>
        <w:ind w:left="1080"/>
      </w:pPr>
      <w:r w:rsidRPr="0037795D">
        <w:t xml:space="preserve">In addition to the hydromodification monitoring </w:t>
      </w:r>
      <w:r w:rsidR="0037795D">
        <w:t>conducted as part of</w:t>
      </w:r>
      <w:r w:rsidRPr="0037795D">
        <w:t xml:space="preserve"> the Copermittees’ Hydromodification Management Plans,</w:t>
      </w:r>
      <w:r>
        <w:t xml:space="preserve"> </w:t>
      </w:r>
      <w:r w:rsidR="00DB3AA8">
        <w:t xml:space="preserve">hydromodification monitoring </w:t>
      </w:r>
      <w:proofErr w:type="gramStart"/>
      <w:r w:rsidR="00DB3AA8">
        <w:t xml:space="preserve">for each </w:t>
      </w:r>
      <w:r w:rsidR="004A01ED">
        <w:t xml:space="preserve">long-term </w:t>
      </w:r>
      <w:r w:rsidR="00DB3AA8">
        <w:t>receiving water</w:t>
      </w:r>
      <w:proofErr w:type="gramEnd"/>
      <w:r w:rsidR="00DB3AA8">
        <w:t xml:space="preserve"> monitoring station is required at least once during the term of this Order.  </w:t>
      </w:r>
      <w:r w:rsidR="00381F2B">
        <w:t xml:space="preserve">The </w:t>
      </w:r>
      <w:r w:rsidR="00DB3AA8">
        <w:t xml:space="preserve">Copermittees must collect the </w:t>
      </w:r>
      <w:r w:rsidR="00381F2B">
        <w:t xml:space="preserve">following hydromodification monitoring observations and measurements within an appropriate domain of analysis </w:t>
      </w:r>
      <w:r w:rsidR="00F012FC">
        <w:t xml:space="preserve">during at least one dry weather monitoring event </w:t>
      </w:r>
      <w:r w:rsidR="00381F2B">
        <w:t xml:space="preserve">for </w:t>
      </w:r>
      <w:r w:rsidR="00F012FC">
        <w:t xml:space="preserve">each long-term receiving water </w:t>
      </w:r>
      <w:r w:rsidR="00381F2B">
        <w:t>monitoring station:</w:t>
      </w:r>
    </w:p>
    <w:p w:rsidR="008B7D69" w:rsidRDefault="008B7D69" w:rsidP="008B7D69">
      <w:pPr>
        <w:widowControl w:val="0"/>
        <w:ind w:left="1080"/>
      </w:pPr>
    </w:p>
    <w:p w:rsidR="00E940B2" w:rsidRDefault="00E940B2" w:rsidP="00E0292B">
      <w:pPr>
        <w:pStyle w:val="ListParagraph"/>
        <w:widowControl w:val="0"/>
        <w:numPr>
          <w:ilvl w:val="5"/>
          <w:numId w:val="5"/>
        </w:numPr>
        <w:tabs>
          <w:tab w:val="clear" w:pos="1800"/>
        </w:tabs>
        <w:ind w:left="1440"/>
      </w:pPr>
      <w:r>
        <w:t>Channel conditions, including:</w:t>
      </w:r>
    </w:p>
    <w:p w:rsidR="001448B8" w:rsidRDefault="001448B8" w:rsidP="001448B8">
      <w:pPr>
        <w:pStyle w:val="ListParagraph"/>
        <w:widowControl w:val="0"/>
        <w:ind w:left="1440"/>
      </w:pPr>
    </w:p>
    <w:p w:rsidR="00E940B2" w:rsidRDefault="00E940B2" w:rsidP="00CB5494">
      <w:pPr>
        <w:pStyle w:val="ListParagraph"/>
        <w:widowControl w:val="0"/>
        <w:numPr>
          <w:ilvl w:val="0"/>
          <w:numId w:val="121"/>
        </w:numPr>
        <w:ind w:left="1980" w:hanging="540"/>
      </w:pPr>
      <w:r>
        <w:t>Channel dimensions</w:t>
      </w:r>
      <w:r w:rsidR="002F421D">
        <w:t>,</w:t>
      </w:r>
    </w:p>
    <w:p w:rsidR="00175D57" w:rsidRPr="00175D57" w:rsidRDefault="00175D57" w:rsidP="00175D57">
      <w:pPr>
        <w:pStyle w:val="ListParagraph"/>
        <w:widowControl w:val="0"/>
        <w:ind w:left="1980"/>
        <w:rPr>
          <w:sz w:val="12"/>
          <w:szCs w:val="12"/>
        </w:rPr>
      </w:pPr>
    </w:p>
    <w:p w:rsidR="00E940B2" w:rsidRDefault="00E940B2" w:rsidP="00CB5494">
      <w:pPr>
        <w:pStyle w:val="ListParagraph"/>
        <w:widowControl w:val="0"/>
        <w:numPr>
          <w:ilvl w:val="0"/>
          <w:numId w:val="121"/>
        </w:numPr>
        <w:ind w:left="1980" w:hanging="540"/>
      </w:pPr>
      <w:r>
        <w:t>Hydrologic and geomorphic conditions</w:t>
      </w:r>
      <w:r w:rsidR="002F421D">
        <w:t>, and</w:t>
      </w:r>
    </w:p>
    <w:p w:rsidR="00175D57" w:rsidRPr="00175D57" w:rsidRDefault="00175D57" w:rsidP="00175D57">
      <w:pPr>
        <w:pStyle w:val="ListParagraph"/>
        <w:widowControl w:val="0"/>
        <w:ind w:left="1980"/>
        <w:rPr>
          <w:sz w:val="12"/>
          <w:szCs w:val="12"/>
        </w:rPr>
      </w:pPr>
    </w:p>
    <w:p w:rsidR="00E940B2" w:rsidRDefault="00E940B2" w:rsidP="00CB5494">
      <w:pPr>
        <w:pStyle w:val="ListParagraph"/>
        <w:widowControl w:val="0"/>
        <w:numPr>
          <w:ilvl w:val="0"/>
          <w:numId w:val="121"/>
        </w:numPr>
        <w:ind w:left="1980" w:hanging="540"/>
      </w:pPr>
      <w:r>
        <w:t>Presence and condition of vegetation and habitat</w:t>
      </w:r>
      <w:r w:rsidR="002F421D">
        <w:t>;</w:t>
      </w:r>
    </w:p>
    <w:p w:rsidR="006C17D3" w:rsidRPr="000304E2" w:rsidRDefault="006C17D3" w:rsidP="004B4AA2">
      <w:pPr>
        <w:widowControl w:val="0"/>
        <w:ind w:left="2340" w:hanging="360"/>
      </w:pPr>
    </w:p>
    <w:p w:rsidR="00E940B2" w:rsidRDefault="00E940B2" w:rsidP="00E0292B">
      <w:pPr>
        <w:pStyle w:val="ListParagraph"/>
        <w:widowControl w:val="0"/>
        <w:numPr>
          <w:ilvl w:val="5"/>
          <w:numId w:val="5"/>
        </w:numPr>
        <w:tabs>
          <w:tab w:val="clear" w:pos="1800"/>
        </w:tabs>
        <w:ind w:left="1440"/>
      </w:pPr>
      <w:r>
        <w:t>Location of discharge points</w:t>
      </w:r>
      <w:r w:rsidR="002F421D">
        <w:t>;</w:t>
      </w:r>
    </w:p>
    <w:p w:rsidR="006C17D3" w:rsidRPr="000304E2" w:rsidRDefault="006C17D3" w:rsidP="001448B8">
      <w:pPr>
        <w:pStyle w:val="ListParagraph"/>
        <w:widowControl w:val="0"/>
        <w:ind w:left="1440"/>
      </w:pPr>
    </w:p>
    <w:p w:rsidR="006C17D3" w:rsidRDefault="00E940B2" w:rsidP="00E0292B">
      <w:pPr>
        <w:pStyle w:val="ListParagraph"/>
        <w:widowControl w:val="0"/>
        <w:numPr>
          <w:ilvl w:val="5"/>
          <w:numId w:val="5"/>
        </w:numPr>
        <w:tabs>
          <w:tab w:val="clear" w:pos="1800"/>
        </w:tabs>
        <w:ind w:left="1440"/>
      </w:pPr>
      <w:r>
        <w:t>Habitat integrity</w:t>
      </w:r>
      <w:r w:rsidR="002F421D">
        <w:t>;</w:t>
      </w:r>
    </w:p>
    <w:p w:rsidR="006C17D3" w:rsidRPr="000304E2" w:rsidRDefault="006C17D3" w:rsidP="001448B8">
      <w:pPr>
        <w:pStyle w:val="ListParagraph"/>
        <w:widowControl w:val="0"/>
        <w:ind w:left="1440"/>
      </w:pPr>
    </w:p>
    <w:p w:rsidR="006C17D3" w:rsidRDefault="00E940B2" w:rsidP="00E0292B">
      <w:pPr>
        <w:pStyle w:val="ListParagraph"/>
        <w:widowControl w:val="0"/>
        <w:numPr>
          <w:ilvl w:val="5"/>
          <w:numId w:val="5"/>
        </w:numPr>
        <w:tabs>
          <w:tab w:val="clear" w:pos="1800"/>
        </w:tabs>
        <w:ind w:left="1440"/>
      </w:pPr>
      <w:r>
        <w:t xml:space="preserve">Photo documentation of existing erosion </w:t>
      </w:r>
      <w:r w:rsidR="00A82D02">
        <w:t>and</w:t>
      </w:r>
      <w:r>
        <w:t xml:space="preserve"> habitat impacts, with location </w:t>
      </w:r>
      <w:r w:rsidR="00A82D02">
        <w:t xml:space="preserve">(i.e. latitude and longitude coordinates) </w:t>
      </w:r>
      <w:r>
        <w:t>where photos were taken</w:t>
      </w:r>
      <w:r w:rsidR="002F421D">
        <w:t>;</w:t>
      </w:r>
    </w:p>
    <w:p w:rsidR="006C17D3" w:rsidRPr="000304E2" w:rsidRDefault="006C17D3" w:rsidP="001448B8">
      <w:pPr>
        <w:pStyle w:val="ListParagraph"/>
        <w:widowControl w:val="0"/>
        <w:ind w:left="1440"/>
      </w:pPr>
    </w:p>
    <w:p w:rsidR="006C17D3" w:rsidRDefault="00E940B2" w:rsidP="00E0292B">
      <w:pPr>
        <w:pStyle w:val="ListParagraph"/>
        <w:widowControl w:val="0"/>
        <w:numPr>
          <w:ilvl w:val="5"/>
          <w:numId w:val="5"/>
        </w:numPr>
        <w:tabs>
          <w:tab w:val="clear" w:pos="1800"/>
        </w:tabs>
        <w:ind w:left="1440"/>
      </w:pPr>
      <w:r>
        <w:t>Measurement or estimate of dimensions of any</w:t>
      </w:r>
      <w:r w:rsidRPr="00D5536A">
        <w:t xml:space="preserve"> existing </w:t>
      </w:r>
      <w:r>
        <w:t xml:space="preserve">channel </w:t>
      </w:r>
      <w:r w:rsidRPr="00D5536A">
        <w:t>bed or bank eroded areas, including length, width, and depth of any incisions</w:t>
      </w:r>
      <w:r w:rsidR="002F421D">
        <w:t>; and</w:t>
      </w:r>
    </w:p>
    <w:p w:rsidR="006C17D3" w:rsidRPr="000304E2" w:rsidRDefault="006C17D3" w:rsidP="001448B8">
      <w:pPr>
        <w:pStyle w:val="ListParagraph"/>
        <w:widowControl w:val="0"/>
        <w:ind w:left="1440"/>
      </w:pPr>
    </w:p>
    <w:p w:rsidR="000304E2" w:rsidRDefault="000304E2">
      <w:r>
        <w:br w:type="page"/>
      </w:r>
    </w:p>
    <w:p w:rsidR="00E940B2" w:rsidRDefault="00E940B2" w:rsidP="00E0292B">
      <w:pPr>
        <w:pStyle w:val="ListParagraph"/>
        <w:widowControl w:val="0"/>
        <w:numPr>
          <w:ilvl w:val="5"/>
          <w:numId w:val="5"/>
        </w:numPr>
        <w:tabs>
          <w:tab w:val="clear" w:pos="1800"/>
        </w:tabs>
        <w:ind w:left="1440"/>
      </w:pPr>
      <w:r>
        <w:lastRenderedPageBreak/>
        <w:t xml:space="preserve">Known or suspected </w:t>
      </w:r>
      <w:r w:rsidRPr="00D5536A">
        <w:t>cause</w:t>
      </w:r>
      <w:r>
        <w:t>(s)</w:t>
      </w:r>
      <w:r w:rsidRPr="00D5536A">
        <w:t xml:space="preserve"> of existing downstream erosion or habitat impact, including flow, soil, slope, and vegetation conditions, as well as upstream land uses and contributing new </w:t>
      </w:r>
      <w:r w:rsidR="00235E13">
        <w:t xml:space="preserve">and existing </w:t>
      </w:r>
      <w:r w:rsidRPr="00D5536A">
        <w:t>development</w:t>
      </w:r>
      <w:r w:rsidR="002F421D">
        <w:t>.</w:t>
      </w:r>
    </w:p>
    <w:p w:rsidR="00381F2B" w:rsidRDefault="00381F2B" w:rsidP="004B4AA2">
      <w:pPr>
        <w:widowControl w:val="0"/>
      </w:pPr>
    </w:p>
    <w:p w:rsidR="00381F2B" w:rsidRDefault="00381F2B" w:rsidP="004B4AA2">
      <w:pPr>
        <w:widowControl w:val="0"/>
        <w:ind w:left="1080"/>
        <w:rPr>
          <w:color w:val="000000"/>
        </w:rPr>
        <w:sectPr w:rsidR="00381F2B" w:rsidSect="00D74FE8">
          <w:footerReference w:type="default" r:id="rId45"/>
          <w:type w:val="continuous"/>
          <w:pgSz w:w="12240" w:h="15840"/>
          <w:pgMar w:top="1440" w:right="1440" w:bottom="1440" w:left="1440" w:header="720" w:footer="720" w:gutter="0"/>
          <w:cols w:space="720"/>
          <w:docGrid w:linePitch="360"/>
        </w:sectPr>
      </w:pPr>
    </w:p>
    <w:p w:rsidR="004A01ED" w:rsidRDefault="004A01ED" w:rsidP="004A01ED">
      <w:pPr>
        <w:pStyle w:val="Heading3"/>
        <w:ind w:left="720"/>
      </w:pPr>
      <w:r>
        <w:lastRenderedPageBreak/>
        <w:t xml:space="preserve">Wet Weather Receiving Water Monitoring </w:t>
      </w:r>
    </w:p>
    <w:p w:rsidR="004A01ED" w:rsidRPr="001B017B" w:rsidRDefault="004A01ED" w:rsidP="00A730D2">
      <w:pPr>
        <w:widowControl w:val="0"/>
        <w:ind w:left="720"/>
        <w:rPr>
          <w:color w:val="000000"/>
          <w:sz w:val="22"/>
          <w:szCs w:val="22"/>
        </w:rPr>
      </w:pPr>
    </w:p>
    <w:p w:rsidR="00381F2B" w:rsidRDefault="00891744" w:rsidP="008B7D69">
      <w:pPr>
        <w:widowControl w:val="0"/>
        <w:ind w:left="720"/>
        <w:rPr>
          <w:color w:val="000000"/>
        </w:rPr>
      </w:pPr>
      <w:r>
        <w:rPr>
          <w:color w:val="000000"/>
        </w:rPr>
        <w:t xml:space="preserve">During the term of the Order, </w:t>
      </w:r>
      <w:r w:rsidRPr="001B1FB1">
        <w:t xml:space="preserve">the Copermittees must perform monitoring during </w:t>
      </w:r>
      <w:r>
        <w:t xml:space="preserve">at least </w:t>
      </w:r>
      <w:r w:rsidRPr="001B1FB1">
        <w:t xml:space="preserve">three wet weather </w:t>
      </w:r>
      <w:r>
        <w:t xml:space="preserve">monitoring </w:t>
      </w:r>
      <w:r w:rsidRPr="001B1FB1">
        <w:t xml:space="preserve">events </w:t>
      </w:r>
      <w:proofErr w:type="gramStart"/>
      <w:r w:rsidRPr="001B1FB1">
        <w:t>at each long-term receiving water</w:t>
      </w:r>
      <w:proofErr w:type="gramEnd"/>
      <w:r w:rsidRPr="001B1FB1">
        <w:t xml:space="preserve"> monitoring station.  </w:t>
      </w:r>
      <w:r>
        <w:t>At least o</w:t>
      </w:r>
      <w:r w:rsidRPr="004A3192">
        <w:t xml:space="preserve">ne </w:t>
      </w:r>
      <w:r>
        <w:t xml:space="preserve">wet weather </w:t>
      </w:r>
      <w:r w:rsidRPr="004A3192">
        <w:t xml:space="preserve">monitoring event </w:t>
      </w:r>
      <w:r>
        <w:t>must be conducted</w:t>
      </w:r>
      <w:r w:rsidRPr="004A3192">
        <w:t xml:space="preserve"> </w:t>
      </w:r>
      <w:r>
        <w:t xml:space="preserve">during </w:t>
      </w:r>
      <w:r w:rsidRPr="004A3192">
        <w:t xml:space="preserve">the first wet weather event of the wet season </w:t>
      </w:r>
      <w:r>
        <w:t>(</w:t>
      </w:r>
      <w:r w:rsidRPr="004A3192">
        <w:t xml:space="preserve">October 1 </w:t>
      </w:r>
      <w:r>
        <w:t>–</w:t>
      </w:r>
      <w:r w:rsidRPr="004A3192">
        <w:t xml:space="preserve"> </w:t>
      </w:r>
      <w:r>
        <w:t>April </w:t>
      </w:r>
      <w:r w:rsidRPr="004A3192">
        <w:t>30</w:t>
      </w:r>
      <w:r>
        <w:t>)</w:t>
      </w:r>
      <w:r w:rsidRPr="004A3192">
        <w:t xml:space="preserve">, and at least one wet weather </w:t>
      </w:r>
      <w:r>
        <w:t xml:space="preserve">monitoring </w:t>
      </w:r>
      <w:r w:rsidRPr="004A3192">
        <w:t xml:space="preserve">event </w:t>
      </w:r>
      <w:r>
        <w:t xml:space="preserve">during a wet weather event that occurs </w:t>
      </w:r>
      <w:r w:rsidRPr="004A3192">
        <w:t>after February 1</w:t>
      </w:r>
      <w:r>
        <w:t xml:space="preserve">. </w:t>
      </w:r>
      <w:r>
        <w:rPr>
          <w:color w:val="000000"/>
        </w:rPr>
        <w:t xml:space="preserve"> </w:t>
      </w:r>
    </w:p>
    <w:p w:rsidR="00381F2B" w:rsidRPr="001B017B" w:rsidRDefault="00381F2B" w:rsidP="004B4AA2">
      <w:pPr>
        <w:widowControl w:val="0"/>
        <w:ind w:left="720"/>
        <w:rPr>
          <w:color w:val="000000"/>
          <w:sz w:val="22"/>
          <w:szCs w:val="22"/>
        </w:rPr>
      </w:pPr>
    </w:p>
    <w:p w:rsidR="00381F2B" w:rsidRPr="008B7D69" w:rsidRDefault="00CE5585" w:rsidP="00CB5494">
      <w:pPr>
        <w:pStyle w:val="Heading4"/>
        <w:numPr>
          <w:ilvl w:val="0"/>
          <w:numId w:val="115"/>
        </w:numPr>
        <w:rPr>
          <w:rStyle w:val="Heading5Char"/>
          <w:sz w:val="20"/>
          <w:szCs w:val="20"/>
        </w:rPr>
      </w:pPr>
      <w:r w:rsidRPr="00041AE4">
        <w:rPr>
          <w:rStyle w:val="Heading5Char"/>
          <w:u w:val="single"/>
        </w:rPr>
        <w:t xml:space="preserve">Wet Weather </w:t>
      </w:r>
      <w:r w:rsidR="00891744">
        <w:rPr>
          <w:rStyle w:val="Heading5Char"/>
          <w:u w:val="single"/>
        </w:rPr>
        <w:t xml:space="preserve">Receiving Water </w:t>
      </w:r>
      <w:r w:rsidRPr="00041AE4">
        <w:rPr>
          <w:rStyle w:val="Heading5Char"/>
          <w:u w:val="single"/>
        </w:rPr>
        <w:t>Field Observations</w:t>
      </w:r>
    </w:p>
    <w:p w:rsidR="00E940B2" w:rsidRPr="001B017B" w:rsidRDefault="00E940B2" w:rsidP="004B4AA2">
      <w:pPr>
        <w:widowControl w:val="0"/>
        <w:ind w:left="720"/>
        <w:rPr>
          <w:color w:val="000000"/>
          <w:sz w:val="22"/>
          <w:szCs w:val="22"/>
        </w:rPr>
      </w:pPr>
    </w:p>
    <w:p w:rsidR="00381F2B" w:rsidRDefault="00381F2B" w:rsidP="008B7D69">
      <w:pPr>
        <w:widowControl w:val="0"/>
        <w:ind w:left="1080"/>
      </w:pPr>
      <w:proofErr w:type="gramStart"/>
      <w:r>
        <w:t>For each wet weather</w:t>
      </w:r>
      <w:proofErr w:type="gramEnd"/>
      <w:r>
        <w:t xml:space="preserve"> monitoring event, the following narrative descriptions and observations must be recorded at each </w:t>
      </w:r>
      <w:r w:rsidR="004A01ED">
        <w:t xml:space="preserve">long-term receiving water </w:t>
      </w:r>
      <w:r>
        <w:t xml:space="preserve">monitoring station: </w:t>
      </w:r>
    </w:p>
    <w:p w:rsidR="00E940B2" w:rsidRPr="001B017B" w:rsidRDefault="00E940B2" w:rsidP="004B4AA2">
      <w:pPr>
        <w:widowControl w:val="0"/>
        <w:ind w:left="1440"/>
        <w:rPr>
          <w:sz w:val="22"/>
          <w:szCs w:val="22"/>
        </w:rPr>
      </w:pPr>
    </w:p>
    <w:p w:rsidR="00E940B2" w:rsidRDefault="00E940B2" w:rsidP="00CB5494">
      <w:pPr>
        <w:pStyle w:val="ListParagraph"/>
        <w:widowControl w:val="0"/>
        <w:numPr>
          <w:ilvl w:val="5"/>
          <w:numId w:val="122"/>
        </w:numPr>
        <w:tabs>
          <w:tab w:val="clear" w:pos="1800"/>
        </w:tabs>
        <w:ind w:left="1440"/>
      </w:pPr>
      <w:r w:rsidRPr="000A753D">
        <w:t xml:space="preserve">A narrative description of the </w:t>
      </w:r>
      <w:r>
        <w:t xml:space="preserve">station </w:t>
      </w:r>
      <w:r w:rsidR="00A82D02">
        <w:t>that includes the</w:t>
      </w:r>
      <w:r>
        <w:t xml:space="preserve"> location, </w:t>
      </w:r>
      <w:r w:rsidRPr="000A753D">
        <w:t>date and duration of the storm event(s) sampled, rainfall estimates of the storm event</w:t>
      </w:r>
      <w:r w:rsidR="00A82D02">
        <w:t>,</w:t>
      </w:r>
      <w:r w:rsidRPr="000A753D">
        <w:t xml:space="preserve"> and the duration between the storm event sampled and the end of the previous measurable (greater than 0.1 inch rainfall) storm event</w:t>
      </w:r>
      <w:r w:rsidR="002F421D">
        <w:t>;</w:t>
      </w:r>
    </w:p>
    <w:p w:rsidR="006C17D3" w:rsidRPr="001B017B" w:rsidRDefault="006C17D3" w:rsidP="00175D57">
      <w:pPr>
        <w:pStyle w:val="ListParagraph"/>
        <w:widowControl w:val="0"/>
        <w:ind w:left="1440"/>
        <w:rPr>
          <w:sz w:val="22"/>
          <w:szCs w:val="22"/>
        </w:rPr>
      </w:pPr>
    </w:p>
    <w:p w:rsidR="006C17D3" w:rsidRDefault="00E940B2" w:rsidP="00CB5494">
      <w:pPr>
        <w:pStyle w:val="ListParagraph"/>
        <w:widowControl w:val="0"/>
        <w:numPr>
          <w:ilvl w:val="5"/>
          <w:numId w:val="122"/>
        </w:numPr>
        <w:tabs>
          <w:tab w:val="clear" w:pos="1800"/>
        </w:tabs>
        <w:ind w:left="1440"/>
      </w:pPr>
      <w:r>
        <w:t xml:space="preserve">The flow rates and volumes </w:t>
      </w:r>
      <w:r w:rsidR="002F421D">
        <w:t>measured or estimated</w:t>
      </w:r>
      <w:r>
        <w:t xml:space="preserve"> </w:t>
      </w:r>
      <w:r w:rsidR="002E6029">
        <w:t>(</w:t>
      </w:r>
      <w:r w:rsidR="000C6927">
        <w:t>d</w:t>
      </w:r>
      <w:r>
        <w:t xml:space="preserve">ata from nearby USGS gauging stations may be utilized, or flow rates may be measured or estimated in accordance with the </w:t>
      </w:r>
      <w:hyperlink r:id="rId46" w:history="1">
        <w:r w:rsidR="00C40A65" w:rsidRPr="00C40A65">
          <w:rPr>
            <w:rStyle w:val="Hyperlink"/>
            <w:u w:val="none"/>
          </w:rPr>
          <w:t>USEPA Storm Water Sampling Guidance Document</w:t>
        </w:r>
      </w:hyperlink>
      <w:r w:rsidR="00C40A65">
        <w:t xml:space="preserve"> </w:t>
      </w:r>
      <w:r>
        <w:t>(EPA-833-B-92-001), section 3.2.1, or other method proposed by the Copermittees that is acceptable to the San Dieg</w:t>
      </w:r>
      <w:r w:rsidR="002F421D">
        <w:t>o Water Board</w:t>
      </w:r>
      <w:r w:rsidR="002E6029">
        <w:t>)</w:t>
      </w:r>
      <w:r w:rsidR="002F421D">
        <w:t>;</w:t>
      </w:r>
    </w:p>
    <w:p w:rsidR="006C17D3" w:rsidRPr="001B017B" w:rsidRDefault="006C17D3" w:rsidP="00175D57">
      <w:pPr>
        <w:pStyle w:val="ListParagraph"/>
        <w:widowControl w:val="0"/>
        <w:ind w:left="1440"/>
        <w:rPr>
          <w:sz w:val="22"/>
          <w:szCs w:val="22"/>
        </w:rPr>
      </w:pPr>
    </w:p>
    <w:p w:rsidR="006C17D3" w:rsidRDefault="00E940B2" w:rsidP="00CB5494">
      <w:pPr>
        <w:pStyle w:val="ListParagraph"/>
        <w:widowControl w:val="0"/>
        <w:numPr>
          <w:ilvl w:val="5"/>
          <w:numId w:val="122"/>
        </w:numPr>
        <w:tabs>
          <w:tab w:val="clear" w:pos="1800"/>
        </w:tabs>
        <w:ind w:left="1440"/>
      </w:pPr>
      <w:r>
        <w:t xml:space="preserve">Station </w:t>
      </w:r>
      <w:r w:rsidR="002F421D">
        <w:t>condition</w:t>
      </w:r>
      <w:r>
        <w:t xml:space="preserve"> (i.e. deposits or stains, vegetation condition, structural condition, observable biology);</w:t>
      </w:r>
      <w:r w:rsidRPr="00E940B2">
        <w:t xml:space="preserve"> </w:t>
      </w:r>
      <w:r w:rsidR="002F421D">
        <w:t>and</w:t>
      </w:r>
    </w:p>
    <w:p w:rsidR="006C17D3" w:rsidRPr="007104ED" w:rsidRDefault="006C17D3" w:rsidP="00175D57">
      <w:pPr>
        <w:pStyle w:val="ListParagraph"/>
        <w:widowControl w:val="0"/>
        <w:ind w:left="1440"/>
      </w:pPr>
    </w:p>
    <w:p w:rsidR="00E940B2" w:rsidRDefault="00E940B2" w:rsidP="00CB5494">
      <w:pPr>
        <w:pStyle w:val="ListParagraph"/>
        <w:widowControl w:val="0"/>
        <w:numPr>
          <w:ilvl w:val="5"/>
          <w:numId w:val="122"/>
        </w:numPr>
        <w:tabs>
          <w:tab w:val="clear" w:pos="1800"/>
        </w:tabs>
        <w:ind w:left="1440"/>
      </w:pPr>
      <w:r>
        <w:t>Presence and assessment of trash in and around station.</w:t>
      </w:r>
    </w:p>
    <w:p w:rsidR="00381F2B" w:rsidRPr="007104ED" w:rsidRDefault="00381F2B" w:rsidP="004B4AA2">
      <w:pPr>
        <w:widowControl w:val="0"/>
        <w:ind w:left="2340" w:hanging="360"/>
      </w:pPr>
    </w:p>
    <w:p w:rsidR="00381F2B" w:rsidRDefault="00CE5585" w:rsidP="004B4AA2">
      <w:pPr>
        <w:pStyle w:val="Heading4"/>
        <w:rPr>
          <w:rStyle w:val="Heading5Char"/>
        </w:rPr>
      </w:pPr>
      <w:r w:rsidRPr="00041AE4">
        <w:rPr>
          <w:rStyle w:val="Heading5Char"/>
          <w:u w:val="single"/>
        </w:rPr>
        <w:t xml:space="preserve">Wet Weather </w:t>
      </w:r>
      <w:r w:rsidR="00F012FC">
        <w:rPr>
          <w:rStyle w:val="Heading5Char"/>
          <w:u w:val="single"/>
        </w:rPr>
        <w:t xml:space="preserve">Receiving Water </w:t>
      </w:r>
      <w:r w:rsidRPr="00041AE4">
        <w:rPr>
          <w:rStyle w:val="Heading5Char"/>
          <w:u w:val="single"/>
        </w:rPr>
        <w:t>Field Monitoring</w:t>
      </w:r>
    </w:p>
    <w:p w:rsidR="00E940B2" w:rsidRPr="007104ED" w:rsidRDefault="00E940B2" w:rsidP="004B4AA2">
      <w:pPr>
        <w:widowControl w:val="0"/>
        <w:ind w:left="1440"/>
      </w:pPr>
    </w:p>
    <w:p w:rsidR="00381F2B" w:rsidRDefault="00381F2B" w:rsidP="008B7D69">
      <w:pPr>
        <w:widowControl w:val="0"/>
        <w:ind w:left="1080"/>
      </w:pPr>
      <w:proofErr w:type="gramStart"/>
      <w:r>
        <w:t>For each wet weather</w:t>
      </w:r>
      <w:proofErr w:type="gramEnd"/>
      <w:r>
        <w:t xml:space="preserve"> monitoring</w:t>
      </w:r>
      <w:r w:rsidR="00C40A65">
        <w:t xml:space="preserve"> event, </w:t>
      </w:r>
      <w:r w:rsidR="00F012FC">
        <w:t xml:space="preserve">the Copermittees must monitor and record </w:t>
      </w:r>
      <w:r w:rsidR="00C40A65">
        <w:t xml:space="preserve">the parameters in </w:t>
      </w:r>
      <w:hyperlink w:anchor="_Table_D-2_Field" w:history="1">
        <w:r w:rsidR="00C40A65" w:rsidRPr="00C40A65">
          <w:rPr>
            <w:rStyle w:val="Hyperlink"/>
            <w:u w:val="none"/>
          </w:rPr>
          <w:t>Table </w:t>
        </w:r>
        <w:r w:rsidR="005E3B0D" w:rsidRPr="00C40A65">
          <w:rPr>
            <w:rStyle w:val="Hyperlink"/>
            <w:u w:val="none"/>
          </w:rPr>
          <w:t>D-2</w:t>
        </w:r>
      </w:hyperlink>
      <w:r w:rsidR="00F012FC" w:rsidRPr="00F012FC">
        <w:t xml:space="preserve"> </w:t>
      </w:r>
      <w:r w:rsidR="00F012FC">
        <w:t>at each long-term receiving water monitoring station</w:t>
      </w:r>
      <w:r>
        <w:t xml:space="preserve">. </w:t>
      </w:r>
    </w:p>
    <w:p w:rsidR="00E940B2" w:rsidRPr="007104ED" w:rsidRDefault="00E940B2" w:rsidP="004B4AA2">
      <w:pPr>
        <w:widowControl w:val="0"/>
        <w:ind w:left="1440"/>
      </w:pPr>
    </w:p>
    <w:p w:rsidR="00381F2B" w:rsidRPr="00E940B2" w:rsidRDefault="00CE5585" w:rsidP="004B4AA2">
      <w:pPr>
        <w:pStyle w:val="Heading4"/>
        <w:rPr>
          <w:rStyle w:val="Heading5Char"/>
        </w:rPr>
      </w:pPr>
      <w:r w:rsidRPr="00041AE4">
        <w:rPr>
          <w:rStyle w:val="Heading5Char"/>
          <w:u w:val="single"/>
        </w:rPr>
        <w:t xml:space="preserve">Wet Weather </w:t>
      </w:r>
      <w:r w:rsidR="00F012FC">
        <w:rPr>
          <w:rStyle w:val="Heading5Char"/>
          <w:u w:val="single"/>
        </w:rPr>
        <w:t xml:space="preserve">Receiving Water </w:t>
      </w:r>
      <w:r w:rsidRPr="00041AE4">
        <w:rPr>
          <w:rStyle w:val="Heading5Char"/>
          <w:u w:val="single"/>
        </w:rPr>
        <w:t>Analytical Monitoring</w:t>
      </w:r>
    </w:p>
    <w:p w:rsidR="00E940B2" w:rsidRPr="007104ED" w:rsidRDefault="00E940B2" w:rsidP="004B4AA2">
      <w:pPr>
        <w:widowControl w:val="0"/>
        <w:ind w:left="1440"/>
      </w:pPr>
    </w:p>
    <w:p w:rsidR="00381F2B" w:rsidRDefault="00F012FC" w:rsidP="008B7D69">
      <w:pPr>
        <w:widowControl w:val="0"/>
        <w:ind w:left="1080"/>
      </w:pPr>
      <w:proofErr w:type="gramStart"/>
      <w:r>
        <w:t xml:space="preserve">For each </w:t>
      </w:r>
      <w:r w:rsidR="00826D3D">
        <w:t>wet</w:t>
      </w:r>
      <w:r>
        <w:t xml:space="preserve"> weather</w:t>
      </w:r>
      <w:proofErr w:type="gramEnd"/>
      <w:r>
        <w:t xml:space="preserve"> monitoring event, the Copermittees must </w:t>
      </w:r>
      <w:r w:rsidR="00381F2B">
        <w:t xml:space="preserve">collect and analyze </w:t>
      </w:r>
      <w:r>
        <w:t xml:space="preserve">samples from each long-term receiving water monitoring station </w:t>
      </w:r>
      <w:r w:rsidR="00381F2B">
        <w:t xml:space="preserve">as follows: </w:t>
      </w:r>
    </w:p>
    <w:p w:rsidR="00E940B2" w:rsidRPr="007104ED" w:rsidRDefault="00E940B2" w:rsidP="004B4AA2">
      <w:pPr>
        <w:widowControl w:val="0"/>
        <w:ind w:left="1440"/>
      </w:pPr>
    </w:p>
    <w:p w:rsidR="00F012FC" w:rsidRPr="00882690" w:rsidRDefault="00F012FC" w:rsidP="00D07E8C">
      <w:pPr>
        <w:pStyle w:val="ListParagraph"/>
        <w:widowControl w:val="0"/>
        <w:numPr>
          <w:ilvl w:val="5"/>
          <w:numId w:val="204"/>
        </w:numPr>
        <w:tabs>
          <w:tab w:val="clear" w:pos="1800"/>
        </w:tabs>
        <w:ind w:left="1440"/>
      </w:pPr>
      <w:proofErr w:type="spellStart"/>
      <w:r w:rsidRPr="001B1FB1">
        <w:rPr>
          <w:iCs/>
          <w:color w:val="000000"/>
        </w:rPr>
        <w:t>Analytes</w:t>
      </w:r>
      <w:proofErr w:type="spellEnd"/>
      <w:r w:rsidRPr="001B1FB1">
        <w:rPr>
          <w:iCs/>
          <w:color w:val="000000"/>
        </w:rPr>
        <w:t xml:space="preserve"> that are field measured </w:t>
      </w:r>
      <w:r>
        <w:rPr>
          <w:iCs/>
          <w:color w:val="000000"/>
        </w:rPr>
        <w:t>are not required</w:t>
      </w:r>
      <w:r w:rsidRPr="001B1FB1">
        <w:rPr>
          <w:iCs/>
          <w:color w:val="000000"/>
        </w:rPr>
        <w:t xml:space="preserve"> to be analyzed by a laboratory</w:t>
      </w:r>
      <w:r>
        <w:rPr>
          <w:iCs/>
          <w:color w:val="000000"/>
        </w:rPr>
        <w:t>;</w:t>
      </w:r>
    </w:p>
    <w:p w:rsidR="00F012FC" w:rsidRPr="007104ED" w:rsidRDefault="00F012FC" w:rsidP="00F012FC">
      <w:pPr>
        <w:pStyle w:val="ListParagraph"/>
        <w:widowControl w:val="0"/>
        <w:ind w:left="1440"/>
      </w:pPr>
    </w:p>
    <w:p w:rsidR="00F012FC" w:rsidRDefault="00F012FC" w:rsidP="00D07E8C">
      <w:pPr>
        <w:pStyle w:val="ListParagraph"/>
        <w:widowControl w:val="0"/>
        <w:numPr>
          <w:ilvl w:val="5"/>
          <w:numId w:val="204"/>
        </w:numPr>
        <w:ind w:left="1440"/>
      </w:pPr>
      <w:r>
        <w:t xml:space="preserve">The </w:t>
      </w:r>
      <w:r w:rsidRPr="001B1FB1">
        <w:t>Copermittees must implement consistent sample collection methods for regional comparability of data, unless site-specific conditions indicate the need for alte</w:t>
      </w:r>
      <w:r>
        <w:t>rnate methods;</w:t>
      </w:r>
    </w:p>
    <w:p w:rsidR="00F012FC" w:rsidRPr="007104ED" w:rsidRDefault="00F012FC" w:rsidP="00F012FC">
      <w:pPr>
        <w:pStyle w:val="ListParagraph"/>
        <w:ind w:left="1440"/>
      </w:pPr>
    </w:p>
    <w:p w:rsidR="00F012FC" w:rsidRDefault="00F012FC" w:rsidP="00D07E8C">
      <w:pPr>
        <w:pStyle w:val="ListParagraph"/>
        <w:widowControl w:val="0"/>
        <w:numPr>
          <w:ilvl w:val="5"/>
          <w:numId w:val="204"/>
        </w:numPr>
        <w:ind w:left="1440"/>
      </w:pPr>
      <w:r>
        <w:t xml:space="preserve">Grab samples may be collected for pH, temperature, specific conductivity, dissolved oxygen, turbidity, hardness, and indicator bacteria; </w:t>
      </w:r>
    </w:p>
    <w:p w:rsidR="00947C1F" w:rsidRPr="007104ED" w:rsidRDefault="00947C1F" w:rsidP="00947C1F">
      <w:pPr>
        <w:pStyle w:val="ListParagraph"/>
        <w:ind w:left="1440"/>
      </w:pPr>
    </w:p>
    <w:p w:rsidR="00947C1F" w:rsidRPr="00882690" w:rsidRDefault="00947C1F" w:rsidP="00D07E8C">
      <w:pPr>
        <w:pStyle w:val="ListParagraph"/>
        <w:widowControl w:val="0"/>
        <w:numPr>
          <w:ilvl w:val="5"/>
          <w:numId w:val="204"/>
        </w:numPr>
        <w:ind w:left="1440"/>
      </w:pPr>
      <w:r w:rsidRPr="00175D57">
        <w:t>For all other constituents,</w:t>
      </w:r>
      <w:r w:rsidRPr="00F012FC">
        <w:t xml:space="preserve"> </w:t>
      </w:r>
      <w:r>
        <w:t>composite samples must be collected for a duration adequate to be representative of changes in pollutant concentrations and runoff flows using one of the following techniques</w:t>
      </w:r>
      <w:r w:rsidRPr="00175D57">
        <w:t>:</w:t>
      </w:r>
    </w:p>
    <w:p w:rsidR="00F012FC" w:rsidRPr="007104ED" w:rsidRDefault="00F012FC" w:rsidP="00F012FC">
      <w:pPr>
        <w:pStyle w:val="ListParagraph"/>
        <w:widowControl w:val="0"/>
        <w:ind w:left="1440"/>
      </w:pPr>
    </w:p>
    <w:p w:rsidR="006C17D3" w:rsidRDefault="00F012FC" w:rsidP="00CB5494">
      <w:pPr>
        <w:pStyle w:val="ListParagraph"/>
        <w:widowControl w:val="0"/>
        <w:numPr>
          <w:ilvl w:val="0"/>
          <w:numId w:val="123"/>
        </w:numPr>
        <w:ind w:left="1980" w:hanging="540"/>
      </w:pPr>
      <w:r>
        <w:t>T</w:t>
      </w:r>
      <w:r w:rsidRPr="001448B8">
        <w:t>ime-weighted composites compose</w:t>
      </w:r>
      <w:r>
        <w:t>d of 24 discrete hourly samples</w:t>
      </w:r>
      <w:r w:rsidR="00235E13">
        <w:t>,</w:t>
      </w:r>
      <w:r w:rsidR="006C17D3">
        <w:t xml:space="preserve"> </w:t>
      </w:r>
      <w:r w:rsidR="009413D2">
        <w:t>which may be</w:t>
      </w:r>
      <w:r w:rsidR="009413D2" w:rsidRPr="00D16660">
        <w:t xml:space="preserve"> </w:t>
      </w:r>
      <w:r w:rsidR="009413D2">
        <w:t>collected t</w:t>
      </w:r>
      <w:r w:rsidR="009413D2" w:rsidRPr="001B1FB1">
        <w:t xml:space="preserve">hrough </w:t>
      </w:r>
      <w:r w:rsidR="009413D2">
        <w:t xml:space="preserve">the </w:t>
      </w:r>
      <w:r w:rsidR="009413D2" w:rsidRPr="001B1FB1">
        <w:t>use of automated equipment</w:t>
      </w:r>
      <w:r w:rsidR="009413D2">
        <w:t xml:space="preserve">, </w:t>
      </w:r>
      <w:r w:rsidR="00235E13">
        <w:t>or</w:t>
      </w:r>
      <w:r w:rsidR="006C17D3">
        <w:t xml:space="preserve"> </w:t>
      </w:r>
    </w:p>
    <w:p w:rsidR="00175D57" w:rsidRPr="00175D57" w:rsidRDefault="00175D57" w:rsidP="00175D57">
      <w:pPr>
        <w:pStyle w:val="ListParagraph"/>
        <w:widowControl w:val="0"/>
        <w:ind w:left="1980"/>
        <w:rPr>
          <w:sz w:val="12"/>
          <w:szCs w:val="12"/>
        </w:rPr>
      </w:pPr>
    </w:p>
    <w:p w:rsidR="006C17D3" w:rsidRDefault="00F012FC" w:rsidP="00CB5494">
      <w:pPr>
        <w:pStyle w:val="ListParagraph"/>
        <w:widowControl w:val="0"/>
        <w:numPr>
          <w:ilvl w:val="0"/>
          <w:numId w:val="123"/>
        </w:numPr>
        <w:ind w:left="1980" w:hanging="540"/>
      </w:pPr>
      <w:r>
        <w:t>F</w:t>
      </w:r>
      <w:r w:rsidR="006C17D3" w:rsidRPr="00517567">
        <w:t>low-weighted composite</w:t>
      </w:r>
      <w:r w:rsidR="00947C1F">
        <w:t>s collected over the length of the storm event or a typical 24-hour period</w:t>
      </w:r>
      <w:r w:rsidR="009413D2">
        <w:t>, which may be collected t</w:t>
      </w:r>
      <w:r w:rsidR="009413D2" w:rsidRPr="001B1FB1">
        <w:t xml:space="preserve">hrough </w:t>
      </w:r>
      <w:r w:rsidR="009413D2">
        <w:t xml:space="preserve">the </w:t>
      </w:r>
      <w:r w:rsidR="009413D2" w:rsidRPr="001B1FB1">
        <w:t>use of automated equipment</w:t>
      </w:r>
      <w:r w:rsidR="00235E13">
        <w:t>;</w:t>
      </w:r>
      <w:r w:rsidR="006C17D3">
        <w:t xml:space="preserve">  </w:t>
      </w:r>
    </w:p>
    <w:p w:rsidR="006C17D3" w:rsidRPr="007104ED" w:rsidRDefault="006C17D3" w:rsidP="004B4AA2">
      <w:pPr>
        <w:pStyle w:val="ListParagraph"/>
        <w:widowControl w:val="0"/>
        <w:ind w:left="2340" w:hanging="360"/>
        <w:rPr>
          <w:sz w:val="22"/>
          <w:szCs w:val="22"/>
        </w:rPr>
      </w:pPr>
    </w:p>
    <w:p w:rsidR="00947C1F" w:rsidRPr="00882690" w:rsidRDefault="00947C1F" w:rsidP="00D07E8C">
      <w:pPr>
        <w:pStyle w:val="ListParagraph"/>
        <w:widowControl w:val="0"/>
        <w:numPr>
          <w:ilvl w:val="5"/>
          <w:numId w:val="204"/>
        </w:numPr>
        <w:ind w:left="1440"/>
      </w:pPr>
      <w:r>
        <w:t>Only one analysis of the composite of aliquots is required;</w:t>
      </w:r>
    </w:p>
    <w:p w:rsidR="00947C1F" w:rsidRPr="007104ED" w:rsidRDefault="00947C1F" w:rsidP="00947C1F">
      <w:pPr>
        <w:pStyle w:val="ListParagraph"/>
        <w:widowControl w:val="0"/>
        <w:ind w:left="1440"/>
        <w:rPr>
          <w:sz w:val="22"/>
          <w:szCs w:val="22"/>
        </w:rPr>
      </w:pPr>
    </w:p>
    <w:p w:rsidR="00947C1F" w:rsidRPr="00882690" w:rsidRDefault="00947C1F" w:rsidP="00D07E8C">
      <w:pPr>
        <w:pStyle w:val="ListParagraph"/>
        <w:widowControl w:val="0"/>
        <w:numPr>
          <w:ilvl w:val="5"/>
          <w:numId w:val="204"/>
        </w:numPr>
        <w:ind w:left="1440"/>
      </w:pPr>
      <w:r>
        <w:t>Analysis for the following constituents is required:</w:t>
      </w:r>
    </w:p>
    <w:p w:rsidR="00947C1F" w:rsidRPr="007104ED" w:rsidRDefault="00947C1F" w:rsidP="00947C1F">
      <w:pPr>
        <w:pStyle w:val="ListParagraph"/>
        <w:widowControl w:val="0"/>
        <w:ind w:left="1440"/>
        <w:rPr>
          <w:sz w:val="22"/>
          <w:szCs w:val="22"/>
        </w:rPr>
      </w:pPr>
    </w:p>
    <w:p w:rsidR="00381F2B" w:rsidRDefault="00947C1F" w:rsidP="00CB5494">
      <w:pPr>
        <w:pStyle w:val="ListParagraph"/>
        <w:widowControl w:val="0"/>
        <w:numPr>
          <w:ilvl w:val="0"/>
          <w:numId w:val="124"/>
        </w:numPr>
        <w:ind w:left="1980" w:hanging="540"/>
      </w:pPr>
      <w:r>
        <w:t xml:space="preserve">Constituents </w:t>
      </w:r>
      <w:r w:rsidR="00E14B75">
        <w:t>contributing to</w:t>
      </w:r>
      <w:r w:rsidR="006C17D3">
        <w:t xml:space="preserve"> the highest </w:t>
      </w:r>
      <w:r>
        <w:t xml:space="preserve">priority </w:t>
      </w:r>
      <w:r w:rsidR="00E14B75">
        <w:t xml:space="preserve">water quality </w:t>
      </w:r>
      <w:r>
        <w:t xml:space="preserve">conditions </w:t>
      </w:r>
      <w:r w:rsidR="00E14B75">
        <w:t xml:space="preserve">identified </w:t>
      </w:r>
      <w:r w:rsidR="006C17D3">
        <w:t>in the Water Quality Improvement Plan</w:t>
      </w:r>
      <w:r w:rsidR="00235E13">
        <w:t>,</w:t>
      </w:r>
    </w:p>
    <w:p w:rsidR="00175D57" w:rsidRPr="00175D57" w:rsidRDefault="00175D57" w:rsidP="00175D57">
      <w:pPr>
        <w:pStyle w:val="ListParagraph"/>
        <w:widowControl w:val="0"/>
        <w:ind w:left="1980"/>
        <w:rPr>
          <w:sz w:val="12"/>
          <w:szCs w:val="12"/>
        </w:rPr>
      </w:pPr>
    </w:p>
    <w:p w:rsidR="00175D57" w:rsidRDefault="00947C1F" w:rsidP="00CB5494">
      <w:pPr>
        <w:pStyle w:val="ListParagraph"/>
        <w:widowControl w:val="0"/>
        <w:numPr>
          <w:ilvl w:val="0"/>
          <w:numId w:val="124"/>
        </w:numPr>
        <w:ind w:left="1980" w:hanging="540"/>
      </w:pPr>
      <w:r>
        <w:t>Constituents listed as a cause for impairment of receiving waters in the Watershed Management Area listed on the CWA section 303(d) List,</w:t>
      </w:r>
    </w:p>
    <w:p w:rsidR="005238C2" w:rsidRDefault="005238C2" w:rsidP="005238C2">
      <w:pPr>
        <w:ind w:left="1980"/>
        <w:rPr>
          <w:iCs/>
          <w:color w:val="000000"/>
          <w:sz w:val="12"/>
          <w:szCs w:val="12"/>
        </w:rPr>
      </w:pPr>
    </w:p>
    <w:p w:rsidR="00947C1F" w:rsidRDefault="00947C1F" w:rsidP="00CB5494">
      <w:pPr>
        <w:pStyle w:val="ListParagraph"/>
        <w:widowControl w:val="0"/>
        <w:numPr>
          <w:ilvl w:val="0"/>
          <w:numId w:val="124"/>
        </w:numPr>
        <w:ind w:left="1980" w:hanging="540"/>
      </w:pPr>
      <w:r>
        <w:rPr>
          <w:iCs/>
          <w:color w:val="000000"/>
        </w:rPr>
        <w:t xml:space="preserve">Constituents for </w:t>
      </w:r>
      <w:r>
        <w:t xml:space="preserve">implementation plans or load reduction plans (e.g. Bacteria Load Reduction Plans, Comprehensive Load Reduction Plans) </w:t>
      </w:r>
      <w:r>
        <w:rPr>
          <w:iCs/>
          <w:color w:val="000000"/>
        </w:rPr>
        <w:t xml:space="preserve">developed for </w:t>
      </w:r>
      <w:r w:rsidRPr="001B1FB1">
        <w:rPr>
          <w:iCs/>
          <w:color w:val="000000"/>
        </w:rPr>
        <w:t xml:space="preserve">watersheds where the Copermittees are </w:t>
      </w:r>
      <w:r>
        <w:rPr>
          <w:iCs/>
          <w:color w:val="000000"/>
        </w:rPr>
        <w:t xml:space="preserve">listed </w:t>
      </w:r>
      <w:r w:rsidRPr="001B1FB1">
        <w:rPr>
          <w:iCs/>
          <w:color w:val="000000"/>
        </w:rPr>
        <w:t xml:space="preserve">responsible parties </w:t>
      </w:r>
      <w:r>
        <w:rPr>
          <w:color w:val="000000"/>
        </w:rPr>
        <w:t xml:space="preserve">under the TMDLs in </w:t>
      </w:r>
      <w:hyperlink w:anchor="_Attachment_E_" w:history="1">
        <w:r>
          <w:rPr>
            <w:rStyle w:val="Hyperlink"/>
            <w:u w:val="none"/>
          </w:rPr>
          <w:t>Attachment </w:t>
        </w:r>
        <w:r w:rsidRPr="00895415">
          <w:rPr>
            <w:rStyle w:val="Hyperlink"/>
            <w:u w:val="none"/>
          </w:rPr>
          <w:t>E</w:t>
        </w:r>
      </w:hyperlink>
      <w:r>
        <w:rPr>
          <w:color w:val="000000"/>
        </w:rPr>
        <w:t xml:space="preserve"> to this Order</w:t>
      </w:r>
      <w:r>
        <w:t>,</w:t>
      </w:r>
    </w:p>
    <w:p w:rsidR="00947C1F" w:rsidRPr="00947C1F" w:rsidRDefault="00947C1F" w:rsidP="00947C1F">
      <w:pPr>
        <w:pStyle w:val="ListParagraph"/>
        <w:ind w:left="1980"/>
        <w:rPr>
          <w:sz w:val="12"/>
          <w:szCs w:val="12"/>
        </w:rPr>
      </w:pPr>
    </w:p>
    <w:p w:rsidR="00947C1F" w:rsidRDefault="00947C1F" w:rsidP="00CB5494">
      <w:pPr>
        <w:pStyle w:val="ListParagraph"/>
        <w:widowControl w:val="0"/>
        <w:numPr>
          <w:ilvl w:val="0"/>
          <w:numId w:val="124"/>
        </w:numPr>
        <w:ind w:left="1980" w:hanging="540"/>
      </w:pPr>
      <w:r>
        <w:rPr>
          <w:iCs/>
          <w:color w:val="000000"/>
        </w:rPr>
        <w:t>Applicable SAL constituents</w:t>
      </w:r>
      <w:r>
        <w:t>, and</w:t>
      </w:r>
    </w:p>
    <w:p w:rsidR="00947C1F" w:rsidRPr="009413D2" w:rsidRDefault="00947C1F" w:rsidP="009413D2">
      <w:pPr>
        <w:pStyle w:val="ListParagraph"/>
        <w:ind w:left="1980"/>
        <w:rPr>
          <w:sz w:val="12"/>
          <w:szCs w:val="12"/>
        </w:rPr>
      </w:pPr>
    </w:p>
    <w:p w:rsidR="00947C1F" w:rsidRDefault="00947C1F" w:rsidP="00CB5494">
      <w:pPr>
        <w:pStyle w:val="ListParagraph"/>
        <w:widowControl w:val="0"/>
        <w:numPr>
          <w:ilvl w:val="0"/>
          <w:numId w:val="124"/>
        </w:numPr>
        <w:ind w:left="1980" w:hanging="540"/>
      </w:pPr>
      <w:r>
        <w:t xml:space="preserve">Constituents listed in </w:t>
      </w:r>
      <w:hyperlink w:anchor="_Table_D-5_Analytical" w:history="1">
        <w:r w:rsidRPr="00C40A65">
          <w:rPr>
            <w:rStyle w:val="Hyperlink"/>
            <w:u w:val="none"/>
          </w:rPr>
          <w:t>Table D-</w:t>
        </w:r>
        <w:r>
          <w:rPr>
            <w:rStyle w:val="Hyperlink"/>
            <w:u w:val="none"/>
          </w:rPr>
          <w:t>3</w:t>
        </w:r>
      </w:hyperlink>
      <w:r w:rsidRPr="00175D57">
        <w:rPr>
          <w:color w:val="0000FF"/>
        </w:rPr>
        <w:t>.</w:t>
      </w:r>
    </w:p>
    <w:p w:rsidR="008F71E1" w:rsidRPr="007104ED" w:rsidRDefault="008F71E1" w:rsidP="004B4AA2">
      <w:pPr>
        <w:widowControl w:val="0"/>
        <w:tabs>
          <w:tab w:val="num" w:pos="1980"/>
        </w:tabs>
        <w:rPr>
          <w:sz w:val="22"/>
          <w:szCs w:val="22"/>
        </w:rPr>
      </w:pPr>
    </w:p>
    <w:p w:rsidR="00381F2B" w:rsidRDefault="00381F2B" w:rsidP="00CB5494">
      <w:pPr>
        <w:widowControl w:val="0"/>
        <w:numPr>
          <w:ilvl w:val="5"/>
          <w:numId w:val="22"/>
        </w:numPr>
        <w:tabs>
          <w:tab w:val="clear" w:pos="1800"/>
          <w:tab w:val="num" w:pos="1980"/>
        </w:tabs>
        <w:ind w:left="1980" w:hanging="540"/>
        <w:rPr>
          <w:i/>
          <w:smallCaps/>
        </w:rPr>
        <w:sectPr w:rsidR="00381F2B" w:rsidSect="00D74FE8">
          <w:footerReference w:type="default" r:id="rId47"/>
          <w:type w:val="continuous"/>
          <w:pgSz w:w="12240" w:h="15840"/>
          <w:pgMar w:top="1440" w:right="1440" w:bottom="1440" w:left="1440" w:header="720" w:footer="720" w:gutter="0"/>
          <w:cols w:space="720"/>
          <w:docGrid w:linePitch="360"/>
        </w:sectPr>
      </w:pPr>
    </w:p>
    <w:p w:rsidR="00CE5585" w:rsidRPr="00164D59" w:rsidRDefault="00CE5585" w:rsidP="004B4AA2">
      <w:pPr>
        <w:pStyle w:val="Heading4"/>
        <w:rPr>
          <w:rStyle w:val="Heading5Char"/>
        </w:rPr>
      </w:pPr>
      <w:r w:rsidRPr="00164D59">
        <w:rPr>
          <w:rStyle w:val="Heading5Char"/>
          <w:u w:val="single"/>
        </w:rPr>
        <w:lastRenderedPageBreak/>
        <w:t xml:space="preserve">Wet Weather </w:t>
      </w:r>
      <w:r w:rsidR="00947C1F" w:rsidRPr="00164D59">
        <w:rPr>
          <w:rStyle w:val="Heading5Char"/>
          <w:u w:val="single"/>
        </w:rPr>
        <w:t xml:space="preserve">Receiving Water </w:t>
      </w:r>
      <w:r w:rsidRPr="00164D59">
        <w:rPr>
          <w:rStyle w:val="Heading5Char"/>
          <w:u w:val="single"/>
        </w:rPr>
        <w:t>Toxicity Monitoring</w:t>
      </w:r>
    </w:p>
    <w:p w:rsidR="00E940B2" w:rsidRPr="00164D59" w:rsidRDefault="00E940B2" w:rsidP="004B4AA2">
      <w:pPr>
        <w:widowControl w:val="0"/>
        <w:ind w:left="1440"/>
        <w:rPr>
          <w:sz w:val="20"/>
          <w:szCs w:val="20"/>
        </w:rPr>
      </w:pPr>
    </w:p>
    <w:p w:rsidR="005E3B0D" w:rsidRPr="00164D59" w:rsidRDefault="00947C1F" w:rsidP="007C488F">
      <w:pPr>
        <w:widowControl w:val="0"/>
        <w:ind w:left="1080"/>
        <w:rPr>
          <w:b/>
          <w:color w:val="0000FF"/>
          <w:sz w:val="12"/>
          <w:szCs w:val="12"/>
        </w:rPr>
        <w:sectPr w:rsidR="005E3B0D" w:rsidRPr="00164D59" w:rsidSect="00D74FE8">
          <w:footerReference w:type="default" r:id="rId48"/>
          <w:type w:val="continuous"/>
          <w:pgSz w:w="12240" w:h="15840"/>
          <w:pgMar w:top="1440" w:right="1440" w:bottom="1440" w:left="1440" w:header="720" w:footer="720" w:gutter="0"/>
          <w:cols w:space="720"/>
          <w:docGrid w:linePitch="360"/>
        </w:sectPr>
      </w:pPr>
      <w:r w:rsidRPr="00164D59">
        <w:t xml:space="preserve">For each </w:t>
      </w:r>
      <w:r w:rsidR="008343F4" w:rsidRPr="00164D59">
        <w:t>wet</w:t>
      </w:r>
      <w:r w:rsidRPr="00164D59">
        <w:t xml:space="preserve"> weather monitoring event, the Copermittees must collect grab or composite samples from each long-term receiving water monitoring station to be analyzed for </w:t>
      </w:r>
      <w:r w:rsidR="00AB72E6" w:rsidRPr="00164D59">
        <w:t xml:space="preserve">chronic aquatic </w:t>
      </w:r>
      <w:r w:rsidRPr="00164D59">
        <w:t>toxicity in accordance with</w:t>
      </w:r>
      <w:r w:rsidR="00AB72E6" w:rsidRPr="00164D59">
        <w:t xml:space="preserve"> Provisions </w:t>
      </w:r>
      <w:r w:rsidR="00AB72E6" w:rsidRPr="006A6759">
        <w:rPr>
          <w:color w:val="0000FF"/>
        </w:rPr>
        <w:t>D.1.c.(4)(</w:t>
      </w:r>
      <w:r w:rsidR="00E77D3B" w:rsidRPr="006A6759">
        <w:rPr>
          <w:color w:val="0000FF"/>
        </w:rPr>
        <w:t>a</w:t>
      </w:r>
      <w:r w:rsidR="00AB72E6" w:rsidRPr="006A6759">
        <w:rPr>
          <w:color w:val="0000FF"/>
        </w:rPr>
        <w:t>)-(f)</w:t>
      </w:r>
      <w:r w:rsidR="00AB72E6" w:rsidRPr="00164D59">
        <w:t>.</w:t>
      </w:r>
      <w:r w:rsidRPr="00164D59">
        <w:t xml:space="preserve"> </w:t>
      </w:r>
    </w:p>
    <w:p w:rsidR="00381F2B" w:rsidRDefault="00381F2B" w:rsidP="004B4AA2">
      <w:pPr>
        <w:widowControl w:val="0"/>
      </w:pPr>
    </w:p>
    <w:p w:rsidR="007104ED" w:rsidRDefault="007104ED" w:rsidP="00DB3AA8">
      <w:pPr>
        <w:pStyle w:val="Heading3"/>
        <w:ind w:left="720"/>
        <w:sectPr w:rsidR="007104ED" w:rsidSect="00D74FE8">
          <w:footerReference w:type="default" r:id="rId49"/>
          <w:type w:val="continuous"/>
          <w:pgSz w:w="12240" w:h="15840"/>
          <w:pgMar w:top="1440" w:right="1440" w:bottom="1440" w:left="1440" w:header="720" w:footer="720" w:gutter="0"/>
          <w:cols w:space="720"/>
          <w:docGrid w:linePitch="360"/>
        </w:sectPr>
      </w:pPr>
    </w:p>
    <w:p w:rsidR="00DB3AA8" w:rsidRDefault="00DB3AA8" w:rsidP="00DB3AA8">
      <w:pPr>
        <w:pStyle w:val="Heading3"/>
        <w:ind w:left="720"/>
      </w:pPr>
      <w:r>
        <w:lastRenderedPageBreak/>
        <w:t xml:space="preserve">Other Receiving Water Monitoring Requirements </w:t>
      </w:r>
    </w:p>
    <w:p w:rsidR="00DB3AA8" w:rsidRDefault="00DB3AA8" w:rsidP="00A730D2">
      <w:pPr>
        <w:widowControl w:val="0"/>
        <w:ind w:left="720"/>
      </w:pPr>
    </w:p>
    <w:p w:rsidR="00C14E4E" w:rsidRPr="00AF514D" w:rsidRDefault="00713A0A" w:rsidP="00D07E8C">
      <w:pPr>
        <w:pStyle w:val="Heading4"/>
        <w:numPr>
          <w:ilvl w:val="0"/>
          <w:numId w:val="227"/>
        </w:numPr>
        <w:rPr>
          <w:rStyle w:val="Heading5Char"/>
          <w:u w:val="single"/>
        </w:rPr>
      </w:pPr>
      <w:r w:rsidRPr="00AF514D">
        <w:rPr>
          <w:rStyle w:val="Heading5Char"/>
          <w:u w:val="single"/>
        </w:rPr>
        <w:t>Regional Monitoring</w:t>
      </w:r>
    </w:p>
    <w:p w:rsidR="00713A0A" w:rsidRDefault="00713A0A" w:rsidP="00C14E4E">
      <w:pPr>
        <w:pStyle w:val="ListParagraph"/>
        <w:ind w:left="1080"/>
      </w:pPr>
    </w:p>
    <w:p w:rsidR="00C14E4E" w:rsidRDefault="00F666C7" w:rsidP="00C14E4E">
      <w:pPr>
        <w:pStyle w:val="ListParagraph"/>
        <w:ind w:left="1080"/>
      </w:pPr>
      <w:r>
        <w:t>The Copermittees must p</w:t>
      </w:r>
      <w:r w:rsidR="00713A0A">
        <w:t>articipate in the following regional receiving waters monitoring programs, as applicable to the Watershed Management Area:</w:t>
      </w:r>
    </w:p>
    <w:p w:rsidR="00713A0A" w:rsidRDefault="00713A0A" w:rsidP="00C14E4E">
      <w:pPr>
        <w:pStyle w:val="ListParagraph"/>
        <w:ind w:left="1080"/>
      </w:pPr>
    </w:p>
    <w:p w:rsidR="00C14E4E" w:rsidRDefault="00F666C7" w:rsidP="00D07E8C">
      <w:pPr>
        <w:pStyle w:val="ListParagraph"/>
        <w:numPr>
          <w:ilvl w:val="4"/>
          <w:numId w:val="203"/>
        </w:numPr>
      </w:pPr>
      <w:r>
        <w:t>Storm Water</w:t>
      </w:r>
      <w:r w:rsidR="00C14E4E">
        <w:t xml:space="preserve"> Monitoring Coalition Regional Monitoring;</w:t>
      </w:r>
      <w:r w:rsidR="00871E70">
        <w:t xml:space="preserve"> and</w:t>
      </w:r>
    </w:p>
    <w:p w:rsidR="00C14E4E" w:rsidRDefault="00C14E4E" w:rsidP="00C14E4E">
      <w:pPr>
        <w:pStyle w:val="ListParagraph"/>
        <w:ind w:left="1440"/>
      </w:pPr>
    </w:p>
    <w:p w:rsidR="00C14E4E" w:rsidRDefault="00C14E4E" w:rsidP="00D07E8C">
      <w:pPr>
        <w:pStyle w:val="ListParagraph"/>
        <w:numPr>
          <w:ilvl w:val="4"/>
          <w:numId w:val="203"/>
        </w:numPr>
      </w:pPr>
      <w:r>
        <w:t>Southern California Bight Regional Monitoring</w:t>
      </w:r>
      <w:r w:rsidR="00871E70">
        <w:t>.</w:t>
      </w:r>
    </w:p>
    <w:p w:rsidR="00C14E4E" w:rsidRDefault="00C14E4E" w:rsidP="00C14E4E">
      <w:pPr>
        <w:pStyle w:val="ListParagraph"/>
        <w:ind w:left="1440"/>
      </w:pPr>
    </w:p>
    <w:p w:rsidR="00C14E4E" w:rsidRPr="00905FD6" w:rsidRDefault="00C14E4E" w:rsidP="00AF514D">
      <w:pPr>
        <w:pStyle w:val="Heading4"/>
        <w:rPr>
          <w:rStyle w:val="Heading5Char"/>
          <w:u w:val="single"/>
        </w:rPr>
      </w:pPr>
      <w:r w:rsidRPr="00C14E4E">
        <w:rPr>
          <w:rStyle w:val="Heading5Char"/>
          <w:u w:val="single"/>
        </w:rPr>
        <w:t>Sediment Quality Monitoring</w:t>
      </w:r>
    </w:p>
    <w:p w:rsidR="00C14E4E" w:rsidRDefault="00C14E4E" w:rsidP="00DB3AA8">
      <w:pPr>
        <w:widowControl w:val="0"/>
        <w:tabs>
          <w:tab w:val="left" w:pos="1080"/>
        </w:tabs>
        <w:ind w:left="1080"/>
      </w:pPr>
    </w:p>
    <w:p w:rsidR="00094F4A" w:rsidRDefault="00C14E4E" w:rsidP="00C14E4E">
      <w:pPr>
        <w:widowControl w:val="0"/>
        <w:tabs>
          <w:tab w:val="left" w:pos="1080"/>
        </w:tabs>
        <w:ind w:left="1080"/>
      </w:pPr>
      <w:r>
        <w:rPr>
          <w:rStyle w:val="Strong"/>
          <w:rFonts w:eastAsiaTheme="majorEastAsia"/>
          <w:b w:val="0"/>
        </w:rPr>
        <w:t>The Copermittees must perform s</w:t>
      </w:r>
      <w:r w:rsidRPr="00F5464D">
        <w:rPr>
          <w:rStyle w:val="Strong"/>
          <w:rFonts w:eastAsiaTheme="majorEastAsia"/>
          <w:b w:val="0"/>
        </w:rPr>
        <w:t>ediment monitoring to assess compliance with sediment quality receiving water limits applicable to MS4 discharges</w:t>
      </w:r>
      <w:r>
        <w:rPr>
          <w:rStyle w:val="Strong"/>
          <w:rFonts w:eastAsiaTheme="majorEastAsia"/>
          <w:b w:val="0"/>
        </w:rPr>
        <w:t xml:space="preserve"> to enclosed bays and estuaries</w:t>
      </w:r>
      <w:r w:rsidRPr="00F5464D">
        <w:rPr>
          <w:rStyle w:val="Strong"/>
          <w:rFonts w:eastAsiaTheme="majorEastAsia"/>
          <w:b w:val="0"/>
        </w:rPr>
        <w:t>.  T</w:t>
      </w:r>
      <w:r>
        <w:rPr>
          <w:rStyle w:val="Strong"/>
          <w:rFonts w:eastAsiaTheme="majorEastAsia"/>
          <w:b w:val="0"/>
        </w:rPr>
        <w:t xml:space="preserve">he monitoring may be performed </w:t>
      </w:r>
      <w:r w:rsidRPr="00F5464D">
        <w:rPr>
          <w:rStyle w:val="Strong"/>
          <w:rFonts w:eastAsiaTheme="majorEastAsia"/>
          <w:b w:val="0"/>
        </w:rPr>
        <w:t xml:space="preserve">either by </w:t>
      </w:r>
      <w:r>
        <w:rPr>
          <w:rStyle w:val="Strong"/>
          <w:rFonts w:eastAsiaTheme="majorEastAsia"/>
          <w:b w:val="0"/>
        </w:rPr>
        <w:t>individual or multiple Copermittees</w:t>
      </w:r>
      <w:r w:rsidRPr="00F5464D">
        <w:rPr>
          <w:rStyle w:val="Strong"/>
          <w:rFonts w:eastAsiaTheme="majorEastAsia"/>
          <w:b w:val="0"/>
        </w:rPr>
        <w:t xml:space="preserve"> to assess compliance with receiving water limits, or through participation in a water body monitoring coalition.</w:t>
      </w:r>
      <w:r w:rsidR="00F4692A">
        <w:t xml:space="preserve">  A </w:t>
      </w:r>
      <w:r w:rsidR="00094F4A">
        <w:t>Sediment M</w:t>
      </w:r>
      <w:r w:rsidR="00F4692A">
        <w:t xml:space="preserve">onitoring </w:t>
      </w:r>
      <w:r w:rsidR="00094F4A">
        <w:t>P</w:t>
      </w:r>
      <w:r w:rsidR="00F4692A">
        <w:t xml:space="preserve">lan which satisfies the requirements of the State Water Board’s Water Quality Control Plan for Enclosed Bays and Estuaries of California – Part 1 Sediment Quality (Sediment Control Plan) must be submitted as part of the </w:t>
      </w:r>
      <w:r w:rsidR="00094F4A">
        <w:t xml:space="preserve">monitoring and assessment program in the </w:t>
      </w:r>
      <w:r w:rsidR="00F4692A">
        <w:t>Water Quality Improvement Plan.</w:t>
      </w:r>
      <w:r w:rsidR="00094F4A">
        <w:t xml:space="preserve">  </w:t>
      </w:r>
    </w:p>
    <w:p w:rsidR="00094F4A" w:rsidRPr="000304E2" w:rsidRDefault="00094F4A" w:rsidP="00C14E4E">
      <w:pPr>
        <w:widowControl w:val="0"/>
        <w:tabs>
          <w:tab w:val="left" w:pos="1080"/>
        </w:tabs>
        <w:ind w:left="1080"/>
        <w:rPr>
          <w:sz w:val="22"/>
          <w:szCs w:val="22"/>
        </w:rPr>
      </w:pPr>
    </w:p>
    <w:p w:rsidR="00C14E4E" w:rsidRDefault="00094F4A" w:rsidP="00094F4A">
      <w:pPr>
        <w:pStyle w:val="ListParagraph"/>
        <w:widowControl w:val="0"/>
        <w:numPr>
          <w:ilvl w:val="5"/>
          <w:numId w:val="203"/>
        </w:numPr>
        <w:ind w:left="1440"/>
      </w:pPr>
      <w:r>
        <w:t>The Sediment Monitoring Plan design must include the following:</w:t>
      </w:r>
    </w:p>
    <w:p w:rsidR="00094F4A" w:rsidRPr="000304E2" w:rsidRDefault="00094F4A" w:rsidP="00C14E4E">
      <w:pPr>
        <w:widowControl w:val="0"/>
        <w:tabs>
          <w:tab w:val="left" w:pos="1080"/>
        </w:tabs>
        <w:ind w:left="1080"/>
        <w:rPr>
          <w:sz w:val="22"/>
          <w:szCs w:val="22"/>
        </w:rPr>
      </w:pPr>
    </w:p>
    <w:p w:rsidR="00094F4A" w:rsidRDefault="00094F4A" w:rsidP="00094F4A">
      <w:pPr>
        <w:pStyle w:val="ListParagraph"/>
        <w:widowControl w:val="0"/>
        <w:numPr>
          <w:ilvl w:val="5"/>
          <w:numId w:val="69"/>
        </w:numPr>
        <w:tabs>
          <w:tab w:val="clear" w:pos="1800"/>
        </w:tabs>
        <w:ind w:left="1980" w:hanging="540"/>
      </w:pPr>
      <w:r>
        <w:t>The elements required under Section VII.D (Receiving Water Limits Monitoring Frequency) and Section VII.E (Sediment Monitoring) of the Sediment Control Plan;</w:t>
      </w:r>
    </w:p>
    <w:p w:rsidR="00094F4A" w:rsidRPr="00094F4A" w:rsidRDefault="00094F4A" w:rsidP="00094F4A">
      <w:pPr>
        <w:pStyle w:val="ListParagraph"/>
        <w:widowControl w:val="0"/>
        <w:ind w:left="1980"/>
        <w:rPr>
          <w:sz w:val="12"/>
          <w:szCs w:val="12"/>
        </w:rPr>
      </w:pPr>
    </w:p>
    <w:p w:rsidR="00094F4A" w:rsidRDefault="00094F4A" w:rsidP="00094F4A">
      <w:pPr>
        <w:pStyle w:val="ListParagraph"/>
        <w:widowControl w:val="0"/>
        <w:numPr>
          <w:ilvl w:val="5"/>
          <w:numId w:val="69"/>
        </w:numPr>
        <w:tabs>
          <w:tab w:val="clear" w:pos="1800"/>
        </w:tabs>
        <w:ind w:left="1980" w:hanging="540"/>
      </w:pPr>
      <w:r>
        <w:t xml:space="preserve">A Quality Assurance Project Plan (QAPP) describing the project objectives </w:t>
      </w:r>
      <w:r w:rsidRPr="00094F4A">
        <w:t>and organization, functional activities, and quality assurance/quality control protocols for th</w:t>
      </w:r>
      <w:r>
        <w:t>e water and sediment monitoring; and</w:t>
      </w:r>
    </w:p>
    <w:p w:rsidR="00094F4A" w:rsidRPr="00094F4A" w:rsidRDefault="00094F4A" w:rsidP="00094F4A">
      <w:pPr>
        <w:pStyle w:val="ListParagraph"/>
        <w:widowControl w:val="0"/>
        <w:ind w:left="1980"/>
        <w:rPr>
          <w:sz w:val="12"/>
          <w:szCs w:val="12"/>
        </w:rPr>
      </w:pPr>
    </w:p>
    <w:p w:rsidR="00094F4A" w:rsidRDefault="00094F4A" w:rsidP="00094F4A">
      <w:pPr>
        <w:pStyle w:val="ListParagraph"/>
        <w:widowControl w:val="0"/>
        <w:numPr>
          <w:ilvl w:val="5"/>
          <w:numId w:val="69"/>
        </w:numPr>
        <w:tabs>
          <w:tab w:val="clear" w:pos="1800"/>
        </w:tabs>
        <w:ind w:left="1980" w:hanging="540"/>
      </w:pPr>
      <w:r w:rsidRPr="00094F4A">
        <w:t>A schedule for completion of all sample collection and analysis activities and submission of Sediment Monitoring Reports.</w:t>
      </w:r>
    </w:p>
    <w:p w:rsidR="00094F4A" w:rsidRPr="000304E2" w:rsidRDefault="00094F4A" w:rsidP="00094F4A">
      <w:pPr>
        <w:pStyle w:val="ListParagraph"/>
        <w:widowControl w:val="0"/>
        <w:ind w:left="1980"/>
        <w:rPr>
          <w:sz w:val="22"/>
          <w:szCs w:val="22"/>
        </w:rPr>
      </w:pPr>
    </w:p>
    <w:p w:rsidR="00094F4A" w:rsidRDefault="00094F4A" w:rsidP="00094F4A">
      <w:pPr>
        <w:pStyle w:val="ListParagraph"/>
        <w:widowControl w:val="0"/>
        <w:numPr>
          <w:ilvl w:val="5"/>
          <w:numId w:val="203"/>
        </w:numPr>
        <w:tabs>
          <w:tab w:val="clear" w:pos="1800"/>
        </w:tabs>
        <w:ind w:left="1440"/>
      </w:pPr>
      <w:r w:rsidRPr="00094F4A">
        <w:t xml:space="preserve">The </w:t>
      </w:r>
      <w:r w:rsidR="00747742" w:rsidRPr="00094F4A">
        <w:t>Copermittees</w:t>
      </w:r>
      <w:r w:rsidRPr="00094F4A">
        <w:t xml:space="preserve"> </w:t>
      </w:r>
      <w:r>
        <w:t>must</w:t>
      </w:r>
      <w:r w:rsidRPr="00094F4A">
        <w:t xml:space="preserve"> implement the Sediment Monitoring Plan in accordance with the schedule contained in the Sediment Monitoring Plan</w:t>
      </w:r>
      <w:r>
        <w:t>,</w:t>
      </w:r>
      <w:r w:rsidRPr="00094F4A">
        <w:t xml:space="preserve"> unless otherwise directed in writing by the San Diego Water Board</w:t>
      </w:r>
      <w:r>
        <w:t xml:space="preserve"> Executive Officer</w:t>
      </w:r>
      <w:r w:rsidRPr="00094F4A">
        <w:t>.</w:t>
      </w:r>
    </w:p>
    <w:p w:rsidR="00094F4A" w:rsidRPr="000304E2" w:rsidRDefault="00094F4A" w:rsidP="00094F4A">
      <w:pPr>
        <w:pStyle w:val="ListParagraph"/>
        <w:widowControl w:val="0"/>
        <w:ind w:left="1440"/>
        <w:rPr>
          <w:sz w:val="22"/>
          <w:szCs w:val="22"/>
        </w:rPr>
      </w:pPr>
    </w:p>
    <w:p w:rsidR="000304E2" w:rsidRDefault="000304E2" w:rsidP="00094F4A">
      <w:pPr>
        <w:pStyle w:val="ListParagraph"/>
        <w:widowControl w:val="0"/>
        <w:numPr>
          <w:ilvl w:val="5"/>
          <w:numId w:val="203"/>
        </w:numPr>
        <w:tabs>
          <w:tab w:val="clear" w:pos="1800"/>
        </w:tabs>
        <w:ind w:left="1440"/>
        <w:sectPr w:rsidR="000304E2" w:rsidSect="00D74FE8">
          <w:footerReference w:type="default" r:id="rId50"/>
          <w:type w:val="continuous"/>
          <w:pgSz w:w="12240" w:h="15840"/>
          <w:pgMar w:top="1440" w:right="1440" w:bottom="1440" w:left="1440" w:header="720" w:footer="720" w:gutter="0"/>
          <w:cols w:space="720"/>
          <w:docGrid w:linePitch="360"/>
        </w:sectPr>
      </w:pPr>
    </w:p>
    <w:p w:rsidR="00094F4A" w:rsidRPr="00094F4A" w:rsidRDefault="00094F4A" w:rsidP="00094F4A">
      <w:pPr>
        <w:pStyle w:val="ListParagraph"/>
        <w:widowControl w:val="0"/>
        <w:numPr>
          <w:ilvl w:val="5"/>
          <w:numId w:val="203"/>
        </w:numPr>
        <w:tabs>
          <w:tab w:val="clear" w:pos="1800"/>
        </w:tabs>
        <w:ind w:left="1440"/>
      </w:pPr>
      <w:r w:rsidRPr="00094F4A">
        <w:lastRenderedPageBreak/>
        <w:t xml:space="preserve">The Copermittees </w:t>
      </w:r>
      <w:r w:rsidR="0085512C">
        <w:t>must</w:t>
      </w:r>
      <w:r w:rsidRPr="00094F4A">
        <w:t xml:space="preserve"> </w:t>
      </w:r>
      <w:r w:rsidR="0085512C">
        <w:t>incorporate</w:t>
      </w:r>
      <w:r w:rsidRPr="00094F4A">
        <w:t xml:space="preserve"> a Sediment Monitoring Report </w:t>
      </w:r>
      <w:r w:rsidR="0085512C">
        <w:t xml:space="preserve">as part of the Water Quality Improvement Plan Annual Report </w:t>
      </w:r>
      <w:r w:rsidRPr="00094F4A">
        <w:t>in accordance with the schedule contained in the Sediment Monitoring Plan</w:t>
      </w:r>
      <w:r w:rsidR="00165FCF">
        <w:t>,</w:t>
      </w:r>
      <w:r w:rsidRPr="00094F4A">
        <w:t xml:space="preserve"> unless otherwise directed in writing by the San Diego Water Board</w:t>
      </w:r>
      <w:r w:rsidR="00165FCF" w:rsidRPr="00165FCF">
        <w:t xml:space="preserve"> </w:t>
      </w:r>
      <w:r w:rsidR="00165FCF">
        <w:t>Executive Officer</w:t>
      </w:r>
      <w:r w:rsidRPr="00094F4A">
        <w:t xml:space="preserve">.  The Sediment Monitoring Report </w:t>
      </w:r>
      <w:r w:rsidR="0085512C">
        <w:t>must</w:t>
      </w:r>
      <w:r w:rsidRPr="00094F4A">
        <w:t xml:space="preserve"> contain the following information:</w:t>
      </w:r>
    </w:p>
    <w:p w:rsidR="00094F4A" w:rsidRPr="000304E2" w:rsidRDefault="00094F4A" w:rsidP="0085512C">
      <w:pPr>
        <w:widowControl w:val="0"/>
        <w:ind w:left="1980" w:hanging="540"/>
        <w:rPr>
          <w:sz w:val="22"/>
          <w:szCs w:val="22"/>
        </w:rPr>
      </w:pPr>
    </w:p>
    <w:p w:rsidR="0085512C" w:rsidRDefault="0085512C" w:rsidP="0085512C">
      <w:pPr>
        <w:widowControl w:val="0"/>
        <w:ind w:left="1980" w:hanging="540"/>
      </w:pPr>
      <w:r>
        <w:t>(</w:t>
      </w:r>
      <w:proofErr w:type="spellStart"/>
      <w:r>
        <w:t>i</w:t>
      </w:r>
      <w:proofErr w:type="spellEnd"/>
      <w:r>
        <w:t>)</w:t>
      </w:r>
      <w:r>
        <w:tab/>
      </w:r>
      <w:r w:rsidRPr="0085512C">
        <w:t>Analysis:  An evaluation, interpretation and tabulation of the water and sediment monitoring data</w:t>
      </w:r>
      <w:r w:rsidR="00165FCF">
        <w:t>,</w:t>
      </w:r>
      <w:r w:rsidRPr="0085512C">
        <w:t xml:space="preserve"> including interpretations and conclusions as to whether applicable Receiving Water Limitations in this Order have been </w:t>
      </w:r>
      <w:r>
        <w:t>attained at each sample station;</w:t>
      </w:r>
    </w:p>
    <w:p w:rsidR="0085512C" w:rsidRPr="0085512C" w:rsidRDefault="0085512C" w:rsidP="0085512C">
      <w:pPr>
        <w:widowControl w:val="0"/>
        <w:ind w:left="1980" w:hanging="540"/>
        <w:rPr>
          <w:sz w:val="12"/>
          <w:szCs w:val="12"/>
        </w:rPr>
      </w:pPr>
    </w:p>
    <w:p w:rsidR="0085512C" w:rsidRDefault="0085512C" w:rsidP="0085512C">
      <w:pPr>
        <w:widowControl w:val="0"/>
        <w:ind w:left="1980" w:hanging="540"/>
      </w:pPr>
      <w:r>
        <w:t>(ii)</w:t>
      </w:r>
      <w:r>
        <w:tab/>
        <w:t>Sample Location Map:</w:t>
      </w:r>
      <w:r w:rsidRPr="0085512C">
        <w:t xml:space="preserve">  The locations, type, and number of samples shall be ide</w:t>
      </w:r>
      <w:r>
        <w:t>ntified and shown on a site map;</w:t>
      </w:r>
      <w:r w:rsidR="00B10741">
        <w:t xml:space="preserve"> and</w:t>
      </w:r>
    </w:p>
    <w:p w:rsidR="0085512C" w:rsidRPr="0085512C" w:rsidRDefault="0085512C" w:rsidP="0085512C">
      <w:pPr>
        <w:widowControl w:val="0"/>
        <w:ind w:left="1980" w:hanging="540"/>
        <w:rPr>
          <w:sz w:val="12"/>
          <w:szCs w:val="12"/>
        </w:rPr>
      </w:pPr>
    </w:p>
    <w:p w:rsidR="0085512C" w:rsidRDefault="0085512C" w:rsidP="0085512C">
      <w:pPr>
        <w:widowControl w:val="0"/>
        <w:ind w:left="1980" w:hanging="540"/>
      </w:pPr>
      <w:r w:rsidRPr="0085512C">
        <w:t>(iii)</w:t>
      </w:r>
      <w:r w:rsidRPr="0085512C">
        <w:tab/>
        <w:t>California Envi</w:t>
      </w:r>
      <w:r>
        <w:t xml:space="preserve">ronmental Data Exchange Network: </w:t>
      </w:r>
      <w:r w:rsidRPr="0085512C">
        <w:t xml:space="preserve"> A statement certifying that the monitoring data and results have been uploaded into the California Environment</w:t>
      </w:r>
      <w:r>
        <w:t>al Data Exchange Network (CEDEN</w:t>
      </w:r>
      <w:r w:rsidRPr="0085512C">
        <w:t>)</w:t>
      </w:r>
      <w:r w:rsidR="00B10741">
        <w:t>.</w:t>
      </w:r>
    </w:p>
    <w:p w:rsidR="00381F2B" w:rsidRPr="00B10741" w:rsidRDefault="00381F2B" w:rsidP="00747742">
      <w:pPr>
        <w:widowControl w:val="0"/>
        <w:ind w:left="1980" w:hanging="540"/>
        <w:rPr>
          <w:color w:val="000000"/>
          <w:sz w:val="20"/>
          <w:szCs w:val="20"/>
        </w:rPr>
      </w:pPr>
    </w:p>
    <w:p w:rsidR="00381F2B" w:rsidRPr="007104ED" w:rsidRDefault="00381F2B" w:rsidP="00CB5494">
      <w:pPr>
        <w:widowControl w:val="0"/>
        <w:numPr>
          <w:ilvl w:val="3"/>
          <w:numId w:val="25"/>
        </w:numPr>
        <w:tabs>
          <w:tab w:val="clear" w:pos="1200"/>
          <w:tab w:val="num" w:pos="1080"/>
        </w:tabs>
        <w:ind w:left="1080"/>
        <w:rPr>
          <w:color w:val="000000"/>
        </w:rPr>
        <w:sectPr w:rsidR="00381F2B" w:rsidRPr="007104ED" w:rsidSect="00D74FE8">
          <w:footerReference w:type="default" r:id="rId51"/>
          <w:type w:val="continuous"/>
          <w:pgSz w:w="12240" w:h="15840"/>
          <w:pgMar w:top="1440" w:right="1440" w:bottom="1440" w:left="1440" w:header="720" w:footer="720" w:gutter="0"/>
          <w:cols w:space="720"/>
          <w:docGrid w:linePitch="360"/>
        </w:sectPr>
      </w:pPr>
    </w:p>
    <w:p w:rsidR="00747742" w:rsidRDefault="00B10741" w:rsidP="00B10741">
      <w:pPr>
        <w:pStyle w:val="ListParagraph"/>
        <w:widowControl w:val="0"/>
        <w:ind w:left="1440" w:hanging="360"/>
      </w:pPr>
      <w:bookmarkStart w:id="142" w:name="_Toc349302585"/>
      <w:r>
        <w:lastRenderedPageBreak/>
        <w:t>(d)</w:t>
      </w:r>
      <w:r>
        <w:tab/>
      </w:r>
      <w:r w:rsidR="00747742" w:rsidRPr="0085512C">
        <w:t xml:space="preserve">Based on the Sediment Monitoring Report conclusions the San Diego Water Board may require a human health risk assessment to determine if the human health objective contained in Receiving Water Limitations </w:t>
      </w:r>
      <w:r w:rsidR="00747742">
        <w:t xml:space="preserve">in </w:t>
      </w:r>
      <w:r>
        <w:t xml:space="preserve">Provision </w:t>
      </w:r>
      <w:r w:rsidRPr="00AC1138">
        <w:rPr>
          <w:color w:val="0000FF"/>
        </w:rPr>
        <w:t>A.2.a.(3)(b)(ii)</w:t>
      </w:r>
      <w:r w:rsidR="00747742">
        <w:t xml:space="preserve"> </w:t>
      </w:r>
      <w:r w:rsidR="00747742" w:rsidRPr="0085512C">
        <w:t xml:space="preserve">has been attained at each sample station. </w:t>
      </w:r>
      <w:r w:rsidR="00747742">
        <w:t xml:space="preserve"> </w:t>
      </w:r>
      <w:r w:rsidR="00747742" w:rsidRPr="0085512C">
        <w:t xml:space="preserve">In conducting a risk assessment, the Copermittees </w:t>
      </w:r>
      <w:r w:rsidR="00747742">
        <w:t xml:space="preserve">must </w:t>
      </w:r>
      <w:r w:rsidR="00747742" w:rsidRPr="0085512C">
        <w:t>consider any applicable and relevant information, including California Environmental Protection Agency’s (Cal/EPA) Office of Environmental Health Hazard Assessment (OEHHA) policies for fish consumption and risk assessment, Cal/EPA’s Department of Toxic Substances Control (DTSC) Risk Assessment, and USEPA Human Health Risk Assessment policies.</w:t>
      </w:r>
    </w:p>
    <w:p w:rsidR="00747742" w:rsidRDefault="00747742" w:rsidP="00747742">
      <w:pPr>
        <w:widowControl w:val="0"/>
        <w:ind w:left="1980" w:hanging="540"/>
      </w:pPr>
    </w:p>
    <w:p w:rsidR="00747742" w:rsidRPr="00905FD6" w:rsidRDefault="00747742" w:rsidP="00747742">
      <w:pPr>
        <w:pStyle w:val="Heading4"/>
        <w:rPr>
          <w:rStyle w:val="Heading5Char"/>
          <w:u w:val="single"/>
        </w:rPr>
      </w:pPr>
      <w:r>
        <w:rPr>
          <w:rStyle w:val="Heading5Char"/>
          <w:u w:val="single"/>
        </w:rPr>
        <w:t>ASBS Monitoring</w:t>
      </w:r>
    </w:p>
    <w:p w:rsidR="00747742" w:rsidRDefault="00747742" w:rsidP="00747742">
      <w:pPr>
        <w:widowControl w:val="0"/>
        <w:tabs>
          <w:tab w:val="left" w:pos="1080"/>
        </w:tabs>
        <w:ind w:left="1080"/>
      </w:pPr>
    </w:p>
    <w:p w:rsidR="00747742" w:rsidRDefault="00747742" w:rsidP="00747742">
      <w:pPr>
        <w:widowControl w:val="0"/>
        <w:tabs>
          <w:tab w:val="left" w:pos="1080"/>
        </w:tabs>
        <w:ind w:left="1080"/>
        <w:rPr>
          <w:color w:val="000000"/>
        </w:rPr>
      </w:pPr>
      <w:r>
        <w:t>For Watershed Management Areas with ASBS, the Copermittees must implement the monitoring requirements</w:t>
      </w:r>
      <w:r w:rsidRPr="00C14E4E">
        <w:rPr>
          <w:color w:val="000000"/>
        </w:rPr>
        <w:t xml:space="preserve"> </w:t>
      </w:r>
      <w:r>
        <w:rPr>
          <w:color w:val="000000"/>
        </w:rPr>
        <w:t xml:space="preserve">of Attachment B to State Water Board Resolution No. 2012-0012, included in </w:t>
      </w:r>
      <w:hyperlink w:anchor="_Attachment_B_to" w:history="1">
        <w:r w:rsidRPr="00DF72A6">
          <w:rPr>
            <w:rStyle w:val="Hyperlink"/>
            <w:u w:val="none"/>
          </w:rPr>
          <w:t>Attachment A</w:t>
        </w:r>
      </w:hyperlink>
      <w:r>
        <w:rPr>
          <w:color w:val="000000"/>
        </w:rPr>
        <w:t xml:space="preserve"> to this Order.</w:t>
      </w:r>
    </w:p>
    <w:p w:rsidR="00747742" w:rsidRDefault="00747742" w:rsidP="00747742">
      <w:pPr>
        <w:widowControl w:val="0"/>
        <w:tabs>
          <w:tab w:val="left" w:pos="1080"/>
        </w:tabs>
        <w:ind w:left="1080"/>
      </w:pPr>
    </w:p>
    <w:p w:rsidR="00747742" w:rsidRDefault="00747742" w:rsidP="00747742">
      <w:pPr>
        <w:pStyle w:val="Heading3"/>
        <w:ind w:left="720"/>
      </w:pPr>
      <w:r>
        <w:t>Alternative Watershed Monitoring Requirements</w:t>
      </w:r>
    </w:p>
    <w:p w:rsidR="00747742" w:rsidRDefault="00747742" w:rsidP="00747742">
      <w:pPr>
        <w:widowControl w:val="0"/>
        <w:ind w:left="720"/>
        <w:rPr>
          <w:color w:val="000000"/>
        </w:rPr>
      </w:pPr>
    </w:p>
    <w:p w:rsidR="00747742" w:rsidRDefault="00747742" w:rsidP="00747742">
      <w:pPr>
        <w:widowControl w:val="0"/>
        <w:ind w:left="720"/>
      </w:pPr>
      <w:r>
        <w:t>The San Diego Water Board may direct the Copermittees to</w:t>
      </w:r>
      <w:r w:rsidRPr="003F5696">
        <w:t xml:space="preserve"> participate </w:t>
      </w:r>
      <w:r>
        <w:t xml:space="preserve">in an effort to develop alternative watershed monitoring </w:t>
      </w:r>
      <w:r w:rsidRPr="003F5696">
        <w:t xml:space="preserve">with other regulated entities, other interested parties, and the San Diego Water Board </w:t>
      </w:r>
      <w:r>
        <w:t>to</w:t>
      </w:r>
      <w:r w:rsidRPr="003F5696">
        <w:t xml:space="preserve"> refine, </w:t>
      </w:r>
      <w:r>
        <w:t xml:space="preserve">coordinate, and </w:t>
      </w:r>
      <w:r w:rsidRPr="003F5696">
        <w:t xml:space="preserve">implement regional monitoring and assessment programs to determine the status and trends of </w:t>
      </w:r>
      <w:r>
        <w:t xml:space="preserve">water quality </w:t>
      </w:r>
      <w:r w:rsidRPr="003F5696">
        <w:t xml:space="preserve">conditions in 1) coastal waters, 2) enclosed bays, </w:t>
      </w:r>
      <w:r>
        <w:t xml:space="preserve">harbors, </w:t>
      </w:r>
      <w:r w:rsidRPr="003F5696">
        <w:t>estuaries, and lagoons, and 3) streams</w:t>
      </w:r>
      <w:r>
        <w:t>.</w:t>
      </w:r>
    </w:p>
    <w:p w:rsidR="00747742" w:rsidRDefault="00747742" w:rsidP="00747742">
      <w:pPr>
        <w:widowControl w:val="0"/>
        <w:ind w:left="720"/>
      </w:pPr>
    </w:p>
    <w:p w:rsidR="008343F4" w:rsidRDefault="008343F4" w:rsidP="00D07E8C">
      <w:pPr>
        <w:pStyle w:val="Heading2"/>
        <w:numPr>
          <w:ilvl w:val="0"/>
          <w:numId w:val="225"/>
        </w:numPr>
        <w:ind w:left="360"/>
      </w:pPr>
      <w:r>
        <w:t>MS4 Outfall Discharge Monitoring Requirements</w:t>
      </w:r>
      <w:bookmarkEnd w:id="142"/>
    </w:p>
    <w:p w:rsidR="008343F4" w:rsidRDefault="008343F4" w:rsidP="008343F4">
      <w:pPr>
        <w:widowControl w:val="0"/>
        <w:ind w:left="360"/>
        <w:rPr>
          <w:color w:val="000000"/>
        </w:rPr>
      </w:pPr>
    </w:p>
    <w:p w:rsidR="008343F4" w:rsidRDefault="008343F4" w:rsidP="008343F4">
      <w:pPr>
        <w:widowControl w:val="0"/>
        <w:ind w:left="360"/>
        <w:rPr>
          <w:color w:val="000000"/>
        </w:rPr>
      </w:pPr>
      <w:r w:rsidRPr="001B1FB1">
        <w:t xml:space="preserve">The Copermittees must develop and conduct a program to monitor the </w:t>
      </w:r>
      <w:r>
        <w:t>discharges from the MS4 outfalls</w:t>
      </w:r>
      <w:r w:rsidRPr="001B1FB1">
        <w:t xml:space="preserve"> in each Watershed Management Area during dry weather and wet weather.  </w:t>
      </w:r>
      <w:r w:rsidR="00EB77BE" w:rsidRPr="001B1FB1">
        <w:t xml:space="preserve">Following </w:t>
      </w:r>
      <w:r w:rsidR="00AF30EC">
        <w:t xml:space="preserve">San Diego Water Board </w:t>
      </w:r>
      <w:r w:rsidR="00EB77BE">
        <w:t>acceptance</w:t>
      </w:r>
      <w:r w:rsidR="00EB77BE" w:rsidRPr="001B1FB1">
        <w:t xml:space="preserve"> of the Water Quality Improvement Plans </w:t>
      </w:r>
      <w:r w:rsidR="00EB77BE">
        <w:t>for</w:t>
      </w:r>
      <w:r w:rsidR="00EB77BE" w:rsidRPr="001B1FB1">
        <w:t xml:space="preserve"> each Watershed Management Area, </w:t>
      </w:r>
      <w:r w:rsidR="00EB77BE">
        <w:t>the</w:t>
      </w:r>
      <w:r w:rsidR="00EB77BE" w:rsidRPr="001B1FB1">
        <w:t xml:space="preserve"> Copermittee</w:t>
      </w:r>
      <w:r w:rsidR="00EB77BE">
        <w:t>s</w:t>
      </w:r>
      <w:r w:rsidR="00EB77BE" w:rsidRPr="001B1FB1">
        <w:t xml:space="preserve"> must conduct </w:t>
      </w:r>
      <w:r w:rsidR="00EB77BE">
        <w:t>MS4 outfall discharge</w:t>
      </w:r>
      <w:r w:rsidR="00EB77BE" w:rsidRPr="001B1FB1">
        <w:t xml:space="preserve"> monitoring during implementation of the Water Quality Improvement Plan</w:t>
      </w:r>
      <w:r w:rsidR="00EB77BE">
        <w:t xml:space="preserve"> to</w:t>
      </w:r>
      <w:r w:rsidR="00EB77BE" w:rsidRPr="001B1FB1">
        <w:t xml:space="preserve"> assess</w:t>
      </w:r>
      <w:r w:rsidR="00EB77BE">
        <w:t xml:space="preserve"> the effectiveness of their jurisdictional runoff </w:t>
      </w:r>
      <w:r w:rsidR="00EB77BE">
        <w:lastRenderedPageBreak/>
        <w:t>management programs toward effectively prohibiting non-storm water discharges</w:t>
      </w:r>
      <w:r w:rsidR="005238C2">
        <w:t xml:space="preserve"> into the MS4</w:t>
      </w:r>
      <w:r w:rsidR="00EB77BE">
        <w:t xml:space="preserve"> and reducing pollutants in storm water discharges from their MS4s</w:t>
      </w:r>
      <w:r w:rsidR="005238C2">
        <w:t xml:space="preserve"> to the MEP</w:t>
      </w:r>
      <w:r w:rsidR="00EB77BE" w:rsidRPr="001B1FB1">
        <w:t xml:space="preserve">. </w:t>
      </w:r>
      <w:r w:rsidR="00EB77BE">
        <w:t xml:space="preserve"> </w:t>
      </w:r>
      <w:r w:rsidR="00EB77BE" w:rsidRPr="001B1FB1">
        <w:t xml:space="preserve">Any available monitoring data not collected specifically for this Order that meet the quality assurance criteria </w:t>
      </w:r>
      <w:r w:rsidR="00EB77BE">
        <w:t xml:space="preserve">of the </w:t>
      </w:r>
      <w:r w:rsidR="00EB77BE" w:rsidRPr="001B1FB1">
        <w:t xml:space="preserve">Copermittees and </w:t>
      </w:r>
      <w:r w:rsidR="00EB77BE">
        <w:t xml:space="preserve">the </w:t>
      </w:r>
      <w:r w:rsidR="00EB77BE" w:rsidRPr="001B1FB1">
        <w:t xml:space="preserve">monitoring requirements </w:t>
      </w:r>
      <w:r w:rsidR="00EB77BE">
        <w:t xml:space="preserve">of </w:t>
      </w:r>
      <w:r w:rsidR="00EB77BE" w:rsidRPr="001B1FB1">
        <w:t xml:space="preserve">this Order may be utilized by the Copermittees.  The Copermittees must </w:t>
      </w:r>
      <w:r w:rsidR="00051606">
        <w:t xml:space="preserve">conduct the following </w:t>
      </w:r>
      <w:r w:rsidR="00EB77BE">
        <w:t>MS4 outfall</w:t>
      </w:r>
      <w:r w:rsidR="00EB77BE" w:rsidRPr="001B1FB1">
        <w:t xml:space="preserve"> monitoring procedures</w:t>
      </w:r>
      <w:r w:rsidR="00EB77BE">
        <w:rPr>
          <w:color w:val="000000"/>
        </w:rPr>
        <w:t>:</w:t>
      </w:r>
    </w:p>
    <w:p w:rsidR="008343F4" w:rsidRDefault="008343F4" w:rsidP="008343F4">
      <w:pPr>
        <w:widowControl w:val="0"/>
        <w:ind w:left="360"/>
        <w:rPr>
          <w:color w:val="000000"/>
        </w:rPr>
      </w:pPr>
    </w:p>
    <w:p w:rsidR="00EB77BE" w:rsidRDefault="00EB77BE" w:rsidP="00D07E8C">
      <w:pPr>
        <w:pStyle w:val="Heading3"/>
        <w:numPr>
          <w:ilvl w:val="0"/>
          <w:numId w:val="212"/>
        </w:numPr>
        <w:tabs>
          <w:tab w:val="left" w:pos="720"/>
        </w:tabs>
        <w:ind w:left="720"/>
      </w:pPr>
      <w:r>
        <w:t xml:space="preserve">Transitional MS4 Outfall Discharge Monitoring </w:t>
      </w:r>
    </w:p>
    <w:p w:rsidR="00EB77BE" w:rsidRDefault="00EB77BE" w:rsidP="00EB77BE">
      <w:pPr>
        <w:ind w:left="720"/>
        <w:rPr>
          <w:color w:val="000000"/>
        </w:rPr>
      </w:pPr>
    </w:p>
    <w:p w:rsidR="00EB77BE" w:rsidRDefault="00EB77BE" w:rsidP="00EB77BE">
      <w:pPr>
        <w:ind w:left="720"/>
        <w:rPr>
          <w:color w:val="000000"/>
        </w:rPr>
      </w:pPr>
      <w:r>
        <w:rPr>
          <w:color w:val="000000"/>
        </w:rPr>
        <w:t>Until the monitoring requirements</w:t>
      </w:r>
      <w:r w:rsidR="005238C2">
        <w:rPr>
          <w:color w:val="000000"/>
        </w:rPr>
        <w:t xml:space="preserve"> and schedules</w:t>
      </w:r>
      <w:r>
        <w:rPr>
          <w:color w:val="000000"/>
        </w:rPr>
        <w:t xml:space="preserve"> of Provisions </w:t>
      </w:r>
      <w:r w:rsidRPr="00E6566C">
        <w:rPr>
          <w:color w:val="0000FF"/>
        </w:rPr>
        <w:t>D.</w:t>
      </w:r>
      <w:r>
        <w:rPr>
          <w:color w:val="0000FF"/>
        </w:rPr>
        <w:t>2</w:t>
      </w:r>
      <w:r w:rsidRPr="00E6566C">
        <w:rPr>
          <w:color w:val="0000FF"/>
        </w:rPr>
        <w:t>.b-</w:t>
      </w:r>
      <w:r w:rsidR="00E35A30">
        <w:rPr>
          <w:color w:val="0000FF"/>
        </w:rPr>
        <w:t>c</w:t>
      </w:r>
      <w:r>
        <w:rPr>
          <w:color w:val="000000"/>
        </w:rPr>
        <w:t xml:space="preserve"> are incorporated into a Water Quality Improvement Plan that is accepted by the San Diego Water Board pursuant to Provision </w:t>
      </w:r>
      <w:r w:rsidRPr="00864022">
        <w:rPr>
          <w:color w:val="0000FF"/>
        </w:rPr>
        <w:t>F.1</w:t>
      </w:r>
      <w:r>
        <w:rPr>
          <w:color w:val="000000"/>
        </w:rPr>
        <w:t xml:space="preserve">, the Copermittees must conduct the following </w:t>
      </w:r>
      <w:r w:rsidR="003831A0">
        <w:rPr>
          <w:color w:val="000000"/>
        </w:rPr>
        <w:t>MS4 outfall discharge</w:t>
      </w:r>
      <w:r>
        <w:rPr>
          <w:color w:val="000000"/>
        </w:rPr>
        <w:t xml:space="preserve"> monitoring in the Watershed Management Area:</w:t>
      </w:r>
    </w:p>
    <w:p w:rsidR="00EB77BE" w:rsidRDefault="00EB77BE" w:rsidP="00EB77BE">
      <w:pPr>
        <w:ind w:left="720"/>
      </w:pPr>
    </w:p>
    <w:p w:rsidR="006B5929" w:rsidRDefault="006B5929" w:rsidP="00D07E8C">
      <w:pPr>
        <w:pStyle w:val="Heading4"/>
        <w:numPr>
          <w:ilvl w:val="0"/>
          <w:numId w:val="211"/>
        </w:numPr>
        <w:rPr>
          <w:rStyle w:val="Heading5Char"/>
          <w:u w:val="single"/>
        </w:rPr>
        <w:sectPr w:rsidR="006B5929" w:rsidSect="00D74FE8">
          <w:footerReference w:type="default" r:id="rId52"/>
          <w:type w:val="continuous"/>
          <w:pgSz w:w="12240" w:h="15840"/>
          <w:pgMar w:top="1440" w:right="1440" w:bottom="1440" w:left="1440" w:header="720" w:footer="720" w:gutter="0"/>
          <w:cols w:space="720"/>
          <w:docGrid w:linePitch="360"/>
        </w:sectPr>
      </w:pPr>
    </w:p>
    <w:p w:rsidR="00EB77BE" w:rsidRPr="00DC0F20" w:rsidRDefault="00713A0A" w:rsidP="00D07E8C">
      <w:pPr>
        <w:pStyle w:val="Heading4"/>
        <w:numPr>
          <w:ilvl w:val="0"/>
          <w:numId w:val="211"/>
        </w:numPr>
        <w:rPr>
          <w:rStyle w:val="Heading5Char"/>
          <w:u w:val="single"/>
        </w:rPr>
      </w:pPr>
      <w:r w:rsidRPr="00DC0F20">
        <w:rPr>
          <w:rStyle w:val="Heading5Char"/>
          <w:u w:val="single"/>
        </w:rPr>
        <w:lastRenderedPageBreak/>
        <w:t>MS4 Outfall Discharge Monitoring Station Inventory</w:t>
      </w:r>
    </w:p>
    <w:p w:rsidR="00EB77BE" w:rsidRDefault="00EB77BE" w:rsidP="00EB77BE">
      <w:pPr>
        <w:pStyle w:val="ListParagraph"/>
        <w:ind w:left="1080"/>
      </w:pPr>
    </w:p>
    <w:p w:rsidR="008B052E" w:rsidRDefault="003831A0" w:rsidP="00EB77BE">
      <w:pPr>
        <w:pStyle w:val="ListParagraph"/>
        <w:ind w:left="1080"/>
      </w:pPr>
      <w:r w:rsidRPr="001B1FB1">
        <w:t xml:space="preserve">Each Copermittee must identify all major </w:t>
      </w:r>
      <w:r w:rsidR="008B052E">
        <w:t xml:space="preserve">MS4 </w:t>
      </w:r>
      <w:r w:rsidRPr="001B1FB1">
        <w:t xml:space="preserve">outfalls that discharge directly to receiving waters within its jurisdiction and geo-locate those outfalls on a map of the MS4 pursuant to </w:t>
      </w:r>
      <w:r w:rsidRPr="003831A0">
        <w:t xml:space="preserve">Provision </w:t>
      </w:r>
      <w:r w:rsidRPr="003831A0">
        <w:rPr>
          <w:color w:val="0000FF"/>
        </w:rPr>
        <w:t>E.2.b</w:t>
      </w:r>
      <w:proofErr w:type="gramStart"/>
      <w:r w:rsidRPr="003831A0">
        <w:rPr>
          <w:color w:val="0000FF"/>
        </w:rPr>
        <w:t>.(</w:t>
      </w:r>
      <w:proofErr w:type="gramEnd"/>
      <w:r w:rsidRPr="003831A0">
        <w:rPr>
          <w:color w:val="0000FF"/>
        </w:rPr>
        <w:t>1)</w:t>
      </w:r>
      <w:r w:rsidRPr="001B1FB1">
        <w:t xml:space="preserve">. </w:t>
      </w:r>
      <w:r w:rsidR="00713A0A">
        <w:t xml:space="preserve"> </w:t>
      </w:r>
      <w:r w:rsidRPr="001B1FB1">
        <w:t xml:space="preserve">This information must be compiled into a </w:t>
      </w:r>
      <w:r>
        <w:t>MS4</w:t>
      </w:r>
      <w:r w:rsidRPr="001B1FB1">
        <w:t xml:space="preserve"> outfall </w:t>
      </w:r>
      <w:r w:rsidR="00713A0A">
        <w:t xml:space="preserve">discharge monitoring station </w:t>
      </w:r>
      <w:r w:rsidRPr="001B1FB1">
        <w:t xml:space="preserve">inventory, </w:t>
      </w:r>
      <w:r w:rsidR="008B052E">
        <w:t>and must</w:t>
      </w:r>
      <w:r w:rsidRPr="001B1FB1">
        <w:t xml:space="preserve"> includ</w:t>
      </w:r>
      <w:r w:rsidR="008B052E">
        <w:t>e the following information:</w:t>
      </w:r>
    </w:p>
    <w:p w:rsidR="008B052E" w:rsidRDefault="008B052E" w:rsidP="00EB77BE">
      <w:pPr>
        <w:pStyle w:val="ListParagraph"/>
        <w:ind w:left="1080"/>
      </w:pPr>
    </w:p>
    <w:p w:rsidR="00051606" w:rsidRDefault="00051606" w:rsidP="00D07E8C">
      <w:pPr>
        <w:pStyle w:val="ListParagraph"/>
        <w:numPr>
          <w:ilvl w:val="4"/>
          <w:numId w:val="205"/>
        </w:numPr>
      </w:pPr>
      <w:r>
        <w:t>Latitude and longitude of MS4 outfall point of discharge;</w:t>
      </w:r>
    </w:p>
    <w:p w:rsidR="00051606" w:rsidRDefault="00051606" w:rsidP="00051606">
      <w:pPr>
        <w:pStyle w:val="ListParagraph"/>
        <w:ind w:left="1440"/>
      </w:pPr>
    </w:p>
    <w:p w:rsidR="008B052E" w:rsidRDefault="008B052E" w:rsidP="00D07E8C">
      <w:pPr>
        <w:pStyle w:val="ListParagraph"/>
        <w:numPr>
          <w:ilvl w:val="4"/>
          <w:numId w:val="205"/>
        </w:numPr>
      </w:pPr>
      <w:r>
        <w:t>Watershed Management Area;</w:t>
      </w:r>
    </w:p>
    <w:p w:rsidR="008B052E" w:rsidRDefault="008B052E" w:rsidP="008B052E">
      <w:pPr>
        <w:pStyle w:val="ListParagraph"/>
        <w:ind w:left="1440"/>
      </w:pPr>
    </w:p>
    <w:p w:rsidR="008B052E" w:rsidRDefault="008B052E" w:rsidP="00D07E8C">
      <w:pPr>
        <w:pStyle w:val="ListParagraph"/>
        <w:numPr>
          <w:ilvl w:val="4"/>
          <w:numId w:val="205"/>
        </w:numPr>
      </w:pPr>
      <w:r>
        <w:t>H</w:t>
      </w:r>
      <w:r w:rsidR="00713A0A">
        <w:t>ydrologic subarea</w:t>
      </w:r>
      <w:r>
        <w:t>;</w:t>
      </w:r>
      <w:r w:rsidR="003831A0" w:rsidRPr="001B1FB1">
        <w:t xml:space="preserve"> </w:t>
      </w:r>
    </w:p>
    <w:p w:rsidR="008B052E" w:rsidRDefault="008B052E" w:rsidP="008B052E">
      <w:pPr>
        <w:pStyle w:val="ListParagraph"/>
        <w:ind w:left="1440"/>
      </w:pPr>
    </w:p>
    <w:p w:rsidR="008B052E" w:rsidRDefault="008B052E" w:rsidP="00D07E8C">
      <w:pPr>
        <w:pStyle w:val="ListParagraph"/>
        <w:numPr>
          <w:ilvl w:val="4"/>
          <w:numId w:val="205"/>
        </w:numPr>
      </w:pPr>
      <w:r>
        <w:t>Outlet size;</w:t>
      </w:r>
    </w:p>
    <w:p w:rsidR="008B052E" w:rsidRDefault="008B052E" w:rsidP="008B052E">
      <w:pPr>
        <w:pStyle w:val="ListParagraph"/>
        <w:ind w:left="1440"/>
      </w:pPr>
    </w:p>
    <w:p w:rsidR="008B052E" w:rsidRDefault="008B052E" w:rsidP="00D07E8C">
      <w:pPr>
        <w:pStyle w:val="ListParagraph"/>
        <w:numPr>
          <w:ilvl w:val="4"/>
          <w:numId w:val="205"/>
        </w:numPr>
      </w:pPr>
      <w:r>
        <w:t>A</w:t>
      </w:r>
      <w:r w:rsidR="003831A0" w:rsidRPr="001B1FB1">
        <w:t>ccessibility (i.e. safety and without d</w:t>
      </w:r>
      <w:r>
        <w:t>isturbance of critical habitat);</w:t>
      </w:r>
      <w:r w:rsidR="003831A0" w:rsidRPr="001B1FB1">
        <w:t xml:space="preserve"> </w:t>
      </w:r>
    </w:p>
    <w:p w:rsidR="008B052E" w:rsidRDefault="008B052E" w:rsidP="008B052E">
      <w:pPr>
        <w:pStyle w:val="ListParagraph"/>
        <w:ind w:left="1440"/>
      </w:pPr>
    </w:p>
    <w:p w:rsidR="003831A0" w:rsidRDefault="008B052E" w:rsidP="00D07E8C">
      <w:pPr>
        <w:pStyle w:val="ListParagraph"/>
        <w:numPr>
          <w:ilvl w:val="4"/>
          <w:numId w:val="205"/>
        </w:numPr>
      </w:pPr>
      <w:r>
        <w:t>A</w:t>
      </w:r>
      <w:r w:rsidR="003831A0" w:rsidRPr="001B1FB1">
        <w:t>pproximate drainage area</w:t>
      </w:r>
      <w:r w:rsidR="009E1BA2">
        <w:t>; and</w:t>
      </w:r>
    </w:p>
    <w:p w:rsidR="009E1BA2" w:rsidRDefault="009E1BA2" w:rsidP="009E1BA2">
      <w:pPr>
        <w:pStyle w:val="ListParagraph"/>
        <w:ind w:left="1440"/>
      </w:pPr>
    </w:p>
    <w:p w:rsidR="009E1BA2" w:rsidRDefault="009E1BA2" w:rsidP="00D07E8C">
      <w:pPr>
        <w:pStyle w:val="ListParagraph"/>
        <w:numPr>
          <w:ilvl w:val="4"/>
          <w:numId w:val="205"/>
        </w:numPr>
      </w:pPr>
      <w:r>
        <w:rPr>
          <w:iCs/>
        </w:rPr>
        <w:t>C</w:t>
      </w:r>
      <w:r w:rsidRPr="001B1FB1">
        <w:rPr>
          <w:iCs/>
        </w:rPr>
        <w:t xml:space="preserve">lassification of whether the </w:t>
      </w:r>
      <w:r>
        <w:rPr>
          <w:iCs/>
        </w:rPr>
        <w:t xml:space="preserve">MS4 </w:t>
      </w:r>
      <w:r w:rsidRPr="001B1FB1">
        <w:rPr>
          <w:iCs/>
        </w:rPr>
        <w:t xml:space="preserve">outfall </w:t>
      </w:r>
      <w:r>
        <w:rPr>
          <w:iCs/>
        </w:rPr>
        <w:t xml:space="preserve">is known to have </w:t>
      </w:r>
      <w:r w:rsidRPr="001B1FB1">
        <w:rPr>
          <w:iCs/>
        </w:rPr>
        <w:t xml:space="preserve">persistent </w:t>
      </w:r>
      <w:r w:rsidR="00DF6386">
        <w:rPr>
          <w:iCs/>
        </w:rPr>
        <w:t xml:space="preserve">dry weather </w:t>
      </w:r>
      <w:r w:rsidRPr="001B1FB1">
        <w:rPr>
          <w:iCs/>
        </w:rPr>
        <w:t>flow</w:t>
      </w:r>
      <w:r w:rsidR="00DF6386">
        <w:rPr>
          <w:iCs/>
        </w:rPr>
        <w:t>s</w:t>
      </w:r>
      <w:r w:rsidRPr="001B1FB1">
        <w:rPr>
          <w:iCs/>
        </w:rPr>
        <w:t xml:space="preserve">, transient </w:t>
      </w:r>
      <w:r w:rsidR="00DF6386">
        <w:rPr>
          <w:iCs/>
        </w:rPr>
        <w:t xml:space="preserve">dry weather </w:t>
      </w:r>
      <w:r w:rsidRPr="001B1FB1">
        <w:rPr>
          <w:iCs/>
        </w:rPr>
        <w:t>flow</w:t>
      </w:r>
      <w:r w:rsidR="00DF6386">
        <w:rPr>
          <w:iCs/>
        </w:rPr>
        <w:t>s</w:t>
      </w:r>
      <w:r w:rsidRPr="001B1FB1">
        <w:rPr>
          <w:iCs/>
        </w:rPr>
        <w:t>, no dry weather flow</w:t>
      </w:r>
      <w:r w:rsidR="00DF6386">
        <w:rPr>
          <w:iCs/>
        </w:rPr>
        <w:t>s, or unknown dry weather flows</w:t>
      </w:r>
      <w:r w:rsidRPr="001B1FB1">
        <w:t>.</w:t>
      </w:r>
    </w:p>
    <w:p w:rsidR="003831A0" w:rsidRDefault="003831A0" w:rsidP="00EB77BE">
      <w:pPr>
        <w:pStyle w:val="ListParagraph"/>
        <w:ind w:left="1080"/>
      </w:pPr>
    </w:p>
    <w:p w:rsidR="00EB77BE" w:rsidRPr="00DC0F20" w:rsidRDefault="00395BD2" w:rsidP="00EB32F5">
      <w:pPr>
        <w:pStyle w:val="Heading4"/>
        <w:rPr>
          <w:rStyle w:val="Heading5Char"/>
          <w:u w:val="single"/>
        </w:rPr>
      </w:pPr>
      <w:r w:rsidRPr="00DC0F20">
        <w:rPr>
          <w:rStyle w:val="Heading5Char"/>
          <w:u w:val="single"/>
        </w:rPr>
        <w:t xml:space="preserve">Transitional Dry Weather MS4 Outfall Discharge </w:t>
      </w:r>
      <w:r w:rsidR="00E35A30" w:rsidRPr="00DC0F20">
        <w:rPr>
          <w:rStyle w:val="Heading5Char"/>
          <w:u w:val="single"/>
        </w:rPr>
        <w:t xml:space="preserve">Field Screening </w:t>
      </w:r>
      <w:r w:rsidR="00713A0A" w:rsidRPr="00DC0F20">
        <w:rPr>
          <w:rStyle w:val="Heading5Char"/>
          <w:u w:val="single"/>
        </w:rPr>
        <w:t>Monitoring</w:t>
      </w:r>
    </w:p>
    <w:p w:rsidR="00EB77BE" w:rsidRDefault="00EB77BE" w:rsidP="00713A0A">
      <w:pPr>
        <w:pStyle w:val="ListParagraph"/>
        <w:ind w:left="1080"/>
      </w:pPr>
    </w:p>
    <w:p w:rsidR="00713A0A" w:rsidRDefault="00905FD6" w:rsidP="00713A0A">
      <w:pPr>
        <w:pStyle w:val="ListParagraph"/>
        <w:ind w:left="1080"/>
        <w:rPr>
          <w:color w:val="000000"/>
        </w:rPr>
      </w:pPr>
      <w:r>
        <w:rPr>
          <w:color w:val="000000"/>
        </w:rPr>
        <w:t xml:space="preserve">Until the monitoring requirements </w:t>
      </w:r>
      <w:r w:rsidR="005238C2">
        <w:rPr>
          <w:color w:val="000000"/>
        </w:rPr>
        <w:t xml:space="preserve">and schedules </w:t>
      </w:r>
      <w:r>
        <w:rPr>
          <w:color w:val="000000"/>
        </w:rPr>
        <w:t xml:space="preserve">of Provision </w:t>
      </w:r>
      <w:r w:rsidRPr="00E6566C">
        <w:rPr>
          <w:color w:val="0000FF"/>
        </w:rPr>
        <w:t>D.</w:t>
      </w:r>
      <w:r>
        <w:rPr>
          <w:color w:val="0000FF"/>
        </w:rPr>
        <w:t>2</w:t>
      </w:r>
      <w:r w:rsidRPr="00E6566C">
        <w:rPr>
          <w:color w:val="0000FF"/>
        </w:rPr>
        <w:t>.b</w:t>
      </w:r>
      <w:r>
        <w:rPr>
          <w:color w:val="000000"/>
        </w:rPr>
        <w:t xml:space="preserve"> are incorporated into a Water Quality Improvement Plan that is accepted by the San Diego Water Board pursuant to Provision </w:t>
      </w:r>
      <w:r w:rsidRPr="00864022">
        <w:rPr>
          <w:color w:val="0000FF"/>
        </w:rPr>
        <w:t>F.1</w:t>
      </w:r>
      <w:r>
        <w:rPr>
          <w:color w:val="0000FF"/>
        </w:rPr>
        <w:t xml:space="preserve">, </w:t>
      </w:r>
      <w:r>
        <w:rPr>
          <w:color w:val="000000"/>
        </w:rPr>
        <w:t>e</w:t>
      </w:r>
      <w:r w:rsidR="00713A0A" w:rsidRPr="001B1FB1">
        <w:rPr>
          <w:color w:val="000000"/>
        </w:rPr>
        <w:t xml:space="preserve">ach Copermittee must perform </w:t>
      </w:r>
      <w:r w:rsidR="00E35A30">
        <w:rPr>
          <w:color w:val="000000"/>
        </w:rPr>
        <w:t xml:space="preserve">dry weather MS4 outfall </w:t>
      </w:r>
      <w:r w:rsidR="00713A0A">
        <w:rPr>
          <w:color w:val="000000"/>
        </w:rPr>
        <w:t>field screening monitoring</w:t>
      </w:r>
      <w:r w:rsidR="00713A0A" w:rsidRPr="001B1FB1">
        <w:rPr>
          <w:color w:val="000000"/>
        </w:rPr>
        <w:t xml:space="preserve"> to identify non-storm water and illicit discharges within its jurisdiction </w:t>
      </w:r>
      <w:r>
        <w:rPr>
          <w:color w:val="000000"/>
        </w:rPr>
        <w:t xml:space="preserve">in accordance with </w:t>
      </w:r>
      <w:r w:rsidR="00713A0A" w:rsidRPr="00713A0A">
        <w:rPr>
          <w:color w:val="000000"/>
        </w:rPr>
        <w:t xml:space="preserve">Provision </w:t>
      </w:r>
      <w:r w:rsidR="00713A0A" w:rsidRPr="00713A0A">
        <w:rPr>
          <w:color w:val="0000FF"/>
        </w:rPr>
        <w:t>E.2.c</w:t>
      </w:r>
      <w:r w:rsidR="00713A0A">
        <w:rPr>
          <w:color w:val="000000"/>
        </w:rPr>
        <w:t>,</w:t>
      </w:r>
      <w:r w:rsidR="00713A0A" w:rsidRPr="00713A0A">
        <w:rPr>
          <w:color w:val="000000"/>
        </w:rPr>
        <w:t xml:space="preserve"> </w:t>
      </w:r>
      <w:r w:rsidR="00713A0A" w:rsidRPr="001B1FB1">
        <w:rPr>
          <w:color w:val="000000"/>
        </w:rPr>
        <w:t xml:space="preserve">to determine which discharges are transient flows and which </w:t>
      </w:r>
      <w:r w:rsidR="00713A0A" w:rsidRPr="001B1FB1">
        <w:rPr>
          <w:color w:val="000000"/>
        </w:rPr>
        <w:lastRenderedPageBreak/>
        <w:t xml:space="preserve">are persistent flows, </w:t>
      </w:r>
      <w:r w:rsidR="00713A0A">
        <w:rPr>
          <w:color w:val="000000"/>
        </w:rPr>
        <w:t>and prioritize the dry weather MS4</w:t>
      </w:r>
      <w:r w:rsidR="00713A0A" w:rsidRPr="001B1FB1">
        <w:rPr>
          <w:color w:val="000000"/>
        </w:rPr>
        <w:t xml:space="preserve"> discharges </w:t>
      </w:r>
      <w:r w:rsidR="00713A0A">
        <w:rPr>
          <w:color w:val="000000"/>
        </w:rPr>
        <w:t xml:space="preserve">that </w:t>
      </w:r>
      <w:r>
        <w:rPr>
          <w:color w:val="000000"/>
        </w:rPr>
        <w:t>will</w:t>
      </w:r>
      <w:r w:rsidR="00713A0A" w:rsidRPr="001B1FB1">
        <w:rPr>
          <w:color w:val="000000"/>
        </w:rPr>
        <w:t xml:space="preserve"> be investigated</w:t>
      </w:r>
      <w:r w:rsidR="00713A0A">
        <w:rPr>
          <w:color w:val="000000"/>
        </w:rPr>
        <w:t xml:space="preserve"> and eliminated </w:t>
      </w:r>
      <w:r>
        <w:rPr>
          <w:color w:val="000000"/>
        </w:rPr>
        <w:t xml:space="preserve">in accordance with </w:t>
      </w:r>
      <w:r w:rsidR="00713A0A">
        <w:rPr>
          <w:color w:val="000000"/>
        </w:rPr>
        <w:t xml:space="preserve">Provision </w:t>
      </w:r>
      <w:r w:rsidR="00713A0A" w:rsidRPr="00713A0A">
        <w:rPr>
          <w:color w:val="0000FF"/>
        </w:rPr>
        <w:t>E.2.d</w:t>
      </w:r>
      <w:r w:rsidR="00713A0A">
        <w:rPr>
          <w:color w:val="000000"/>
        </w:rPr>
        <w:t>.</w:t>
      </w:r>
      <w:r w:rsidR="00E35A30">
        <w:rPr>
          <w:color w:val="000000"/>
        </w:rPr>
        <w:t xml:space="preserve">  </w:t>
      </w:r>
    </w:p>
    <w:p w:rsidR="00E35A30" w:rsidRDefault="00E35A30" w:rsidP="00713A0A">
      <w:pPr>
        <w:pStyle w:val="ListParagraph"/>
        <w:ind w:left="1080"/>
        <w:rPr>
          <w:color w:val="000000"/>
        </w:rPr>
      </w:pPr>
    </w:p>
    <w:p w:rsidR="00E35A30" w:rsidRPr="008B052E" w:rsidRDefault="00395BD2" w:rsidP="00D07E8C">
      <w:pPr>
        <w:pStyle w:val="Heading5"/>
        <w:numPr>
          <w:ilvl w:val="0"/>
          <w:numId w:val="165"/>
        </w:numPr>
        <w:ind w:left="1440"/>
      </w:pPr>
      <w:r w:rsidRPr="00395BD2">
        <w:t>Transitional Dry Weather MS4 Outfall Discharge</w:t>
      </w:r>
      <w:r w:rsidRPr="005D3974">
        <w:t xml:space="preserve"> </w:t>
      </w:r>
      <w:r w:rsidR="00FB1ADA">
        <w:t>Field Screening Monitoring</w:t>
      </w:r>
      <w:r w:rsidR="002A6F73">
        <w:t xml:space="preserve"> Frequency</w:t>
      </w:r>
    </w:p>
    <w:p w:rsidR="002A6F73" w:rsidRDefault="002A6F73" w:rsidP="008B052E">
      <w:pPr>
        <w:pStyle w:val="ListParagraph"/>
        <w:ind w:left="1440"/>
        <w:rPr>
          <w:color w:val="000000"/>
        </w:rPr>
      </w:pPr>
    </w:p>
    <w:p w:rsidR="008B052E" w:rsidRDefault="002A6F73" w:rsidP="008B052E">
      <w:pPr>
        <w:pStyle w:val="ListParagraph"/>
        <w:ind w:left="1440"/>
        <w:rPr>
          <w:color w:val="000000"/>
        </w:rPr>
      </w:pPr>
      <w:r>
        <w:rPr>
          <w:color w:val="000000"/>
        </w:rPr>
        <w:t xml:space="preserve">Each Copermittee must </w:t>
      </w:r>
      <w:r w:rsidR="00FB1ADA">
        <w:rPr>
          <w:color w:val="000000"/>
        </w:rPr>
        <w:t>field screen</w:t>
      </w:r>
      <w:r>
        <w:rPr>
          <w:color w:val="000000"/>
        </w:rPr>
        <w:t xml:space="preserve"> the MS4 outfalls in its inventory developed pursuant to Provision </w:t>
      </w:r>
      <w:r w:rsidRPr="00E35A30">
        <w:rPr>
          <w:color w:val="0000FF"/>
        </w:rPr>
        <w:t>D.2.a</w:t>
      </w:r>
      <w:proofErr w:type="gramStart"/>
      <w:r w:rsidRPr="00E35A30">
        <w:rPr>
          <w:color w:val="0000FF"/>
        </w:rPr>
        <w:t>.(</w:t>
      </w:r>
      <w:proofErr w:type="gramEnd"/>
      <w:r w:rsidRPr="00E35A30">
        <w:rPr>
          <w:color w:val="0000FF"/>
        </w:rPr>
        <w:t>1)</w:t>
      </w:r>
      <w:r>
        <w:rPr>
          <w:color w:val="000000"/>
        </w:rPr>
        <w:t xml:space="preserve"> as follows:</w:t>
      </w:r>
    </w:p>
    <w:p w:rsidR="002A6F73" w:rsidRDefault="002A6F73" w:rsidP="008B052E">
      <w:pPr>
        <w:pStyle w:val="ListParagraph"/>
        <w:ind w:left="1440"/>
        <w:rPr>
          <w:color w:val="000000"/>
        </w:rPr>
      </w:pPr>
    </w:p>
    <w:p w:rsidR="008B052E" w:rsidRDefault="008B052E" w:rsidP="00CB5494">
      <w:pPr>
        <w:pStyle w:val="ListParagraph"/>
        <w:numPr>
          <w:ilvl w:val="5"/>
          <w:numId w:val="25"/>
        </w:numPr>
        <w:tabs>
          <w:tab w:val="clear" w:pos="1800"/>
          <w:tab w:val="num" w:pos="1980"/>
        </w:tabs>
        <w:ind w:left="1980" w:hanging="540"/>
        <w:rPr>
          <w:color w:val="000000"/>
        </w:rPr>
      </w:pPr>
      <w:r>
        <w:rPr>
          <w:color w:val="000000"/>
        </w:rPr>
        <w:t xml:space="preserve">For Copermittees with less than 125 major MS4 outfalls that discharge to receiving waters within a Watershed Management Area, at least 80 percent of the outfalls must be </w:t>
      </w:r>
      <w:r w:rsidR="00387B83">
        <w:rPr>
          <w:color w:val="000000"/>
        </w:rPr>
        <w:t xml:space="preserve">visually </w:t>
      </w:r>
      <w:r>
        <w:rPr>
          <w:color w:val="000000"/>
        </w:rPr>
        <w:t>inspected two times</w:t>
      </w:r>
      <w:r w:rsidR="00D077E0">
        <w:rPr>
          <w:color w:val="000000"/>
        </w:rPr>
        <w:t xml:space="preserve"> per year</w:t>
      </w:r>
      <w:r>
        <w:rPr>
          <w:color w:val="000000"/>
        </w:rPr>
        <w:t xml:space="preserve"> during dry weather conditions.</w:t>
      </w:r>
      <w:r w:rsidR="005238C2">
        <w:rPr>
          <w:color w:val="000000"/>
        </w:rPr>
        <w:t xml:space="preserve">  For any Copermittee with portions of its jurisdiction in more than one Watershed Management Area and more than 500 major outfalls see Provision </w:t>
      </w:r>
      <w:r w:rsidR="005238C2" w:rsidRPr="006A6759">
        <w:rPr>
          <w:color w:val="0000FF"/>
        </w:rPr>
        <w:t>D.2.a</w:t>
      </w:r>
      <w:proofErr w:type="gramStart"/>
      <w:r w:rsidR="005238C2" w:rsidRPr="006A6759">
        <w:rPr>
          <w:color w:val="0000FF"/>
        </w:rPr>
        <w:t>.(</w:t>
      </w:r>
      <w:proofErr w:type="gramEnd"/>
      <w:r w:rsidR="005238C2" w:rsidRPr="006A6759">
        <w:rPr>
          <w:color w:val="0000FF"/>
        </w:rPr>
        <w:t>2)(a)(iv)</w:t>
      </w:r>
      <w:r w:rsidR="005238C2">
        <w:rPr>
          <w:color w:val="000000"/>
        </w:rPr>
        <w:t>.</w:t>
      </w:r>
    </w:p>
    <w:p w:rsidR="002A6F73" w:rsidRPr="002A6F73" w:rsidRDefault="002A6F73" w:rsidP="002A6F73">
      <w:pPr>
        <w:pStyle w:val="ListParagraph"/>
        <w:ind w:left="1980"/>
        <w:rPr>
          <w:color w:val="000000"/>
          <w:sz w:val="12"/>
          <w:szCs w:val="12"/>
        </w:rPr>
      </w:pPr>
    </w:p>
    <w:p w:rsidR="008B052E" w:rsidRDefault="008B052E" w:rsidP="00CB5494">
      <w:pPr>
        <w:pStyle w:val="ListParagraph"/>
        <w:numPr>
          <w:ilvl w:val="5"/>
          <w:numId w:val="25"/>
        </w:numPr>
        <w:tabs>
          <w:tab w:val="clear" w:pos="1800"/>
          <w:tab w:val="num" w:pos="1980"/>
        </w:tabs>
        <w:ind w:left="1980" w:hanging="540"/>
        <w:rPr>
          <w:color w:val="000000"/>
        </w:rPr>
      </w:pPr>
      <w:r>
        <w:rPr>
          <w:color w:val="000000"/>
        </w:rPr>
        <w:t xml:space="preserve">For Copermittees with 125 major MS4 outfalls or more, </w:t>
      </w:r>
      <w:r w:rsidR="00AF4F1E">
        <w:rPr>
          <w:color w:val="000000"/>
        </w:rPr>
        <w:t>but less than or equal to</w:t>
      </w:r>
      <w:r w:rsidR="007445D8">
        <w:rPr>
          <w:color w:val="000000"/>
        </w:rPr>
        <w:t xml:space="preserve"> 500</w:t>
      </w:r>
      <w:r w:rsidR="00AF4F1E">
        <w:rPr>
          <w:color w:val="000000"/>
        </w:rPr>
        <w:t>,</w:t>
      </w:r>
      <w:r w:rsidR="007445D8">
        <w:rPr>
          <w:color w:val="000000"/>
        </w:rPr>
        <w:t xml:space="preserve"> that discharge to receiving waters within a Watershed Management Area</w:t>
      </w:r>
      <w:r>
        <w:rPr>
          <w:color w:val="000000"/>
        </w:rPr>
        <w:t xml:space="preserve"> all the outfalls must be </w:t>
      </w:r>
      <w:r w:rsidR="00387B83">
        <w:rPr>
          <w:color w:val="000000"/>
        </w:rPr>
        <w:t xml:space="preserve">visually </w:t>
      </w:r>
      <w:r>
        <w:rPr>
          <w:color w:val="000000"/>
        </w:rPr>
        <w:t>inspected at least annually</w:t>
      </w:r>
      <w:r w:rsidR="00D077E0" w:rsidRPr="00D077E0">
        <w:rPr>
          <w:color w:val="000000"/>
        </w:rPr>
        <w:t xml:space="preserve"> </w:t>
      </w:r>
      <w:r w:rsidR="00D077E0">
        <w:rPr>
          <w:color w:val="000000"/>
        </w:rPr>
        <w:t>during dry weather conditions</w:t>
      </w:r>
      <w:r>
        <w:rPr>
          <w:color w:val="000000"/>
        </w:rPr>
        <w:t>.</w:t>
      </w:r>
      <w:r w:rsidR="005238C2">
        <w:rPr>
          <w:color w:val="000000"/>
        </w:rPr>
        <w:t xml:space="preserve">  For any Copermittee with portions of its jurisdiction in more than one Watershed Management Area and more than 500 major outfalls see Provision </w:t>
      </w:r>
      <w:r w:rsidR="005238C2" w:rsidRPr="006A6759">
        <w:rPr>
          <w:color w:val="0000FF"/>
        </w:rPr>
        <w:t>D.2.a</w:t>
      </w:r>
      <w:proofErr w:type="gramStart"/>
      <w:r w:rsidR="005238C2" w:rsidRPr="006A6759">
        <w:rPr>
          <w:color w:val="0000FF"/>
        </w:rPr>
        <w:t>.(</w:t>
      </w:r>
      <w:proofErr w:type="gramEnd"/>
      <w:r w:rsidR="005238C2" w:rsidRPr="006A6759">
        <w:rPr>
          <w:color w:val="0000FF"/>
        </w:rPr>
        <w:t>2)(a)(iv)</w:t>
      </w:r>
      <w:r w:rsidR="005238C2">
        <w:rPr>
          <w:color w:val="000000"/>
        </w:rPr>
        <w:t>.</w:t>
      </w:r>
    </w:p>
    <w:p w:rsidR="002A6F73" w:rsidRPr="002A6F73" w:rsidRDefault="002A6F73" w:rsidP="002A6F73">
      <w:pPr>
        <w:pStyle w:val="ListParagraph"/>
        <w:ind w:left="1980"/>
        <w:rPr>
          <w:color w:val="000000"/>
          <w:sz w:val="12"/>
          <w:szCs w:val="12"/>
        </w:rPr>
      </w:pPr>
    </w:p>
    <w:p w:rsidR="008B052E" w:rsidRDefault="008B052E" w:rsidP="00CB5494">
      <w:pPr>
        <w:pStyle w:val="ListParagraph"/>
        <w:numPr>
          <w:ilvl w:val="5"/>
          <w:numId w:val="25"/>
        </w:numPr>
        <w:tabs>
          <w:tab w:val="clear" w:pos="1800"/>
          <w:tab w:val="num" w:pos="1980"/>
        </w:tabs>
        <w:ind w:left="1980" w:hanging="540"/>
        <w:rPr>
          <w:color w:val="000000"/>
        </w:rPr>
      </w:pPr>
      <w:r>
        <w:rPr>
          <w:color w:val="000000"/>
        </w:rPr>
        <w:t xml:space="preserve">For Copermittees with </w:t>
      </w:r>
      <w:r w:rsidR="007445D8">
        <w:rPr>
          <w:color w:val="000000"/>
        </w:rPr>
        <w:t>more than 50</w:t>
      </w:r>
      <w:r>
        <w:rPr>
          <w:color w:val="000000"/>
        </w:rPr>
        <w:t>0 major MS4 outfalls that discharge to receiving waters within a</w:t>
      </w:r>
      <w:r w:rsidR="00387B83">
        <w:rPr>
          <w:color w:val="000000"/>
        </w:rPr>
        <w:t xml:space="preserve"> Watershed Management Area, </w:t>
      </w:r>
      <w:r w:rsidR="007445D8">
        <w:rPr>
          <w:color w:val="000000"/>
        </w:rPr>
        <w:t xml:space="preserve">at least 500 </w:t>
      </w:r>
      <w:r w:rsidR="00387B83">
        <w:rPr>
          <w:color w:val="000000"/>
        </w:rPr>
        <w:t>outfalls must be visually inspected at least annually</w:t>
      </w:r>
      <w:r w:rsidR="00D077E0" w:rsidRPr="00D077E0">
        <w:rPr>
          <w:color w:val="000000"/>
        </w:rPr>
        <w:t xml:space="preserve"> </w:t>
      </w:r>
      <w:r w:rsidR="00D077E0">
        <w:rPr>
          <w:color w:val="000000"/>
        </w:rPr>
        <w:t>during dry weather conditions</w:t>
      </w:r>
      <w:r w:rsidR="00387B83">
        <w:rPr>
          <w:color w:val="000000"/>
        </w:rPr>
        <w:t xml:space="preserve">.  </w:t>
      </w:r>
      <w:r w:rsidR="005238C2">
        <w:rPr>
          <w:color w:val="000000"/>
        </w:rPr>
        <w:t xml:space="preserve">For any Copermittee with portions of its jurisdiction in more than one Watershed Management Area and more than 500 major outfalls see Provision </w:t>
      </w:r>
      <w:r w:rsidR="005238C2" w:rsidRPr="006A6759">
        <w:rPr>
          <w:color w:val="0000FF"/>
        </w:rPr>
        <w:t>D.2.a</w:t>
      </w:r>
      <w:proofErr w:type="gramStart"/>
      <w:r w:rsidR="005238C2" w:rsidRPr="006A6759">
        <w:rPr>
          <w:color w:val="0000FF"/>
        </w:rPr>
        <w:t>.(</w:t>
      </w:r>
      <w:proofErr w:type="gramEnd"/>
      <w:r w:rsidR="005238C2" w:rsidRPr="006A6759">
        <w:rPr>
          <w:color w:val="0000FF"/>
        </w:rPr>
        <w:t>2)(a)(iv)</w:t>
      </w:r>
      <w:r w:rsidR="005238C2">
        <w:rPr>
          <w:color w:val="000000"/>
        </w:rPr>
        <w:t xml:space="preserve">.  </w:t>
      </w:r>
      <w:r w:rsidR="00387B83">
        <w:rPr>
          <w:color w:val="000000"/>
        </w:rPr>
        <w:t>Copermittees with more than 500 major MS4 outfalls</w:t>
      </w:r>
      <w:r w:rsidR="002A6F73">
        <w:rPr>
          <w:color w:val="000000"/>
        </w:rPr>
        <w:t xml:space="preserve"> within a Watershed Management Area</w:t>
      </w:r>
      <w:r w:rsidR="00387B83">
        <w:rPr>
          <w:color w:val="000000"/>
        </w:rPr>
        <w:t xml:space="preserve"> must identify and prioritize at least 500 outfalls to be inspected </w:t>
      </w:r>
      <w:r w:rsidR="002A6F73">
        <w:rPr>
          <w:color w:val="000000"/>
        </w:rPr>
        <w:t>considering the following:</w:t>
      </w:r>
    </w:p>
    <w:p w:rsidR="002A6F73" w:rsidRPr="002A6F73" w:rsidRDefault="002A6F73" w:rsidP="002A6F73">
      <w:pPr>
        <w:pStyle w:val="ListParagraph"/>
        <w:ind w:left="1980"/>
        <w:rPr>
          <w:color w:val="000000"/>
          <w:sz w:val="12"/>
          <w:szCs w:val="12"/>
        </w:rPr>
      </w:pPr>
    </w:p>
    <w:p w:rsidR="002A6F73" w:rsidRDefault="009E1BA2" w:rsidP="002A6F73">
      <w:pPr>
        <w:pStyle w:val="ListParagraph"/>
        <w:ind w:left="2340" w:hanging="360"/>
        <w:rPr>
          <w:color w:val="000000"/>
        </w:rPr>
      </w:pPr>
      <w:r>
        <w:rPr>
          <w:color w:val="000000"/>
        </w:rPr>
        <w:t>[</w:t>
      </w:r>
      <w:proofErr w:type="gramStart"/>
      <w:r w:rsidR="002A6F73">
        <w:rPr>
          <w:color w:val="000000"/>
        </w:rPr>
        <w:t>a</w:t>
      </w:r>
      <w:proofErr w:type="gramEnd"/>
      <w:r w:rsidR="002A6F73">
        <w:rPr>
          <w:color w:val="000000"/>
        </w:rPr>
        <w:t>]</w:t>
      </w:r>
      <w:r w:rsidR="002A6F73">
        <w:rPr>
          <w:color w:val="000000"/>
        </w:rPr>
        <w:tab/>
        <w:t>Assessment of connectivity of the discharge to a flowing receiving water;</w:t>
      </w:r>
    </w:p>
    <w:p w:rsidR="002A6F73" w:rsidRDefault="002A6F73" w:rsidP="002A6F73">
      <w:pPr>
        <w:pStyle w:val="ListParagraph"/>
        <w:ind w:left="2340" w:hanging="360"/>
        <w:rPr>
          <w:color w:val="000000"/>
        </w:rPr>
      </w:pPr>
      <w:r>
        <w:rPr>
          <w:color w:val="000000"/>
        </w:rPr>
        <w:t>[b]</w:t>
      </w:r>
      <w:r>
        <w:rPr>
          <w:color w:val="000000"/>
        </w:rPr>
        <w:tab/>
        <w:t>Reported exceedances of NALs in water quality monitoring data;</w:t>
      </w:r>
    </w:p>
    <w:p w:rsidR="002A6F73" w:rsidRDefault="002A6F73" w:rsidP="002A6F73">
      <w:pPr>
        <w:pStyle w:val="ListParagraph"/>
        <w:ind w:left="2340" w:hanging="360"/>
        <w:rPr>
          <w:color w:val="000000"/>
        </w:rPr>
      </w:pPr>
      <w:r>
        <w:rPr>
          <w:color w:val="000000"/>
        </w:rPr>
        <w:t>[c]</w:t>
      </w:r>
      <w:r>
        <w:rPr>
          <w:color w:val="000000"/>
        </w:rPr>
        <w:tab/>
        <w:t>Surrounding land uses;</w:t>
      </w:r>
    </w:p>
    <w:p w:rsidR="002A6F73" w:rsidRDefault="002A6F73" w:rsidP="002A6F73">
      <w:pPr>
        <w:pStyle w:val="ListParagraph"/>
        <w:ind w:left="2340" w:hanging="360"/>
      </w:pPr>
      <w:r>
        <w:rPr>
          <w:color w:val="000000"/>
        </w:rPr>
        <w:t>[d]</w:t>
      </w:r>
      <w:r>
        <w:rPr>
          <w:color w:val="000000"/>
        </w:rPr>
        <w:tab/>
        <w:t xml:space="preserve">Presence of </w:t>
      </w:r>
      <w:r>
        <w:t>constituents listed as a cause for impairment of receiving waters in the Watershed Management Area listed on the CWA section 303(d) List; and</w:t>
      </w:r>
    </w:p>
    <w:p w:rsidR="002A6F73" w:rsidRDefault="002A6F73" w:rsidP="002A6F73">
      <w:pPr>
        <w:pStyle w:val="ListParagraph"/>
        <w:ind w:left="2340" w:hanging="360"/>
        <w:rPr>
          <w:color w:val="000000"/>
        </w:rPr>
      </w:pPr>
      <w:r>
        <w:t>[e]</w:t>
      </w:r>
      <w:r>
        <w:tab/>
        <w:t>Flow rate.</w:t>
      </w:r>
    </w:p>
    <w:p w:rsidR="002A6F73" w:rsidRPr="002A6F73" w:rsidRDefault="002A6F73" w:rsidP="002A6F73">
      <w:pPr>
        <w:pStyle w:val="ListParagraph"/>
        <w:ind w:left="1980"/>
        <w:rPr>
          <w:color w:val="000000"/>
          <w:sz w:val="12"/>
          <w:szCs w:val="12"/>
        </w:rPr>
      </w:pPr>
    </w:p>
    <w:p w:rsidR="00387B83" w:rsidRDefault="00387B83" w:rsidP="00CB5494">
      <w:pPr>
        <w:pStyle w:val="ListParagraph"/>
        <w:numPr>
          <w:ilvl w:val="5"/>
          <w:numId w:val="25"/>
        </w:numPr>
        <w:tabs>
          <w:tab w:val="clear" w:pos="1800"/>
          <w:tab w:val="num" w:pos="1980"/>
        </w:tabs>
        <w:ind w:left="1980" w:hanging="540"/>
        <w:rPr>
          <w:color w:val="000000"/>
        </w:rPr>
      </w:pPr>
      <w:r>
        <w:rPr>
          <w:color w:val="000000"/>
        </w:rPr>
        <w:t xml:space="preserve">For </w:t>
      </w:r>
      <w:r w:rsidR="005238C2">
        <w:rPr>
          <w:color w:val="000000"/>
        </w:rPr>
        <w:t xml:space="preserve">any </w:t>
      </w:r>
      <w:r>
        <w:rPr>
          <w:color w:val="000000"/>
        </w:rPr>
        <w:t xml:space="preserve">Copermittee with </w:t>
      </w:r>
      <w:r w:rsidR="005238C2">
        <w:rPr>
          <w:color w:val="000000"/>
        </w:rPr>
        <w:t xml:space="preserve">portions of its jurisdiction in more than one Watershed Management Area and </w:t>
      </w:r>
      <w:r>
        <w:rPr>
          <w:color w:val="000000"/>
        </w:rPr>
        <w:t>more than 500 major MS4 outfalls within its jurisdiction, at least 500 major MS4 outfalls within its inventory must be</w:t>
      </w:r>
      <w:r w:rsidRPr="00387B83">
        <w:rPr>
          <w:color w:val="000000"/>
        </w:rPr>
        <w:t xml:space="preserve"> </w:t>
      </w:r>
      <w:r>
        <w:rPr>
          <w:color w:val="000000"/>
        </w:rPr>
        <w:t>visually inspected at least annually</w:t>
      </w:r>
      <w:r w:rsidR="00D077E0" w:rsidRPr="00D077E0">
        <w:rPr>
          <w:color w:val="000000"/>
        </w:rPr>
        <w:t xml:space="preserve"> </w:t>
      </w:r>
      <w:r w:rsidR="00D077E0">
        <w:rPr>
          <w:color w:val="000000"/>
        </w:rPr>
        <w:t xml:space="preserve">during dry </w:t>
      </w:r>
      <w:r w:rsidR="00D077E0">
        <w:rPr>
          <w:color w:val="000000"/>
        </w:rPr>
        <w:lastRenderedPageBreak/>
        <w:t>weather conditions</w:t>
      </w:r>
      <w:r w:rsidR="002A6F73">
        <w:rPr>
          <w:color w:val="000000"/>
        </w:rPr>
        <w:t>.  Copermittees with more than 500 major MS4 outfalls in more than one Watershed Management Area must identify and prioritize at least 500 outfalls to be inspected considering the following:</w:t>
      </w:r>
    </w:p>
    <w:p w:rsidR="002A6F73" w:rsidRPr="000304E2" w:rsidRDefault="002A6F73" w:rsidP="002A6F73">
      <w:pPr>
        <w:pStyle w:val="ListParagraph"/>
        <w:ind w:left="1980"/>
        <w:rPr>
          <w:color w:val="000000"/>
          <w:sz w:val="10"/>
          <w:szCs w:val="10"/>
        </w:rPr>
      </w:pPr>
    </w:p>
    <w:p w:rsidR="002A6F73" w:rsidRDefault="002A6F73" w:rsidP="002A6F73">
      <w:pPr>
        <w:pStyle w:val="ListParagraph"/>
        <w:ind w:left="2340" w:hanging="360"/>
        <w:rPr>
          <w:color w:val="000000"/>
        </w:rPr>
      </w:pPr>
      <w:r>
        <w:rPr>
          <w:color w:val="000000"/>
        </w:rPr>
        <w:t>[</w:t>
      </w:r>
      <w:proofErr w:type="gramStart"/>
      <w:r>
        <w:rPr>
          <w:color w:val="000000"/>
        </w:rPr>
        <w:t>a</w:t>
      </w:r>
      <w:proofErr w:type="gramEnd"/>
      <w:r>
        <w:rPr>
          <w:color w:val="000000"/>
        </w:rPr>
        <w:t>]</w:t>
      </w:r>
      <w:r>
        <w:rPr>
          <w:color w:val="000000"/>
        </w:rPr>
        <w:tab/>
        <w:t>Assessment of connectivity of the discharge to a flowing receiving water;</w:t>
      </w:r>
    </w:p>
    <w:p w:rsidR="002A6F73" w:rsidRDefault="002A6F73" w:rsidP="002A6F73">
      <w:pPr>
        <w:pStyle w:val="ListParagraph"/>
        <w:ind w:left="2340" w:hanging="360"/>
        <w:rPr>
          <w:color w:val="000000"/>
        </w:rPr>
      </w:pPr>
      <w:r>
        <w:rPr>
          <w:color w:val="000000"/>
        </w:rPr>
        <w:t>[b]</w:t>
      </w:r>
      <w:r>
        <w:rPr>
          <w:color w:val="000000"/>
        </w:rPr>
        <w:tab/>
        <w:t>Reported exceedances of NALs in water quality monitoring data;</w:t>
      </w:r>
    </w:p>
    <w:p w:rsidR="002A6F73" w:rsidRDefault="002A6F73" w:rsidP="002A6F73">
      <w:pPr>
        <w:pStyle w:val="ListParagraph"/>
        <w:ind w:left="2340" w:hanging="360"/>
        <w:rPr>
          <w:color w:val="000000"/>
        </w:rPr>
      </w:pPr>
      <w:r>
        <w:rPr>
          <w:color w:val="000000"/>
        </w:rPr>
        <w:t>[c]</w:t>
      </w:r>
      <w:r>
        <w:rPr>
          <w:color w:val="000000"/>
        </w:rPr>
        <w:tab/>
        <w:t>Surrounding land uses;</w:t>
      </w:r>
    </w:p>
    <w:p w:rsidR="002A6F73" w:rsidRDefault="002A6F73" w:rsidP="002A6F73">
      <w:pPr>
        <w:pStyle w:val="ListParagraph"/>
        <w:ind w:left="2340" w:hanging="360"/>
      </w:pPr>
      <w:r>
        <w:rPr>
          <w:color w:val="000000"/>
        </w:rPr>
        <w:t>[d]</w:t>
      </w:r>
      <w:r>
        <w:rPr>
          <w:color w:val="000000"/>
        </w:rPr>
        <w:tab/>
        <w:t xml:space="preserve">Presence of </w:t>
      </w:r>
      <w:r>
        <w:t>constituents listed as a cause for impairment of receiving waters in the Watershed Management Area listed on the CWA section 303(d) List; and</w:t>
      </w:r>
    </w:p>
    <w:p w:rsidR="002A6F73" w:rsidRDefault="002A6F73" w:rsidP="002A6F73">
      <w:pPr>
        <w:pStyle w:val="ListParagraph"/>
        <w:ind w:left="2340" w:hanging="360"/>
        <w:rPr>
          <w:color w:val="000000"/>
        </w:rPr>
      </w:pPr>
      <w:r>
        <w:t>[e]</w:t>
      </w:r>
      <w:r>
        <w:tab/>
        <w:t>Flow rate.</w:t>
      </w:r>
    </w:p>
    <w:p w:rsidR="007802BA" w:rsidRPr="000304E2" w:rsidRDefault="007802BA" w:rsidP="007802BA">
      <w:pPr>
        <w:pStyle w:val="ListParagraph"/>
        <w:ind w:left="1980"/>
        <w:rPr>
          <w:color w:val="000000"/>
          <w:sz w:val="10"/>
          <w:szCs w:val="10"/>
        </w:rPr>
      </w:pPr>
    </w:p>
    <w:p w:rsidR="007802BA" w:rsidRDefault="007802BA" w:rsidP="00CB5494">
      <w:pPr>
        <w:pStyle w:val="ListParagraph"/>
        <w:numPr>
          <w:ilvl w:val="5"/>
          <w:numId w:val="25"/>
        </w:numPr>
        <w:tabs>
          <w:tab w:val="clear" w:pos="1800"/>
          <w:tab w:val="num" w:pos="1980"/>
        </w:tabs>
        <w:ind w:left="1980" w:hanging="540"/>
        <w:rPr>
          <w:color w:val="000000"/>
        </w:rPr>
      </w:pPr>
      <w:r>
        <w:rPr>
          <w:color w:val="000000"/>
        </w:rPr>
        <w:t>Inspections of major MS4 outfalls conducted in response to</w:t>
      </w:r>
      <w:r w:rsidR="00505F1A">
        <w:rPr>
          <w:color w:val="000000"/>
        </w:rPr>
        <w:t xml:space="preserve"> </w:t>
      </w:r>
      <w:r w:rsidR="00D077E0">
        <w:rPr>
          <w:color w:val="000000"/>
        </w:rPr>
        <w:t xml:space="preserve">public </w:t>
      </w:r>
      <w:r w:rsidR="00505F1A">
        <w:rPr>
          <w:color w:val="000000"/>
        </w:rPr>
        <w:t xml:space="preserve">reports </w:t>
      </w:r>
      <w:r w:rsidR="00D077E0">
        <w:rPr>
          <w:color w:val="000000"/>
        </w:rPr>
        <w:t xml:space="preserve">and </w:t>
      </w:r>
      <w:r w:rsidR="00D077E0" w:rsidRPr="00D34AF1">
        <w:rPr>
          <w:color w:val="000000"/>
        </w:rPr>
        <w:t xml:space="preserve">staff </w:t>
      </w:r>
      <w:r w:rsidR="00D077E0">
        <w:rPr>
          <w:color w:val="000000"/>
        </w:rPr>
        <w:t xml:space="preserve">or contractor reports and </w:t>
      </w:r>
      <w:r w:rsidR="00D077E0" w:rsidRPr="00D34AF1">
        <w:rPr>
          <w:color w:val="000000"/>
        </w:rPr>
        <w:t>notification</w:t>
      </w:r>
      <w:r w:rsidR="00D077E0">
        <w:rPr>
          <w:color w:val="000000"/>
        </w:rPr>
        <w:t xml:space="preserve">s </w:t>
      </w:r>
      <w:r w:rsidR="00505F1A">
        <w:rPr>
          <w:color w:val="000000"/>
        </w:rPr>
        <w:t>may count toward the required visual inspections of MS4 outfall discharge monitoring stations.</w:t>
      </w:r>
    </w:p>
    <w:p w:rsidR="002A6F73" w:rsidRPr="000304E2" w:rsidRDefault="002A6F73" w:rsidP="008B052E">
      <w:pPr>
        <w:pStyle w:val="ListParagraph"/>
        <w:ind w:left="1440"/>
        <w:rPr>
          <w:sz w:val="20"/>
          <w:szCs w:val="20"/>
        </w:rPr>
      </w:pPr>
    </w:p>
    <w:p w:rsidR="00E35A30" w:rsidRDefault="00395BD2" w:rsidP="00D07E8C">
      <w:pPr>
        <w:pStyle w:val="Heading5"/>
        <w:numPr>
          <w:ilvl w:val="0"/>
          <w:numId w:val="165"/>
        </w:numPr>
        <w:ind w:left="1440"/>
      </w:pPr>
      <w:r w:rsidRPr="00395BD2">
        <w:t>Transitional Dry Weather MS4 Outfall Discharge</w:t>
      </w:r>
      <w:r w:rsidRPr="005D3974">
        <w:t xml:space="preserve"> </w:t>
      </w:r>
      <w:r w:rsidR="00FB1ADA" w:rsidRPr="005D3974">
        <w:t xml:space="preserve">Field </w:t>
      </w:r>
      <w:r w:rsidR="00D077E0" w:rsidRPr="005D3974">
        <w:t xml:space="preserve">Screening Visual </w:t>
      </w:r>
      <w:r w:rsidR="00FB1ADA" w:rsidRPr="005D3974">
        <w:t>Observations</w:t>
      </w:r>
    </w:p>
    <w:p w:rsidR="00713A0A" w:rsidRPr="000304E2" w:rsidRDefault="00713A0A" w:rsidP="00FB1ADA">
      <w:pPr>
        <w:pStyle w:val="ListParagraph"/>
        <w:ind w:left="1440"/>
        <w:rPr>
          <w:sz w:val="20"/>
          <w:szCs w:val="20"/>
        </w:rPr>
      </w:pPr>
    </w:p>
    <w:p w:rsidR="007802BA" w:rsidRDefault="007802BA" w:rsidP="00D07E8C">
      <w:pPr>
        <w:pStyle w:val="ListParagraph"/>
        <w:numPr>
          <w:ilvl w:val="5"/>
          <w:numId w:val="206"/>
        </w:numPr>
        <w:tabs>
          <w:tab w:val="clear" w:pos="1800"/>
          <w:tab w:val="num" w:pos="1980"/>
        </w:tabs>
        <w:ind w:left="1980" w:hanging="540"/>
        <w:rPr>
          <w:color w:val="000000"/>
        </w:rPr>
      </w:pPr>
      <w:r>
        <w:rPr>
          <w:color w:val="000000"/>
        </w:rPr>
        <w:t xml:space="preserve">An antecedent dry period of at least 72 hours following any storm event producing measurable rainfall greater than 0.1 inch is required prior to conducting field </w:t>
      </w:r>
      <w:r w:rsidR="00D077E0">
        <w:rPr>
          <w:color w:val="000000"/>
        </w:rPr>
        <w:t xml:space="preserve">screening visual </w:t>
      </w:r>
      <w:r>
        <w:rPr>
          <w:color w:val="000000"/>
        </w:rPr>
        <w:t>observations during a field screening monitoring event.</w:t>
      </w:r>
    </w:p>
    <w:p w:rsidR="007802BA" w:rsidRPr="000304E2" w:rsidRDefault="007802BA" w:rsidP="00A730D2">
      <w:pPr>
        <w:pStyle w:val="ListParagraph"/>
        <w:ind w:left="1800"/>
        <w:rPr>
          <w:color w:val="000000"/>
          <w:sz w:val="10"/>
          <w:szCs w:val="10"/>
        </w:rPr>
      </w:pPr>
    </w:p>
    <w:p w:rsidR="007802BA" w:rsidRPr="007802BA" w:rsidRDefault="007802BA" w:rsidP="00D07E8C">
      <w:pPr>
        <w:pStyle w:val="ListParagraph"/>
        <w:numPr>
          <w:ilvl w:val="5"/>
          <w:numId w:val="206"/>
        </w:numPr>
        <w:tabs>
          <w:tab w:val="clear" w:pos="1800"/>
        </w:tabs>
        <w:ind w:left="1980" w:hanging="540"/>
        <w:rPr>
          <w:color w:val="000000"/>
        </w:rPr>
      </w:pPr>
      <w:r>
        <w:t>During the field screening monitoring event, each Copermittee must</w:t>
      </w:r>
      <w:r w:rsidRPr="00FB1ADA">
        <w:t xml:space="preserve"> </w:t>
      </w:r>
      <w:r>
        <w:t xml:space="preserve">record </w:t>
      </w:r>
      <w:r w:rsidR="00D077E0">
        <w:t>visual</w:t>
      </w:r>
      <w:r>
        <w:t xml:space="preserve"> observations</w:t>
      </w:r>
      <w:r w:rsidRPr="00A11A5E">
        <w:t xml:space="preserve"> </w:t>
      </w:r>
      <w:r>
        <w:t xml:space="preserve">consistent with </w:t>
      </w:r>
      <w:hyperlink w:anchor="_Table_D-4_Field" w:history="1">
        <w:r w:rsidRPr="00C40A65">
          <w:rPr>
            <w:rStyle w:val="Hyperlink"/>
            <w:u w:val="none"/>
          </w:rPr>
          <w:t>Table D-</w:t>
        </w:r>
        <w:r w:rsidR="00DF6959">
          <w:rPr>
            <w:rStyle w:val="Hyperlink"/>
            <w:u w:val="none"/>
          </w:rPr>
          <w:t>5</w:t>
        </w:r>
      </w:hyperlink>
      <w:r>
        <w:t xml:space="preserve"> at each MS4 outfall discharge monitoring station inspected.</w:t>
      </w:r>
    </w:p>
    <w:p w:rsidR="007802BA" w:rsidRPr="000304E2" w:rsidRDefault="007802BA" w:rsidP="00A730D2">
      <w:pPr>
        <w:pStyle w:val="Heading7"/>
        <w:spacing w:before="0"/>
        <w:ind w:left="1980"/>
        <w:rPr>
          <w:color w:val="FFFFFF" w:themeColor="background1"/>
          <w:sz w:val="10"/>
          <w:szCs w:val="10"/>
        </w:rPr>
      </w:pPr>
      <w:r w:rsidRPr="000304E2">
        <w:rPr>
          <w:color w:val="FFFFFF" w:themeColor="background1"/>
          <w:sz w:val="10"/>
          <w:szCs w:val="10"/>
        </w:rPr>
        <w:t>Table D-</w:t>
      </w:r>
      <w:r w:rsidR="00DF6959" w:rsidRPr="000304E2">
        <w:rPr>
          <w:color w:val="FFFFFF" w:themeColor="background1"/>
          <w:sz w:val="10"/>
          <w:szCs w:val="10"/>
        </w:rPr>
        <w:t>5</w:t>
      </w:r>
      <w:r w:rsidRPr="000304E2">
        <w:rPr>
          <w:color w:val="FFFFFF" w:themeColor="background1"/>
          <w:sz w:val="10"/>
          <w:szCs w:val="10"/>
        </w:rPr>
        <w:t xml:space="preserve"> Field </w:t>
      </w:r>
      <w:r w:rsidR="00DA2C58" w:rsidRPr="000304E2">
        <w:rPr>
          <w:color w:val="FFFFFF" w:themeColor="background1"/>
          <w:sz w:val="10"/>
          <w:szCs w:val="10"/>
        </w:rPr>
        <w:t xml:space="preserve">Screening Visual </w:t>
      </w:r>
      <w:r w:rsidRPr="000304E2">
        <w:rPr>
          <w:color w:val="FFFFFF" w:themeColor="background1"/>
          <w:sz w:val="10"/>
          <w:szCs w:val="10"/>
        </w:rPr>
        <w:t>Observations for MS4 Outfall Discharge Monitoring Stations</w:t>
      </w:r>
    </w:p>
    <w:p w:rsidR="007802BA" w:rsidRPr="00F60A5E" w:rsidRDefault="007802BA" w:rsidP="00A730D2">
      <w:pPr>
        <w:ind w:left="3150" w:hanging="1170"/>
        <w:rPr>
          <w:b/>
          <w:color w:val="000000"/>
          <w:sz w:val="22"/>
          <w:szCs w:val="22"/>
        </w:rPr>
      </w:pPr>
      <w:proofErr w:type="gramStart"/>
      <w:r w:rsidRPr="00F60A5E">
        <w:rPr>
          <w:b/>
          <w:color w:val="0000FF"/>
          <w:sz w:val="22"/>
          <w:szCs w:val="22"/>
        </w:rPr>
        <w:t xml:space="preserve">Table </w:t>
      </w:r>
      <w:r>
        <w:rPr>
          <w:b/>
          <w:color w:val="0000FF"/>
          <w:sz w:val="22"/>
          <w:szCs w:val="22"/>
        </w:rPr>
        <w:t>D-</w:t>
      </w:r>
      <w:r w:rsidR="00DF6959">
        <w:rPr>
          <w:b/>
          <w:color w:val="0000FF"/>
          <w:sz w:val="22"/>
          <w:szCs w:val="22"/>
        </w:rPr>
        <w:t>5</w:t>
      </w:r>
      <w:r w:rsidRPr="00F60A5E">
        <w:rPr>
          <w:b/>
          <w:color w:val="0000FF"/>
          <w:sz w:val="22"/>
          <w:szCs w:val="22"/>
        </w:rPr>
        <w:t>.</w:t>
      </w:r>
      <w:proofErr w:type="gramEnd"/>
      <w:r>
        <w:rPr>
          <w:b/>
          <w:color w:val="000000"/>
          <w:sz w:val="22"/>
          <w:szCs w:val="22"/>
        </w:rPr>
        <w:tab/>
        <w:t xml:space="preserve">Field </w:t>
      </w:r>
      <w:r w:rsidR="00D077E0">
        <w:rPr>
          <w:b/>
          <w:color w:val="000000"/>
          <w:sz w:val="22"/>
          <w:szCs w:val="22"/>
        </w:rPr>
        <w:t xml:space="preserve">Screening Visual </w:t>
      </w:r>
      <w:r>
        <w:rPr>
          <w:b/>
          <w:color w:val="000000"/>
          <w:sz w:val="22"/>
          <w:szCs w:val="22"/>
        </w:rPr>
        <w:t xml:space="preserve">Observations for </w:t>
      </w:r>
      <w:r>
        <w:rPr>
          <w:b/>
          <w:color w:val="000000"/>
          <w:sz w:val="22"/>
          <w:szCs w:val="22"/>
        </w:rPr>
        <w:br/>
        <w:t>MS4 Outfall Discharge Monitoring Stations</w:t>
      </w:r>
    </w:p>
    <w:tbl>
      <w:tblPr>
        <w:tblW w:w="567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tblGrid>
      <w:tr w:rsidR="007802BA" w:rsidRPr="005C7794" w:rsidTr="00A730D2">
        <w:trPr>
          <w:cantSplit/>
          <w:trHeight w:val="70"/>
        </w:trPr>
        <w:tc>
          <w:tcPr>
            <w:tcW w:w="5670" w:type="dxa"/>
            <w:tcBorders>
              <w:bottom w:val="single" w:sz="4" w:space="0" w:color="auto"/>
            </w:tcBorders>
            <w:shd w:val="clear" w:color="auto" w:fill="E6E6E6"/>
            <w:vAlign w:val="bottom"/>
          </w:tcPr>
          <w:p w:rsidR="007802BA" w:rsidRPr="00A616AD" w:rsidRDefault="007802BA" w:rsidP="00D16660">
            <w:pPr>
              <w:rPr>
                <w:b/>
                <w:sz w:val="20"/>
                <w:szCs w:val="20"/>
              </w:rPr>
            </w:pPr>
            <w:r>
              <w:rPr>
                <w:b/>
                <w:sz w:val="20"/>
                <w:szCs w:val="20"/>
              </w:rPr>
              <w:t xml:space="preserve">Field </w:t>
            </w:r>
            <w:r w:rsidRPr="00A616AD">
              <w:rPr>
                <w:b/>
                <w:sz w:val="20"/>
                <w:szCs w:val="20"/>
              </w:rPr>
              <w:t>Observations</w:t>
            </w:r>
          </w:p>
        </w:tc>
      </w:tr>
      <w:tr w:rsidR="007802BA" w:rsidRPr="00E3319F" w:rsidTr="00A730D2">
        <w:trPr>
          <w:trHeight w:val="170"/>
        </w:trPr>
        <w:tc>
          <w:tcPr>
            <w:tcW w:w="5670" w:type="dxa"/>
            <w:shd w:val="clear" w:color="auto" w:fill="auto"/>
          </w:tcPr>
          <w:p w:rsidR="007802BA" w:rsidRPr="00A616AD" w:rsidRDefault="007802BA" w:rsidP="00D16660">
            <w:pPr>
              <w:widowControl w:val="0"/>
              <w:ind w:left="162" w:hanging="162"/>
              <w:rPr>
                <w:sz w:val="20"/>
                <w:szCs w:val="20"/>
              </w:rPr>
            </w:pPr>
            <w:r w:rsidRPr="00E3319F">
              <w:rPr>
                <w:sz w:val="18"/>
                <w:szCs w:val="18"/>
              </w:rPr>
              <w:sym w:font="Wingdings" w:char="F09F"/>
            </w:r>
            <w:r w:rsidRPr="00A616AD">
              <w:rPr>
                <w:sz w:val="20"/>
                <w:szCs w:val="20"/>
              </w:rPr>
              <w:tab/>
              <w:t>Stat</w:t>
            </w:r>
            <w:r>
              <w:rPr>
                <w:sz w:val="20"/>
                <w:szCs w:val="20"/>
              </w:rPr>
              <w:t>ion identification and location</w:t>
            </w:r>
          </w:p>
          <w:p w:rsidR="007802BA" w:rsidRPr="00A616AD" w:rsidRDefault="007802BA" w:rsidP="00D16660">
            <w:pPr>
              <w:widowControl w:val="0"/>
              <w:ind w:left="162" w:hanging="162"/>
              <w:rPr>
                <w:sz w:val="20"/>
                <w:szCs w:val="20"/>
              </w:rPr>
            </w:pPr>
            <w:r w:rsidRPr="00E3319F">
              <w:rPr>
                <w:sz w:val="18"/>
                <w:szCs w:val="18"/>
              </w:rPr>
              <w:sym w:font="Wingdings" w:char="F09F"/>
            </w:r>
            <w:r w:rsidRPr="00A616AD">
              <w:rPr>
                <w:sz w:val="20"/>
                <w:szCs w:val="20"/>
              </w:rPr>
              <w:tab/>
              <w:t xml:space="preserve">Presence of </w:t>
            </w:r>
            <w:r>
              <w:rPr>
                <w:sz w:val="20"/>
                <w:szCs w:val="20"/>
              </w:rPr>
              <w:t>flow, or pooled or ponded water</w:t>
            </w:r>
          </w:p>
          <w:p w:rsidR="007802BA" w:rsidRPr="00A616AD" w:rsidRDefault="007802BA" w:rsidP="00D16660">
            <w:pPr>
              <w:widowControl w:val="0"/>
              <w:ind w:left="162" w:hanging="162"/>
              <w:rPr>
                <w:sz w:val="20"/>
                <w:szCs w:val="20"/>
              </w:rPr>
            </w:pPr>
            <w:r w:rsidRPr="00E3319F">
              <w:rPr>
                <w:sz w:val="18"/>
                <w:szCs w:val="18"/>
              </w:rPr>
              <w:sym w:font="Wingdings" w:char="F09F"/>
            </w:r>
            <w:r w:rsidRPr="00A616AD">
              <w:rPr>
                <w:sz w:val="20"/>
                <w:szCs w:val="20"/>
              </w:rPr>
              <w:tab/>
              <w:t>If flow is present:</w:t>
            </w:r>
          </w:p>
          <w:p w:rsidR="007802BA" w:rsidRPr="00A616AD" w:rsidRDefault="007802BA" w:rsidP="00D16660">
            <w:pPr>
              <w:widowControl w:val="0"/>
              <w:ind w:left="342" w:hanging="180"/>
              <w:rPr>
                <w:sz w:val="20"/>
                <w:szCs w:val="20"/>
              </w:rPr>
            </w:pPr>
            <w:r>
              <w:rPr>
                <w:sz w:val="20"/>
                <w:szCs w:val="20"/>
              </w:rPr>
              <w:t>-</w:t>
            </w:r>
            <w:r w:rsidRPr="00A616AD">
              <w:rPr>
                <w:sz w:val="20"/>
                <w:szCs w:val="20"/>
              </w:rPr>
              <w:tab/>
              <w:t>Flow estimation (i.e. width of water surface, approximate depth of water, approx</w:t>
            </w:r>
            <w:r>
              <w:rPr>
                <w:sz w:val="20"/>
                <w:szCs w:val="20"/>
              </w:rPr>
              <w:t>imate flow velocity, flow rate)</w:t>
            </w:r>
          </w:p>
          <w:p w:rsidR="007802BA" w:rsidRPr="00A616AD" w:rsidRDefault="007802BA" w:rsidP="00D16660">
            <w:pPr>
              <w:widowControl w:val="0"/>
              <w:ind w:left="342" w:hanging="180"/>
              <w:rPr>
                <w:sz w:val="20"/>
                <w:szCs w:val="20"/>
              </w:rPr>
            </w:pPr>
            <w:r>
              <w:rPr>
                <w:sz w:val="20"/>
                <w:szCs w:val="20"/>
              </w:rPr>
              <w:t>-</w:t>
            </w:r>
            <w:r w:rsidRPr="00A616AD">
              <w:rPr>
                <w:sz w:val="20"/>
                <w:szCs w:val="20"/>
              </w:rPr>
              <w:tab/>
              <w:t>Flow characteristics (i.e. presence of floatables, surface</w:t>
            </w:r>
            <w:r>
              <w:rPr>
                <w:sz w:val="20"/>
                <w:szCs w:val="20"/>
              </w:rPr>
              <w:t xml:space="preserve"> scum, sheens, odor, color)</w:t>
            </w:r>
          </w:p>
          <w:p w:rsidR="007802BA" w:rsidRPr="00A616AD" w:rsidRDefault="007802BA" w:rsidP="00D16660">
            <w:pPr>
              <w:widowControl w:val="0"/>
              <w:ind w:left="342" w:hanging="180"/>
              <w:rPr>
                <w:sz w:val="20"/>
                <w:szCs w:val="20"/>
              </w:rPr>
            </w:pPr>
            <w:r>
              <w:rPr>
                <w:sz w:val="20"/>
                <w:szCs w:val="20"/>
              </w:rPr>
              <w:t>-</w:t>
            </w:r>
            <w:r w:rsidRPr="00A616AD">
              <w:rPr>
                <w:sz w:val="20"/>
                <w:szCs w:val="20"/>
              </w:rPr>
              <w:tab/>
              <w:t>Flow source(s) suspected or identified from non-storm</w:t>
            </w:r>
            <w:r>
              <w:rPr>
                <w:sz w:val="20"/>
                <w:szCs w:val="20"/>
              </w:rPr>
              <w:t xml:space="preserve"> water source investigation</w:t>
            </w:r>
          </w:p>
          <w:p w:rsidR="007802BA" w:rsidRPr="00A616AD" w:rsidRDefault="007802BA" w:rsidP="00D16660">
            <w:pPr>
              <w:widowControl w:val="0"/>
              <w:ind w:left="342" w:hanging="180"/>
              <w:rPr>
                <w:sz w:val="20"/>
                <w:szCs w:val="20"/>
              </w:rPr>
            </w:pPr>
            <w:r>
              <w:rPr>
                <w:sz w:val="20"/>
                <w:szCs w:val="20"/>
              </w:rPr>
              <w:t>-</w:t>
            </w:r>
            <w:r w:rsidRPr="00A616AD">
              <w:rPr>
                <w:sz w:val="20"/>
                <w:szCs w:val="20"/>
              </w:rPr>
              <w:tab/>
              <w:t>Flow source(s) eliminated during non-st</w:t>
            </w:r>
            <w:r>
              <w:rPr>
                <w:sz w:val="20"/>
                <w:szCs w:val="20"/>
              </w:rPr>
              <w:t>orm water source identification</w:t>
            </w:r>
          </w:p>
          <w:p w:rsidR="007802BA" w:rsidRPr="00A616AD" w:rsidRDefault="007802BA" w:rsidP="00D16660">
            <w:pPr>
              <w:widowControl w:val="0"/>
              <w:ind w:left="162" w:hanging="162"/>
              <w:rPr>
                <w:sz w:val="20"/>
                <w:szCs w:val="20"/>
              </w:rPr>
            </w:pPr>
            <w:r w:rsidRPr="00E3319F">
              <w:rPr>
                <w:sz w:val="18"/>
                <w:szCs w:val="18"/>
              </w:rPr>
              <w:sym w:font="Wingdings" w:char="F09F"/>
            </w:r>
            <w:r w:rsidRPr="00A616AD">
              <w:rPr>
                <w:sz w:val="20"/>
                <w:szCs w:val="20"/>
              </w:rPr>
              <w:tab/>
              <w:t>If pooled or ponded water is present:</w:t>
            </w:r>
          </w:p>
          <w:p w:rsidR="007802BA" w:rsidRPr="00A616AD" w:rsidRDefault="007802BA" w:rsidP="00D16660">
            <w:pPr>
              <w:widowControl w:val="0"/>
              <w:ind w:left="342" w:hanging="180"/>
              <w:rPr>
                <w:sz w:val="20"/>
                <w:szCs w:val="20"/>
              </w:rPr>
            </w:pPr>
            <w:r>
              <w:rPr>
                <w:sz w:val="20"/>
                <w:szCs w:val="20"/>
              </w:rPr>
              <w:t>-</w:t>
            </w:r>
            <w:r w:rsidRPr="00A616AD">
              <w:rPr>
                <w:sz w:val="20"/>
                <w:szCs w:val="20"/>
              </w:rPr>
              <w:tab/>
              <w:t>Characteristics of pooled or ponded water (i.e. presence of floatables, surface</w:t>
            </w:r>
            <w:r>
              <w:rPr>
                <w:sz w:val="20"/>
                <w:szCs w:val="20"/>
              </w:rPr>
              <w:t xml:space="preserve"> scum, sheens, odor, color)</w:t>
            </w:r>
          </w:p>
          <w:p w:rsidR="007802BA" w:rsidRPr="00A616AD" w:rsidRDefault="007802BA" w:rsidP="00D16660">
            <w:pPr>
              <w:widowControl w:val="0"/>
              <w:ind w:left="342" w:hanging="180"/>
              <w:rPr>
                <w:sz w:val="20"/>
                <w:szCs w:val="20"/>
              </w:rPr>
            </w:pPr>
            <w:r>
              <w:rPr>
                <w:sz w:val="20"/>
                <w:szCs w:val="20"/>
              </w:rPr>
              <w:t>-</w:t>
            </w:r>
            <w:r w:rsidRPr="00A616AD">
              <w:rPr>
                <w:sz w:val="20"/>
                <w:szCs w:val="20"/>
              </w:rPr>
              <w:tab/>
              <w:t>Known or suspected sour</w:t>
            </w:r>
            <w:r>
              <w:rPr>
                <w:sz w:val="20"/>
                <w:szCs w:val="20"/>
              </w:rPr>
              <w:t>ce(s) of pooled or ponded water</w:t>
            </w:r>
          </w:p>
          <w:p w:rsidR="007802BA" w:rsidRPr="00A616AD" w:rsidRDefault="007802BA" w:rsidP="00D16660">
            <w:pPr>
              <w:widowControl w:val="0"/>
              <w:ind w:left="162" w:hanging="162"/>
              <w:rPr>
                <w:sz w:val="20"/>
                <w:szCs w:val="20"/>
              </w:rPr>
            </w:pPr>
            <w:r w:rsidRPr="00E3319F">
              <w:rPr>
                <w:sz w:val="18"/>
                <w:szCs w:val="18"/>
              </w:rPr>
              <w:sym w:font="Wingdings" w:char="F09F"/>
            </w:r>
            <w:r w:rsidRPr="00A616AD">
              <w:rPr>
                <w:sz w:val="20"/>
                <w:szCs w:val="20"/>
              </w:rPr>
              <w:tab/>
              <w:t>Station description (i.e. deposits or stains, vegetation condition, structural</w:t>
            </w:r>
            <w:r>
              <w:rPr>
                <w:sz w:val="20"/>
                <w:szCs w:val="20"/>
              </w:rPr>
              <w:t xml:space="preserve"> condition, observable biology)</w:t>
            </w:r>
          </w:p>
          <w:p w:rsidR="007802BA" w:rsidRPr="00A616AD" w:rsidRDefault="007802BA" w:rsidP="00D16660">
            <w:pPr>
              <w:widowControl w:val="0"/>
              <w:ind w:left="162" w:hanging="180"/>
              <w:rPr>
                <w:sz w:val="20"/>
                <w:szCs w:val="20"/>
              </w:rPr>
            </w:pPr>
            <w:r w:rsidRPr="00E3319F">
              <w:rPr>
                <w:sz w:val="18"/>
                <w:szCs w:val="18"/>
              </w:rPr>
              <w:sym w:font="Wingdings" w:char="F09F"/>
            </w:r>
            <w:r w:rsidRPr="00A616AD">
              <w:rPr>
                <w:sz w:val="20"/>
                <w:szCs w:val="20"/>
              </w:rPr>
              <w:tab/>
              <w:t>Presence and assessment of trash in and around station</w:t>
            </w:r>
          </w:p>
          <w:p w:rsidR="007802BA" w:rsidRPr="00A616AD" w:rsidRDefault="007802BA" w:rsidP="00D16660">
            <w:pPr>
              <w:widowControl w:val="0"/>
              <w:ind w:left="162" w:hanging="180"/>
              <w:rPr>
                <w:sz w:val="20"/>
                <w:szCs w:val="20"/>
              </w:rPr>
            </w:pPr>
            <w:r w:rsidRPr="00E3319F">
              <w:rPr>
                <w:sz w:val="18"/>
                <w:szCs w:val="18"/>
              </w:rPr>
              <w:sym w:font="Wingdings" w:char="F09F"/>
            </w:r>
            <w:r w:rsidRPr="00A616AD">
              <w:rPr>
                <w:sz w:val="20"/>
                <w:szCs w:val="20"/>
              </w:rPr>
              <w:tab/>
              <w:t>Evidence or signs of illicit connections or illegal dumpi</w:t>
            </w:r>
            <w:r>
              <w:rPr>
                <w:sz w:val="20"/>
                <w:szCs w:val="20"/>
              </w:rPr>
              <w:t>ng</w:t>
            </w:r>
          </w:p>
        </w:tc>
      </w:tr>
    </w:tbl>
    <w:p w:rsidR="007802BA" w:rsidRPr="007802BA" w:rsidRDefault="007802BA" w:rsidP="007802BA">
      <w:pPr>
        <w:pStyle w:val="ListParagraph"/>
        <w:ind w:left="1800"/>
        <w:rPr>
          <w:color w:val="000000"/>
          <w:sz w:val="12"/>
          <w:szCs w:val="12"/>
        </w:rPr>
      </w:pPr>
    </w:p>
    <w:p w:rsidR="007802BA" w:rsidRDefault="00505F1A" w:rsidP="00D07E8C">
      <w:pPr>
        <w:pStyle w:val="ListParagraph"/>
        <w:numPr>
          <w:ilvl w:val="5"/>
          <w:numId w:val="206"/>
        </w:numPr>
        <w:tabs>
          <w:tab w:val="clear" w:pos="1800"/>
        </w:tabs>
        <w:ind w:left="1980" w:hanging="540"/>
        <w:rPr>
          <w:color w:val="000000"/>
        </w:rPr>
      </w:pPr>
      <w:r>
        <w:rPr>
          <w:color w:val="000000"/>
        </w:rPr>
        <w:t xml:space="preserve">Each Copermittee must implement the requirements of Provisions </w:t>
      </w:r>
      <w:r w:rsidRPr="009E1BA2">
        <w:rPr>
          <w:color w:val="0000FF"/>
        </w:rPr>
        <w:t>E.2.d</w:t>
      </w:r>
      <w:proofErr w:type="gramStart"/>
      <w:r w:rsidRPr="009E1BA2">
        <w:rPr>
          <w:color w:val="0000FF"/>
        </w:rPr>
        <w:t>.(</w:t>
      </w:r>
      <w:proofErr w:type="gramEnd"/>
      <w:r w:rsidRPr="009E1BA2">
        <w:rPr>
          <w:color w:val="0000FF"/>
        </w:rPr>
        <w:t>2)(c)-(e)</w:t>
      </w:r>
      <w:r>
        <w:rPr>
          <w:color w:val="000000"/>
        </w:rPr>
        <w:t xml:space="preserve"> based on the field observations.</w:t>
      </w:r>
    </w:p>
    <w:p w:rsidR="00FB1ADA" w:rsidRDefault="00FB1ADA" w:rsidP="00FB1ADA">
      <w:pPr>
        <w:pStyle w:val="ListParagraph"/>
        <w:ind w:left="1440"/>
        <w:rPr>
          <w:sz w:val="12"/>
          <w:szCs w:val="12"/>
        </w:rPr>
      </w:pPr>
    </w:p>
    <w:p w:rsidR="00E40232" w:rsidRDefault="00E40232" w:rsidP="00D07E8C">
      <w:pPr>
        <w:pStyle w:val="ListParagraph"/>
        <w:numPr>
          <w:ilvl w:val="5"/>
          <w:numId w:val="206"/>
        </w:numPr>
        <w:tabs>
          <w:tab w:val="clear" w:pos="1800"/>
        </w:tabs>
        <w:ind w:left="1980" w:hanging="540"/>
        <w:rPr>
          <w:color w:val="000000"/>
        </w:rPr>
      </w:pPr>
      <w:r>
        <w:rPr>
          <w:color w:val="000000"/>
        </w:rPr>
        <w:t>Each Copermittee must evaluate field observations together with existing information available from prior reports</w:t>
      </w:r>
      <w:r w:rsidR="009E1BA2">
        <w:rPr>
          <w:color w:val="000000"/>
        </w:rPr>
        <w:t>,</w:t>
      </w:r>
      <w:r>
        <w:rPr>
          <w:color w:val="000000"/>
        </w:rPr>
        <w:t xml:space="preserve"> inspections and monitoring results to determine whether any observed flowing, pooled, or ponded waters are likely to be transient or persistent flow.</w:t>
      </w:r>
      <w:r>
        <w:rPr>
          <w:rStyle w:val="FootnoteReference"/>
          <w:color w:val="000000"/>
        </w:rPr>
        <w:footnoteReference w:id="19"/>
      </w:r>
    </w:p>
    <w:p w:rsidR="00FB1ADA" w:rsidRDefault="00FB1ADA" w:rsidP="00FB1ADA">
      <w:pPr>
        <w:pStyle w:val="ListParagraph"/>
        <w:ind w:left="1440"/>
      </w:pPr>
    </w:p>
    <w:p w:rsidR="00E40232" w:rsidRPr="008B052E" w:rsidRDefault="00395BD2" w:rsidP="00D07E8C">
      <w:pPr>
        <w:pStyle w:val="Heading5"/>
        <w:numPr>
          <w:ilvl w:val="0"/>
          <w:numId w:val="165"/>
        </w:numPr>
        <w:ind w:left="1440"/>
      </w:pPr>
      <w:r w:rsidRPr="00395BD2">
        <w:t>Transitional Dry Weather MS4 Outfall Discharge</w:t>
      </w:r>
      <w:r w:rsidRPr="005D3974">
        <w:t xml:space="preserve"> </w:t>
      </w:r>
      <w:r w:rsidR="00E40232">
        <w:t>Field Screening Monitoring Records</w:t>
      </w:r>
    </w:p>
    <w:p w:rsidR="00E40232" w:rsidRPr="007104ED" w:rsidRDefault="00E40232" w:rsidP="00E40232">
      <w:pPr>
        <w:pStyle w:val="ListParagraph"/>
        <w:ind w:left="1440"/>
        <w:rPr>
          <w:color w:val="000000"/>
        </w:rPr>
      </w:pPr>
    </w:p>
    <w:p w:rsidR="00E40232" w:rsidRDefault="00E6798A" w:rsidP="00E40232">
      <w:pPr>
        <w:pStyle w:val="ListParagraph"/>
        <w:ind w:left="1440"/>
        <w:rPr>
          <w:color w:val="000000"/>
        </w:rPr>
      </w:pPr>
      <w:r w:rsidRPr="001B1FB1">
        <w:rPr>
          <w:iCs/>
        </w:rPr>
        <w:t xml:space="preserve">Based upon the results of the </w:t>
      </w:r>
      <w:r>
        <w:rPr>
          <w:iCs/>
        </w:rPr>
        <w:t>transitional dry weather MS4 outfall discharge field screening monitoring</w:t>
      </w:r>
      <w:r w:rsidRPr="001B1FB1">
        <w:rPr>
          <w:iCs/>
        </w:rPr>
        <w:t xml:space="preserve"> conducted </w:t>
      </w:r>
      <w:r>
        <w:rPr>
          <w:color w:val="000000"/>
        </w:rPr>
        <w:t xml:space="preserve">pursuant to </w:t>
      </w:r>
      <w:r w:rsidRPr="00AC1138">
        <w:t xml:space="preserve">Provisions </w:t>
      </w:r>
      <w:r w:rsidRPr="009E1BA2">
        <w:rPr>
          <w:color w:val="0000FF"/>
        </w:rPr>
        <w:t>D.2.a</w:t>
      </w:r>
      <w:proofErr w:type="gramStart"/>
      <w:r w:rsidRPr="009E1BA2">
        <w:rPr>
          <w:color w:val="0000FF"/>
        </w:rPr>
        <w:t>.(</w:t>
      </w:r>
      <w:proofErr w:type="gramEnd"/>
      <w:r w:rsidRPr="009E1BA2">
        <w:rPr>
          <w:color w:val="0000FF"/>
        </w:rPr>
        <w:t>2)(a)-(b)</w:t>
      </w:r>
      <w:r w:rsidRPr="001B1FB1">
        <w:rPr>
          <w:iCs/>
        </w:rPr>
        <w:t xml:space="preserve">, each Copermittee must </w:t>
      </w:r>
      <w:r>
        <w:rPr>
          <w:iCs/>
        </w:rPr>
        <w:t>update its</w:t>
      </w:r>
      <w:r w:rsidRPr="001B1FB1">
        <w:rPr>
          <w:iCs/>
        </w:rPr>
        <w:t xml:space="preserve"> </w:t>
      </w:r>
      <w:r>
        <w:rPr>
          <w:iCs/>
        </w:rPr>
        <w:t>MS4</w:t>
      </w:r>
      <w:r w:rsidRPr="001B1FB1">
        <w:rPr>
          <w:iCs/>
        </w:rPr>
        <w:t xml:space="preserve"> outfall</w:t>
      </w:r>
      <w:r>
        <w:rPr>
          <w:iCs/>
        </w:rPr>
        <w:t xml:space="preserve"> discharge monitoring station</w:t>
      </w:r>
      <w:r w:rsidRPr="001B1FB1">
        <w:rPr>
          <w:iCs/>
        </w:rPr>
        <w:t xml:space="preserve"> inventory</w:t>
      </w:r>
      <w:r w:rsidR="009E1BA2">
        <w:rPr>
          <w:iCs/>
        </w:rPr>
        <w:t>,</w:t>
      </w:r>
      <w:r w:rsidRPr="001B1FB1">
        <w:rPr>
          <w:iCs/>
        </w:rPr>
        <w:t xml:space="preserve"> compiled pursuant to </w:t>
      </w:r>
      <w:r w:rsidRPr="00E6798A">
        <w:rPr>
          <w:iCs/>
        </w:rPr>
        <w:t xml:space="preserve">Provision </w:t>
      </w:r>
      <w:r w:rsidRPr="009E1BA2">
        <w:rPr>
          <w:color w:val="0000FF"/>
        </w:rPr>
        <w:t>D.2.a.(1)</w:t>
      </w:r>
      <w:r w:rsidR="009E1BA2">
        <w:t>, with any new information on the</w:t>
      </w:r>
      <w:r w:rsidRPr="001B1FB1">
        <w:rPr>
          <w:iCs/>
        </w:rPr>
        <w:t xml:space="preserve"> classification of whether the </w:t>
      </w:r>
      <w:r>
        <w:rPr>
          <w:iCs/>
        </w:rPr>
        <w:t xml:space="preserve">MS4 </w:t>
      </w:r>
      <w:r w:rsidRPr="001B1FB1">
        <w:rPr>
          <w:iCs/>
        </w:rPr>
        <w:t xml:space="preserve">outfall produces persistent flow, transient flow, or no dry weather flow. </w:t>
      </w:r>
      <w:r>
        <w:rPr>
          <w:iCs/>
        </w:rPr>
        <w:t xml:space="preserve"> </w:t>
      </w:r>
    </w:p>
    <w:p w:rsidR="00E40232" w:rsidRDefault="00E40232" w:rsidP="00E40232">
      <w:pPr>
        <w:pStyle w:val="ListParagraph"/>
        <w:ind w:left="1440"/>
        <w:rPr>
          <w:color w:val="000000"/>
        </w:rPr>
      </w:pPr>
    </w:p>
    <w:p w:rsidR="00EB77BE" w:rsidRPr="00DC0F20" w:rsidRDefault="00E35A30" w:rsidP="00D07E8C">
      <w:pPr>
        <w:pStyle w:val="Heading4"/>
        <w:numPr>
          <w:ilvl w:val="0"/>
          <w:numId w:val="210"/>
        </w:numPr>
        <w:rPr>
          <w:rStyle w:val="Heading5Char"/>
          <w:u w:val="single"/>
        </w:rPr>
      </w:pPr>
      <w:r w:rsidRPr="00DC0F20">
        <w:rPr>
          <w:rStyle w:val="Heading5Char"/>
          <w:u w:val="single"/>
        </w:rPr>
        <w:t>Transitional Wet Weather MS4 Outfall Discharge Monitoring</w:t>
      </w:r>
    </w:p>
    <w:p w:rsidR="00EB77BE" w:rsidRPr="007104ED" w:rsidRDefault="00EB77BE" w:rsidP="00E35A30">
      <w:pPr>
        <w:ind w:left="1080"/>
      </w:pPr>
    </w:p>
    <w:p w:rsidR="008343F4" w:rsidRDefault="00905FD6" w:rsidP="00E35A30">
      <w:pPr>
        <w:widowControl w:val="0"/>
        <w:ind w:left="1080"/>
        <w:rPr>
          <w:color w:val="000000"/>
        </w:rPr>
      </w:pPr>
      <w:r>
        <w:rPr>
          <w:color w:val="000000"/>
        </w:rPr>
        <w:t xml:space="preserve">Until the monitoring requirements </w:t>
      </w:r>
      <w:r w:rsidR="006319E9">
        <w:rPr>
          <w:color w:val="000000"/>
        </w:rPr>
        <w:t xml:space="preserve">and schedules </w:t>
      </w:r>
      <w:r>
        <w:rPr>
          <w:color w:val="000000"/>
        </w:rPr>
        <w:t xml:space="preserve">of Provision </w:t>
      </w:r>
      <w:r w:rsidRPr="00E6566C">
        <w:rPr>
          <w:color w:val="0000FF"/>
        </w:rPr>
        <w:t>D.</w:t>
      </w:r>
      <w:r>
        <w:rPr>
          <w:color w:val="0000FF"/>
        </w:rPr>
        <w:t>2</w:t>
      </w:r>
      <w:r w:rsidRPr="00E6566C">
        <w:rPr>
          <w:color w:val="0000FF"/>
        </w:rPr>
        <w:t>.</w:t>
      </w:r>
      <w:r w:rsidR="009E1BA2">
        <w:rPr>
          <w:color w:val="0000FF"/>
        </w:rPr>
        <w:t>c</w:t>
      </w:r>
      <w:r>
        <w:rPr>
          <w:color w:val="000000"/>
        </w:rPr>
        <w:t xml:space="preserve"> are incorporated into a Water Quality Improvement Plan that is accepted by the San Diego Water Board pursuant to Provision </w:t>
      </w:r>
      <w:r w:rsidRPr="00864022">
        <w:rPr>
          <w:color w:val="0000FF"/>
        </w:rPr>
        <w:t>F.1</w:t>
      </w:r>
      <w:r>
        <w:rPr>
          <w:color w:val="0000FF"/>
        </w:rPr>
        <w:t xml:space="preserve">, </w:t>
      </w:r>
      <w:r>
        <w:rPr>
          <w:color w:val="000000"/>
        </w:rPr>
        <w:t>t</w:t>
      </w:r>
      <w:r w:rsidR="00942A26">
        <w:rPr>
          <w:color w:val="000000"/>
        </w:rPr>
        <w:t>he</w:t>
      </w:r>
      <w:r w:rsidR="00D077E0">
        <w:rPr>
          <w:color w:val="000000"/>
        </w:rPr>
        <w:t xml:space="preserve"> Copermittee</w:t>
      </w:r>
      <w:r w:rsidR="00942A26">
        <w:rPr>
          <w:color w:val="000000"/>
        </w:rPr>
        <w:t>s</w:t>
      </w:r>
      <w:r w:rsidR="00D077E0">
        <w:rPr>
          <w:color w:val="000000"/>
        </w:rPr>
        <w:t xml:space="preserve"> must conduct the following wet weather MS4 outfall discharge monitoring within </w:t>
      </w:r>
      <w:r w:rsidR="00942A26">
        <w:rPr>
          <w:color w:val="000000"/>
        </w:rPr>
        <w:t>the Watershed Management Area</w:t>
      </w:r>
      <w:r w:rsidR="00D077E0">
        <w:rPr>
          <w:color w:val="000000"/>
        </w:rPr>
        <w:t>:</w:t>
      </w:r>
    </w:p>
    <w:p w:rsidR="00D077E0" w:rsidRPr="007104ED" w:rsidRDefault="00D077E0" w:rsidP="00E35A30">
      <w:pPr>
        <w:widowControl w:val="0"/>
        <w:ind w:left="1080"/>
        <w:rPr>
          <w:color w:val="000000"/>
        </w:rPr>
      </w:pPr>
    </w:p>
    <w:p w:rsidR="007D7D0A" w:rsidRPr="005D3974" w:rsidRDefault="00395BD2" w:rsidP="00D07E8C">
      <w:pPr>
        <w:pStyle w:val="Heading5"/>
        <w:numPr>
          <w:ilvl w:val="0"/>
          <w:numId w:val="214"/>
        </w:numPr>
        <w:ind w:left="1440"/>
      </w:pPr>
      <w:r w:rsidRPr="005D3974">
        <w:t xml:space="preserve">Transitional Wet Weather MS4 Outfall Discharge </w:t>
      </w:r>
      <w:r w:rsidR="007D7D0A" w:rsidRPr="005D3974">
        <w:t>Monitoring Stations</w:t>
      </w:r>
    </w:p>
    <w:p w:rsidR="007D7D0A" w:rsidRPr="007104ED" w:rsidRDefault="007D7D0A" w:rsidP="007D7D0A">
      <w:pPr>
        <w:pStyle w:val="ListParagraph"/>
        <w:ind w:left="1440"/>
        <w:rPr>
          <w:color w:val="000000"/>
        </w:rPr>
      </w:pPr>
    </w:p>
    <w:p w:rsidR="00F64368" w:rsidRDefault="00942A26" w:rsidP="007D7D0A">
      <w:pPr>
        <w:pStyle w:val="ListParagraph"/>
        <w:widowControl w:val="0"/>
        <w:ind w:left="1440"/>
        <w:rPr>
          <w:color w:val="000000"/>
        </w:rPr>
      </w:pPr>
      <w:r>
        <w:rPr>
          <w:color w:val="000000"/>
        </w:rPr>
        <w:t xml:space="preserve">The Copermittees must select </w:t>
      </w:r>
      <w:r w:rsidR="00F64368">
        <w:rPr>
          <w:color w:val="000000"/>
        </w:rPr>
        <w:t xml:space="preserve">wet weather MS4 outfall discharge monitoring stations from the inventories developed pursuant to Provision </w:t>
      </w:r>
      <w:r w:rsidR="00F64368" w:rsidRPr="00E35A30">
        <w:rPr>
          <w:color w:val="0000FF"/>
        </w:rPr>
        <w:t>D.2.a.(1)</w:t>
      </w:r>
      <w:r w:rsidR="00F64368">
        <w:rPr>
          <w:color w:val="0000FF"/>
        </w:rPr>
        <w:t xml:space="preserve"> </w:t>
      </w:r>
      <w:r w:rsidR="00F64368">
        <w:rPr>
          <w:color w:val="000000"/>
        </w:rPr>
        <w:t>for each Watershed Management Area as follows:</w:t>
      </w:r>
    </w:p>
    <w:p w:rsidR="00F64368" w:rsidRDefault="00F64368" w:rsidP="007D7D0A">
      <w:pPr>
        <w:pStyle w:val="ListParagraph"/>
        <w:widowControl w:val="0"/>
        <w:ind w:left="1440"/>
        <w:rPr>
          <w:color w:val="000000"/>
        </w:rPr>
      </w:pPr>
    </w:p>
    <w:p w:rsidR="00942A26" w:rsidRDefault="00F64368" w:rsidP="00F64368">
      <w:pPr>
        <w:pStyle w:val="ListParagraph"/>
        <w:widowControl w:val="0"/>
        <w:ind w:left="1980" w:hanging="540"/>
      </w:pPr>
      <w:r>
        <w:rPr>
          <w:color w:val="000000"/>
        </w:rPr>
        <w:t>(</w:t>
      </w:r>
      <w:proofErr w:type="spellStart"/>
      <w:r>
        <w:rPr>
          <w:color w:val="000000"/>
        </w:rPr>
        <w:t>i</w:t>
      </w:r>
      <w:proofErr w:type="spellEnd"/>
      <w:r>
        <w:rPr>
          <w:color w:val="000000"/>
        </w:rPr>
        <w:t>)</w:t>
      </w:r>
      <w:r>
        <w:rPr>
          <w:color w:val="000000"/>
        </w:rPr>
        <w:tab/>
        <w:t>A</w:t>
      </w:r>
      <w:r w:rsidR="00942A26">
        <w:rPr>
          <w:color w:val="000000"/>
        </w:rPr>
        <w:t>t</w:t>
      </w:r>
      <w:r>
        <w:rPr>
          <w:color w:val="000000"/>
        </w:rPr>
        <w:t xml:space="preserve"> </w:t>
      </w:r>
      <w:r w:rsidR="00942A26">
        <w:rPr>
          <w:color w:val="000000"/>
        </w:rPr>
        <w:t xml:space="preserve"> least five wet weather MS4 outfall discharge monitoring stations </w:t>
      </w:r>
      <w:r w:rsidR="00942A26" w:rsidRPr="00127D79">
        <w:t xml:space="preserve">that are representative of storm water discharges from areas consisting primarily of residential, commercial, industrial, and </w:t>
      </w:r>
      <w:r w:rsidR="00240B01">
        <w:t xml:space="preserve">typical </w:t>
      </w:r>
      <w:r w:rsidR="00942A26" w:rsidRPr="00127D79">
        <w:t>mixed-use land uses present within the Watershed Management Area</w:t>
      </w:r>
      <w:r>
        <w:t>;</w:t>
      </w:r>
    </w:p>
    <w:p w:rsidR="00F64368" w:rsidRPr="00692620" w:rsidRDefault="00F64368" w:rsidP="00F64368">
      <w:pPr>
        <w:pStyle w:val="ListParagraph"/>
        <w:widowControl w:val="0"/>
        <w:ind w:left="1980" w:hanging="540"/>
        <w:rPr>
          <w:color w:val="000000"/>
          <w:sz w:val="12"/>
          <w:szCs w:val="12"/>
        </w:rPr>
      </w:pPr>
    </w:p>
    <w:p w:rsidR="00F64368" w:rsidRDefault="00F64368" w:rsidP="00F64368">
      <w:pPr>
        <w:pStyle w:val="ListParagraph"/>
        <w:widowControl w:val="0"/>
        <w:ind w:left="1980" w:hanging="540"/>
        <w:rPr>
          <w:color w:val="000000"/>
        </w:rPr>
      </w:pPr>
      <w:r w:rsidRPr="00B210C7">
        <w:rPr>
          <w:color w:val="000000"/>
        </w:rPr>
        <w:t>(ii)</w:t>
      </w:r>
      <w:r w:rsidRPr="00B210C7">
        <w:rPr>
          <w:color w:val="000000"/>
        </w:rPr>
        <w:tab/>
        <w:t>At least one wet weather MS4 outfall discharge monitoring station for each Copermittee within the Watershed Management Area; and</w:t>
      </w:r>
    </w:p>
    <w:p w:rsidR="00F64368" w:rsidRPr="00692620" w:rsidRDefault="00F64368" w:rsidP="00F64368">
      <w:pPr>
        <w:pStyle w:val="ListParagraph"/>
        <w:widowControl w:val="0"/>
        <w:ind w:left="1980" w:hanging="540"/>
        <w:rPr>
          <w:color w:val="000000"/>
          <w:sz w:val="12"/>
          <w:szCs w:val="12"/>
        </w:rPr>
      </w:pPr>
    </w:p>
    <w:p w:rsidR="00F64368" w:rsidRPr="00942A26" w:rsidRDefault="00F64368" w:rsidP="00F64368">
      <w:pPr>
        <w:pStyle w:val="ListParagraph"/>
        <w:widowControl w:val="0"/>
        <w:ind w:left="1980" w:hanging="540"/>
        <w:rPr>
          <w:color w:val="000000"/>
        </w:rPr>
      </w:pPr>
      <w:r>
        <w:rPr>
          <w:color w:val="000000"/>
        </w:rPr>
        <w:t>(iii)</w:t>
      </w:r>
      <w:r>
        <w:rPr>
          <w:color w:val="000000"/>
        </w:rPr>
        <w:tab/>
      </w:r>
      <w:r>
        <w:t xml:space="preserve">The County of San Diego may select at least two (2) wet weather MS4 outfall discharge monitoring stations for the portion of the Santa </w:t>
      </w:r>
      <w:r>
        <w:lastRenderedPageBreak/>
        <w:t xml:space="preserve">Margarita River Watershed Management Area within its jurisdiction to be monitored during the transitional period until the Riverside </w:t>
      </w:r>
      <w:r w:rsidR="008509CE">
        <w:t xml:space="preserve">County </w:t>
      </w:r>
      <w:r>
        <w:t xml:space="preserve">Copermittees </w:t>
      </w:r>
      <w:r w:rsidR="008B6F4C">
        <w:t>are notified of coverage</w:t>
      </w:r>
      <w:r>
        <w:t xml:space="preserve"> under this Order.  After the Riverside</w:t>
      </w:r>
      <w:r w:rsidR="008509CE">
        <w:t xml:space="preserve"> County</w:t>
      </w:r>
      <w:r>
        <w:t xml:space="preserve"> Copermittees </w:t>
      </w:r>
      <w:r w:rsidR="008B6F4C">
        <w:t>are notified of coverage</w:t>
      </w:r>
      <w:r>
        <w:t xml:space="preserve"> under this Order, the Copermittees in the Watershed Management Area must select wet weather MS4 outfall discharge monitoring stations consistent with the requirements above.</w:t>
      </w:r>
    </w:p>
    <w:p w:rsidR="00942A26" w:rsidRPr="00E71ED0" w:rsidRDefault="00942A26" w:rsidP="00942A26">
      <w:pPr>
        <w:pStyle w:val="ListParagraph"/>
        <w:ind w:left="1440"/>
        <w:rPr>
          <w:color w:val="000000"/>
          <w:sz w:val="20"/>
          <w:szCs w:val="20"/>
        </w:rPr>
      </w:pPr>
    </w:p>
    <w:p w:rsidR="007D7D0A" w:rsidRPr="005D3974" w:rsidRDefault="00395BD2" w:rsidP="00D07E8C">
      <w:pPr>
        <w:pStyle w:val="Heading5"/>
        <w:numPr>
          <w:ilvl w:val="0"/>
          <w:numId w:val="214"/>
        </w:numPr>
        <w:ind w:left="1440"/>
      </w:pPr>
      <w:r w:rsidRPr="005D3974">
        <w:t xml:space="preserve">Transitional Wet Weather MS4 Outfall Discharge </w:t>
      </w:r>
      <w:r w:rsidR="007D7D0A" w:rsidRPr="005D3974">
        <w:t>Monitoring Frequency</w:t>
      </w:r>
    </w:p>
    <w:p w:rsidR="007D7D0A" w:rsidRPr="007104ED" w:rsidRDefault="007D7D0A" w:rsidP="007D7D0A">
      <w:pPr>
        <w:pStyle w:val="ListParagraph"/>
        <w:widowControl w:val="0"/>
        <w:ind w:left="1440"/>
        <w:rPr>
          <w:color w:val="000000"/>
        </w:rPr>
      </w:pPr>
    </w:p>
    <w:p w:rsidR="00942A26" w:rsidRDefault="00942A26" w:rsidP="00263163">
      <w:pPr>
        <w:pStyle w:val="ListParagraph"/>
        <w:widowControl w:val="0"/>
        <w:ind w:left="1440"/>
        <w:rPr>
          <w:color w:val="000000"/>
        </w:rPr>
      </w:pPr>
      <w:r>
        <w:rPr>
          <w:color w:val="000000"/>
        </w:rPr>
        <w:t>Each wet weather MS4 outfall discharge monitoring station selected pursuant to</w:t>
      </w:r>
      <w:r w:rsidR="00240B01">
        <w:rPr>
          <w:color w:val="000000"/>
        </w:rPr>
        <w:t xml:space="preserve"> Provision</w:t>
      </w:r>
      <w:r>
        <w:rPr>
          <w:color w:val="000000"/>
        </w:rPr>
        <w:t xml:space="preserve"> </w:t>
      </w:r>
      <w:r w:rsidRPr="00240B01">
        <w:rPr>
          <w:color w:val="0000FF"/>
        </w:rPr>
        <w:t>D.2.a</w:t>
      </w:r>
      <w:proofErr w:type="gramStart"/>
      <w:r w:rsidRPr="00240B01">
        <w:rPr>
          <w:color w:val="0000FF"/>
        </w:rPr>
        <w:t>.(</w:t>
      </w:r>
      <w:proofErr w:type="gramEnd"/>
      <w:r w:rsidRPr="00240B01">
        <w:rPr>
          <w:color w:val="0000FF"/>
        </w:rPr>
        <w:t>3)(</w:t>
      </w:r>
      <w:r w:rsidR="00240B01">
        <w:rPr>
          <w:color w:val="0000FF"/>
        </w:rPr>
        <w:t>a</w:t>
      </w:r>
      <w:r w:rsidRPr="00240B01">
        <w:rPr>
          <w:color w:val="0000FF"/>
        </w:rPr>
        <w:t>)</w:t>
      </w:r>
      <w:r>
        <w:rPr>
          <w:color w:val="000000"/>
        </w:rPr>
        <w:t xml:space="preserve"> must be monitored twice during the wet season (October 1 – April 30).  </w:t>
      </w:r>
      <w:r w:rsidR="00F64368">
        <w:t xml:space="preserve">The </w:t>
      </w:r>
      <w:r>
        <w:t xml:space="preserve">wet weather </w:t>
      </w:r>
      <w:r w:rsidRPr="004A3192">
        <w:t>monitoring event</w:t>
      </w:r>
      <w:r w:rsidR="00F64368">
        <w:t>s</w:t>
      </w:r>
      <w:r w:rsidRPr="004A3192">
        <w:t xml:space="preserve"> </w:t>
      </w:r>
      <w:r w:rsidR="00F64368">
        <w:t>must be selected to be representative of the range of hydrological conditions experienced in the region.  At least 10</w:t>
      </w:r>
      <w:r w:rsidR="00263163">
        <w:t xml:space="preserve"> percent</w:t>
      </w:r>
      <w:r w:rsidR="00F64368">
        <w:t xml:space="preserve"> of samples </w:t>
      </w:r>
      <w:r>
        <w:t>must be conducted</w:t>
      </w:r>
      <w:r w:rsidRPr="004A3192">
        <w:t xml:space="preserve"> </w:t>
      </w:r>
      <w:r>
        <w:t xml:space="preserve">during </w:t>
      </w:r>
      <w:r w:rsidRPr="004A3192">
        <w:t>the first wet weather event of the wet season,</w:t>
      </w:r>
      <w:r w:rsidR="00F64368">
        <w:t xml:space="preserve"> to include at least one such sample in each Watershed Management Area</w:t>
      </w:r>
      <w:proofErr w:type="gramStart"/>
      <w:r w:rsidR="00F64368">
        <w:t>.</w:t>
      </w:r>
      <w:r>
        <w:t>.</w:t>
      </w:r>
      <w:proofErr w:type="gramEnd"/>
      <w:r>
        <w:t xml:space="preserve"> </w:t>
      </w:r>
      <w:r>
        <w:rPr>
          <w:color w:val="000000"/>
        </w:rPr>
        <w:t xml:space="preserve"> </w:t>
      </w:r>
    </w:p>
    <w:p w:rsidR="007D7D0A" w:rsidRPr="00E71ED0" w:rsidRDefault="007D7D0A" w:rsidP="007D7D0A">
      <w:pPr>
        <w:pStyle w:val="ListParagraph"/>
        <w:ind w:left="1440"/>
        <w:rPr>
          <w:color w:val="000000"/>
          <w:sz w:val="20"/>
          <w:szCs w:val="20"/>
        </w:rPr>
      </w:pPr>
    </w:p>
    <w:p w:rsidR="007D7D0A" w:rsidRPr="005D3974" w:rsidRDefault="00395BD2" w:rsidP="00D07E8C">
      <w:pPr>
        <w:pStyle w:val="Heading5"/>
        <w:numPr>
          <w:ilvl w:val="0"/>
          <w:numId w:val="214"/>
        </w:numPr>
        <w:ind w:left="1440"/>
      </w:pPr>
      <w:r w:rsidRPr="005D3974">
        <w:t xml:space="preserve">Transitional Wet Weather MS4 Outfall Discharge </w:t>
      </w:r>
      <w:r w:rsidR="007D7D0A" w:rsidRPr="005D3974">
        <w:t>Field Observations</w:t>
      </w:r>
    </w:p>
    <w:p w:rsidR="008343F4" w:rsidRPr="007104ED" w:rsidRDefault="008343F4" w:rsidP="007D7D0A">
      <w:pPr>
        <w:widowControl w:val="0"/>
        <w:ind w:left="1440"/>
        <w:rPr>
          <w:color w:val="000000"/>
        </w:rPr>
      </w:pPr>
    </w:p>
    <w:p w:rsidR="007D7D0A" w:rsidRDefault="007D7D0A" w:rsidP="007D7D0A">
      <w:pPr>
        <w:widowControl w:val="0"/>
        <w:ind w:left="1440"/>
        <w:rPr>
          <w:color w:val="000000"/>
        </w:rPr>
      </w:pPr>
      <w:proofErr w:type="gramStart"/>
      <w:r w:rsidRPr="001B1FB1">
        <w:rPr>
          <w:iCs/>
          <w:color w:val="000000"/>
        </w:rPr>
        <w:t>For each wet weather</w:t>
      </w:r>
      <w:proofErr w:type="gramEnd"/>
      <w:r w:rsidRPr="001B1FB1">
        <w:rPr>
          <w:iCs/>
          <w:color w:val="000000"/>
        </w:rPr>
        <w:t xml:space="preserve"> monitoring event, the following narrative descriptions and observations must be recorded at each </w:t>
      </w:r>
      <w:r>
        <w:rPr>
          <w:iCs/>
          <w:color w:val="000000"/>
        </w:rPr>
        <w:t xml:space="preserve">wet weather MS4 outfall discharge </w:t>
      </w:r>
      <w:r w:rsidRPr="001B1FB1">
        <w:rPr>
          <w:iCs/>
          <w:color w:val="000000"/>
        </w:rPr>
        <w:t>monitoring station:</w:t>
      </w:r>
    </w:p>
    <w:p w:rsidR="007D7D0A" w:rsidRPr="00E71ED0" w:rsidRDefault="007D7D0A" w:rsidP="00395BD2">
      <w:pPr>
        <w:widowControl w:val="0"/>
        <w:ind w:left="1440"/>
        <w:rPr>
          <w:color w:val="000000"/>
          <w:sz w:val="20"/>
          <w:szCs w:val="20"/>
        </w:rPr>
      </w:pPr>
    </w:p>
    <w:p w:rsidR="007D7D0A" w:rsidRDefault="00395BD2" w:rsidP="00D07E8C">
      <w:pPr>
        <w:pStyle w:val="ListParagraph"/>
        <w:widowControl w:val="0"/>
        <w:numPr>
          <w:ilvl w:val="0"/>
          <w:numId w:val="207"/>
        </w:numPr>
        <w:ind w:left="1980" w:hanging="540"/>
      </w:pPr>
      <w:r w:rsidRPr="001B1FB1">
        <w:rPr>
          <w:iCs/>
          <w:color w:val="000000"/>
        </w:rPr>
        <w:t>A narrative description of the station that includes the location, date and duration of the storm event(s) sampled, rainfall estimates of the storm event, and the duration between the storm event sampled and the end of the previous measurable (greater than 0.1 inch rainfall) storm event;</w:t>
      </w:r>
      <w:r w:rsidR="007D7D0A">
        <w:t xml:space="preserve"> </w:t>
      </w:r>
      <w:r>
        <w:t>and</w:t>
      </w:r>
    </w:p>
    <w:p w:rsidR="007D7D0A" w:rsidRPr="00175D57" w:rsidRDefault="007D7D0A" w:rsidP="007D7D0A">
      <w:pPr>
        <w:pStyle w:val="ListParagraph"/>
        <w:widowControl w:val="0"/>
        <w:ind w:left="1980"/>
        <w:rPr>
          <w:sz w:val="12"/>
          <w:szCs w:val="12"/>
        </w:rPr>
      </w:pPr>
    </w:p>
    <w:p w:rsidR="007D7D0A" w:rsidRDefault="00395BD2" w:rsidP="00D07E8C">
      <w:pPr>
        <w:pStyle w:val="ListParagraph"/>
        <w:widowControl w:val="0"/>
        <w:numPr>
          <w:ilvl w:val="0"/>
          <w:numId w:val="207"/>
        </w:numPr>
        <w:ind w:left="1980" w:hanging="540"/>
      </w:pPr>
      <w:r w:rsidRPr="001B1FB1">
        <w:rPr>
          <w:iCs/>
          <w:color w:val="000000"/>
        </w:rPr>
        <w:t>The flow rates and volumes measured or estimated</w:t>
      </w:r>
      <w:r w:rsidR="00C97DEC">
        <w:rPr>
          <w:iCs/>
          <w:color w:val="000000"/>
        </w:rPr>
        <w:t xml:space="preserve"> </w:t>
      </w:r>
      <w:r w:rsidR="00F64368">
        <w:rPr>
          <w:iCs/>
          <w:color w:val="000000"/>
        </w:rPr>
        <w:t xml:space="preserve">from the MS4 outfall </w:t>
      </w:r>
      <w:r w:rsidR="00051606">
        <w:rPr>
          <w:iCs/>
          <w:color w:val="000000"/>
        </w:rPr>
        <w:t>(</w:t>
      </w:r>
      <w:r w:rsidR="000C6927">
        <w:rPr>
          <w:iCs/>
          <w:color w:val="000000"/>
        </w:rPr>
        <w:t>d</w:t>
      </w:r>
      <w:r w:rsidRPr="001B1FB1">
        <w:rPr>
          <w:iCs/>
          <w:color w:val="000000"/>
        </w:rPr>
        <w:t xml:space="preserve">ata from nearby USGS gauging stations may be utilized, or flow rates may be measured or estimated in accordance with the </w:t>
      </w:r>
      <w:hyperlink r:id="rId53" w:history="1">
        <w:r w:rsidRPr="00127858">
          <w:rPr>
            <w:iCs/>
            <w:color w:val="0000FF"/>
          </w:rPr>
          <w:t>USEPA Storm Water Sampling Guidance Document</w:t>
        </w:r>
      </w:hyperlink>
      <w:r w:rsidRPr="001B1FB1">
        <w:rPr>
          <w:iCs/>
          <w:color w:val="000000"/>
        </w:rPr>
        <w:t xml:space="preserve"> (EPA-833-B-92-001), section 3.2.1, or other method proposed by the Copermittees that is acceptable to the San Diego Water Board</w:t>
      </w:r>
      <w:r w:rsidR="00051606">
        <w:rPr>
          <w:iCs/>
          <w:color w:val="000000"/>
        </w:rPr>
        <w:t>);</w:t>
      </w:r>
    </w:p>
    <w:p w:rsidR="007D7D0A" w:rsidRPr="00E71ED0" w:rsidRDefault="007D7D0A" w:rsidP="007D7D0A">
      <w:pPr>
        <w:pStyle w:val="ListParagraph"/>
        <w:widowControl w:val="0"/>
        <w:ind w:left="2340" w:hanging="360"/>
        <w:rPr>
          <w:sz w:val="20"/>
          <w:szCs w:val="20"/>
        </w:rPr>
      </w:pPr>
    </w:p>
    <w:p w:rsidR="00395BD2" w:rsidRPr="005D3974" w:rsidRDefault="00395BD2" w:rsidP="00D07E8C">
      <w:pPr>
        <w:pStyle w:val="Heading5"/>
        <w:numPr>
          <w:ilvl w:val="0"/>
          <w:numId w:val="214"/>
        </w:numPr>
        <w:ind w:left="1440"/>
      </w:pPr>
      <w:r w:rsidRPr="005D3974">
        <w:t>Transitional Wet Weather MS4 Outfall Discharge Field Monitoring</w:t>
      </w:r>
    </w:p>
    <w:p w:rsidR="00395BD2" w:rsidRPr="00E71ED0" w:rsidRDefault="00395BD2" w:rsidP="00395BD2">
      <w:pPr>
        <w:widowControl w:val="0"/>
        <w:ind w:left="1440"/>
        <w:rPr>
          <w:color w:val="000000"/>
          <w:sz w:val="20"/>
          <w:szCs w:val="20"/>
        </w:rPr>
      </w:pPr>
    </w:p>
    <w:p w:rsidR="00395BD2" w:rsidRDefault="00395BD2" w:rsidP="00395BD2">
      <w:pPr>
        <w:widowControl w:val="0"/>
        <w:ind w:left="1440"/>
        <w:rPr>
          <w:color w:val="000000"/>
        </w:rPr>
      </w:pPr>
      <w:proofErr w:type="gramStart"/>
      <w:r>
        <w:t>For each wet weather</w:t>
      </w:r>
      <w:proofErr w:type="gramEnd"/>
      <w:r>
        <w:t xml:space="preserve"> monitoring event, the Copermittees must monitor and record the parameters in </w:t>
      </w:r>
      <w:hyperlink w:anchor="_Table_D-2_Field" w:history="1">
        <w:r w:rsidRPr="00C40A65">
          <w:rPr>
            <w:rStyle w:val="Hyperlink"/>
            <w:u w:val="none"/>
          </w:rPr>
          <w:t>Table D-2</w:t>
        </w:r>
      </w:hyperlink>
      <w:r w:rsidRPr="00F012FC">
        <w:t xml:space="preserve"> </w:t>
      </w:r>
      <w:r>
        <w:t>at each wet weather MS4 outfall discharge monitoring station.</w:t>
      </w:r>
    </w:p>
    <w:p w:rsidR="00395BD2" w:rsidRPr="00E71ED0" w:rsidRDefault="00395BD2" w:rsidP="00395BD2">
      <w:pPr>
        <w:pStyle w:val="ListParagraph"/>
        <w:widowControl w:val="0"/>
        <w:ind w:left="1440"/>
        <w:rPr>
          <w:sz w:val="20"/>
          <w:szCs w:val="20"/>
        </w:rPr>
      </w:pPr>
    </w:p>
    <w:p w:rsidR="00395BD2" w:rsidRPr="005D3974" w:rsidRDefault="00395BD2" w:rsidP="00D07E8C">
      <w:pPr>
        <w:pStyle w:val="Heading5"/>
        <w:numPr>
          <w:ilvl w:val="0"/>
          <w:numId w:val="214"/>
        </w:numPr>
        <w:ind w:left="1440"/>
      </w:pPr>
      <w:r w:rsidRPr="005D3974">
        <w:t>Transitional Wet Weather MS4 Outfall Discharge Analytical Monitoring</w:t>
      </w:r>
    </w:p>
    <w:p w:rsidR="00395BD2" w:rsidRPr="00E71ED0" w:rsidRDefault="00395BD2" w:rsidP="00395BD2">
      <w:pPr>
        <w:widowControl w:val="0"/>
        <w:ind w:left="1440"/>
        <w:rPr>
          <w:color w:val="000000"/>
          <w:sz w:val="20"/>
          <w:szCs w:val="20"/>
        </w:rPr>
      </w:pPr>
    </w:p>
    <w:p w:rsidR="00395BD2" w:rsidRDefault="00395BD2" w:rsidP="00395BD2">
      <w:pPr>
        <w:widowControl w:val="0"/>
        <w:ind w:left="1440"/>
      </w:pPr>
      <w:proofErr w:type="gramStart"/>
      <w:r>
        <w:t>For each wet weather</w:t>
      </w:r>
      <w:proofErr w:type="gramEnd"/>
      <w:r>
        <w:t xml:space="preserve"> monitoring event, the Copermittees must collect and analyze samples from each wet weather MS4 outfall discharge monitoring station as follows:</w:t>
      </w:r>
    </w:p>
    <w:p w:rsidR="00D16660" w:rsidRDefault="00D16660" w:rsidP="00D16660">
      <w:pPr>
        <w:widowControl w:val="0"/>
        <w:ind w:left="1440"/>
        <w:rPr>
          <w:color w:val="000000"/>
        </w:rPr>
      </w:pPr>
    </w:p>
    <w:p w:rsidR="00D16660" w:rsidRDefault="00D16660" w:rsidP="00D07E8C">
      <w:pPr>
        <w:pStyle w:val="ListParagraph"/>
        <w:widowControl w:val="0"/>
        <w:numPr>
          <w:ilvl w:val="0"/>
          <w:numId w:val="208"/>
        </w:numPr>
        <w:ind w:left="1980" w:hanging="540"/>
      </w:pPr>
      <w:proofErr w:type="spellStart"/>
      <w:r w:rsidRPr="001B1FB1">
        <w:rPr>
          <w:iCs/>
          <w:color w:val="000000"/>
        </w:rPr>
        <w:t>Analytes</w:t>
      </w:r>
      <w:proofErr w:type="spellEnd"/>
      <w:r w:rsidRPr="001B1FB1">
        <w:rPr>
          <w:iCs/>
          <w:color w:val="000000"/>
        </w:rPr>
        <w:t xml:space="preserve"> that are field measured </w:t>
      </w:r>
      <w:r>
        <w:rPr>
          <w:iCs/>
          <w:color w:val="000000"/>
        </w:rPr>
        <w:t>are not required</w:t>
      </w:r>
      <w:r w:rsidRPr="001B1FB1">
        <w:rPr>
          <w:iCs/>
          <w:color w:val="000000"/>
        </w:rPr>
        <w:t xml:space="preserve"> to be analyzed by a laboratory</w:t>
      </w:r>
      <w:r>
        <w:rPr>
          <w:iCs/>
          <w:color w:val="000000"/>
        </w:rPr>
        <w:t>;</w:t>
      </w:r>
    </w:p>
    <w:p w:rsidR="00D16660" w:rsidRPr="00DF6386" w:rsidRDefault="00D16660" w:rsidP="00D16660">
      <w:pPr>
        <w:pStyle w:val="ListParagraph"/>
        <w:widowControl w:val="0"/>
        <w:ind w:left="1980"/>
        <w:rPr>
          <w:sz w:val="10"/>
          <w:szCs w:val="10"/>
        </w:rPr>
      </w:pPr>
    </w:p>
    <w:p w:rsidR="00D16660" w:rsidRDefault="00D16660" w:rsidP="00D07E8C">
      <w:pPr>
        <w:pStyle w:val="ListParagraph"/>
        <w:widowControl w:val="0"/>
        <w:numPr>
          <w:ilvl w:val="0"/>
          <w:numId w:val="208"/>
        </w:numPr>
        <w:ind w:left="1980" w:hanging="540"/>
      </w:pPr>
      <w:r>
        <w:t xml:space="preserve">The </w:t>
      </w:r>
      <w:r w:rsidRPr="001B1FB1">
        <w:t>Copermittees must implement consistent sample collection methods for regional comparability of data, unless site-specific conditions indicate the need for alte</w:t>
      </w:r>
      <w:r>
        <w:t>rnate methods;</w:t>
      </w:r>
    </w:p>
    <w:p w:rsidR="00D16660" w:rsidRPr="00DF6386" w:rsidRDefault="00D16660" w:rsidP="00D16660">
      <w:pPr>
        <w:pStyle w:val="ListParagraph"/>
        <w:widowControl w:val="0"/>
        <w:ind w:left="1980"/>
        <w:rPr>
          <w:sz w:val="10"/>
          <w:szCs w:val="10"/>
        </w:rPr>
      </w:pPr>
    </w:p>
    <w:p w:rsidR="00D16660" w:rsidRDefault="00D16660" w:rsidP="00D07E8C">
      <w:pPr>
        <w:pStyle w:val="ListParagraph"/>
        <w:widowControl w:val="0"/>
        <w:numPr>
          <w:ilvl w:val="0"/>
          <w:numId w:val="208"/>
        </w:numPr>
        <w:ind w:left="1980" w:hanging="540"/>
      </w:pPr>
      <w:r w:rsidRPr="001B1FB1">
        <w:rPr>
          <w:iCs/>
          <w:color w:val="000000"/>
        </w:rPr>
        <w:t>Grab samples may be collected for pH, temperature, specific conductivity, dissolved oxygen, turb</w:t>
      </w:r>
      <w:r>
        <w:rPr>
          <w:iCs/>
          <w:color w:val="000000"/>
        </w:rPr>
        <w:t>idity, and indicator bacteria;</w:t>
      </w:r>
    </w:p>
    <w:p w:rsidR="00D16660" w:rsidRPr="00DF6386" w:rsidRDefault="00D16660" w:rsidP="00D16660">
      <w:pPr>
        <w:pStyle w:val="ListParagraph"/>
        <w:widowControl w:val="0"/>
        <w:ind w:left="1980"/>
        <w:rPr>
          <w:sz w:val="10"/>
          <w:szCs w:val="10"/>
        </w:rPr>
      </w:pPr>
    </w:p>
    <w:p w:rsidR="00D16660" w:rsidRPr="00D16660" w:rsidRDefault="00D16660" w:rsidP="00D07E8C">
      <w:pPr>
        <w:pStyle w:val="ListParagraph"/>
        <w:widowControl w:val="0"/>
        <w:numPr>
          <w:ilvl w:val="0"/>
          <w:numId w:val="208"/>
        </w:numPr>
        <w:ind w:left="1980" w:hanging="540"/>
      </w:pPr>
      <w:r w:rsidRPr="001B1FB1">
        <w:rPr>
          <w:iCs/>
          <w:color w:val="000000"/>
        </w:rPr>
        <w:t xml:space="preserve">For all other constituents, composite samples </w:t>
      </w:r>
      <w:r>
        <w:rPr>
          <w:iCs/>
          <w:color w:val="000000"/>
        </w:rPr>
        <w:t>must</w:t>
      </w:r>
      <w:r w:rsidRPr="001B1FB1">
        <w:rPr>
          <w:iCs/>
          <w:color w:val="000000"/>
        </w:rPr>
        <w:t xml:space="preserve"> be collected for a duration adequate to be representative of changes in pollutant concentrations and runoff flows using one of the following techniques:</w:t>
      </w:r>
    </w:p>
    <w:p w:rsidR="00D16660" w:rsidRPr="00DF6386" w:rsidRDefault="00D16660" w:rsidP="00D16660">
      <w:pPr>
        <w:pStyle w:val="ListParagraph"/>
        <w:ind w:left="1980"/>
        <w:rPr>
          <w:sz w:val="10"/>
          <w:szCs w:val="10"/>
        </w:rPr>
      </w:pPr>
    </w:p>
    <w:p w:rsidR="00D16660" w:rsidRDefault="00D16660" w:rsidP="00D16660">
      <w:pPr>
        <w:pStyle w:val="ListParagraph"/>
        <w:ind w:left="2340" w:hanging="360"/>
      </w:pPr>
      <w:r>
        <w:t>[a]</w:t>
      </w:r>
      <w:r>
        <w:tab/>
        <w:t>T</w:t>
      </w:r>
      <w:r w:rsidRPr="001B1FB1">
        <w:t xml:space="preserve">ime-weighted composites </w:t>
      </w:r>
      <w:r w:rsidR="00F64368">
        <w:t xml:space="preserve">collected over the length of the storm event or the first 24 hour period whichever is shorter, </w:t>
      </w:r>
      <w:r w:rsidRPr="001B1FB1">
        <w:t>composed of discrete samples</w:t>
      </w:r>
      <w:r w:rsidR="009413D2">
        <w:t>,</w:t>
      </w:r>
      <w:r w:rsidR="009413D2" w:rsidRPr="009413D2">
        <w:t xml:space="preserve"> </w:t>
      </w:r>
      <w:r w:rsidR="009413D2">
        <w:t>which may be</w:t>
      </w:r>
      <w:r w:rsidRPr="00D16660">
        <w:t xml:space="preserve"> </w:t>
      </w:r>
      <w:r>
        <w:t>collected t</w:t>
      </w:r>
      <w:r w:rsidRPr="001B1FB1">
        <w:t xml:space="preserve">hrough </w:t>
      </w:r>
      <w:r>
        <w:t xml:space="preserve">the </w:t>
      </w:r>
      <w:r w:rsidRPr="001B1FB1">
        <w:t xml:space="preserve">use of automated equipment, or </w:t>
      </w:r>
    </w:p>
    <w:p w:rsidR="00D16660" w:rsidRDefault="00D16660" w:rsidP="00D16660">
      <w:pPr>
        <w:pStyle w:val="ListParagraph"/>
        <w:ind w:left="2340" w:hanging="360"/>
      </w:pPr>
      <w:r>
        <w:t>[b]</w:t>
      </w:r>
      <w:r>
        <w:tab/>
        <w:t>F</w:t>
      </w:r>
      <w:r w:rsidRPr="001B1FB1">
        <w:t>low-weighted composites collected over the length of the storm event or a typical 24 hour period, whichever is shorter</w:t>
      </w:r>
      <w:r>
        <w:t xml:space="preserve">, </w:t>
      </w:r>
      <w:r w:rsidR="009413D2">
        <w:t>which may be</w:t>
      </w:r>
      <w:r w:rsidR="009413D2" w:rsidRPr="00D16660">
        <w:t xml:space="preserve"> </w:t>
      </w:r>
      <w:r w:rsidR="009413D2">
        <w:t xml:space="preserve">collected </w:t>
      </w:r>
      <w:r>
        <w:t>t</w:t>
      </w:r>
      <w:r w:rsidRPr="001B1FB1">
        <w:t xml:space="preserve">hrough </w:t>
      </w:r>
      <w:r>
        <w:t xml:space="preserve">the </w:t>
      </w:r>
      <w:r w:rsidRPr="001B1FB1">
        <w:t>use of automated equipment</w:t>
      </w:r>
      <w:r w:rsidR="00051606">
        <w:t>, or</w:t>
      </w:r>
    </w:p>
    <w:p w:rsidR="00D16660" w:rsidRDefault="00D16660" w:rsidP="00D16660">
      <w:pPr>
        <w:pStyle w:val="ListParagraph"/>
        <w:ind w:left="2340" w:hanging="360"/>
      </w:pPr>
      <w:r>
        <w:t>[c]</w:t>
      </w:r>
      <w:r>
        <w:tab/>
      </w:r>
      <w:r w:rsidRPr="001B1FB1">
        <w:t>If automated compositing is not feasible, a composite sample may be collected using a minimum of 4 grab samples, collected during the first 24 hours of the storm water discharge, or for the entire storm water discharge if the storm event is less than 24 hours</w:t>
      </w:r>
      <w:r w:rsidR="00051606">
        <w:t>;</w:t>
      </w:r>
    </w:p>
    <w:p w:rsidR="00D16660" w:rsidRPr="00DF6386" w:rsidRDefault="00D16660" w:rsidP="00D16660">
      <w:pPr>
        <w:pStyle w:val="ListParagraph"/>
        <w:ind w:left="1980"/>
        <w:rPr>
          <w:sz w:val="10"/>
          <w:szCs w:val="10"/>
        </w:rPr>
      </w:pPr>
    </w:p>
    <w:p w:rsidR="00D16660" w:rsidRDefault="00D16660" w:rsidP="00D07E8C">
      <w:pPr>
        <w:pStyle w:val="ListParagraph"/>
        <w:widowControl w:val="0"/>
        <w:numPr>
          <w:ilvl w:val="0"/>
          <w:numId w:val="208"/>
        </w:numPr>
        <w:ind w:left="1980" w:hanging="540"/>
      </w:pPr>
      <w:r>
        <w:t>Only one analysis of the composite of aliquots is required;</w:t>
      </w:r>
    </w:p>
    <w:p w:rsidR="00D16660" w:rsidRPr="00DF6386" w:rsidRDefault="00D16660" w:rsidP="00D16660">
      <w:pPr>
        <w:pStyle w:val="ListParagraph"/>
        <w:ind w:left="1980"/>
        <w:rPr>
          <w:sz w:val="10"/>
          <w:szCs w:val="10"/>
        </w:rPr>
      </w:pPr>
    </w:p>
    <w:p w:rsidR="00451866" w:rsidRDefault="00D16660" w:rsidP="00D07E8C">
      <w:pPr>
        <w:pStyle w:val="ListParagraph"/>
        <w:widowControl w:val="0"/>
        <w:numPr>
          <w:ilvl w:val="0"/>
          <w:numId w:val="208"/>
        </w:numPr>
        <w:ind w:left="1980" w:hanging="540"/>
      </w:pPr>
      <w:r>
        <w:t xml:space="preserve">The samples must be analyzed for the </w:t>
      </w:r>
      <w:r w:rsidR="00451866">
        <w:t xml:space="preserve">following </w:t>
      </w:r>
      <w:r>
        <w:t>constituents</w:t>
      </w:r>
      <w:r w:rsidR="00AF4F1E">
        <w:t>:</w:t>
      </w:r>
      <w:r>
        <w:t xml:space="preserve"> </w:t>
      </w:r>
    </w:p>
    <w:p w:rsidR="00451866" w:rsidRPr="00DF6386" w:rsidRDefault="00451866" w:rsidP="00451866">
      <w:pPr>
        <w:pStyle w:val="ListParagraph"/>
        <w:ind w:left="1980"/>
        <w:rPr>
          <w:sz w:val="10"/>
          <w:szCs w:val="10"/>
        </w:rPr>
      </w:pPr>
    </w:p>
    <w:p w:rsidR="00451866" w:rsidRDefault="00451866" w:rsidP="00451866">
      <w:pPr>
        <w:pStyle w:val="ListParagraph"/>
        <w:widowControl w:val="0"/>
        <w:ind w:left="2340" w:hanging="360"/>
      </w:pPr>
      <w:r>
        <w:t>[a]</w:t>
      </w:r>
      <w:r>
        <w:tab/>
        <w:t>Constituents listed as a cause for impairment of receiving waters in the Watershed Management Area listed on the CWA section 303(d) List,</w:t>
      </w:r>
    </w:p>
    <w:p w:rsidR="00451866" w:rsidRDefault="00451866" w:rsidP="00451866">
      <w:pPr>
        <w:pStyle w:val="ListParagraph"/>
        <w:widowControl w:val="0"/>
        <w:ind w:left="2340" w:hanging="360"/>
      </w:pPr>
      <w:r>
        <w:t>[b]</w:t>
      </w:r>
      <w:r>
        <w:tab/>
      </w:r>
      <w:r>
        <w:rPr>
          <w:iCs/>
          <w:color w:val="000000"/>
        </w:rPr>
        <w:t xml:space="preserve">Constituents for </w:t>
      </w:r>
      <w:r>
        <w:t xml:space="preserve">implementation plans or load reduction plans (e.g. Bacteria Load Reduction Plans, Comprehensive Load Reduction Plans) </w:t>
      </w:r>
      <w:r>
        <w:rPr>
          <w:iCs/>
          <w:color w:val="000000"/>
        </w:rPr>
        <w:t xml:space="preserve">developed for </w:t>
      </w:r>
      <w:r w:rsidRPr="001B1FB1">
        <w:rPr>
          <w:iCs/>
          <w:color w:val="000000"/>
        </w:rPr>
        <w:t xml:space="preserve">watersheds where the Copermittees are </w:t>
      </w:r>
      <w:r>
        <w:rPr>
          <w:iCs/>
          <w:color w:val="000000"/>
        </w:rPr>
        <w:t xml:space="preserve">listed </w:t>
      </w:r>
      <w:r w:rsidRPr="001B1FB1">
        <w:rPr>
          <w:iCs/>
          <w:color w:val="000000"/>
        </w:rPr>
        <w:t xml:space="preserve">responsible parties </w:t>
      </w:r>
      <w:r>
        <w:rPr>
          <w:color w:val="000000"/>
        </w:rPr>
        <w:t xml:space="preserve">under the TMDLs in </w:t>
      </w:r>
      <w:hyperlink w:anchor="_Attachment_E_" w:history="1">
        <w:r>
          <w:rPr>
            <w:rStyle w:val="Hyperlink"/>
            <w:u w:val="none"/>
          </w:rPr>
          <w:t>Attachment </w:t>
        </w:r>
        <w:r w:rsidRPr="00895415">
          <w:rPr>
            <w:rStyle w:val="Hyperlink"/>
            <w:u w:val="none"/>
          </w:rPr>
          <w:t>E</w:t>
        </w:r>
      </w:hyperlink>
      <w:r>
        <w:rPr>
          <w:color w:val="000000"/>
        </w:rPr>
        <w:t xml:space="preserve"> to this Order</w:t>
      </w:r>
      <w:r>
        <w:t>, and</w:t>
      </w:r>
    </w:p>
    <w:p w:rsidR="00D16660" w:rsidRDefault="00451866" w:rsidP="00451866">
      <w:pPr>
        <w:pStyle w:val="ListParagraph"/>
        <w:widowControl w:val="0"/>
        <w:ind w:left="2340" w:hanging="360"/>
      </w:pPr>
      <w:r>
        <w:t>[c]</w:t>
      </w:r>
      <w:r>
        <w:tab/>
        <w:t xml:space="preserve">Constituents listed in </w:t>
      </w:r>
      <w:r w:rsidR="00D16660">
        <w:t xml:space="preserve">in </w:t>
      </w:r>
      <w:r w:rsidR="00D16660" w:rsidRPr="00540C49">
        <w:rPr>
          <w:color w:val="0000FF"/>
        </w:rPr>
        <w:t>Table D-</w:t>
      </w:r>
      <w:r w:rsidR="00DF6959">
        <w:rPr>
          <w:color w:val="0000FF"/>
        </w:rPr>
        <w:t>6</w:t>
      </w:r>
      <w:r w:rsidR="00D16660">
        <w:t>.</w:t>
      </w:r>
    </w:p>
    <w:p w:rsidR="009272C8" w:rsidRDefault="009272C8">
      <w:pPr>
        <w:rPr>
          <w:rFonts w:asciiTheme="majorHAnsi" w:eastAsiaTheme="majorEastAsia" w:hAnsiTheme="majorHAnsi" w:cstheme="majorBidi"/>
          <w:i/>
          <w:iCs/>
          <w:color w:val="FFFFFF" w:themeColor="background1"/>
          <w:sz w:val="12"/>
          <w:szCs w:val="12"/>
        </w:rPr>
      </w:pPr>
    </w:p>
    <w:p w:rsidR="000304E2" w:rsidRDefault="000304E2">
      <w:pPr>
        <w:rPr>
          <w:rFonts w:asciiTheme="majorHAnsi" w:eastAsiaTheme="majorEastAsia" w:hAnsiTheme="majorHAnsi" w:cstheme="majorBidi"/>
          <w:i/>
          <w:iCs/>
          <w:color w:val="FFFFFF" w:themeColor="background1"/>
          <w:sz w:val="12"/>
          <w:szCs w:val="12"/>
        </w:rPr>
      </w:pPr>
      <w:r>
        <w:rPr>
          <w:color w:val="FFFFFF" w:themeColor="background1"/>
          <w:sz w:val="12"/>
          <w:szCs w:val="12"/>
        </w:rPr>
        <w:br w:type="page"/>
      </w:r>
    </w:p>
    <w:p w:rsidR="00D16660" w:rsidRPr="00DF6959" w:rsidRDefault="00D16660" w:rsidP="00451866">
      <w:pPr>
        <w:pStyle w:val="Heading7"/>
        <w:spacing w:before="0"/>
        <w:ind w:left="2340"/>
        <w:rPr>
          <w:color w:val="FFFFFF" w:themeColor="background1"/>
          <w:sz w:val="12"/>
          <w:szCs w:val="12"/>
        </w:rPr>
      </w:pPr>
      <w:r w:rsidRPr="00DF6959">
        <w:rPr>
          <w:color w:val="FFFFFF" w:themeColor="background1"/>
          <w:sz w:val="12"/>
          <w:szCs w:val="12"/>
        </w:rPr>
        <w:lastRenderedPageBreak/>
        <w:t>Table D-</w:t>
      </w:r>
      <w:r w:rsidR="00DF6959" w:rsidRPr="00DF6959">
        <w:rPr>
          <w:color w:val="FFFFFF" w:themeColor="background1"/>
          <w:sz w:val="12"/>
          <w:szCs w:val="12"/>
        </w:rPr>
        <w:t>6</w:t>
      </w:r>
      <w:r w:rsidRPr="00DF6959">
        <w:rPr>
          <w:color w:val="FFFFFF" w:themeColor="background1"/>
          <w:sz w:val="12"/>
          <w:szCs w:val="12"/>
        </w:rPr>
        <w:t xml:space="preserve"> Analytical Monitoring Constituents for Wet Weather MS4 Outfall Discharge Monitoring Stations</w:t>
      </w:r>
    </w:p>
    <w:p w:rsidR="00D16660" w:rsidRPr="00F60A5E" w:rsidRDefault="00D16660" w:rsidP="00451866">
      <w:pPr>
        <w:ind w:left="3600" w:hanging="1260"/>
        <w:rPr>
          <w:b/>
          <w:color w:val="000000"/>
          <w:sz w:val="22"/>
          <w:szCs w:val="22"/>
        </w:rPr>
      </w:pPr>
      <w:proofErr w:type="gramStart"/>
      <w:r w:rsidRPr="00F60A5E">
        <w:rPr>
          <w:b/>
          <w:color w:val="0000FF"/>
          <w:sz w:val="22"/>
          <w:szCs w:val="22"/>
        </w:rPr>
        <w:t xml:space="preserve">Table </w:t>
      </w:r>
      <w:r>
        <w:rPr>
          <w:b/>
          <w:color w:val="0000FF"/>
          <w:sz w:val="22"/>
          <w:szCs w:val="22"/>
        </w:rPr>
        <w:t>D-</w:t>
      </w:r>
      <w:r w:rsidR="00DF6959">
        <w:rPr>
          <w:b/>
          <w:color w:val="0000FF"/>
          <w:sz w:val="22"/>
          <w:szCs w:val="22"/>
        </w:rPr>
        <w:t>6</w:t>
      </w:r>
      <w:r w:rsidRPr="00F60A5E">
        <w:rPr>
          <w:b/>
          <w:color w:val="0000FF"/>
          <w:sz w:val="22"/>
          <w:szCs w:val="22"/>
        </w:rPr>
        <w:t>.</w:t>
      </w:r>
      <w:proofErr w:type="gramEnd"/>
      <w:r>
        <w:rPr>
          <w:b/>
          <w:color w:val="000000"/>
          <w:sz w:val="22"/>
          <w:szCs w:val="22"/>
        </w:rPr>
        <w:tab/>
        <w:t xml:space="preserve">Analytical Monitoring Constituents for </w:t>
      </w:r>
      <w:r>
        <w:rPr>
          <w:b/>
          <w:color w:val="000000"/>
          <w:sz w:val="22"/>
          <w:szCs w:val="22"/>
        </w:rPr>
        <w:br/>
        <w:t xml:space="preserve">Wet Weather MS4 Outfall Discharge </w:t>
      </w:r>
      <w:r>
        <w:rPr>
          <w:b/>
          <w:color w:val="000000"/>
          <w:sz w:val="22"/>
          <w:szCs w:val="22"/>
        </w:rPr>
        <w:br/>
        <w:t xml:space="preserve">Monitoring Stations </w:t>
      </w:r>
    </w:p>
    <w:tbl>
      <w:tblPr>
        <w:tblW w:w="603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00"/>
        <w:gridCol w:w="1710"/>
      </w:tblGrid>
      <w:tr w:rsidR="00D16660" w:rsidRPr="005C7794" w:rsidTr="00451866">
        <w:trPr>
          <w:cantSplit/>
          <w:trHeight w:val="70"/>
        </w:trPr>
        <w:tc>
          <w:tcPr>
            <w:tcW w:w="2520" w:type="dxa"/>
            <w:tcBorders>
              <w:bottom w:val="single" w:sz="4" w:space="0" w:color="auto"/>
            </w:tcBorders>
            <w:shd w:val="clear" w:color="auto" w:fill="E6E6E6"/>
            <w:vAlign w:val="bottom"/>
          </w:tcPr>
          <w:p w:rsidR="00D16660" w:rsidRPr="005C7794" w:rsidRDefault="00D16660" w:rsidP="00D16660">
            <w:pPr>
              <w:jc w:val="center"/>
              <w:rPr>
                <w:b/>
                <w:sz w:val="20"/>
                <w:szCs w:val="20"/>
              </w:rPr>
            </w:pPr>
            <w:proofErr w:type="spellStart"/>
            <w:r>
              <w:rPr>
                <w:b/>
                <w:sz w:val="20"/>
                <w:szCs w:val="20"/>
              </w:rPr>
              <w:t>Conventionals</w:t>
            </w:r>
            <w:proofErr w:type="spellEnd"/>
            <w:r>
              <w:rPr>
                <w:b/>
                <w:sz w:val="20"/>
                <w:szCs w:val="20"/>
              </w:rPr>
              <w:t>, Nutrients</w:t>
            </w:r>
          </w:p>
        </w:tc>
        <w:tc>
          <w:tcPr>
            <w:tcW w:w="1800" w:type="dxa"/>
            <w:tcBorders>
              <w:bottom w:val="single" w:sz="4" w:space="0" w:color="auto"/>
            </w:tcBorders>
            <w:shd w:val="clear" w:color="auto" w:fill="E6E6E6"/>
            <w:vAlign w:val="bottom"/>
          </w:tcPr>
          <w:p w:rsidR="00D16660" w:rsidRDefault="00D16660" w:rsidP="00D16660">
            <w:pPr>
              <w:jc w:val="center"/>
              <w:rPr>
                <w:b/>
                <w:sz w:val="20"/>
                <w:szCs w:val="20"/>
              </w:rPr>
            </w:pPr>
            <w:r>
              <w:rPr>
                <w:b/>
                <w:sz w:val="20"/>
                <w:szCs w:val="20"/>
              </w:rPr>
              <w:t>Metals</w:t>
            </w:r>
          </w:p>
          <w:p w:rsidR="00D16660" w:rsidRDefault="00D16660" w:rsidP="00D16660">
            <w:pPr>
              <w:jc w:val="center"/>
              <w:rPr>
                <w:b/>
                <w:sz w:val="20"/>
                <w:szCs w:val="20"/>
              </w:rPr>
            </w:pPr>
            <w:r>
              <w:rPr>
                <w:b/>
                <w:sz w:val="20"/>
                <w:szCs w:val="20"/>
              </w:rPr>
              <w:t>(Total and Dissolved)</w:t>
            </w:r>
          </w:p>
        </w:tc>
        <w:tc>
          <w:tcPr>
            <w:tcW w:w="1710" w:type="dxa"/>
            <w:tcBorders>
              <w:bottom w:val="single" w:sz="4" w:space="0" w:color="auto"/>
            </w:tcBorders>
            <w:shd w:val="clear" w:color="auto" w:fill="E6E6E6"/>
            <w:vAlign w:val="bottom"/>
          </w:tcPr>
          <w:p w:rsidR="00D16660" w:rsidRPr="005C7794" w:rsidRDefault="00D16660" w:rsidP="00D16660">
            <w:pPr>
              <w:jc w:val="center"/>
              <w:rPr>
                <w:b/>
                <w:sz w:val="20"/>
                <w:szCs w:val="20"/>
              </w:rPr>
            </w:pPr>
            <w:r>
              <w:rPr>
                <w:b/>
                <w:sz w:val="20"/>
                <w:szCs w:val="20"/>
              </w:rPr>
              <w:t>Indicator Bacteria</w:t>
            </w:r>
          </w:p>
        </w:tc>
      </w:tr>
      <w:tr w:rsidR="00D16660" w:rsidRPr="00AE66AB" w:rsidTr="00451866">
        <w:trPr>
          <w:trHeight w:val="170"/>
        </w:trPr>
        <w:tc>
          <w:tcPr>
            <w:tcW w:w="2520" w:type="dxa"/>
            <w:shd w:val="clear" w:color="auto" w:fill="auto"/>
          </w:tcPr>
          <w:p w:rsidR="00D16660" w:rsidRPr="00E3319F" w:rsidRDefault="00D16660" w:rsidP="00D16660">
            <w:pPr>
              <w:tabs>
                <w:tab w:val="left" w:pos="162"/>
              </w:tabs>
              <w:ind w:left="162" w:hanging="162"/>
              <w:rPr>
                <w:sz w:val="18"/>
                <w:szCs w:val="18"/>
              </w:rPr>
            </w:pPr>
            <w:r w:rsidRPr="00E3319F">
              <w:rPr>
                <w:sz w:val="18"/>
                <w:szCs w:val="18"/>
              </w:rPr>
              <w:sym w:font="Wingdings" w:char="F09F"/>
            </w:r>
            <w:r>
              <w:rPr>
                <w:sz w:val="18"/>
                <w:szCs w:val="18"/>
              </w:rPr>
              <w:tab/>
              <w:t>Total Dissolved Solids</w:t>
            </w:r>
          </w:p>
          <w:p w:rsidR="00D16660" w:rsidRPr="00E3319F" w:rsidRDefault="00D16660" w:rsidP="00D16660">
            <w:pPr>
              <w:tabs>
                <w:tab w:val="left" w:pos="162"/>
              </w:tabs>
              <w:ind w:left="162" w:hanging="162"/>
              <w:rPr>
                <w:sz w:val="18"/>
                <w:szCs w:val="18"/>
              </w:rPr>
            </w:pPr>
            <w:r w:rsidRPr="00E3319F">
              <w:rPr>
                <w:sz w:val="18"/>
                <w:szCs w:val="18"/>
              </w:rPr>
              <w:sym w:font="Wingdings" w:char="F09F"/>
            </w:r>
            <w:r>
              <w:rPr>
                <w:sz w:val="18"/>
                <w:szCs w:val="18"/>
              </w:rPr>
              <w:tab/>
              <w:t>Total Suspended Solids</w:t>
            </w:r>
          </w:p>
          <w:p w:rsidR="00D16660" w:rsidRPr="00E3319F" w:rsidRDefault="00D16660" w:rsidP="00D16660">
            <w:pPr>
              <w:tabs>
                <w:tab w:val="left" w:pos="162"/>
              </w:tabs>
              <w:ind w:left="162" w:hanging="162"/>
              <w:rPr>
                <w:sz w:val="18"/>
                <w:szCs w:val="18"/>
              </w:rPr>
            </w:pPr>
            <w:r w:rsidRPr="00E3319F">
              <w:rPr>
                <w:sz w:val="18"/>
                <w:szCs w:val="18"/>
              </w:rPr>
              <w:sym w:font="Wingdings" w:char="F09F"/>
            </w:r>
            <w:r>
              <w:rPr>
                <w:sz w:val="18"/>
                <w:szCs w:val="18"/>
              </w:rPr>
              <w:tab/>
              <w:t>Turbidity</w:t>
            </w:r>
          </w:p>
          <w:p w:rsidR="00D16660" w:rsidRDefault="00D16660" w:rsidP="00D16660">
            <w:pPr>
              <w:tabs>
                <w:tab w:val="left" w:pos="162"/>
              </w:tabs>
              <w:ind w:left="162" w:hanging="162"/>
              <w:rPr>
                <w:sz w:val="18"/>
                <w:szCs w:val="18"/>
              </w:rPr>
            </w:pPr>
            <w:r w:rsidRPr="00E3319F">
              <w:rPr>
                <w:sz w:val="18"/>
                <w:szCs w:val="18"/>
              </w:rPr>
              <w:sym w:font="Wingdings" w:char="F09F"/>
            </w:r>
            <w:r>
              <w:rPr>
                <w:sz w:val="18"/>
                <w:szCs w:val="18"/>
              </w:rPr>
              <w:tab/>
              <w:t>Total Hardness</w:t>
            </w:r>
          </w:p>
          <w:p w:rsidR="00D16660" w:rsidRPr="00E3319F" w:rsidRDefault="00D16660" w:rsidP="00D16660">
            <w:pPr>
              <w:tabs>
                <w:tab w:val="left" w:pos="162"/>
              </w:tabs>
              <w:ind w:left="162" w:hanging="162"/>
              <w:rPr>
                <w:sz w:val="18"/>
                <w:szCs w:val="18"/>
              </w:rPr>
            </w:pPr>
            <w:r w:rsidRPr="00E3319F">
              <w:rPr>
                <w:sz w:val="18"/>
                <w:szCs w:val="18"/>
              </w:rPr>
              <w:sym w:font="Wingdings" w:char="F09F"/>
            </w:r>
            <w:r>
              <w:rPr>
                <w:sz w:val="18"/>
                <w:szCs w:val="18"/>
              </w:rPr>
              <w:tab/>
              <w:t>Total Organic Carbon</w:t>
            </w:r>
          </w:p>
          <w:p w:rsidR="00D16660" w:rsidRDefault="00D16660" w:rsidP="00D16660">
            <w:pPr>
              <w:tabs>
                <w:tab w:val="left" w:pos="162"/>
              </w:tabs>
              <w:ind w:left="162" w:hanging="162"/>
              <w:rPr>
                <w:sz w:val="18"/>
                <w:szCs w:val="18"/>
              </w:rPr>
            </w:pPr>
            <w:r w:rsidRPr="00E3319F">
              <w:rPr>
                <w:sz w:val="18"/>
                <w:szCs w:val="18"/>
              </w:rPr>
              <w:sym w:font="Wingdings" w:char="F09F"/>
            </w:r>
            <w:r>
              <w:rPr>
                <w:sz w:val="18"/>
                <w:szCs w:val="18"/>
              </w:rPr>
              <w:tab/>
              <w:t>Dissolved Organic Carbon</w:t>
            </w:r>
          </w:p>
          <w:p w:rsidR="00D16660" w:rsidRDefault="00D16660" w:rsidP="00D16660">
            <w:pPr>
              <w:tabs>
                <w:tab w:val="left" w:pos="162"/>
              </w:tabs>
              <w:ind w:left="162" w:hanging="162"/>
              <w:rPr>
                <w:sz w:val="18"/>
                <w:szCs w:val="18"/>
              </w:rPr>
            </w:pPr>
            <w:r w:rsidRPr="00E3319F">
              <w:rPr>
                <w:sz w:val="18"/>
                <w:szCs w:val="18"/>
              </w:rPr>
              <w:sym w:font="Wingdings" w:char="F09F"/>
            </w:r>
            <w:r>
              <w:rPr>
                <w:sz w:val="18"/>
                <w:szCs w:val="18"/>
              </w:rPr>
              <w:tab/>
              <w:t>Sulfate</w:t>
            </w:r>
          </w:p>
          <w:p w:rsidR="00D16660" w:rsidRDefault="00D16660" w:rsidP="00D16660">
            <w:pPr>
              <w:tabs>
                <w:tab w:val="left" w:pos="162"/>
              </w:tabs>
              <w:ind w:left="162" w:hanging="162"/>
              <w:rPr>
                <w:sz w:val="18"/>
                <w:szCs w:val="18"/>
              </w:rPr>
            </w:pPr>
            <w:r w:rsidRPr="00E3319F">
              <w:rPr>
                <w:sz w:val="18"/>
                <w:szCs w:val="18"/>
              </w:rPr>
              <w:sym w:font="Wingdings" w:char="F09F"/>
            </w:r>
            <w:r>
              <w:rPr>
                <w:sz w:val="18"/>
                <w:szCs w:val="18"/>
              </w:rPr>
              <w:tab/>
              <w:t>Methylene Blue Active Substances (MBAS)</w:t>
            </w:r>
          </w:p>
          <w:p w:rsidR="00D16660" w:rsidRPr="00E3319F" w:rsidRDefault="00D16660" w:rsidP="00D16660">
            <w:pPr>
              <w:tabs>
                <w:tab w:val="left" w:pos="162"/>
              </w:tabs>
              <w:ind w:left="162" w:hanging="162"/>
              <w:rPr>
                <w:sz w:val="12"/>
                <w:szCs w:val="12"/>
              </w:rPr>
            </w:pPr>
          </w:p>
          <w:p w:rsidR="00D16660" w:rsidRPr="00E3319F" w:rsidRDefault="00D16660" w:rsidP="00D16660">
            <w:pPr>
              <w:tabs>
                <w:tab w:val="left" w:pos="162"/>
              </w:tabs>
              <w:ind w:left="162" w:hanging="162"/>
              <w:rPr>
                <w:sz w:val="18"/>
                <w:szCs w:val="18"/>
              </w:rPr>
            </w:pPr>
            <w:r w:rsidRPr="00E3319F">
              <w:rPr>
                <w:sz w:val="18"/>
                <w:szCs w:val="18"/>
              </w:rPr>
              <w:sym w:font="Wingdings" w:char="F09F"/>
            </w:r>
            <w:r>
              <w:rPr>
                <w:sz w:val="18"/>
                <w:szCs w:val="18"/>
              </w:rPr>
              <w:tab/>
              <w:t>Total Phosphorus</w:t>
            </w:r>
          </w:p>
          <w:p w:rsidR="00D16660" w:rsidRPr="00E3319F" w:rsidRDefault="00D16660" w:rsidP="00D16660">
            <w:pPr>
              <w:tabs>
                <w:tab w:val="left" w:pos="162"/>
              </w:tabs>
              <w:ind w:left="162" w:hanging="162"/>
              <w:rPr>
                <w:sz w:val="18"/>
                <w:szCs w:val="18"/>
              </w:rPr>
            </w:pPr>
            <w:r w:rsidRPr="00E3319F">
              <w:rPr>
                <w:sz w:val="18"/>
                <w:szCs w:val="18"/>
              </w:rPr>
              <w:sym w:font="Wingdings" w:char="F09F"/>
            </w:r>
            <w:r>
              <w:rPr>
                <w:sz w:val="18"/>
                <w:szCs w:val="18"/>
              </w:rPr>
              <w:tab/>
              <w:t>Orthophosphate</w:t>
            </w:r>
          </w:p>
          <w:p w:rsidR="00D16660" w:rsidRDefault="00D16660" w:rsidP="00D16660">
            <w:pPr>
              <w:tabs>
                <w:tab w:val="left" w:pos="162"/>
              </w:tabs>
              <w:ind w:left="162" w:hanging="162"/>
              <w:rPr>
                <w:sz w:val="18"/>
                <w:szCs w:val="18"/>
              </w:rPr>
            </w:pPr>
            <w:r w:rsidRPr="00E3319F">
              <w:rPr>
                <w:sz w:val="18"/>
                <w:szCs w:val="18"/>
              </w:rPr>
              <w:sym w:font="Wingdings" w:char="F09F"/>
            </w:r>
            <w:r>
              <w:rPr>
                <w:sz w:val="18"/>
                <w:szCs w:val="18"/>
              </w:rPr>
              <w:tab/>
              <w:t>Nitrite</w:t>
            </w:r>
            <w:r w:rsidRPr="00E07617">
              <w:rPr>
                <w:sz w:val="18"/>
                <w:szCs w:val="18"/>
                <w:vertAlign w:val="superscript"/>
              </w:rPr>
              <w:t>1</w:t>
            </w:r>
          </w:p>
          <w:p w:rsidR="00D16660" w:rsidRDefault="00D16660" w:rsidP="00D16660">
            <w:pPr>
              <w:tabs>
                <w:tab w:val="left" w:pos="162"/>
              </w:tabs>
              <w:ind w:left="162" w:hanging="162"/>
              <w:rPr>
                <w:sz w:val="18"/>
                <w:szCs w:val="18"/>
              </w:rPr>
            </w:pPr>
            <w:r w:rsidRPr="00E3319F">
              <w:rPr>
                <w:sz w:val="18"/>
                <w:szCs w:val="18"/>
              </w:rPr>
              <w:sym w:font="Wingdings" w:char="F09F"/>
            </w:r>
            <w:r>
              <w:rPr>
                <w:sz w:val="18"/>
                <w:szCs w:val="18"/>
              </w:rPr>
              <w:tab/>
              <w:t>Nitrate</w:t>
            </w:r>
            <w:r w:rsidRPr="00E07617">
              <w:rPr>
                <w:sz w:val="18"/>
                <w:szCs w:val="18"/>
                <w:vertAlign w:val="superscript"/>
              </w:rPr>
              <w:t>1</w:t>
            </w:r>
          </w:p>
          <w:p w:rsidR="00D16660" w:rsidRDefault="00D16660" w:rsidP="00D16660">
            <w:pPr>
              <w:tabs>
                <w:tab w:val="left" w:pos="162"/>
              </w:tabs>
              <w:ind w:left="162" w:hanging="162"/>
              <w:rPr>
                <w:sz w:val="18"/>
                <w:szCs w:val="18"/>
              </w:rPr>
            </w:pPr>
            <w:r w:rsidRPr="00E3319F">
              <w:rPr>
                <w:sz w:val="18"/>
                <w:szCs w:val="18"/>
              </w:rPr>
              <w:sym w:font="Wingdings" w:char="F09F"/>
            </w:r>
            <w:r>
              <w:rPr>
                <w:sz w:val="18"/>
                <w:szCs w:val="18"/>
              </w:rPr>
              <w:tab/>
              <w:t xml:space="preserve">Total </w:t>
            </w:r>
            <w:proofErr w:type="spellStart"/>
            <w:r>
              <w:rPr>
                <w:sz w:val="18"/>
                <w:szCs w:val="18"/>
              </w:rPr>
              <w:t>Kjeldhal</w:t>
            </w:r>
            <w:proofErr w:type="spellEnd"/>
            <w:r>
              <w:rPr>
                <w:sz w:val="18"/>
                <w:szCs w:val="18"/>
              </w:rPr>
              <w:t xml:space="preserve"> Nitrogen</w:t>
            </w:r>
          </w:p>
          <w:p w:rsidR="00D16660" w:rsidRPr="00E3319F" w:rsidRDefault="00D16660" w:rsidP="00D16660">
            <w:pPr>
              <w:tabs>
                <w:tab w:val="left" w:pos="162"/>
              </w:tabs>
              <w:ind w:left="162" w:hanging="162"/>
              <w:rPr>
                <w:sz w:val="18"/>
                <w:szCs w:val="18"/>
              </w:rPr>
            </w:pPr>
            <w:r w:rsidRPr="00E3319F">
              <w:rPr>
                <w:sz w:val="18"/>
                <w:szCs w:val="18"/>
              </w:rPr>
              <w:sym w:font="Wingdings" w:char="F09F"/>
            </w:r>
            <w:r>
              <w:rPr>
                <w:sz w:val="18"/>
                <w:szCs w:val="18"/>
              </w:rPr>
              <w:tab/>
              <w:t>Ammonia</w:t>
            </w:r>
          </w:p>
        </w:tc>
        <w:tc>
          <w:tcPr>
            <w:tcW w:w="1800" w:type="dxa"/>
          </w:tcPr>
          <w:p w:rsidR="00D16660" w:rsidRDefault="00D16660" w:rsidP="00D16660">
            <w:pPr>
              <w:rPr>
                <w:sz w:val="18"/>
                <w:szCs w:val="18"/>
              </w:rPr>
            </w:pPr>
            <w:r w:rsidRPr="00E3319F">
              <w:rPr>
                <w:sz w:val="18"/>
                <w:szCs w:val="18"/>
              </w:rPr>
              <w:sym w:font="Wingdings" w:char="F09F"/>
            </w:r>
            <w:r w:rsidRPr="00E3319F">
              <w:rPr>
                <w:sz w:val="18"/>
                <w:szCs w:val="18"/>
              </w:rPr>
              <w:t xml:space="preserve"> Arsenic</w:t>
            </w:r>
          </w:p>
          <w:p w:rsidR="00D16660" w:rsidRDefault="00D16660" w:rsidP="00D16660">
            <w:pPr>
              <w:rPr>
                <w:sz w:val="18"/>
                <w:szCs w:val="18"/>
              </w:rPr>
            </w:pPr>
            <w:r w:rsidRPr="00E3319F">
              <w:rPr>
                <w:sz w:val="18"/>
                <w:szCs w:val="18"/>
              </w:rPr>
              <w:sym w:font="Wingdings" w:char="F09F"/>
            </w:r>
            <w:r w:rsidRPr="00E3319F">
              <w:rPr>
                <w:sz w:val="18"/>
                <w:szCs w:val="18"/>
              </w:rPr>
              <w:t xml:space="preserve"> Cadmium</w:t>
            </w:r>
          </w:p>
          <w:p w:rsidR="00D16660" w:rsidRDefault="00D16660" w:rsidP="00D16660">
            <w:pPr>
              <w:rPr>
                <w:sz w:val="18"/>
                <w:szCs w:val="18"/>
              </w:rPr>
            </w:pPr>
            <w:r w:rsidRPr="00E3319F">
              <w:rPr>
                <w:sz w:val="18"/>
                <w:szCs w:val="18"/>
              </w:rPr>
              <w:sym w:font="Wingdings" w:char="F09F"/>
            </w:r>
            <w:r w:rsidRPr="00E3319F">
              <w:rPr>
                <w:sz w:val="18"/>
                <w:szCs w:val="18"/>
              </w:rPr>
              <w:t xml:space="preserve"> Chromium</w:t>
            </w:r>
          </w:p>
          <w:p w:rsidR="00D16660" w:rsidRDefault="00D16660" w:rsidP="00D16660">
            <w:pPr>
              <w:rPr>
                <w:sz w:val="18"/>
                <w:szCs w:val="18"/>
              </w:rPr>
            </w:pPr>
            <w:r w:rsidRPr="00E3319F">
              <w:rPr>
                <w:sz w:val="18"/>
                <w:szCs w:val="18"/>
              </w:rPr>
              <w:sym w:font="Wingdings" w:char="F09F"/>
            </w:r>
            <w:r w:rsidRPr="00E3319F">
              <w:rPr>
                <w:sz w:val="18"/>
                <w:szCs w:val="18"/>
              </w:rPr>
              <w:t xml:space="preserve"> Copper</w:t>
            </w:r>
          </w:p>
          <w:p w:rsidR="00D16660" w:rsidRPr="00E3319F" w:rsidRDefault="00D16660" w:rsidP="00D16660">
            <w:pPr>
              <w:rPr>
                <w:sz w:val="18"/>
                <w:szCs w:val="18"/>
              </w:rPr>
            </w:pPr>
            <w:r w:rsidRPr="00E3319F">
              <w:rPr>
                <w:sz w:val="18"/>
                <w:szCs w:val="18"/>
              </w:rPr>
              <w:sym w:font="Wingdings" w:char="F09F"/>
            </w:r>
            <w:r w:rsidRPr="00E3319F">
              <w:rPr>
                <w:sz w:val="18"/>
                <w:szCs w:val="18"/>
              </w:rPr>
              <w:t xml:space="preserve"> Iron</w:t>
            </w:r>
          </w:p>
          <w:p w:rsidR="00D16660" w:rsidRPr="00E3319F" w:rsidRDefault="00D16660" w:rsidP="00D16660">
            <w:pPr>
              <w:rPr>
                <w:sz w:val="18"/>
                <w:szCs w:val="18"/>
              </w:rPr>
            </w:pPr>
            <w:r w:rsidRPr="00E3319F">
              <w:rPr>
                <w:sz w:val="18"/>
                <w:szCs w:val="18"/>
              </w:rPr>
              <w:sym w:font="Wingdings" w:char="F09F"/>
            </w:r>
            <w:r w:rsidRPr="00E3319F">
              <w:rPr>
                <w:sz w:val="18"/>
                <w:szCs w:val="18"/>
              </w:rPr>
              <w:t xml:space="preserve"> Lead</w:t>
            </w:r>
          </w:p>
          <w:p w:rsidR="00D16660" w:rsidRPr="00E3319F" w:rsidRDefault="00D16660" w:rsidP="00D16660">
            <w:pPr>
              <w:rPr>
                <w:sz w:val="18"/>
                <w:szCs w:val="18"/>
              </w:rPr>
            </w:pPr>
            <w:r w:rsidRPr="00E3319F">
              <w:rPr>
                <w:sz w:val="18"/>
                <w:szCs w:val="18"/>
              </w:rPr>
              <w:sym w:font="Wingdings" w:char="F09F"/>
            </w:r>
            <w:r w:rsidRPr="00E3319F">
              <w:rPr>
                <w:sz w:val="18"/>
                <w:szCs w:val="18"/>
              </w:rPr>
              <w:t xml:space="preserve"> Nickel</w:t>
            </w:r>
          </w:p>
          <w:p w:rsidR="00D16660" w:rsidRPr="00E3319F" w:rsidRDefault="00D16660" w:rsidP="00D16660">
            <w:pPr>
              <w:rPr>
                <w:sz w:val="18"/>
                <w:szCs w:val="18"/>
              </w:rPr>
            </w:pPr>
            <w:r w:rsidRPr="00E3319F">
              <w:rPr>
                <w:sz w:val="18"/>
                <w:szCs w:val="18"/>
              </w:rPr>
              <w:sym w:font="Wingdings" w:char="F09F"/>
            </w:r>
            <w:r w:rsidRPr="00E3319F">
              <w:rPr>
                <w:sz w:val="18"/>
                <w:szCs w:val="18"/>
              </w:rPr>
              <w:t xml:space="preserve"> Selenium</w:t>
            </w:r>
          </w:p>
          <w:p w:rsidR="00D16660" w:rsidRPr="00E3319F" w:rsidRDefault="00D16660" w:rsidP="00D16660">
            <w:pPr>
              <w:rPr>
                <w:sz w:val="18"/>
                <w:szCs w:val="18"/>
              </w:rPr>
            </w:pPr>
            <w:r w:rsidRPr="00E3319F">
              <w:rPr>
                <w:sz w:val="18"/>
                <w:szCs w:val="18"/>
              </w:rPr>
              <w:sym w:font="Wingdings" w:char="F09F"/>
            </w:r>
            <w:r w:rsidRPr="00E3319F">
              <w:rPr>
                <w:sz w:val="18"/>
                <w:szCs w:val="18"/>
              </w:rPr>
              <w:t xml:space="preserve"> Thallium</w:t>
            </w:r>
          </w:p>
          <w:p w:rsidR="00D16660" w:rsidRPr="00E3319F" w:rsidRDefault="00D16660" w:rsidP="00D16660">
            <w:pPr>
              <w:rPr>
                <w:sz w:val="18"/>
                <w:szCs w:val="18"/>
              </w:rPr>
            </w:pPr>
            <w:r w:rsidRPr="00E3319F">
              <w:rPr>
                <w:sz w:val="18"/>
                <w:szCs w:val="18"/>
              </w:rPr>
              <w:sym w:font="Wingdings" w:char="F09F"/>
            </w:r>
            <w:r w:rsidRPr="00E3319F">
              <w:rPr>
                <w:sz w:val="18"/>
                <w:szCs w:val="18"/>
              </w:rPr>
              <w:t xml:space="preserve"> Zinc</w:t>
            </w:r>
          </w:p>
          <w:p w:rsidR="00D16660" w:rsidRPr="00E3319F" w:rsidRDefault="00D16660" w:rsidP="00D16660">
            <w:pPr>
              <w:tabs>
                <w:tab w:val="left" w:pos="162"/>
              </w:tabs>
              <w:ind w:left="162" w:hanging="162"/>
              <w:rPr>
                <w:sz w:val="18"/>
                <w:szCs w:val="18"/>
              </w:rPr>
            </w:pPr>
          </w:p>
        </w:tc>
        <w:tc>
          <w:tcPr>
            <w:tcW w:w="1710" w:type="dxa"/>
            <w:shd w:val="clear" w:color="auto" w:fill="auto"/>
          </w:tcPr>
          <w:p w:rsidR="00D16660" w:rsidRPr="005B5DC7" w:rsidRDefault="00D16660" w:rsidP="00D16660">
            <w:pPr>
              <w:rPr>
                <w:sz w:val="18"/>
                <w:szCs w:val="18"/>
                <w:lang w:val="pt-BR"/>
              </w:rPr>
            </w:pPr>
            <w:r w:rsidRPr="00E3319F">
              <w:rPr>
                <w:sz w:val="18"/>
                <w:szCs w:val="18"/>
              </w:rPr>
              <w:sym w:font="Wingdings" w:char="F09F"/>
            </w:r>
            <w:r w:rsidRPr="005B5DC7">
              <w:rPr>
                <w:sz w:val="18"/>
                <w:szCs w:val="18"/>
                <w:lang w:val="pt-BR"/>
              </w:rPr>
              <w:t xml:space="preserve"> Total Coliform</w:t>
            </w:r>
          </w:p>
          <w:p w:rsidR="00D16660" w:rsidRPr="005B5DC7" w:rsidRDefault="00D16660" w:rsidP="00D16660">
            <w:pPr>
              <w:rPr>
                <w:sz w:val="18"/>
                <w:szCs w:val="18"/>
                <w:lang w:val="pt-BR"/>
              </w:rPr>
            </w:pPr>
            <w:r w:rsidRPr="00E3319F">
              <w:rPr>
                <w:sz w:val="18"/>
                <w:szCs w:val="18"/>
              </w:rPr>
              <w:sym w:font="Wingdings" w:char="F09F"/>
            </w:r>
            <w:r w:rsidRPr="005B5DC7">
              <w:rPr>
                <w:sz w:val="18"/>
                <w:szCs w:val="18"/>
                <w:lang w:val="pt-BR"/>
              </w:rPr>
              <w:t xml:space="preserve"> Fecal Coliform</w:t>
            </w:r>
            <w:r w:rsidRPr="005B5DC7">
              <w:rPr>
                <w:sz w:val="18"/>
                <w:szCs w:val="18"/>
                <w:vertAlign w:val="superscript"/>
                <w:lang w:val="pt-BR"/>
              </w:rPr>
              <w:t>2</w:t>
            </w:r>
          </w:p>
          <w:p w:rsidR="00D16660" w:rsidRPr="005B5DC7" w:rsidRDefault="00D16660" w:rsidP="00D16660">
            <w:pPr>
              <w:rPr>
                <w:sz w:val="18"/>
                <w:szCs w:val="18"/>
                <w:lang w:val="pt-BR"/>
              </w:rPr>
            </w:pPr>
            <w:r w:rsidRPr="00E3319F">
              <w:rPr>
                <w:sz w:val="18"/>
                <w:szCs w:val="18"/>
              </w:rPr>
              <w:sym w:font="Wingdings" w:char="F09F"/>
            </w:r>
            <w:r w:rsidRPr="005B5DC7">
              <w:rPr>
                <w:sz w:val="18"/>
                <w:szCs w:val="18"/>
                <w:lang w:val="pt-BR"/>
              </w:rPr>
              <w:t xml:space="preserve"> </w:t>
            </w:r>
            <w:r w:rsidRPr="005B5DC7">
              <w:rPr>
                <w:i/>
                <w:sz w:val="18"/>
                <w:szCs w:val="18"/>
                <w:lang w:val="pt-BR"/>
              </w:rPr>
              <w:t>Enterococcus</w:t>
            </w:r>
          </w:p>
        </w:tc>
      </w:tr>
    </w:tbl>
    <w:p w:rsidR="00D16660" w:rsidRDefault="00D16660" w:rsidP="005D3974">
      <w:pPr>
        <w:widowControl w:val="0"/>
        <w:tabs>
          <w:tab w:val="left" w:pos="3330"/>
        </w:tabs>
        <w:ind w:left="2520" w:hanging="180"/>
        <w:rPr>
          <w:sz w:val="16"/>
          <w:szCs w:val="16"/>
        </w:rPr>
      </w:pPr>
      <w:r>
        <w:rPr>
          <w:sz w:val="16"/>
          <w:szCs w:val="16"/>
        </w:rPr>
        <w:t>Notes:</w:t>
      </w:r>
    </w:p>
    <w:p w:rsidR="00D16660" w:rsidRDefault="00D16660" w:rsidP="005D3974">
      <w:pPr>
        <w:widowControl w:val="0"/>
        <w:tabs>
          <w:tab w:val="left" w:pos="3330"/>
        </w:tabs>
        <w:ind w:left="2520" w:hanging="180"/>
        <w:rPr>
          <w:sz w:val="16"/>
          <w:szCs w:val="16"/>
        </w:rPr>
      </w:pPr>
      <w:r>
        <w:rPr>
          <w:sz w:val="16"/>
          <w:szCs w:val="16"/>
        </w:rPr>
        <w:t>1.</w:t>
      </w:r>
      <w:r w:rsidRPr="00F979B9">
        <w:rPr>
          <w:sz w:val="16"/>
          <w:szCs w:val="16"/>
        </w:rPr>
        <w:tab/>
      </w:r>
      <w:r>
        <w:rPr>
          <w:sz w:val="16"/>
          <w:szCs w:val="16"/>
        </w:rPr>
        <w:t xml:space="preserve">Nitrite and nitrate may be combined and reported as </w:t>
      </w:r>
      <w:proofErr w:type="spellStart"/>
      <w:r>
        <w:rPr>
          <w:sz w:val="16"/>
          <w:szCs w:val="16"/>
        </w:rPr>
        <w:t>nitrite+nitrate</w:t>
      </w:r>
      <w:proofErr w:type="spellEnd"/>
      <w:r>
        <w:rPr>
          <w:sz w:val="16"/>
          <w:szCs w:val="16"/>
        </w:rPr>
        <w:t>.</w:t>
      </w:r>
    </w:p>
    <w:p w:rsidR="00D16660" w:rsidRPr="00F979B9" w:rsidRDefault="00D16660" w:rsidP="005D3974">
      <w:pPr>
        <w:widowControl w:val="0"/>
        <w:tabs>
          <w:tab w:val="left" w:pos="3330"/>
        </w:tabs>
        <w:ind w:left="2520" w:hanging="180"/>
        <w:rPr>
          <w:sz w:val="16"/>
          <w:szCs w:val="16"/>
        </w:rPr>
      </w:pPr>
      <w:r>
        <w:rPr>
          <w:sz w:val="16"/>
          <w:szCs w:val="16"/>
        </w:rPr>
        <w:t>2.</w:t>
      </w:r>
      <w:r w:rsidRPr="00F979B9">
        <w:rPr>
          <w:sz w:val="16"/>
          <w:szCs w:val="16"/>
        </w:rPr>
        <w:tab/>
      </w:r>
      <w:r w:rsidRPr="009B6936">
        <w:rPr>
          <w:i/>
          <w:sz w:val="16"/>
          <w:szCs w:val="16"/>
        </w:rPr>
        <w:t>E. Coli</w:t>
      </w:r>
      <w:r>
        <w:rPr>
          <w:sz w:val="16"/>
          <w:szCs w:val="16"/>
        </w:rPr>
        <w:t xml:space="preserve"> may be substituted for </w:t>
      </w:r>
      <w:r w:rsidRPr="00167E36">
        <w:rPr>
          <w:sz w:val="16"/>
          <w:szCs w:val="16"/>
        </w:rPr>
        <w:t xml:space="preserve">Fecal </w:t>
      </w:r>
      <w:r>
        <w:rPr>
          <w:sz w:val="16"/>
          <w:szCs w:val="16"/>
        </w:rPr>
        <w:t>Coliform.</w:t>
      </w:r>
    </w:p>
    <w:p w:rsidR="007D7D0A" w:rsidRDefault="007D7D0A" w:rsidP="00395BD2">
      <w:pPr>
        <w:widowControl w:val="0"/>
        <w:ind w:left="1440"/>
        <w:rPr>
          <w:color w:val="000000"/>
        </w:rPr>
      </w:pPr>
    </w:p>
    <w:p w:rsidR="00395BD2" w:rsidRPr="005D3974" w:rsidRDefault="00395BD2" w:rsidP="00D07E8C">
      <w:pPr>
        <w:pStyle w:val="Heading5"/>
        <w:numPr>
          <w:ilvl w:val="0"/>
          <w:numId w:val="214"/>
        </w:numPr>
        <w:ind w:left="1440"/>
      </w:pPr>
      <w:r w:rsidRPr="005D3974">
        <w:t>Other Transitional Wet Weather MS4 Outfall Discharge Monitoring</w:t>
      </w:r>
    </w:p>
    <w:p w:rsidR="00395BD2" w:rsidRDefault="00395BD2" w:rsidP="00395BD2">
      <w:pPr>
        <w:pStyle w:val="ListParagraph"/>
        <w:widowControl w:val="0"/>
        <w:ind w:left="1440"/>
        <w:rPr>
          <w:color w:val="000000"/>
        </w:rPr>
      </w:pPr>
    </w:p>
    <w:p w:rsidR="00395BD2" w:rsidRDefault="00395BD2" w:rsidP="00395BD2">
      <w:pPr>
        <w:pStyle w:val="ListParagraph"/>
        <w:widowControl w:val="0"/>
        <w:ind w:left="1440"/>
        <w:rPr>
          <w:color w:val="000000"/>
        </w:rPr>
      </w:pPr>
      <w:r>
        <w:rPr>
          <w:color w:val="000000"/>
        </w:rPr>
        <w:t>The San Diego County Copermittees must continue the wet weather MS4 outfall monitoring program developed under Order No. R9-2007-0001, as approved by the San Diego Water Board, through its planned completion.</w:t>
      </w:r>
    </w:p>
    <w:p w:rsidR="00EB32F5" w:rsidRDefault="00EB32F5" w:rsidP="00EB32F5">
      <w:pPr>
        <w:widowControl w:val="0"/>
        <w:ind w:left="360"/>
        <w:rPr>
          <w:color w:val="000000"/>
        </w:rPr>
      </w:pPr>
    </w:p>
    <w:p w:rsidR="00EB32F5" w:rsidRDefault="00EB32F5" w:rsidP="00E6798A">
      <w:pPr>
        <w:pStyle w:val="Heading3"/>
        <w:tabs>
          <w:tab w:val="left" w:pos="720"/>
        </w:tabs>
        <w:ind w:left="720"/>
      </w:pPr>
      <w:r>
        <w:t xml:space="preserve">Dry Weather MS4 Outfall Discharge Monitoring </w:t>
      </w:r>
    </w:p>
    <w:p w:rsidR="00EB32F5" w:rsidRDefault="00EB32F5" w:rsidP="00EB32F5">
      <w:pPr>
        <w:ind w:left="720"/>
      </w:pPr>
    </w:p>
    <w:p w:rsidR="00EB32F5" w:rsidRDefault="00571910" w:rsidP="00EB32F5">
      <w:pPr>
        <w:ind w:left="720"/>
      </w:pPr>
      <w:r w:rsidRPr="001B1FB1">
        <w:rPr>
          <w:color w:val="000000"/>
        </w:rPr>
        <w:t xml:space="preserve">Each Copermittee must perform </w:t>
      </w:r>
      <w:r>
        <w:rPr>
          <w:color w:val="000000"/>
        </w:rPr>
        <w:t>dry weather MS4 outfall monitoring</w:t>
      </w:r>
      <w:r w:rsidRPr="001B1FB1">
        <w:rPr>
          <w:color w:val="000000"/>
        </w:rPr>
        <w:t xml:space="preserve"> to identify non-storm water and illicit discharges within its jurisdiction pursuant to </w:t>
      </w:r>
      <w:r w:rsidRPr="00713A0A">
        <w:rPr>
          <w:color w:val="000000"/>
        </w:rPr>
        <w:t xml:space="preserve">Provision </w:t>
      </w:r>
      <w:r w:rsidRPr="00713A0A">
        <w:rPr>
          <w:color w:val="0000FF"/>
        </w:rPr>
        <w:t>E.2.c</w:t>
      </w:r>
      <w:r>
        <w:rPr>
          <w:color w:val="000000"/>
        </w:rPr>
        <w:t>,</w:t>
      </w:r>
      <w:r w:rsidRPr="00713A0A">
        <w:rPr>
          <w:color w:val="000000"/>
        </w:rPr>
        <w:t xml:space="preserve"> </w:t>
      </w:r>
      <w:r w:rsidR="00AF4F1E">
        <w:rPr>
          <w:color w:val="000000"/>
        </w:rPr>
        <w:t xml:space="preserve">and </w:t>
      </w:r>
      <w:r w:rsidRPr="001B1FB1">
        <w:rPr>
          <w:color w:val="000000"/>
        </w:rPr>
        <w:t xml:space="preserve">to </w:t>
      </w:r>
      <w:r>
        <w:rPr>
          <w:color w:val="000000"/>
        </w:rPr>
        <w:t>prioritize the dry weather MS4</w:t>
      </w:r>
      <w:r w:rsidRPr="001B1FB1">
        <w:rPr>
          <w:color w:val="000000"/>
        </w:rPr>
        <w:t xml:space="preserve"> discharges </w:t>
      </w:r>
      <w:r>
        <w:rPr>
          <w:color w:val="000000"/>
        </w:rPr>
        <w:t xml:space="preserve">that </w:t>
      </w:r>
      <w:r w:rsidR="00240B01">
        <w:rPr>
          <w:color w:val="000000"/>
        </w:rPr>
        <w:t>will</w:t>
      </w:r>
      <w:r w:rsidRPr="001B1FB1">
        <w:rPr>
          <w:color w:val="000000"/>
        </w:rPr>
        <w:t xml:space="preserve"> be investigated</w:t>
      </w:r>
      <w:r>
        <w:rPr>
          <w:color w:val="000000"/>
        </w:rPr>
        <w:t xml:space="preserve"> and eliminated pursuant to Provision </w:t>
      </w:r>
      <w:r w:rsidRPr="00713A0A">
        <w:rPr>
          <w:color w:val="0000FF"/>
        </w:rPr>
        <w:t>E.2.d</w:t>
      </w:r>
      <w:r w:rsidRPr="00240B01">
        <w:t>.</w:t>
      </w:r>
      <w:r>
        <w:rPr>
          <w:color w:val="000000"/>
        </w:rPr>
        <w:t xml:space="preserve">  Each Copermittee must conduct the following dry weather MS4 outfall discharge monitoring within its jurisdiction:</w:t>
      </w:r>
    </w:p>
    <w:p w:rsidR="00EB32F5" w:rsidRDefault="00EB32F5" w:rsidP="00EB32F5">
      <w:pPr>
        <w:ind w:left="720"/>
      </w:pPr>
    </w:p>
    <w:p w:rsidR="00EB32F5" w:rsidRPr="00E6798A" w:rsidRDefault="00571910" w:rsidP="00D07E8C">
      <w:pPr>
        <w:pStyle w:val="Heading4"/>
        <w:numPr>
          <w:ilvl w:val="0"/>
          <w:numId w:val="209"/>
        </w:numPr>
        <w:rPr>
          <w:rStyle w:val="Heading5Char"/>
          <w:u w:val="single"/>
        </w:rPr>
      </w:pPr>
      <w:r w:rsidRPr="00E6798A">
        <w:rPr>
          <w:rStyle w:val="Heading5Char"/>
          <w:u w:val="single"/>
        </w:rPr>
        <w:t>Dry Weather MS4 Outfall Discharge Field Screening Monitoring</w:t>
      </w:r>
    </w:p>
    <w:p w:rsidR="00EB32F5" w:rsidRDefault="00EB32F5" w:rsidP="00EB32F5">
      <w:pPr>
        <w:pStyle w:val="ListParagraph"/>
        <w:ind w:left="1080"/>
      </w:pPr>
    </w:p>
    <w:p w:rsidR="00571910" w:rsidRDefault="00315986" w:rsidP="00EB32F5">
      <w:pPr>
        <w:pStyle w:val="ListParagraph"/>
        <w:ind w:left="1080"/>
      </w:pPr>
      <w:r>
        <w:t xml:space="preserve">Each Copermittee must continue to perform the dry weather MS4 outfall discharge field screening monitoring in accordance with the requirements of Provision </w:t>
      </w:r>
      <w:r w:rsidRPr="00240B01">
        <w:rPr>
          <w:color w:val="0000FF"/>
        </w:rPr>
        <w:t>D.2.a.(2)</w:t>
      </w:r>
      <w:r w:rsidR="00571910">
        <w:t>.</w:t>
      </w:r>
      <w:r>
        <w:t xml:space="preserve">  The Copermittee may adjust the field screening monitoring frequencies</w:t>
      </w:r>
      <w:r w:rsidR="000036C9">
        <w:t xml:space="preserve"> and locations</w:t>
      </w:r>
      <w:r>
        <w:t xml:space="preserve"> for the MS4 outfalls in its inventory, as needed, to </w:t>
      </w:r>
      <w:r w:rsidR="00DC0F20">
        <w:t xml:space="preserve">identify </w:t>
      </w:r>
      <w:r w:rsidR="000036C9">
        <w:t xml:space="preserve">and eliminate </w:t>
      </w:r>
      <w:r w:rsidR="00DC0F20">
        <w:t>sources of</w:t>
      </w:r>
      <w:r>
        <w:t xml:space="preserve"> </w:t>
      </w:r>
      <w:r w:rsidR="000036C9">
        <w:t xml:space="preserve">persistent flow </w:t>
      </w:r>
      <w:r>
        <w:t xml:space="preserve">non-storm water discharges in accordance with the highest priority water quality conditions identified in the Water Quality Improvement Plan, provided the number of </w:t>
      </w:r>
      <w:r w:rsidR="00DC0F20">
        <w:t xml:space="preserve">visual </w:t>
      </w:r>
      <w:r>
        <w:t xml:space="preserve">inspections performed is equivalent to the number of </w:t>
      </w:r>
      <w:r w:rsidR="00DC0F20">
        <w:t xml:space="preserve">visual </w:t>
      </w:r>
      <w:r>
        <w:t xml:space="preserve">inspections required under Provision </w:t>
      </w:r>
      <w:r w:rsidRPr="00315986">
        <w:rPr>
          <w:color w:val="0000FF"/>
        </w:rPr>
        <w:t>D.2.a</w:t>
      </w:r>
      <w:proofErr w:type="gramStart"/>
      <w:r w:rsidRPr="00315986">
        <w:rPr>
          <w:color w:val="0000FF"/>
        </w:rPr>
        <w:t>.(</w:t>
      </w:r>
      <w:proofErr w:type="gramEnd"/>
      <w:r w:rsidRPr="00315986">
        <w:rPr>
          <w:color w:val="0000FF"/>
        </w:rPr>
        <w:t>2)(a)</w:t>
      </w:r>
      <w:r>
        <w:t>.</w:t>
      </w:r>
    </w:p>
    <w:p w:rsidR="00315986" w:rsidRDefault="00315986" w:rsidP="00540C49">
      <w:pPr>
        <w:ind w:left="1080"/>
      </w:pPr>
    </w:p>
    <w:p w:rsidR="00315986" w:rsidRPr="00571910" w:rsidRDefault="00315986" w:rsidP="00315986">
      <w:pPr>
        <w:pStyle w:val="Heading4"/>
        <w:rPr>
          <w:rStyle w:val="Heading5Char"/>
          <w:u w:val="single"/>
        </w:rPr>
      </w:pPr>
      <w:r>
        <w:rPr>
          <w:rStyle w:val="Heading5Char"/>
          <w:u w:val="single"/>
        </w:rPr>
        <w:lastRenderedPageBreak/>
        <w:t>Non-Storm Water</w:t>
      </w:r>
      <w:r w:rsidRPr="00571910">
        <w:rPr>
          <w:rStyle w:val="Heading5Char"/>
          <w:u w:val="single"/>
        </w:rPr>
        <w:t xml:space="preserve"> </w:t>
      </w:r>
      <w:r>
        <w:rPr>
          <w:rStyle w:val="Heading5Char"/>
          <w:u w:val="single"/>
        </w:rPr>
        <w:t>Persistent Flow MS4 Outfall Discharge</w:t>
      </w:r>
      <w:r w:rsidRPr="00571910">
        <w:rPr>
          <w:rStyle w:val="Heading5Char"/>
          <w:u w:val="single"/>
        </w:rPr>
        <w:t xml:space="preserve"> Monitoring</w:t>
      </w:r>
    </w:p>
    <w:p w:rsidR="00315986" w:rsidRDefault="00315986" w:rsidP="00315986">
      <w:pPr>
        <w:pStyle w:val="ListParagraph"/>
        <w:ind w:left="1080"/>
      </w:pPr>
    </w:p>
    <w:p w:rsidR="00315986" w:rsidRDefault="00E6798A" w:rsidP="00315986">
      <w:pPr>
        <w:pStyle w:val="ListParagraph"/>
        <w:ind w:left="1080"/>
      </w:pPr>
      <w:r w:rsidRPr="001B1FB1">
        <w:rPr>
          <w:color w:val="000000"/>
        </w:rPr>
        <w:t xml:space="preserve">Each Copermittee must perform non-storm water persistent flow </w:t>
      </w:r>
      <w:r>
        <w:rPr>
          <w:color w:val="000000"/>
        </w:rPr>
        <w:t xml:space="preserve">MS4 outfall </w:t>
      </w:r>
      <w:r w:rsidRPr="001B1FB1">
        <w:rPr>
          <w:color w:val="000000"/>
        </w:rPr>
        <w:t xml:space="preserve">discharge monitoring to determine which </w:t>
      </w:r>
      <w:r>
        <w:rPr>
          <w:color w:val="000000"/>
        </w:rPr>
        <w:t>persistent non-storm water</w:t>
      </w:r>
      <w:r w:rsidRPr="001B1FB1">
        <w:rPr>
          <w:color w:val="000000"/>
        </w:rPr>
        <w:t xml:space="preserve"> discharges contain concentrations of pollutants below </w:t>
      </w:r>
      <w:r>
        <w:rPr>
          <w:color w:val="000000"/>
        </w:rPr>
        <w:t>NALs,</w:t>
      </w:r>
      <w:r w:rsidRPr="001B1FB1">
        <w:rPr>
          <w:color w:val="000000"/>
        </w:rPr>
        <w:t xml:space="preserve"> and which </w:t>
      </w:r>
      <w:r w:rsidR="00240B01">
        <w:rPr>
          <w:color w:val="000000"/>
        </w:rPr>
        <w:t xml:space="preserve">persistent </w:t>
      </w:r>
      <w:r>
        <w:rPr>
          <w:color w:val="000000"/>
        </w:rPr>
        <w:t xml:space="preserve">non-storm water </w:t>
      </w:r>
      <w:r w:rsidRPr="001B1FB1">
        <w:rPr>
          <w:color w:val="000000"/>
        </w:rPr>
        <w:t xml:space="preserve">discharges impact receiving water quality during dry weather.  </w:t>
      </w:r>
      <w:r>
        <w:rPr>
          <w:color w:val="000000"/>
        </w:rPr>
        <w:t xml:space="preserve">Each Copermittee must conduct the following </w:t>
      </w:r>
      <w:r w:rsidRPr="001B1FB1">
        <w:rPr>
          <w:color w:val="000000"/>
        </w:rPr>
        <w:t xml:space="preserve">non-storm water persistent flow </w:t>
      </w:r>
      <w:r>
        <w:rPr>
          <w:color w:val="000000"/>
        </w:rPr>
        <w:t xml:space="preserve">MS4 outfall </w:t>
      </w:r>
      <w:r w:rsidRPr="001B1FB1">
        <w:rPr>
          <w:color w:val="000000"/>
        </w:rPr>
        <w:t>discharge monitoring</w:t>
      </w:r>
      <w:r>
        <w:rPr>
          <w:color w:val="000000"/>
        </w:rPr>
        <w:t xml:space="preserve"> within its jurisdiction:</w:t>
      </w:r>
    </w:p>
    <w:p w:rsidR="00EB32F5" w:rsidRDefault="00EB32F5" w:rsidP="00E6798A">
      <w:pPr>
        <w:ind w:left="1080"/>
        <w:rPr>
          <w:color w:val="000000"/>
        </w:rPr>
      </w:pPr>
    </w:p>
    <w:p w:rsidR="00EB32F5" w:rsidRPr="005D3974" w:rsidRDefault="00806265" w:rsidP="00D07E8C">
      <w:pPr>
        <w:pStyle w:val="Heading5"/>
        <w:numPr>
          <w:ilvl w:val="0"/>
          <w:numId w:val="215"/>
        </w:numPr>
        <w:ind w:left="1440"/>
      </w:pPr>
      <w:r w:rsidRPr="005D3974">
        <w:t>Prioritiz</w:t>
      </w:r>
      <w:r w:rsidR="00AD4E1A" w:rsidRPr="005D3974">
        <w:t>ation of</w:t>
      </w:r>
      <w:r w:rsidRPr="005D3974">
        <w:t xml:space="preserve"> Non-Storm Water Persistent Flow MS4 Outfalls</w:t>
      </w:r>
    </w:p>
    <w:p w:rsidR="000B68D4" w:rsidRDefault="000B68D4" w:rsidP="000B68D4">
      <w:pPr>
        <w:pStyle w:val="ListParagraph"/>
        <w:ind w:left="1440"/>
        <w:rPr>
          <w:color w:val="000000"/>
        </w:rPr>
      </w:pPr>
    </w:p>
    <w:p w:rsidR="00806265" w:rsidRPr="0055176A" w:rsidRDefault="00806265" w:rsidP="00451866">
      <w:pPr>
        <w:pStyle w:val="ListParagraph"/>
        <w:ind w:left="1440"/>
        <w:rPr>
          <w:color w:val="000000"/>
        </w:rPr>
      </w:pPr>
      <w:r w:rsidRPr="001B1FB1">
        <w:rPr>
          <w:iCs/>
        </w:rPr>
        <w:t xml:space="preserve">Based upon the </w:t>
      </w:r>
      <w:r>
        <w:rPr>
          <w:iCs/>
        </w:rPr>
        <w:t xml:space="preserve">dry weather MS4 outfall discharge field screening monitoring records developed pursuant to Provision </w:t>
      </w:r>
      <w:r w:rsidRPr="000B68D4">
        <w:rPr>
          <w:iCs/>
          <w:color w:val="0000FF"/>
        </w:rPr>
        <w:t>D.2.a</w:t>
      </w:r>
      <w:proofErr w:type="gramStart"/>
      <w:r w:rsidRPr="000B68D4">
        <w:rPr>
          <w:iCs/>
          <w:color w:val="0000FF"/>
        </w:rPr>
        <w:t>.(</w:t>
      </w:r>
      <w:proofErr w:type="gramEnd"/>
      <w:r w:rsidRPr="000B68D4">
        <w:rPr>
          <w:iCs/>
          <w:color w:val="0000FF"/>
        </w:rPr>
        <w:t>2)(c)</w:t>
      </w:r>
      <w:r>
        <w:rPr>
          <w:iCs/>
        </w:rPr>
        <w:t>, each Copermittee must identify and prioritize the MS4 outfalls with persistent flows</w:t>
      </w:r>
      <w:r w:rsidRPr="000B68D4">
        <w:rPr>
          <w:iCs/>
        </w:rPr>
        <w:t xml:space="preserve"> </w:t>
      </w:r>
      <w:r w:rsidRPr="001B1FB1">
        <w:rPr>
          <w:iCs/>
        </w:rPr>
        <w:t xml:space="preserve">based on </w:t>
      </w:r>
      <w:r w:rsidR="0055176A">
        <w:rPr>
          <w:iCs/>
        </w:rPr>
        <w:t xml:space="preserve">the highest priority water quality conditions identified in the Water Quality Improvement Plan and any additional </w:t>
      </w:r>
      <w:r w:rsidRPr="001B1FB1">
        <w:rPr>
          <w:iCs/>
        </w:rPr>
        <w:t xml:space="preserve">criteria developed by the Copermittee, which may include historical data and data from sources other </w:t>
      </w:r>
      <w:r w:rsidR="00B53CC8">
        <w:rPr>
          <w:iCs/>
        </w:rPr>
        <w:t xml:space="preserve">than </w:t>
      </w:r>
      <w:r w:rsidRPr="001B1FB1">
        <w:rPr>
          <w:iCs/>
        </w:rPr>
        <w:t>what the Copermittee collects</w:t>
      </w:r>
      <w:r w:rsidR="0055176A">
        <w:rPr>
          <w:iCs/>
        </w:rPr>
        <w:t xml:space="preserve">.  </w:t>
      </w:r>
    </w:p>
    <w:p w:rsidR="00806265" w:rsidRPr="000B68D4" w:rsidRDefault="00806265" w:rsidP="000B68D4">
      <w:pPr>
        <w:pStyle w:val="ListParagraph"/>
        <w:ind w:left="1440"/>
        <w:rPr>
          <w:color w:val="000000"/>
        </w:rPr>
      </w:pPr>
    </w:p>
    <w:p w:rsidR="000B68D4" w:rsidRPr="005D3974" w:rsidRDefault="00806265" w:rsidP="00D07E8C">
      <w:pPr>
        <w:pStyle w:val="Heading5"/>
        <w:numPr>
          <w:ilvl w:val="0"/>
          <w:numId w:val="215"/>
        </w:numPr>
        <w:ind w:left="1440"/>
      </w:pPr>
      <w:r w:rsidRPr="005D3974">
        <w:t>Non-Storm Water Persistent Flow</w:t>
      </w:r>
      <w:r w:rsidR="00AD4E1A" w:rsidRPr="005D3974">
        <w:t xml:space="preserve"> MS4 Outfall Discharge Monitoring Frequency</w:t>
      </w:r>
    </w:p>
    <w:p w:rsidR="00806265" w:rsidRDefault="00806265" w:rsidP="00806265">
      <w:pPr>
        <w:pStyle w:val="ListParagraph"/>
        <w:ind w:left="1440"/>
        <w:rPr>
          <w:color w:val="000000"/>
        </w:rPr>
      </w:pPr>
    </w:p>
    <w:p w:rsidR="00AD4E1A" w:rsidRDefault="00AD4E1A" w:rsidP="00CB5494">
      <w:pPr>
        <w:pStyle w:val="ListParagraph"/>
        <w:numPr>
          <w:ilvl w:val="5"/>
          <w:numId w:val="20"/>
        </w:numPr>
        <w:tabs>
          <w:tab w:val="clear" w:pos="1800"/>
        </w:tabs>
        <w:ind w:left="1980" w:hanging="540"/>
        <w:rPr>
          <w:color w:val="000000"/>
        </w:rPr>
      </w:pPr>
      <w:r w:rsidRPr="001B1FB1">
        <w:rPr>
          <w:iCs/>
        </w:rPr>
        <w:t xml:space="preserve">Based on the prioritization of major </w:t>
      </w:r>
      <w:r>
        <w:rPr>
          <w:iCs/>
        </w:rPr>
        <w:t xml:space="preserve">MS4 </w:t>
      </w:r>
      <w:r w:rsidRPr="001B1FB1">
        <w:rPr>
          <w:iCs/>
        </w:rPr>
        <w:t xml:space="preserve">outfalls developed under </w:t>
      </w:r>
      <w:r w:rsidRPr="000B68D4">
        <w:rPr>
          <w:iCs/>
        </w:rPr>
        <w:t xml:space="preserve">Provision </w:t>
      </w:r>
      <w:r w:rsidRPr="000B68D4">
        <w:rPr>
          <w:iCs/>
          <w:color w:val="0000FF"/>
        </w:rPr>
        <w:t>D.2.b.(2)(a)</w:t>
      </w:r>
      <w:r w:rsidRPr="001B1FB1">
        <w:rPr>
          <w:iCs/>
        </w:rPr>
        <w:t>, each Copermittee must identify</w:t>
      </w:r>
      <w:r w:rsidR="0055176A">
        <w:rPr>
          <w:iCs/>
        </w:rPr>
        <w:t>, at a minimum, the</w:t>
      </w:r>
      <w:r w:rsidRPr="001B1FB1">
        <w:rPr>
          <w:iCs/>
        </w:rPr>
        <w:t xml:space="preserve"> </w:t>
      </w:r>
      <w:r w:rsidR="00F64368">
        <w:rPr>
          <w:iCs/>
        </w:rPr>
        <w:t xml:space="preserve">5 </w:t>
      </w:r>
      <w:r w:rsidR="0055176A">
        <w:rPr>
          <w:iCs/>
        </w:rPr>
        <w:t xml:space="preserve">highest priority </w:t>
      </w:r>
      <w:r w:rsidRPr="001B1FB1">
        <w:rPr>
          <w:iCs/>
        </w:rPr>
        <w:t xml:space="preserve">major </w:t>
      </w:r>
      <w:r>
        <w:rPr>
          <w:iCs/>
        </w:rPr>
        <w:t xml:space="preserve">MS4 </w:t>
      </w:r>
      <w:r w:rsidRPr="001B1FB1">
        <w:rPr>
          <w:iCs/>
        </w:rPr>
        <w:t xml:space="preserve">outfalls </w:t>
      </w:r>
      <w:r>
        <w:rPr>
          <w:iCs/>
        </w:rPr>
        <w:t xml:space="preserve">with non-storm water persistent flows </w:t>
      </w:r>
      <w:r w:rsidR="0055176A">
        <w:rPr>
          <w:iCs/>
        </w:rPr>
        <w:t>that the Copermittee will</w:t>
      </w:r>
      <w:r w:rsidRPr="001B1FB1">
        <w:rPr>
          <w:iCs/>
        </w:rPr>
        <w:t xml:space="preserve"> monitor within </w:t>
      </w:r>
      <w:r w:rsidR="00AB1FDE">
        <w:rPr>
          <w:iCs/>
        </w:rPr>
        <w:t xml:space="preserve">its jurisdiction in </w:t>
      </w:r>
      <w:r>
        <w:rPr>
          <w:iCs/>
        </w:rPr>
        <w:t>each Watershed Management Area</w:t>
      </w:r>
      <w:r w:rsidRPr="001B1FB1">
        <w:rPr>
          <w:iCs/>
        </w:rPr>
        <w:t xml:space="preserve">. </w:t>
      </w:r>
      <w:r w:rsidR="00AB1FDE">
        <w:rPr>
          <w:iCs/>
        </w:rPr>
        <w:t xml:space="preserve"> For Responsible Copermittees identified by a TMDL in Attachment E of this Order, if the 5 chosen outfall locations are not sufficient to determine compliance with the TMDL(s), then each Responsible Copermittee must identify additional MS4 outfall monitoring locations within its jurisdiction sufficient to address compliance with the TMDL(s).  If a Copermittee has less than 5 major outfalls within a Watershed Management Area, then the Copermittee must monitor all of its major MS4 outfalls with persistent flows within each Watershed Management Area.  </w:t>
      </w:r>
      <w:r w:rsidRPr="001B1FB1">
        <w:rPr>
          <w:iCs/>
        </w:rPr>
        <w:t xml:space="preserve">The location of </w:t>
      </w:r>
      <w:r w:rsidR="0055176A">
        <w:rPr>
          <w:iCs/>
        </w:rPr>
        <w:t>the highest priority</w:t>
      </w:r>
      <w:r w:rsidRPr="001B1FB1">
        <w:rPr>
          <w:iCs/>
        </w:rPr>
        <w:t xml:space="preserve"> </w:t>
      </w:r>
      <w:r w:rsidR="0055176A">
        <w:rPr>
          <w:color w:val="000000"/>
        </w:rPr>
        <w:t xml:space="preserve">non-storm water persistent flow MS4 outfall monitoring stations </w:t>
      </w:r>
      <w:r w:rsidRPr="001B1FB1">
        <w:rPr>
          <w:iCs/>
        </w:rPr>
        <w:t xml:space="preserve">must be identified on the map </w:t>
      </w:r>
      <w:r w:rsidR="00240B01">
        <w:rPr>
          <w:iCs/>
        </w:rPr>
        <w:t>required</w:t>
      </w:r>
      <w:r w:rsidRPr="001B1FB1">
        <w:rPr>
          <w:iCs/>
        </w:rPr>
        <w:t xml:space="preserve"> pursuant to </w:t>
      </w:r>
      <w:r w:rsidRPr="000B68D4">
        <w:rPr>
          <w:iCs/>
        </w:rPr>
        <w:t xml:space="preserve">Provision </w:t>
      </w:r>
      <w:r w:rsidRPr="000B68D4">
        <w:rPr>
          <w:iCs/>
          <w:color w:val="0000FF"/>
        </w:rPr>
        <w:t>E.2.b.(1)</w:t>
      </w:r>
      <w:r w:rsidRPr="001B1FB1">
        <w:rPr>
          <w:iCs/>
        </w:rPr>
        <w:t>.</w:t>
      </w:r>
      <w:r w:rsidR="00AB1FDE">
        <w:rPr>
          <w:iCs/>
        </w:rPr>
        <w:t xml:space="preserve">  The map must specify which MS4 outfalls are being monitored for compliance with a TMDL.</w:t>
      </w:r>
    </w:p>
    <w:p w:rsidR="00AD4E1A" w:rsidRPr="008F02E6" w:rsidRDefault="00AD4E1A" w:rsidP="00AD4E1A">
      <w:pPr>
        <w:pStyle w:val="ListParagraph"/>
        <w:ind w:left="1980"/>
        <w:rPr>
          <w:color w:val="000000"/>
          <w:sz w:val="12"/>
          <w:szCs w:val="12"/>
        </w:rPr>
      </w:pPr>
    </w:p>
    <w:p w:rsidR="00806265" w:rsidRDefault="00806265" w:rsidP="00CB5494">
      <w:pPr>
        <w:pStyle w:val="ListParagraph"/>
        <w:numPr>
          <w:ilvl w:val="5"/>
          <w:numId w:val="20"/>
        </w:numPr>
        <w:tabs>
          <w:tab w:val="clear" w:pos="1800"/>
        </w:tabs>
        <w:ind w:left="1980" w:hanging="540"/>
        <w:rPr>
          <w:color w:val="000000"/>
        </w:rPr>
      </w:pPr>
      <w:r>
        <w:rPr>
          <w:color w:val="000000"/>
        </w:rPr>
        <w:t xml:space="preserve">Each </w:t>
      </w:r>
      <w:r w:rsidR="00541E8C">
        <w:rPr>
          <w:color w:val="000000"/>
        </w:rPr>
        <w:t xml:space="preserve">of the highest priority </w:t>
      </w:r>
      <w:r>
        <w:rPr>
          <w:color w:val="000000"/>
        </w:rPr>
        <w:t>non-storm water persistent flow MS4 outfall monitoring station</w:t>
      </w:r>
      <w:r w:rsidR="00541E8C">
        <w:rPr>
          <w:color w:val="000000"/>
        </w:rPr>
        <w:t>s</w:t>
      </w:r>
      <w:r>
        <w:rPr>
          <w:color w:val="000000"/>
        </w:rPr>
        <w:t xml:space="preserve"> identified </w:t>
      </w:r>
      <w:r w:rsidR="00240B01">
        <w:rPr>
          <w:color w:val="000000"/>
        </w:rPr>
        <w:t>pursuant to</w:t>
      </w:r>
      <w:r>
        <w:rPr>
          <w:color w:val="000000"/>
        </w:rPr>
        <w:t xml:space="preserve"> Provision </w:t>
      </w:r>
      <w:r w:rsidRPr="00240B01">
        <w:rPr>
          <w:color w:val="0000FF"/>
        </w:rPr>
        <w:t>D.2.b.(2)(b)</w:t>
      </w:r>
      <w:r w:rsidR="00AD4E1A" w:rsidRPr="00240B01">
        <w:rPr>
          <w:color w:val="0000FF"/>
        </w:rPr>
        <w:t>(</w:t>
      </w:r>
      <w:proofErr w:type="spellStart"/>
      <w:r w:rsidR="00AD4E1A" w:rsidRPr="00240B01">
        <w:rPr>
          <w:color w:val="0000FF"/>
        </w:rPr>
        <w:t>i</w:t>
      </w:r>
      <w:proofErr w:type="spellEnd"/>
      <w:r w:rsidR="00AD4E1A" w:rsidRPr="00240B01">
        <w:rPr>
          <w:color w:val="0000FF"/>
        </w:rPr>
        <w:t>)</w:t>
      </w:r>
      <w:r>
        <w:rPr>
          <w:color w:val="000000"/>
        </w:rPr>
        <w:t xml:space="preserve"> must be monitored </w:t>
      </w:r>
      <w:r w:rsidR="008F02E6">
        <w:rPr>
          <w:color w:val="000000"/>
        </w:rPr>
        <w:t>under</w:t>
      </w:r>
      <w:r>
        <w:rPr>
          <w:color w:val="000000"/>
        </w:rPr>
        <w:t xml:space="preserve"> dry weather</w:t>
      </w:r>
      <w:r w:rsidR="008F02E6">
        <w:rPr>
          <w:color w:val="000000"/>
        </w:rPr>
        <w:t xml:space="preserve"> conditions at </w:t>
      </w:r>
      <w:r w:rsidR="00AD4E1A">
        <w:rPr>
          <w:color w:val="000000"/>
        </w:rPr>
        <w:t>least semi-annually</w:t>
      </w:r>
      <w:r w:rsidR="008F02E6">
        <w:rPr>
          <w:color w:val="000000"/>
        </w:rPr>
        <w:t xml:space="preserve"> until one of the following occurs:</w:t>
      </w:r>
    </w:p>
    <w:p w:rsidR="008F02E6" w:rsidRPr="008F02E6" w:rsidRDefault="008F02E6" w:rsidP="008F02E6">
      <w:pPr>
        <w:pStyle w:val="ListParagraph"/>
        <w:ind w:left="1980"/>
        <w:rPr>
          <w:color w:val="000000"/>
          <w:sz w:val="12"/>
          <w:szCs w:val="12"/>
        </w:rPr>
      </w:pPr>
    </w:p>
    <w:p w:rsidR="008F02E6" w:rsidRDefault="008F02E6" w:rsidP="008F02E6">
      <w:pPr>
        <w:pStyle w:val="ListParagraph"/>
        <w:ind w:left="2340" w:hanging="360"/>
        <w:rPr>
          <w:iCs/>
          <w:color w:val="000000"/>
        </w:rPr>
      </w:pPr>
      <w:r>
        <w:rPr>
          <w:color w:val="000000"/>
        </w:rPr>
        <w:lastRenderedPageBreak/>
        <w:t>[</w:t>
      </w:r>
      <w:proofErr w:type="gramStart"/>
      <w:r>
        <w:rPr>
          <w:color w:val="000000"/>
        </w:rPr>
        <w:t>a</w:t>
      </w:r>
      <w:proofErr w:type="gramEnd"/>
      <w:r>
        <w:rPr>
          <w:color w:val="000000"/>
        </w:rPr>
        <w:t>]</w:t>
      </w:r>
      <w:r>
        <w:rPr>
          <w:color w:val="000000"/>
        </w:rPr>
        <w:tab/>
      </w:r>
      <w:r>
        <w:rPr>
          <w:iCs/>
          <w:color w:val="000000"/>
        </w:rPr>
        <w:t>The non-storm water discharges have been</w:t>
      </w:r>
      <w:r w:rsidRPr="001B1FB1">
        <w:rPr>
          <w:iCs/>
          <w:color w:val="000000"/>
        </w:rPr>
        <w:t xml:space="preserve"> effectively eliminated </w:t>
      </w:r>
      <w:r w:rsidR="00AD4E1A">
        <w:rPr>
          <w:iCs/>
          <w:color w:val="000000"/>
        </w:rPr>
        <w:t xml:space="preserve">(i.e. no flowing, pooled, or ponded water) </w:t>
      </w:r>
      <w:r>
        <w:rPr>
          <w:iCs/>
          <w:color w:val="000000"/>
        </w:rPr>
        <w:t>for three consecutive dry weather monitoring events</w:t>
      </w:r>
      <w:r w:rsidR="00B90141">
        <w:rPr>
          <w:iCs/>
          <w:color w:val="000000"/>
        </w:rPr>
        <w:t>;</w:t>
      </w:r>
      <w:r w:rsidRPr="001B1FB1">
        <w:rPr>
          <w:iCs/>
          <w:color w:val="000000"/>
        </w:rPr>
        <w:t xml:space="preserve"> or</w:t>
      </w:r>
    </w:p>
    <w:p w:rsidR="008F02E6" w:rsidRDefault="008F02E6" w:rsidP="008F02E6">
      <w:pPr>
        <w:pStyle w:val="ListParagraph"/>
        <w:ind w:left="2340" w:hanging="360"/>
        <w:rPr>
          <w:iCs/>
          <w:color w:val="000000"/>
        </w:rPr>
      </w:pPr>
      <w:r>
        <w:rPr>
          <w:iCs/>
          <w:color w:val="000000"/>
        </w:rPr>
        <w:t>[b]</w:t>
      </w:r>
      <w:r>
        <w:rPr>
          <w:iCs/>
          <w:color w:val="000000"/>
        </w:rPr>
        <w:tab/>
        <w:t xml:space="preserve">The source(s) of the persistent flows has been identified as a category of non-storm water discharges that does not require an NPDES permit and </w:t>
      </w:r>
      <w:r w:rsidR="00250F2E">
        <w:rPr>
          <w:iCs/>
          <w:color w:val="000000"/>
        </w:rPr>
        <w:t>does not have</w:t>
      </w:r>
      <w:r>
        <w:rPr>
          <w:iCs/>
          <w:color w:val="000000"/>
        </w:rPr>
        <w:t xml:space="preserve"> to be addressed as an illicit discharge </w:t>
      </w:r>
      <w:r w:rsidR="00250F2E">
        <w:rPr>
          <w:iCs/>
          <w:color w:val="000000"/>
        </w:rPr>
        <w:t>because it was not</w:t>
      </w:r>
      <w:r>
        <w:rPr>
          <w:iCs/>
          <w:color w:val="000000"/>
        </w:rPr>
        <w:t xml:space="preserve"> identified as a source of pollutants (i.e. constituents in non-storm water discharge do not exceed NALs), and the persistent flow can be re-prioritized to a lower priority</w:t>
      </w:r>
      <w:r w:rsidR="00B90141">
        <w:rPr>
          <w:iCs/>
          <w:color w:val="000000"/>
        </w:rPr>
        <w:t>;</w:t>
      </w:r>
      <w:r>
        <w:rPr>
          <w:iCs/>
          <w:color w:val="000000"/>
        </w:rPr>
        <w:t xml:space="preserve"> or</w:t>
      </w:r>
    </w:p>
    <w:p w:rsidR="008F02E6" w:rsidRDefault="008F02E6" w:rsidP="008F02E6">
      <w:pPr>
        <w:pStyle w:val="ListParagraph"/>
        <w:ind w:left="2340" w:hanging="360"/>
        <w:rPr>
          <w:iCs/>
          <w:color w:val="000000"/>
        </w:rPr>
      </w:pPr>
      <w:r>
        <w:rPr>
          <w:iCs/>
          <w:color w:val="000000"/>
        </w:rPr>
        <w:t>[c]</w:t>
      </w:r>
      <w:r>
        <w:rPr>
          <w:iCs/>
          <w:color w:val="000000"/>
        </w:rPr>
        <w:tab/>
        <w:t xml:space="preserve">The constituents in </w:t>
      </w:r>
      <w:r w:rsidR="00AD4E1A">
        <w:rPr>
          <w:iCs/>
          <w:color w:val="000000"/>
        </w:rPr>
        <w:t xml:space="preserve">the </w:t>
      </w:r>
      <w:r>
        <w:rPr>
          <w:iCs/>
          <w:color w:val="000000"/>
        </w:rPr>
        <w:t>persistent flow non-storm water discharge do not exceed NALs, and the persistent flow can be re-</w:t>
      </w:r>
      <w:r w:rsidR="00B90141">
        <w:rPr>
          <w:iCs/>
          <w:color w:val="000000"/>
        </w:rPr>
        <w:t>prioritized to a lower priority;</w:t>
      </w:r>
      <w:r>
        <w:rPr>
          <w:iCs/>
          <w:color w:val="000000"/>
        </w:rPr>
        <w:t xml:space="preserve"> or</w:t>
      </w:r>
    </w:p>
    <w:p w:rsidR="008F02E6" w:rsidRDefault="008F02E6" w:rsidP="008F02E6">
      <w:pPr>
        <w:pStyle w:val="ListParagraph"/>
        <w:ind w:left="2340" w:hanging="360"/>
        <w:rPr>
          <w:color w:val="000000"/>
        </w:rPr>
      </w:pPr>
      <w:r>
        <w:rPr>
          <w:iCs/>
          <w:color w:val="000000"/>
        </w:rPr>
        <w:t>[d]</w:t>
      </w:r>
      <w:r>
        <w:rPr>
          <w:iCs/>
          <w:color w:val="000000"/>
        </w:rPr>
        <w:tab/>
        <w:t xml:space="preserve">The source(s) of the persistent flows has been identified as a non-storm water discharge </w:t>
      </w:r>
      <w:r w:rsidR="00240B01">
        <w:rPr>
          <w:iCs/>
          <w:color w:val="000000"/>
        </w:rPr>
        <w:t>authorized</w:t>
      </w:r>
      <w:r>
        <w:rPr>
          <w:iCs/>
          <w:color w:val="000000"/>
        </w:rPr>
        <w:t xml:space="preserve"> by a separate NPDES permit.</w:t>
      </w:r>
    </w:p>
    <w:p w:rsidR="00B90141" w:rsidRPr="008F02E6" w:rsidRDefault="00B90141" w:rsidP="00B90141">
      <w:pPr>
        <w:pStyle w:val="ListParagraph"/>
        <w:ind w:left="1980"/>
        <w:rPr>
          <w:color w:val="000000"/>
          <w:sz w:val="12"/>
          <w:szCs w:val="12"/>
        </w:rPr>
      </w:pPr>
    </w:p>
    <w:p w:rsidR="00B90141" w:rsidRDefault="00B90141" w:rsidP="00CB5494">
      <w:pPr>
        <w:pStyle w:val="ListParagraph"/>
        <w:numPr>
          <w:ilvl w:val="5"/>
          <w:numId w:val="20"/>
        </w:numPr>
        <w:tabs>
          <w:tab w:val="clear" w:pos="1800"/>
        </w:tabs>
        <w:ind w:left="1980" w:hanging="540"/>
        <w:rPr>
          <w:color w:val="000000"/>
        </w:rPr>
      </w:pPr>
      <w:r w:rsidRPr="001B1FB1">
        <w:rPr>
          <w:iCs/>
          <w:color w:val="000000"/>
        </w:rPr>
        <w:t xml:space="preserve">Where the criteria </w:t>
      </w:r>
      <w:r>
        <w:rPr>
          <w:iCs/>
          <w:color w:val="000000"/>
        </w:rPr>
        <w:t xml:space="preserve">under Provision </w:t>
      </w:r>
      <w:r w:rsidRPr="00240B01">
        <w:rPr>
          <w:color w:val="0000FF"/>
        </w:rPr>
        <w:t>D.2.b.(2)(c)(i</w:t>
      </w:r>
      <w:r w:rsidR="00AD4E1A" w:rsidRPr="00240B01">
        <w:rPr>
          <w:color w:val="0000FF"/>
        </w:rPr>
        <w:t>i</w:t>
      </w:r>
      <w:r w:rsidRPr="00240B01">
        <w:rPr>
          <w:color w:val="0000FF"/>
        </w:rPr>
        <w:t>)</w:t>
      </w:r>
      <w:r w:rsidRPr="001B1FB1">
        <w:rPr>
          <w:iCs/>
          <w:color w:val="000000"/>
        </w:rPr>
        <w:t xml:space="preserve"> are not met, but the threat to water quality </w:t>
      </w:r>
      <w:r>
        <w:rPr>
          <w:iCs/>
          <w:color w:val="000000"/>
        </w:rPr>
        <w:t>has been</w:t>
      </w:r>
      <w:r w:rsidRPr="001B1FB1">
        <w:rPr>
          <w:iCs/>
          <w:color w:val="000000"/>
        </w:rPr>
        <w:t xml:space="preserve"> reduced by the Copermittee, </w:t>
      </w:r>
      <w:r w:rsidR="00541E8C">
        <w:rPr>
          <w:color w:val="000000"/>
        </w:rPr>
        <w:t xml:space="preserve">the highest priority </w:t>
      </w:r>
      <w:r>
        <w:rPr>
          <w:color w:val="000000"/>
        </w:rPr>
        <w:t>persistent flow MS4 outfall monitoring station</w:t>
      </w:r>
      <w:r w:rsidR="00541E8C">
        <w:rPr>
          <w:color w:val="000000"/>
        </w:rPr>
        <w:t>s</w:t>
      </w:r>
      <w:r>
        <w:rPr>
          <w:color w:val="000000"/>
        </w:rPr>
        <w:t xml:space="preserve"> </w:t>
      </w:r>
      <w:r w:rsidRPr="001B1FB1">
        <w:rPr>
          <w:iCs/>
          <w:color w:val="000000"/>
        </w:rPr>
        <w:t xml:space="preserve">may be reprioritized accordingly for continued </w:t>
      </w:r>
      <w:r>
        <w:t xml:space="preserve">dry weather MS4 outfall discharge field screening monitoring </w:t>
      </w:r>
      <w:r w:rsidR="00240B01">
        <w:t xml:space="preserve">required </w:t>
      </w:r>
      <w:r>
        <w:t>pursuant to Provision</w:t>
      </w:r>
      <w:r w:rsidRPr="00B90141">
        <w:rPr>
          <w:iCs/>
          <w:color w:val="0000FF"/>
        </w:rPr>
        <w:t xml:space="preserve"> </w:t>
      </w:r>
      <w:r w:rsidRPr="000B68D4">
        <w:rPr>
          <w:iCs/>
          <w:color w:val="0000FF"/>
        </w:rPr>
        <w:t>D.2.b</w:t>
      </w:r>
      <w:r>
        <w:rPr>
          <w:iCs/>
          <w:color w:val="0000FF"/>
        </w:rPr>
        <w:t>.(1)</w:t>
      </w:r>
      <w:r w:rsidRPr="001B1FB1">
        <w:rPr>
          <w:iCs/>
          <w:color w:val="000000"/>
        </w:rPr>
        <w:t>.</w:t>
      </w:r>
    </w:p>
    <w:p w:rsidR="008F02E6" w:rsidRPr="008F02E6" w:rsidRDefault="008F02E6" w:rsidP="008F02E6">
      <w:pPr>
        <w:pStyle w:val="ListParagraph"/>
        <w:ind w:left="1980"/>
        <w:rPr>
          <w:color w:val="000000"/>
          <w:sz w:val="12"/>
          <w:szCs w:val="12"/>
        </w:rPr>
      </w:pPr>
    </w:p>
    <w:p w:rsidR="008F02E6" w:rsidRDefault="00B90141" w:rsidP="00CB5494">
      <w:pPr>
        <w:pStyle w:val="ListParagraph"/>
        <w:numPr>
          <w:ilvl w:val="5"/>
          <w:numId w:val="20"/>
        </w:numPr>
        <w:tabs>
          <w:tab w:val="clear" w:pos="1800"/>
        </w:tabs>
        <w:ind w:left="1980" w:hanging="540"/>
        <w:rPr>
          <w:color w:val="000000"/>
        </w:rPr>
      </w:pPr>
      <w:r w:rsidRPr="001B1FB1">
        <w:rPr>
          <w:iCs/>
          <w:color w:val="000000"/>
        </w:rPr>
        <w:t xml:space="preserve">Each Copermittee must document removal </w:t>
      </w:r>
      <w:r>
        <w:rPr>
          <w:iCs/>
          <w:color w:val="000000"/>
        </w:rPr>
        <w:t xml:space="preserve">or re-prioritization </w:t>
      </w:r>
      <w:r w:rsidRPr="001B1FB1">
        <w:rPr>
          <w:iCs/>
          <w:color w:val="000000"/>
        </w:rPr>
        <w:t xml:space="preserve">of </w:t>
      </w:r>
      <w:r w:rsidR="00541E8C">
        <w:rPr>
          <w:color w:val="000000"/>
        </w:rPr>
        <w:t xml:space="preserve">the highest priority </w:t>
      </w:r>
      <w:r>
        <w:rPr>
          <w:color w:val="000000"/>
        </w:rPr>
        <w:t xml:space="preserve">persistent flow MS4 outfall monitoring stations identified under Provision </w:t>
      </w:r>
      <w:r w:rsidRPr="00240B01">
        <w:rPr>
          <w:color w:val="0000FF"/>
        </w:rPr>
        <w:t>D.2.b.(2)(b)</w:t>
      </w:r>
      <w:r w:rsidRPr="001B1FB1">
        <w:rPr>
          <w:iCs/>
          <w:color w:val="000000"/>
        </w:rPr>
        <w:t xml:space="preserve"> in </w:t>
      </w:r>
      <w:r>
        <w:rPr>
          <w:iCs/>
          <w:color w:val="000000"/>
        </w:rPr>
        <w:t xml:space="preserve">the </w:t>
      </w:r>
      <w:r w:rsidR="00931F8E">
        <w:rPr>
          <w:color w:val="000000"/>
        </w:rPr>
        <w:t xml:space="preserve">Water Quality Improvement Plan </w:t>
      </w:r>
      <w:r>
        <w:rPr>
          <w:iCs/>
          <w:color w:val="000000"/>
        </w:rPr>
        <w:t>Annual Report</w:t>
      </w:r>
      <w:r w:rsidRPr="001B1FB1">
        <w:rPr>
          <w:iCs/>
          <w:color w:val="000000"/>
        </w:rPr>
        <w:t xml:space="preserve">.  </w:t>
      </w:r>
      <w:r>
        <w:rPr>
          <w:color w:val="000000"/>
        </w:rPr>
        <w:t xml:space="preserve">Persistent flow MS4 outfall monitoring stations that have been </w:t>
      </w:r>
      <w:r w:rsidRPr="001B1FB1">
        <w:rPr>
          <w:iCs/>
          <w:color w:val="000000"/>
        </w:rPr>
        <w:t xml:space="preserve">removed must be replaced with the next highest prioritized </w:t>
      </w:r>
      <w:r w:rsidR="00AB1FDE">
        <w:rPr>
          <w:iCs/>
          <w:color w:val="000000"/>
        </w:rPr>
        <w:t xml:space="preserve">major </w:t>
      </w:r>
      <w:r w:rsidRPr="001B1FB1">
        <w:rPr>
          <w:iCs/>
          <w:color w:val="000000"/>
        </w:rPr>
        <w:t xml:space="preserve">MS4 outfall in </w:t>
      </w:r>
      <w:r>
        <w:rPr>
          <w:iCs/>
          <w:color w:val="000000"/>
        </w:rPr>
        <w:t xml:space="preserve">the Watershed Management Area within </w:t>
      </w:r>
      <w:r w:rsidRPr="001B1FB1">
        <w:rPr>
          <w:iCs/>
          <w:color w:val="000000"/>
        </w:rPr>
        <w:t xml:space="preserve">its jurisdiction, unless there are no remaining qualifying </w:t>
      </w:r>
      <w:r>
        <w:rPr>
          <w:iCs/>
          <w:color w:val="000000"/>
        </w:rPr>
        <w:t xml:space="preserve">major MS4 </w:t>
      </w:r>
      <w:r w:rsidRPr="001B1FB1">
        <w:rPr>
          <w:iCs/>
          <w:color w:val="000000"/>
        </w:rPr>
        <w:t>outfalls</w:t>
      </w:r>
      <w:r>
        <w:rPr>
          <w:iCs/>
          <w:color w:val="000000"/>
        </w:rPr>
        <w:t xml:space="preserve"> </w:t>
      </w:r>
      <w:r w:rsidR="00240B01">
        <w:rPr>
          <w:iCs/>
          <w:color w:val="000000"/>
        </w:rPr>
        <w:t xml:space="preserve">within the Copermittee’s jurisdiction </w:t>
      </w:r>
      <w:r>
        <w:rPr>
          <w:iCs/>
          <w:color w:val="000000"/>
        </w:rPr>
        <w:t>in the Watershed Management Area</w:t>
      </w:r>
      <w:r w:rsidRPr="001B1FB1">
        <w:rPr>
          <w:iCs/>
          <w:color w:val="000000"/>
        </w:rPr>
        <w:t>.</w:t>
      </w:r>
    </w:p>
    <w:p w:rsidR="00806265" w:rsidRPr="007104ED" w:rsidRDefault="00806265" w:rsidP="00806265">
      <w:pPr>
        <w:pStyle w:val="ListParagraph"/>
        <w:ind w:left="1440"/>
        <w:rPr>
          <w:color w:val="000000"/>
          <w:sz w:val="20"/>
          <w:szCs w:val="20"/>
        </w:rPr>
      </w:pPr>
    </w:p>
    <w:p w:rsidR="00806265" w:rsidRPr="005D3974" w:rsidRDefault="00AD4E1A" w:rsidP="00D07E8C">
      <w:pPr>
        <w:pStyle w:val="Heading5"/>
        <w:numPr>
          <w:ilvl w:val="0"/>
          <w:numId w:val="215"/>
        </w:numPr>
        <w:ind w:left="1440"/>
      </w:pPr>
      <w:r w:rsidRPr="005D3974">
        <w:t xml:space="preserve">Non-Storm Water Persistent Flow MS4 Outfall Discharge </w:t>
      </w:r>
      <w:r w:rsidR="005D3974" w:rsidRPr="005D3974">
        <w:t>Field Observations</w:t>
      </w:r>
    </w:p>
    <w:p w:rsidR="00395BD2" w:rsidRDefault="00395BD2" w:rsidP="00AD4E1A">
      <w:pPr>
        <w:widowControl w:val="0"/>
        <w:ind w:left="1440"/>
        <w:rPr>
          <w:color w:val="000000"/>
        </w:rPr>
      </w:pPr>
    </w:p>
    <w:p w:rsidR="005D3974" w:rsidRDefault="005D3974" w:rsidP="00AD4E1A">
      <w:pPr>
        <w:widowControl w:val="0"/>
        <w:ind w:left="1440"/>
        <w:rPr>
          <w:color w:val="000000"/>
        </w:rPr>
      </w:pPr>
      <w:r w:rsidRPr="001B1FB1">
        <w:rPr>
          <w:iCs/>
        </w:rPr>
        <w:t xml:space="preserve">During each semi-annual </w:t>
      </w:r>
      <w:r>
        <w:rPr>
          <w:iCs/>
        </w:rPr>
        <w:t>monitoring event</w:t>
      </w:r>
      <w:r w:rsidRPr="001B1FB1">
        <w:rPr>
          <w:iCs/>
        </w:rPr>
        <w:t xml:space="preserve">, each Copermittee must record field observations consistent with </w:t>
      </w:r>
      <w:r w:rsidRPr="00AD4E1A">
        <w:rPr>
          <w:iCs/>
          <w:color w:val="0000FF"/>
        </w:rPr>
        <w:t>Table D-</w:t>
      </w:r>
      <w:r w:rsidR="00DF6959">
        <w:rPr>
          <w:iCs/>
          <w:color w:val="0000FF"/>
        </w:rPr>
        <w:t>5</w:t>
      </w:r>
      <w:r w:rsidRPr="001B1FB1">
        <w:rPr>
          <w:iCs/>
        </w:rPr>
        <w:t xml:space="preserve"> at each </w:t>
      </w:r>
      <w:r w:rsidR="00541E8C">
        <w:rPr>
          <w:color w:val="000000"/>
        </w:rPr>
        <w:t xml:space="preserve">of the highest priority </w:t>
      </w:r>
      <w:r>
        <w:rPr>
          <w:color w:val="000000"/>
        </w:rPr>
        <w:t>persistent flow MS4 outfall monitoring station</w:t>
      </w:r>
      <w:r w:rsidR="00541E8C">
        <w:rPr>
          <w:color w:val="000000"/>
        </w:rPr>
        <w:t>s</w:t>
      </w:r>
      <w:r>
        <w:rPr>
          <w:color w:val="000000"/>
        </w:rPr>
        <w:t xml:space="preserve"> </w:t>
      </w:r>
      <w:r w:rsidRPr="001B1FB1">
        <w:rPr>
          <w:iCs/>
        </w:rPr>
        <w:t>within its jurisdiction.</w:t>
      </w:r>
    </w:p>
    <w:p w:rsidR="005D3974" w:rsidRDefault="005D3974" w:rsidP="00AD4E1A">
      <w:pPr>
        <w:widowControl w:val="0"/>
        <w:ind w:left="1440"/>
        <w:rPr>
          <w:color w:val="000000"/>
        </w:rPr>
      </w:pPr>
    </w:p>
    <w:p w:rsidR="005D3974" w:rsidRPr="005D3974" w:rsidRDefault="005D3974" w:rsidP="00D07E8C">
      <w:pPr>
        <w:pStyle w:val="Heading5"/>
        <w:numPr>
          <w:ilvl w:val="0"/>
          <w:numId w:val="215"/>
        </w:numPr>
        <w:ind w:left="1440"/>
      </w:pPr>
      <w:r w:rsidRPr="005D3974">
        <w:t>Non-Storm Water Persistent Flow MS4 Outfall Discharge Field Monitoring</w:t>
      </w:r>
    </w:p>
    <w:p w:rsidR="005D3974" w:rsidRDefault="005D3974" w:rsidP="005D3974">
      <w:pPr>
        <w:widowControl w:val="0"/>
        <w:ind w:left="1440"/>
        <w:rPr>
          <w:color w:val="000000"/>
        </w:rPr>
      </w:pPr>
    </w:p>
    <w:p w:rsidR="005D3974" w:rsidRDefault="005D3974" w:rsidP="005D3974">
      <w:pPr>
        <w:widowControl w:val="0"/>
        <w:ind w:left="1440"/>
        <w:rPr>
          <w:color w:val="000000"/>
        </w:rPr>
      </w:pPr>
      <w:r w:rsidRPr="001B1FB1">
        <w:rPr>
          <w:iCs/>
        </w:rPr>
        <w:t xml:space="preserve">During each semi-annual </w:t>
      </w:r>
      <w:r>
        <w:rPr>
          <w:iCs/>
        </w:rPr>
        <w:t>monitoring event</w:t>
      </w:r>
      <w:r w:rsidRPr="001B1FB1">
        <w:rPr>
          <w:iCs/>
        </w:rPr>
        <w:t xml:space="preserve">, </w:t>
      </w:r>
      <w:r>
        <w:t xml:space="preserve">if conditions allow the collection of the data, each Copermittee must monitor and record the parameters in </w:t>
      </w:r>
      <w:hyperlink w:anchor="_Table_D-2_Field" w:history="1">
        <w:r w:rsidRPr="00C40A65">
          <w:rPr>
            <w:rStyle w:val="Hyperlink"/>
            <w:u w:val="none"/>
          </w:rPr>
          <w:t>Table D-2</w:t>
        </w:r>
      </w:hyperlink>
      <w:r w:rsidRPr="0065694F">
        <w:t xml:space="preserve"> </w:t>
      </w:r>
      <w:r w:rsidRPr="001B1FB1">
        <w:rPr>
          <w:iCs/>
        </w:rPr>
        <w:t xml:space="preserve">at each </w:t>
      </w:r>
      <w:r w:rsidR="00541E8C">
        <w:rPr>
          <w:color w:val="000000"/>
        </w:rPr>
        <w:t xml:space="preserve">of the highest priority </w:t>
      </w:r>
      <w:r>
        <w:rPr>
          <w:color w:val="000000"/>
        </w:rPr>
        <w:t>persistent flow MS4 outfall monitoring station</w:t>
      </w:r>
      <w:r w:rsidR="00541E8C">
        <w:rPr>
          <w:color w:val="000000"/>
        </w:rPr>
        <w:t>s</w:t>
      </w:r>
      <w:r>
        <w:rPr>
          <w:color w:val="000000"/>
        </w:rPr>
        <w:t xml:space="preserve"> </w:t>
      </w:r>
      <w:r w:rsidRPr="001B1FB1">
        <w:rPr>
          <w:iCs/>
        </w:rPr>
        <w:t>within its jurisdiction</w:t>
      </w:r>
      <w:r>
        <w:rPr>
          <w:color w:val="0000FF"/>
        </w:rPr>
        <w:t>.</w:t>
      </w:r>
    </w:p>
    <w:p w:rsidR="005D3974" w:rsidRDefault="005D3974" w:rsidP="005D3974">
      <w:pPr>
        <w:widowControl w:val="0"/>
        <w:ind w:left="1440"/>
        <w:rPr>
          <w:color w:val="000000"/>
        </w:rPr>
      </w:pPr>
    </w:p>
    <w:p w:rsidR="005D3974" w:rsidRPr="005D3974" w:rsidRDefault="005D3974" w:rsidP="00D07E8C">
      <w:pPr>
        <w:pStyle w:val="Heading5"/>
        <w:numPr>
          <w:ilvl w:val="0"/>
          <w:numId w:val="215"/>
        </w:numPr>
        <w:ind w:left="1440"/>
      </w:pPr>
      <w:r w:rsidRPr="005D3974">
        <w:lastRenderedPageBreak/>
        <w:t xml:space="preserve">Non-Storm Water Persistent Flow MS4 Outfall Discharge </w:t>
      </w:r>
      <w:r w:rsidR="00F01073">
        <w:t>Analytical</w:t>
      </w:r>
      <w:r w:rsidRPr="005D3974">
        <w:t xml:space="preserve"> Monitoring</w:t>
      </w:r>
    </w:p>
    <w:p w:rsidR="005D3974" w:rsidRPr="00692620" w:rsidRDefault="005D3974" w:rsidP="005D3974">
      <w:pPr>
        <w:widowControl w:val="0"/>
        <w:ind w:left="1440"/>
        <w:rPr>
          <w:color w:val="000000"/>
          <w:sz w:val="20"/>
          <w:szCs w:val="20"/>
        </w:rPr>
      </w:pPr>
    </w:p>
    <w:p w:rsidR="005D3974" w:rsidRDefault="005D3974" w:rsidP="005D3974">
      <w:pPr>
        <w:widowControl w:val="0"/>
        <w:ind w:left="1440"/>
        <w:rPr>
          <w:color w:val="000000"/>
        </w:rPr>
      </w:pPr>
      <w:r w:rsidRPr="001B1FB1">
        <w:rPr>
          <w:iCs/>
        </w:rPr>
        <w:t xml:space="preserve">During each semi-annual </w:t>
      </w:r>
      <w:r>
        <w:rPr>
          <w:iCs/>
        </w:rPr>
        <w:t>monitoring event</w:t>
      </w:r>
      <w:r w:rsidRPr="00127D79">
        <w:rPr>
          <w:iCs/>
        </w:rPr>
        <w:t xml:space="preserve"> </w:t>
      </w:r>
      <w:r w:rsidRPr="001B1FB1">
        <w:rPr>
          <w:iCs/>
        </w:rPr>
        <w:t>in which measurable flow is present</w:t>
      </w:r>
      <w:r>
        <w:t xml:space="preserve">, each Copermittee must collect and analyze samples from each </w:t>
      </w:r>
      <w:r w:rsidR="00541E8C">
        <w:rPr>
          <w:color w:val="000000"/>
        </w:rPr>
        <w:t xml:space="preserve">of the highest priority </w:t>
      </w:r>
      <w:r>
        <w:rPr>
          <w:color w:val="000000"/>
        </w:rPr>
        <w:t xml:space="preserve">persistent flow MS4 outfall monitoring </w:t>
      </w:r>
      <w:r w:rsidR="00541E8C">
        <w:rPr>
          <w:color w:val="000000"/>
        </w:rPr>
        <w:t xml:space="preserve">stations </w:t>
      </w:r>
      <w:r w:rsidRPr="001B1FB1">
        <w:rPr>
          <w:iCs/>
        </w:rPr>
        <w:t>within its jurisdiction</w:t>
      </w:r>
      <w:r>
        <w:t xml:space="preserve"> as follows</w:t>
      </w:r>
      <w:r>
        <w:rPr>
          <w:color w:val="0000FF"/>
        </w:rPr>
        <w:t>:</w:t>
      </w:r>
    </w:p>
    <w:p w:rsidR="005D3974" w:rsidRPr="00692620" w:rsidRDefault="005D3974" w:rsidP="005D3974">
      <w:pPr>
        <w:widowControl w:val="0"/>
        <w:ind w:left="1440"/>
        <w:rPr>
          <w:color w:val="000000"/>
          <w:sz w:val="20"/>
          <w:szCs w:val="20"/>
        </w:rPr>
      </w:pPr>
    </w:p>
    <w:p w:rsidR="00AD4E1A" w:rsidRDefault="005D3974" w:rsidP="00D07E8C">
      <w:pPr>
        <w:pStyle w:val="ListParagraph"/>
        <w:numPr>
          <w:ilvl w:val="5"/>
          <w:numId w:val="213"/>
        </w:numPr>
        <w:tabs>
          <w:tab w:val="clear" w:pos="1800"/>
          <w:tab w:val="num" w:pos="1980"/>
        </w:tabs>
        <w:ind w:left="1980" w:hanging="540"/>
        <w:rPr>
          <w:color w:val="000000"/>
        </w:rPr>
      </w:pPr>
      <w:proofErr w:type="spellStart"/>
      <w:r w:rsidRPr="001B1FB1">
        <w:rPr>
          <w:iCs/>
          <w:color w:val="000000"/>
        </w:rPr>
        <w:t>Analytes</w:t>
      </w:r>
      <w:proofErr w:type="spellEnd"/>
      <w:r w:rsidRPr="001B1FB1">
        <w:rPr>
          <w:iCs/>
          <w:color w:val="000000"/>
        </w:rPr>
        <w:t xml:space="preserve"> that are field measured </w:t>
      </w:r>
      <w:r>
        <w:rPr>
          <w:iCs/>
          <w:color w:val="000000"/>
        </w:rPr>
        <w:t>are not required</w:t>
      </w:r>
      <w:r w:rsidRPr="001B1FB1">
        <w:rPr>
          <w:iCs/>
          <w:color w:val="000000"/>
        </w:rPr>
        <w:t xml:space="preserve"> to be analyzed by a laboratory</w:t>
      </w:r>
      <w:r>
        <w:rPr>
          <w:iCs/>
          <w:color w:val="000000"/>
        </w:rPr>
        <w:t>;</w:t>
      </w:r>
    </w:p>
    <w:p w:rsidR="00AD4E1A" w:rsidRPr="00692620" w:rsidRDefault="00AD4E1A" w:rsidP="00AD4E1A">
      <w:pPr>
        <w:pStyle w:val="ListParagraph"/>
        <w:ind w:left="1980"/>
        <w:rPr>
          <w:color w:val="000000"/>
          <w:sz w:val="10"/>
          <w:szCs w:val="10"/>
        </w:rPr>
      </w:pPr>
    </w:p>
    <w:p w:rsidR="00AD4E1A" w:rsidRDefault="005D3974" w:rsidP="00D07E8C">
      <w:pPr>
        <w:pStyle w:val="ListParagraph"/>
        <w:numPr>
          <w:ilvl w:val="5"/>
          <w:numId w:val="213"/>
        </w:numPr>
        <w:tabs>
          <w:tab w:val="clear" w:pos="1800"/>
          <w:tab w:val="num" w:pos="1980"/>
        </w:tabs>
        <w:ind w:left="1980" w:hanging="540"/>
        <w:rPr>
          <w:color w:val="000000"/>
        </w:rPr>
      </w:pPr>
      <w:r>
        <w:t xml:space="preserve">The </w:t>
      </w:r>
      <w:r w:rsidRPr="001B1FB1">
        <w:t>Copermittees must implement consistent sample collection methods for regional comparability of data, unless site-specific conditions indicate the need for alte</w:t>
      </w:r>
      <w:r>
        <w:t>rnate methods;</w:t>
      </w:r>
    </w:p>
    <w:p w:rsidR="00AD4E1A" w:rsidRPr="00692620" w:rsidRDefault="00AD4E1A" w:rsidP="00AD4E1A">
      <w:pPr>
        <w:pStyle w:val="ListParagraph"/>
        <w:ind w:left="1980"/>
        <w:rPr>
          <w:color w:val="000000"/>
          <w:sz w:val="10"/>
          <w:szCs w:val="10"/>
        </w:rPr>
      </w:pPr>
    </w:p>
    <w:p w:rsidR="00AD4E1A" w:rsidRDefault="005D3974" w:rsidP="00D07E8C">
      <w:pPr>
        <w:pStyle w:val="ListParagraph"/>
        <w:numPr>
          <w:ilvl w:val="5"/>
          <w:numId w:val="213"/>
        </w:numPr>
        <w:tabs>
          <w:tab w:val="clear" w:pos="1800"/>
          <w:tab w:val="num" w:pos="1980"/>
        </w:tabs>
        <w:ind w:left="1980" w:hanging="540"/>
        <w:rPr>
          <w:color w:val="000000"/>
        </w:rPr>
      </w:pPr>
      <w:r>
        <w:t xml:space="preserve">Collect grab or composite samples to be analyzed </w:t>
      </w:r>
      <w:r w:rsidR="00AB1FDE">
        <w:t>at a qualified</w:t>
      </w:r>
      <w:r w:rsidR="00301901">
        <w:t xml:space="preserve"> laboratory</w:t>
      </w:r>
      <w:r w:rsidR="00AB1FDE">
        <w:t xml:space="preserve"> </w:t>
      </w:r>
      <w:r>
        <w:t>for the following constituents:</w:t>
      </w:r>
    </w:p>
    <w:p w:rsidR="00AD4E1A" w:rsidRPr="00692620" w:rsidRDefault="00AD4E1A" w:rsidP="00127D79">
      <w:pPr>
        <w:widowControl w:val="0"/>
        <w:ind w:left="1980"/>
        <w:rPr>
          <w:color w:val="000000"/>
          <w:sz w:val="10"/>
          <w:szCs w:val="10"/>
        </w:rPr>
      </w:pPr>
    </w:p>
    <w:p w:rsidR="00127D79" w:rsidRDefault="00127D79" w:rsidP="00127D79">
      <w:pPr>
        <w:widowControl w:val="0"/>
        <w:ind w:left="2340" w:hanging="360"/>
        <w:rPr>
          <w:iCs/>
          <w:color w:val="000000"/>
        </w:rPr>
      </w:pPr>
      <w:r>
        <w:rPr>
          <w:color w:val="000000"/>
        </w:rPr>
        <w:t>[</w:t>
      </w:r>
      <w:proofErr w:type="gramStart"/>
      <w:r>
        <w:rPr>
          <w:color w:val="000000"/>
        </w:rPr>
        <w:t>a</w:t>
      </w:r>
      <w:proofErr w:type="gramEnd"/>
      <w:r>
        <w:rPr>
          <w:color w:val="000000"/>
        </w:rPr>
        <w:t>]</w:t>
      </w:r>
      <w:r>
        <w:rPr>
          <w:color w:val="000000"/>
        </w:rPr>
        <w:tab/>
      </w:r>
      <w:r w:rsidR="005D3974">
        <w:t>Constituents contributing to the highest priority water quality conditions identified in the Water Quality Improvement Plan,</w:t>
      </w:r>
    </w:p>
    <w:p w:rsidR="00127D79" w:rsidRDefault="00127D79" w:rsidP="00127D79">
      <w:pPr>
        <w:widowControl w:val="0"/>
        <w:ind w:left="2340" w:hanging="360"/>
      </w:pPr>
      <w:r>
        <w:rPr>
          <w:iCs/>
          <w:color w:val="000000"/>
        </w:rPr>
        <w:t>[b]</w:t>
      </w:r>
      <w:r>
        <w:rPr>
          <w:iCs/>
          <w:color w:val="000000"/>
        </w:rPr>
        <w:tab/>
      </w:r>
      <w:r w:rsidR="005D3974">
        <w:t>Constituents listed as a cause for impairment of receiving waters in the Watershed Management Area listed on the CWA section 303(d) List,</w:t>
      </w:r>
    </w:p>
    <w:p w:rsidR="00127D79" w:rsidRDefault="00127D79" w:rsidP="00127D79">
      <w:pPr>
        <w:widowControl w:val="0"/>
        <w:ind w:left="2340" w:hanging="360"/>
      </w:pPr>
      <w:r>
        <w:t>[c]</w:t>
      </w:r>
      <w:r>
        <w:tab/>
      </w:r>
      <w:r w:rsidR="005D3974">
        <w:rPr>
          <w:iCs/>
          <w:color w:val="000000"/>
        </w:rPr>
        <w:t xml:space="preserve">Constituents for </w:t>
      </w:r>
      <w:r w:rsidR="005D3974">
        <w:t xml:space="preserve">implementation plans or load reduction plans (e.g. Bacteria Load Reduction Plans, Comprehensive Load Reduction Plans) </w:t>
      </w:r>
      <w:r w:rsidR="005D3974">
        <w:rPr>
          <w:iCs/>
          <w:color w:val="000000"/>
        </w:rPr>
        <w:t xml:space="preserve">developed for </w:t>
      </w:r>
      <w:r w:rsidR="005D3974" w:rsidRPr="001B1FB1">
        <w:rPr>
          <w:iCs/>
          <w:color w:val="000000"/>
        </w:rPr>
        <w:t xml:space="preserve">watersheds where the Copermittees are </w:t>
      </w:r>
      <w:r w:rsidR="005D3974">
        <w:rPr>
          <w:iCs/>
          <w:color w:val="000000"/>
        </w:rPr>
        <w:t xml:space="preserve">listed </w:t>
      </w:r>
      <w:r w:rsidR="005D3974" w:rsidRPr="001B1FB1">
        <w:rPr>
          <w:iCs/>
          <w:color w:val="000000"/>
        </w:rPr>
        <w:t xml:space="preserve">responsible parties </w:t>
      </w:r>
      <w:r w:rsidR="005D3974">
        <w:rPr>
          <w:color w:val="000000"/>
        </w:rPr>
        <w:t xml:space="preserve">under the TMDLs in </w:t>
      </w:r>
      <w:hyperlink w:anchor="_Attachment_E_" w:history="1">
        <w:r w:rsidR="005D3974">
          <w:rPr>
            <w:rStyle w:val="Hyperlink"/>
            <w:u w:val="none"/>
          </w:rPr>
          <w:t>Attachment </w:t>
        </w:r>
        <w:r w:rsidR="005D3974" w:rsidRPr="00895415">
          <w:rPr>
            <w:rStyle w:val="Hyperlink"/>
            <w:u w:val="none"/>
          </w:rPr>
          <w:t>E</w:t>
        </w:r>
      </w:hyperlink>
      <w:r w:rsidR="005D3974">
        <w:rPr>
          <w:color w:val="000000"/>
        </w:rPr>
        <w:t xml:space="preserve"> to this Order</w:t>
      </w:r>
      <w:r w:rsidR="005D3974">
        <w:t>,</w:t>
      </w:r>
    </w:p>
    <w:p w:rsidR="005D3974" w:rsidRDefault="005D3974" w:rsidP="00127D79">
      <w:pPr>
        <w:widowControl w:val="0"/>
        <w:ind w:left="2340" w:hanging="360"/>
      </w:pPr>
      <w:r>
        <w:t>[d]</w:t>
      </w:r>
      <w:r>
        <w:tab/>
      </w:r>
      <w:r>
        <w:rPr>
          <w:iCs/>
          <w:color w:val="000000"/>
        </w:rPr>
        <w:t>Applicable NAL constituents</w:t>
      </w:r>
      <w:r>
        <w:t>, and</w:t>
      </w:r>
    </w:p>
    <w:p w:rsidR="005D3974" w:rsidRDefault="005D3974" w:rsidP="00127D79">
      <w:pPr>
        <w:widowControl w:val="0"/>
        <w:ind w:left="2340" w:hanging="360"/>
        <w:rPr>
          <w:color w:val="0000FF"/>
        </w:rPr>
      </w:pPr>
      <w:r>
        <w:t>[e]</w:t>
      </w:r>
      <w:r>
        <w:tab/>
        <w:t xml:space="preserve">Constituents listed in </w:t>
      </w:r>
      <w:r w:rsidRPr="006E7A02">
        <w:rPr>
          <w:color w:val="0000FF"/>
        </w:rPr>
        <w:t>Table D-</w:t>
      </w:r>
      <w:r w:rsidR="00DF6959">
        <w:rPr>
          <w:color w:val="0000FF"/>
        </w:rPr>
        <w:t>7</w:t>
      </w:r>
      <w:r w:rsidR="00AB1FDE">
        <w:rPr>
          <w:color w:val="0000FF"/>
        </w:rPr>
        <w:t>.</w:t>
      </w:r>
      <w:r w:rsidRPr="001B1FB1">
        <w:rPr>
          <w:iCs/>
          <w:color w:val="000000"/>
        </w:rPr>
        <w:t xml:space="preserve"> </w:t>
      </w:r>
      <w:r w:rsidR="00AB1FDE">
        <w:rPr>
          <w:iCs/>
          <w:color w:val="000000"/>
        </w:rPr>
        <w:t xml:space="preserve"> T</w:t>
      </w:r>
      <w:r w:rsidRPr="001B1FB1">
        <w:rPr>
          <w:iCs/>
          <w:color w:val="000000"/>
        </w:rPr>
        <w:t>he Copermittee</w:t>
      </w:r>
      <w:r w:rsidR="00AB1FDE">
        <w:rPr>
          <w:iCs/>
          <w:color w:val="000000"/>
        </w:rPr>
        <w:t>s</w:t>
      </w:r>
      <w:r w:rsidRPr="001B1FB1">
        <w:rPr>
          <w:iCs/>
          <w:color w:val="000000"/>
        </w:rPr>
        <w:t xml:space="preserve"> </w:t>
      </w:r>
      <w:r w:rsidR="00AB1FDE">
        <w:rPr>
          <w:iCs/>
          <w:color w:val="000000"/>
        </w:rPr>
        <w:t xml:space="preserve">may adjust the list of constituents for the Watershed Management Area if </w:t>
      </w:r>
      <w:r w:rsidRPr="001B1FB1">
        <w:rPr>
          <w:iCs/>
          <w:color w:val="000000"/>
        </w:rPr>
        <w:t xml:space="preserve">historical data </w:t>
      </w:r>
      <w:r w:rsidR="00AB1FDE">
        <w:rPr>
          <w:iCs/>
          <w:color w:val="000000"/>
        </w:rPr>
        <w:t xml:space="preserve">or supporting information can be provided </w:t>
      </w:r>
      <w:r w:rsidRPr="001B1FB1">
        <w:rPr>
          <w:iCs/>
          <w:color w:val="000000"/>
        </w:rPr>
        <w:t>that demonstrate</w:t>
      </w:r>
      <w:r w:rsidR="00AB1FDE">
        <w:rPr>
          <w:iCs/>
          <w:color w:val="000000"/>
        </w:rPr>
        <w:t>s</w:t>
      </w:r>
      <w:r w:rsidRPr="001B1FB1">
        <w:rPr>
          <w:iCs/>
          <w:color w:val="000000"/>
        </w:rPr>
        <w:t xml:space="preserve"> or justifi</w:t>
      </w:r>
      <w:r w:rsidR="00AB1FDE">
        <w:rPr>
          <w:iCs/>
          <w:color w:val="000000"/>
        </w:rPr>
        <w:t>es</w:t>
      </w:r>
      <w:r w:rsidRPr="001B1FB1">
        <w:rPr>
          <w:iCs/>
          <w:color w:val="000000"/>
        </w:rPr>
        <w:t xml:space="preserve"> the analysis of </w:t>
      </w:r>
      <w:r w:rsidR="00AB1FDE">
        <w:rPr>
          <w:iCs/>
          <w:color w:val="000000"/>
        </w:rPr>
        <w:t xml:space="preserve">a </w:t>
      </w:r>
      <w:r w:rsidRPr="001B1FB1">
        <w:rPr>
          <w:iCs/>
          <w:color w:val="000000"/>
        </w:rPr>
        <w:t>constituent is not necessary</w:t>
      </w:r>
      <w:r w:rsidRPr="001448B8">
        <w:rPr>
          <w:color w:val="0000FF"/>
        </w:rPr>
        <w:t>.</w:t>
      </w:r>
    </w:p>
    <w:p w:rsidR="00127D79" w:rsidRPr="00DF6959" w:rsidRDefault="00127D79" w:rsidP="005D3974">
      <w:pPr>
        <w:pStyle w:val="Heading7"/>
        <w:spacing w:before="0"/>
        <w:ind w:left="2340"/>
        <w:rPr>
          <w:color w:val="FFFFFF" w:themeColor="background1"/>
          <w:sz w:val="10"/>
          <w:szCs w:val="10"/>
        </w:rPr>
      </w:pPr>
      <w:r w:rsidRPr="00DF6959">
        <w:rPr>
          <w:color w:val="FFFFFF" w:themeColor="background1"/>
          <w:sz w:val="10"/>
          <w:szCs w:val="10"/>
        </w:rPr>
        <w:t>Table D-</w:t>
      </w:r>
      <w:r w:rsidR="00DF6959" w:rsidRPr="00DF6959">
        <w:rPr>
          <w:color w:val="FFFFFF" w:themeColor="background1"/>
          <w:sz w:val="10"/>
          <w:szCs w:val="10"/>
        </w:rPr>
        <w:t>7</w:t>
      </w:r>
      <w:r w:rsidRPr="00DF6959">
        <w:rPr>
          <w:color w:val="FFFFFF" w:themeColor="background1"/>
          <w:sz w:val="10"/>
          <w:szCs w:val="10"/>
        </w:rPr>
        <w:t xml:space="preserve"> Analytical Monitoring Constituents for </w:t>
      </w:r>
      <w:r w:rsidR="0055176A" w:rsidRPr="00DF6959">
        <w:rPr>
          <w:color w:val="FFFFFF" w:themeColor="background1"/>
          <w:sz w:val="10"/>
          <w:szCs w:val="10"/>
        </w:rPr>
        <w:t>Persistent Flow MS4 Outfall Discharge</w:t>
      </w:r>
      <w:r w:rsidRPr="00DF6959">
        <w:rPr>
          <w:color w:val="FFFFFF" w:themeColor="background1"/>
          <w:sz w:val="10"/>
          <w:szCs w:val="10"/>
        </w:rPr>
        <w:t xml:space="preserve"> Monitoring Stations</w:t>
      </w:r>
    </w:p>
    <w:p w:rsidR="00127D79" w:rsidRPr="00F60A5E" w:rsidRDefault="00127D79" w:rsidP="005D3974">
      <w:pPr>
        <w:ind w:left="3600" w:hanging="1260"/>
        <w:rPr>
          <w:b/>
          <w:color w:val="000000"/>
          <w:sz w:val="22"/>
          <w:szCs w:val="22"/>
        </w:rPr>
      </w:pPr>
      <w:proofErr w:type="gramStart"/>
      <w:r w:rsidRPr="00F60A5E">
        <w:rPr>
          <w:b/>
          <w:color w:val="0000FF"/>
          <w:sz w:val="22"/>
          <w:szCs w:val="22"/>
        </w:rPr>
        <w:t xml:space="preserve">Table </w:t>
      </w:r>
      <w:r>
        <w:rPr>
          <w:b/>
          <w:color w:val="0000FF"/>
          <w:sz w:val="22"/>
          <w:szCs w:val="22"/>
        </w:rPr>
        <w:t>D-</w:t>
      </w:r>
      <w:r w:rsidR="00DF6959">
        <w:rPr>
          <w:b/>
          <w:color w:val="0000FF"/>
          <w:sz w:val="22"/>
          <w:szCs w:val="22"/>
        </w:rPr>
        <w:t>7</w:t>
      </w:r>
      <w:r w:rsidRPr="00F60A5E">
        <w:rPr>
          <w:b/>
          <w:color w:val="0000FF"/>
          <w:sz w:val="22"/>
          <w:szCs w:val="22"/>
        </w:rPr>
        <w:t>.</w:t>
      </w:r>
      <w:proofErr w:type="gramEnd"/>
      <w:r>
        <w:rPr>
          <w:b/>
          <w:color w:val="000000"/>
          <w:sz w:val="22"/>
          <w:szCs w:val="22"/>
        </w:rPr>
        <w:tab/>
        <w:t xml:space="preserve">Analytical Monitoring Constituents for </w:t>
      </w:r>
      <w:r>
        <w:rPr>
          <w:b/>
          <w:color w:val="000000"/>
          <w:sz w:val="22"/>
          <w:szCs w:val="22"/>
        </w:rPr>
        <w:br/>
      </w:r>
      <w:r w:rsidR="0055176A">
        <w:rPr>
          <w:b/>
          <w:color w:val="000000"/>
          <w:sz w:val="22"/>
          <w:szCs w:val="22"/>
        </w:rPr>
        <w:t>Persistent Flow MS4 Outfall Discharge</w:t>
      </w:r>
      <w:r w:rsidR="0055176A">
        <w:rPr>
          <w:b/>
          <w:color w:val="000000"/>
          <w:sz w:val="22"/>
          <w:szCs w:val="22"/>
        </w:rPr>
        <w:br/>
      </w:r>
      <w:r>
        <w:rPr>
          <w:b/>
          <w:color w:val="000000"/>
          <w:sz w:val="22"/>
          <w:szCs w:val="22"/>
        </w:rPr>
        <w:t xml:space="preserve">Monitoring Stations </w:t>
      </w:r>
    </w:p>
    <w:tbl>
      <w:tblPr>
        <w:tblW w:w="540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tblGrid>
      <w:tr w:rsidR="0055176A" w:rsidRPr="005C7794" w:rsidTr="005D3974">
        <w:trPr>
          <w:cantSplit/>
          <w:trHeight w:val="70"/>
        </w:trPr>
        <w:tc>
          <w:tcPr>
            <w:tcW w:w="2340" w:type="dxa"/>
            <w:tcBorders>
              <w:bottom w:val="single" w:sz="4" w:space="0" w:color="auto"/>
            </w:tcBorders>
            <w:shd w:val="clear" w:color="auto" w:fill="E6E6E6"/>
            <w:vAlign w:val="bottom"/>
          </w:tcPr>
          <w:p w:rsidR="0055176A" w:rsidRPr="005C7794" w:rsidRDefault="0055176A" w:rsidP="005D3974">
            <w:pPr>
              <w:jc w:val="center"/>
              <w:rPr>
                <w:b/>
                <w:sz w:val="20"/>
                <w:szCs w:val="20"/>
              </w:rPr>
            </w:pPr>
            <w:proofErr w:type="spellStart"/>
            <w:r>
              <w:rPr>
                <w:b/>
                <w:sz w:val="20"/>
                <w:szCs w:val="20"/>
              </w:rPr>
              <w:t>Conventionals</w:t>
            </w:r>
            <w:proofErr w:type="spellEnd"/>
            <w:r>
              <w:rPr>
                <w:b/>
                <w:sz w:val="20"/>
                <w:szCs w:val="20"/>
              </w:rPr>
              <w:t>, Nutrients</w:t>
            </w:r>
          </w:p>
        </w:tc>
        <w:tc>
          <w:tcPr>
            <w:tcW w:w="1440" w:type="dxa"/>
            <w:tcBorders>
              <w:bottom w:val="single" w:sz="4" w:space="0" w:color="auto"/>
            </w:tcBorders>
            <w:shd w:val="clear" w:color="auto" w:fill="E6E6E6"/>
            <w:vAlign w:val="bottom"/>
          </w:tcPr>
          <w:p w:rsidR="0055176A" w:rsidRDefault="0055176A" w:rsidP="005D3974">
            <w:pPr>
              <w:jc w:val="center"/>
              <w:rPr>
                <w:b/>
                <w:sz w:val="20"/>
                <w:szCs w:val="20"/>
              </w:rPr>
            </w:pPr>
            <w:r>
              <w:rPr>
                <w:b/>
                <w:sz w:val="20"/>
                <w:szCs w:val="20"/>
              </w:rPr>
              <w:t>Metals</w:t>
            </w:r>
          </w:p>
          <w:p w:rsidR="0055176A" w:rsidRDefault="0055176A" w:rsidP="005D3974">
            <w:pPr>
              <w:jc w:val="center"/>
              <w:rPr>
                <w:b/>
                <w:sz w:val="20"/>
                <w:szCs w:val="20"/>
              </w:rPr>
            </w:pPr>
            <w:r>
              <w:rPr>
                <w:b/>
                <w:sz w:val="20"/>
                <w:szCs w:val="20"/>
              </w:rPr>
              <w:t>(Total and Dissolved)</w:t>
            </w:r>
          </w:p>
        </w:tc>
        <w:tc>
          <w:tcPr>
            <w:tcW w:w="1620" w:type="dxa"/>
            <w:tcBorders>
              <w:bottom w:val="single" w:sz="4" w:space="0" w:color="auto"/>
            </w:tcBorders>
            <w:shd w:val="clear" w:color="auto" w:fill="E6E6E6"/>
            <w:vAlign w:val="bottom"/>
          </w:tcPr>
          <w:p w:rsidR="0055176A" w:rsidRPr="005C7794" w:rsidRDefault="0055176A" w:rsidP="005D3974">
            <w:pPr>
              <w:jc w:val="center"/>
              <w:rPr>
                <w:b/>
                <w:sz w:val="20"/>
                <w:szCs w:val="20"/>
              </w:rPr>
            </w:pPr>
            <w:r>
              <w:rPr>
                <w:b/>
                <w:sz w:val="20"/>
                <w:szCs w:val="20"/>
              </w:rPr>
              <w:t>Indicator Bacteria</w:t>
            </w:r>
          </w:p>
        </w:tc>
      </w:tr>
      <w:tr w:rsidR="0055176A" w:rsidRPr="00AE66AB" w:rsidTr="005D3974">
        <w:trPr>
          <w:trHeight w:val="170"/>
        </w:trPr>
        <w:tc>
          <w:tcPr>
            <w:tcW w:w="2340" w:type="dxa"/>
            <w:shd w:val="clear" w:color="auto" w:fill="auto"/>
          </w:tcPr>
          <w:p w:rsidR="0055176A" w:rsidRPr="00E3319F" w:rsidRDefault="0055176A" w:rsidP="005D3974">
            <w:pPr>
              <w:tabs>
                <w:tab w:val="left" w:pos="162"/>
              </w:tabs>
              <w:ind w:left="162" w:hanging="162"/>
              <w:rPr>
                <w:sz w:val="18"/>
                <w:szCs w:val="18"/>
              </w:rPr>
            </w:pPr>
            <w:r w:rsidRPr="00E3319F">
              <w:rPr>
                <w:sz w:val="18"/>
                <w:szCs w:val="18"/>
              </w:rPr>
              <w:sym w:font="Wingdings" w:char="F09F"/>
            </w:r>
            <w:r>
              <w:rPr>
                <w:sz w:val="18"/>
                <w:szCs w:val="18"/>
              </w:rPr>
              <w:tab/>
              <w:t>Total Dissolved Solids</w:t>
            </w:r>
          </w:p>
          <w:p w:rsidR="0055176A" w:rsidRPr="00E3319F" w:rsidRDefault="0055176A" w:rsidP="005D3974">
            <w:pPr>
              <w:tabs>
                <w:tab w:val="left" w:pos="162"/>
              </w:tabs>
              <w:ind w:left="162" w:hanging="162"/>
              <w:rPr>
                <w:sz w:val="18"/>
                <w:szCs w:val="18"/>
              </w:rPr>
            </w:pPr>
            <w:r w:rsidRPr="00E3319F">
              <w:rPr>
                <w:sz w:val="18"/>
                <w:szCs w:val="18"/>
              </w:rPr>
              <w:sym w:font="Wingdings" w:char="F09F"/>
            </w:r>
            <w:r>
              <w:rPr>
                <w:sz w:val="18"/>
                <w:szCs w:val="18"/>
              </w:rPr>
              <w:tab/>
              <w:t>Total Suspended Solids</w:t>
            </w:r>
          </w:p>
          <w:p w:rsidR="0055176A" w:rsidRDefault="0055176A" w:rsidP="005D3974">
            <w:pPr>
              <w:tabs>
                <w:tab w:val="left" w:pos="162"/>
              </w:tabs>
              <w:ind w:left="162" w:hanging="162"/>
              <w:rPr>
                <w:sz w:val="18"/>
                <w:szCs w:val="18"/>
              </w:rPr>
            </w:pPr>
            <w:r w:rsidRPr="00E3319F">
              <w:rPr>
                <w:sz w:val="18"/>
                <w:szCs w:val="18"/>
              </w:rPr>
              <w:sym w:font="Wingdings" w:char="F09F"/>
            </w:r>
            <w:r>
              <w:rPr>
                <w:sz w:val="18"/>
                <w:szCs w:val="18"/>
              </w:rPr>
              <w:tab/>
              <w:t>Total Hardness</w:t>
            </w:r>
          </w:p>
          <w:p w:rsidR="0055176A" w:rsidRPr="00E3319F" w:rsidRDefault="0055176A" w:rsidP="005D3974">
            <w:pPr>
              <w:tabs>
                <w:tab w:val="left" w:pos="162"/>
              </w:tabs>
              <w:ind w:left="162" w:hanging="162"/>
              <w:rPr>
                <w:sz w:val="12"/>
                <w:szCs w:val="12"/>
              </w:rPr>
            </w:pPr>
          </w:p>
          <w:p w:rsidR="0055176A" w:rsidRPr="00E3319F" w:rsidRDefault="0055176A" w:rsidP="005D3974">
            <w:pPr>
              <w:tabs>
                <w:tab w:val="left" w:pos="162"/>
              </w:tabs>
              <w:ind w:left="162" w:hanging="162"/>
              <w:rPr>
                <w:sz w:val="18"/>
                <w:szCs w:val="18"/>
              </w:rPr>
            </w:pPr>
            <w:r w:rsidRPr="00E3319F">
              <w:rPr>
                <w:sz w:val="18"/>
                <w:szCs w:val="18"/>
              </w:rPr>
              <w:sym w:font="Wingdings" w:char="F09F"/>
            </w:r>
            <w:r>
              <w:rPr>
                <w:sz w:val="18"/>
                <w:szCs w:val="18"/>
              </w:rPr>
              <w:tab/>
              <w:t>Total Phosphorus</w:t>
            </w:r>
          </w:p>
          <w:p w:rsidR="0055176A" w:rsidRPr="00E3319F" w:rsidRDefault="0055176A" w:rsidP="005D3974">
            <w:pPr>
              <w:tabs>
                <w:tab w:val="left" w:pos="162"/>
              </w:tabs>
              <w:ind w:left="162" w:hanging="162"/>
              <w:rPr>
                <w:sz w:val="18"/>
                <w:szCs w:val="18"/>
              </w:rPr>
            </w:pPr>
            <w:r w:rsidRPr="00E3319F">
              <w:rPr>
                <w:sz w:val="18"/>
                <w:szCs w:val="18"/>
              </w:rPr>
              <w:sym w:font="Wingdings" w:char="F09F"/>
            </w:r>
            <w:r>
              <w:rPr>
                <w:sz w:val="18"/>
                <w:szCs w:val="18"/>
              </w:rPr>
              <w:tab/>
              <w:t>Orthophosphate</w:t>
            </w:r>
          </w:p>
          <w:p w:rsidR="0055176A" w:rsidRDefault="0055176A" w:rsidP="005D3974">
            <w:pPr>
              <w:tabs>
                <w:tab w:val="left" w:pos="162"/>
              </w:tabs>
              <w:ind w:left="162" w:hanging="162"/>
              <w:rPr>
                <w:sz w:val="18"/>
                <w:szCs w:val="18"/>
              </w:rPr>
            </w:pPr>
            <w:r w:rsidRPr="00E3319F">
              <w:rPr>
                <w:sz w:val="18"/>
                <w:szCs w:val="18"/>
              </w:rPr>
              <w:sym w:font="Wingdings" w:char="F09F"/>
            </w:r>
            <w:r>
              <w:rPr>
                <w:sz w:val="18"/>
                <w:szCs w:val="18"/>
              </w:rPr>
              <w:tab/>
              <w:t>Nitrite</w:t>
            </w:r>
            <w:r w:rsidRPr="00E07617">
              <w:rPr>
                <w:sz w:val="18"/>
                <w:szCs w:val="18"/>
                <w:vertAlign w:val="superscript"/>
              </w:rPr>
              <w:t>1</w:t>
            </w:r>
          </w:p>
          <w:p w:rsidR="0055176A" w:rsidRDefault="0055176A" w:rsidP="005D3974">
            <w:pPr>
              <w:tabs>
                <w:tab w:val="left" w:pos="162"/>
              </w:tabs>
              <w:ind w:left="162" w:hanging="162"/>
              <w:rPr>
                <w:sz w:val="18"/>
                <w:szCs w:val="18"/>
              </w:rPr>
            </w:pPr>
            <w:r w:rsidRPr="00E3319F">
              <w:rPr>
                <w:sz w:val="18"/>
                <w:szCs w:val="18"/>
              </w:rPr>
              <w:sym w:font="Wingdings" w:char="F09F"/>
            </w:r>
            <w:r>
              <w:rPr>
                <w:sz w:val="18"/>
                <w:szCs w:val="18"/>
              </w:rPr>
              <w:tab/>
              <w:t>Nitrate</w:t>
            </w:r>
            <w:r w:rsidRPr="00E07617">
              <w:rPr>
                <w:sz w:val="18"/>
                <w:szCs w:val="18"/>
                <w:vertAlign w:val="superscript"/>
              </w:rPr>
              <w:t>1</w:t>
            </w:r>
          </w:p>
          <w:p w:rsidR="0055176A" w:rsidRDefault="0055176A" w:rsidP="005D3974">
            <w:pPr>
              <w:tabs>
                <w:tab w:val="left" w:pos="162"/>
              </w:tabs>
              <w:ind w:left="162" w:hanging="162"/>
              <w:rPr>
                <w:sz w:val="18"/>
                <w:szCs w:val="18"/>
              </w:rPr>
            </w:pPr>
            <w:r w:rsidRPr="00E3319F">
              <w:rPr>
                <w:sz w:val="18"/>
                <w:szCs w:val="18"/>
              </w:rPr>
              <w:sym w:font="Wingdings" w:char="F09F"/>
            </w:r>
            <w:r>
              <w:rPr>
                <w:sz w:val="18"/>
                <w:szCs w:val="18"/>
              </w:rPr>
              <w:tab/>
              <w:t xml:space="preserve">Total </w:t>
            </w:r>
            <w:proofErr w:type="spellStart"/>
            <w:r>
              <w:rPr>
                <w:sz w:val="18"/>
                <w:szCs w:val="18"/>
              </w:rPr>
              <w:t>Kjeldhal</w:t>
            </w:r>
            <w:proofErr w:type="spellEnd"/>
            <w:r>
              <w:rPr>
                <w:sz w:val="18"/>
                <w:szCs w:val="18"/>
              </w:rPr>
              <w:t xml:space="preserve"> Nitrogen</w:t>
            </w:r>
          </w:p>
          <w:p w:rsidR="0055176A" w:rsidRPr="00E3319F" w:rsidRDefault="0055176A" w:rsidP="005D3974">
            <w:pPr>
              <w:tabs>
                <w:tab w:val="left" w:pos="162"/>
              </w:tabs>
              <w:ind w:left="162" w:hanging="162"/>
              <w:rPr>
                <w:sz w:val="18"/>
                <w:szCs w:val="18"/>
              </w:rPr>
            </w:pPr>
            <w:r w:rsidRPr="00E3319F">
              <w:rPr>
                <w:sz w:val="18"/>
                <w:szCs w:val="18"/>
              </w:rPr>
              <w:sym w:font="Wingdings" w:char="F09F"/>
            </w:r>
            <w:r>
              <w:rPr>
                <w:sz w:val="18"/>
                <w:szCs w:val="18"/>
              </w:rPr>
              <w:tab/>
              <w:t>Ammonia</w:t>
            </w:r>
          </w:p>
        </w:tc>
        <w:tc>
          <w:tcPr>
            <w:tcW w:w="1440" w:type="dxa"/>
          </w:tcPr>
          <w:p w:rsidR="0055176A" w:rsidRDefault="0055176A" w:rsidP="005D3974">
            <w:pPr>
              <w:rPr>
                <w:sz w:val="18"/>
                <w:szCs w:val="18"/>
              </w:rPr>
            </w:pPr>
            <w:r w:rsidRPr="00E3319F">
              <w:rPr>
                <w:sz w:val="18"/>
                <w:szCs w:val="18"/>
              </w:rPr>
              <w:sym w:font="Wingdings" w:char="F09F"/>
            </w:r>
            <w:r w:rsidRPr="00E3319F">
              <w:rPr>
                <w:sz w:val="18"/>
                <w:szCs w:val="18"/>
              </w:rPr>
              <w:t xml:space="preserve"> Cadmium</w:t>
            </w:r>
          </w:p>
          <w:p w:rsidR="0055176A" w:rsidRDefault="0055176A" w:rsidP="005D3974">
            <w:pPr>
              <w:rPr>
                <w:sz w:val="18"/>
                <w:szCs w:val="18"/>
              </w:rPr>
            </w:pPr>
            <w:r w:rsidRPr="00E3319F">
              <w:rPr>
                <w:sz w:val="18"/>
                <w:szCs w:val="18"/>
              </w:rPr>
              <w:sym w:font="Wingdings" w:char="F09F"/>
            </w:r>
            <w:r w:rsidRPr="00E3319F">
              <w:rPr>
                <w:sz w:val="18"/>
                <w:szCs w:val="18"/>
              </w:rPr>
              <w:t xml:space="preserve"> Copper</w:t>
            </w:r>
          </w:p>
          <w:p w:rsidR="0055176A" w:rsidRPr="00E3319F" w:rsidRDefault="0055176A" w:rsidP="005D3974">
            <w:pPr>
              <w:rPr>
                <w:sz w:val="18"/>
                <w:szCs w:val="18"/>
              </w:rPr>
            </w:pPr>
            <w:r w:rsidRPr="00E3319F">
              <w:rPr>
                <w:sz w:val="18"/>
                <w:szCs w:val="18"/>
              </w:rPr>
              <w:sym w:font="Wingdings" w:char="F09F"/>
            </w:r>
            <w:r w:rsidRPr="00E3319F">
              <w:rPr>
                <w:sz w:val="18"/>
                <w:szCs w:val="18"/>
              </w:rPr>
              <w:t xml:space="preserve"> Lead</w:t>
            </w:r>
          </w:p>
          <w:p w:rsidR="0055176A" w:rsidRPr="00E3319F" w:rsidRDefault="0055176A" w:rsidP="005D3974">
            <w:pPr>
              <w:rPr>
                <w:sz w:val="18"/>
                <w:szCs w:val="18"/>
              </w:rPr>
            </w:pPr>
            <w:r w:rsidRPr="00E3319F">
              <w:rPr>
                <w:sz w:val="18"/>
                <w:szCs w:val="18"/>
              </w:rPr>
              <w:sym w:font="Wingdings" w:char="F09F"/>
            </w:r>
            <w:r w:rsidRPr="00E3319F">
              <w:rPr>
                <w:sz w:val="18"/>
                <w:szCs w:val="18"/>
              </w:rPr>
              <w:t xml:space="preserve"> Zinc</w:t>
            </w:r>
          </w:p>
          <w:p w:rsidR="0055176A" w:rsidRPr="00E3319F" w:rsidRDefault="0055176A" w:rsidP="005D3974">
            <w:pPr>
              <w:tabs>
                <w:tab w:val="left" w:pos="162"/>
              </w:tabs>
              <w:ind w:left="162" w:hanging="162"/>
              <w:rPr>
                <w:sz w:val="18"/>
                <w:szCs w:val="18"/>
              </w:rPr>
            </w:pPr>
          </w:p>
        </w:tc>
        <w:tc>
          <w:tcPr>
            <w:tcW w:w="1620" w:type="dxa"/>
            <w:shd w:val="clear" w:color="auto" w:fill="auto"/>
          </w:tcPr>
          <w:p w:rsidR="0055176A" w:rsidRPr="005B5DC7" w:rsidRDefault="0055176A" w:rsidP="005D3974">
            <w:pPr>
              <w:rPr>
                <w:sz w:val="18"/>
                <w:szCs w:val="18"/>
                <w:lang w:val="pt-BR"/>
              </w:rPr>
            </w:pPr>
            <w:r w:rsidRPr="00E3319F">
              <w:rPr>
                <w:sz w:val="18"/>
                <w:szCs w:val="18"/>
              </w:rPr>
              <w:sym w:font="Wingdings" w:char="F09F"/>
            </w:r>
            <w:r w:rsidRPr="005B5DC7">
              <w:rPr>
                <w:sz w:val="18"/>
                <w:szCs w:val="18"/>
                <w:lang w:val="pt-BR"/>
              </w:rPr>
              <w:t xml:space="preserve"> Total Coliform</w:t>
            </w:r>
          </w:p>
          <w:p w:rsidR="0055176A" w:rsidRPr="005B5DC7" w:rsidRDefault="0055176A" w:rsidP="005D3974">
            <w:pPr>
              <w:rPr>
                <w:sz w:val="18"/>
                <w:szCs w:val="18"/>
                <w:lang w:val="pt-BR"/>
              </w:rPr>
            </w:pPr>
            <w:r w:rsidRPr="00E3319F">
              <w:rPr>
                <w:sz w:val="18"/>
                <w:szCs w:val="18"/>
              </w:rPr>
              <w:sym w:font="Wingdings" w:char="F09F"/>
            </w:r>
            <w:r w:rsidRPr="005B5DC7">
              <w:rPr>
                <w:sz w:val="18"/>
                <w:szCs w:val="18"/>
                <w:lang w:val="pt-BR"/>
              </w:rPr>
              <w:t xml:space="preserve"> Fecal Coliform</w:t>
            </w:r>
            <w:r w:rsidRPr="005B5DC7">
              <w:rPr>
                <w:sz w:val="18"/>
                <w:szCs w:val="18"/>
                <w:vertAlign w:val="superscript"/>
                <w:lang w:val="pt-BR"/>
              </w:rPr>
              <w:t>2</w:t>
            </w:r>
          </w:p>
          <w:p w:rsidR="0055176A" w:rsidRPr="005B5DC7" w:rsidRDefault="0055176A" w:rsidP="005D3974">
            <w:pPr>
              <w:rPr>
                <w:sz w:val="18"/>
                <w:szCs w:val="18"/>
                <w:lang w:val="pt-BR"/>
              </w:rPr>
            </w:pPr>
            <w:r w:rsidRPr="00E3319F">
              <w:rPr>
                <w:sz w:val="18"/>
                <w:szCs w:val="18"/>
              </w:rPr>
              <w:sym w:font="Wingdings" w:char="F09F"/>
            </w:r>
            <w:r w:rsidRPr="005B5DC7">
              <w:rPr>
                <w:sz w:val="18"/>
                <w:szCs w:val="18"/>
                <w:lang w:val="pt-BR"/>
              </w:rPr>
              <w:t xml:space="preserve"> </w:t>
            </w:r>
            <w:r w:rsidRPr="005B5DC7">
              <w:rPr>
                <w:i/>
                <w:sz w:val="18"/>
                <w:szCs w:val="18"/>
                <w:lang w:val="pt-BR"/>
              </w:rPr>
              <w:t>Enterococcus</w:t>
            </w:r>
          </w:p>
        </w:tc>
      </w:tr>
    </w:tbl>
    <w:p w:rsidR="0055176A" w:rsidRDefault="0055176A" w:rsidP="005D3974">
      <w:pPr>
        <w:widowControl w:val="0"/>
        <w:tabs>
          <w:tab w:val="left" w:pos="3330"/>
        </w:tabs>
        <w:ind w:left="2520" w:hanging="180"/>
        <w:rPr>
          <w:sz w:val="16"/>
          <w:szCs w:val="16"/>
        </w:rPr>
      </w:pPr>
      <w:r>
        <w:rPr>
          <w:sz w:val="16"/>
          <w:szCs w:val="16"/>
        </w:rPr>
        <w:t>Notes:</w:t>
      </w:r>
    </w:p>
    <w:p w:rsidR="0055176A" w:rsidRDefault="0055176A" w:rsidP="005D3974">
      <w:pPr>
        <w:widowControl w:val="0"/>
        <w:tabs>
          <w:tab w:val="left" w:pos="3330"/>
        </w:tabs>
        <w:ind w:left="2520" w:hanging="180"/>
        <w:rPr>
          <w:sz w:val="16"/>
          <w:szCs w:val="16"/>
        </w:rPr>
      </w:pPr>
      <w:r>
        <w:rPr>
          <w:sz w:val="16"/>
          <w:szCs w:val="16"/>
        </w:rPr>
        <w:t>1.</w:t>
      </w:r>
      <w:r w:rsidRPr="00F979B9">
        <w:rPr>
          <w:sz w:val="16"/>
          <w:szCs w:val="16"/>
        </w:rPr>
        <w:tab/>
      </w:r>
      <w:r>
        <w:rPr>
          <w:sz w:val="16"/>
          <w:szCs w:val="16"/>
        </w:rPr>
        <w:t xml:space="preserve">Nitrite and nitrate may be combined and reported as </w:t>
      </w:r>
      <w:proofErr w:type="spellStart"/>
      <w:r>
        <w:rPr>
          <w:sz w:val="16"/>
          <w:szCs w:val="16"/>
        </w:rPr>
        <w:t>nitrite+nitrate</w:t>
      </w:r>
      <w:proofErr w:type="spellEnd"/>
      <w:r>
        <w:rPr>
          <w:sz w:val="16"/>
          <w:szCs w:val="16"/>
        </w:rPr>
        <w:t>.</w:t>
      </w:r>
    </w:p>
    <w:p w:rsidR="0055176A" w:rsidRPr="00F979B9" w:rsidRDefault="0055176A" w:rsidP="005D3974">
      <w:pPr>
        <w:widowControl w:val="0"/>
        <w:tabs>
          <w:tab w:val="left" w:pos="3330"/>
          <w:tab w:val="left" w:pos="5760"/>
        </w:tabs>
        <w:ind w:left="2520" w:hanging="180"/>
        <w:rPr>
          <w:sz w:val="16"/>
          <w:szCs w:val="16"/>
        </w:rPr>
      </w:pPr>
      <w:r>
        <w:rPr>
          <w:sz w:val="16"/>
          <w:szCs w:val="16"/>
        </w:rPr>
        <w:t>2.</w:t>
      </w:r>
      <w:r w:rsidRPr="00F979B9">
        <w:rPr>
          <w:sz w:val="16"/>
          <w:szCs w:val="16"/>
        </w:rPr>
        <w:tab/>
      </w:r>
      <w:r w:rsidRPr="009B6936">
        <w:rPr>
          <w:i/>
          <w:sz w:val="16"/>
          <w:szCs w:val="16"/>
        </w:rPr>
        <w:t>E. Coli</w:t>
      </w:r>
      <w:r>
        <w:rPr>
          <w:sz w:val="16"/>
          <w:szCs w:val="16"/>
        </w:rPr>
        <w:t xml:space="preserve"> may be substituted for Fecal Coliform.</w:t>
      </w:r>
      <w:r>
        <w:rPr>
          <w:sz w:val="16"/>
          <w:szCs w:val="16"/>
        </w:rPr>
        <w:tab/>
      </w:r>
    </w:p>
    <w:p w:rsidR="005D3974" w:rsidRPr="00692620" w:rsidRDefault="005D3974" w:rsidP="005D3974">
      <w:pPr>
        <w:pStyle w:val="ListParagraph"/>
        <w:ind w:left="1980"/>
        <w:rPr>
          <w:color w:val="000000"/>
          <w:sz w:val="10"/>
          <w:szCs w:val="10"/>
        </w:rPr>
      </w:pPr>
    </w:p>
    <w:p w:rsidR="005D3974" w:rsidRDefault="005D3974" w:rsidP="00D07E8C">
      <w:pPr>
        <w:pStyle w:val="ListParagraph"/>
        <w:numPr>
          <w:ilvl w:val="5"/>
          <w:numId w:val="213"/>
        </w:numPr>
        <w:tabs>
          <w:tab w:val="clear" w:pos="1800"/>
          <w:tab w:val="num" w:pos="1980"/>
        </w:tabs>
        <w:ind w:left="1980" w:hanging="540"/>
        <w:rPr>
          <w:color w:val="000000"/>
        </w:rPr>
      </w:pPr>
      <w:r w:rsidRPr="001B1FB1">
        <w:rPr>
          <w:iCs/>
          <w:color w:val="000000"/>
        </w:rPr>
        <w:t xml:space="preserve">If the Copermittee identifies and eliminates the source of </w:t>
      </w:r>
      <w:r>
        <w:rPr>
          <w:iCs/>
          <w:color w:val="000000"/>
        </w:rPr>
        <w:t xml:space="preserve">the persistent flow </w:t>
      </w:r>
      <w:r w:rsidRPr="001B1FB1">
        <w:rPr>
          <w:iCs/>
          <w:color w:val="000000"/>
        </w:rPr>
        <w:t>non-storm water discharge, analysis of the sample is not required.</w:t>
      </w:r>
    </w:p>
    <w:p w:rsidR="00451866" w:rsidRDefault="00451866" w:rsidP="00451866">
      <w:pPr>
        <w:widowControl w:val="0"/>
        <w:ind w:left="360"/>
        <w:rPr>
          <w:color w:val="000000"/>
        </w:rPr>
      </w:pPr>
    </w:p>
    <w:p w:rsidR="00451866" w:rsidRDefault="00451866" w:rsidP="000036C9">
      <w:pPr>
        <w:pStyle w:val="Heading3"/>
        <w:ind w:left="720"/>
      </w:pPr>
      <w:r>
        <w:t xml:space="preserve">Wet Weather MS4 Outfall Discharge Monitoring </w:t>
      </w:r>
    </w:p>
    <w:p w:rsidR="00451866" w:rsidRDefault="00451866" w:rsidP="00451866">
      <w:pPr>
        <w:ind w:left="720"/>
      </w:pPr>
    </w:p>
    <w:p w:rsidR="00DC0F20" w:rsidRDefault="00DC0F20" w:rsidP="00DC0F20">
      <w:pPr>
        <w:ind w:left="720"/>
      </w:pPr>
      <w:r>
        <w:rPr>
          <w:color w:val="000000"/>
        </w:rPr>
        <w:t>The</w:t>
      </w:r>
      <w:r w:rsidRPr="001B1FB1">
        <w:rPr>
          <w:color w:val="000000"/>
        </w:rPr>
        <w:t xml:space="preserve"> Copermittee</w:t>
      </w:r>
      <w:r>
        <w:rPr>
          <w:color w:val="000000"/>
        </w:rPr>
        <w:t>s</w:t>
      </w:r>
      <w:r w:rsidRPr="001B1FB1">
        <w:rPr>
          <w:color w:val="000000"/>
        </w:rPr>
        <w:t xml:space="preserve"> must perform </w:t>
      </w:r>
      <w:r>
        <w:rPr>
          <w:color w:val="000000"/>
        </w:rPr>
        <w:t>wet weather MS4 outfall monitoring</w:t>
      </w:r>
      <w:r w:rsidRPr="001B1FB1">
        <w:rPr>
          <w:color w:val="000000"/>
        </w:rPr>
        <w:t xml:space="preserve"> to identify </w:t>
      </w:r>
      <w:r>
        <w:rPr>
          <w:color w:val="000000"/>
        </w:rPr>
        <w:t xml:space="preserve">pollutants in </w:t>
      </w:r>
      <w:r w:rsidRPr="001B1FB1">
        <w:rPr>
          <w:color w:val="000000"/>
        </w:rPr>
        <w:t xml:space="preserve">storm water </w:t>
      </w:r>
      <w:r>
        <w:rPr>
          <w:color w:val="000000"/>
        </w:rPr>
        <w:t>discharges from the MS4s</w:t>
      </w:r>
      <w:r w:rsidR="00AB1FDE">
        <w:rPr>
          <w:color w:val="000000"/>
        </w:rPr>
        <w:t>, to guide pollutant source identification efforts, and to determine compliance with the WQBELs associated with the applicable TMDLs in Attachments E of this Order</w:t>
      </w:r>
      <w:r>
        <w:rPr>
          <w:color w:val="000000"/>
        </w:rPr>
        <w:t>.  The Copermittees must conduct the following wet weather MS4 outfall discharge monitoring within the Watershed Management Area:</w:t>
      </w:r>
    </w:p>
    <w:p w:rsidR="00CF1350" w:rsidRDefault="00CF1350">
      <w:pPr>
        <w:rPr>
          <w:rStyle w:val="Heading5Char"/>
          <w:bCs/>
          <w:iCs/>
          <w:u w:val="single"/>
        </w:rPr>
      </w:pPr>
    </w:p>
    <w:p w:rsidR="00451866" w:rsidRPr="000272E7" w:rsidRDefault="00DC0F20" w:rsidP="00D07E8C">
      <w:pPr>
        <w:pStyle w:val="Heading4"/>
        <w:numPr>
          <w:ilvl w:val="0"/>
          <w:numId w:val="216"/>
        </w:numPr>
        <w:rPr>
          <w:rStyle w:val="Heading5Char"/>
          <w:u w:val="single"/>
        </w:rPr>
      </w:pPr>
      <w:r w:rsidRPr="000272E7">
        <w:rPr>
          <w:rStyle w:val="Heading5Char"/>
          <w:u w:val="single"/>
        </w:rPr>
        <w:t>Wet Weather MS4 Outfall Discharge Monitoring Stations</w:t>
      </w:r>
    </w:p>
    <w:p w:rsidR="007B713A" w:rsidRDefault="007B713A" w:rsidP="007B713A">
      <w:pPr>
        <w:pStyle w:val="ListParagraph"/>
        <w:ind w:left="1080"/>
      </w:pPr>
    </w:p>
    <w:p w:rsidR="00DC0F20" w:rsidRDefault="00DC0F20" w:rsidP="007B713A">
      <w:pPr>
        <w:pStyle w:val="ListParagraph"/>
        <w:ind w:left="1080"/>
      </w:pPr>
      <w:r>
        <w:t xml:space="preserve">The Copermittees may adjust </w:t>
      </w:r>
      <w:r w:rsidR="00677E63">
        <w:t xml:space="preserve">the wet weather MS4 outfall discharge monitoring locations </w:t>
      </w:r>
      <w:r>
        <w:t>in the Watershed Management Area, as needed, to identify pollutants in storm water discharges</w:t>
      </w:r>
      <w:r w:rsidR="003D2187">
        <w:t xml:space="preserve"> from MS4s</w:t>
      </w:r>
      <w:r w:rsidR="00AB1FDE">
        <w:rPr>
          <w:color w:val="000000"/>
        </w:rPr>
        <w:t>,</w:t>
      </w:r>
      <w:r w:rsidR="003D2187">
        <w:t xml:space="preserve"> </w:t>
      </w:r>
      <w:r w:rsidR="00AB1FDE">
        <w:rPr>
          <w:color w:val="000000"/>
        </w:rPr>
        <w:t>to guide pollutant source identification efforts, and to determine compliance with the WQBELs associated with the applicable TMDLs in Attachments E of this Order</w:t>
      </w:r>
      <w:r w:rsidR="00AB1FDE" w:rsidDel="00AB1FDE">
        <w:t xml:space="preserve"> </w:t>
      </w:r>
      <w:r>
        <w:t xml:space="preserve">in accordance with the highest priority water quality conditions identified in the Water Quality Improvement Plan, provided the number of stations is </w:t>
      </w:r>
      <w:r w:rsidR="00B35558">
        <w:t xml:space="preserve">at least </w:t>
      </w:r>
      <w:r>
        <w:t xml:space="preserve">equivalent to the number of stations required under Provision </w:t>
      </w:r>
      <w:r w:rsidRPr="007B713A">
        <w:rPr>
          <w:color w:val="0000FF"/>
        </w:rPr>
        <w:t>D.2.a.(3)(a)</w:t>
      </w:r>
      <w:r>
        <w:t>.</w:t>
      </w:r>
      <w:r w:rsidR="00AB1FDE">
        <w:t xml:space="preserve">  Additional outfall monitoring locations, </w:t>
      </w:r>
      <w:r w:rsidR="00AB1FDE" w:rsidRPr="00167E36">
        <w:t>above the minimum per jurisdiction</w:t>
      </w:r>
      <w:r w:rsidR="00AB1FDE">
        <w:t xml:space="preserve">, may be required to demonstrate compliance with the WQBELs </w:t>
      </w:r>
      <w:r w:rsidR="00AB1FDE">
        <w:rPr>
          <w:color w:val="000000"/>
        </w:rPr>
        <w:t>associated with the applicable TMDLs in Attachments E</w:t>
      </w:r>
      <w:r w:rsidR="00AB1FDE">
        <w:t>.</w:t>
      </w:r>
    </w:p>
    <w:p w:rsidR="00DC0F20" w:rsidRDefault="00DC0F20" w:rsidP="007B713A">
      <w:pPr>
        <w:pStyle w:val="ListParagraph"/>
        <w:ind w:left="1080"/>
      </w:pPr>
    </w:p>
    <w:p w:rsidR="007B713A" w:rsidRPr="000272E7" w:rsidRDefault="00DC0F20" w:rsidP="00D07E8C">
      <w:pPr>
        <w:pStyle w:val="Heading4"/>
        <w:numPr>
          <w:ilvl w:val="0"/>
          <w:numId w:val="216"/>
        </w:numPr>
        <w:rPr>
          <w:rStyle w:val="Heading5Char"/>
          <w:u w:val="single"/>
        </w:rPr>
      </w:pPr>
      <w:r w:rsidRPr="000272E7">
        <w:rPr>
          <w:rStyle w:val="Heading5Char"/>
          <w:u w:val="single"/>
        </w:rPr>
        <w:t>Wet Weather MS4 Outfall Discharge Monitoring Frequency</w:t>
      </w:r>
    </w:p>
    <w:p w:rsidR="00451866" w:rsidRDefault="00451866" w:rsidP="00DC0F20">
      <w:pPr>
        <w:ind w:left="1080"/>
      </w:pPr>
    </w:p>
    <w:p w:rsidR="00DC0F20" w:rsidRDefault="00DC0F20" w:rsidP="00DC0F20">
      <w:pPr>
        <w:ind w:left="1080"/>
      </w:pPr>
      <w:r>
        <w:t xml:space="preserve">The Copermittees must monitor the wet weather MS4 outfall discharge monitoring stations in the Watershed Management Area </w:t>
      </w:r>
      <w:r w:rsidR="00200340">
        <w:t xml:space="preserve">at least once (1) per year.  The Copermittees may need to increase the frequency of monitoring in order </w:t>
      </w:r>
      <w:r>
        <w:t>to identify pollutants in storm water discharges from the MS4s causing or contributing to the highest priority water quality conditions</w:t>
      </w:r>
      <w:r w:rsidR="00200340">
        <w:rPr>
          <w:color w:val="000000"/>
        </w:rPr>
        <w:t>,</w:t>
      </w:r>
      <w:r w:rsidR="00200340">
        <w:t xml:space="preserve"> </w:t>
      </w:r>
      <w:r w:rsidR="00200340">
        <w:rPr>
          <w:color w:val="000000"/>
        </w:rPr>
        <w:t>to guide pollutant source identification efforts, or to determine compliance with the WQBELs associated with the applicable TMDLs in Attachments E of this Order</w:t>
      </w:r>
      <w:r>
        <w:t>.</w:t>
      </w:r>
    </w:p>
    <w:p w:rsidR="007104ED" w:rsidRDefault="007104ED" w:rsidP="00DC0F20">
      <w:pPr>
        <w:ind w:left="1080"/>
      </w:pPr>
    </w:p>
    <w:p w:rsidR="00DC0F20" w:rsidRPr="000272E7" w:rsidRDefault="00DC0F20" w:rsidP="00D07E8C">
      <w:pPr>
        <w:pStyle w:val="Heading4"/>
        <w:numPr>
          <w:ilvl w:val="0"/>
          <w:numId w:val="216"/>
        </w:numPr>
        <w:rPr>
          <w:rStyle w:val="Heading5Char"/>
          <w:u w:val="single"/>
        </w:rPr>
      </w:pPr>
      <w:r w:rsidRPr="000272E7">
        <w:rPr>
          <w:rStyle w:val="Heading5Char"/>
          <w:u w:val="single"/>
        </w:rPr>
        <w:t>Wet Weather MS4 Outfall Discharge Field Observations</w:t>
      </w:r>
    </w:p>
    <w:p w:rsidR="00DC0F20" w:rsidRDefault="00DC0F20" w:rsidP="00DC0F20">
      <w:pPr>
        <w:pStyle w:val="ListParagraph"/>
        <w:ind w:left="1080"/>
      </w:pPr>
    </w:p>
    <w:p w:rsidR="000272E7" w:rsidRDefault="000272E7" w:rsidP="000272E7">
      <w:pPr>
        <w:widowControl w:val="0"/>
        <w:ind w:left="1080"/>
        <w:rPr>
          <w:color w:val="000000"/>
        </w:rPr>
      </w:pPr>
      <w:proofErr w:type="gramStart"/>
      <w:r w:rsidRPr="001B1FB1">
        <w:rPr>
          <w:iCs/>
          <w:color w:val="000000"/>
        </w:rPr>
        <w:t>For each wet weather</w:t>
      </w:r>
      <w:proofErr w:type="gramEnd"/>
      <w:r w:rsidRPr="001B1FB1">
        <w:rPr>
          <w:iCs/>
          <w:color w:val="000000"/>
        </w:rPr>
        <w:t xml:space="preserve"> monitoring event, the following narrative descriptions and observations must be recorded at each </w:t>
      </w:r>
      <w:r>
        <w:rPr>
          <w:iCs/>
          <w:color w:val="000000"/>
        </w:rPr>
        <w:t xml:space="preserve">wet weather MS4 outfall discharge </w:t>
      </w:r>
      <w:r w:rsidRPr="001B1FB1">
        <w:rPr>
          <w:iCs/>
          <w:color w:val="000000"/>
        </w:rPr>
        <w:t>monitoring station:</w:t>
      </w:r>
    </w:p>
    <w:p w:rsidR="000272E7" w:rsidRDefault="000272E7" w:rsidP="000272E7">
      <w:pPr>
        <w:widowControl w:val="0"/>
        <w:ind w:left="1080"/>
        <w:rPr>
          <w:color w:val="000000"/>
        </w:rPr>
      </w:pPr>
    </w:p>
    <w:p w:rsidR="000272E7" w:rsidRPr="000272E7" w:rsidRDefault="000272E7" w:rsidP="00CB5494">
      <w:pPr>
        <w:pStyle w:val="ListParagraph"/>
        <w:widowControl w:val="0"/>
        <w:numPr>
          <w:ilvl w:val="5"/>
          <w:numId w:val="131"/>
        </w:numPr>
        <w:tabs>
          <w:tab w:val="clear" w:pos="1800"/>
        </w:tabs>
        <w:ind w:left="1440"/>
        <w:rPr>
          <w:color w:val="000000"/>
        </w:rPr>
      </w:pPr>
      <w:r w:rsidRPr="001B1FB1">
        <w:rPr>
          <w:iCs/>
          <w:color w:val="000000"/>
        </w:rPr>
        <w:t xml:space="preserve">A narrative description of the station that includes the location, date and duration of the storm event(s) sampled, rainfall estimates of the storm </w:t>
      </w:r>
      <w:r w:rsidRPr="001B1FB1">
        <w:rPr>
          <w:iCs/>
          <w:color w:val="000000"/>
        </w:rPr>
        <w:lastRenderedPageBreak/>
        <w:t>event, and the duration between the storm event sampled and the end of the previous measurable (greater than 0.1 inch rainfall) storm event;</w:t>
      </w:r>
      <w:r>
        <w:t xml:space="preserve"> and</w:t>
      </w:r>
    </w:p>
    <w:p w:rsidR="000272E7" w:rsidRPr="000272E7" w:rsidRDefault="000272E7" w:rsidP="000272E7">
      <w:pPr>
        <w:pStyle w:val="ListParagraph"/>
        <w:widowControl w:val="0"/>
        <w:ind w:left="1440"/>
        <w:rPr>
          <w:color w:val="000000"/>
        </w:rPr>
      </w:pPr>
    </w:p>
    <w:p w:rsidR="000272E7" w:rsidRPr="009413D2" w:rsidRDefault="000272E7" w:rsidP="00CB5494">
      <w:pPr>
        <w:pStyle w:val="ListParagraph"/>
        <w:widowControl w:val="0"/>
        <w:numPr>
          <w:ilvl w:val="5"/>
          <w:numId w:val="131"/>
        </w:numPr>
        <w:tabs>
          <w:tab w:val="clear" w:pos="1800"/>
        </w:tabs>
        <w:ind w:left="1440"/>
        <w:rPr>
          <w:color w:val="000000"/>
        </w:rPr>
      </w:pPr>
      <w:r w:rsidRPr="001B1FB1">
        <w:rPr>
          <w:iCs/>
          <w:color w:val="000000"/>
        </w:rPr>
        <w:t xml:space="preserve">The flow rates and volumes measured or estimated </w:t>
      </w:r>
      <w:r w:rsidR="00B53CC8">
        <w:rPr>
          <w:iCs/>
          <w:color w:val="000000"/>
        </w:rPr>
        <w:t>(</w:t>
      </w:r>
      <w:r w:rsidR="000C6927">
        <w:rPr>
          <w:iCs/>
          <w:color w:val="000000"/>
        </w:rPr>
        <w:t>d</w:t>
      </w:r>
      <w:r w:rsidRPr="001B1FB1">
        <w:rPr>
          <w:iCs/>
          <w:color w:val="000000"/>
        </w:rPr>
        <w:t xml:space="preserve">ata from nearby USGS gauging stations may be utilized, or flow rates may be measured or estimated in accordance with the </w:t>
      </w:r>
      <w:hyperlink r:id="rId54" w:history="1">
        <w:r w:rsidRPr="00540C49">
          <w:rPr>
            <w:iCs/>
            <w:color w:val="0000FF"/>
          </w:rPr>
          <w:t>USEPA Storm Water Sampling Guidance Document</w:t>
        </w:r>
      </w:hyperlink>
      <w:r w:rsidRPr="001B1FB1">
        <w:rPr>
          <w:iCs/>
          <w:color w:val="000000"/>
        </w:rPr>
        <w:t xml:space="preserve"> (EPA-833-B-92-001), section 3.2.1, or other method proposed by the Copermittees that is acceptable to the San Diego Water Board</w:t>
      </w:r>
      <w:r w:rsidR="00B53CC8">
        <w:rPr>
          <w:iCs/>
          <w:color w:val="000000"/>
        </w:rPr>
        <w:t>);</w:t>
      </w:r>
    </w:p>
    <w:p w:rsidR="00200340" w:rsidRPr="000304E2" w:rsidRDefault="00200340">
      <w:pPr>
        <w:rPr>
          <w:rStyle w:val="Heading5Char"/>
          <w:sz w:val="22"/>
          <w:szCs w:val="22"/>
          <w:u w:val="single"/>
        </w:rPr>
      </w:pPr>
    </w:p>
    <w:p w:rsidR="007B713A" w:rsidRPr="000272E7" w:rsidRDefault="000272E7" w:rsidP="00D07E8C">
      <w:pPr>
        <w:pStyle w:val="Heading4"/>
        <w:numPr>
          <w:ilvl w:val="0"/>
          <w:numId w:val="216"/>
        </w:numPr>
        <w:rPr>
          <w:rStyle w:val="Heading5Char"/>
          <w:u w:val="single"/>
        </w:rPr>
      </w:pPr>
      <w:r w:rsidRPr="000272E7">
        <w:rPr>
          <w:rStyle w:val="Heading5Char"/>
          <w:u w:val="single"/>
        </w:rPr>
        <w:t>Wet Weather MS4 Outfall Discharge Field Monitoring</w:t>
      </w:r>
      <w:r w:rsidR="007B713A" w:rsidRPr="000272E7">
        <w:rPr>
          <w:rStyle w:val="Heading5Char"/>
          <w:u w:val="single"/>
        </w:rPr>
        <w:t xml:space="preserve"> </w:t>
      </w:r>
    </w:p>
    <w:p w:rsidR="007B713A" w:rsidRPr="000304E2" w:rsidRDefault="007B713A" w:rsidP="000272E7">
      <w:pPr>
        <w:ind w:left="1080"/>
        <w:rPr>
          <w:sz w:val="22"/>
          <w:szCs w:val="22"/>
        </w:rPr>
      </w:pPr>
    </w:p>
    <w:p w:rsidR="000272E7" w:rsidRDefault="000272E7" w:rsidP="000272E7">
      <w:pPr>
        <w:ind w:left="1080"/>
      </w:pPr>
      <w:proofErr w:type="gramStart"/>
      <w:r>
        <w:t>For each wet weather</w:t>
      </w:r>
      <w:proofErr w:type="gramEnd"/>
      <w:r>
        <w:t xml:space="preserve"> monitoring event, the Copermittees must monitor and record the parameters in </w:t>
      </w:r>
      <w:hyperlink w:anchor="_Table_D-2_Field" w:history="1">
        <w:r w:rsidRPr="00C40A65">
          <w:rPr>
            <w:rStyle w:val="Hyperlink"/>
            <w:u w:val="none"/>
          </w:rPr>
          <w:t>Table D-2</w:t>
        </w:r>
      </w:hyperlink>
      <w:r w:rsidRPr="00F012FC">
        <w:t xml:space="preserve"> </w:t>
      </w:r>
      <w:r>
        <w:t>at each wet weather MS4 outfall discharge monitoring station.</w:t>
      </w:r>
    </w:p>
    <w:p w:rsidR="000272E7" w:rsidRPr="000304E2" w:rsidRDefault="000272E7" w:rsidP="000272E7">
      <w:pPr>
        <w:pStyle w:val="ListParagraph"/>
        <w:ind w:left="1080"/>
        <w:rPr>
          <w:sz w:val="22"/>
          <w:szCs w:val="22"/>
        </w:rPr>
      </w:pPr>
    </w:p>
    <w:p w:rsidR="000272E7" w:rsidRPr="000272E7" w:rsidRDefault="000272E7" w:rsidP="00D07E8C">
      <w:pPr>
        <w:pStyle w:val="Heading4"/>
        <w:numPr>
          <w:ilvl w:val="0"/>
          <w:numId w:val="216"/>
        </w:numPr>
        <w:rPr>
          <w:rStyle w:val="Heading5Char"/>
          <w:u w:val="single"/>
        </w:rPr>
      </w:pPr>
      <w:r w:rsidRPr="000272E7">
        <w:rPr>
          <w:rStyle w:val="Heading5Char"/>
          <w:u w:val="single"/>
        </w:rPr>
        <w:t>Wet Weather MS4 Outfall Discharge Analytical Monitoring</w:t>
      </w:r>
    </w:p>
    <w:p w:rsidR="000272E7" w:rsidRPr="000304E2" w:rsidRDefault="000272E7" w:rsidP="000272E7">
      <w:pPr>
        <w:ind w:left="1080"/>
        <w:rPr>
          <w:sz w:val="22"/>
          <w:szCs w:val="22"/>
        </w:rPr>
      </w:pPr>
    </w:p>
    <w:p w:rsidR="000272E7" w:rsidRDefault="000272E7" w:rsidP="000272E7">
      <w:pPr>
        <w:ind w:left="1080"/>
      </w:pPr>
      <w:proofErr w:type="gramStart"/>
      <w:r>
        <w:t>For each wet weather</w:t>
      </w:r>
      <w:proofErr w:type="gramEnd"/>
      <w:r>
        <w:t xml:space="preserve"> monitoring event, the Copermittees must collect and analyze samples from each wet weather MS4 outfall discharge monitoring station as follows:</w:t>
      </w:r>
    </w:p>
    <w:p w:rsidR="000272E7" w:rsidRPr="000304E2" w:rsidRDefault="000272E7" w:rsidP="000272E7">
      <w:pPr>
        <w:ind w:left="1080"/>
        <w:rPr>
          <w:sz w:val="22"/>
          <w:szCs w:val="22"/>
        </w:rPr>
      </w:pPr>
    </w:p>
    <w:p w:rsidR="000272E7" w:rsidRPr="00882690" w:rsidRDefault="000272E7" w:rsidP="00D07E8C">
      <w:pPr>
        <w:pStyle w:val="ListParagraph"/>
        <w:widowControl w:val="0"/>
        <w:numPr>
          <w:ilvl w:val="5"/>
          <w:numId w:val="217"/>
        </w:numPr>
        <w:tabs>
          <w:tab w:val="clear" w:pos="1800"/>
        </w:tabs>
        <w:ind w:left="1440"/>
      </w:pPr>
      <w:proofErr w:type="spellStart"/>
      <w:r w:rsidRPr="001B1FB1">
        <w:rPr>
          <w:iCs/>
          <w:color w:val="000000"/>
        </w:rPr>
        <w:t>Analytes</w:t>
      </w:r>
      <w:proofErr w:type="spellEnd"/>
      <w:r w:rsidRPr="001B1FB1">
        <w:rPr>
          <w:iCs/>
          <w:color w:val="000000"/>
        </w:rPr>
        <w:t xml:space="preserve"> that are field measured </w:t>
      </w:r>
      <w:r>
        <w:rPr>
          <w:iCs/>
          <w:color w:val="000000"/>
        </w:rPr>
        <w:t>are not required</w:t>
      </w:r>
      <w:r w:rsidRPr="001B1FB1">
        <w:rPr>
          <w:iCs/>
          <w:color w:val="000000"/>
        </w:rPr>
        <w:t xml:space="preserve"> to be analyzed by a laboratory</w:t>
      </w:r>
      <w:r>
        <w:rPr>
          <w:iCs/>
          <w:color w:val="000000"/>
        </w:rPr>
        <w:t>;</w:t>
      </w:r>
    </w:p>
    <w:p w:rsidR="000272E7" w:rsidRPr="000304E2" w:rsidRDefault="000272E7" w:rsidP="000272E7">
      <w:pPr>
        <w:pStyle w:val="ListParagraph"/>
        <w:widowControl w:val="0"/>
        <w:ind w:left="1440"/>
        <w:rPr>
          <w:sz w:val="20"/>
          <w:szCs w:val="20"/>
        </w:rPr>
      </w:pPr>
    </w:p>
    <w:p w:rsidR="006B5929" w:rsidRDefault="006B5929" w:rsidP="00D07E8C">
      <w:pPr>
        <w:pStyle w:val="ListParagraph"/>
        <w:widowControl w:val="0"/>
        <w:numPr>
          <w:ilvl w:val="5"/>
          <w:numId w:val="217"/>
        </w:numPr>
        <w:ind w:left="1440"/>
        <w:sectPr w:rsidR="006B5929" w:rsidSect="00D74FE8">
          <w:footerReference w:type="default" r:id="rId55"/>
          <w:type w:val="continuous"/>
          <w:pgSz w:w="12240" w:h="15840"/>
          <w:pgMar w:top="1440" w:right="1440" w:bottom="1440" w:left="1440" w:header="720" w:footer="720" w:gutter="0"/>
          <w:cols w:space="720"/>
          <w:docGrid w:linePitch="360"/>
        </w:sectPr>
      </w:pPr>
    </w:p>
    <w:p w:rsidR="000272E7" w:rsidRDefault="000272E7" w:rsidP="00D07E8C">
      <w:pPr>
        <w:pStyle w:val="ListParagraph"/>
        <w:widowControl w:val="0"/>
        <w:numPr>
          <w:ilvl w:val="5"/>
          <w:numId w:val="217"/>
        </w:numPr>
        <w:ind w:left="1440"/>
      </w:pPr>
      <w:r>
        <w:lastRenderedPageBreak/>
        <w:t xml:space="preserve">The </w:t>
      </w:r>
      <w:r w:rsidRPr="001B1FB1">
        <w:t>Copermittees must implement consistent sample collection methods for regional comparability of data, unless site-specific conditions indicate the need for alte</w:t>
      </w:r>
      <w:r>
        <w:t>rnate methods;</w:t>
      </w:r>
    </w:p>
    <w:p w:rsidR="000272E7" w:rsidRPr="000304E2" w:rsidRDefault="000272E7" w:rsidP="000272E7">
      <w:pPr>
        <w:pStyle w:val="ListParagraph"/>
        <w:ind w:left="1440"/>
        <w:rPr>
          <w:sz w:val="20"/>
          <w:szCs w:val="20"/>
        </w:rPr>
      </w:pPr>
    </w:p>
    <w:p w:rsidR="000272E7" w:rsidRDefault="000272E7" w:rsidP="00D07E8C">
      <w:pPr>
        <w:pStyle w:val="ListParagraph"/>
        <w:widowControl w:val="0"/>
        <w:numPr>
          <w:ilvl w:val="5"/>
          <w:numId w:val="217"/>
        </w:numPr>
        <w:ind w:left="1440"/>
      </w:pPr>
      <w:r>
        <w:t xml:space="preserve">Grab samples may be collected for pH, temperature, specific conductivity, dissolved oxygen, turbidity, hardness, and indicator bacteria; </w:t>
      </w:r>
    </w:p>
    <w:p w:rsidR="007104ED" w:rsidRPr="000304E2" w:rsidRDefault="007104ED" w:rsidP="000272E7">
      <w:pPr>
        <w:pStyle w:val="ListParagraph"/>
        <w:ind w:left="1440"/>
        <w:rPr>
          <w:sz w:val="20"/>
          <w:szCs w:val="20"/>
        </w:rPr>
      </w:pPr>
    </w:p>
    <w:p w:rsidR="000272E7" w:rsidRPr="00882690" w:rsidRDefault="000272E7" w:rsidP="00D07E8C">
      <w:pPr>
        <w:pStyle w:val="ListParagraph"/>
        <w:widowControl w:val="0"/>
        <w:numPr>
          <w:ilvl w:val="5"/>
          <w:numId w:val="217"/>
        </w:numPr>
        <w:ind w:left="1440"/>
      </w:pPr>
      <w:r w:rsidRPr="00175D57">
        <w:t>For all other constituents,</w:t>
      </w:r>
      <w:r w:rsidRPr="00F012FC">
        <w:t xml:space="preserve"> </w:t>
      </w:r>
      <w:r>
        <w:t>composite samples must be collected for a duration adequate to be representative of changes in pollutant concentrations and runoff flows using one of the following techniques</w:t>
      </w:r>
      <w:r w:rsidRPr="00175D57">
        <w:t>:</w:t>
      </w:r>
    </w:p>
    <w:p w:rsidR="000272E7" w:rsidRPr="000304E2" w:rsidRDefault="000272E7" w:rsidP="000272E7">
      <w:pPr>
        <w:pStyle w:val="ListParagraph"/>
        <w:widowControl w:val="0"/>
        <w:ind w:left="1440"/>
        <w:rPr>
          <w:sz w:val="20"/>
          <w:szCs w:val="20"/>
        </w:rPr>
      </w:pPr>
    </w:p>
    <w:p w:rsidR="000272E7" w:rsidRDefault="000272E7" w:rsidP="00D07E8C">
      <w:pPr>
        <w:pStyle w:val="ListParagraph"/>
        <w:widowControl w:val="0"/>
        <w:numPr>
          <w:ilvl w:val="0"/>
          <w:numId w:val="218"/>
        </w:numPr>
        <w:ind w:left="1980" w:hanging="540"/>
      </w:pPr>
      <w:r>
        <w:t>T</w:t>
      </w:r>
      <w:r w:rsidRPr="001B1FB1">
        <w:t xml:space="preserve">ime-weighted composites </w:t>
      </w:r>
      <w:r w:rsidR="00200340" w:rsidRPr="00207308">
        <w:t>collected over the length of the storm event or the first 24 hour period</w:t>
      </w:r>
      <w:r w:rsidR="00200340">
        <w:t>,</w:t>
      </w:r>
      <w:r w:rsidR="00200340" w:rsidRPr="00207308">
        <w:t xml:space="preserve"> whichever is shorter</w:t>
      </w:r>
      <w:r w:rsidR="00200340" w:rsidRPr="001B1FB1">
        <w:t xml:space="preserve"> </w:t>
      </w:r>
      <w:r w:rsidR="00200340">
        <w:t xml:space="preserve">, </w:t>
      </w:r>
      <w:r w:rsidRPr="001B1FB1">
        <w:t>composed of discrete samples</w:t>
      </w:r>
      <w:r>
        <w:t>, which may be</w:t>
      </w:r>
      <w:r w:rsidRPr="00D16660">
        <w:t xml:space="preserve"> </w:t>
      </w:r>
      <w:r>
        <w:t>collected t</w:t>
      </w:r>
      <w:r w:rsidRPr="001B1FB1">
        <w:t xml:space="preserve">hrough </w:t>
      </w:r>
      <w:r>
        <w:t xml:space="preserve">the </w:t>
      </w:r>
      <w:r w:rsidRPr="001B1FB1">
        <w:t>use of automated equipment, or</w:t>
      </w:r>
    </w:p>
    <w:p w:rsidR="000272E7" w:rsidRPr="00175D57" w:rsidRDefault="000272E7" w:rsidP="000272E7">
      <w:pPr>
        <w:pStyle w:val="ListParagraph"/>
        <w:widowControl w:val="0"/>
        <w:ind w:left="1980"/>
        <w:rPr>
          <w:sz w:val="12"/>
          <w:szCs w:val="12"/>
        </w:rPr>
      </w:pPr>
    </w:p>
    <w:p w:rsidR="000272E7" w:rsidRDefault="000272E7" w:rsidP="00D07E8C">
      <w:pPr>
        <w:pStyle w:val="ListParagraph"/>
        <w:widowControl w:val="0"/>
        <w:numPr>
          <w:ilvl w:val="0"/>
          <w:numId w:val="218"/>
        </w:numPr>
        <w:ind w:left="1980" w:hanging="540"/>
      </w:pPr>
      <w:r>
        <w:t>F</w:t>
      </w:r>
      <w:r w:rsidRPr="001B1FB1">
        <w:t>low-weighted composites collected over the length of the storm event or a typical 24 hour period, whichever is shorter</w:t>
      </w:r>
      <w:r>
        <w:t>, which may be collected t</w:t>
      </w:r>
      <w:r w:rsidRPr="001B1FB1">
        <w:t xml:space="preserve">hrough </w:t>
      </w:r>
      <w:r>
        <w:t xml:space="preserve">the </w:t>
      </w:r>
      <w:r w:rsidRPr="001B1FB1">
        <w:t>use of automated equipment</w:t>
      </w:r>
      <w:r w:rsidR="00B53CC8">
        <w:t>, or</w:t>
      </w:r>
    </w:p>
    <w:p w:rsidR="000272E7" w:rsidRPr="00175D57" w:rsidRDefault="000272E7" w:rsidP="000272E7">
      <w:pPr>
        <w:pStyle w:val="ListParagraph"/>
        <w:widowControl w:val="0"/>
        <w:ind w:left="1980"/>
        <w:rPr>
          <w:sz w:val="12"/>
          <w:szCs w:val="12"/>
        </w:rPr>
      </w:pPr>
    </w:p>
    <w:p w:rsidR="000272E7" w:rsidRDefault="000272E7" w:rsidP="00D07E8C">
      <w:pPr>
        <w:pStyle w:val="ListParagraph"/>
        <w:widowControl w:val="0"/>
        <w:numPr>
          <w:ilvl w:val="0"/>
          <w:numId w:val="218"/>
        </w:numPr>
        <w:ind w:left="1980" w:hanging="540"/>
      </w:pPr>
      <w:r w:rsidRPr="001B1FB1">
        <w:t>If automated compositing is not feasible, a composite sample may be collected using a minimum of 4 grab samples, collected during the first 24 hours of the storm water discharge, or for the entire storm water discharge if the storm event is less than 24 hours.</w:t>
      </w:r>
    </w:p>
    <w:p w:rsidR="000272E7" w:rsidRPr="000304E2" w:rsidRDefault="000272E7" w:rsidP="000272E7">
      <w:pPr>
        <w:pStyle w:val="ListParagraph"/>
        <w:widowControl w:val="0"/>
        <w:ind w:left="2340" w:hanging="360"/>
        <w:rPr>
          <w:sz w:val="20"/>
          <w:szCs w:val="20"/>
        </w:rPr>
      </w:pPr>
    </w:p>
    <w:p w:rsidR="000272E7" w:rsidRPr="00882690" w:rsidRDefault="000272E7" w:rsidP="00D07E8C">
      <w:pPr>
        <w:pStyle w:val="ListParagraph"/>
        <w:widowControl w:val="0"/>
        <w:numPr>
          <w:ilvl w:val="5"/>
          <w:numId w:val="217"/>
        </w:numPr>
        <w:ind w:left="1440"/>
      </w:pPr>
      <w:r>
        <w:t>Only one analysis of the composite of aliquots is required;</w:t>
      </w:r>
    </w:p>
    <w:p w:rsidR="000272E7" w:rsidRPr="000304E2" w:rsidRDefault="000272E7" w:rsidP="000272E7">
      <w:pPr>
        <w:pStyle w:val="ListParagraph"/>
        <w:widowControl w:val="0"/>
        <w:ind w:left="1440"/>
        <w:rPr>
          <w:sz w:val="20"/>
          <w:szCs w:val="20"/>
        </w:rPr>
      </w:pPr>
    </w:p>
    <w:p w:rsidR="000272E7" w:rsidRPr="00882690" w:rsidRDefault="000272E7" w:rsidP="00D07E8C">
      <w:pPr>
        <w:pStyle w:val="ListParagraph"/>
        <w:widowControl w:val="0"/>
        <w:numPr>
          <w:ilvl w:val="5"/>
          <w:numId w:val="217"/>
        </w:numPr>
        <w:ind w:left="1440"/>
      </w:pPr>
      <w:r>
        <w:t>Analysis for the following constituents is required:</w:t>
      </w:r>
    </w:p>
    <w:p w:rsidR="000272E7" w:rsidRPr="000304E2" w:rsidRDefault="000272E7" w:rsidP="000272E7">
      <w:pPr>
        <w:pStyle w:val="ListParagraph"/>
        <w:widowControl w:val="0"/>
        <w:ind w:left="1440"/>
        <w:rPr>
          <w:sz w:val="20"/>
          <w:szCs w:val="20"/>
        </w:rPr>
      </w:pPr>
    </w:p>
    <w:p w:rsidR="003E7D64" w:rsidRDefault="003E7D64" w:rsidP="00D07E8C">
      <w:pPr>
        <w:pStyle w:val="ListParagraph"/>
        <w:widowControl w:val="0"/>
        <w:numPr>
          <w:ilvl w:val="0"/>
          <w:numId w:val="219"/>
        </w:numPr>
        <w:ind w:left="1980" w:hanging="540"/>
      </w:pPr>
      <w:r>
        <w:t>Constituents contributing to the highest priority water quality conditions identified in the Water Quality Improvement Plan,</w:t>
      </w:r>
    </w:p>
    <w:p w:rsidR="003E7D64" w:rsidRPr="00175D57" w:rsidRDefault="003E7D64" w:rsidP="003E7D64">
      <w:pPr>
        <w:pStyle w:val="ListParagraph"/>
        <w:widowControl w:val="0"/>
        <w:ind w:left="1980"/>
        <w:rPr>
          <w:sz w:val="12"/>
          <w:szCs w:val="12"/>
        </w:rPr>
      </w:pPr>
    </w:p>
    <w:p w:rsidR="003E7D64" w:rsidRDefault="003E7D64" w:rsidP="00D07E8C">
      <w:pPr>
        <w:pStyle w:val="ListParagraph"/>
        <w:widowControl w:val="0"/>
        <w:numPr>
          <w:ilvl w:val="0"/>
          <w:numId w:val="219"/>
        </w:numPr>
        <w:ind w:left="1980" w:hanging="540"/>
      </w:pPr>
      <w:r>
        <w:t>Constituents listed as a cause for impairment of receiving waters in the Watershed Management Area listed on the CWA section 303(d) List,</w:t>
      </w:r>
    </w:p>
    <w:p w:rsidR="003E7D64" w:rsidRPr="00175D57" w:rsidRDefault="003E7D64" w:rsidP="003E7D64">
      <w:pPr>
        <w:pStyle w:val="ListParagraph"/>
        <w:widowControl w:val="0"/>
        <w:ind w:left="1980"/>
        <w:rPr>
          <w:sz w:val="12"/>
          <w:szCs w:val="12"/>
        </w:rPr>
      </w:pPr>
    </w:p>
    <w:p w:rsidR="003E7D64" w:rsidRDefault="003E7D64" w:rsidP="00D07E8C">
      <w:pPr>
        <w:pStyle w:val="ListParagraph"/>
        <w:widowControl w:val="0"/>
        <w:numPr>
          <w:ilvl w:val="0"/>
          <w:numId w:val="219"/>
        </w:numPr>
        <w:ind w:left="1980" w:hanging="540"/>
      </w:pPr>
      <w:r>
        <w:rPr>
          <w:iCs/>
          <w:color w:val="000000"/>
        </w:rPr>
        <w:t xml:space="preserve">Constituents for </w:t>
      </w:r>
      <w:r>
        <w:t xml:space="preserve">implementation plans or load reduction plans (e.g. Bacteria Load Reduction Plans, Comprehensive Load Reduction Plans) </w:t>
      </w:r>
      <w:r>
        <w:rPr>
          <w:iCs/>
          <w:color w:val="000000"/>
        </w:rPr>
        <w:t xml:space="preserve">developed for </w:t>
      </w:r>
      <w:r w:rsidRPr="001B1FB1">
        <w:rPr>
          <w:iCs/>
          <w:color w:val="000000"/>
        </w:rPr>
        <w:t xml:space="preserve">watersheds where the Copermittees are </w:t>
      </w:r>
      <w:r>
        <w:rPr>
          <w:iCs/>
          <w:color w:val="000000"/>
        </w:rPr>
        <w:t xml:space="preserve">listed </w:t>
      </w:r>
      <w:r w:rsidRPr="001B1FB1">
        <w:rPr>
          <w:iCs/>
          <w:color w:val="000000"/>
        </w:rPr>
        <w:t xml:space="preserve">responsible parties </w:t>
      </w:r>
      <w:r>
        <w:rPr>
          <w:color w:val="000000"/>
        </w:rPr>
        <w:t xml:space="preserve">under the TMDLs in </w:t>
      </w:r>
      <w:hyperlink w:anchor="_Attachment_E_" w:history="1">
        <w:r>
          <w:rPr>
            <w:rStyle w:val="Hyperlink"/>
            <w:u w:val="none"/>
          </w:rPr>
          <w:t>Attachment </w:t>
        </w:r>
        <w:r w:rsidRPr="00895415">
          <w:rPr>
            <w:rStyle w:val="Hyperlink"/>
            <w:u w:val="none"/>
          </w:rPr>
          <w:t>E</w:t>
        </w:r>
      </w:hyperlink>
      <w:r>
        <w:rPr>
          <w:color w:val="000000"/>
        </w:rPr>
        <w:t xml:space="preserve"> to this Order</w:t>
      </w:r>
      <w:r>
        <w:t xml:space="preserve">, </w:t>
      </w:r>
    </w:p>
    <w:p w:rsidR="003E7D64" w:rsidRPr="00947C1F" w:rsidRDefault="003E7D64" w:rsidP="003E7D64">
      <w:pPr>
        <w:pStyle w:val="ListParagraph"/>
        <w:ind w:left="1980"/>
        <w:rPr>
          <w:sz w:val="12"/>
          <w:szCs w:val="12"/>
        </w:rPr>
      </w:pPr>
    </w:p>
    <w:p w:rsidR="003E7D64" w:rsidRPr="007104ED" w:rsidRDefault="003E7D64" w:rsidP="00D07E8C">
      <w:pPr>
        <w:pStyle w:val="ListParagraph"/>
        <w:widowControl w:val="0"/>
        <w:numPr>
          <w:ilvl w:val="0"/>
          <w:numId w:val="219"/>
        </w:numPr>
        <w:ind w:left="1980" w:hanging="540"/>
        <w:rPr>
          <w:color w:val="000000"/>
        </w:rPr>
      </w:pPr>
      <w:r w:rsidRPr="0036527D">
        <w:rPr>
          <w:iCs/>
          <w:color w:val="000000"/>
        </w:rPr>
        <w:t>Applicable SAL constituents</w:t>
      </w:r>
      <w:r w:rsidR="00423898">
        <w:t>, and</w:t>
      </w:r>
    </w:p>
    <w:p w:rsidR="00200340" w:rsidRPr="00947C1F" w:rsidRDefault="00200340" w:rsidP="00200340">
      <w:pPr>
        <w:pStyle w:val="ListParagraph"/>
        <w:ind w:left="1980"/>
        <w:rPr>
          <w:sz w:val="12"/>
          <w:szCs w:val="12"/>
        </w:rPr>
      </w:pPr>
    </w:p>
    <w:p w:rsidR="00200340" w:rsidRPr="007104ED" w:rsidRDefault="00200340" w:rsidP="00200340">
      <w:pPr>
        <w:pStyle w:val="ListParagraph"/>
        <w:widowControl w:val="0"/>
        <w:numPr>
          <w:ilvl w:val="0"/>
          <w:numId w:val="219"/>
        </w:numPr>
        <w:ind w:left="1980" w:hanging="540"/>
        <w:rPr>
          <w:color w:val="000000"/>
        </w:rPr>
      </w:pPr>
      <w:r>
        <w:t xml:space="preserve">The </w:t>
      </w:r>
      <w:r w:rsidRPr="002C1B07">
        <w:t>Copermittee</w:t>
      </w:r>
      <w:r>
        <w:t>s</w:t>
      </w:r>
      <w:r w:rsidRPr="002C1B07">
        <w:t xml:space="preserve"> may adjust the analytical </w:t>
      </w:r>
      <w:r>
        <w:t xml:space="preserve">monitoring required </w:t>
      </w:r>
      <w:r w:rsidRPr="002C1B07">
        <w:t xml:space="preserve">for </w:t>
      </w:r>
      <w:r>
        <w:t>the</w:t>
      </w:r>
      <w:r w:rsidRPr="002C1B07">
        <w:t xml:space="preserve"> Watershed Management Area, if the Copermittee</w:t>
      </w:r>
      <w:r>
        <w:t>s</w:t>
      </w:r>
      <w:r w:rsidRPr="002C1B07">
        <w:t xml:space="preserve"> ha</w:t>
      </w:r>
      <w:r>
        <w:t>ve</w:t>
      </w:r>
      <w:r w:rsidRPr="002C1B07">
        <w:t xml:space="preserve"> historical data or supporting information that can demonstrate or provide justification that the analysis of </w:t>
      </w:r>
      <w:r>
        <w:t>a</w:t>
      </w:r>
      <w:r w:rsidRPr="002C1B07">
        <w:t xml:space="preserve"> constituent</w:t>
      </w:r>
      <w:r>
        <w:t xml:space="preserve"> </w:t>
      </w:r>
      <w:r w:rsidRPr="002C1B07">
        <w:t>is not necessary.</w:t>
      </w:r>
    </w:p>
    <w:p w:rsidR="007104ED" w:rsidRPr="007104ED" w:rsidRDefault="007104ED" w:rsidP="007104ED">
      <w:pPr>
        <w:widowControl w:val="0"/>
        <w:rPr>
          <w:color w:val="000000"/>
        </w:rPr>
      </w:pPr>
    </w:p>
    <w:p w:rsidR="006B5929" w:rsidRDefault="006B5929" w:rsidP="00D07E8C">
      <w:pPr>
        <w:pStyle w:val="Heading2"/>
        <w:numPr>
          <w:ilvl w:val="0"/>
          <w:numId w:val="220"/>
        </w:numPr>
        <w:ind w:left="360"/>
        <w:sectPr w:rsidR="006B5929" w:rsidSect="00D74FE8">
          <w:footerReference w:type="default" r:id="rId56"/>
          <w:type w:val="continuous"/>
          <w:pgSz w:w="12240" w:h="15840"/>
          <w:pgMar w:top="1440" w:right="1440" w:bottom="1440" w:left="1440" w:header="720" w:footer="720" w:gutter="0"/>
          <w:cols w:space="720"/>
          <w:docGrid w:linePitch="360"/>
        </w:sectPr>
      </w:pPr>
    </w:p>
    <w:p w:rsidR="00381F2B" w:rsidRDefault="00381F2B" w:rsidP="00D07E8C">
      <w:pPr>
        <w:pStyle w:val="Heading2"/>
        <w:numPr>
          <w:ilvl w:val="0"/>
          <w:numId w:val="220"/>
        </w:numPr>
        <w:ind w:left="360"/>
      </w:pPr>
      <w:bookmarkStart w:id="143" w:name="_Toc349302586"/>
      <w:r>
        <w:lastRenderedPageBreak/>
        <w:t>Special Studies</w:t>
      </w:r>
      <w:bookmarkEnd w:id="143"/>
      <w:r>
        <w:t xml:space="preserve"> </w:t>
      </w:r>
    </w:p>
    <w:p w:rsidR="00381F2B" w:rsidRPr="0044538E" w:rsidRDefault="00381F2B" w:rsidP="00E93649">
      <w:pPr>
        <w:widowControl w:val="0"/>
        <w:ind w:left="360"/>
        <w:rPr>
          <w:color w:val="000000"/>
        </w:rPr>
      </w:pPr>
    </w:p>
    <w:p w:rsidR="00030E01" w:rsidRDefault="00030E01" w:rsidP="00030E01">
      <w:pPr>
        <w:widowControl w:val="0"/>
        <w:ind w:left="720" w:hanging="360"/>
      </w:pPr>
      <w:r w:rsidRPr="00030E01">
        <w:rPr>
          <w:b/>
        </w:rPr>
        <w:t>a.</w:t>
      </w:r>
      <w:r>
        <w:tab/>
      </w:r>
      <w:r w:rsidR="00381F2B" w:rsidRPr="00373A7E">
        <w:t xml:space="preserve">Within the term of this Order, the Copermittees must </w:t>
      </w:r>
      <w:r w:rsidR="00200340">
        <w:t xml:space="preserve">initiate </w:t>
      </w:r>
      <w:r>
        <w:t>the following special studies:</w:t>
      </w:r>
    </w:p>
    <w:p w:rsidR="00030E01" w:rsidRDefault="00030E01" w:rsidP="00030E01">
      <w:pPr>
        <w:widowControl w:val="0"/>
        <w:ind w:left="360"/>
      </w:pPr>
    </w:p>
    <w:p w:rsidR="00030E01" w:rsidRDefault="00030E01" w:rsidP="00CB5494">
      <w:pPr>
        <w:pStyle w:val="ListParagraph"/>
        <w:widowControl w:val="0"/>
        <w:numPr>
          <w:ilvl w:val="4"/>
          <w:numId w:val="130"/>
        </w:numPr>
        <w:tabs>
          <w:tab w:val="clear" w:pos="1440"/>
        </w:tabs>
        <w:ind w:left="1080"/>
      </w:pPr>
      <w:r>
        <w:t xml:space="preserve">At least </w:t>
      </w:r>
      <w:r w:rsidR="00200340">
        <w:t xml:space="preserve">two </w:t>
      </w:r>
      <w:r>
        <w:t xml:space="preserve">special studies in each Watershed Management Area to address </w:t>
      </w:r>
      <w:r w:rsidR="00311224">
        <w:t xml:space="preserve">pollutant and/or stressor </w:t>
      </w:r>
      <w:r>
        <w:t xml:space="preserve">data gaps and/or develop information necessary to more effectively address the </w:t>
      </w:r>
      <w:r w:rsidR="00881B65">
        <w:t xml:space="preserve">pollutants and/or stressors that cause or contribute to </w:t>
      </w:r>
      <w:r>
        <w:t>highest priority water quality conditions identified in the Water Quality Improvement Plan</w:t>
      </w:r>
      <w:r w:rsidR="008D6855">
        <w:t>.</w:t>
      </w:r>
    </w:p>
    <w:p w:rsidR="00030E01" w:rsidRPr="0036527D" w:rsidRDefault="00030E01" w:rsidP="00030E01">
      <w:pPr>
        <w:pStyle w:val="ListParagraph"/>
        <w:widowControl w:val="0"/>
        <w:ind w:left="1080"/>
        <w:rPr>
          <w:sz w:val="20"/>
          <w:szCs w:val="20"/>
        </w:rPr>
      </w:pPr>
    </w:p>
    <w:p w:rsidR="00030E01" w:rsidRDefault="00030E01" w:rsidP="00CB5494">
      <w:pPr>
        <w:pStyle w:val="ListParagraph"/>
        <w:widowControl w:val="0"/>
        <w:numPr>
          <w:ilvl w:val="4"/>
          <w:numId w:val="130"/>
        </w:numPr>
        <w:tabs>
          <w:tab w:val="clear" w:pos="1440"/>
        </w:tabs>
        <w:ind w:left="1080"/>
      </w:pPr>
      <w:r>
        <w:t>A</w:t>
      </w:r>
      <w:r w:rsidR="00381F2B" w:rsidRPr="00373A7E">
        <w:t xml:space="preserve">t </w:t>
      </w:r>
      <w:r w:rsidR="00381F2B" w:rsidRPr="008A60A1">
        <w:t xml:space="preserve">least </w:t>
      </w:r>
      <w:r w:rsidR="00200340">
        <w:t xml:space="preserve">one </w:t>
      </w:r>
      <w:r w:rsidR="00381F2B" w:rsidRPr="00373A7E">
        <w:t>special stud</w:t>
      </w:r>
      <w:r w:rsidR="00200340">
        <w:t>y</w:t>
      </w:r>
      <w:r w:rsidR="00381F2B" w:rsidRPr="00373A7E">
        <w:t xml:space="preserve"> for the San Diego </w:t>
      </w:r>
      <w:r w:rsidR="00D93607">
        <w:t>Region</w:t>
      </w:r>
      <w:r>
        <w:t xml:space="preserve"> to address </w:t>
      </w:r>
      <w:r w:rsidR="00311224">
        <w:t xml:space="preserve">pollutant and/or stressor </w:t>
      </w:r>
      <w:r>
        <w:t>data gaps and/or develop information necessary to more effectively address the pollutants and/or stressors that are impacting receiving waters on a regional basis in the San Diego Region</w:t>
      </w:r>
      <w:r w:rsidR="00381F2B" w:rsidRPr="00373A7E">
        <w:t xml:space="preserve">.  </w:t>
      </w:r>
    </w:p>
    <w:p w:rsidR="008D6855" w:rsidRPr="0036527D" w:rsidRDefault="008D6855" w:rsidP="008D6855">
      <w:pPr>
        <w:pStyle w:val="ListParagraph"/>
        <w:rPr>
          <w:sz w:val="20"/>
          <w:szCs w:val="20"/>
        </w:rPr>
      </w:pPr>
    </w:p>
    <w:p w:rsidR="008D6855" w:rsidRDefault="008D6855" w:rsidP="00CB5494">
      <w:pPr>
        <w:pStyle w:val="ListParagraph"/>
        <w:widowControl w:val="0"/>
        <w:numPr>
          <w:ilvl w:val="4"/>
          <w:numId w:val="130"/>
        </w:numPr>
        <w:tabs>
          <w:tab w:val="clear" w:pos="1440"/>
        </w:tabs>
        <w:ind w:left="1080"/>
      </w:pPr>
      <w:r>
        <w:t xml:space="preserve">One of the </w:t>
      </w:r>
      <w:r w:rsidR="00200340">
        <w:t xml:space="preserve">two </w:t>
      </w:r>
      <w:r>
        <w:t xml:space="preserve">special studies in each Watershed Management Area may be replaced by a special study implemented pursuant to Provision </w:t>
      </w:r>
      <w:r w:rsidRPr="00311224">
        <w:rPr>
          <w:color w:val="0000FF"/>
        </w:rPr>
        <w:t>D.3.a</w:t>
      </w:r>
      <w:proofErr w:type="gramStart"/>
      <w:r w:rsidRPr="00311224">
        <w:rPr>
          <w:color w:val="0000FF"/>
        </w:rPr>
        <w:t>.(</w:t>
      </w:r>
      <w:proofErr w:type="gramEnd"/>
      <w:r w:rsidRPr="00311224">
        <w:rPr>
          <w:color w:val="0000FF"/>
        </w:rPr>
        <w:t>2)</w:t>
      </w:r>
      <w:r>
        <w:t>.</w:t>
      </w:r>
    </w:p>
    <w:p w:rsidR="00030E01" w:rsidRDefault="00030E01" w:rsidP="00030E01">
      <w:pPr>
        <w:widowControl w:val="0"/>
        <w:ind w:left="360"/>
      </w:pPr>
    </w:p>
    <w:p w:rsidR="008D6855" w:rsidRDefault="008D6855" w:rsidP="00CB5494">
      <w:pPr>
        <w:pStyle w:val="ListParagraph"/>
        <w:widowControl w:val="0"/>
        <w:numPr>
          <w:ilvl w:val="2"/>
          <w:numId w:val="130"/>
        </w:numPr>
      </w:pPr>
      <w:r w:rsidRPr="00373A7E">
        <w:t xml:space="preserve">The </w:t>
      </w:r>
      <w:r>
        <w:t>s</w:t>
      </w:r>
      <w:r w:rsidRPr="00373A7E">
        <w:t xml:space="preserve">pecial </w:t>
      </w:r>
      <w:r>
        <w:t>s</w:t>
      </w:r>
      <w:r w:rsidRPr="00373A7E">
        <w:t>tudies must</w:t>
      </w:r>
      <w:r>
        <w:t>, at a minimum,</w:t>
      </w:r>
      <w:r w:rsidRPr="00373A7E">
        <w:t xml:space="preserve"> </w:t>
      </w:r>
      <w:r>
        <w:t xml:space="preserve">be in conformance with </w:t>
      </w:r>
      <w:r w:rsidRPr="00373A7E">
        <w:t>the following criteria:</w:t>
      </w:r>
    </w:p>
    <w:p w:rsidR="00FF1383" w:rsidRPr="0044538E" w:rsidRDefault="00FF1383" w:rsidP="004B4AA2">
      <w:pPr>
        <w:widowControl w:val="0"/>
        <w:ind w:left="720"/>
      </w:pPr>
    </w:p>
    <w:p w:rsidR="00FF1383" w:rsidRDefault="008D6855" w:rsidP="008D6855">
      <w:pPr>
        <w:pStyle w:val="ListParagraph"/>
        <w:ind w:left="1080" w:hanging="360"/>
      </w:pPr>
      <w:r>
        <w:t>(1)</w:t>
      </w:r>
      <w:r>
        <w:tab/>
      </w:r>
      <w:r w:rsidR="00381F2B" w:rsidRPr="00AB1EF7">
        <w:t xml:space="preserve">The special studies must be related to </w:t>
      </w:r>
      <w:r w:rsidR="00A1401B">
        <w:t xml:space="preserve">the highest </w:t>
      </w:r>
      <w:r>
        <w:t xml:space="preserve">priority </w:t>
      </w:r>
      <w:r w:rsidR="00765236">
        <w:t xml:space="preserve">water quality </w:t>
      </w:r>
      <w:r>
        <w:t>condition</w:t>
      </w:r>
      <w:r w:rsidR="00A1401B">
        <w:t>s</w:t>
      </w:r>
      <w:r>
        <w:t xml:space="preserve"> </w:t>
      </w:r>
      <w:r w:rsidR="00381F2B">
        <w:t xml:space="preserve">identified by the Copermittees </w:t>
      </w:r>
      <w:r>
        <w:t xml:space="preserve">in the Watershed Management Area and/or </w:t>
      </w:r>
      <w:r w:rsidR="00381F2B" w:rsidRPr="00AB1EF7">
        <w:t xml:space="preserve">for the entire San Diego </w:t>
      </w:r>
      <w:r w:rsidR="00D93607">
        <w:t>Region</w:t>
      </w:r>
      <w:r w:rsidR="00381F2B" w:rsidRPr="00AB1EF7">
        <w:t>;</w:t>
      </w:r>
    </w:p>
    <w:p w:rsidR="00FF1383" w:rsidRPr="0036527D" w:rsidRDefault="00FF1383" w:rsidP="00235E13">
      <w:pPr>
        <w:pStyle w:val="ListParagraph"/>
        <w:rPr>
          <w:sz w:val="20"/>
          <w:szCs w:val="20"/>
        </w:rPr>
      </w:pPr>
    </w:p>
    <w:p w:rsidR="00311224" w:rsidRDefault="00311224" w:rsidP="00311224">
      <w:pPr>
        <w:pStyle w:val="ListParagraph"/>
        <w:ind w:left="1080" w:hanging="360"/>
      </w:pPr>
      <w:r>
        <w:t>(2)</w:t>
      </w:r>
      <w:r>
        <w:tab/>
      </w:r>
      <w:r w:rsidR="00381F2B" w:rsidRPr="00AB1EF7">
        <w:t xml:space="preserve">The special studies </w:t>
      </w:r>
      <w:r>
        <w:t xml:space="preserve">developed pursuant to Provision </w:t>
      </w:r>
      <w:r w:rsidRPr="00311224">
        <w:rPr>
          <w:color w:val="0000FF"/>
        </w:rPr>
        <w:t>D.3.a</w:t>
      </w:r>
      <w:proofErr w:type="gramStart"/>
      <w:r w:rsidRPr="00311224">
        <w:rPr>
          <w:color w:val="0000FF"/>
        </w:rPr>
        <w:t>.(</w:t>
      </w:r>
      <w:proofErr w:type="gramEnd"/>
      <w:r>
        <w:rPr>
          <w:color w:val="0000FF"/>
        </w:rPr>
        <w:t>1</w:t>
      </w:r>
      <w:r w:rsidRPr="00311224">
        <w:rPr>
          <w:color w:val="0000FF"/>
        </w:rPr>
        <w:t>)</w:t>
      </w:r>
      <w:r>
        <w:t xml:space="preserve"> </w:t>
      </w:r>
      <w:r w:rsidR="00381F2B" w:rsidRPr="00AB1EF7">
        <w:t>must</w:t>
      </w:r>
      <w:r>
        <w:t>:</w:t>
      </w:r>
    </w:p>
    <w:p w:rsidR="00311224" w:rsidRPr="0044538E" w:rsidRDefault="00311224" w:rsidP="00311224">
      <w:pPr>
        <w:pStyle w:val="ListParagraph"/>
        <w:ind w:left="1080" w:hanging="360"/>
      </w:pPr>
    </w:p>
    <w:p w:rsidR="00311224" w:rsidRDefault="00311224" w:rsidP="00311224">
      <w:pPr>
        <w:pStyle w:val="ListParagraph"/>
        <w:ind w:left="1440" w:hanging="360"/>
      </w:pPr>
      <w:r>
        <w:t>(a)</w:t>
      </w:r>
      <w:r w:rsidR="00381F2B" w:rsidRPr="00AB1EF7">
        <w:t xml:space="preserve"> </w:t>
      </w:r>
      <w:r>
        <w:t>Be implemented with</w:t>
      </w:r>
      <w:r w:rsidR="007A1410">
        <w:t>in</w:t>
      </w:r>
      <w:r>
        <w:t xml:space="preserve"> the applicable Watershed Management Area, and</w:t>
      </w:r>
    </w:p>
    <w:p w:rsidR="00311224" w:rsidRPr="000304E2" w:rsidRDefault="00311224" w:rsidP="00311224">
      <w:pPr>
        <w:pStyle w:val="ListParagraph"/>
        <w:ind w:left="1440" w:hanging="360"/>
      </w:pPr>
    </w:p>
    <w:p w:rsidR="00311224" w:rsidRDefault="00311224" w:rsidP="00311224">
      <w:pPr>
        <w:pStyle w:val="ListParagraph"/>
        <w:ind w:left="1440" w:hanging="360"/>
      </w:pPr>
      <w:r>
        <w:t>(b)</w:t>
      </w:r>
      <w:r>
        <w:tab/>
        <w:t>Require some form of participation by all the Copermittees within the Watershed Management Area;</w:t>
      </w:r>
    </w:p>
    <w:p w:rsidR="00311224" w:rsidRPr="000304E2" w:rsidRDefault="00311224" w:rsidP="00311224">
      <w:pPr>
        <w:pStyle w:val="ListParagraph"/>
        <w:ind w:left="1080" w:hanging="360"/>
      </w:pPr>
    </w:p>
    <w:p w:rsidR="00311224" w:rsidRDefault="00311224" w:rsidP="00311224">
      <w:pPr>
        <w:pStyle w:val="ListParagraph"/>
        <w:ind w:left="1080" w:hanging="360"/>
      </w:pPr>
      <w:r>
        <w:t>(3)</w:t>
      </w:r>
      <w:r>
        <w:tab/>
      </w:r>
      <w:r w:rsidRPr="00AB1EF7">
        <w:t xml:space="preserve">The special studies </w:t>
      </w:r>
      <w:r>
        <w:t xml:space="preserve">developed pursuant to Provision </w:t>
      </w:r>
      <w:r w:rsidRPr="00311224">
        <w:rPr>
          <w:color w:val="0000FF"/>
        </w:rPr>
        <w:t>D.3.a</w:t>
      </w:r>
      <w:proofErr w:type="gramStart"/>
      <w:r w:rsidRPr="00311224">
        <w:rPr>
          <w:color w:val="0000FF"/>
        </w:rPr>
        <w:t>.(</w:t>
      </w:r>
      <w:proofErr w:type="gramEnd"/>
      <w:r>
        <w:rPr>
          <w:color w:val="0000FF"/>
        </w:rPr>
        <w:t>2</w:t>
      </w:r>
      <w:r w:rsidRPr="00311224">
        <w:rPr>
          <w:color w:val="0000FF"/>
        </w:rPr>
        <w:t>)</w:t>
      </w:r>
      <w:r>
        <w:t xml:space="preserve"> </w:t>
      </w:r>
      <w:r w:rsidRPr="00AB1EF7">
        <w:t>must</w:t>
      </w:r>
      <w:r>
        <w:t>:</w:t>
      </w:r>
    </w:p>
    <w:p w:rsidR="00311224" w:rsidRPr="000304E2" w:rsidRDefault="00311224" w:rsidP="00311224">
      <w:pPr>
        <w:pStyle w:val="ListParagraph"/>
        <w:ind w:left="1080" w:hanging="360"/>
      </w:pPr>
    </w:p>
    <w:p w:rsidR="00311224" w:rsidRDefault="00311224" w:rsidP="00311224">
      <w:pPr>
        <w:pStyle w:val="ListParagraph"/>
        <w:ind w:left="1440" w:hanging="360"/>
      </w:pPr>
      <w:r>
        <w:t>(a)</w:t>
      </w:r>
      <w:r>
        <w:tab/>
        <w:t xml:space="preserve">Be </w:t>
      </w:r>
      <w:r w:rsidR="00E976F8">
        <w:t>implemented</w:t>
      </w:r>
      <w:r w:rsidR="00381F2B" w:rsidRPr="00AB1EF7">
        <w:t xml:space="preserve"> within the San Diego </w:t>
      </w:r>
      <w:r w:rsidR="00D93607">
        <w:t>Region</w:t>
      </w:r>
      <w:r>
        <w:t>,</w:t>
      </w:r>
      <w:r w:rsidR="00381F2B" w:rsidRPr="00AB1EF7">
        <w:t xml:space="preserve"> and</w:t>
      </w:r>
    </w:p>
    <w:p w:rsidR="00311224" w:rsidRPr="000326D1" w:rsidRDefault="00311224" w:rsidP="00311224">
      <w:pPr>
        <w:pStyle w:val="ListParagraph"/>
        <w:ind w:hanging="360"/>
      </w:pPr>
    </w:p>
    <w:p w:rsidR="00381F2B" w:rsidRDefault="00311224" w:rsidP="00311224">
      <w:pPr>
        <w:pStyle w:val="ListParagraph"/>
        <w:ind w:left="1440" w:hanging="360"/>
      </w:pPr>
      <w:r>
        <w:t>(b)</w:t>
      </w:r>
      <w:r>
        <w:tab/>
        <w:t>R</w:t>
      </w:r>
      <w:r w:rsidR="00381F2B" w:rsidRPr="00AB1EF7">
        <w:t xml:space="preserve">equire some form of participation by all Copermittees </w:t>
      </w:r>
      <w:r w:rsidR="00F133B2">
        <w:t xml:space="preserve">covered </w:t>
      </w:r>
      <w:r w:rsidR="00765236">
        <w:t xml:space="preserve">under </w:t>
      </w:r>
      <w:r w:rsidR="00F133B2">
        <w:t xml:space="preserve">the requirements of </w:t>
      </w:r>
      <w:r w:rsidR="00765236">
        <w:t>this Order</w:t>
      </w:r>
      <w:r w:rsidR="00381F2B" w:rsidRPr="00AB1EF7">
        <w:t>.</w:t>
      </w:r>
    </w:p>
    <w:p w:rsidR="00FB1C28" w:rsidRPr="000304E2" w:rsidRDefault="00FB1C28" w:rsidP="00FB1C28">
      <w:pPr>
        <w:pStyle w:val="ListParagraph"/>
        <w:ind w:left="1080" w:hanging="360"/>
      </w:pPr>
    </w:p>
    <w:p w:rsidR="00FB1C28" w:rsidRDefault="00FB1C28" w:rsidP="00FB1C28">
      <w:pPr>
        <w:pStyle w:val="ListParagraph"/>
        <w:ind w:left="1080" w:hanging="360"/>
      </w:pPr>
      <w:r>
        <w:t>(4)</w:t>
      </w:r>
      <w:r>
        <w:tab/>
        <w:t>The Copermittees are encouraged to partner with environmental groups or third parties knowledgeable of watershed conditions to complete the required special studies.</w:t>
      </w:r>
    </w:p>
    <w:p w:rsidR="006F7A70" w:rsidRDefault="006F7A70" w:rsidP="006F7A70">
      <w:pPr>
        <w:pStyle w:val="ListParagraph"/>
      </w:pPr>
    </w:p>
    <w:p w:rsidR="006B5929" w:rsidRDefault="006B5929" w:rsidP="00CB5494">
      <w:pPr>
        <w:pStyle w:val="ListParagraph"/>
        <w:widowControl w:val="0"/>
        <w:numPr>
          <w:ilvl w:val="2"/>
          <w:numId w:val="130"/>
        </w:numPr>
        <w:sectPr w:rsidR="006B5929" w:rsidSect="00D74FE8">
          <w:footerReference w:type="default" r:id="rId57"/>
          <w:type w:val="continuous"/>
          <w:pgSz w:w="12240" w:h="15840"/>
          <w:pgMar w:top="1440" w:right="1440" w:bottom="1440" w:left="1440" w:header="720" w:footer="720" w:gutter="0"/>
          <w:cols w:space="720"/>
          <w:docGrid w:linePitch="360"/>
        </w:sectPr>
      </w:pPr>
    </w:p>
    <w:p w:rsidR="006F7A70" w:rsidRDefault="006F7A70" w:rsidP="00CB5494">
      <w:pPr>
        <w:pStyle w:val="ListParagraph"/>
        <w:widowControl w:val="0"/>
        <w:numPr>
          <w:ilvl w:val="2"/>
          <w:numId w:val="130"/>
        </w:numPr>
      </w:pPr>
      <w:r>
        <w:lastRenderedPageBreak/>
        <w:t xml:space="preserve">Special studies </w:t>
      </w:r>
      <w:r w:rsidR="007A1410">
        <w:t>developed</w:t>
      </w:r>
      <w:r>
        <w:t xml:space="preserve"> to identify sources of pollutants and/or stressors should be </w:t>
      </w:r>
      <w:r w:rsidR="007436F3">
        <w:t>pollutant and/or st</w:t>
      </w:r>
      <w:r w:rsidR="00A1401B">
        <w:t>r</w:t>
      </w:r>
      <w:r w:rsidR="007436F3">
        <w:t>essor</w:t>
      </w:r>
      <w:r>
        <w:t xml:space="preserve"> specific</w:t>
      </w:r>
      <w:r w:rsidRPr="006F7A70">
        <w:rPr>
          <w:color w:val="000000"/>
        </w:rPr>
        <w:t xml:space="preserve"> </w:t>
      </w:r>
      <w:r>
        <w:rPr>
          <w:color w:val="000000"/>
        </w:rPr>
        <w:t>and</w:t>
      </w:r>
      <w:r w:rsidRPr="001B1FB1">
        <w:rPr>
          <w:color w:val="000000"/>
        </w:rPr>
        <w:t xml:space="preserve"> based on </w:t>
      </w:r>
      <w:r w:rsidR="007436F3">
        <w:rPr>
          <w:color w:val="000000"/>
        </w:rPr>
        <w:t xml:space="preserve">historical monitoring data and </w:t>
      </w:r>
      <w:r w:rsidRPr="001B1FB1">
        <w:rPr>
          <w:color w:val="000000"/>
        </w:rPr>
        <w:t xml:space="preserve">monitoring performed </w:t>
      </w:r>
      <w:r w:rsidR="007436F3">
        <w:rPr>
          <w:color w:val="000000"/>
        </w:rPr>
        <w:t>pursuant to</w:t>
      </w:r>
      <w:r w:rsidRPr="001B1FB1">
        <w:rPr>
          <w:color w:val="000000"/>
        </w:rPr>
        <w:t xml:space="preserve"> </w:t>
      </w:r>
      <w:r w:rsidRPr="006F7A70">
        <w:rPr>
          <w:color w:val="000000"/>
        </w:rPr>
        <w:t xml:space="preserve">Provisions </w:t>
      </w:r>
      <w:r w:rsidRPr="006F7A70">
        <w:rPr>
          <w:color w:val="0000FF"/>
        </w:rPr>
        <w:t>D.1</w:t>
      </w:r>
      <w:r w:rsidRPr="006F7A70">
        <w:rPr>
          <w:color w:val="000000"/>
        </w:rPr>
        <w:t xml:space="preserve"> and </w:t>
      </w:r>
      <w:r w:rsidRPr="006F7A70">
        <w:rPr>
          <w:color w:val="0000FF"/>
        </w:rPr>
        <w:t>D.2</w:t>
      </w:r>
      <w:r w:rsidRPr="00373A7E">
        <w:t xml:space="preserve">.  </w:t>
      </w:r>
      <w:r w:rsidR="007436F3">
        <w:t>Development of s</w:t>
      </w:r>
      <w:r>
        <w:t>ource identification special studies should include the following:</w:t>
      </w:r>
    </w:p>
    <w:p w:rsidR="006F7A70" w:rsidRDefault="006F7A70" w:rsidP="006F7A70">
      <w:pPr>
        <w:pStyle w:val="ListParagraph"/>
        <w:widowControl w:val="0"/>
      </w:pPr>
    </w:p>
    <w:p w:rsidR="006F7A70" w:rsidRDefault="006F7A70" w:rsidP="00CB5494">
      <w:pPr>
        <w:pStyle w:val="ListParagraph"/>
        <w:widowControl w:val="0"/>
        <w:numPr>
          <w:ilvl w:val="4"/>
          <w:numId w:val="130"/>
        </w:numPr>
        <w:tabs>
          <w:tab w:val="clear" w:pos="1440"/>
        </w:tabs>
        <w:ind w:left="1080"/>
      </w:pPr>
      <w:r>
        <w:t>A compilation of</w:t>
      </w:r>
      <w:r w:rsidRPr="001B1FB1">
        <w:t xml:space="preserve"> known information on the specific </w:t>
      </w:r>
      <w:r w:rsidR="007436F3">
        <w:t>pollutant and/or stressor</w:t>
      </w:r>
      <w:r>
        <w:t>,</w:t>
      </w:r>
      <w:r w:rsidRPr="001B1FB1">
        <w:t xml:space="preserve"> includ</w:t>
      </w:r>
      <w:r>
        <w:t>ing</w:t>
      </w:r>
      <w:r w:rsidRPr="001B1FB1">
        <w:t xml:space="preserve"> data on potential sources and movement of </w:t>
      </w:r>
      <w:r>
        <w:t>the</w:t>
      </w:r>
      <w:r w:rsidRPr="001B1FB1">
        <w:t xml:space="preserve"> </w:t>
      </w:r>
      <w:r w:rsidR="007436F3">
        <w:t>pollutant and/or</w:t>
      </w:r>
      <w:r w:rsidRPr="001B1FB1">
        <w:t xml:space="preserve"> </w:t>
      </w:r>
      <w:r w:rsidR="007436F3">
        <w:t xml:space="preserve">stressor </w:t>
      </w:r>
      <w:r w:rsidRPr="001B1FB1">
        <w:t xml:space="preserve">within the watershed.  Data generated by the Copermittees and others, as well as information available from a literature research on the </w:t>
      </w:r>
      <w:r w:rsidR="007436F3">
        <w:t>pollutant and/or</w:t>
      </w:r>
      <w:r w:rsidR="007436F3" w:rsidRPr="001B1FB1">
        <w:t xml:space="preserve"> </w:t>
      </w:r>
      <w:r w:rsidR="007436F3">
        <w:t xml:space="preserve">stressor </w:t>
      </w:r>
      <w:r w:rsidRPr="001B1FB1">
        <w:t>should be compiled and analyzed as appropriate.</w:t>
      </w:r>
    </w:p>
    <w:p w:rsidR="007436F3" w:rsidRPr="0044538E" w:rsidRDefault="007436F3" w:rsidP="007436F3">
      <w:pPr>
        <w:pStyle w:val="ListParagraph"/>
        <w:widowControl w:val="0"/>
        <w:ind w:left="1080"/>
      </w:pPr>
    </w:p>
    <w:p w:rsidR="00A1401B" w:rsidRDefault="007436F3" w:rsidP="00CB5494">
      <w:pPr>
        <w:pStyle w:val="ListParagraph"/>
        <w:widowControl w:val="0"/>
        <w:numPr>
          <w:ilvl w:val="4"/>
          <w:numId w:val="130"/>
        </w:numPr>
        <w:tabs>
          <w:tab w:val="clear" w:pos="1440"/>
        </w:tabs>
        <w:ind w:left="1080"/>
      </w:pPr>
      <w:r>
        <w:t xml:space="preserve">An identification of </w:t>
      </w:r>
      <w:r w:rsidRPr="001B1FB1">
        <w:t xml:space="preserve">data gaps, based on the compiled information generated on the </w:t>
      </w:r>
      <w:r>
        <w:t>specific</w:t>
      </w:r>
      <w:r w:rsidRPr="001B1FB1">
        <w:t xml:space="preserve"> </w:t>
      </w:r>
      <w:r>
        <w:t>pollutant and/or</w:t>
      </w:r>
      <w:r w:rsidRPr="001B1FB1">
        <w:t xml:space="preserve"> </w:t>
      </w:r>
      <w:r>
        <w:t xml:space="preserve">stressor </w:t>
      </w:r>
      <w:r w:rsidRPr="001B1FB1">
        <w:t xml:space="preserve">in </w:t>
      </w:r>
      <w:r w:rsidRPr="007436F3">
        <w:t xml:space="preserve">Provision </w:t>
      </w:r>
      <w:r w:rsidRPr="007436F3">
        <w:rPr>
          <w:color w:val="0000FF"/>
        </w:rPr>
        <w:t>D.3.d</w:t>
      </w:r>
      <w:proofErr w:type="gramStart"/>
      <w:r w:rsidRPr="007436F3">
        <w:rPr>
          <w:color w:val="0000FF"/>
        </w:rPr>
        <w:t>.(</w:t>
      </w:r>
      <w:proofErr w:type="gramEnd"/>
      <w:r w:rsidRPr="007436F3">
        <w:rPr>
          <w:color w:val="0000FF"/>
        </w:rPr>
        <w:t>1</w:t>
      </w:r>
      <w:r>
        <w:rPr>
          <w:color w:val="0000FF"/>
        </w:rPr>
        <w:t>)</w:t>
      </w:r>
      <w:r w:rsidRPr="001B1FB1">
        <w:t>.</w:t>
      </w:r>
      <w:r w:rsidR="00A1401B">
        <w:t xml:space="preserve">  Source identification special </w:t>
      </w:r>
      <w:r w:rsidR="00A1401B" w:rsidRPr="001B1FB1">
        <w:t xml:space="preserve">studies </w:t>
      </w:r>
      <w:r w:rsidR="00A1401B">
        <w:t>should be developed</w:t>
      </w:r>
      <w:r w:rsidR="00A1401B" w:rsidRPr="001B1FB1">
        <w:t xml:space="preserve"> to fill identified data gaps</w:t>
      </w:r>
      <w:r w:rsidR="00A1401B">
        <w:t>.</w:t>
      </w:r>
    </w:p>
    <w:p w:rsidR="00A1401B" w:rsidRPr="0044538E" w:rsidRDefault="00A1401B" w:rsidP="00A1401B">
      <w:pPr>
        <w:pStyle w:val="ListParagraph"/>
      </w:pPr>
    </w:p>
    <w:p w:rsidR="00A1401B" w:rsidRDefault="00881B65" w:rsidP="00CB5494">
      <w:pPr>
        <w:pStyle w:val="ListParagraph"/>
        <w:widowControl w:val="0"/>
        <w:numPr>
          <w:ilvl w:val="4"/>
          <w:numId w:val="130"/>
        </w:numPr>
        <w:tabs>
          <w:tab w:val="clear" w:pos="1440"/>
        </w:tabs>
        <w:ind w:left="1080"/>
      </w:pPr>
      <w:r>
        <w:t>A monitoring plan that will collect</w:t>
      </w:r>
      <w:r w:rsidR="00A1401B">
        <w:t xml:space="preserve"> </w:t>
      </w:r>
      <w:r>
        <w:t xml:space="preserve">and provide </w:t>
      </w:r>
      <w:r w:rsidR="00A1401B">
        <w:t xml:space="preserve">data the Copermittees </w:t>
      </w:r>
      <w:r>
        <w:t xml:space="preserve">can utilize </w:t>
      </w:r>
      <w:r w:rsidR="00A1401B">
        <w:t>to do the following:</w:t>
      </w:r>
    </w:p>
    <w:p w:rsidR="00A1401B" w:rsidRPr="0044538E" w:rsidRDefault="00A1401B" w:rsidP="00A1401B">
      <w:pPr>
        <w:pStyle w:val="ListParagraph"/>
      </w:pPr>
    </w:p>
    <w:p w:rsidR="00A1401B" w:rsidRDefault="00A1401B" w:rsidP="00CB5494">
      <w:pPr>
        <w:pStyle w:val="ListParagraph"/>
        <w:widowControl w:val="0"/>
        <w:numPr>
          <w:ilvl w:val="5"/>
          <w:numId w:val="130"/>
        </w:numPr>
        <w:tabs>
          <w:tab w:val="clear" w:pos="1800"/>
        </w:tabs>
        <w:ind w:left="1440"/>
      </w:pPr>
      <w:r>
        <w:t>Q</w:t>
      </w:r>
      <w:r w:rsidRPr="001B1FB1">
        <w:t>uantify the relative loading</w:t>
      </w:r>
      <w:r w:rsidR="00881B65">
        <w:t xml:space="preserve"> or impact</w:t>
      </w:r>
      <w:r w:rsidRPr="001B1FB1">
        <w:t xml:space="preserve"> of a </w:t>
      </w:r>
      <w:r>
        <w:t>pollutant and/or stressor</w:t>
      </w:r>
      <w:r w:rsidRPr="001B1FB1">
        <w:t xml:space="preserve"> from a particular </w:t>
      </w:r>
      <w:r>
        <w:t>source or pollutant generating activity;</w:t>
      </w:r>
      <w:r w:rsidRPr="001B1FB1">
        <w:t xml:space="preserve"> </w:t>
      </w:r>
    </w:p>
    <w:p w:rsidR="00A1401B" w:rsidRPr="0044538E" w:rsidRDefault="00A1401B" w:rsidP="00A1401B">
      <w:pPr>
        <w:pStyle w:val="ListParagraph"/>
        <w:widowControl w:val="0"/>
        <w:ind w:left="1440"/>
      </w:pPr>
    </w:p>
    <w:p w:rsidR="00A1401B" w:rsidRDefault="00A1401B" w:rsidP="00CB5494">
      <w:pPr>
        <w:pStyle w:val="ListParagraph"/>
        <w:widowControl w:val="0"/>
        <w:numPr>
          <w:ilvl w:val="5"/>
          <w:numId w:val="130"/>
        </w:numPr>
        <w:tabs>
          <w:tab w:val="clear" w:pos="1800"/>
        </w:tabs>
        <w:ind w:left="1440"/>
      </w:pPr>
      <w:r>
        <w:t>I</w:t>
      </w:r>
      <w:r w:rsidRPr="001B1FB1">
        <w:t xml:space="preserve">mprove understanding of the fate of a </w:t>
      </w:r>
      <w:r>
        <w:t>pollutant and/or stressor</w:t>
      </w:r>
      <w:r w:rsidRPr="001B1FB1">
        <w:t xml:space="preserve"> in the environment</w:t>
      </w:r>
      <w:r>
        <w:t>;</w:t>
      </w:r>
    </w:p>
    <w:p w:rsidR="00A1401B" w:rsidRPr="0044538E" w:rsidRDefault="00A1401B" w:rsidP="00A1401B">
      <w:pPr>
        <w:pStyle w:val="ListParagraph"/>
        <w:widowControl w:val="0"/>
        <w:ind w:left="1440"/>
      </w:pPr>
    </w:p>
    <w:p w:rsidR="00A1401B" w:rsidRDefault="00A1401B" w:rsidP="00CB5494">
      <w:pPr>
        <w:pStyle w:val="ListParagraph"/>
        <w:widowControl w:val="0"/>
        <w:numPr>
          <w:ilvl w:val="5"/>
          <w:numId w:val="130"/>
        </w:numPr>
        <w:tabs>
          <w:tab w:val="clear" w:pos="1800"/>
        </w:tabs>
        <w:ind w:left="1440"/>
      </w:pPr>
      <w:r>
        <w:t>D</w:t>
      </w:r>
      <w:r w:rsidRPr="001B1FB1">
        <w:t xml:space="preserve">evelop an inventory of </w:t>
      </w:r>
      <w:r>
        <w:t xml:space="preserve">known and suspected </w:t>
      </w:r>
      <w:r w:rsidRPr="001B1FB1">
        <w:t xml:space="preserve">sources </w:t>
      </w:r>
      <w:r>
        <w:t xml:space="preserve">of </w:t>
      </w:r>
      <w:r w:rsidR="00881B65">
        <w:t>a</w:t>
      </w:r>
      <w:r>
        <w:t xml:space="preserve"> pollutant and/or</w:t>
      </w:r>
      <w:r w:rsidRPr="001B1FB1">
        <w:t xml:space="preserve"> </w:t>
      </w:r>
      <w:r>
        <w:t>stressor in the Watershed Management Area; and/or</w:t>
      </w:r>
    </w:p>
    <w:p w:rsidR="00A1401B" w:rsidRPr="0044538E" w:rsidRDefault="00A1401B" w:rsidP="00A1401B">
      <w:pPr>
        <w:pStyle w:val="ListParagraph"/>
        <w:widowControl w:val="0"/>
        <w:ind w:left="1440"/>
      </w:pPr>
    </w:p>
    <w:p w:rsidR="000304E2" w:rsidRDefault="000304E2">
      <w:r>
        <w:br w:type="page"/>
      </w:r>
    </w:p>
    <w:p w:rsidR="00A1401B" w:rsidRDefault="00A1401B" w:rsidP="00CB5494">
      <w:pPr>
        <w:pStyle w:val="ListParagraph"/>
        <w:widowControl w:val="0"/>
        <w:numPr>
          <w:ilvl w:val="5"/>
          <w:numId w:val="130"/>
        </w:numPr>
        <w:tabs>
          <w:tab w:val="clear" w:pos="1800"/>
        </w:tabs>
        <w:ind w:left="1440"/>
      </w:pPr>
      <w:r>
        <w:lastRenderedPageBreak/>
        <w:t>Prioritize known and suspected sources</w:t>
      </w:r>
      <w:r w:rsidRPr="001B1FB1">
        <w:t xml:space="preserve"> </w:t>
      </w:r>
      <w:r w:rsidR="00AF4F1E">
        <w:t xml:space="preserve">of </w:t>
      </w:r>
      <w:r w:rsidR="00881B65">
        <w:t>a pollutant and/or</w:t>
      </w:r>
      <w:r w:rsidR="00881B65" w:rsidRPr="001B1FB1">
        <w:t xml:space="preserve"> </w:t>
      </w:r>
      <w:r w:rsidR="00881B65">
        <w:t xml:space="preserve">stressor </w:t>
      </w:r>
      <w:r>
        <w:t xml:space="preserve">based on </w:t>
      </w:r>
      <w:r w:rsidRPr="001B1FB1">
        <w:t>relative magnitude in discharges, geographical distribution (i.e., regional or localized), frequency of occurrence in discharges, human health risk, and controllability</w:t>
      </w:r>
      <w:r>
        <w:t>.</w:t>
      </w:r>
    </w:p>
    <w:p w:rsidR="00815BE8" w:rsidRDefault="00815BE8" w:rsidP="00815BE8">
      <w:pPr>
        <w:pStyle w:val="ListParagraph"/>
      </w:pPr>
    </w:p>
    <w:p w:rsidR="00815BE8" w:rsidRDefault="00815BE8" w:rsidP="00CB5494">
      <w:pPr>
        <w:pStyle w:val="ListParagraph"/>
        <w:widowControl w:val="0"/>
        <w:numPr>
          <w:ilvl w:val="2"/>
          <w:numId w:val="130"/>
        </w:numPr>
      </w:pPr>
      <w:r>
        <w:t xml:space="preserve">Special studies initiated prior to </w:t>
      </w:r>
      <w:r w:rsidR="00200340">
        <w:t xml:space="preserve">the effective date of this Order </w:t>
      </w:r>
      <w:r>
        <w:t xml:space="preserve">that meet the requirements of Provision </w:t>
      </w:r>
      <w:r w:rsidRPr="00A50213">
        <w:rPr>
          <w:color w:val="0000FF"/>
        </w:rPr>
        <w:t>D.3.b</w:t>
      </w:r>
      <w:r>
        <w:t xml:space="preserve"> and are </w:t>
      </w:r>
      <w:r w:rsidR="00200340">
        <w:t xml:space="preserve">implemented </w:t>
      </w:r>
      <w:r>
        <w:t xml:space="preserve">during the term of this Order </w:t>
      </w:r>
      <w:r w:rsidR="00B210C7">
        <w:t xml:space="preserve">as part of the Water Quality Improvement Plan </w:t>
      </w:r>
      <w:r>
        <w:t xml:space="preserve">may be utilized to fulfill the special study requirements of Provision </w:t>
      </w:r>
      <w:r w:rsidRPr="00A50213">
        <w:rPr>
          <w:color w:val="0000FF"/>
        </w:rPr>
        <w:t>D.3</w:t>
      </w:r>
      <w:r>
        <w:rPr>
          <w:color w:val="0000FF"/>
        </w:rPr>
        <w:t>.a</w:t>
      </w:r>
      <w:r w:rsidRPr="00373A7E">
        <w:t xml:space="preserve">.  </w:t>
      </w:r>
      <w:r w:rsidR="00200340">
        <w:t xml:space="preserve">Special studies </w:t>
      </w:r>
      <w:r w:rsidR="00B210C7">
        <w:t xml:space="preserve">completed before the Water Quality Improvement Plan is accepted by the San Diego Water Board cannot be utilized to fulfill the special study requirements of Provision </w:t>
      </w:r>
      <w:r w:rsidR="00B210C7" w:rsidRPr="00A50213">
        <w:rPr>
          <w:color w:val="0000FF"/>
        </w:rPr>
        <w:t>D.3</w:t>
      </w:r>
      <w:r w:rsidR="00B210C7">
        <w:rPr>
          <w:color w:val="0000FF"/>
        </w:rPr>
        <w:t>.a</w:t>
      </w:r>
      <w:r w:rsidR="00B210C7">
        <w:t>.</w:t>
      </w:r>
    </w:p>
    <w:p w:rsidR="00311224" w:rsidRDefault="00311224" w:rsidP="00311224">
      <w:pPr>
        <w:pStyle w:val="ListParagraph"/>
      </w:pPr>
    </w:p>
    <w:p w:rsidR="00311224" w:rsidRDefault="00311224" w:rsidP="00CB5494">
      <w:pPr>
        <w:pStyle w:val="ListParagraph"/>
        <w:widowControl w:val="0"/>
        <w:numPr>
          <w:ilvl w:val="2"/>
          <w:numId w:val="130"/>
        </w:numPr>
      </w:pPr>
      <w:r w:rsidRPr="00373A7E">
        <w:t xml:space="preserve">The Copermittees </w:t>
      </w:r>
      <w:r>
        <w:t>must</w:t>
      </w:r>
      <w:r w:rsidRPr="00373A7E">
        <w:t xml:space="preserve"> </w:t>
      </w:r>
      <w:r>
        <w:t>submit the monitoring plans for the special studies in</w:t>
      </w:r>
      <w:r w:rsidRPr="00373A7E">
        <w:t xml:space="preserve"> the Water Quality Improvement Plans required pursuant to Provision </w:t>
      </w:r>
      <w:hyperlink w:anchor="_Water_Quality_Improvement" w:history="1">
        <w:r w:rsidRPr="008D6855">
          <w:rPr>
            <w:rStyle w:val="Hyperlink"/>
            <w:u w:val="none"/>
          </w:rPr>
          <w:t>F.1</w:t>
        </w:r>
      </w:hyperlink>
      <w:r w:rsidRPr="00373A7E">
        <w:t xml:space="preserve">.  </w:t>
      </w:r>
    </w:p>
    <w:p w:rsidR="00881B65" w:rsidRDefault="00881B65" w:rsidP="00881B65">
      <w:pPr>
        <w:pStyle w:val="ListParagraph"/>
        <w:widowControl w:val="0"/>
      </w:pPr>
    </w:p>
    <w:p w:rsidR="00881B65" w:rsidRDefault="00881B65" w:rsidP="00CB5494">
      <w:pPr>
        <w:pStyle w:val="ListParagraph"/>
        <w:widowControl w:val="0"/>
        <w:numPr>
          <w:ilvl w:val="2"/>
          <w:numId w:val="130"/>
        </w:numPr>
      </w:pPr>
      <w:r>
        <w:t>The Copermittees are encouraged to share the results of the special studies regionally among the Copermittees to provide information useful in improving and adapting the management of non-storm water and storm water runoff through the implementation of the Water Quality Improvement Plans.</w:t>
      </w:r>
    </w:p>
    <w:p w:rsidR="001B017B" w:rsidRDefault="001B017B" w:rsidP="004B4AA2">
      <w:pPr>
        <w:widowControl w:val="0"/>
        <w:rPr>
          <w:color w:val="000000"/>
        </w:rPr>
      </w:pPr>
    </w:p>
    <w:p w:rsidR="001A705C" w:rsidRDefault="001A705C" w:rsidP="004B4AA2">
      <w:pPr>
        <w:pStyle w:val="Heading2"/>
        <w:sectPr w:rsidR="001A705C" w:rsidSect="00D74FE8">
          <w:footerReference w:type="default" r:id="rId58"/>
          <w:type w:val="continuous"/>
          <w:pgSz w:w="12240" w:h="15840"/>
          <w:pgMar w:top="1440" w:right="1440" w:bottom="1440" w:left="1440" w:header="720" w:footer="720" w:gutter="0"/>
          <w:cols w:space="720"/>
          <w:docGrid w:linePitch="360"/>
        </w:sectPr>
      </w:pPr>
    </w:p>
    <w:p w:rsidR="00323B81" w:rsidRPr="00D34AF1" w:rsidRDefault="00CD5F76" w:rsidP="00592762">
      <w:pPr>
        <w:pStyle w:val="Heading2"/>
        <w:ind w:left="360"/>
      </w:pPr>
      <w:bookmarkStart w:id="144" w:name="_Assessment_Requirements"/>
      <w:bookmarkStart w:id="145" w:name="_Toc349302587"/>
      <w:bookmarkEnd w:id="144"/>
      <w:r>
        <w:lastRenderedPageBreak/>
        <w:t>Assessment Requirements</w:t>
      </w:r>
      <w:r w:rsidR="00323B81">
        <w:t xml:space="preserve"> </w:t>
      </w:r>
      <w:r w:rsidR="00FF1383">
        <w:t xml:space="preserve"> </w:t>
      </w:r>
      <w:bookmarkEnd w:id="145"/>
    </w:p>
    <w:p w:rsidR="00323B81" w:rsidRPr="000B2AA7" w:rsidRDefault="00323B81" w:rsidP="004B4AA2">
      <w:pPr>
        <w:widowControl w:val="0"/>
        <w:ind w:left="720" w:hanging="360"/>
        <w:rPr>
          <w:color w:val="000000"/>
          <w:sz w:val="20"/>
          <w:szCs w:val="20"/>
        </w:rPr>
      </w:pPr>
    </w:p>
    <w:p w:rsidR="00F065FB" w:rsidRDefault="00F065FB" w:rsidP="00F065FB">
      <w:pPr>
        <w:widowControl w:val="0"/>
        <w:ind w:left="360"/>
        <w:rPr>
          <w:color w:val="000000"/>
        </w:rPr>
      </w:pPr>
      <w:r>
        <w:t xml:space="preserve">Each Copermittee must evaluate the data </w:t>
      </w:r>
      <w:r w:rsidR="00235E13">
        <w:t xml:space="preserve">collected </w:t>
      </w:r>
      <w:r>
        <w:t xml:space="preserve">pursuant to Provisions </w:t>
      </w:r>
      <w:hyperlink w:anchor="_Jurisdictional_Monitoring_Requireme" w:history="1">
        <w:r w:rsidRPr="00581D7E">
          <w:rPr>
            <w:rStyle w:val="Hyperlink"/>
            <w:u w:val="none"/>
          </w:rPr>
          <w:t>D.1</w:t>
        </w:r>
      </w:hyperlink>
      <w:r w:rsidR="00581D7E" w:rsidRPr="00581D7E">
        <w:rPr>
          <w:color w:val="0000FF"/>
        </w:rPr>
        <w:t xml:space="preserve">, </w:t>
      </w:r>
      <w:hyperlink w:anchor="_Watershed_Monitoring_Requirements" w:history="1">
        <w:r w:rsidR="00581D7E" w:rsidRPr="00581D7E">
          <w:rPr>
            <w:rStyle w:val="Hyperlink"/>
            <w:u w:val="none"/>
          </w:rPr>
          <w:t>D.2</w:t>
        </w:r>
      </w:hyperlink>
      <w:r w:rsidR="00581D7E" w:rsidRPr="00581D7E">
        <w:rPr>
          <w:color w:val="0000FF"/>
        </w:rPr>
        <w:t xml:space="preserve"> </w:t>
      </w:r>
      <w:r w:rsidR="00581D7E" w:rsidRPr="00581D7E">
        <w:t xml:space="preserve">and </w:t>
      </w:r>
      <w:hyperlink w:anchor="_Regional_Special_Studies" w:history="1">
        <w:r w:rsidRPr="00581D7E">
          <w:rPr>
            <w:rStyle w:val="Hyperlink"/>
            <w:u w:val="none"/>
          </w:rPr>
          <w:t>D.3</w:t>
        </w:r>
      </w:hyperlink>
      <w:r w:rsidR="004C52AA" w:rsidRPr="004C52AA">
        <w:rPr>
          <w:rStyle w:val="Hyperlink"/>
          <w:color w:val="auto"/>
          <w:u w:val="none"/>
        </w:rPr>
        <w:t>,</w:t>
      </w:r>
      <w:r w:rsidR="004C52AA">
        <w:rPr>
          <w:rStyle w:val="Hyperlink"/>
          <w:color w:val="auto"/>
          <w:u w:val="none"/>
        </w:rPr>
        <w:t xml:space="preserve"> and information collected during the implementation of the jurisdictional runoff management programs required pursuant to Provision </w:t>
      </w:r>
      <w:r w:rsidR="004C52AA" w:rsidRPr="00737F4B">
        <w:rPr>
          <w:rStyle w:val="Hyperlink"/>
          <w:u w:val="none"/>
        </w:rPr>
        <w:t>E</w:t>
      </w:r>
      <w:r w:rsidR="004C52AA">
        <w:rPr>
          <w:rStyle w:val="Hyperlink"/>
          <w:color w:val="auto"/>
          <w:u w:val="none"/>
        </w:rPr>
        <w:t>,</w:t>
      </w:r>
      <w:r>
        <w:t xml:space="preserve"> to assess the progress of the water quality improvement strategies</w:t>
      </w:r>
      <w:r w:rsidR="00804CEC">
        <w:t xml:space="preserve"> in the Water Quality Improvement Plan toward </w:t>
      </w:r>
      <w:r w:rsidR="00804CEC">
        <w:rPr>
          <w:color w:val="000000"/>
        </w:rPr>
        <w:t xml:space="preserve">achieving compliance with Provisions </w:t>
      </w:r>
      <w:r w:rsidR="00804CEC" w:rsidRPr="00937CED">
        <w:rPr>
          <w:color w:val="0000FF"/>
        </w:rPr>
        <w:t>A.1.a</w:t>
      </w:r>
      <w:r w:rsidR="00804CEC">
        <w:rPr>
          <w:color w:val="000000"/>
        </w:rPr>
        <w:t xml:space="preserve">, </w:t>
      </w:r>
      <w:r w:rsidR="00804CEC" w:rsidRPr="00937CED">
        <w:rPr>
          <w:color w:val="0000FF"/>
        </w:rPr>
        <w:t>A.1.c</w:t>
      </w:r>
      <w:r w:rsidR="00804CEC">
        <w:rPr>
          <w:color w:val="000000"/>
        </w:rPr>
        <w:t xml:space="preserve"> and </w:t>
      </w:r>
      <w:r w:rsidR="00804CEC" w:rsidRPr="00937CED">
        <w:rPr>
          <w:color w:val="0000FF"/>
        </w:rPr>
        <w:t>A.2.a</w:t>
      </w:r>
      <w:r>
        <w:t xml:space="preserve">.  Assessments must be performed as described in the following </w:t>
      </w:r>
      <w:r w:rsidR="00E14B75">
        <w:t>provisions:</w:t>
      </w:r>
    </w:p>
    <w:p w:rsidR="00CC16C9" w:rsidRDefault="00CC16C9">
      <w:pPr>
        <w:rPr>
          <w:rFonts w:eastAsiaTheme="majorEastAsia" w:cstheme="majorBidi"/>
          <w:b/>
          <w:bCs/>
          <w:smallCaps/>
          <w:color w:val="0D0D0D" w:themeColor="text1" w:themeTint="F2"/>
        </w:rPr>
      </w:pPr>
    </w:p>
    <w:p w:rsidR="0048627D" w:rsidRDefault="004C52AA" w:rsidP="00CB5494">
      <w:pPr>
        <w:pStyle w:val="Heading3"/>
        <w:numPr>
          <w:ilvl w:val="0"/>
          <w:numId w:val="116"/>
        </w:numPr>
        <w:ind w:left="720"/>
      </w:pPr>
      <w:bookmarkStart w:id="146" w:name="_MS4_Discharges_Assessments"/>
      <w:bookmarkEnd w:id="146"/>
      <w:r>
        <w:t xml:space="preserve">Receiving Waters Assessments </w:t>
      </w:r>
    </w:p>
    <w:p w:rsidR="0048627D" w:rsidRPr="001B017B" w:rsidRDefault="0048627D" w:rsidP="004C52AA">
      <w:pPr>
        <w:ind w:left="720"/>
      </w:pPr>
    </w:p>
    <w:p w:rsidR="000B40E5" w:rsidRDefault="004C52AA" w:rsidP="00CB5494">
      <w:pPr>
        <w:pStyle w:val="ListParagraph"/>
        <w:numPr>
          <w:ilvl w:val="3"/>
          <w:numId w:val="126"/>
        </w:numPr>
        <w:tabs>
          <w:tab w:val="clear" w:pos="1200"/>
        </w:tabs>
        <w:ind w:left="1080"/>
      </w:pPr>
      <w:r w:rsidRPr="00342186">
        <w:t xml:space="preserve">The </w:t>
      </w:r>
      <w:r>
        <w:t xml:space="preserve">Copermittees must assess </w:t>
      </w:r>
      <w:r w:rsidR="00B133F6">
        <w:t xml:space="preserve">and report </w:t>
      </w:r>
      <w:r>
        <w:t xml:space="preserve">the conditions of the receiving waters in the Watershed Management Area </w:t>
      </w:r>
      <w:r w:rsidR="000B40E5">
        <w:t>as follows:</w:t>
      </w:r>
    </w:p>
    <w:p w:rsidR="000B40E5" w:rsidRPr="001B017B" w:rsidRDefault="000B40E5" w:rsidP="000B40E5">
      <w:pPr>
        <w:pStyle w:val="ListParagraph"/>
        <w:ind w:left="1080"/>
      </w:pPr>
    </w:p>
    <w:p w:rsidR="000B40E5" w:rsidRDefault="00737F4B" w:rsidP="00CB5494">
      <w:pPr>
        <w:pStyle w:val="ListParagraph"/>
        <w:numPr>
          <w:ilvl w:val="4"/>
          <w:numId w:val="126"/>
        </w:numPr>
      </w:pPr>
      <w:r>
        <w:t xml:space="preserve">Based on </w:t>
      </w:r>
      <w:r w:rsidR="000B40E5">
        <w:t xml:space="preserve">data collected pursuant to Provision </w:t>
      </w:r>
      <w:r w:rsidR="000B40E5" w:rsidRPr="00997CC9">
        <w:rPr>
          <w:color w:val="0000FF"/>
        </w:rPr>
        <w:t>D.1.a</w:t>
      </w:r>
      <w:r w:rsidR="000B40E5">
        <w:t xml:space="preserve">, the assessments under Provision </w:t>
      </w:r>
      <w:r w:rsidR="000B40E5" w:rsidRPr="00997CC9">
        <w:rPr>
          <w:color w:val="0000FF"/>
        </w:rPr>
        <w:t>D.4.a.(2)</w:t>
      </w:r>
      <w:r w:rsidR="000B40E5">
        <w:t xml:space="preserve"> must be included in the </w:t>
      </w:r>
      <w:r w:rsidR="00EF7623">
        <w:t xml:space="preserve">Transitional Monitoring and Assessment Program </w:t>
      </w:r>
      <w:r w:rsidR="00ED504C">
        <w:t xml:space="preserve">Annual </w:t>
      </w:r>
      <w:r w:rsidR="000B40E5">
        <w:t>Report</w:t>
      </w:r>
      <w:r w:rsidR="00ED504C">
        <w:t>s</w:t>
      </w:r>
      <w:r w:rsidR="000B40E5">
        <w:t xml:space="preserve"> required </w:t>
      </w:r>
      <w:r w:rsidR="00997CC9">
        <w:t xml:space="preserve">pursuant to Provision </w:t>
      </w:r>
      <w:r w:rsidR="00997CC9" w:rsidRPr="00997CC9">
        <w:rPr>
          <w:color w:val="0000FF"/>
        </w:rPr>
        <w:t>F.</w:t>
      </w:r>
      <w:r w:rsidR="00B133F6">
        <w:rPr>
          <w:color w:val="0000FF"/>
        </w:rPr>
        <w:t>3.b.(</w:t>
      </w:r>
      <w:r w:rsidR="00EF7623">
        <w:rPr>
          <w:color w:val="0000FF"/>
        </w:rPr>
        <w:t>2</w:t>
      </w:r>
      <w:r w:rsidR="00B133F6">
        <w:rPr>
          <w:color w:val="0000FF"/>
        </w:rPr>
        <w:t>)</w:t>
      </w:r>
      <w:r w:rsidR="000B40E5">
        <w:t xml:space="preserve">. </w:t>
      </w:r>
    </w:p>
    <w:p w:rsidR="000B40E5" w:rsidRPr="001B017B" w:rsidRDefault="000B40E5" w:rsidP="000B40E5">
      <w:pPr>
        <w:pStyle w:val="ListParagraph"/>
        <w:ind w:left="1440"/>
      </w:pPr>
    </w:p>
    <w:p w:rsidR="000B40E5" w:rsidRDefault="00737F4B" w:rsidP="00CB5494">
      <w:pPr>
        <w:pStyle w:val="ListParagraph"/>
        <w:numPr>
          <w:ilvl w:val="4"/>
          <w:numId w:val="126"/>
        </w:numPr>
      </w:pPr>
      <w:r>
        <w:t>Based on</w:t>
      </w:r>
      <w:r w:rsidR="000B40E5">
        <w:t xml:space="preserve"> the data collected pursuant to Provisions </w:t>
      </w:r>
      <w:r w:rsidR="000B40E5" w:rsidRPr="00997CC9">
        <w:rPr>
          <w:color w:val="0000FF"/>
        </w:rPr>
        <w:t>D.1.a-e</w:t>
      </w:r>
      <w:r w:rsidR="000B40E5">
        <w:t xml:space="preserve">, the assessments required under Provision </w:t>
      </w:r>
      <w:r w:rsidR="000B40E5" w:rsidRPr="00997CC9">
        <w:rPr>
          <w:color w:val="0000FF"/>
        </w:rPr>
        <w:t>D.4.a</w:t>
      </w:r>
      <w:proofErr w:type="gramStart"/>
      <w:r w:rsidR="000B40E5" w:rsidRPr="00997CC9">
        <w:rPr>
          <w:color w:val="0000FF"/>
        </w:rPr>
        <w:t>.(</w:t>
      </w:r>
      <w:proofErr w:type="gramEnd"/>
      <w:r w:rsidR="000B40E5" w:rsidRPr="00997CC9">
        <w:rPr>
          <w:color w:val="0000FF"/>
        </w:rPr>
        <w:t>2)</w:t>
      </w:r>
      <w:r w:rsidR="000B40E5">
        <w:t xml:space="preserve"> must be included in the Report of Waste Discharge required pursuant to Provision </w:t>
      </w:r>
      <w:r w:rsidR="000B40E5" w:rsidRPr="000B40E5">
        <w:rPr>
          <w:color w:val="0000FF"/>
        </w:rPr>
        <w:t>F.5.b</w:t>
      </w:r>
      <w:r w:rsidR="000B40E5">
        <w:t xml:space="preserve">. </w:t>
      </w:r>
      <w:r w:rsidR="004C52AA">
        <w:t xml:space="preserve">  </w:t>
      </w:r>
    </w:p>
    <w:p w:rsidR="000B40E5" w:rsidRPr="001B017B" w:rsidRDefault="000B40E5" w:rsidP="000B40E5">
      <w:pPr>
        <w:pStyle w:val="ListParagraph"/>
        <w:ind w:left="1080"/>
      </w:pPr>
    </w:p>
    <w:p w:rsidR="004C52AA" w:rsidRDefault="004C52AA" w:rsidP="00CB5494">
      <w:pPr>
        <w:pStyle w:val="ListParagraph"/>
        <w:numPr>
          <w:ilvl w:val="3"/>
          <w:numId w:val="126"/>
        </w:numPr>
        <w:tabs>
          <w:tab w:val="clear" w:pos="1200"/>
        </w:tabs>
        <w:ind w:left="1080"/>
      </w:pPr>
      <w:r>
        <w:t xml:space="preserve">The </w:t>
      </w:r>
      <w:r w:rsidR="00737F4B">
        <w:t xml:space="preserve">Copermittees </w:t>
      </w:r>
      <w:r>
        <w:t xml:space="preserve">must </w:t>
      </w:r>
      <w:r w:rsidR="00737F4B">
        <w:t>assess</w:t>
      </w:r>
      <w:r>
        <w:t xml:space="preserve"> </w:t>
      </w:r>
      <w:r w:rsidRPr="00342186">
        <w:t xml:space="preserve">the status and trends of </w:t>
      </w:r>
      <w:r w:rsidR="00737F4B">
        <w:t xml:space="preserve">receiving </w:t>
      </w:r>
      <w:r>
        <w:t xml:space="preserve">water quality </w:t>
      </w:r>
      <w:r w:rsidRPr="00342186">
        <w:t xml:space="preserve">conditions in </w:t>
      </w:r>
      <w:r>
        <w:t>1) coastal w</w:t>
      </w:r>
      <w:r w:rsidRPr="00BE6E03">
        <w:t>aters,</w:t>
      </w:r>
      <w:r>
        <w:t xml:space="preserve"> 2) enclosed bays, harbors, estuaries, and lagoons, and 3) streams under dry weather and wet weather conditions.  </w:t>
      </w:r>
      <w:r>
        <w:lastRenderedPageBreak/>
        <w:t>For each of the three types of receiving waters</w:t>
      </w:r>
      <w:r w:rsidR="00997CC9" w:rsidRPr="00997CC9">
        <w:t xml:space="preserve"> </w:t>
      </w:r>
      <w:r w:rsidR="00997CC9">
        <w:t>in each Watershed Management Area</w:t>
      </w:r>
      <w:r>
        <w:t xml:space="preserve"> the Copermittees must:</w:t>
      </w:r>
    </w:p>
    <w:p w:rsidR="004C52AA" w:rsidRPr="001B017B" w:rsidRDefault="004C52AA" w:rsidP="00997CC9">
      <w:pPr>
        <w:ind w:left="1080"/>
      </w:pPr>
    </w:p>
    <w:p w:rsidR="004C52AA" w:rsidRDefault="004C52AA" w:rsidP="00CB5494">
      <w:pPr>
        <w:pStyle w:val="ListParagraph"/>
        <w:widowControl w:val="0"/>
        <w:numPr>
          <w:ilvl w:val="4"/>
          <w:numId w:val="126"/>
        </w:numPr>
        <w:tabs>
          <w:tab w:val="clear" w:pos="1440"/>
        </w:tabs>
      </w:pPr>
      <w:r>
        <w:t>Determine whether or not the conditions of the receiving waters are</w:t>
      </w:r>
      <w:r w:rsidR="00200340">
        <w:t xml:space="preserve"> meeting the numeric goals established pursuant to Provision </w:t>
      </w:r>
      <w:r w:rsidR="00200340" w:rsidRPr="00200340">
        <w:rPr>
          <w:color w:val="0000FF"/>
        </w:rPr>
        <w:t>B.3.a</w:t>
      </w:r>
      <w:r>
        <w:t>;</w:t>
      </w:r>
    </w:p>
    <w:p w:rsidR="004C52AA" w:rsidRPr="001B017B" w:rsidRDefault="004C52AA" w:rsidP="000B40E5">
      <w:pPr>
        <w:pStyle w:val="ListParagraph"/>
        <w:widowControl w:val="0"/>
        <w:ind w:left="1440" w:hanging="360"/>
      </w:pPr>
    </w:p>
    <w:p w:rsidR="004C52AA" w:rsidRDefault="004C52AA" w:rsidP="00CB5494">
      <w:pPr>
        <w:pStyle w:val="ListParagraph"/>
        <w:widowControl w:val="0"/>
        <w:numPr>
          <w:ilvl w:val="4"/>
          <w:numId w:val="126"/>
        </w:numPr>
        <w:tabs>
          <w:tab w:val="clear" w:pos="1440"/>
        </w:tabs>
      </w:pPr>
      <w:r>
        <w:t xml:space="preserve">Identify the most critical beneficial uses that must be protected to ensure overall health of the receiving water; </w:t>
      </w:r>
    </w:p>
    <w:p w:rsidR="004C52AA" w:rsidRPr="001B017B" w:rsidRDefault="004C52AA" w:rsidP="000B40E5">
      <w:pPr>
        <w:widowControl w:val="0"/>
        <w:ind w:left="1440" w:hanging="360"/>
      </w:pPr>
    </w:p>
    <w:p w:rsidR="004C52AA" w:rsidRDefault="004C52AA" w:rsidP="00CB5494">
      <w:pPr>
        <w:pStyle w:val="ListParagraph"/>
        <w:widowControl w:val="0"/>
        <w:numPr>
          <w:ilvl w:val="4"/>
          <w:numId w:val="126"/>
        </w:numPr>
        <w:tabs>
          <w:tab w:val="clear" w:pos="1440"/>
        </w:tabs>
      </w:pPr>
      <w:r>
        <w:t xml:space="preserve">Determine whether or not those critical beneficial uses are being protected; </w:t>
      </w:r>
    </w:p>
    <w:p w:rsidR="004C52AA" w:rsidRPr="001B017B" w:rsidRDefault="004C52AA" w:rsidP="000B40E5">
      <w:pPr>
        <w:pStyle w:val="ListParagraph"/>
        <w:ind w:left="1440" w:hanging="360"/>
      </w:pPr>
    </w:p>
    <w:p w:rsidR="004C52AA" w:rsidRDefault="004C52AA" w:rsidP="00CB5494">
      <w:pPr>
        <w:pStyle w:val="ListParagraph"/>
        <w:widowControl w:val="0"/>
        <w:numPr>
          <w:ilvl w:val="4"/>
          <w:numId w:val="126"/>
        </w:numPr>
        <w:tabs>
          <w:tab w:val="clear" w:pos="1440"/>
        </w:tabs>
      </w:pPr>
      <w:r>
        <w:t>Identify short-term and/or long-term improvements or degradation of</w:t>
      </w:r>
      <w:r w:rsidR="00B133F6">
        <w:t xml:space="preserve"> those critical beneficial uses;</w:t>
      </w:r>
    </w:p>
    <w:p w:rsidR="00B133F6" w:rsidRPr="001B017B" w:rsidRDefault="00B133F6" w:rsidP="00B133F6">
      <w:pPr>
        <w:pStyle w:val="ListParagraph"/>
        <w:ind w:left="1080"/>
      </w:pPr>
    </w:p>
    <w:p w:rsidR="00B133F6" w:rsidRPr="001C26B0" w:rsidRDefault="00200340" w:rsidP="00CB5494">
      <w:pPr>
        <w:pStyle w:val="ListParagraph"/>
        <w:widowControl w:val="0"/>
        <w:numPr>
          <w:ilvl w:val="4"/>
          <w:numId w:val="126"/>
        </w:numPr>
        <w:tabs>
          <w:tab w:val="clear" w:pos="1440"/>
        </w:tabs>
      </w:pPr>
      <w:r>
        <w:t>Determine whether or not the strategies established in the Water Quality Improvement Plan contribute towards progress in achieving the interim and final numeric goals of the Water Quality Improvement Plan; and</w:t>
      </w:r>
    </w:p>
    <w:p w:rsidR="00200340" w:rsidRPr="001B017B" w:rsidRDefault="00200340" w:rsidP="00200340">
      <w:pPr>
        <w:pStyle w:val="ListParagraph"/>
        <w:ind w:left="1080"/>
      </w:pPr>
    </w:p>
    <w:p w:rsidR="00200340" w:rsidRPr="001C26B0" w:rsidRDefault="00200340" w:rsidP="00200340">
      <w:pPr>
        <w:pStyle w:val="ListParagraph"/>
        <w:widowControl w:val="0"/>
        <w:numPr>
          <w:ilvl w:val="4"/>
          <w:numId w:val="126"/>
        </w:numPr>
        <w:tabs>
          <w:tab w:val="clear" w:pos="1440"/>
        </w:tabs>
      </w:pPr>
      <w:r>
        <w:rPr>
          <w:color w:val="000000"/>
        </w:rPr>
        <w:t xml:space="preserve">Identify data gaps in the monitoring data necessary to assess Provisions </w:t>
      </w:r>
      <w:r w:rsidRPr="00B133F6">
        <w:rPr>
          <w:color w:val="0000FF"/>
        </w:rPr>
        <w:t>D.4.a</w:t>
      </w:r>
      <w:proofErr w:type="gramStart"/>
      <w:r w:rsidRPr="00B133F6">
        <w:rPr>
          <w:color w:val="0000FF"/>
        </w:rPr>
        <w:t>.(</w:t>
      </w:r>
      <w:proofErr w:type="gramEnd"/>
      <w:r w:rsidRPr="00B133F6">
        <w:rPr>
          <w:color w:val="0000FF"/>
        </w:rPr>
        <w:t>2)(a)-(</w:t>
      </w:r>
      <w:r>
        <w:rPr>
          <w:color w:val="0000FF"/>
        </w:rPr>
        <w:t>e</w:t>
      </w:r>
      <w:r w:rsidRPr="00B133F6">
        <w:rPr>
          <w:color w:val="0000FF"/>
        </w:rPr>
        <w:t>)</w:t>
      </w:r>
      <w:r>
        <w:rPr>
          <w:color w:val="000000"/>
        </w:rPr>
        <w:t>.</w:t>
      </w:r>
    </w:p>
    <w:p w:rsidR="004C52AA" w:rsidRDefault="004C52AA" w:rsidP="004C52AA">
      <w:pPr>
        <w:ind w:left="720"/>
      </w:pPr>
    </w:p>
    <w:p w:rsidR="004C52AA" w:rsidRDefault="004C52AA" w:rsidP="00CB5494">
      <w:pPr>
        <w:pStyle w:val="Heading3"/>
        <w:numPr>
          <w:ilvl w:val="0"/>
          <w:numId w:val="116"/>
        </w:numPr>
        <w:ind w:left="720"/>
      </w:pPr>
      <w:bookmarkStart w:id="147" w:name="_Jurisdictional_Non-Storm_Water"/>
      <w:bookmarkEnd w:id="147"/>
      <w:r>
        <w:t xml:space="preserve">MS4 </w:t>
      </w:r>
      <w:r w:rsidR="00A87715">
        <w:t xml:space="preserve">Outfall </w:t>
      </w:r>
      <w:r>
        <w:t>Discharges Assessments</w:t>
      </w:r>
      <w:r>
        <w:rPr>
          <w:b w:val="0"/>
          <w:sz w:val="20"/>
          <w:szCs w:val="20"/>
        </w:rPr>
        <w:t xml:space="preserve"> </w:t>
      </w:r>
    </w:p>
    <w:p w:rsidR="004C52AA" w:rsidRPr="001B017B" w:rsidRDefault="004C52AA" w:rsidP="004C52AA">
      <w:pPr>
        <w:ind w:left="1080"/>
      </w:pPr>
    </w:p>
    <w:p w:rsidR="00874695" w:rsidRPr="00660040" w:rsidRDefault="00CD5F76" w:rsidP="00CB5494">
      <w:pPr>
        <w:pStyle w:val="Heading4"/>
        <w:numPr>
          <w:ilvl w:val="0"/>
          <w:numId w:val="125"/>
        </w:numPr>
      </w:pPr>
      <w:r w:rsidRPr="00041AE4">
        <w:rPr>
          <w:u w:val="single"/>
        </w:rPr>
        <w:t xml:space="preserve">Non-Storm Water Discharges </w:t>
      </w:r>
      <w:r w:rsidR="00315A1D" w:rsidRPr="00041AE4">
        <w:rPr>
          <w:u w:val="single"/>
        </w:rPr>
        <w:t xml:space="preserve">Reduction </w:t>
      </w:r>
      <w:r w:rsidRPr="00041AE4">
        <w:rPr>
          <w:u w:val="single"/>
        </w:rPr>
        <w:t>Assessment</w:t>
      </w:r>
      <w:r w:rsidR="007E4AFC">
        <w:rPr>
          <w:u w:val="single"/>
        </w:rPr>
        <w:t>s</w:t>
      </w:r>
      <w:r w:rsidR="003B672E">
        <w:t xml:space="preserve"> </w:t>
      </w:r>
    </w:p>
    <w:p w:rsidR="00423D46" w:rsidRDefault="00423D46" w:rsidP="00423D46">
      <w:pPr>
        <w:pStyle w:val="ListParagraph"/>
        <w:ind w:left="1080"/>
      </w:pPr>
    </w:p>
    <w:p w:rsidR="00423D46" w:rsidRDefault="00423D46" w:rsidP="00D07E8C">
      <w:pPr>
        <w:pStyle w:val="ListParagraph"/>
        <w:numPr>
          <w:ilvl w:val="4"/>
          <w:numId w:val="221"/>
        </w:numPr>
      </w:pPr>
      <w:r>
        <w:t>Each</w:t>
      </w:r>
      <w:r w:rsidRPr="00342186">
        <w:t xml:space="preserve"> </w:t>
      </w:r>
      <w:r>
        <w:t>Copermittee must assess and report the progress of its illicit discharge detection and elimination program</w:t>
      </w:r>
      <w:r w:rsidR="007E4AFC">
        <w:t>,</w:t>
      </w:r>
      <w:r>
        <w:t xml:space="preserve"> required </w:t>
      </w:r>
      <w:r w:rsidR="00677E63">
        <w:t xml:space="preserve">to be implemented </w:t>
      </w:r>
      <w:r>
        <w:t xml:space="preserve">pursuant to Provision </w:t>
      </w:r>
      <w:r w:rsidRPr="00621328">
        <w:rPr>
          <w:color w:val="0000FF"/>
        </w:rPr>
        <w:t>E.2</w:t>
      </w:r>
      <w:r w:rsidR="007E4AFC">
        <w:t>,</w:t>
      </w:r>
      <w:r>
        <w:t xml:space="preserve"> toward effectively prohibiting non-storm water and illicit discharges </w:t>
      </w:r>
      <w:r w:rsidR="007E4AFC">
        <w:t>in</w:t>
      </w:r>
      <w:r>
        <w:t>to the MS4 within its jurisdiction as follows:</w:t>
      </w:r>
    </w:p>
    <w:p w:rsidR="00423D46" w:rsidRPr="0036527D" w:rsidRDefault="00423D46" w:rsidP="00423D46">
      <w:pPr>
        <w:pStyle w:val="ListParagraph"/>
        <w:ind w:left="1440"/>
        <w:rPr>
          <w:sz w:val="20"/>
          <w:szCs w:val="20"/>
        </w:rPr>
      </w:pPr>
    </w:p>
    <w:p w:rsidR="00423D46" w:rsidRDefault="00423D46" w:rsidP="00D07E8C">
      <w:pPr>
        <w:pStyle w:val="ListParagraph"/>
        <w:numPr>
          <w:ilvl w:val="5"/>
          <w:numId w:val="221"/>
        </w:numPr>
        <w:tabs>
          <w:tab w:val="clear" w:pos="1800"/>
          <w:tab w:val="num" w:pos="1980"/>
        </w:tabs>
        <w:ind w:left="1980" w:hanging="540"/>
      </w:pPr>
      <w:r>
        <w:t xml:space="preserve">Based on data collected pursuant to Provisions </w:t>
      </w:r>
      <w:r w:rsidRPr="00997CC9">
        <w:rPr>
          <w:color w:val="0000FF"/>
        </w:rPr>
        <w:t>D.</w:t>
      </w:r>
      <w:r>
        <w:rPr>
          <w:color w:val="0000FF"/>
        </w:rPr>
        <w:t>2</w:t>
      </w:r>
      <w:r w:rsidRPr="00997CC9">
        <w:rPr>
          <w:color w:val="0000FF"/>
        </w:rPr>
        <w:t>.a</w:t>
      </w:r>
      <w:r>
        <w:rPr>
          <w:color w:val="0000FF"/>
        </w:rPr>
        <w:t>.(2)</w:t>
      </w:r>
      <w:r>
        <w:t xml:space="preserve">, the assessments under Provision </w:t>
      </w:r>
      <w:r>
        <w:rPr>
          <w:color w:val="0000FF"/>
        </w:rPr>
        <w:t>D.4.b.(1</w:t>
      </w:r>
      <w:r w:rsidRPr="00997CC9">
        <w:rPr>
          <w:color w:val="0000FF"/>
        </w:rPr>
        <w:t>)</w:t>
      </w:r>
      <w:r>
        <w:rPr>
          <w:color w:val="0000FF"/>
        </w:rPr>
        <w:t>(b)</w:t>
      </w:r>
      <w:r>
        <w:t xml:space="preserve"> must be included in the </w:t>
      </w:r>
      <w:r w:rsidR="00EF7623">
        <w:t>Transitional Monitoring and Assessment Program</w:t>
      </w:r>
      <w:r w:rsidR="00E2456D">
        <w:t xml:space="preserve"> Annual</w:t>
      </w:r>
      <w:r w:rsidR="00EF7623">
        <w:t xml:space="preserve"> </w:t>
      </w:r>
      <w:r>
        <w:t>Report</w:t>
      </w:r>
      <w:r w:rsidR="00E2456D">
        <w:t>s</w:t>
      </w:r>
      <w:r>
        <w:t xml:space="preserve"> required pursuant to Provision </w:t>
      </w:r>
      <w:r w:rsidRPr="00997CC9">
        <w:rPr>
          <w:color w:val="0000FF"/>
        </w:rPr>
        <w:t>F.</w:t>
      </w:r>
      <w:r>
        <w:rPr>
          <w:color w:val="0000FF"/>
        </w:rPr>
        <w:t>3.b.(</w:t>
      </w:r>
      <w:r w:rsidR="00EF7623">
        <w:rPr>
          <w:color w:val="0000FF"/>
        </w:rPr>
        <w:t>2</w:t>
      </w:r>
      <w:r>
        <w:rPr>
          <w:color w:val="0000FF"/>
        </w:rPr>
        <w:t>)</w:t>
      </w:r>
      <w:r>
        <w:t xml:space="preserve">. </w:t>
      </w:r>
    </w:p>
    <w:p w:rsidR="00423D46" w:rsidRPr="00423D46" w:rsidRDefault="00423D46" w:rsidP="00423D46">
      <w:pPr>
        <w:pStyle w:val="ListParagraph"/>
        <w:ind w:left="1980"/>
        <w:rPr>
          <w:sz w:val="12"/>
          <w:szCs w:val="12"/>
        </w:rPr>
      </w:pPr>
    </w:p>
    <w:p w:rsidR="00423D46" w:rsidRDefault="00423D46" w:rsidP="00D07E8C">
      <w:pPr>
        <w:pStyle w:val="ListParagraph"/>
        <w:numPr>
          <w:ilvl w:val="5"/>
          <w:numId w:val="221"/>
        </w:numPr>
        <w:tabs>
          <w:tab w:val="clear" w:pos="1800"/>
          <w:tab w:val="num" w:pos="1980"/>
        </w:tabs>
        <w:ind w:left="1980" w:hanging="540"/>
      </w:pPr>
      <w:r>
        <w:t xml:space="preserve">Based on the data collected pursuant to Provisions </w:t>
      </w:r>
      <w:r w:rsidRPr="00997CC9">
        <w:rPr>
          <w:color w:val="0000FF"/>
        </w:rPr>
        <w:t>D.</w:t>
      </w:r>
      <w:r>
        <w:rPr>
          <w:color w:val="0000FF"/>
        </w:rPr>
        <w:t>2</w:t>
      </w:r>
      <w:r w:rsidRPr="00997CC9">
        <w:rPr>
          <w:color w:val="0000FF"/>
        </w:rPr>
        <w:t>.</w:t>
      </w:r>
      <w:r>
        <w:rPr>
          <w:color w:val="0000FF"/>
        </w:rPr>
        <w:t>b</w:t>
      </w:r>
      <w:r>
        <w:t xml:space="preserve">, the assessments required under Provision </w:t>
      </w:r>
      <w:r w:rsidRPr="00997CC9">
        <w:rPr>
          <w:color w:val="0000FF"/>
        </w:rPr>
        <w:t>D.4.</w:t>
      </w:r>
      <w:r>
        <w:rPr>
          <w:color w:val="0000FF"/>
        </w:rPr>
        <w:t>b</w:t>
      </w:r>
      <w:r w:rsidRPr="00997CC9">
        <w:rPr>
          <w:color w:val="0000FF"/>
        </w:rPr>
        <w:t>.(</w:t>
      </w:r>
      <w:r>
        <w:rPr>
          <w:color w:val="0000FF"/>
        </w:rPr>
        <w:t>1</w:t>
      </w:r>
      <w:r w:rsidRPr="00997CC9">
        <w:rPr>
          <w:color w:val="0000FF"/>
        </w:rPr>
        <w:t>)</w:t>
      </w:r>
      <w:r>
        <w:rPr>
          <w:color w:val="0000FF"/>
        </w:rPr>
        <w:t>(c)</w:t>
      </w:r>
      <w:r>
        <w:t xml:space="preserve"> must be included in the </w:t>
      </w:r>
      <w:r w:rsidR="00EF7623">
        <w:t xml:space="preserve">Water Quality Improvement Plan </w:t>
      </w:r>
      <w:r>
        <w:t>Annual Report</w:t>
      </w:r>
      <w:r w:rsidR="00EF7623">
        <w:t>s</w:t>
      </w:r>
      <w:r>
        <w:t xml:space="preserve"> required pursuant to Provision </w:t>
      </w:r>
      <w:r w:rsidRPr="00997CC9">
        <w:rPr>
          <w:color w:val="0000FF"/>
        </w:rPr>
        <w:t>F.</w:t>
      </w:r>
      <w:r>
        <w:rPr>
          <w:color w:val="0000FF"/>
        </w:rPr>
        <w:t>3.b.(</w:t>
      </w:r>
      <w:r w:rsidR="00EF7623">
        <w:rPr>
          <w:color w:val="0000FF"/>
        </w:rPr>
        <w:t>3</w:t>
      </w:r>
      <w:r>
        <w:rPr>
          <w:color w:val="0000FF"/>
        </w:rPr>
        <w:t>)</w:t>
      </w:r>
      <w:r>
        <w:t>.</w:t>
      </w:r>
    </w:p>
    <w:p w:rsidR="00DF6386" w:rsidRPr="00423D46" w:rsidRDefault="00DF6386" w:rsidP="00DF6386">
      <w:pPr>
        <w:pStyle w:val="ListParagraph"/>
        <w:ind w:left="1980"/>
        <w:rPr>
          <w:sz w:val="12"/>
          <w:szCs w:val="12"/>
        </w:rPr>
      </w:pPr>
    </w:p>
    <w:p w:rsidR="00DF6386" w:rsidRDefault="00DF6386" w:rsidP="00D07E8C">
      <w:pPr>
        <w:pStyle w:val="ListParagraph"/>
        <w:numPr>
          <w:ilvl w:val="5"/>
          <w:numId w:val="221"/>
        </w:numPr>
        <w:tabs>
          <w:tab w:val="clear" w:pos="1800"/>
          <w:tab w:val="num" w:pos="1980"/>
        </w:tabs>
        <w:ind w:left="1980" w:hanging="540"/>
      </w:pPr>
      <w:r>
        <w:t xml:space="preserve">Based on the data collected pursuant to Provisions </w:t>
      </w:r>
      <w:r w:rsidRPr="00436ACA">
        <w:rPr>
          <w:color w:val="0000FF"/>
        </w:rPr>
        <w:t>D.2.</w:t>
      </w:r>
      <w:r>
        <w:rPr>
          <w:color w:val="0000FF"/>
        </w:rPr>
        <w:t>b</w:t>
      </w:r>
      <w:r>
        <w:t xml:space="preserve">, the assessment required under Provision </w:t>
      </w:r>
      <w:r w:rsidRPr="00436ACA">
        <w:rPr>
          <w:color w:val="0000FF"/>
        </w:rPr>
        <w:t>D.4.b.(</w:t>
      </w:r>
      <w:r>
        <w:rPr>
          <w:color w:val="0000FF"/>
        </w:rPr>
        <w:t>1</w:t>
      </w:r>
      <w:r w:rsidRPr="00436ACA">
        <w:rPr>
          <w:color w:val="0000FF"/>
        </w:rPr>
        <w:t>)</w:t>
      </w:r>
      <w:r>
        <w:rPr>
          <w:color w:val="0000FF"/>
        </w:rPr>
        <w:t>(c)</w:t>
      </w:r>
      <w:r>
        <w:t xml:space="preserve"> must be included in the Report of Waste Discharge required pursuant to </w:t>
      </w:r>
      <w:r w:rsidRPr="00436ACA">
        <w:rPr>
          <w:color w:val="0000FF"/>
        </w:rPr>
        <w:t>F.5.b</w:t>
      </w:r>
      <w:r>
        <w:t>.</w:t>
      </w:r>
    </w:p>
    <w:p w:rsidR="00423D46" w:rsidRPr="0036527D" w:rsidRDefault="00423D46" w:rsidP="004B4AA2">
      <w:pPr>
        <w:widowControl w:val="0"/>
        <w:ind w:left="1440"/>
        <w:rPr>
          <w:sz w:val="20"/>
          <w:szCs w:val="20"/>
        </w:rPr>
      </w:pPr>
    </w:p>
    <w:p w:rsidR="007E4AFC" w:rsidRDefault="007E4AFC" w:rsidP="00D07E8C">
      <w:pPr>
        <w:pStyle w:val="ListParagraph"/>
        <w:numPr>
          <w:ilvl w:val="4"/>
          <w:numId w:val="221"/>
        </w:numPr>
      </w:pPr>
      <w:r>
        <w:t xml:space="preserve">Based on the transitional dry weather MS4 outfall discharge field screening monitoring required pursuant to Provision </w:t>
      </w:r>
      <w:r w:rsidRPr="00621328">
        <w:rPr>
          <w:color w:val="0000FF"/>
        </w:rPr>
        <w:t>D.2.a.(2)</w:t>
      </w:r>
      <w:r>
        <w:t>, each</w:t>
      </w:r>
      <w:r w:rsidRPr="00342186">
        <w:t xml:space="preserve"> </w:t>
      </w:r>
      <w:r>
        <w:t>Copermittee must assess and report the following:</w:t>
      </w:r>
    </w:p>
    <w:p w:rsidR="007E4AFC" w:rsidRPr="0036527D" w:rsidRDefault="007E4AFC" w:rsidP="007E4AFC">
      <w:pPr>
        <w:pStyle w:val="ListParagraph"/>
        <w:ind w:left="1440"/>
        <w:rPr>
          <w:sz w:val="20"/>
          <w:szCs w:val="20"/>
        </w:rPr>
      </w:pPr>
    </w:p>
    <w:p w:rsidR="005D4A9C" w:rsidRDefault="005D4A9C" w:rsidP="00D07E8C">
      <w:pPr>
        <w:pStyle w:val="ListParagraph"/>
        <w:numPr>
          <w:ilvl w:val="5"/>
          <w:numId w:val="221"/>
        </w:numPr>
        <w:tabs>
          <w:tab w:val="clear" w:pos="1800"/>
          <w:tab w:val="num" w:pos="1980"/>
        </w:tabs>
        <w:ind w:left="1980" w:hanging="540"/>
      </w:pPr>
      <w:r>
        <w:t xml:space="preserve">Identify the known and suspected </w:t>
      </w:r>
      <w:r w:rsidR="003D1203">
        <w:t xml:space="preserve">controllable </w:t>
      </w:r>
      <w:r>
        <w:t>sources</w:t>
      </w:r>
      <w:r w:rsidR="003D1203">
        <w:t xml:space="preserve"> (e.g. facilities, areas, land uses, pollutant generating activities)</w:t>
      </w:r>
      <w:r>
        <w:t xml:space="preserve"> of </w:t>
      </w:r>
      <w:r w:rsidR="003D1203">
        <w:t xml:space="preserve">transient and </w:t>
      </w:r>
      <w:r>
        <w:t>persistent flows within the Copermittee’s jurisdiction in the Watershed Management Area;</w:t>
      </w:r>
    </w:p>
    <w:p w:rsidR="005D4A9C" w:rsidRPr="000A7A96" w:rsidRDefault="005D4A9C" w:rsidP="005D4A9C">
      <w:pPr>
        <w:pStyle w:val="ListParagraph"/>
        <w:ind w:left="1980"/>
        <w:rPr>
          <w:sz w:val="12"/>
          <w:szCs w:val="12"/>
        </w:rPr>
      </w:pPr>
    </w:p>
    <w:p w:rsidR="005D4A9C" w:rsidRDefault="005D4A9C" w:rsidP="00D07E8C">
      <w:pPr>
        <w:pStyle w:val="ListParagraph"/>
        <w:numPr>
          <w:ilvl w:val="5"/>
          <w:numId w:val="221"/>
        </w:numPr>
        <w:tabs>
          <w:tab w:val="clear" w:pos="1800"/>
          <w:tab w:val="num" w:pos="1980"/>
        </w:tabs>
        <w:ind w:left="1980" w:hanging="540"/>
      </w:pPr>
      <w:r>
        <w:t xml:space="preserve">Identify sources of </w:t>
      </w:r>
      <w:r w:rsidR="003D1203">
        <w:t xml:space="preserve">transient and </w:t>
      </w:r>
      <w:r>
        <w:t>persistent flows within the Copermittee’s jurisdiction in the Watershed Management Area that have been reduced or eliminated;</w:t>
      </w:r>
      <w:r w:rsidR="000036C9">
        <w:t xml:space="preserve"> and</w:t>
      </w:r>
    </w:p>
    <w:p w:rsidR="005D4A9C" w:rsidRPr="000A7A96" w:rsidRDefault="005D4A9C" w:rsidP="005D4A9C">
      <w:pPr>
        <w:pStyle w:val="ListParagraph"/>
        <w:ind w:left="1980"/>
        <w:rPr>
          <w:sz w:val="12"/>
          <w:szCs w:val="12"/>
        </w:rPr>
      </w:pPr>
    </w:p>
    <w:p w:rsidR="005D4A9C" w:rsidRDefault="000036C9" w:rsidP="00D07E8C">
      <w:pPr>
        <w:pStyle w:val="ListParagraph"/>
        <w:numPr>
          <w:ilvl w:val="5"/>
          <w:numId w:val="221"/>
        </w:numPr>
        <w:tabs>
          <w:tab w:val="clear" w:pos="1800"/>
          <w:tab w:val="num" w:pos="1980"/>
        </w:tabs>
        <w:ind w:left="1980" w:hanging="540"/>
      </w:pPr>
      <w:r>
        <w:t xml:space="preserve">Identify modifications to the field screening monitoring </w:t>
      </w:r>
      <w:r w:rsidR="000A7A96">
        <w:t xml:space="preserve">locations and </w:t>
      </w:r>
      <w:r>
        <w:t xml:space="preserve">frequencies for the MS4 outfalls in its inventory necessary to identify and eliminate sources of persistent flow non-storm water discharges pursuant to Provision </w:t>
      </w:r>
      <w:r w:rsidRPr="00621328">
        <w:rPr>
          <w:color w:val="0000FF"/>
        </w:rPr>
        <w:t>D.2.b.(1)</w:t>
      </w:r>
      <w:r>
        <w:t>.</w:t>
      </w:r>
    </w:p>
    <w:p w:rsidR="000036C9" w:rsidRPr="0036527D" w:rsidRDefault="000036C9" w:rsidP="000036C9">
      <w:pPr>
        <w:widowControl w:val="0"/>
        <w:ind w:left="1440"/>
        <w:rPr>
          <w:sz w:val="20"/>
          <w:szCs w:val="20"/>
        </w:rPr>
      </w:pPr>
    </w:p>
    <w:p w:rsidR="000036C9" w:rsidRDefault="000036C9" w:rsidP="00D07E8C">
      <w:pPr>
        <w:pStyle w:val="ListParagraph"/>
        <w:numPr>
          <w:ilvl w:val="4"/>
          <w:numId w:val="221"/>
        </w:numPr>
      </w:pPr>
      <w:r>
        <w:t xml:space="preserve">Based on the dry weather MS4 outfall discharge field screening monitoring required pursuant to Provision </w:t>
      </w:r>
      <w:r w:rsidRPr="00621328">
        <w:rPr>
          <w:color w:val="0000FF"/>
        </w:rPr>
        <w:t>D.2.b</w:t>
      </w:r>
      <w:r>
        <w:t>, each</w:t>
      </w:r>
      <w:r w:rsidRPr="00342186">
        <w:t xml:space="preserve"> </w:t>
      </w:r>
      <w:r>
        <w:t>Copermittee must assess and report the following:</w:t>
      </w:r>
    </w:p>
    <w:p w:rsidR="000036C9" w:rsidRPr="0036527D" w:rsidRDefault="000036C9" w:rsidP="000036C9">
      <w:pPr>
        <w:pStyle w:val="ListParagraph"/>
        <w:ind w:left="1440"/>
        <w:rPr>
          <w:sz w:val="20"/>
          <w:szCs w:val="20"/>
        </w:rPr>
      </w:pPr>
    </w:p>
    <w:p w:rsidR="000036C9" w:rsidRDefault="000036C9" w:rsidP="00D07E8C">
      <w:pPr>
        <w:pStyle w:val="ListParagraph"/>
        <w:numPr>
          <w:ilvl w:val="5"/>
          <w:numId w:val="221"/>
        </w:numPr>
        <w:tabs>
          <w:tab w:val="clear" w:pos="1800"/>
          <w:tab w:val="num" w:pos="1980"/>
        </w:tabs>
        <w:ind w:left="1980" w:hanging="540"/>
      </w:pPr>
      <w:r>
        <w:t xml:space="preserve">The assessments required pursuant to Provision </w:t>
      </w:r>
      <w:r w:rsidRPr="00621328">
        <w:rPr>
          <w:color w:val="0000FF"/>
        </w:rPr>
        <w:t>D.4.b.(1)(b)</w:t>
      </w:r>
      <w:r>
        <w:t>;</w:t>
      </w:r>
    </w:p>
    <w:p w:rsidR="000036C9" w:rsidRDefault="000036C9" w:rsidP="000036C9">
      <w:pPr>
        <w:pStyle w:val="ListParagraph"/>
        <w:ind w:left="1980"/>
      </w:pPr>
    </w:p>
    <w:p w:rsidR="000036C9" w:rsidRDefault="004D67BE" w:rsidP="00D07E8C">
      <w:pPr>
        <w:pStyle w:val="ListParagraph"/>
        <w:numPr>
          <w:ilvl w:val="5"/>
          <w:numId w:val="221"/>
        </w:numPr>
        <w:tabs>
          <w:tab w:val="clear" w:pos="1800"/>
          <w:tab w:val="num" w:pos="1980"/>
        </w:tabs>
        <w:ind w:left="1980" w:hanging="540"/>
      </w:pPr>
      <w:r>
        <w:rPr>
          <w:iCs/>
        </w:rPr>
        <w:t>Based on the data collected and applicable NALs in the Water Quality Improvement Plan</w:t>
      </w:r>
      <w:r w:rsidR="000036C9" w:rsidRPr="001B1FB1">
        <w:rPr>
          <w:iCs/>
        </w:rPr>
        <w:t xml:space="preserve">, rank the </w:t>
      </w:r>
      <w:r w:rsidR="003D2187">
        <w:rPr>
          <w:iCs/>
        </w:rPr>
        <w:t xml:space="preserve">MS4 </w:t>
      </w:r>
      <w:r w:rsidR="000036C9" w:rsidRPr="001B1FB1">
        <w:rPr>
          <w:iCs/>
        </w:rPr>
        <w:t xml:space="preserve">outfalls </w:t>
      </w:r>
      <w:r w:rsidR="003D2187">
        <w:rPr>
          <w:iCs/>
        </w:rPr>
        <w:t xml:space="preserve">in the Copermittee’s jurisdiction </w:t>
      </w:r>
      <w:r w:rsidR="000036C9" w:rsidRPr="001B1FB1">
        <w:rPr>
          <w:iCs/>
        </w:rPr>
        <w:t xml:space="preserve">according to potential threat to receiving water quality, and produce a prioritized list of major </w:t>
      </w:r>
      <w:r>
        <w:rPr>
          <w:iCs/>
        </w:rPr>
        <w:t xml:space="preserve">MS4 </w:t>
      </w:r>
      <w:r w:rsidR="000036C9" w:rsidRPr="001B1FB1">
        <w:rPr>
          <w:iCs/>
        </w:rPr>
        <w:t>outfalls for follow-up action</w:t>
      </w:r>
      <w:r>
        <w:rPr>
          <w:iCs/>
        </w:rPr>
        <w:t xml:space="preserve"> to</w:t>
      </w:r>
      <w:r w:rsidR="000036C9" w:rsidRPr="001B1FB1">
        <w:rPr>
          <w:iCs/>
        </w:rPr>
        <w:t xml:space="preserve"> update the Water Quality Improvement Plan, with the goal of eliminating </w:t>
      </w:r>
      <w:r>
        <w:rPr>
          <w:iCs/>
        </w:rPr>
        <w:t xml:space="preserve">persistent </w:t>
      </w:r>
      <w:r w:rsidR="000036C9" w:rsidRPr="001B1FB1">
        <w:rPr>
          <w:iCs/>
        </w:rPr>
        <w:t>flow</w:t>
      </w:r>
      <w:r w:rsidR="000A7A96">
        <w:rPr>
          <w:iCs/>
        </w:rPr>
        <w:t xml:space="preserve"> non-storm water discharges</w:t>
      </w:r>
      <w:r w:rsidR="000036C9" w:rsidRPr="001B1FB1">
        <w:rPr>
          <w:iCs/>
        </w:rPr>
        <w:t xml:space="preserve"> and/or </w:t>
      </w:r>
      <w:r>
        <w:rPr>
          <w:iCs/>
        </w:rPr>
        <w:t xml:space="preserve">pollutant </w:t>
      </w:r>
      <w:r w:rsidR="000036C9" w:rsidRPr="001B1FB1">
        <w:rPr>
          <w:iCs/>
        </w:rPr>
        <w:t>loads in order of the ranked priority list through targeted programmatic actions and source investigations</w:t>
      </w:r>
      <w:r>
        <w:rPr>
          <w:iCs/>
        </w:rPr>
        <w:t>;</w:t>
      </w:r>
    </w:p>
    <w:p w:rsidR="000036C9" w:rsidRPr="00AA32A7" w:rsidRDefault="000036C9" w:rsidP="000036C9">
      <w:pPr>
        <w:pStyle w:val="ListParagraph"/>
        <w:ind w:left="1980"/>
        <w:rPr>
          <w:sz w:val="12"/>
          <w:szCs w:val="12"/>
        </w:rPr>
      </w:pPr>
    </w:p>
    <w:p w:rsidR="000036C9" w:rsidRDefault="004D67BE" w:rsidP="00D07E8C">
      <w:pPr>
        <w:pStyle w:val="ListParagraph"/>
        <w:numPr>
          <w:ilvl w:val="5"/>
          <w:numId w:val="221"/>
        </w:numPr>
        <w:tabs>
          <w:tab w:val="clear" w:pos="1800"/>
          <w:tab w:val="num" w:pos="1980"/>
        </w:tabs>
        <w:ind w:left="1980" w:hanging="540"/>
      </w:pPr>
      <w:r>
        <w:t>For the highest priority major MS4 outfalls with persistent flows that are in exceedance of NALs, identify the known and suspected sources within the Copermittee’s jurisdiction in the Watershed Management Area</w:t>
      </w:r>
      <w:r w:rsidRPr="004D67BE">
        <w:t xml:space="preserve"> </w:t>
      </w:r>
      <w:r>
        <w:t>that may cause or contribute to the NAL exceedances;</w:t>
      </w:r>
    </w:p>
    <w:p w:rsidR="00AA32A7" w:rsidRPr="00AA32A7" w:rsidRDefault="00AA32A7" w:rsidP="00AA32A7">
      <w:pPr>
        <w:pStyle w:val="ListParagraph"/>
        <w:ind w:left="1980"/>
        <w:rPr>
          <w:sz w:val="12"/>
          <w:szCs w:val="12"/>
        </w:rPr>
      </w:pPr>
    </w:p>
    <w:p w:rsidR="00AA32A7" w:rsidRDefault="00AA32A7" w:rsidP="00D07E8C">
      <w:pPr>
        <w:pStyle w:val="ListParagraph"/>
        <w:numPr>
          <w:ilvl w:val="5"/>
          <w:numId w:val="221"/>
        </w:numPr>
        <w:tabs>
          <w:tab w:val="clear" w:pos="1800"/>
          <w:tab w:val="num" w:pos="1980"/>
        </w:tabs>
        <w:ind w:left="1980" w:hanging="540"/>
      </w:pPr>
      <w:bookmarkStart w:id="148" w:name="_Non-Storm_Water_Action_1"/>
      <w:bookmarkStart w:id="149" w:name="_Calculate_Jurisdictional_Non-Storm"/>
      <w:bookmarkEnd w:id="148"/>
      <w:bookmarkEnd w:id="149"/>
      <w:r>
        <w:t xml:space="preserve">Each Copermittee must analyze the data </w:t>
      </w:r>
      <w:r w:rsidRPr="0056711B">
        <w:t xml:space="preserve">collected </w:t>
      </w:r>
      <w:r>
        <w:t xml:space="preserve">pursuant to Provision </w:t>
      </w:r>
      <w:r w:rsidRPr="00621328">
        <w:rPr>
          <w:color w:val="0000FF"/>
        </w:rPr>
        <w:t>D.2.b</w:t>
      </w:r>
      <w:r w:rsidR="00A9544F" w:rsidRPr="0044538E">
        <w:t>, and utilize a model or other method,</w:t>
      </w:r>
      <w:r>
        <w:t xml:space="preserve"> to calculate or estimate the non-storm water volumes and pollutant loads </w:t>
      </w:r>
      <w:r w:rsidR="00200340">
        <w:t xml:space="preserve">collectively </w:t>
      </w:r>
      <w:r>
        <w:t xml:space="preserve">discharged from </w:t>
      </w:r>
      <w:r w:rsidR="00A9544F">
        <w:t xml:space="preserve">all </w:t>
      </w:r>
      <w:r>
        <w:t xml:space="preserve">the </w:t>
      </w:r>
      <w:r w:rsidR="000A7A96">
        <w:t xml:space="preserve">major </w:t>
      </w:r>
      <w:r>
        <w:t>MS4s</w:t>
      </w:r>
      <w:r w:rsidR="000A7A96">
        <w:t xml:space="preserve"> outfalls</w:t>
      </w:r>
      <w:r>
        <w:t xml:space="preserve"> in its jurisdiction</w:t>
      </w:r>
      <w:r w:rsidR="000A7A96">
        <w:t xml:space="preserve"> </w:t>
      </w:r>
      <w:r w:rsidR="00A9544F">
        <w:t xml:space="preserve">identified as having persistent dry weather flows </w:t>
      </w:r>
      <w:r w:rsidR="000A7A96">
        <w:t>during the monitoring year</w:t>
      </w:r>
      <w:r>
        <w:t>.  These calculations</w:t>
      </w:r>
      <w:r w:rsidR="00621328">
        <w:t xml:space="preserve"> or estimates</w:t>
      </w:r>
      <w:r>
        <w:t xml:space="preserve"> must be updated annually.  </w:t>
      </w:r>
    </w:p>
    <w:p w:rsidR="0085359B" w:rsidRPr="00FC6B69" w:rsidRDefault="0085359B" w:rsidP="0085359B">
      <w:pPr>
        <w:pStyle w:val="ListParagraph"/>
        <w:ind w:left="1980"/>
        <w:rPr>
          <w:sz w:val="12"/>
          <w:szCs w:val="12"/>
        </w:rPr>
      </w:pPr>
    </w:p>
    <w:p w:rsidR="00CD24E5" w:rsidRPr="00CD24E5" w:rsidRDefault="00CD24E5" w:rsidP="00CD24E5">
      <w:pPr>
        <w:pStyle w:val="ListParagraph"/>
        <w:ind w:left="2340" w:hanging="360"/>
      </w:pPr>
      <w:r>
        <w:t>[a]</w:t>
      </w:r>
      <w:r>
        <w:tab/>
      </w:r>
      <w:r w:rsidR="00200340">
        <w:t>Each Copermittee must calculate or estimate the a</w:t>
      </w:r>
      <w:r>
        <w:t xml:space="preserve">nnual non-storm water volumes and pollutant loads </w:t>
      </w:r>
      <w:r w:rsidR="00200340">
        <w:t xml:space="preserve">collectively </w:t>
      </w:r>
      <w:r>
        <w:t xml:space="preserve">discharged from the Copermittee’s major MS4 outfalls to receiving waters within the Copermittee’s jurisdiction, with an estimate of the </w:t>
      </w:r>
      <w:r>
        <w:lastRenderedPageBreak/>
        <w:t>percent contribution from each known source for each MS4 outfall;</w:t>
      </w:r>
    </w:p>
    <w:p w:rsidR="00CD24E5" w:rsidRDefault="00CD24E5" w:rsidP="00CD24E5">
      <w:pPr>
        <w:pStyle w:val="ListParagraph"/>
        <w:ind w:left="2340" w:hanging="360"/>
      </w:pPr>
      <w:r>
        <w:t>[b]</w:t>
      </w:r>
      <w:r>
        <w:tab/>
      </w:r>
      <w:r w:rsidR="00200340">
        <w:t>Each Copermittee must a</w:t>
      </w:r>
      <w:r>
        <w:t>nnual</w:t>
      </w:r>
      <w:r w:rsidR="00200340">
        <w:t>ly identify and quantify (i.e. volume and pollutant loads) sources of</w:t>
      </w:r>
      <w:r>
        <w:t xml:space="preserve"> non-storm water </w:t>
      </w:r>
      <w:r w:rsidR="00297427">
        <w:t xml:space="preserve">not </w:t>
      </w:r>
      <w:r>
        <w:t>subject to the Copermittee’s legal authority that are discharged from the Copermittee’s major MS4 outfalls to downstream receiving waters.</w:t>
      </w:r>
    </w:p>
    <w:p w:rsidR="00CD24E5" w:rsidRPr="00CD24E5" w:rsidRDefault="00CD24E5" w:rsidP="0085359B">
      <w:pPr>
        <w:pStyle w:val="ListParagraph"/>
        <w:ind w:left="1980"/>
        <w:rPr>
          <w:sz w:val="12"/>
          <w:szCs w:val="12"/>
        </w:rPr>
      </w:pPr>
    </w:p>
    <w:p w:rsidR="00621328" w:rsidRDefault="00621328" w:rsidP="00D07E8C">
      <w:pPr>
        <w:pStyle w:val="ListParagraph"/>
        <w:numPr>
          <w:ilvl w:val="5"/>
          <w:numId w:val="221"/>
        </w:numPr>
        <w:tabs>
          <w:tab w:val="clear" w:pos="1800"/>
          <w:tab w:val="num" w:pos="1980"/>
        </w:tabs>
        <w:ind w:left="1980" w:hanging="540"/>
      </w:pPr>
      <w:r>
        <w:t>Each</w:t>
      </w:r>
      <w:r w:rsidRPr="00005A8F">
        <w:t xml:space="preserve"> Copermittee must review the </w:t>
      </w:r>
      <w:r w:rsidR="00B34D2A">
        <w:t xml:space="preserve">data collected pursuant to Provision </w:t>
      </w:r>
      <w:r w:rsidR="00B34D2A" w:rsidRPr="00B34D2A">
        <w:rPr>
          <w:color w:val="0000FF"/>
        </w:rPr>
        <w:t>D.2.b</w:t>
      </w:r>
      <w:r w:rsidR="00B34D2A">
        <w:t xml:space="preserve"> and findings from the assessments </w:t>
      </w:r>
      <w:r w:rsidRPr="00005A8F">
        <w:t xml:space="preserve">required </w:t>
      </w:r>
      <w:r>
        <w:t xml:space="preserve">pursuant to Provision </w:t>
      </w:r>
      <w:r w:rsidRPr="00B34D2A">
        <w:rPr>
          <w:color w:val="0000FF"/>
        </w:rPr>
        <w:t>D.4.b.(1)(c)</w:t>
      </w:r>
      <w:r w:rsidR="00B34D2A" w:rsidRPr="00B34D2A">
        <w:rPr>
          <w:color w:val="0000FF"/>
        </w:rPr>
        <w:t>(</w:t>
      </w:r>
      <w:proofErr w:type="spellStart"/>
      <w:r w:rsidR="00B34D2A" w:rsidRPr="00B34D2A">
        <w:rPr>
          <w:color w:val="0000FF"/>
        </w:rPr>
        <w:t>i</w:t>
      </w:r>
      <w:proofErr w:type="spellEnd"/>
      <w:r w:rsidR="00B34D2A" w:rsidRPr="00B34D2A">
        <w:rPr>
          <w:color w:val="0000FF"/>
        </w:rPr>
        <w:t>)-(iv)</w:t>
      </w:r>
      <w:r>
        <w:t xml:space="preserve"> </w:t>
      </w:r>
      <w:r w:rsidR="00297427">
        <w:t xml:space="preserve">at least once during the term of this Order </w:t>
      </w:r>
      <w:r w:rsidRPr="00005A8F">
        <w:t>to</w:t>
      </w:r>
      <w:r>
        <w:t>:</w:t>
      </w:r>
    </w:p>
    <w:p w:rsidR="00AE6723" w:rsidRPr="00AE6723" w:rsidRDefault="00AE6723" w:rsidP="00AE6723">
      <w:pPr>
        <w:pStyle w:val="ListParagraph"/>
        <w:ind w:left="1980"/>
        <w:rPr>
          <w:sz w:val="12"/>
          <w:szCs w:val="12"/>
        </w:rPr>
      </w:pPr>
    </w:p>
    <w:p w:rsidR="00621328" w:rsidRPr="00621328" w:rsidRDefault="00621328" w:rsidP="00621328">
      <w:pPr>
        <w:pStyle w:val="ListParagraph"/>
        <w:ind w:left="2340" w:hanging="360"/>
      </w:pPr>
      <w:r>
        <w:t>[</w:t>
      </w:r>
      <w:proofErr w:type="gramStart"/>
      <w:r>
        <w:t>a</w:t>
      </w:r>
      <w:proofErr w:type="gramEnd"/>
      <w:r>
        <w:t>]</w:t>
      </w:r>
      <w:r>
        <w:tab/>
        <w:t xml:space="preserve">Identify reductions and progress in achieving reductions in non-storm water and illicit discharges to </w:t>
      </w:r>
      <w:r w:rsidR="00B34D2A">
        <w:t xml:space="preserve">the Copermittee’s </w:t>
      </w:r>
      <w:r>
        <w:t>MS4</w:t>
      </w:r>
      <w:r w:rsidR="00B34D2A">
        <w:t xml:space="preserve"> in the Watershed Management Area</w:t>
      </w:r>
      <w:r>
        <w:t>;</w:t>
      </w:r>
    </w:p>
    <w:p w:rsidR="00B34D2A" w:rsidRPr="00B34D2A" w:rsidRDefault="00B34D2A" w:rsidP="00B34D2A">
      <w:pPr>
        <w:pStyle w:val="ListParagraph"/>
        <w:ind w:left="2340" w:hanging="360"/>
      </w:pPr>
      <w:r>
        <w:t>[b]</w:t>
      </w:r>
      <w:r>
        <w:tab/>
        <w:t>Assess the effectiveness of water quality improvement strategies being implemented by the Copermittee</w:t>
      </w:r>
      <w:r w:rsidR="00677E63">
        <w:t>s</w:t>
      </w:r>
      <w:r>
        <w:t xml:space="preserve"> within the Watershed Management Area toward </w:t>
      </w:r>
      <w:r w:rsidRPr="00BB796F">
        <w:t>reduc</w:t>
      </w:r>
      <w:r>
        <w:t>ing</w:t>
      </w:r>
      <w:r w:rsidRPr="00BB796F">
        <w:t xml:space="preserve"> or eliminat</w:t>
      </w:r>
      <w:r>
        <w:t xml:space="preserve">ing </w:t>
      </w:r>
      <w:r w:rsidRPr="00BB796F">
        <w:t xml:space="preserve">non-storm water </w:t>
      </w:r>
      <w:r>
        <w:t xml:space="preserve">and pollutant loads discharging </w:t>
      </w:r>
      <w:r w:rsidRPr="00BB796F">
        <w:t xml:space="preserve">from </w:t>
      </w:r>
      <w:r>
        <w:t>the MS4 to receiving waters within its jurisdiction, with an estimate, if possible, of the non-storm water volume and/or pollutant load reductions attributable to specific water quality strategies implemented by the Copermittee; and</w:t>
      </w:r>
    </w:p>
    <w:p w:rsidR="00AA32A7" w:rsidRPr="00B34D2A" w:rsidRDefault="00B34D2A" w:rsidP="00B34D2A">
      <w:pPr>
        <w:pStyle w:val="ListParagraph"/>
        <w:ind w:left="2340" w:hanging="360"/>
        <w:rPr>
          <w:color w:val="000000"/>
        </w:rPr>
      </w:pPr>
      <w:r>
        <w:t>[c]</w:t>
      </w:r>
      <w:r>
        <w:tab/>
        <w:t xml:space="preserve">Identify modifications necessary to increase the effectiveness of the water quality improvement strategies </w:t>
      </w:r>
      <w:r w:rsidR="000A7A96">
        <w:t xml:space="preserve">implemented by the Copermittee in the Watershed Management Area </w:t>
      </w:r>
      <w:r>
        <w:t xml:space="preserve">toward reducing or eliminating non-storm water </w:t>
      </w:r>
      <w:r w:rsidR="000A7A96">
        <w:t xml:space="preserve">and pollutant loads </w:t>
      </w:r>
      <w:r>
        <w:t>discharg</w:t>
      </w:r>
      <w:r w:rsidR="000A7A96">
        <w:t>ing</w:t>
      </w:r>
      <w:r>
        <w:t xml:space="preserve"> from the MS4 </w:t>
      </w:r>
      <w:r w:rsidR="000A7A96">
        <w:t xml:space="preserve">to receiving waters </w:t>
      </w:r>
      <w:r>
        <w:t>within its jurisdiction.</w:t>
      </w:r>
    </w:p>
    <w:p w:rsidR="00B34D2A" w:rsidRPr="00621328" w:rsidRDefault="00B34D2A" w:rsidP="00FC6B69">
      <w:pPr>
        <w:pStyle w:val="ListParagraph"/>
        <w:ind w:left="1440"/>
        <w:rPr>
          <w:color w:val="000000"/>
          <w:sz w:val="12"/>
          <w:szCs w:val="12"/>
        </w:rPr>
      </w:pPr>
    </w:p>
    <w:p w:rsidR="00AA32A7" w:rsidRPr="00621328" w:rsidRDefault="00AA32A7" w:rsidP="00D07E8C">
      <w:pPr>
        <w:pStyle w:val="ListParagraph"/>
        <w:numPr>
          <w:ilvl w:val="5"/>
          <w:numId w:val="221"/>
        </w:numPr>
        <w:tabs>
          <w:tab w:val="clear" w:pos="1800"/>
          <w:tab w:val="num" w:pos="1980"/>
        </w:tabs>
        <w:ind w:left="1980" w:hanging="540"/>
      </w:pPr>
      <w:r w:rsidRPr="00621328">
        <w:t xml:space="preserve">Identify data gaps in the monitoring data necessary </w:t>
      </w:r>
      <w:r w:rsidR="00436ACA" w:rsidRPr="00621328">
        <w:t xml:space="preserve">to </w:t>
      </w:r>
      <w:r w:rsidRPr="00621328">
        <w:t xml:space="preserve">assess Provisions </w:t>
      </w:r>
      <w:r w:rsidRPr="000A7A96">
        <w:rPr>
          <w:color w:val="0000FF"/>
        </w:rPr>
        <w:t>D.4.</w:t>
      </w:r>
      <w:r w:rsidR="00436ACA">
        <w:rPr>
          <w:color w:val="0000FF"/>
        </w:rPr>
        <w:t>b</w:t>
      </w:r>
      <w:proofErr w:type="gramStart"/>
      <w:r w:rsidRPr="000A7A96">
        <w:rPr>
          <w:color w:val="0000FF"/>
        </w:rPr>
        <w:t>.(</w:t>
      </w:r>
      <w:proofErr w:type="gramEnd"/>
      <w:r w:rsidRPr="000A7A96">
        <w:rPr>
          <w:color w:val="0000FF"/>
        </w:rPr>
        <w:t>2)(</w:t>
      </w:r>
      <w:r w:rsidR="00B34D2A" w:rsidRPr="000A7A96">
        <w:rPr>
          <w:color w:val="0000FF"/>
        </w:rPr>
        <w:t>c</w:t>
      </w:r>
      <w:r w:rsidRPr="000A7A96">
        <w:rPr>
          <w:color w:val="0000FF"/>
        </w:rPr>
        <w:t>)</w:t>
      </w:r>
      <w:r w:rsidR="00B34D2A" w:rsidRPr="000A7A96">
        <w:rPr>
          <w:color w:val="0000FF"/>
        </w:rPr>
        <w:t>(</w:t>
      </w:r>
      <w:proofErr w:type="spellStart"/>
      <w:r w:rsidR="00B34D2A" w:rsidRPr="000A7A96">
        <w:rPr>
          <w:color w:val="0000FF"/>
        </w:rPr>
        <w:t>i</w:t>
      </w:r>
      <w:proofErr w:type="spellEnd"/>
      <w:r w:rsidR="00B34D2A" w:rsidRPr="000A7A96">
        <w:rPr>
          <w:color w:val="0000FF"/>
        </w:rPr>
        <w:t>)-(v)</w:t>
      </w:r>
      <w:r w:rsidRPr="00621328">
        <w:t>.</w:t>
      </w:r>
    </w:p>
    <w:p w:rsidR="00AA32A7" w:rsidRPr="00747742" w:rsidRDefault="00AA32A7" w:rsidP="00FC6B69">
      <w:pPr>
        <w:pStyle w:val="ListParagraph"/>
        <w:ind w:left="1440"/>
        <w:rPr>
          <w:sz w:val="20"/>
          <w:szCs w:val="20"/>
        </w:rPr>
      </w:pPr>
    </w:p>
    <w:p w:rsidR="00737F4B" w:rsidRPr="00660040" w:rsidRDefault="00737F4B" w:rsidP="00CB5494">
      <w:pPr>
        <w:pStyle w:val="Heading4"/>
        <w:numPr>
          <w:ilvl w:val="0"/>
          <w:numId w:val="125"/>
        </w:numPr>
      </w:pPr>
      <w:bookmarkStart w:id="150" w:name="_Calculate_Watershed_Non-Storm"/>
      <w:bookmarkStart w:id="151" w:name="_Jurisdictional_Storm_Water"/>
      <w:bookmarkEnd w:id="150"/>
      <w:bookmarkEnd w:id="151"/>
      <w:r w:rsidRPr="00041AE4">
        <w:rPr>
          <w:u w:val="single"/>
        </w:rPr>
        <w:t xml:space="preserve">Storm Water </w:t>
      </w:r>
      <w:r>
        <w:rPr>
          <w:u w:val="single"/>
        </w:rPr>
        <w:t xml:space="preserve">Pollutant </w:t>
      </w:r>
      <w:r w:rsidRPr="00041AE4">
        <w:rPr>
          <w:u w:val="single"/>
        </w:rPr>
        <w:t xml:space="preserve">Discharges </w:t>
      </w:r>
      <w:r>
        <w:rPr>
          <w:u w:val="single"/>
        </w:rPr>
        <w:t xml:space="preserve">Reduction </w:t>
      </w:r>
      <w:r w:rsidRPr="00041AE4">
        <w:rPr>
          <w:u w:val="single"/>
        </w:rPr>
        <w:t>Assessment</w:t>
      </w:r>
      <w:r w:rsidR="007E4AFC">
        <w:rPr>
          <w:u w:val="single"/>
        </w:rPr>
        <w:t>s</w:t>
      </w:r>
    </w:p>
    <w:p w:rsidR="00A65308" w:rsidRDefault="00A65308" w:rsidP="00AE6723">
      <w:pPr>
        <w:pStyle w:val="ListParagraph"/>
        <w:ind w:left="1080"/>
        <w:rPr>
          <w:sz w:val="22"/>
          <w:szCs w:val="22"/>
        </w:rPr>
      </w:pPr>
    </w:p>
    <w:p w:rsidR="00AE6723" w:rsidRPr="00E4401E" w:rsidRDefault="00AE6723" w:rsidP="00D07E8C">
      <w:pPr>
        <w:pStyle w:val="ListParagraph"/>
        <w:numPr>
          <w:ilvl w:val="4"/>
          <w:numId w:val="224"/>
        </w:numPr>
      </w:pPr>
      <w:r>
        <w:t>The</w:t>
      </w:r>
      <w:r w:rsidRPr="00342186">
        <w:t xml:space="preserve"> </w:t>
      </w:r>
      <w:r>
        <w:t xml:space="preserve">Copermittees must assess and report the progress of the water quality improvement strategies, required </w:t>
      </w:r>
      <w:r w:rsidR="00677E63">
        <w:t xml:space="preserve">to be implemented </w:t>
      </w:r>
      <w:r>
        <w:t>pursuant to Provision</w:t>
      </w:r>
      <w:r w:rsidR="00677E63">
        <w:t>s</w:t>
      </w:r>
      <w:r>
        <w:t xml:space="preserve"> </w:t>
      </w:r>
      <w:r w:rsidR="00677E63" w:rsidRPr="00677E63">
        <w:rPr>
          <w:color w:val="0000FF"/>
        </w:rPr>
        <w:t>B</w:t>
      </w:r>
      <w:r w:rsidR="00677E63">
        <w:t xml:space="preserve"> and </w:t>
      </w:r>
      <w:r w:rsidRPr="00E4401E">
        <w:rPr>
          <w:color w:val="0000FF"/>
        </w:rPr>
        <w:t>E</w:t>
      </w:r>
      <w:r>
        <w:t>, toward reducing pollutants in storm water discharges from the MS4s within the Watershed Management Area as follows:</w:t>
      </w:r>
    </w:p>
    <w:p w:rsidR="00AE6723" w:rsidRPr="0036527D" w:rsidRDefault="00AE6723" w:rsidP="00AE6723">
      <w:pPr>
        <w:pStyle w:val="ListParagraph"/>
        <w:ind w:left="1440"/>
        <w:rPr>
          <w:sz w:val="20"/>
          <w:szCs w:val="20"/>
        </w:rPr>
      </w:pPr>
    </w:p>
    <w:p w:rsidR="00AE6723" w:rsidRDefault="00AE6723" w:rsidP="00D07E8C">
      <w:pPr>
        <w:pStyle w:val="ListParagraph"/>
        <w:numPr>
          <w:ilvl w:val="5"/>
          <w:numId w:val="224"/>
        </w:numPr>
        <w:tabs>
          <w:tab w:val="clear" w:pos="1800"/>
          <w:tab w:val="num" w:pos="1980"/>
        </w:tabs>
        <w:ind w:left="1980" w:hanging="540"/>
      </w:pPr>
      <w:r>
        <w:t xml:space="preserve">Based on data collected pursuant to Provisions </w:t>
      </w:r>
      <w:r w:rsidRPr="00997CC9">
        <w:rPr>
          <w:color w:val="0000FF"/>
        </w:rPr>
        <w:t>D.</w:t>
      </w:r>
      <w:r>
        <w:rPr>
          <w:color w:val="0000FF"/>
        </w:rPr>
        <w:t>2</w:t>
      </w:r>
      <w:r w:rsidRPr="00997CC9">
        <w:rPr>
          <w:color w:val="0000FF"/>
        </w:rPr>
        <w:t>.a</w:t>
      </w:r>
      <w:proofErr w:type="gramStart"/>
      <w:r>
        <w:rPr>
          <w:color w:val="0000FF"/>
        </w:rPr>
        <w:t>.(</w:t>
      </w:r>
      <w:proofErr w:type="gramEnd"/>
      <w:r>
        <w:rPr>
          <w:color w:val="0000FF"/>
        </w:rPr>
        <w:t>3)</w:t>
      </w:r>
      <w:r>
        <w:t xml:space="preserve">, the assessments under Provision </w:t>
      </w:r>
      <w:r>
        <w:rPr>
          <w:color w:val="0000FF"/>
        </w:rPr>
        <w:t>D.4.b.(2</w:t>
      </w:r>
      <w:r w:rsidRPr="00997CC9">
        <w:rPr>
          <w:color w:val="0000FF"/>
        </w:rPr>
        <w:t>)</w:t>
      </w:r>
      <w:r>
        <w:rPr>
          <w:color w:val="0000FF"/>
        </w:rPr>
        <w:t>(b)</w:t>
      </w:r>
      <w:r>
        <w:t xml:space="preserve"> must be included in the </w:t>
      </w:r>
      <w:r w:rsidR="00EF7623">
        <w:t>Transitional Monitoring and Assessment Program</w:t>
      </w:r>
      <w:r w:rsidR="00E2456D">
        <w:t xml:space="preserve"> Annual</w:t>
      </w:r>
      <w:r w:rsidR="00EF7623">
        <w:t xml:space="preserve"> </w:t>
      </w:r>
      <w:r>
        <w:t>Report</w:t>
      </w:r>
      <w:r w:rsidR="00E2456D">
        <w:t>s</w:t>
      </w:r>
      <w:r>
        <w:t xml:space="preserve"> required pursuant to Provision </w:t>
      </w:r>
      <w:r w:rsidRPr="00997CC9">
        <w:rPr>
          <w:color w:val="0000FF"/>
        </w:rPr>
        <w:t>F.</w:t>
      </w:r>
      <w:r>
        <w:rPr>
          <w:color w:val="0000FF"/>
        </w:rPr>
        <w:t>3.b.(</w:t>
      </w:r>
      <w:r w:rsidR="00EF7623">
        <w:rPr>
          <w:color w:val="0000FF"/>
        </w:rPr>
        <w:t>2</w:t>
      </w:r>
      <w:r>
        <w:rPr>
          <w:color w:val="0000FF"/>
        </w:rPr>
        <w:t>)</w:t>
      </w:r>
      <w:r>
        <w:t xml:space="preserve">. </w:t>
      </w:r>
    </w:p>
    <w:p w:rsidR="00AE6723" w:rsidRPr="00423D46" w:rsidRDefault="00AE6723" w:rsidP="009B7D53">
      <w:pPr>
        <w:pStyle w:val="ListParagraph"/>
        <w:tabs>
          <w:tab w:val="num" w:pos="1980"/>
        </w:tabs>
        <w:ind w:left="1980" w:hanging="540"/>
        <w:rPr>
          <w:sz w:val="12"/>
          <w:szCs w:val="12"/>
        </w:rPr>
      </w:pPr>
    </w:p>
    <w:p w:rsidR="00AE6723" w:rsidRDefault="00AE6723" w:rsidP="00D07E8C">
      <w:pPr>
        <w:pStyle w:val="ListParagraph"/>
        <w:numPr>
          <w:ilvl w:val="5"/>
          <w:numId w:val="224"/>
        </w:numPr>
        <w:tabs>
          <w:tab w:val="clear" w:pos="1800"/>
          <w:tab w:val="num" w:pos="1980"/>
        </w:tabs>
        <w:ind w:left="1980" w:hanging="540"/>
      </w:pPr>
      <w:r>
        <w:t xml:space="preserve">Based on the data collected pursuant to Provisions </w:t>
      </w:r>
      <w:r w:rsidRPr="00997CC9">
        <w:rPr>
          <w:color w:val="0000FF"/>
        </w:rPr>
        <w:t>D.</w:t>
      </w:r>
      <w:r>
        <w:rPr>
          <w:color w:val="0000FF"/>
        </w:rPr>
        <w:t>2</w:t>
      </w:r>
      <w:r w:rsidRPr="00997CC9">
        <w:rPr>
          <w:color w:val="0000FF"/>
        </w:rPr>
        <w:t>.</w:t>
      </w:r>
      <w:r>
        <w:rPr>
          <w:color w:val="0000FF"/>
        </w:rPr>
        <w:t>c</w:t>
      </w:r>
      <w:r>
        <w:t xml:space="preserve">, the assessments required under Provision </w:t>
      </w:r>
      <w:r w:rsidRPr="00997CC9">
        <w:rPr>
          <w:color w:val="0000FF"/>
        </w:rPr>
        <w:t>D.4.</w:t>
      </w:r>
      <w:r>
        <w:rPr>
          <w:color w:val="0000FF"/>
        </w:rPr>
        <w:t>b</w:t>
      </w:r>
      <w:r w:rsidRPr="00997CC9">
        <w:rPr>
          <w:color w:val="0000FF"/>
        </w:rPr>
        <w:t>.(</w:t>
      </w:r>
      <w:r>
        <w:rPr>
          <w:color w:val="0000FF"/>
        </w:rPr>
        <w:t>2</w:t>
      </w:r>
      <w:r w:rsidRPr="00997CC9">
        <w:rPr>
          <w:color w:val="0000FF"/>
        </w:rPr>
        <w:t>)</w:t>
      </w:r>
      <w:r>
        <w:rPr>
          <w:color w:val="0000FF"/>
        </w:rPr>
        <w:t>(c)</w:t>
      </w:r>
      <w:r>
        <w:t xml:space="preserve"> must be included in the </w:t>
      </w:r>
      <w:r w:rsidR="00EF7623">
        <w:t xml:space="preserve">Water Quality Improvement Plan </w:t>
      </w:r>
      <w:r>
        <w:t>Annual Report</w:t>
      </w:r>
      <w:r w:rsidR="00EF7623">
        <w:t>s</w:t>
      </w:r>
      <w:r>
        <w:t xml:space="preserve"> required pursuant to Provision </w:t>
      </w:r>
      <w:r w:rsidRPr="00997CC9">
        <w:rPr>
          <w:color w:val="0000FF"/>
        </w:rPr>
        <w:t>F.</w:t>
      </w:r>
      <w:r>
        <w:rPr>
          <w:color w:val="0000FF"/>
        </w:rPr>
        <w:t>3.b.(1)</w:t>
      </w:r>
      <w:r>
        <w:t>.</w:t>
      </w:r>
    </w:p>
    <w:p w:rsidR="00436ACA" w:rsidRPr="00423D46" w:rsidRDefault="00436ACA" w:rsidP="009B7D53">
      <w:pPr>
        <w:pStyle w:val="ListParagraph"/>
        <w:tabs>
          <w:tab w:val="num" w:pos="1980"/>
        </w:tabs>
        <w:ind w:left="1980" w:hanging="540"/>
        <w:rPr>
          <w:sz w:val="12"/>
          <w:szCs w:val="12"/>
        </w:rPr>
      </w:pPr>
    </w:p>
    <w:p w:rsidR="00436ACA" w:rsidRDefault="00436ACA" w:rsidP="00D07E8C">
      <w:pPr>
        <w:pStyle w:val="ListParagraph"/>
        <w:numPr>
          <w:ilvl w:val="5"/>
          <w:numId w:val="224"/>
        </w:numPr>
        <w:tabs>
          <w:tab w:val="clear" w:pos="1800"/>
          <w:tab w:val="num" w:pos="1980"/>
        </w:tabs>
        <w:ind w:left="1980" w:hanging="540"/>
      </w:pPr>
      <w:r>
        <w:t xml:space="preserve">Based on the data collected pursuant to Provisions </w:t>
      </w:r>
      <w:r w:rsidRPr="00436ACA">
        <w:rPr>
          <w:color w:val="0000FF"/>
        </w:rPr>
        <w:t>D.2.c</w:t>
      </w:r>
      <w:r>
        <w:t>, the assessment required under Provision</w:t>
      </w:r>
      <w:r w:rsidR="00DF6386">
        <w:t>s</w:t>
      </w:r>
      <w:r>
        <w:t xml:space="preserve"> </w:t>
      </w:r>
      <w:r w:rsidRPr="00436ACA">
        <w:rPr>
          <w:color w:val="0000FF"/>
        </w:rPr>
        <w:t>D.4.b</w:t>
      </w:r>
      <w:proofErr w:type="gramStart"/>
      <w:r w:rsidRPr="00436ACA">
        <w:rPr>
          <w:color w:val="0000FF"/>
        </w:rPr>
        <w:t>.(</w:t>
      </w:r>
      <w:proofErr w:type="gramEnd"/>
      <w:r w:rsidRPr="00436ACA">
        <w:rPr>
          <w:color w:val="0000FF"/>
        </w:rPr>
        <w:t>2)</w:t>
      </w:r>
      <w:r w:rsidR="00DF6386">
        <w:rPr>
          <w:color w:val="0000FF"/>
        </w:rPr>
        <w:t>(c)-</w:t>
      </w:r>
      <w:r w:rsidRPr="00436ACA">
        <w:rPr>
          <w:color w:val="0000FF"/>
        </w:rPr>
        <w:t>(d)</w:t>
      </w:r>
      <w:r>
        <w:t xml:space="preserve"> must be included in the Report of Waste Discharge required pursuant to </w:t>
      </w:r>
      <w:r w:rsidRPr="00436ACA">
        <w:rPr>
          <w:color w:val="0000FF"/>
        </w:rPr>
        <w:t>F.5.b</w:t>
      </w:r>
      <w:r>
        <w:t>.</w:t>
      </w:r>
    </w:p>
    <w:p w:rsidR="00AE6723" w:rsidRPr="0036527D" w:rsidRDefault="00AE6723" w:rsidP="00AE6723">
      <w:pPr>
        <w:widowControl w:val="0"/>
        <w:ind w:left="1440"/>
        <w:rPr>
          <w:sz w:val="20"/>
          <w:szCs w:val="20"/>
        </w:rPr>
      </w:pPr>
    </w:p>
    <w:p w:rsidR="00AE6723" w:rsidRDefault="00AE6723" w:rsidP="00D07E8C">
      <w:pPr>
        <w:pStyle w:val="ListParagraph"/>
        <w:numPr>
          <w:ilvl w:val="4"/>
          <w:numId w:val="224"/>
        </w:numPr>
      </w:pPr>
      <w:r>
        <w:t xml:space="preserve">Based on the transitional wet weather MS4 outfall </w:t>
      </w:r>
      <w:r w:rsidR="00E4401E">
        <w:t xml:space="preserve">discharge </w:t>
      </w:r>
      <w:r>
        <w:t xml:space="preserve">monitoring required pursuant to Provision </w:t>
      </w:r>
      <w:r w:rsidRPr="00621328">
        <w:rPr>
          <w:color w:val="0000FF"/>
        </w:rPr>
        <w:t>D.2.a.(</w:t>
      </w:r>
      <w:r>
        <w:rPr>
          <w:color w:val="0000FF"/>
        </w:rPr>
        <w:t>3</w:t>
      </w:r>
      <w:r w:rsidR="00E94F07">
        <w:rPr>
          <w:color w:val="0000FF"/>
        </w:rPr>
        <w:t>)</w:t>
      </w:r>
      <w:r w:rsidR="00E4401E">
        <w:t xml:space="preserve"> </w:t>
      </w:r>
      <w:r>
        <w:t>the</w:t>
      </w:r>
      <w:r w:rsidRPr="00342186">
        <w:t xml:space="preserve"> </w:t>
      </w:r>
      <w:r>
        <w:t>Copermittee</w:t>
      </w:r>
      <w:r w:rsidR="000535EB">
        <w:t>s</w:t>
      </w:r>
      <w:r>
        <w:t xml:space="preserve"> must assess and report the following:</w:t>
      </w:r>
    </w:p>
    <w:p w:rsidR="00AE6723" w:rsidRPr="0036527D" w:rsidRDefault="00AE6723" w:rsidP="00AE6723">
      <w:pPr>
        <w:pStyle w:val="ListParagraph"/>
        <w:ind w:left="1080"/>
        <w:rPr>
          <w:sz w:val="20"/>
          <w:szCs w:val="20"/>
        </w:rPr>
      </w:pPr>
    </w:p>
    <w:p w:rsidR="00E94F07" w:rsidRDefault="00E94F07" w:rsidP="00D07E8C">
      <w:pPr>
        <w:pStyle w:val="ListParagraph"/>
        <w:numPr>
          <w:ilvl w:val="5"/>
          <w:numId w:val="224"/>
        </w:numPr>
        <w:tabs>
          <w:tab w:val="clear" w:pos="1800"/>
        </w:tabs>
        <w:ind w:left="1980" w:hanging="540"/>
      </w:pPr>
      <w:bookmarkStart w:id="152" w:name="_Storm_Water_Action_2"/>
      <w:bookmarkStart w:id="153" w:name="_Calculate_Jurisdictional_Storm"/>
      <w:bookmarkEnd w:id="152"/>
      <w:bookmarkEnd w:id="153"/>
      <w:r>
        <w:t xml:space="preserve">The Copermittees must analyze the monitoring data </w:t>
      </w:r>
      <w:r w:rsidRPr="0056711B">
        <w:t xml:space="preserve">collected </w:t>
      </w:r>
      <w:r>
        <w:t xml:space="preserve">pursuant to Provision </w:t>
      </w:r>
      <w:r w:rsidRPr="00C97DEC">
        <w:rPr>
          <w:color w:val="0000FF"/>
        </w:rPr>
        <w:t>D.2.a.(3)</w:t>
      </w:r>
      <w:r w:rsidR="00E4401E">
        <w:t xml:space="preserve">, and utilize a watershed model or other method, </w:t>
      </w:r>
      <w:r>
        <w:t>to calculate or estimate the following</w:t>
      </w:r>
      <w:r w:rsidR="00C97DEC">
        <w:t xml:space="preserve"> for each monitoring year</w:t>
      </w:r>
      <w:r>
        <w:t>:</w:t>
      </w:r>
    </w:p>
    <w:p w:rsidR="00E94F07" w:rsidRPr="00E94F07" w:rsidRDefault="00E94F07" w:rsidP="00E4401E">
      <w:pPr>
        <w:pStyle w:val="ListParagraph"/>
        <w:ind w:left="1980"/>
        <w:rPr>
          <w:sz w:val="12"/>
          <w:szCs w:val="12"/>
        </w:rPr>
      </w:pPr>
    </w:p>
    <w:p w:rsidR="00E94F07" w:rsidRPr="00E94F07" w:rsidRDefault="00E94F07" w:rsidP="00E94F07">
      <w:pPr>
        <w:pStyle w:val="ListParagraph"/>
        <w:ind w:left="2340" w:hanging="360"/>
      </w:pPr>
      <w:r>
        <w:t>[</w:t>
      </w:r>
      <w:proofErr w:type="gramStart"/>
      <w:r>
        <w:t>a</w:t>
      </w:r>
      <w:proofErr w:type="gramEnd"/>
      <w:r>
        <w:t>]</w:t>
      </w:r>
      <w:r>
        <w:tab/>
      </w:r>
      <w:r w:rsidRPr="00E94F07">
        <w:t>The average storm water runoff coefficient for each land use type within the</w:t>
      </w:r>
      <w:r>
        <w:t xml:space="preserve"> Watershed Management Area</w:t>
      </w:r>
      <w:r w:rsidRPr="00E94F07">
        <w:t xml:space="preserve">; </w:t>
      </w:r>
    </w:p>
    <w:p w:rsidR="00E94F07" w:rsidRPr="00E94F07" w:rsidRDefault="00E94F07" w:rsidP="00E94F07">
      <w:pPr>
        <w:pStyle w:val="ListParagraph"/>
        <w:ind w:left="2340" w:hanging="360"/>
      </w:pPr>
      <w:r>
        <w:t>[b]</w:t>
      </w:r>
      <w:r>
        <w:tab/>
        <w:t xml:space="preserve">The volume of storm water </w:t>
      </w:r>
      <w:r w:rsidR="00297427">
        <w:t xml:space="preserve">and pollutant loads </w:t>
      </w:r>
      <w:r>
        <w:t xml:space="preserve">discharged from each of the Copermittee’s </w:t>
      </w:r>
      <w:r w:rsidR="00297427">
        <w:t xml:space="preserve">monitored </w:t>
      </w:r>
      <w:r>
        <w:t xml:space="preserve">MS4 outfalls in its jurisdiction </w:t>
      </w:r>
      <w:r w:rsidR="00C97DEC">
        <w:t xml:space="preserve">to receiving waters within the Watershed Management Area </w:t>
      </w:r>
      <w:r>
        <w:t>for each storm event</w:t>
      </w:r>
      <w:r w:rsidR="00C97DEC" w:rsidRPr="00C97DEC">
        <w:rPr>
          <w:color w:val="000000"/>
        </w:rPr>
        <w:t xml:space="preserve"> </w:t>
      </w:r>
      <w:r w:rsidR="00C97DEC">
        <w:rPr>
          <w:color w:val="000000"/>
        </w:rPr>
        <w:t>with measurable rainfall greater than 0.1 inch</w:t>
      </w:r>
      <w:r>
        <w:t xml:space="preserve">; </w:t>
      </w:r>
    </w:p>
    <w:p w:rsidR="00C97DEC" w:rsidRPr="00C97DEC" w:rsidRDefault="00C97DEC" w:rsidP="00C97DEC">
      <w:pPr>
        <w:pStyle w:val="ListParagraph"/>
        <w:ind w:left="2340" w:hanging="360"/>
      </w:pPr>
      <w:r>
        <w:t>[c]</w:t>
      </w:r>
      <w:r>
        <w:tab/>
      </w:r>
      <w:r w:rsidR="00297427" w:rsidRPr="00283BF6">
        <w:t xml:space="preserve">The total flow volume and pollutant loadings discharged from the Copermittee’s jurisdiction within the Watershed Management Area over the course of the wet season, extrapolated from the data produced from the monitored </w:t>
      </w:r>
      <w:r w:rsidR="00297427">
        <w:t xml:space="preserve">MS4 </w:t>
      </w:r>
      <w:r w:rsidR="00297427" w:rsidRPr="00283BF6">
        <w:t>outfalls</w:t>
      </w:r>
      <w:r w:rsidR="00297427">
        <w:t xml:space="preserve">; </w:t>
      </w:r>
      <w:r>
        <w:t xml:space="preserve">and </w:t>
      </w:r>
    </w:p>
    <w:p w:rsidR="00C97DEC" w:rsidRDefault="00C97DEC" w:rsidP="00C97DEC">
      <w:pPr>
        <w:widowControl w:val="0"/>
        <w:ind w:left="2340" w:hanging="360"/>
      </w:pPr>
      <w:r>
        <w:t>[d]</w:t>
      </w:r>
      <w:r>
        <w:tab/>
        <w:t>The percent contribution of storm water volumes and pollutant loads discharged from each land use type within the drainage basin to each of the Copermittee’s major MS4 outfalls in its jurisdiction to receiving waters within the Watershed Management Area for each storm event</w:t>
      </w:r>
      <w:r w:rsidRPr="00C97DEC">
        <w:rPr>
          <w:color w:val="000000"/>
        </w:rPr>
        <w:t xml:space="preserve"> </w:t>
      </w:r>
      <w:r>
        <w:rPr>
          <w:color w:val="000000"/>
        </w:rPr>
        <w:t>with measurable rainfall greater than 0.1 inch</w:t>
      </w:r>
      <w:r>
        <w:t>.</w:t>
      </w:r>
    </w:p>
    <w:p w:rsidR="00E4401E" w:rsidRPr="00E4401E" w:rsidRDefault="00E4401E" w:rsidP="00C97DEC">
      <w:pPr>
        <w:widowControl w:val="0"/>
        <w:ind w:left="2340" w:hanging="360"/>
        <w:rPr>
          <w:sz w:val="12"/>
          <w:szCs w:val="12"/>
        </w:rPr>
      </w:pPr>
    </w:p>
    <w:p w:rsidR="00E4401E" w:rsidRDefault="00E4401E" w:rsidP="00D07E8C">
      <w:pPr>
        <w:pStyle w:val="ListParagraph"/>
        <w:numPr>
          <w:ilvl w:val="5"/>
          <w:numId w:val="224"/>
        </w:numPr>
        <w:tabs>
          <w:tab w:val="clear" w:pos="1800"/>
        </w:tabs>
        <w:ind w:left="1980" w:hanging="540"/>
      </w:pPr>
      <w:r>
        <w:t xml:space="preserve">Identify modifications to the </w:t>
      </w:r>
      <w:r w:rsidR="003D2187">
        <w:t>wet weather MS4 outfall discharge</w:t>
      </w:r>
      <w:r>
        <w:t xml:space="preserve"> monitoring locations and frequencies necessary to identify </w:t>
      </w:r>
      <w:r w:rsidR="003D2187">
        <w:t xml:space="preserve">pollutants in </w:t>
      </w:r>
      <w:r>
        <w:t xml:space="preserve">storm water discharges </w:t>
      </w:r>
      <w:r w:rsidR="003D2187">
        <w:t xml:space="preserve">from the MS4s in the Watershed Management Area </w:t>
      </w:r>
      <w:r>
        <w:t xml:space="preserve">pursuant to Provision </w:t>
      </w:r>
      <w:r w:rsidRPr="00621328">
        <w:rPr>
          <w:color w:val="0000FF"/>
        </w:rPr>
        <w:t>D.2.</w:t>
      </w:r>
      <w:r w:rsidR="003D2187">
        <w:rPr>
          <w:color w:val="0000FF"/>
        </w:rPr>
        <w:t>c</w:t>
      </w:r>
      <w:r w:rsidRPr="00621328">
        <w:rPr>
          <w:color w:val="0000FF"/>
        </w:rPr>
        <w:t>.(1)</w:t>
      </w:r>
      <w:r>
        <w:t>.</w:t>
      </w:r>
    </w:p>
    <w:p w:rsidR="00E4401E" w:rsidRPr="0036527D" w:rsidRDefault="00E4401E" w:rsidP="00C97DEC">
      <w:pPr>
        <w:widowControl w:val="0"/>
        <w:ind w:left="2340" w:hanging="360"/>
        <w:rPr>
          <w:sz w:val="20"/>
          <w:szCs w:val="20"/>
        </w:rPr>
      </w:pPr>
    </w:p>
    <w:p w:rsidR="003D2187" w:rsidRDefault="003D2187" w:rsidP="00D07E8C">
      <w:pPr>
        <w:pStyle w:val="ListParagraph"/>
        <w:numPr>
          <w:ilvl w:val="4"/>
          <w:numId w:val="224"/>
        </w:numPr>
      </w:pPr>
      <w:r>
        <w:t xml:space="preserve">Based on the wet weather MS4 outfall discharge monitoring required pursuant to Provision </w:t>
      </w:r>
      <w:r w:rsidRPr="00621328">
        <w:rPr>
          <w:color w:val="0000FF"/>
        </w:rPr>
        <w:t>D.2.</w:t>
      </w:r>
      <w:r>
        <w:rPr>
          <w:color w:val="0000FF"/>
        </w:rPr>
        <w:t>c</w:t>
      </w:r>
      <w:r>
        <w:t xml:space="preserve"> the</w:t>
      </w:r>
      <w:r w:rsidRPr="00342186">
        <w:t xml:space="preserve"> </w:t>
      </w:r>
      <w:r>
        <w:t>Copermittee</w:t>
      </w:r>
      <w:r w:rsidR="000535EB">
        <w:t>s</w:t>
      </w:r>
      <w:r>
        <w:t xml:space="preserve"> must assess and report the following:</w:t>
      </w:r>
    </w:p>
    <w:p w:rsidR="003D2187" w:rsidRPr="0036527D" w:rsidRDefault="003D2187" w:rsidP="004B4AA2">
      <w:pPr>
        <w:widowControl w:val="0"/>
        <w:ind w:left="1440"/>
        <w:rPr>
          <w:sz w:val="20"/>
          <w:szCs w:val="20"/>
        </w:rPr>
      </w:pPr>
    </w:p>
    <w:p w:rsidR="003D2187" w:rsidRDefault="003D2187" w:rsidP="00D07E8C">
      <w:pPr>
        <w:pStyle w:val="ListParagraph"/>
        <w:widowControl w:val="0"/>
        <w:numPr>
          <w:ilvl w:val="5"/>
          <w:numId w:val="224"/>
        </w:numPr>
        <w:tabs>
          <w:tab w:val="clear" w:pos="1800"/>
        </w:tabs>
        <w:ind w:left="1980" w:hanging="540"/>
      </w:pPr>
      <w:r>
        <w:t xml:space="preserve">The assessments required pursuant to Provision </w:t>
      </w:r>
      <w:r w:rsidRPr="00621328">
        <w:rPr>
          <w:color w:val="0000FF"/>
        </w:rPr>
        <w:t>D.4.b.(</w:t>
      </w:r>
      <w:r>
        <w:rPr>
          <w:color w:val="0000FF"/>
        </w:rPr>
        <w:t>2</w:t>
      </w:r>
      <w:r w:rsidRPr="00621328">
        <w:rPr>
          <w:color w:val="0000FF"/>
        </w:rPr>
        <w:t>)(b)</w:t>
      </w:r>
      <w:r>
        <w:t>;</w:t>
      </w:r>
    </w:p>
    <w:p w:rsidR="003D2187" w:rsidRPr="00BD610E" w:rsidRDefault="003D2187" w:rsidP="00BD610E">
      <w:pPr>
        <w:pStyle w:val="ListParagraph"/>
        <w:widowControl w:val="0"/>
        <w:tabs>
          <w:tab w:val="num" w:pos="1980"/>
        </w:tabs>
        <w:ind w:left="1980" w:hanging="540"/>
        <w:rPr>
          <w:sz w:val="12"/>
          <w:szCs w:val="12"/>
        </w:rPr>
      </w:pPr>
    </w:p>
    <w:p w:rsidR="003D2187" w:rsidRDefault="003D2187" w:rsidP="00D07E8C">
      <w:pPr>
        <w:pStyle w:val="ListParagraph"/>
        <w:widowControl w:val="0"/>
        <w:numPr>
          <w:ilvl w:val="5"/>
          <w:numId w:val="224"/>
        </w:numPr>
        <w:tabs>
          <w:tab w:val="clear" w:pos="1800"/>
        </w:tabs>
        <w:ind w:left="1980" w:hanging="540"/>
      </w:pPr>
      <w:r>
        <w:rPr>
          <w:iCs/>
        </w:rPr>
        <w:t>Based on the data collected and applicable SALs in the Water Quality Improvement Plan</w:t>
      </w:r>
      <w:r w:rsidRPr="001B1FB1">
        <w:rPr>
          <w:iCs/>
        </w:rPr>
        <w:t xml:space="preserve">, </w:t>
      </w:r>
      <w:r w:rsidR="00297427">
        <w:rPr>
          <w:iCs/>
        </w:rPr>
        <w:t xml:space="preserve">analyze and compare the monitoring data to the analyses and assumptions used to develop the Water Quality Improvement Plans, including strategies developed pursuant to Provision </w:t>
      </w:r>
      <w:r w:rsidR="00297427" w:rsidRPr="00AC1138">
        <w:rPr>
          <w:iCs/>
          <w:color w:val="0000FF"/>
        </w:rPr>
        <w:t>B.3</w:t>
      </w:r>
      <w:r w:rsidR="00297427">
        <w:rPr>
          <w:iCs/>
        </w:rPr>
        <w:t xml:space="preserve">, and evaluate whether those analyses and assumptions should be updated as a component of the adaptive </w:t>
      </w:r>
      <w:r w:rsidR="00297427">
        <w:rPr>
          <w:iCs/>
        </w:rPr>
        <w:lastRenderedPageBreak/>
        <w:t xml:space="preserve">management efforts pursuant to Provision </w:t>
      </w:r>
      <w:r w:rsidR="00297427" w:rsidRPr="006A6759">
        <w:rPr>
          <w:iCs/>
          <w:color w:val="0000FF"/>
        </w:rPr>
        <w:t xml:space="preserve">B.5 </w:t>
      </w:r>
      <w:r w:rsidRPr="001B1FB1">
        <w:rPr>
          <w:iCs/>
        </w:rPr>
        <w:t>for follow-up action</w:t>
      </w:r>
      <w:r>
        <w:rPr>
          <w:iCs/>
        </w:rPr>
        <w:t xml:space="preserve"> to</w:t>
      </w:r>
      <w:r w:rsidRPr="001B1FB1">
        <w:rPr>
          <w:iCs/>
        </w:rPr>
        <w:t xml:space="preserve"> update the Water Quality Improvement Plan</w:t>
      </w:r>
      <w:r>
        <w:rPr>
          <w:iCs/>
        </w:rPr>
        <w:t>;</w:t>
      </w:r>
    </w:p>
    <w:p w:rsidR="00BD610E" w:rsidRPr="00BD610E" w:rsidRDefault="00BD610E" w:rsidP="00BD610E">
      <w:pPr>
        <w:pStyle w:val="ListParagraph"/>
        <w:widowControl w:val="0"/>
        <w:ind w:left="1440"/>
        <w:rPr>
          <w:sz w:val="12"/>
          <w:szCs w:val="12"/>
        </w:rPr>
      </w:pPr>
    </w:p>
    <w:p w:rsidR="00BD610E" w:rsidRDefault="00BD610E" w:rsidP="00D07E8C">
      <w:pPr>
        <w:pStyle w:val="ListParagraph"/>
        <w:widowControl w:val="0"/>
        <w:numPr>
          <w:ilvl w:val="5"/>
          <w:numId w:val="224"/>
        </w:numPr>
        <w:tabs>
          <w:tab w:val="clear" w:pos="1800"/>
        </w:tabs>
        <w:ind w:left="1980" w:hanging="540"/>
        <w:rPr>
          <w:iCs/>
        </w:rPr>
      </w:pPr>
      <w:r>
        <w:rPr>
          <w:iCs/>
        </w:rPr>
        <w:t xml:space="preserve">The </w:t>
      </w:r>
      <w:r w:rsidRPr="00BD610E">
        <w:rPr>
          <w:iCs/>
        </w:rPr>
        <w:t>Copermittee</w:t>
      </w:r>
      <w:r w:rsidR="000535EB">
        <w:rPr>
          <w:iCs/>
        </w:rPr>
        <w:t>s</w:t>
      </w:r>
      <w:r w:rsidRPr="00BD610E">
        <w:rPr>
          <w:iCs/>
        </w:rPr>
        <w:t xml:space="preserve"> must review the </w:t>
      </w:r>
      <w:r>
        <w:rPr>
          <w:iCs/>
        </w:rPr>
        <w:t xml:space="preserve">data collected pursuant to Provision </w:t>
      </w:r>
      <w:r w:rsidRPr="00677E63">
        <w:rPr>
          <w:iCs/>
          <w:color w:val="0000FF"/>
        </w:rPr>
        <w:t xml:space="preserve">D.2.c </w:t>
      </w:r>
      <w:r>
        <w:rPr>
          <w:iCs/>
        </w:rPr>
        <w:t xml:space="preserve">and findings from the assessments </w:t>
      </w:r>
      <w:r w:rsidRPr="00BD610E">
        <w:rPr>
          <w:iCs/>
        </w:rPr>
        <w:t xml:space="preserve">required pursuant to Provisions </w:t>
      </w:r>
      <w:r w:rsidRPr="00677E63">
        <w:rPr>
          <w:iCs/>
          <w:color w:val="0000FF"/>
        </w:rPr>
        <w:t>D.4.b.(2)(c)</w:t>
      </w:r>
      <w:r w:rsidR="00421771" w:rsidRPr="00677E63">
        <w:rPr>
          <w:iCs/>
          <w:color w:val="0000FF"/>
        </w:rPr>
        <w:t>(</w:t>
      </w:r>
      <w:proofErr w:type="spellStart"/>
      <w:r w:rsidR="00421771" w:rsidRPr="00677E63">
        <w:rPr>
          <w:iCs/>
          <w:color w:val="0000FF"/>
        </w:rPr>
        <w:t>i</w:t>
      </w:r>
      <w:proofErr w:type="spellEnd"/>
      <w:r w:rsidR="00421771" w:rsidRPr="00677E63">
        <w:rPr>
          <w:iCs/>
          <w:color w:val="0000FF"/>
        </w:rPr>
        <w:t>)-(ii)</w:t>
      </w:r>
      <w:r w:rsidR="00421771">
        <w:rPr>
          <w:iCs/>
        </w:rPr>
        <w:t xml:space="preserve"> </w:t>
      </w:r>
      <w:r w:rsidR="00297427">
        <w:rPr>
          <w:iCs/>
        </w:rPr>
        <w:t xml:space="preserve">at least once during the term of this Order </w:t>
      </w:r>
      <w:r w:rsidRPr="00BD610E">
        <w:rPr>
          <w:iCs/>
        </w:rPr>
        <w:t>to:</w:t>
      </w:r>
    </w:p>
    <w:p w:rsidR="00BD610E" w:rsidRPr="00BD610E" w:rsidRDefault="00BD610E" w:rsidP="00BD610E">
      <w:pPr>
        <w:pStyle w:val="ListParagraph"/>
        <w:widowControl w:val="0"/>
        <w:ind w:left="1980"/>
        <w:rPr>
          <w:iCs/>
          <w:sz w:val="12"/>
          <w:szCs w:val="12"/>
        </w:rPr>
      </w:pPr>
    </w:p>
    <w:p w:rsidR="00677E63" w:rsidRPr="00677E63" w:rsidRDefault="00677E63" w:rsidP="00677E63">
      <w:pPr>
        <w:pStyle w:val="ListParagraph"/>
        <w:ind w:left="2340" w:hanging="360"/>
      </w:pPr>
      <w:r>
        <w:t>[a]</w:t>
      </w:r>
      <w:r>
        <w:tab/>
        <w:t xml:space="preserve">Identify reductions </w:t>
      </w:r>
      <w:r w:rsidR="00297427">
        <w:t xml:space="preserve">or </w:t>
      </w:r>
      <w:r>
        <w:t>progress in achieving reductions in pollutant concentrations and/or pollutant loads from different land uses and/or drainage areas discharging from the Copermittees’ MS4s in the Watershed Management Area;</w:t>
      </w:r>
    </w:p>
    <w:p w:rsidR="00677E63" w:rsidRPr="00677E63" w:rsidRDefault="00677E63" w:rsidP="00677E63">
      <w:pPr>
        <w:pStyle w:val="ListParagraph"/>
        <w:ind w:left="2340" w:hanging="360"/>
      </w:pPr>
      <w:r>
        <w:t>[b]</w:t>
      </w:r>
      <w:r>
        <w:tab/>
        <w:t>Assess the effectiveness of water quality improvement strategies being implemented by the Copermittees within the Watershed Management Are</w:t>
      </w:r>
      <w:r w:rsidR="00AF4F1E">
        <w:t>a</w:t>
      </w:r>
      <w:r>
        <w:t xml:space="preserve"> toward </w:t>
      </w:r>
      <w:r w:rsidRPr="00BB796F">
        <w:t>reduc</w:t>
      </w:r>
      <w:r>
        <w:t>ing</w:t>
      </w:r>
      <w:r w:rsidRPr="00BB796F">
        <w:t xml:space="preserve"> </w:t>
      </w:r>
      <w:r>
        <w:t xml:space="preserve">pollutants in </w:t>
      </w:r>
      <w:r w:rsidRPr="00BB796F">
        <w:t xml:space="preserve">storm water discharges from </w:t>
      </w:r>
      <w:r>
        <w:t>the MS4</w:t>
      </w:r>
      <w:r w:rsidR="00436ACA">
        <w:t>s</w:t>
      </w:r>
      <w:r>
        <w:t xml:space="preserve"> </w:t>
      </w:r>
      <w:r w:rsidR="00436ACA">
        <w:t xml:space="preserve">to receiving waters </w:t>
      </w:r>
      <w:r>
        <w:t xml:space="preserve">within </w:t>
      </w:r>
      <w:r w:rsidR="00436ACA">
        <w:t xml:space="preserve">the Watershed Management Area </w:t>
      </w:r>
      <w:r>
        <w:t>to the MEP, with an estimate, if possible, of the pollutant load reductions attributable to specific water quality strategies implemented by the Copermittees; and</w:t>
      </w:r>
    </w:p>
    <w:p w:rsidR="00677E63" w:rsidRDefault="00677E63" w:rsidP="00677E63">
      <w:pPr>
        <w:ind w:left="2340" w:hanging="360"/>
        <w:rPr>
          <w:rFonts w:eastAsiaTheme="majorEastAsia" w:cstheme="majorBidi"/>
          <w:bCs/>
          <w:iCs/>
          <w:u w:val="single"/>
        </w:rPr>
      </w:pPr>
      <w:r>
        <w:t>[c]</w:t>
      </w:r>
      <w:r>
        <w:tab/>
        <w:t xml:space="preserve">Identify modifications necessary to increase the effectiveness of the </w:t>
      </w:r>
      <w:r w:rsidR="00436ACA">
        <w:t xml:space="preserve">water quality improvement strategies implemented by the Copermittees in the Watershed Management Area </w:t>
      </w:r>
      <w:r>
        <w:t>toward reducing pollutants in storm water discharges from the MS4</w:t>
      </w:r>
      <w:r w:rsidR="00436ACA">
        <w:t>s to receiving waters in the Watershed Management Area</w:t>
      </w:r>
      <w:r>
        <w:t xml:space="preserve"> to the MEP.</w:t>
      </w:r>
    </w:p>
    <w:p w:rsidR="00677E63" w:rsidRPr="00436ACA" w:rsidRDefault="00677E63" w:rsidP="00436ACA">
      <w:pPr>
        <w:ind w:left="1980"/>
        <w:rPr>
          <w:rFonts w:eastAsiaTheme="majorEastAsia" w:cstheme="majorBidi"/>
          <w:bCs/>
          <w:iCs/>
          <w:sz w:val="12"/>
          <w:szCs w:val="12"/>
          <w:u w:val="single"/>
        </w:rPr>
      </w:pPr>
    </w:p>
    <w:p w:rsidR="00436ACA" w:rsidRDefault="00436ACA" w:rsidP="00D07E8C">
      <w:pPr>
        <w:pStyle w:val="ListParagraph"/>
        <w:widowControl w:val="0"/>
        <w:numPr>
          <w:ilvl w:val="5"/>
          <w:numId w:val="224"/>
        </w:numPr>
        <w:tabs>
          <w:tab w:val="clear" w:pos="1800"/>
        </w:tabs>
        <w:ind w:left="1980" w:hanging="540"/>
        <w:rPr>
          <w:iCs/>
        </w:rPr>
      </w:pPr>
      <w:r w:rsidRPr="00621328">
        <w:t xml:space="preserve">Identify data gaps in the monitoring data necessary to assess Provisions </w:t>
      </w:r>
      <w:r w:rsidRPr="000A7A96">
        <w:rPr>
          <w:color w:val="0000FF"/>
        </w:rPr>
        <w:t>D.4.</w:t>
      </w:r>
      <w:r>
        <w:rPr>
          <w:color w:val="0000FF"/>
        </w:rPr>
        <w:t>b</w:t>
      </w:r>
      <w:proofErr w:type="gramStart"/>
      <w:r w:rsidRPr="000A7A96">
        <w:rPr>
          <w:color w:val="0000FF"/>
        </w:rPr>
        <w:t>.(</w:t>
      </w:r>
      <w:proofErr w:type="gramEnd"/>
      <w:r w:rsidRPr="000A7A96">
        <w:rPr>
          <w:color w:val="0000FF"/>
        </w:rPr>
        <w:t>2)(c)(</w:t>
      </w:r>
      <w:proofErr w:type="spellStart"/>
      <w:r w:rsidRPr="000A7A96">
        <w:rPr>
          <w:color w:val="0000FF"/>
        </w:rPr>
        <w:t>i</w:t>
      </w:r>
      <w:proofErr w:type="spellEnd"/>
      <w:r w:rsidRPr="000A7A96">
        <w:rPr>
          <w:color w:val="0000FF"/>
        </w:rPr>
        <w:t>)-(</w:t>
      </w:r>
      <w:r>
        <w:rPr>
          <w:color w:val="0000FF"/>
        </w:rPr>
        <w:t>iii</w:t>
      </w:r>
      <w:r w:rsidRPr="000A7A96">
        <w:rPr>
          <w:color w:val="0000FF"/>
        </w:rPr>
        <w:t>)</w:t>
      </w:r>
      <w:r w:rsidRPr="00621328">
        <w:t>.</w:t>
      </w:r>
    </w:p>
    <w:p w:rsidR="00436ACA" w:rsidRPr="0036527D" w:rsidRDefault="00436ACA" w:rsidP="00436ACA">
      <w:pPr>
        <w:widowControl w:val="0"/>
        <w:ind w:left="2340" w:hanging="360"/>
        <w:rPr>
          <w:sz w:val="20"/>
          <w:szCs w:val="20"/>
        </w:rPr>
      </w:pPr>
    </w:p>
    <w:p w:rsidR="00436ACA" w:rsidRDefault="00436ACA" w:rsidP="00D07E8C">
      <w:pPr>
        <w:pStyle w:val="ListParagraph"/>
        <w:numPr>
          <w:ilvl w:val="4"/>
          <w:numId w:val="224"/>
        </w:numPr>
      </w:pPr>
      <w:r w:rsidRPr="001B1FB1">
        <w:rPr>
          <w:color w:val="000000"/>
        </w:rPr>
        <w:t xml:space="preserve">The Copermittees </w:t>
      </w:r>
      <w:r>
        <w:rPr>
          <w:color w:val="000000"/>
        </w:rPr>
        <w:t xml:space="preserve">must </w:t>
      </w:r>
      <w:r w:rsidRPr="001B1FB1">
        <w:rPr>
          <w:color w:val="000000"/>
        </w:rPr>
        <w:t xml:space="preserve">evaluate </w:t>
      </w:r>
      <w:r>
        <w:rPr>
          <w:color w:val="000000"/>
        </w:rPr>
        <w:t xml:space="preserve">all </w:t>
      </w:r>
      <w:r w:rsidRPr="001B1FB1">
        <w:rPr>
          <w:color w:val="000000"/>
        </w:rPr>
        <w:t xml:space="preserve">the data </w:t>
      </w:r>
      <w:r>
        <w:rPr>
          <w:color w:val="000000"/>
        </w:rPr>
        <w:t>collected</w:t>
      </w:r>
      <w:r w:rsidRPr="001B1FB1">
        <w:rPr>
          <w:color w:val="000000"/>
        </w:rPr>
        <w:t xml:space="preserve"> pursuant to </w:t>
      </w:r>
      <w:r w:rsidRPr="00436ACA">
        <w:rPr>
          <w:color w:val="000000"/>
        </w:rPr>
        <w:t xml:space="preserve">Provision </w:t>
      </w:r>
      <w:r w:rsidRPr="00127858">
        <w:rPr>
          <w:color w:val="0000FF"/>
        </w:rPr>
        <w:t>D.2.c</w:t>
      </w:r>
      <w:r w:rsidRPr="00436ACA">
        <w:rPr>
          <w:color w:val="000000"/>
        </w:rPr>
        <w:t>,</w:t>
      </w:r>
      <w:r w:rsidRPr="001B1FB1">
        <w:rPr>
          <w:color w:val="000000"/>
        </w:rPr>
        <w:t xml:space="preserve"> and incorporate new outfall monitoring data into time series plots for each long-term monitoring constituent</w:t>
      </w:r>
      <w:r>
        <w:rPr>
          <w:color w:val="000000"/>
        </w:rPr>
        <w:t xml:space="preserve"> for the Watershed Management Area, and</w:t>
      </w:r>
      <w:r w:rsidRPr="001B1FB1">
        <w:rPr>
          <w:color w:val="000000"/>
        </w:rPr>
        <w:t xml:space="preserve"> perform statistical trends analysis on the cumulative long-term </w:t>
      </w:r>
      <w:r>
        <w:rPr>
          <w:color w:val="000000"/>
        </w:rPr>
        <w:t xml:space="preserve">wet weather </w:t>
      </w:r>
      <w:r w:rsidRPr="001B1FB1">
        <w:rPr>
          <w:color w:val="000000"/>
        </w:rPr>
        <w:t xml:space="preserve">MS4 outfall </w:t>
      </w:r>
      <w:r>
        <w:rPr>
          <w:color w:val="000000"/>
        </w:rPr>
        <w:t xml:space="preserve">discharge </w:t>
      </w:r>
      <w:r w:rsidRPr="001B1FB1">
        <w:rPr>
          <w:color w:val="000000"/>
        </w:rPr>
        <w:t>water quality data set</w:t>
      </w:r>
      <w:r>
        <w:rPr>
          <w:color w:val="000000"/>
        </w:rPr>
        <w:t>.</w:t>
      </w:r>
    </w:p>
    <w:p w:rsidR="00874695" w:rsidRPr="00747742" w:rsidRDefault="00874695" w:rsidP="004B4AA2">
      <w:pPr>
        <w:widowControl w:val="0"/>
        <w:rPr>
          <w:color w:val="000000"/>
          <w:sz w:val="20"/>
          <w:szCs w:val="20"/>
        </w:rPr>
      </w:pPr>
      <w:bookmarkStart w:id="154" w:name="_Calculate_Watershed_Storm"/>
      <w:bookmarkEnd w:id="154"/>
    </w:p>
    <w:p w:rsidR="00874695" w:rsidRDefault="00874695" w:rsidP="00CB5494">
      <w:pPr>
        <w:widowControl w:val="0"/>
        <w:numPr>
          <w:ilvl w:val="2"/>
          <w:numId w:val="23"/>
        </w:numPr>
        <w:rPr>
          <w:b/>
          <w:smallCaps/>
          <w:color w:val="000000"/>
        </w:rPr>
        <w:sectPr w:rsidR="00874695" w:rsidSect="00D74FE8">
          <w:footerReference w:type="default" r:id="rId59"/>
          <w:type w:val="continuous"/>
          <w:pgSz w:w="12240" w:h="15840"/>
          <w:pgMar w:top="1440" w:right="1440" w:bottom="1440" w:left="1440" w:header="720" w:footer="720" w:gutter="0"/>
          <w:cols w:space="720"/>
          <w:docGrid w:linePitch="360"/>
        </w:sectPr>
      </w:pPr>
    </w:p>
    <w:p w:rsidR="00927D9A" w:rsidRPr="00660040" w:rsidRDefault="00DC60C3" w:rsidP="00927D9A">
      <w:pPr>
        <w:pStyle w:val="Heading3"/>
        <w:ind w:left="720"/>
      </w:pPr>
      <w:bookmarkStart w:id="155" w:name="_Receiving_Waters_Assessments"/>
      <w:bookmarkEnd w:id="155"/>
      <w:r>
        <w:lastRenderedPageBreak/>
        <w:t>Special Studies</w:t>
      </w:r>
      <w:r w:rsidR="00927D9A">
        <w:t xml:space="preserve"> Assessments</w:t>
      </w:r>
    </w:p>
    <w:p w:rsidR="00927D9A" w:rsidRPr="00747742" w:rsidRDefault="00927D9A" w:rsidP="00927D9A">
      <w:pPr>
        <w:widowControl w:val="0"/>
        <w:ind w:left="720"/>
        <w:rPr>
          <w:sz w:val="20"/>
          <w:szCs w:val="20"/>
        </w:rPr>
      </w:pPr>
    </w:p>
    <w:p w:rsidR="00927D9A" w:rsidRDefault="00927D9A" w:rsidP="00927D9A">
      <w:pPr>
        <w:widowControl w:val="0"/>
        <w:ind w:left="720"/>
        <w:rPr>
          <w:color w:val="000000"/>
        </w:rPr>
      </w:pPr>
      <w:r>
        <w:rPr>
          <w:color w:val="000000"/>
        </w:rPr>
        <w:t>T</w:t>
      </w:r>
      <w:r w:rsidRPr="001B1FB1">
        <w:rPr>
          <w:color w:val="000000"/>
        </w:rPr>
        <w:t xml:space="preserve">he Copermittees </w:t>
      </w:r>
      <w:r>
        <w:rPr>
          <w:color w:val="000000"/>
        </w:rPr>
        <w:t>must annually</w:t>
      </w:r>
      <w:r w:rsidRPr="001B1FB1">
        <w:rPr>
          <w:color w:val="000000"/>
        </w:rPr>
        <w:t xml:space="preserve"> evaluate the results and findings </w:t>
      </w:r>
      <w:r>
        <w:rPr>
          <w:color w:val="000000"/>
        </w:rPr>
        <w:t>from</w:t>
      </w:r>
      <w:r w:rsidRPr="001B1FB1">
        <w:rPr>
          <w:color w:val="000000"/>
        </w:rPr>
        <w:t xml:space="preserve"> the special studies </w:t>
      </w:r>
      <w:r>
        <w:rPr>
          <w:color w:val="000000"/>
        </w:rPr>
        <w:t>developed and implemented</w:t>
      </w:r>
      <w:r w:rsidRPr="001B1FB1">
        <w:rPr>
          <w:color w:val="000000"/>
        </w:rPr>
        <w:t xml:space="preserve"> pursuant to </w:t>
      </w:r>
      <w:r w:rsidRPr="00927D9A">
        <w:rPr>
          <w:color w:val="000000"/>
        </w:rPr>
        <w:t xml:space="preserve">Provision </w:t>
      </w:r>
      <w:r w:rsidRPr="00D948DF">
        <w:rPr>
          <w:color w:val="0000FF"/>
        </w:rPr>
        <w:t>D.3</w:t>
      </w:r>
      <w:r w:rsidRPr="001B1FB1">
        <w:rPr>
          <w:color w:val="000000"/>
        </w:rPr>
        <w:t>, and assess their relevance to the Copermittees’ efforts to characterize receiving water conditions, understand sources</w:t>
      </w:r>
      <w:r>
        <w:rPr>
          <w:color w:val="000000"/>
        </w:rPr>
        <w:t xml:space="preserve"> of</w:t>
      </w:r>
      <w:r w:rsidRPr="001B1FB1">
        <w:rPr>
          <w:color w:val="000000"/>
        </w:rPr>
        <w:t xml:space="preserve"> pollutant</w:t>
      </w:r>
      <w:r>
        <w:rPr>
          <w:color w:val="000000"/>
        </w:rPr>
        <w:t>s and/or stressors</w:t>
      </w:r>
      <w:r w:rsidRPr="001B1FB1">
        <w:rPr>
          <w:color w:val="000000"/>
        </w:rPr>
        <w:t xml:space="preserve">, and control </w:t>
      </w:r>
      <w:r>
        <w:rPr>
          <w:color w:val="000000"/>
        </w:rPr>
        <w:t xml:space="preserve">and reduce </w:t>
      </w:r>
      <w:r w:rsidRPr="001B1FB1">
        <w:rPr>
          <w:color w:val="000000"/>
        </w:rPr>
        <w:t xml:space="preserve">the discharges of pollutants from </w:t>
      </w:r>
      <w:r>
        <w:rPr>
          <w:color w:val="000000"/>
        </w:rPr>
        <w:t xml:space="preserve">the </w:t>
      </w:r>
      <w:r w:rsidRPr="001B1FB1">
        <w:rPr>
          <w:color w:val="000000"/>
        </w:rPr>
        <w:t>MS4 outfalls</w:t>
      </w:r>
      <w:r>
        <w:rPr>
          <w:color w:val="000000"/>
        </w:rPr>
        <w:t xml:space="preserve"> to receiving waters in the Watershed Management Area</w:t>
      </w:r>
      <w:r w:rsidRPr="001B1FB1">
        <w:rPr>
          <w:color w:val="000000"/>
        </w:rPr>
        <w:t xml:space="preserve">. </w:t>
      </w:r>
      <w:r>
        <w:rPr>
          <w:color w:val="000000"/>
        </w:rPr>
        <w:t xml:space="preserve"> </w:t>
      </w:r>
      <w:r w:rsidRPr="001B1FB1">
        <w:rPr>
          <w:color w:val="000000"/>
        </w:rPr>
        <w:t xml:space="preserve">The Copermittees </w:t>
      </w:r>
      <w:r>
        <w:rPr>
          <w:color w:val="000000"/>
        </w:rPr>
        <w:t>must</w:t>
      </w:r>
      <w:r w:rsidRPr="001B1FB1">
        <w:rPr>
          <w:color w:val="000000"/>
        </w:rPr>
        <w:t xml:space="preserve"> </w:t>
      </w:r>
      <w:r>
        <w:rPr>
          <w:color w:val="000000"/>
        </w:rPr>
        <w:t>report</w:t>
      </w:r>
      <w:r w:rsidRPr="001B1FB1">
        <w:rPr>
          <w:color w:val="000000"/>
        </w:rPr>
        <w:t xml:space="preserve"> the results of </w:t>
      </w:r>
      <w:r w:rsidR="00DC60C3">
        <w:rPr>
          <w:color w:val="000000"/>
        </w:rPr>
        <w:t>the special studies</w:t>
      </w:r>
      <w:r>
        <w:rPr>
          <w:color w:val="000000"/>
        </w:rPr>
        <w:t xml:space="preserve"> assessments</w:t>
      </w:r>
      <w:r w:rsidRPr="001B1FB1">
        <w:rPr>
          <w:color w:val="000000"/>
        </w:rPr>
        <w:t xml:space="preserve"> applicable to </w:t>
      </w:r>
      <w:r w:rsidR="00D948DF">
        <w:rPr>
          <w:color w:val="000000"/>
        </w:rPr>
        <w:t>the Watershed Management Area</w:t>
      </w:r>
      <w:r w:rsidR="00D948DF">
        <w:rPr>
          <w:color w:val="0000FF"/>
        </w:rPr>
        <w:t xml:space="preserve">, </w:t>
      </w:r>
      <w:r w:rsidR="00D948DF">
        <w:t>and identify any necessary modifications or updates to the Water Quality Improvement Plan</w:t>
      </w:r>
      <w:r w:rsidR="00D948DF" w:rsidRPr="00D948DF">
        <w:rPr>
          <w:color w:val="000000"/>
        </w:rPr>
        <w:t xml:space="preserve"> </w:t>
      </w:r>
      <w:r w:rsidR="00D948DF">
        <w:rPr>
          <w:color w:val="000000"/>
        </w:rPr>
        <w:t xml:space="preserve">based on the results </w:t>
      </w:r>
      <w:r w:rsidR="00D948DF" w:rsidRPr="001B1FB1">
        <w:rPr>
          <w:color w:val="000000"/>
        </w:rPr>
        <w:t xml:space="preserve">in the </w:t>
      </w:r>
      <w:r w:rsidR="00931F8E">
        <w:rPr>
          <w:color w:val="000000"/>
        </w:rPr>
        <w:t xml:space="preserve">Water Quality Improvement Plan </w:t>
      </w:r>
      <w:r w:rsidR="00D948DF" w:rsidRPr="001B1FB1">
        <w:rPr>
          <w:color w:val="000000"/>
        </w:rPr>
        <w:t>Annual Report</w:t>
      </w:r>
      <w:r w:rsidR="00D948DF">
        <w:rPr>
          <w:color w:val="000000"/>
        </w:rPr>
        <w:t>s required</w:t>
      </w:r>
      <w:r w:rsidR="00D948DF" w:rsidRPr="001B1FB1">
        <w:rPr>
          <w:color w:val="000000"/>
        </w:rPr>
        <w:t xml:space="preserve"> pursuant to </w:t>
      </w:r>
      <w:r w:rsidR="00D948DF" w:rsidRPr="00D948DF">
        <w:rPr>
          <w:color w:val="000000"/>
        </w:rPr>
        <w:t xml:space="preserve">Provision </w:t>
      </w:r>
      <w:r w:rsidR="00D948DF" w:rsidRPr="00D948DF">
        <w:rPr>
          <w:color w:val="0000FF"/>
        </w:rPr>
        <w:t>F.3.b</w:t>
      </w:r>
      <w:r w:rsidRPr="00D948DF">
        <w:rPr>
          <w:color w:val="000000"/>
        </w:rPr>
        <w:t>.</w:t>
      </w:r>
    </w:p>
    <w:p w:rsidR="00927D9A" w:rsidRPr="00747742" w:rsidRDefault="00927D9A" w:rsidP="00927D9A">
      <w:pPr>
        <w:widowControl w:val="0"/>
        <w:ind w:left="720"/>
        <w:rPr>
          <w:sz w:val="20"/>
          <w:szCs w:val="20"/>
        </w:rPr>
      </w:pPr>
    </w:p>
    <w:p w:rsidR="00927D9A" w:rsidRPr="00660040" w:rsidRDefault="00927D9A" w:rsidP="00927D9A">
      <w:pPr>
        <w:pStyle w:val="Heading3"/>
        <w:ind w:left="720"/>
      </w:pPr>
      <w:r>
        <w:lastRenderedPageBreak/>
        <w:t xml:space="preserve">Integrated Assessment of Water Quality Improvement </w:t>
      </w:r>
      <w:r w:rsidR="00E717BC">
        <w:t>Plan</w:t>
      </w:r>
      <w:r>
        <w:t xml:space="preserve"> </w:t>
      </w:r>
    </w:p>
    <w:p w:rsidR="00927D9A" w:rsidRPr="00747742" w:rsidRDefault="00927D9A" w:rsidP="00927D9A">
      <w:pPr>
        <w:widowControl w:val="0"/>
        <w:ind w:left="1080"/>
        <w:rPr>
          <w:sz w:val="20"/>
          <w:szCs w:val="20"/>
        </w:rPr>
      </w:pPr>
    </w:p>
    <w:p w:rsidR="00874695" w:rsidRDefault="00E717BC" w:rsidP="00675E80">
      <w:pPr>
        <w:widowControl w:val="0"/>
        <w:ind w:left="720"/>
      </w:pPr>
      <w:r>
        <w:t xml:space="preserve">As part of the iterative approach and adaptive management process required for the Water Quality Improvement Plan pursuant to Provision </w:t>
      </w:r>
      <w:r w:rsidRPr="00F24ACE">
        <w:rPr>
          <w:color w:val="0000FF"/>
        </w:rPr>
        <w:t>B.5</w:t>
      </w:r>
      <w:r>
        <w:t xml:space="preserve">, </w:t>
      </w:r>
      <w:r w:rsidR="00F50668">
        <w:t>t</w:t>
      </w:r>
      <w:r w:rsidR="0073179C">
        <w:t xml:space="preserve">he Copermittees in each Watershed Management Area must </w:t>
      </w:r>
      <w:r>
        <w:t xml:space="preserve">integrate </w:t>
      </w:r>
      <w:r w:rsidR="0073179C">
        <w:t xml:space="preserve">the data </w:t>
      </w:r>
      <w:r w:rsidR="00FF48D5">
        <w:t xml:space="preserve">collected </w:t>
      </w:r>
      <w:r w:rsidR="0073179C">
        <w:t xml:space="preserve">pursuant to Provisions </w:t>
      </w:r>
      <w:hyperlink w:anchor="_Jurisdictional_Monitoring_Requireme" w:history="1">
        <w:r w:rsidR="0073179C" w:rsidRPr="00D25F95">
          <w:rPr>
            <w:rStyle w:val="Hyperlink"/>
            <w:u w:val="none"/>
          </w:rPr>
          <w:t>D.1</w:t>
        </w:r>
      </w:hyperlink>
      <w:r>
        <w:rPr>
          <w:rStyle w:val="Hyperlink"/>
          <w:u w:val="none"/>
        </w:rPr>
        <w:t>-D.3</w:t>
      </w:r>
      <w:r w:rsidR="0073179C">
        <w:t xml:space="preserve">, the findings from the assessments required pursuant to Provisions </w:t>
      </w:r>
      <w:hyperlink w:anchor="_MS4_Discharges_Assessments" w:history="1">
        <w:r w:rsidR="0073179C" w:rsidRPr="00D25F95">
          <w:rPr>
            <w:rStyle w:val="Hyperlink"/>
            <w:u w:val="none"/>
          </w:rPr>
          <w:t>D.4.a</w:t>
        </w:r>
      </w:hyperlink>
      <w:r>
        <w:rPr>
          <w:rStyle w:val="Hyperlink"/>
          <w:u w:val="none"/>
        </w:rPr>
        <w:t>-c</w:t>
      </w:r>
      <w:r w:rsidRPr="00793CCC">
        <w:t xml:space="preserve">, and </w:t>
      </w:r>
      <w:r>
        <w:rPr>
          <w:rStyle w:val="Hyperlink"/>
          <w:color w:val="auto"/>
          <w:u w:val="none"/>
        </w:rPr>
        <w:t xml:space="preserve">information collected during the implementation of the jurisdictional runoff management programs required pursuant to Provision </w:t>
      </w:r>
      <w:r w:rsidRPr="00737F4B">
        <w:rPr>
          <w:rStyle w:val="Hyperlink"/>
          <w:u w:val="none"/>
        </w:rPr>
        <w:t>E</w:t>
      </w:r>
      <w:r>
        <w:t xml:space="preserve"> </w:t>
      </w:r>
      <w:r w:rsidR="0073179C">
        <w:t>to assess</w:t>
      </w:r>
      <w:r w:rsidR="00764F01">
        <w:t xml:space="preserve"> the effectiveness of, and identify necessary modifications to</w:t>
      </w:r>
      <w:r w:rsidR="00AF4F1E">
        <w:t>,</w:t>
      </w:r>
      <w:r w:rsidR="0073179C">
        <w:t xml:space="preserve"> the</w:t>
      </w:r>
      <w:r>
        <w:t xml:space="preserve"> Water Quality Improvement Plan as follows</w:t>
      </w:r>
      <w:r w:rsidR="0073179C">
        <w:t xml:space="preserve">:  </w:t>
      </w:r>
    </w:p>
    <w:p w:rsidR="00AB1472" w:rsidRPr="009B7D53" w:rsidRDefault="00AB1472" w:rsidP="00E717BC">
      <w:pPr>
        <w:widowControl w:val="0"/>
        <w:ind w:left="720"/>
      </w:pPr>
    </w:p>
    <w:p w:rsidR="00E717BC" w:rsidRDefault="00793CCC" w:rsidP="00D07E8C">
      <w:pPr>
        <w:pStyle w:val="ListParagraph"/>
        <w:widowControl w:val="0"/>
        <w:numPr>
          <w:ilvl w:val="3"/>
          <w:numId w:val="166"/>
        </w:numPr>
        <w:tabs>
          <w:tab w:val="clear" w:pos="1200"/>
        </w:tabs>
        <w:ind w:left="1080"/>
      </w:pPr>
      <w:r>
        <w:t>The Copermittees must re-evaluate the priority water quality conditions and numeric goals for the Watershed Management Area</w:t>
      </w:r>
      <w:r w:rsidR="00AF4F1E">
        <w:t>,</w:t>
      </w:r>
      <w:r>
        <w:t xml:space="preserve"> </w:t>
      </w:r>
      <w:r>
        <w:rPr>
          <w:color w:val="000000"/>
        </w:rPr>
        <w:t>as needed</w:t>
      </w:r>
      <w:r w:rsidR="00AF4F1E">
        <w:rPr>
          <w:color w:val="000000"/>
        </w:rPr>
        <w:t>,</w:t>
      </w:r>
      <w:r>
        <w:rPr>
          <w:color w:val="000000"/>
        </w:rPr>
        <w:t xml:space="preserve"> during the term of this Order</w:t>
      </w:r>
      <w:r w:rsidR="009145B2">
        <w:rPr>
          <w:color w:val="000000"/>
        </w:rPr>
        <w:t xml:space="preserve"> pursuant to Provision </w:t>
      </w:r>
      <w:r w:rsidR="009145B2" w:rsidRPr="009145B2">
        <w:rPr>
          <w:color w:val="0000FF"/>
        </w:rPr>
        <w:t>B.5.a</w:t>
      </w:r>
      <w:r>
        <w:rPr>
          <w:color w:val="000000"/>
        </w:rPr>
        <w:t xml:space="preserve">.  </w:t>
      </w:r>
      <w:r w:rsidR="009B7D53">
        <w:rPr>
          <w:color w:val="000000"/>
        </w:rPr>
        <w:t>The re-evaluation and r</w:t>
      </w:r>
      <w:r>
        <w:rPr>
          <w:color w:val="000000"/>
        </w:rPr>
        <w:t>ecommendations for modifications to the priority water quality conditions, and</w:t>
      </w:r>
      <w:r w:rsidR="00F50668">
        <w:rPr>
          <w:color w:val="000000"/>
        </w:rPr>
        <w:t>/or</w:t>
      </w:r>
      <w:r>
        <w:rPr>
          <w:color w:val="000000"/>
        </w:rPr>
        <w:t xml:space="preserve"> numeric goals and corresponding schedules </w:t>
      </w:r>
      <w:r w:rsidR="00EA50A2">
        <w:rPr>
          <w:color w:val="000000"/>
        </w:rPr>
        <w:t xml:space="preserve">may be provided in the </w:t>
      </w:r>
      <w:r w:rsidR="00931F8E">
        <w:rPr>
          <w:color w:val="000000"/>
        </w:rPr>
        <w:t xml:space="preserve">Water Quality Improvement Plan </w:t>
      </w:r>
      <w:r w:rsidR="00EA50A2">
        <w:rPr>
          <w:color w:val="000000"/>
        </w:rPr>
        <w:t xml:space="preserve">Annual Reports required pursuant to Provision </w:t>
      </w:r>
      <w:r w:rsidR="00EA50A2" w:rsidRPr="00F24ACE">
        <w:rPr>
          <w:color w:val="0000FF"/>
        </w:rPr>
        <w:t>F.3.b</w:t>
      </w:r>
      <w:r w:rsidR="00EA50A2">
        <w:rPr>
          <w:color w:val="000000"/>
        </w:rPr>
        <w:t xml:space="preserve">, but </w:t>
      </w:r>
      <w:r>
        <w:rPr>
          <w:color w:val="000000"/>
        </w:rPr>
        <w:t>must at least be provided in the Report of Waste Discharge</w:t>
      </w:r>
      <w:r w:rsidR="00EA50A2">
        <w:rPr>
          <w:color w:val="000000"/>
        </w:rPr>
        <w:t xml:space="preserve"> pursuant to Provision </w:t>
      </w:r>
      <w:r w:rsidR="00EA50A2" w:rsidRPr="00F24ACE">
        <w:rPr>
          <w:color w:val="0000FF"/>
        </w:rPr>
        <w:t>F.5.b</w:t>
      </w:r>
      <w:r w:rsidR="00EA50A2">
        <w:rPr>
          <w:color w:val="000000"/>
        </w:rPr>
        <w:t>.</w:t>
      </w:r>
      <w:r>
        <w:rPr>
          <w:color w:val="000000"/>
        </w:rPr>
        <w:t xml:space="preserve"> </w:t>
      </w:r>
      <w:r w:rsidR="00EA50A2">
        <w:rPr>
          <w:color w:val="000000"/>
        </w:rPr>
        <w:t xml:space="preserve">The </w:t>
      </w:r>
      <w:r w:rsidR="00EA50A2">
        <w:t xml:space="preserve">priority water quality conditions and numeric goals for the Watershed Management Area must </w:t>
      </w:r>
      <w:r w:rsidR="009B7D53">
        <w:t>be re-evaluated as</w:t>
      </w:r>
      <w:r>
        <w:rPr>
          <w:color w:val="000000"/>
        </w:rPr>
        <w:t xml:space="preserve"> follow</w:t>
      </w:r>
      <w:r w:rsidR="009B7D53">
        <w:rPr>
          <w:color w:val="000000"/>
        </w:rPr>
        <w:t>s</w:t>
      </w:r>
      <w:r>
        <w:rPr>
          <w:color w:val="000000"/>
        </w:rPr>
        <w:t>:</w:t>
      </w:r>
    </w:p>
    <w:p w:rsidR="00793CCC" w:rsidRPr="0036527D" w:rsidRDefault="00793CCC" w:rsidP="00793CCC">
      <w:pPr>
        <w:widowControl w:val="0"/>
        <w:ind w:left="1080"/>
        <w:rPr>
          <w:sz w:val="20"/>
          <w:szCs w:val="20"/>
        </w:rPr>
      </w:pPr>
    </w:p>
    <w:p w:rsidR="00793CCC" w:rsidRDefault="00CC3AFF" w:rsidP="00CB5494">
      <w:pPr>
        <w:pStyle w:val="ListParagraph"/>
        <w:widowControl w:val="0"/>
        <w:numPr>
          <w:ilvl w:val="4"/>
          <w:numId w:val="23"/>
        </w:numPr>
      </w:pPr>
      <w:r>
        <w:t>Re-evaluate the r</w:t>
      </w:r>
      <w:r w:rsidR="00793CCC">
        <w:t>eceiving water conditions</w:t>
      </w:r>
      <w:r w:rsidR="00EA50A2">
        <w:t xml:space="preserve"> in the Watershed Management Area</w:t>
      </w:r>
      <w:r w:rsidR="00793CCC">
        <w:t xml:space="preserve"> in accordance with Provision </w:t>
      </w:r>
      <w:r w:rsidR="00793CCC" w:rsidRPr="00F24ACE">
        <w:rPr>
          <w:color w:val="0000FF"/>
        </w:rPr>
        <w:t>B.2.a</w:t>
      </w:r>
      <w:r w:rsidR="00793CCC">
        <w:t>;</w:t>
      </w:r>
    </w:p>
    <w:p w:rsidR="00EA50A2" w:rsidRPr="0036527D" w:rsidRDefault="00EA50A2" w:rsidP="00EA50A2">
      <w:pPr>
        <w:pStyle w:val="ListParagraph"/>
        <w:widowControl w:val="0"/>
        <w:ind w:left="1440"/>
        <w:rPr>
          <w:sz w:val="20"/>
          <w:szCs w:val="20"/>
        </w:rPr>
      </w:pPr>
    </w:p>
    <w:p w:rsidR="00793CCC" w:rsidRDefault="00CC3AFF" w:rsidP="00CB5494">
      <w:pPr>
        <w:pStyle w:val="ListParagraph"/>
        <w:widowControl w:val="0"/>
        <w:numPr>
          <w:ilvl w:val="4"/>
          <w:numId w:val="23"/>
        </w:numPr>
      </w:pPr>
      <w:r>
        <w:t>Re-evaluate the i</w:t>
      </w:r>
      <w:r w:rsidR="00793CCC">
        <w:t>mpacts on receiving waters</w:t>
      </w:r>
      <w:r w:rsidR="00EA50A2">
        <w:t xml:space="preserve"> in the Watershed Management Area</w:t>
      </w:r>
      <w:r w:rsidR="00793CCC">
        <w:t xml:space="preserve"> from MS4 discharges in accordance with Provision </w:t>
      </w:r>
      <w:r w:rsidR="00793CCC" w:rsidRPr="00F24ACE">
        <w:rPr>
          <w:color w:val="0000FF"/>
        </w:rPr>
        <w:t>B.2.b</w:t>
      </w:r>
      <w:r w:rsidR="00793CCC">
        <w:t>;</w:t>
      </w:r>
    </w:p>
    <w:p w:rsidR="009120C1" w:rsidRPr="0036527D" w:rsidRDefault="009120C1" w:rsidP="009120C1">
      <w:pPr>
        <w:pStyle w:val="ListParagraph"/>
        <w:ind w:left="1440"/>
        <w:rPr>
          <w:sz w:val="20"/>
          <w:szCs w:val="20"/>
        </w:rPr>
      </w:pPr>
    </w:p>
    <w:p w:rsidR="009120C1" w:rsidRDefault="00CC3AFF" w:rsidP="00CB5494">
      <w:pPr>
        <w:pStyle w:val="ListParagraph"/>
        <w:widowControl w:val="0"/>
        <w:numPr>
          <w:ilvl w:val="4"/>
          <w:numId w:val="23"/>
        </w:numPr>
      </w:pPr>
      <w:r>
        <w:t>Re-evaluate the identification of</w:t>
      </w:r>
      <w:r w:rsidR="009120C1">
        <w:t xml:space="preserve"> MS4 sources of pollutants and/or stressors in accordance with Provision </w:t>
      </w:r>
      <w:r w:rsidR="009120C1" w:rsidRPr="00F24ACE">
        <w:rPr>
          <w:color w:val="0000FF"/>
        </w:rPr>
        <w:t>B.2.d</w:t>
      </w:r>
      <w:r w:rsidR="009120C1">
        <w:t xml:space="preserve">; </w:t>
      </w:r>
    </w:p>
    <w:p w:rsidR="00EA50A2" w:rsidRPr="0036527D" w:rsidRDefault="00EA50A2" w:rsidP="00EA50A2">
      <w:pPr>
        <w:pStyle w:val="ListParagraph"/>
        <w:widowControl w:val="0"/>
        <w:ind w:left="1440"/>
        <w:rPr>
          <w:sz w:val="20"/>
          <w:szCs w:val="20"/>
        </w:rPr>
      </w:pPr>
    </w:p>
    <w:p w:rsidR="00793CCC" w:rsidRDefault="00CC3AFF" w:rsidP="00CB5494">
      <w:pPr>
        <w:pStyle w:val="ListParagraph"/>
        <w:widowControl w:val="0"/>
        <w:numPr>
          <w:ilvl w:val="4"/>
          <w:numId w:val="23"/>
        </w:numPr>
      </w:pPr>
      <w:r>
        <w:t>Identify b</w:t>
      </w:r>
      <w:r w:rsidR="00793CCC">
        <w:t xml:space="preserve">eneficial uses of the receiving waters that are protected </w:t>
      </w:r>
      <w:r>
        <w:t>in accordance with</w:t>
      </w:r>
      <w:r w:rsidR="00EA50A2">
        <w:t xml:space="preserve"> Provision </w:t>
      </w:r>
      <w:r w:rsidR="00EA50A2" w:rsidRPr="00F24ACE">
        <w:rPr>
          <w:color w:val="0000FF"/>
        </w:rPr>
        <w:t>D.4.a</w:t>
      </w:r>
      <w:r w:rsidR="00793CCC">
        <w:t>;</w:t>
      </w:r>
    </w:p>
    <w:p w:rsidR="00F24ACE" w:rsidRPr="0036527D" w:rsidRDefault="00F24ACE" w:rsidP="00F24ACE">
      <w:pPr>
        <w:pStyle w:val="ListParagraph"/>
        <w:widowControl w:val="0"/>
        <w:ind w:left="1440"/>
        <w:rPr>
          <w:sz w:val="20"/>
          <w:szCs w:val="20"/>
        </w:rPr>
      </w:pPr>
    </w:p>
    <w:p w:rsidR="00F24ACE" w:rsidRDefault="00F24ACE" w:rsidP="00CB5494">
      <w:pPr>
        <w:pStyle w:val="ListParagraph"/>
        <w:widowControl w:val="0"/>
        <w:numPr>
          <w:ilvl w:val="4"/>
          <w:numId w:val="23"/>
        </w:numPr>
      </w:pPr>
      <w:r>
        <w:t xml:space="preserve">Evaluate the progress toward achieving the interim and final numeric goals for </w:t>
      </w:r>
      <w:r w:rsidR="00001265">
        <w:t xml:space="preserve">protecting </w:t>
      </w:r>
      <w:r>
        <w:t>impacted beneficial uses</w:t>
      </w:r>
      <w:r w:rsidRPr="00F11B44">
        <w:t xml:space="preserve"> </w:t>
      </w:r>
      <w:r>
        <w:t>in the receiving waters.</w:t>
      </w:r>
    </w:p>
    <w:p w:rsidR="00AB1472" w:rsidRPr="00747742" w:rsidRDefault="00AB1472" w:rsidP="009445BE">
      <w:pPr>
        <w:pStyle w:val="ListParagraph"/>
        <w:widowControl w:val="0"/>
        <w:ind w:left="1080"/>
        <w:rPr>
          <w:sz w:val="20"/>
          <w:szCs w:val="20"/>
        </w:rPr>
      </w:pPr>
    </w:p>
    <w:p w:rsidR="00140347" w:rsidRDefault="00140347" w:rsidP="00D07E8C">
      <w:pPr>
        <w:pStyle w:val="ListParagraph"/>
        <w:widowControl w:val="0"/>
        <w:numPr>
          <w:ilvl w:val="3"/>
          <w:numId w:val="166"/>
        </w:numPr>
        <w:tabs>
          <w:tab w:val="clear" w:pos="1200"/>
        </w:tabs>
        <w:ind w:left="1080"/>
        <w:sectPr w:rsidR="00140347" w:rsidSect="00D74FE8">
          <w:footerReference w:type="default" r:id="rId60"/>
          <w:type w:val="continuous"/>
          <w:pgSz w:w="12240" w:h="15840"/>
          <w:pgMar w:top="1440" w:right="1440" w:bottom="1440" w:left="1440" w:header="720" w:footer="720" w:gutter="0"/>
          <w:cols w:space="720"/>
          <w:docGrid w:linePitch="360"/>
        </w:sectPr>
      </w:pPr>
    </w:p>
    <w:p w:rsidR="009145B2" w:rsidRDefault="009145B2" w:rsidP="00D07E8C">
      <w:pPr>
        <w:pStyle w:val="ListParagraph"/>
        <w:widowControl w:val="0"/>
        <w:numPr>
          <w:ilvl w:val="3"/>
          <w:numId w:val="166"/>
        </w:numPr>
        <w:tabs>
          <w:tab w:val="clear" w:pos="1200"/>
        </w:tabs>
        <w:ind w:left="1080"/>
      </w:pPr>
      <w:r>
        <w:lastRenderedPageBreak/>
        <w:t>The Copermittees must re-evaluate the water quality improvement strategies for the Watershed Management Area</w:t>
      </w:r>
      <w:r>
        <w:rPr>
          <w:color w:val="000000"/>
        </w:rPr>
        <w:t xml:space="preserve"> during the term of this Order pursuant to Provision </w:t>
      </w:r>
      <w:r w:rsidRPr="009145B2">
        <w:rPr>
          <w:color w:val="0000FF"/>
        </w:rPr>
        <w:t>B.5.</w:t>
      </w:r>
      <w:r>
        <w:rPr>
          <w:color w:val="0000FF"/>
        </w:rPr>
        <w:t>b</w:t>
      </w:r>
      <w:r w:rsidR="009B7D53">
        <w:rPr>
          <w:color w:val="000000"/>
        </w:rPr>
        <w:t>.  The re-evaluation and r</w:t>
      </w:r>
      <w:r>
        <w:rPr>
          <w:color w:val="000000"/>
        </w:rPr>
        <w:t xml:space="preserve">ecommendations for </w:t>
      </w:r>
      <w:r w:rsidR="00F24ACE">
        <w:rPr>
          <w:color w:val="000000"/>
        </w:rPr>
        <w:t xml:space="preserve">modifications </w:t>
      </w:r>
      <w:r>
        <w:rPr>
          <w:color w:val="000000"/>
        </w:rPr>
        <w:t>to the water quality improvement strategies</w:t>
      </w:r>
      <w:r w:rsidR="00F50668">
        <w:rPr>
          <w:color w:val="000000"/>
        </w:rPr>
        <w:t xml:space="preserve"> and schedules</w:t>
      </w:r>
      <w:r>
        <w:rPr>
          <w:color w:val="000000"/>
        </w:rPr>
        <w:t xml:space="preserve"> </w:t>
      </w:r>
      <w:r w:rsidR="00297427">
        <w:rPr>
          <w:color w:val="000000"/>
        </w:rPr>
        <w:t xml:space="preserve">may </w:t>
      </w:r>
      <w:r>
        <w:rPr>
          <w:color w:val="000000"/>
        </w:rPr>
        <w:t xml:space="preserve">be provided in the </w:t>
      </w:r>
      <w:r w:rsidR="00931F8E">
        <w:rPr>
          <w:color w:val="000000"/>
        </w:rPr>
        <w:t xml:space="preserve">Water Quality Improvement Plan </w:t>
      </w:r>
      <w:r>
        <w:rPr>
          <w:color w:val="000000"/>
        </w:rPr>
        <w:t xml:space="preserve">Annual Reports required pursuant to Provision </w:t>
      </w:r>
      <w:r w:rsidRPr="00F24ACE">
        <w:rPr>
          <w:color w:val="0000FF"/>
        </w:rPr>
        <w:t>F.3.b</w:t>
      </w:r>
      <w:r w:rsidR="009B7D53">
        <w:rPr>
          <w:color w:val="000000"/>
        </w:rPr>
        <w:t xml:space="preserve">, </w:t>
      </w:r>
      <w:r w:rsidR="00297427">
        <w:rPr>
          <w:color w:val="000000"/>
        </w:rPr>
        <w:t xml:space="preserve">but must at least be </w:t>
      </w:r>
      <w:r w:rsidR="009B7D53">
        <w:rPr>
          <w:color w:val="000000"/>
        </w:rPr>
        <w:t xml:space="preserve">provided in the Report of Waste Discharge pursuant to Provision </w:t>
      </w:r>
      <w:r w:rsidR="009B7D53" w:rsidRPr="00F24ACE">
        <w:rPr>
          <w:color w:val="0000FF"/>
        </w:rPr>
        <w:t>F.5.b</w:t>
      </w:r>
      <w:r w:rsidR="009B7D53">
        <w:rPr>
          <w:color w:val="0000FF"/>
        </w:rPr>
        <w:t xml:space="preserve">. </w:t>
      </w:r>
      <w:r>
        <w:rPr>
          <w:color w:val="000000"/>
        </w:rPr>
        <w:t xml:space="preserve"> </w:t>
      </w:r>
      <w:r w:rsidR="009B7D53">
        <w:rPr>
          <w:color w:val="000000"/>
        </w:rPr>
        <w:t>The water quality improvement strategies for the Watershed Management Area</w:t>
      </w:r>
      <w:r>
        <w:t xml:space="preserve"> must </w:t>
      </w:r>
      <w:r w:rsidR="009B7D53">
        <w:t>be re-evaluated as follows</w:t>
      </w:r>
      <w:r>
        <w:rPr>
          <w:color w:val="000000"/>
        </w:rPr>
        <w:t>:</w:t>
      </w:r>
    </w:p>
    <w:p w:rsidR="009145B2" w:rsidRPr="00747742" w:rsidRDefault="009145B2" w:rsidP="009445BE">
      <w:pPr>
        <w:pStyle w:val="ListParagraph"/>
        <w:widowControl w:val="0"/>
        <w:ind w:left="1080"/>
        <w:rPr>
          <w:sz w:val="20"/>
          <w:szCs w:val="20"/>
        </w:rPr>
      </w:pPr>
    </w:p>
    <w:p w:rsidR="00CC3AFF" w:rsidRDefault="00CC3AFF" w:rsidP="00CB5494">
      <w:pPr>
        <w:pStyle w:val="ListParagraph"/>
        <w:widowControl w:val="0"/>
        <w:numPr>
          <w:ilvl w:val="5"/>
          <w:numId w:val="130"/>
        </w:numPr>
        <w:tabs>
          <w:tab w:val="clear" w:pos="1800"/>
        </w:tabs>
        <w:ind w:left="1440"/>
      </w:pPr>
      <w:r>
        <w:lastRenderedPageBreak/>
        <w:t xml:space="preserve">Identify the non-storm water and storm water pollutant loads from the Copermittees’ MS4 outfalls in the Watershed Management Area, calculated or estimated pursuant to Provisions </w:t>
      </w:r>
      <w:r w:rsidRPr="00F24ACE">
        <w:rPr>
          <w:color w:val="0000FF"/>
        </w:rPr>
        <w:t>D.4.b</w:t>
      </w:r>
      <w:r>
        <w:t>;</w:t>
      </w:r>
    </w:p>
    <w:p w:rsidR="00CC3AFF" w:rsidRPr="0036527D" w:rsidRDefault="00CC3AFF" w:rsidP="00CC3AFF">
      <w:pPr>
        <w:pStyle w:val="ListParagraph"/>
        <w:widowControl w:val="0"/>
        <w:ind w:left="1080"/>
        <w:rPr>
          <w:sz w:val="20"/>
          <w:szCs w:val="20"/>
        </w:rPr>
      </w:pPr>
    </w:p>
    <w:p w:rsidR="009145B2" w:rsidRDefault="00CC3AFF" w:rsidP="00CB5494">
      <w:pPr>
        <w:pStyle w:val="ListParagraph"/>
        <w:widowControl w:val="0"/>
        <w:numPr>
          <w:ilvl w:val="5"/>
          <w:numId w:val="130"/>
        </w:numPr>
        <w:tabs>
          <w:tab w:val="clear" w:pos="1800"/>
        </w:tabs>
        <w:ind w:left="1440"/>
      </w:pPr>
      <w:r>
        <w:t>Identify the n</w:t>
      </w:r>
      <w:r w:rsidR="009145B2">
        <w:t xml:space="preserve">on-storm water and storm water pollutant load reductions, or other improvements to receiving water or water quality conditions, that are necessary to attain the </w:t>
      </w:r>
      <w:r w:rsidR="00F24ACE">
        <w:t xml:space="preserve">interim and </w:t>
      </w:r>
      <w:r w:rsidR="009145B2">
        <w:t xml:space="preserve">final numeric </w:t>
      </w:r>
      <w:r w:rsidR="00F24ACE">
        <w:t xml:space="preserve">goals </w:t>
      </w:r>
      <w:r w:rsidR="00297427">
        <w:t xml:space="preserve">identified in the Water Quality Improvement Plan </w:t>
      </w:r>
      <w:r w:rsidR="009145B2">
        <w:t xml:space="preserve">for </w:t>
      </w:r>
      <w:r w:rsidR="00297427">
        <w:t xml:space="preserve">protecting </w:t>
      </w:r>
      <w:r w:rsidR="009145B2">
        <w:t>beneficial uses</w:t>
      </w:r>
      <w:r w:rsidR="009145B2" w:rsidRPr="00F11B44">
        <w:t xml:space="preserve"> </w:t>
      </w:r>
      <w:r w:rsidR="009145B2">
        <w:t>in the receiving waters;</w:t>
      </w:r>
    </w:p>
    <w:p w:rsidR="009145B2" w:rsidRPr="0036527D" w:rsidRDefault="009145B2" w:rsidP="00675E80">
      <w:pPr>
        <w:pStyle w:val="ListParagraph"/>
        <w:widowControl w:val="0"/>
        <w:ind w:left="1080"/>
        <w:rPr>
          <w:sz w:val="20"/>
          <w:szCs w:val="20"/>
        </w:rPr>
      </w:pPr>
    </w:p>
    <w:p w:rsidR="00CC3AFF" w:rsidRDefault="00CC3AFF" w:rsidP="00CB5494">
      <w:pPr>
        <w:pStyle w:val="ListParagraph"/>
        <w:widowControl w:val="0"/>
        <w:numPr>
          <w:ilvl w:val="5"/>
          <w:numId w:val="130"/>
        </w:numPr>
        <w:tabs>
          <w:tab w:val="clear" w:pos="1800"/>
        </w:tabs>
        <w:ind w:left="1440"/>
      </w:pPr>
      <w:r>
        <w:t>Identify the non-storm water and storm water pollutant load reductions</w:t>
      </w:r>
      <w:r w:rsidR="00B53CC8">
        <w:t>, or other improvements to the quality of MS4 discharges, that are</w:t>
      </w:r>
      <w:r>
        <w:t xml:space="preserve"> necessary for the Copermittees to demonstrate that non-storm water and storm water discharges from their MS4s are not causing or contributing to exceedances of receiving water</w:t>
      </w:r>
      <w:r w:rsidR="00F24ACE">
        <w:t xml:space="preserve"> limitation</w:t>
      </w:r>
      <w:r>
        <w:t>s;</w:t>
      </w:r>
    </w:p>
    <w:p w:rsidR="00CC3AFF" w:rsidRPr="0036527D" w:rsidRDefault="00CC3AFF" w:rsidP="00675E80">
      <w:pPr>
        <w:pStyle w:val="ListParagraph"/>
        <w:widowControl w:val="0"/>
        <w:ind w:left="1080"/>
        <w:rPr>
          <w:sz w:val="20"/>
          <w:szCs w:val="20"/>
        </w:rPr>
      </w:pPr>
    </w:p>
    <w:p w:rsidR="009B7D53" w:rsidRDefault="009B7D53" w:rsidP="00CB5494">
      <w:pPr>
        <w:pStyle w:val="ListParagraph"/>
        <w:widowControl w:val="0"/>
        <w:numPr>
          <w:ilvl w:val="5"/>
          <w:numId w:val="130"/>
        </w:numPr>
        <w:tabs>
          <w:tab w:val="clear" w:pos="1800"/>
        </w:tabs>
        <w:ind w:left="1440"/>
      </w:pPr>
      <w:r>
        <w:t xml:space="preserve">Evaluate the progress of the water quality improvement strategies toward achieving the interim and final numeric goals </w:t>
      </w:r>
      <w:r w:rsidR="00297427">
        <w:t xml:space="preserve">identified in the Water Quality Improvement Plan </w:t>
      </w:r>
      <w:r>
        <w:t xml:space="preserve">for </w:t>
      </w:r>
      <w:r w:rsidR="00297427">
        <w:t xml:space="preserve">protecting </w:t>
      </w:r>
      <w:r>
        <w:t>beneficial uses</w:t>
      </w:r>
      <w:r w:rsidRPr="00F11B44">
        <w:t xml:space="preserve"> </w:t>
      </w:r>
      <w:r>
        <w:t>in the receiving waters.</w:t>
      </w:r>
    </w:p>
    <w:p w:rsidR="009B7D53" w:rsidRPr="00747742" w:rsidRDefault="009B7D53" w:rsidP="00F24ACE">
      <w:pPr>
        <w:pStyle w:val="ListParagraph"/>
        <w:widowControl w:val="0"/>
        <w:ind w:left="1080"/>
        <w:rPr>
          <w:sz w:val="20"/>
          <w:szCs w:val="20"/>
        </w:rPr>
      </w:pPr>
    </w:p>
    <w:p w:rsidR="00F24ACE" w:rsidRDefault="00F24ACE" w:rsidP="00D07E8C">
      <w:pPr>
        <w:pStyle w:val="ListParagraph"/>
        <w:widowControl w:val="0"/>
        <w:numPr>
          <w:ilvl w:val="3"/>
          <w:numId w:val="166"/>
        </w:numPr>
        <w:tabs>
          <w:tab w:val="clear" w:pos="1200"/>
        </w:tabs>
        <w:ind w:left="1080"/>
      </w:pPr>
      <w:r>
        <w:t xml:space="preserve">The Copermittees must re-evaluate and adapt the water quality monitoring and assessment program for the Watershed Management Area </w:t>
      </w:r>
      <w:r>
        <w:rPr>
          <w:color w:val="000000"/>
        </w:rPr>
        <w:t xml:space="preserve">when new information becomes available to improve the monitoring and assessment program pursuant to Provision </w:t>
      </w:r>
      <w:r w:rsidRPr="009145B2">
        <w:rPr>
          <w:color w:val="0000FF"/>
        </w:rPr>
        <w:t>B.5.</w:t>
      </w:r>
      <w:r>
        <w:rPr>
          <w:color w:val="0000FF"/>
        </w:rPr>
        <w:t>c</w:t>
      </w:r>
      <w:r>
        <w:rPr>
          <w:color w:val="000000"/>
        </w:rPr>
        <w:t xml:space="preserve">.  </w:t>
      </w:r>
      <w:r w:rsidR="009B7D53">
        <w:rPr>
          <w:color w:val="000000"/>
        </w:rPr>
        <w:t>The re-evaluation and r</w:t>
      </w:r>
      <w:r>
        <w:rPr>
          <w:color w:val="000000"/>
        </w:rPr>
        <w:t>ecommendations for modifications to the monitoring and assessment program</w:t>
      </w:r>
      <w:r w:rsidRPr="000D1EE0">
        <w:rPr>
          <w:color w:val="000000"/>
        </w:rPr>
        <w:t xml:space="preserve"> </w:t>
      </w:r>
      <w:r>
        <w:rPr>
          <w:color w:val="000000"/>
        </w:rPr>
        <w:t xml:space="preserve">may be provided in the </w:t>
      </w:r>
      <w:r w:rsidR="00931F8E">
        <w:rPr>
          <w:color w:val="000000"/>
        </w:rPr>
        <w:t xml:space="preserve">Water Quality Improvement Plan </w:t>
      </w:r>
      <w:r>
        <w:rPr>
          <w:color w:val="000000"/>
        </w:rPr>
        <w:t xml:space="preserve">Annual Reports required pursuant to Provision </w:t>
      </w:r>
      <w:r w:rsidRPr="00F24ACE">
        <w:rPr>
          <w:color w:val="0000FF"/>
        </w:rPr>
        <w:t>F.3.b</w:t>
      </w:r>
      <w:r>
        <w:rPr>
          <w:color w:val="000000"/>
        </w:rPr>
        <w:t xml:space="preserve">, but must at least be provided in the Report of Waste Discharge pursuant to Provision </w:t>
      </w:r>
      <w:r w:rsidRPr="00F24ACE">
        <w:rPr>
          <w:color w:val="0000FF"/>
        </w:rPr>
        <w:t>F.5.b</w:t>
      </w:r>
      <w:r>
        <w:rPr>
          <w:color w:val="000000"/>
        </w:rPr>
        <w:t xml:space="preserve">. </w:t>
      </w:r>
      <w:r w:rsidR="00764F01">
        <w:rPr>
          <w:color w:val="000000"/>
        </w:rPr>
        <w:t xml:space="preserve"> Modifications to the </w:t>
      </w:r>
      <w:r w:rsidR="00764F01">
        <w:t>water quality monitoring and assessment program</w:t>
      </w:r>
      <w:r w:rsidR="00764F01">
        <w:rPr>
          <w:color w:val="000000"/>
        </w:rPr>
        <w:t xml:space="preserve"> must be consistent with the requirements of Provision </w:t>
      </w:r>
      <w:r w:rsidR="00764F01" w:rsidRPr="00764F01">
        <w:rPr>
          <w:color w:val="0000FF"/>
        </w:rPr>
        <w:t>D.1-D.3</w:t>
      </w:r>
      <w:r w:rsidR="00764F01">
        <w:rPr>
          <w:color w:val="000000"/>
        </w:rPr>
        <w:t xml:space="preserve">.  </w:t>
      </w:r>
      <w:r>
        <w:rPr>
          <w:color w:val="000000"/>
        </w:rPr>
        <w:t xml:space="preserve">The re-evaluation of the </w:t>
      </w:r>
      <w:r>
        <w:t xml:space="preserve">water quality monitoring and assessment program for the Watershed Management Area must </w:t>
      </w:r>
      <w:r w:rsidR="00764F01">
        <w:t xml:space="preserve">consider </w:t>
      </w:r>
      <w:r>
        <w:t xml:space="preserve">the data gaps identified by the assessments required pursuant to Provisions </w:t>
      </w:r>
      <w:r w:rsidRPr="00F24ACE">
        <w:rPr>
          <w:color w:val="0000FF"/>
        </w:rPr>
        <w:t>D.4.a-b</w:t>
      </w:r>
      <w:r w:rsidR="00764F01">
        <w:t xml:space="preserve">, and results of the special studies implemented pursuant to Provision </w:t>
      </w:r>
      <w:r w:rsidR="00764F01" w:rsidRPr="00764F01">
        <w:rPr>
          <w:color w:val="0000FF"/>
        </w:rPr>
        <w:t>D.4.c</w:t>
      </w:r>
      <w:r w:rsidR="00764F01">
        <w:t>.</w:t>
      </w:r>
    </w:p>
    <w:p w:rsidR="00F24ACE" w:rsidRPr="009B7D53" w:rsidRDefault="00F24ACE" w:rsidP="004B4AA2">
      <w:pPr>
        <w:widowControl w:val="0"/>
        <w:rPr>
          <w:color w:val="000000"/>
          <w:sz w:val="20"/>
          <w:szCs w:val="20"/>
        </w:rPr>
      </w:pPr>
    </w:p>
    <w:p w:rsidR="00874695" w:rsidRDefault="00874695" w:rsidP="00CB5494">
      <w:pPr>
        <w:widowControl w:val="0"/>
        <w:numPr>
          <w:ilvl w:val="2"/>
          <w:numId w:val="23"/>
        </w:numPr>
        <w:rPr>
          <w:b/>
          <w:smallCaps/>
          <w:color w:val="000000"/>
        </w:rPr>
        <w:sectPr w:rsidR="00874695" w:rsidSect="00D74FE8">
          <w:footerReference w:type="default" r:id="rId61"/>
          <w:type w:val="continuous"/>
          <w:pgSz w:w="12240" w:h="15840"/>
          <w:pgMar w:top="1440" w:right="1440" w:bottom="1440" w:left="1440" w:header="720" w:footer="720" w:gutter="0"/>
          <w:cols w:space="720"/>
          <w:docGrid w:linePitch="360"/>
        </w:sectPr>
      </w:pPr>
    </w:p>
    <w:p w:rsidR="00381F2B" w:rsidRPr="00D34AF1" w:rsidRDefault="00381F2B" w:rsidP="00675E80">
      <w:pPr>
        <w:pStyle w:val="Heading2"/>
        <w:ind w:left="360"/>
      </w:pPr>
      <w:bookmarkStart w:id="156" w:name="_Toc349302588"/>
      <w:r>
        <w:lastRenderedPageBreak/>
        <w:t>Monitoring Provisions</w:t>
      </w:r>
      <w:bookmarkEnd w:id="156"/>
      <w:r>
        <w:t xml:space="preserve"> </w:t>
      </w:r>
    </w:p>
    <w:p w:rsidR="00381F2B" w:rsidRPr="00DF6386" w:rsidRDefault="00381F2B" w:rsidP="00381F2B">
      <w:pPr>
        <w:widowControl w:val="0"/>
        <w:ind w:left="720" w:hanging="360"/>
        <w:rPr>
          <w:color w:val="000000"/>
          <w:sz w:val="20"/>
          <w:szCs w:val="20"/>
        </w:rPr>
      </w:pPr>
    </w:p>
    <w:p w:rsidR="00647B86" w:rsidRDefault="00381F2B" w:rsidP="00747742">
      <w:pPr>
        <w:widowControl w:val="0"/>
        <w:ind w:left="360"/>
        <w:rPr>
          <w:color w:val="000000"/>
        </w:rPr>
      </w:pPr>
      <w:r>
        <w:rPr>
          <w:color w:val="000000"/>
        </w:rPr>
        <w:t xml:space="preserve">Each Copermittee must comply with all the monitoring, reporting, and recordkeeping provisions of the </w:t>
      </w:r>
      <w:r w:rsidRPr="00D34AF1">
        <w:rPr>
          <w:color w:val="000000"/>
        </w:rPr>
        <w:t xml:space="preserve">Standard </w:t>
      </w:r>
      <w:r>
        <w:rPr>
          <w:color w:val="000000"/>
        </w:rPr>
        <w:t xml:space="preserve">Permit </w:t>
      </w:r>
      <w:r w:rsidRPr="00D34AF1">
        <w:rPr>
          <w:color w:val="000000"/>
        </w:rPr>
        <w:t>Provisions</w:t>
      </w:r>
      <w:r>
        <w:rPr>
          <w:color w:val="000000"/>
        </w:rPr>
        <w:t xml:space="preserve"> and General Provisions</w:t>
      </w:r>
      <w:r w:rsidRPr="00D34AF1">
        <w:rPr>
          <w:color w:val="000000"/>
        </w:rPr>
        <w:t xml:space="preserve"> </w:t>
      </w:r>
      <w:r>
        <w:rPr>
          <w:color w:val="000000"/>
        </w:rPr>
        <w:t xml:space="preserve">contained in </w:t>
      </w:r>
      <w:hyperlink w:anchor="_Attachment_B_" w:history="1">
        <w:r w:rsidRPr="00D25F95">
          <w:rPr>
            <w:rStyle w:val="Hyperlink"/>
            <w:u w:val="none"/>
          </w:rPr>
          <w:t>Attachment B</w:t>
        </w:r>
      </w:hyperlink>
      <w:r>
        <w:rPr>
          <w:color w:val="000000"/>
        </w:rPr>
        <w:t xml:space="preserve"> to this Order.</w:t>
      </w:r>
    </w:p>
    <w:p w:rsidR="004678E1" w:rsidRPr="001B017B" w:rsidRDefault="004678E1" w:rsidP="00747742">
      <w:pPr>
        <w:widowControl w:val="0"/>
        <w:ind w:left="360"/>
        <w:rPr>
          <w:rFonts w:eastAsiaTheme="minorHAnsi"/>
        </w:rPr>
      </w:pPr>
    </w:p>
    <w:p w:rsidR="00A51260" w:rsidRPr="009B7D53" w:rsidRDefault="00A51260" w:rsidP="00DE1413">
      <w:pPr>
        <w:pStyle w:val="Heading2"/>
        <w:ind w:left="360"/>
        <w:rPr>
          <w:rFonts w:cs="Arial"/>
          <w:sz w:val="8"/>
          <w:szCs w:val="8"/>
        </w:rPr>
        <w:sectPr w:rsidR="00A51260" w:rsidRPr="009B7D53" w:rsidSect="00D74FE8">
          <w:footerReference w:type="default" r:id="rId62"/>
          <w:type w:val="continuous"/>
          <w:pgSz w:w="12240" w:h="15840"/>
          <w:pgMar w:top="1440" w:right="1440" w:bottom="1440" w:left="1440" w:header="720" w:footer="720" w:gutter="0"/>
          <w:cols w:space="720"/>
          <w:docGrid w:linePitch="360"/>
        </w:sectPr>
      </w:pPr>
    </w:p>
    <w:p w:rsidR="00247EE7" w:rsidRPr="0007299A" w:rsidRDefault="00CE5585" w:rsidP="004B4AA2">
      <w:pPr>
        <w:pStyle w:val="Heading1"/>
      </w:pPr>
      <w:bookmarkStart w:id="157" w:name="_Jurisdictional_Runoff_Management_1"/>
      <w:bookmarkStart w:id="158" w:name="_Toc349302589"/>
      <w:bookmarkEnd w:id="157"/>
      <w:r>
        <w:lastRenderedPageBreak/>
        <w:t>Jurisdictional Runoff Management Programs</w:t>
      </w:r>
      <w:bookmarkEnd w:id="158"/>
    </w:p>
    <w:p w:rsidR="00247EE7" w:rsidRPr="001B017B" w:rsidRDefault="00247EE7" w:rsidP="00247EE7"/>
    <w:p w:rsidR="00E544C5" w:rsidRDefault="00E544C5" w:rsidP="00E544C5">
      <w:r w:rsidRPr="0037469F">
        <w:t xml:space="preserve">The purpose of this provision is </w:t>
      </w:r>
      <w:r>
        <w:t xml:space="preserve">for each Copermittee </w:t>
      </w:r>
      <w:r w:rsidRPr="0037469F">
        <w:t xml:space="preserve">to </w:t>
      </w:r>
      <w:r>
        <w:t xml:space="preserve">implement </w:t>
      </w:r>
      <w:r w:rsidRPr="0037469F">
        <w:t>a program to control the contribution of pollutan</w:t>
      </w:r>
      <w:r>
        <w:t xml:space="preserve">ts to and the discharges from the </w:t>
      </w:r>
      <w:r w:rsidRPr="0037469F">
        <w:t>MS4</w:t>
      </w:r>
      <w:r>
        <w:t xml:space="preserve"> with</w:t>
      </w:r>
      <w:r w:rsidR="007B1790">
        <w:t>in</w:t>
      </w:r>
      <w:r>
        <w:t xml:space="preserve"> its jurisdiction</w:t>
      </w:r>
      <w:r w:rsidRPr="003B2E66">
        <w:t>.</w:t>
      </w:r>
      <w:r w:rsidRPr="003B2E66">
        <w:rPr>
          <w:b/>
        </w:rPr>
        <w:t xml:space="preserve">  </w:t>
      </w:r>
      <w:r w:rsidRPr="0085766E">
        <w:t xml:space="preserve">The goal of </w:t>
      </w:r>
      <w:r w:rsidR="00B53CC8">
        <w:t>the jurisdictional runoff management programs</w:t>
      </w:r>
      <w:r w:rsidRPr="0085766E">
        <w:t xml:space="preserve"> is to </w:t>
      </w:r>
      <w:r>
        <w:t xml:space="preserve">implement </w:t>
      </w:r>
      <w:r w:rsidR="00B53CC8">
        <w:t xml:space="preserve">strategies </w:t>
      </w:r>
      <w:r>
        <w:t xml:space="preserve">that </w:t>
      </w:r>
      <w:r w:rsidRPr="0085766E">
        <w:t xml:space="preserve">effectively prohibit non-storm water discharges </w:t>
      </w:r>
      <w:r>
        <w:t>to the MS4 and</w:t>
      </w:r>
      <w:r w:rsidRPr="0085766E">
        <w:t xml:space="preserve"> reduce the discharge of pollutants in storm water to the </w:t>
      </w:r>
      <w:r>
        <w:t>MEP</w:t>
      </w:r>
      <w:r w:rsidRPr="00E544C5">
        <w:t xml:space="preserve">.  </w:t>
      </w:r>
      <w:r w:rsidRPr="0037469F">
        <w:t xml:space="preserve">This goal </w:t>
      </w:r>
      <w:r>
        <w:t>will</w:t>
      </w:r>
      <w:r w:rsidRPr="0037469F">
        <w:t xml:space="preserve"> be accomplished through </w:t>
      </w:r>
      <w:r>
        <w:t xml:space="preserve">implementing </w:t>
      </w:r>
      <w:r w:rsidRPr="0037469F">
        <w:t xml:space="preserve">the </w:t>
      </w:r>
      <w:r>
        <w:t>jurisdictional runoff management programs in accordance with the strategies identified in the Water Quality Improvement Plans</w:t>
      </w:r>
      <w:r w:rsidRPr="0037469F">
        <w:t>.</w:t>
      </w:r>
    </w:p>
    <w:p w:rsidR="00F40961" w:rsidRPr="001B017B" w:rsidRDefault="00F40961" w:rsidP="00247EE7"/>
    <w:p w:rsidR="00247EE7" w:rsidRDefault="00247EE7" w:rsidP="00247EE7">
      <w:r>
        <w:t xml:space="preserve">Each Copermittee must update its jurisdictional </w:t>
      </w:r>
      <w:r w:rsidRPr="00875B54">
        <w:t>runoff</w:t>
      </w:r>
      <w:r>
        <w:t xml:space="preserve"> management program document, in accordance with Provision </w:t>
      </w:r>
      <w:hyperlink w:anchor="_Jurisdictional_Runoff_Management" w:history="1">
        <w:r w:rsidR="00302BA7" w:rsidRPr="00D25F95">
          <w:rPr>
            <w:rStyle w:val="Hyperlink"/>
            <w:u w:val="none"/>
          </w:rPr>
          <w:t>F.2.a</w:t>
        </w:r>
      </w:hyperlink>
      <w:r>
        <w:t xml:space="preserve">, to </w:t>
      </w:r>
      <w:r w:rsidR="00C92D4B">
        <w:t xml:space="preserve">incorporate </w:t>
      </w:r>
      <w:r>
        <w:t xml:space="preserve">all the requirements of Provision </w:t>
      </w:r>
      <w:hyperlink w:anchor="_Jurisdictional_Runoff_Management_1" w:history="1">
        <w:r w:rsidR="000721DE" w:rsidRPr="00C35AF6">
          <w:rPr>
            <w:rStyle w:val="Hyperlink"/>
            <w:u w:val="none"/>
          </w:rPr>
          <w:t>E</w:t>
        </w:r>
      </w:hyperlink>
      <w:r>
        <w:t>.  Until the Copermittee has updated its</w:t>
      </w:r>
      <w:r w:rsidRPr="0049198A">
        <w:t xml:space="preserve"> </w:t>
      </w:r>
      <w:r>
        <w:t xml:space="preserve">jurisdictional </w:t>
      </w:r>
      <w:r w:rsidRPr="00875B54">
        <w:t>runoff</w:t>
      </w:r>
      <w:r>
        <w:t xml:space="preserve"> management program document wit</w:t>
      </w:r>
      <w:r w:rsidR="00CF3D98">
        <w:t>h the requirements of Provision </w:t>
      </w:r>
      <w:hyperlink w:anchor="_Jurisdictional_Runoff_Management_1" w:history="1">
        <w:r w:rsidR="000721DE" w:rsidRPr="00C35AF6">
          <w:rPr>
            <w:rStyle w:val="Hyperlink"/>
            <w:u w:val="none"/>
          </w:rPr>
          <w:t>E</w:t>
        </w:r>
      </w:hyperlink>
      <w:r>
        <w:t xml:space="preserve">, the Copermittee must continue implementing its current jurisdictional </w:t>
      </w:r>
      <w:r w:rsidRPr="00875B54">
        <w:t>runoff</w:t>
      </w:r>
      <w:r>
        <w:t xml:space="preserve"> management program.</w:t>
      </w:r>
    </w:p>
    <w:p w:rsidR="00247EE7" w:rsidRPr="003E7D64" w:rsidRDefault="00247EE7" w:rsidP="00247EE7">
      <w:pPr>
        <w:rPr>
          <w:sz w:val="22"/>
          <w:szCs w:val="22"/>
        </w:rPr>
      </w:pPr>
    </w:p>
    <w:p w:rsidR="00247EE7" w:rsidRDefault="00247EE7" w:rsidP="00CB5494">
      <w:pPr>
        <w:widowControl w:val="0"/>
        <w:numPr>
          <w:ilvl w:val="1"/>
          <w:numId w:val="14"/>
        </w:numPr>
        <w:rPr>
          <w:b/>
          <w:color w:val="000000"/>
        </w:rPr>
        <w:sectPr w:rsidR="00247EE7" w:rsidSect="00D74FE8">
          <w:footerReference w:type="default" r:id="rId63"/>
          <w:pgSz w:w="12240" w:h="15840"/>
          <w:pgMar w:top="1440" w:right="1440" w:bottom="1440" w:left="1440" w:header="720" w:footer="720" w:gutter="0"/>
          <w:cols w:space="720"/>
          <w:docGrid w:linePitch="360"/>
        </w:sectPr>
      </w:pPr>
    </w:p>
    <w:p w:rsidR="00247EE7" w:rsidRPr="001E08F4" w:rsidRDefault="000C5ABF" w:rsidP="00CB5494">
      <w:pPr>
        <w:pStyle w:val="Heading2"/>
        <w:numPr>
          <w:ilvl w:val="0"/>
          <w:numId w:val="59"/>
        </w:numPr>
        <w:ind w:left="360"/>
      </w:pPr>
      <w:bookmarkStart w:id="159" w:name="_Establishment_and_Enforcement"/>
      <w:bookmarkStart w:id="160" w:name="_Legal_Authority_Establishment"/>
      <w:bookmarkStart w:id="161" w:name="_Toc302569025"/>
      <w:bookmarkStart w:id="162" w:name="_Toc349302590"/>
      <w:bookmarkEnd w:id="159"/>
      <w:bookmarkEnd w:id="160"/>
      <w:r w:rsidRPr="001E08F4">
        <w:lastRenderedPageBreak/>
        <w:t>Legal Authority</w:t>
      </w:r>
      <w:r>
        <w:t xml:space="preserve"> </w:t>
      </w:r>
      <w:r w:rsidR="00FB0361">
        <w:t>Establishment and Enforcement</w:t>
      </w:r>
      <w:bookmarkEnd w:id="161"/>
      <w:bookmarkEnd w:id="162"/>
    </w:p>
    <w:p w:rsidR="00247EE7" w:rsidRPr="003E7D64" w:rsidRDefault="00247EE7" w:rsidP="00247EE7">
      <w:pPr>
        <w:widowControl w:val="0"/>
        <w:rPr>
          <w:color w:val="000000"/>
          <w:sz w:val="20"/>
          <w:szCs w:val="20"/>
        </w:rPr>
      </w:pPr>
    </w:p>
    <w:p w:rsidR="00247EE7" w:rsidRPr="005F3894" w:rsidRDefault="00247EE7" w:rsidP="00247EE7">
      <w:pPr>
        <w:widowControl w:val="0"/>
        <w:ind w:left="720" w:hanging="360"/>
        <w:rPr>
          <w:color w:val="000000"/>
          <w:sz w:val="20"/>
          <w:szCs w:val="20"/>
        </w:rPr>
      </w:pPr>
      <w:r w:rsidRPr="001F0954">
        <w:rPr>
          <w:b/>
          <w:color w:val="000000"/>
        </w:rPr>
        <w:t>a.</w:t>
      </w:r>
      <w:r>
        <w:rPr>
          <w:color w:val="000000"/>
        </w:rPr>
        <w:tab/>
      </w:r>
      <w:r w:rsidRPr="00D34AF1">
        <w:rPr>
          <w:color w:val="000000"/>
        </w:rPr>
        <w:t xml:space="preserve">Each Copermittee must establish, maintain, and enforce adequate legal authority </w:t>
      </w:r>
      <w:r>
        <w:rPr>
          <w:color w:val="000000"/>
        </w:rPr>
        <w:t xml:space="preserve">within its jurisdiction </w:t>
      </w:r>
      <w:r w:rsidRPr="00D34AF1">
        <w:rPr>
          <w:color w:val="000000"/>
        </w:rPr>
        <w:t>to control pollutant discharges into and from its MS4 through statute, ordinance, permit, contract</w:t>
      </w:r>
      <w:r>
        <w:rPr>
          <w:color w:val="000000"/>
        </w:rPr>
        <w:t>,</w:t>
      </w:r>
      <w:r w:rsidRPr="00D34AF1">
        <w:rPr>
          <w:color w:val="000000"/>
        </w:rPr>
        <w:t xml:space="preserve"> </w:t>
      </w:r>
      <w:r>
        <w:rPr>
          <w:color w:val="000000"/>
        </w:rPr>
        <w:t xml:space="preserve">order, </w:t>
      </w:r>
      <w:r w:rsidRPr="00D34AF1">
        <w:rPr>
          <w:color w:val="000000"/>
        </w:rPr>
        <w:t>or similar means.  This legal authority must, at a minimum, authorize the Copermittee to:</w:t>
      </w:r>
      <w:r>
        <w:rPr>
          <w:color w:val="000000"/>
        </w:rPr>
        <w:t xml:space="preserve"> </w:t>
      </w:r>
    </w:p>
    <w:p w:rsidR="00247EE7" w:rsidRPr="001B017B" w:rsidRDefault="00247EE7" w:rsidP="00247EE7">
      <w:pPr>
        <w:widowControl w:val="0"/>
        <w:ind w:left="360"/>
        <w:rPr>
          <w:color w:val="000000"/>
        </w:rPr>
      </w:pPr>
    </w:p>
    <w:p w:rsidR="00CE5585" w:rsidRPr="00CE5585" w:rsidRDefault="00344DC5" w:rsidP="00CB5494">
      <w:pPr>
        <w:widowControl w:val="0"/>
        <w:numPr>
          <w:ilvl w:val="2"/>
          <w:numId w:val="14"/>
        </w:numPr>
        <w:ind w:left="1260" w:hanging="540"/>
        <w:rPr>
          <w:color w:val="000000"/>
        </w:rPr>
      </w:pPr>
      <w:r w:rsidRPr="00D34AF1">
        <w:rPr>
          <w:color w:val="000000"/>
        </w:rPr>
        <w:t xml:space="preserve">Prohibit </w:t>
      </w:r>
      <w:r>
        <w:rPr>
          <w:color w:val="000000"/>
        </w:rPr>
        <w:t xml:space="preserve">and eliminate </w:t>
      </w:r>
      <w:r w:rsidRPr="00D34AF1">
        <w:rPr>
          <w:color w:val="000000"/>
        </w:rPr>
        <w:t>all illicit discharges</w:t>
      </w:r>
      <w:r>
        <w:rPr>
          <w:color w:val="000000"/>
        </w:rPr>
        <w:t xml:space="preserve"> and illicit connections to its MS4;</w:t>
      </w:r>
      <w:r w:rsidRPr="00D34AF1">
        <w:rPr>
          <w:color w:val="000000"/>
        </w:rPr>
        <w:t xml:space="preserve"> </w:t>
      </w:r>
    </w:p>
    <w:p w:rsidR="00CE5585" w:rsidRPr="001B017B" w:rsidRDefault="00CE5585" w:rsidP="00C9781A">
      <w:pPr>
        <w:pStyle w:val="ListParagraph"/>
        <w:ind w:left="1260" w:hanging="540"/>
        <w:rPr>
          <w:color w:val="000000"/>
        </w:rPr>
      </w:pPr>
    </w:p>
    <w:p w:rsidR="00247EE7" w:rsidRDefault="00247EE7" w:rsidP="00CB5494">
      <w:pPr>
        <w:widowControl w:val="0"/>
        <w:numPr>
          <w:ilvl w:val="2"/>
          <w:numId w:val="14"/>
        </w:numPr>
        <w:ind w:left="1260" w:hanging="540"/>
        <w:rPr>
          <w:color w:val="000000"/>
        </w:rPr>
      </w:pPr>
      <w:r w:rsidRPr="00D34AF1">
        <w:rPr>
          <w:color w:val="000000"/>
        </w:rPr>
        <w:t>Control the contribution of pollutants in discharges of runoff associated with industrial and construction activity to its MS4 and control the quality of runoff from industrial and construction sites</w:t>
      </w:r>
      <w:r w:rsidR="00097FED">
        <w:rPr>
          <w:color w:val="000000"/>
        </w:rPr>
        <w:t>, including</w:t>
      </w:r>
      <w:r w:rsidRPr="00D34AF1">
        <w:rPr>
          <w:color w:val="000000"/>
        </w:rPr>
        <w:t xml:space="preserve"> industrial and construction sites which have coverage under the statewide </w:t>
      </w:r>
      <w:r w:rsidR="00C57924">
        <w:t>General Permit for Discharges of Storm Water Associated with Industrial Activities (Industrial General Permit) or General Permit for Discharges of Storm Water Associated with Construction Activities (Construc</w:t>
      </w:r>
      <w:r w:rsidR="00E976F8">
        <w:t>tion General Permit)</w:t>
      </w:r>
      <w:r w:rsidRPr="00D34AF1">
        <w:rPr>
          <w:color w:val="000000"/>
        </w:rPr>
        <w:t xml:space="preserve">, as well as to those sites which do </w:t>
      </w:r>
      <w:r w:rsidRPr="00484170">
        <w:t>not</w:t>
      </w:r>
      <w:r w:rsidRPr="00D34AF1">
        <w:rPr>
          <w:color w:val="000000"/>
        </w:rPr>
        <w:t>;</w:t>
      </w:r>
      <w:r>
        <w:rPr>
          <w:color w:val="000000"/>
        </w:rPr>
        <w:t xml:space="preserve"> </w:t>
      </w:r>
    </w:p>
    <w:p w:rsidR="00247EE7" w:rsidRPr="001B017B" w:rsidRDefault="00247EE7" w:rsidP="00C9781A">
      <w:pPr>
        <w:widowControl w:val="0"/>
        <w:ind w:left="1260" w:hanging="540"/>
        <w:rPr>
          <w:color w:val="000000"/>
        </w:rPr>
      </w:pPr>
    </w:p>
    <w:p w:rsidR="00247EE7" w:rsidRDefault="00247EE7" w:rsidP="00CB5494">
      <w:pPr>
        <w:widowControl w:val="0"/>
        <w:numPr>
          <w:ilvl w:val="2"/>
          <w:numId w:val="14"/>
        </w:numPr>
        <w:ind w:left="1260" w:hanging="540"/>
        <w:rPr>
          <w:color w:val="000000"/>
        </w:rPr>
      </w:pPr>
      <w:r w:rsidRPr="00D34AF1">
        <w:rPr>
          <w:color w:val="000000"/>
        </w:rPr>
        <w:t xml:space="preserve">Control the discharge of spills, dumping, or disposal of materials other than storm water </w:t>
      </w:r>
      <w:r w:rsidR="00F3709B">
        <w:rPr>
          <w:color w:val="000000"/>
        </w:rPr>
        <w:t>in</w:t>
      </w:r>
      <w:r w:rsidRPr="00D34AF1">
        <w:rPr>
          <w:color w:val="000000"/>
        </w:rPr>
        <w:t>to its MS4;</w:t>
      </w:r>
      <w:r>
        <w:rPr>
          <w:color w:val="000000"/>
        </w:rPr>
        <w:t xml:space="preserve"> </w:t>
      </w:r>
    </w:p>
    <w:p w:rsidR="00247EE7" w:rsidRPr="001B017B" w:rsidRDefault="00247EE7" w:rsidP="00C9781A">
      <w:pPr>
        <w:widowControl w:val="0"/>
        <w:ind w:left="1260" w:hanging="540"/>
        <w:rPr>
          <w:color w:val="000000"/>
        </w:rPr>
      </w:pPr>
    </w:p>
    <w:p w:rsidR="00344DC5" w:rsidRDefault="00247EE7" w:rsidP="00CB5494">
      <w:pPr>
        <w:widowControl w:val="0"/>
        <w:numPr>
          <w:ilvl w:val="2"/>
          <w:numId w:val="14"/>
        </w:numPr>
        <w:ind w:left="1260" w:hanging="540"/>
        <w:rPr>
          <w:color w:val="000000"/>
        </w:rPr>
      </w:pPr>
      <w:r w:rsidRPr="00D34AF1">
        <w:rPr>
          <w:color w:val="000000"/>
        </w:rPr>
        <w:t>Control through interagency agreements among Copermittees the contribution of pollutants from one portion</w:t>
      </w:r>
      <w:r w:rsidR="00E412EF">
        <w:rPr>
          <w:color w:val="000000"/>
        </w:rPr>
        <w:t xml:space="preserve"> of the</w:t>
      </w:r>
      <w:r w:rsidRPr="00D34AF1">
        <w:rPr>
          <w:color w:val="000000"/>
        </w:rPr>
        <w:t xml:space="preserve"> MS4 to another portion of the MS4</w:t>
      </w:r>
      <w:r>
        <w:rPr>
          <w:color w:val="000000"/>
        </w:rPr>
        <w:t>;</w:t>
      </w:r>
      <w:r w:rsidR="00344DC5" w:rsidRPr="00E97915">
        <w:rPr>
          <w:sz w:val="20"/>
          <w:szCs w:val="20"/>
        </w:rPr>
        <w:t xml:space="preserve"> </w:t>
      </w:r>
    </w:p>
    <w:p w:rsidR="00344DC5" w:rsidRPr="001B017B" w:rsidRDefault="00344DC5" w:rsidP="00C9781A">
      <w:pPr>
        <w:pStyle w:val="ListParagraph"/>
        <w:ind w:left="1260" w:hanging="540"/>
        <w:rPr>
          <w:color w:val="000000"/>
        </w:rPr>
      </w:pPr>
    </w:p>
    <w:p w:rsidR="00247EE7" w:rsidRDefault="00344DC5" w:rsidP="00CB5494">
      <w:pPr>
        <w:widowControl w:val="0"/>
        <w:numPr>
          <w:ilvl w:val="2"/>
          <w:numId w:val="14"/>
        </w:numPr>
        <w:ind w:left="1260" w:hanging="540"/>
        <w:rPr>
          <w:color w:val="000000"/>
        </w:rPr>
      </w:pPr>
      <w:r>
        <w:rPr>
          <w:color w:val="000000"/>
        </w:rPr>
        <w:t>C</w:t>
      </w:r>
      <w:r w:rsidR="00247EE7" w:rsidRPr="00D34AF1">
        <w:rPr>
          <w:color w:val="000000"/>
        </w:rPr>
        <w:t>ontrol</w:t>
      </w:r>
      <w:r w:rsidR="007E19F4">
        <w:rPr>
          <w:color w:val="000000"/>
        </w:rPr>
        <w:t>,</w:t>
      </w:r>
      <w:r w:rsidR="00247EE7" w:rsidRPr="00D34AF1">
        <w:rPr>
          <w:color w:val="000000"/>
        </w:rPr>
        <w:t xml:space="preserve"> </w:t>
      </w:r>
      <w:r w:rsidR="007E19F4">
        <w:rPr>
          <w:color w:val="000000"/>
        </w:rPr>
        <w:t xml:space="preserve">by coordinating and cooperating </w:t>
      </w:r>
      <w:r w:rsidR="00247EE7" w:rsidRPr="00D34AF1">
        <w:rPr>
          <w:color w:val="000000"/>
        </w:rPr>
        <w:t xml:space="preserve">with other owners of the MS4 such as </w:t>
      </w:r>
      <w:r w:rsidR="00F3709B">
        <w:rPr>
          <w:color w:val="000000"/>
        </w:rPr>
        <w:t>Caltrans</w:t>
      </w:r>
      <w:r w:rsidR="00247EE7" w:rsidRPr="00D34AF1">
        <w:rPr>
          <w:color w:val="000000"/>
        </w:rPr>
        <w:t xml:space="preserve">, the </w:t>
      </w:r>
      <w:r w:rsidR="00247EE7">
        <w:rPr>
          <w:color w:val="000000"/>
        </w:rPr>
        <w:t>U.S. federal government</w:t>
      </w:r>
      <w:r w:rsidR="00247EE7" w:rsidRPr="00D34AF1">
        <w:rPr>
          <w:color w:val="000000"/>
        </w:rPr>
        <w:t xml:space="preserve">, or </w:t>
      </w:r>
      <w:r w:rsidR="00247EE7">
        <w:rPr>
          <w:color w:val="000000"/>
        </w:rPr>
        <w:t xml:space="preserve">sovereign </w:t>
      </w:r>
      <w:r w:rsidR="00247EE7" w:rsidRPr="00D34AF1">
        <w:rPr>
          <w:color w:val="000000"/>
        </w:rPr>
        <w:t>Native American Tribes</w:t>
      </w:r>
      <w:r w:rsidR="001B1AAE">
        <w:rPr>
          <w:color w:val="000000"/>
        </w:rPr>
        <w:t xml:space="preserve"> </w:t>
      </w:r>
      <w:r w:rsidR="007E19F4">
        <w:rPr>
          <w:color w:val="000000"/>
        </w:rPr>
        <w:t>through interagency agreements</w:t>
      </w:r>
      <w:r w:rsidR="00CA572C">
        <w:rPr>
          <w:color w:val="000000"/>
        </w:rPr>
        <w:t>,</w:t>
      </w:r>
      <w:r w:rsidR="007E19F4">
        <w:rPr>
          <w:color w:val="000000"/>
        </w:rPr>
        <w:t xml:space="preserve"> </w:t>
      </w:r>
      <w:r w:rsidR="001B1AAE">
        <w:rPr>
          <w:color w:val="000000"/>
        </w:rPr>
        <w:t>where possible,</w:t>
      </w:r>
      <w:r w:rsidR="00247EE7" w:rsidRPr="00D34AF1">
        <w:rPr>
          <w:color w:val="000000"/>
        </w:rPr>
        <w:t xml:space="preserve"> the contribution of pollutants from </w:t>
      </w:r>
      <w:r w:rsidR="00CA572C">
        <w:rPr>
          <w:color w:val="000000"/>
        </w:rPr>
        <w:t xml:space="preserve">their </w:t>
      </w:r>
      <w:r w:rsidR="00247EE7" w:rsidRPr="00D34AF1">
        <w:rPr>
          <w:color w:val="000000"/>
        </w:rPr>
        <w:t>portion</w:t>
      </w:r>
      <w:r w:rsidR="002A06B9">
        <w:rPr>
          <w:color w:val="000000"/>
        </w:rPr>
        <w:t xml:space="preserve"> of the</w:t>
      </w:r>
      <w:r w:rsidR="00247EE7" w:rsidRPr="00D34AF1">
        <w:rPr>
          <w:color w:val="000000"/>
        </w:rPr>
        <w:t xml:space="preserve"> MS4 to </w:t>
      </w:r>
      <w:r w:rsidR="00CA572C">
        <w:rPr>
          <w:color w:val="000000"/>
        </w:rPr>
        <w:t xml:space="preserve">the </w:t>
      </w:r>
      <w:r w:rsidR="00247EE7" w:rsidRPr="00D34AF1">
        <w:rPr>
          <w:color w:val="000000"/>
        </w:rPr>
        <w:t>portion of the MS4</w:t>
      </w:r>
      <w:r w:rsidR="00CA572C">
        <w:rPr>
          <w:color w:val="000000"/>
        </w:rPr>
        <w:t xml:space="preserve"> within the Copermittee’s jurisdiction</w:t>
      </w:r>
      <w:r w:rsidR="00247EE7" w:rsidRPr="00D34AF1">
        <w:rPr>
          <w:color w:val="000000"/>
        </w:rPr>
        <w:t>;</w:t>
      </w:r>
      <w:r w:rsidR="00247EE7" w:rsidRPr="00E97915">
        <w:rPr>
          <w:sz w:val="20"/>
          <w:szCs w:val="20"/>
        </w:rPr>
        <w:t xml:space="preserve">  </w:t>
      </w:r>
    </w:p>
    <w:p w:rsidR="00247EE7" w:rsidRPr="001B017B" w:rsidRDefault="00247EE7" w:rsidP="00C9781A">
      <w:pPr>
        <w:widowControl w:val="0"/>
        <w:ind w:left="1260" w:hanging="540"/>
        <w:rPr>
          <w:color w:val="000000"/>
        </w:rPr>
      </w:pPr>
    </w:p>
    <w:p w:rsidR="00247EE7" w:rsidRPr="00CE5585" w:rsidRDefault="00CE5585" w:rsidP="00CB5494">
      <w:pPr>
        <w:widowControl w:val="0"/>
        <w:numPr>
          <w:ilvl w:val="2"/>
          <w:numId w:val="14"/>
        </w:numPr>
        <w:ind w:left="1260" w:hanging="540"/>
        <w:rPr>
          <w:color w:val="000000"/>
        </w:rPr>
      </w:pPr>
      <w:r w:rsidRPr="00D34AF1">
        <w:rPr>
          <w:color w:val="000000"/>
        </w:rPr>
        <w:lastRenderedPageBreak/>
        <w:t xml:space="preserve">Require compliance with conditions in </w:t>
      </w:r>
      <w:r w:rsidR="00D61591">
        <w:rPr>
          <w:color w:val="000000"/>
        </w:rPr>
        <w:t>its</w:t>
      </w:r>
      <w:r w:rsidR="00D61591" w:rsidRPr="00D34AF1">
        <w:rPr>
          <w:color w:val="000000"/>
        </w:rPr>
        <w:t xml:space="preserve"> </w:t>
      </w:r>
      <w:r>
        <w:rPr>
          <w:color w:val="000000"/>
        </w:rPr>
        <w:t xml:space="preserve">statutes, </w:t>
      </w:r>
      <w:r w:rsidRPr="00D34AF1">
        <w:rPr>
          <w:color w:val="000000"/>
        </w:rPr>
        <w:t>ordinances, permits, contracts</w:t>
      </w:r>
      <w:r>
        <w:rPr>
          <w:color w:val="000000"/>
        </w:rPr>
        <w:t>,</w:t>
      </w:r>
      <w:r w:rsidRPr="00D34AF1">
        <w:rPr>
          <w:color w:val="000000"/>
        </w:rPr>
        <w:t xml:space="preserve"> orders</w:t>
      </w:r>
      <w:r>
        <w:rPr>
          <w:color w:val="000000"/>
        </w:rPr>
        <w:t>, or similar means</w:t>
      </w:r>
      <w:r w:rsidRPr="00D34AF1">
        <w:rPr>
          <w:color w:val="000000"/>
        </w:rPr>
        <w:t xml:space="preserve"> </w:t>
      </w:r>
      <w:r w:rsidR="002A06B9">
        <w:rPr>
          <w:color w:val="000000"/>
        </w:rPr>
        <w:t>to</w:t>
      </w:r>
      <w:r w:rsidRPr="00D34AF1">
        <w:rPr>
          <w:color w:val="000000"/>
        </w:rPr>
        <w:t xml:space="preserve"> hold dischargers to its MS4 accountable for their contributions of pollutants and flows;</w:t>
      </w:r>
      <w:r>
        <w:rPr>
          <w:color w:val="000000"/>
        </w:rPr>
        <w:t xml:space="preserve"> </w:t>
      </w:r>
    </w:p>
    <w:p w:rsidR="00247EE7" w:rsidRPr="001B017B" w:rsidRDefault="00247EE7" w:rsidP="00C9781A">
      <w:pPr>
        <w:widowControl w:val="0"/>
        <w:ind w:left="1260" w:hanging="540"/>
        <w:rPr>
          <w:color w:val="000000"/>
        </w:rPr>
      </w:pPr>
    </w:p>
    <w:p w:rsidR="00CE5585" w:rsidRDefault="00CE5585" w:rsidP="00CB5494">
      <w:pPr>
        <w:widowControl w:val="0"/>
        <w:numPr>
          <w:ilvl w:val="2"/>
          <w:numId w:val="14"/>
        </w:numPr>
        <w:ind w:left="1260" w:hanging="540"/>
        <w:rPr>
          <w:color w:val="000000"/>
        </w:rPr>
      </w:pPr>
      <w:r w:rsidRPr="00D34AF1">
        <w:rPr>
          <w:color w:val="000000"/>
        </w:rPr>
        <w:t xml:space="preserve">Require the use of BMPs to prevent or reduce the discharge of pollutants </w:t>
      </w:r>
      <w:r w:rsidR="00F3709B">
        <w:rPr>
          <w:color w:val="000000"/>
        </w:rPr>
        <w:t>in storm water from</w:t>
      </w:r>
      <w:r w:rsidRPr="00D34AF1">
        <w:rPr>
          <w:color w:val="000000"/>
        </w:rPr>
        <w:t xml:space="preserve"> </w:t>
      </w:r>
      <w:r>
        <w:rPr>
          <w:color w:val="000000"/>
        </w:rPr>
        <w:t xml:space="preserve">its </w:t>
      </w:r>
      <w:r w:rsidRPr="00D34AF1">
        <w:rPr>
          <w:color w:val="000000"/>
        </w:rPr>
        <w:t xml:space="preserve">MS4 to the MEP; </w:t>
      </w:r>
    </w:p>
    <w:p w:rsidR="00CE5585" w:rsidRPr="001B017B" w:rsidRDefault="00CE5585" w:rsidP="00C9781A">
      <w:pPr>
        <w:pStyle w:val="ListParagraph"/>
        <w:ind w:left="1260" w:hanging="540"/>
        <w:rPr>
          <w:color w:val="000000"/>
        </w:rPr>
      </w:pPr>
    </w:p>
    <w:p w:rsidR="00CE5585" w:rsidRDefault="00CE5585" w:rsidP="00CB5494">
      <w:pPr>
        <w:widowControl w:val="0"/>
        <w:numPr>
          <w:ilvl w:val="2"/>
          <w:numId w:val="14"/>
        </w:numPr>
        <w:ind w:left="1260" w:hanging="540"/>
        <w:rPr>
          <w:color w:val="000000"/>
        </w:rPr>
      </w:pPr>
      <w:r w:rsidRPr="00D34AF1">
        <w:rPr>
          <w:color w:val="000000"/>
        </w:rPr>
        <w:t xml:space="preserve">Require documentation on the effectiveness of BMPs implemented to </w:t>
      </w:r>
      <w:r w:rsidR="00F3709B">
        <w:rPr>
          <w:color w:val="000000"/>
        </w:rPr>
        <w:t xml:space="preserve">prevent </w:t>
      </w:r>
      <w:r w:rsidR="002A06B9">
        <w:rPr>
          <w:color w:val="000000"/>
        </w:rPr>
        <w:t xml:space="preserve">or </w:t>
      </w:r>
      <w:r w:rsidRPr="00D34AF1">
        <w:rPr>
          <w:color w:val="000000"/>
        </w:rPr>
        <w:t>reduce the discharge</w:t>
      </w:r>
      <w:r>
        <w:rPr>
          <w:color w:val="000000"/>
        </w:rPr>
        <w:t xml:space="preserve"> of</w:t>
      </w:r>
      <w:r w:rsidRPr="00D34AF1">
        <w:rPr>
          <w:color w:val="000000"/>
        </w:rPr>
        <w:t xml:space="preserve"> pollutants</w:t>
      </w:r>
      <w:r w:rsidR="00F3709B">
        <w:rPr>
          <w:color w:val="000000"/>
        </w:rPr>
        <w:t xml:space="preserve"> in storm water from</w:t>
      </w:r>
      <w:r w:rsidRPr="00D34AF1">
        <w:rPr>
          <w:color w:val="000000"/>
        </w:rPr>
        <w:t xml:space="preserve"> </w:t>
      </w:r>
      <w:r>
        <w:rPr>
          <w:color w:val="000000"/>
        </w:rPr>
        <w:t>its</w:t>
      </w:r>
      <w:r w:rsidRPr="00D34AF1">
        <w:rPr>
          <w:color w:val="000000"/>
        </w:rPr>
        <w:t xml:space="preserve"> MS</w:t>
      </w:r>
      <w:r>
        <w:rPr>
          <w:color w:val="000000"/>
        </w:rPr>
        <w:t xml:space="preserve">4 to the MEP; </w:t>
      </w:r>
    </w:p>
    <w:p w:rsidR="00CE5585" w:rsidRPr="001B017B" w:rsidRDefault="00CE5585" w:rsidP="00C9781A">
      <w:pPr>
        <w:widowControl w:val="0"/>
        <w:ind w:left="1260" w:hanging="540"/>
        <w:rPr>
          <w:color w:val="000000"/>
        </w:rPr>
      </w:pPr>
    </w:p>
    <w:p w:rsidR="00247EE7" w:rsidRDefault="00CE5585" w:rsidP="00CB5494">
      <w:pPr>
        <w:widowControl w:val="0"/>
        <w:numPr>
          <w:ilvl w:val="2"/>
          <w:numId w:val="14"/>
        </w:numPr>
        <w:ind w:left="1260" w:hanging="540"/>
        <w:rPr>
          <w:color w:val="000000"/>
        </w:rPr>
      </w:pPr>
      <w:r w:rsidRPr="00D34AF1">
        <w:rPr>
          <w:color w:val="000000"/>
        </w:rPr>
        <w:t xml:space="preserve">Utilize enforcement mechanisms to require compliance with </w:t>
      </w:r>
      <w:r w:rsidR="00D61591">
        <w:rPr>
          <w:color w:val="000000"/>
        </w:rPr>
        <w:t>its</w:t>
      </w:r>
      <w:r w:rsidR="00D61591" w:rsidRPr="00D34AF1">
        <w:rPr>
          <w:color w:val="000000"/>
        </w:rPr>
        <w:t xml:space="preserve"> </w:t>
      </w:r>
      <w:r>
        <w:rPr>
          <w:color w:val="000000"/>
        </w:rPr>
        <w:t xml:space="preserve">statutes, </w:t>
      </w:r>
      <w:r w:rsidRPr="00D34AF1">
        <w:rPr>
          <w:color w:val="000000"/>
        </w:rPr>
        <w:t>ordinances, permits, contracts, orders</w:t>
      </w:r>
      <w:r>
        <w:rPr>
          <w:color w:val="000000"/>
        </w:rPr>
        <w:t>, or similar means</w:t>
      </w:r>
      <w:r w:rsidRPr="00D34AF1">
        <w:rPr>
          <w:color w:val="000000"/>
        </w:rPr>
        <w:t>;</w:t>
      </w:r>
      <w:r>
        <w:rPr>
          <w:color w:val="000000"/>
        </w:rPr>
        <w:t xml:space="preserve"> and </w:t>
      </w:r>
    </w:p>
    <w:p w:rsidR="00247EE7" w:rsidRPr="001B017B" w:rsidRDefault="00247EE7" w:rsidP="00C9781A">
      <w:pPr>
        <w:widowControl w:val="0"/>
        <w:ind w:left="1260" w:hanging="540"/>
        <w:rPr>
          <w:color w:val="000000"/>
        </w:rPr>
      </w:pPr>
    </w:p>
    <w:p w:rsidR="00247EE7" w:rsidRDefault="00CE5585" w:rsidP="00CB5494">
      <w:pPr>
        <w:widowControl w:val="0"/>
        <w:numPr>
          <w:ilvl w:val="2"/>
          <w:numId w:val="14"/>
        </w:numPr>
        <w:ind w:left="1260" w:hanging="540"/>
        <w:rPr>
          <w:color w:val="000000"/>
        </w:rPr>
      </w:pPr>
      <w:r w:rsidRPr="00D34AF1">
        <w:rPr>
          <w:color w:val="000000"/>
        </w:rPr>
        <w:t xml:space="preserve">Carry out all inspections, surveillance, and monitoring </w:t>
      </w:r>
      <w:r>
        <w:rPr>
          <w:color w:val="000000"/>
        </w:rPr>
        <w:t xml:space="preserve">procedures </w:t>
      </w:r>
      <w:r w:rsidRPr="00D34AF1">
        <w:rPr>
          <w:color w:val="000000"/>
        </w:rPr>
        <w:t xml:space="preserve">necessary to determine compliance and noncompliance with </w:t>
      </w:r>
      <w:r w:rsidR="00D61591">
        <w:rPr>
          <w:color w:val="000000"/>
        </w:rPr>
        <w:t xml:space="preserve">its </w:t>
      </w:r>
      <w:r>
        <w:rPr>
          <w:color w:val="000000"/>
        </w:rPr>
        <w:t xml:space="preserve">statutes, </w:t>
      </w:r>
      <w:r w:rsidRPr="00D34AF1">
        <w:rPr>
          <w:color w:val="000000"/>
        </w:rPr>
        <w:t>ordinances, permits, contracts, orders</w:t>
      </w:r>
      <w:r>
        <w:rPr>
          <w:color w:val="000000"/>
        </w:rPr>
        <w:t>, or similar means</w:t>
      </w:r>
      <w:r w:rsidRPr="00D34AF1">
        <w:rPr>
          <w:color w:val="000000"/>
        </w:rPr>
        <w:t xml:space="preserve"> and with </w:t>
      </w:r>
      <w:r>
        <w:rPr>
          <w:color w:val="000000"/>
        </w:rPr>
        <w:t xml:space="preserve">the requirements of </w:t>
      </w:r>
      <w:r w:rsidRPr="00D34AF1">
        <w:rPr>
          <w:color w:val="000000"/>
        </w:rPr>
        <w:t>this Order, including the prohibition o</w:t>
      </w:r>
      <w:r>
        <w:rPr>
          <w:color w:val="000000"/>
        </w:rPr>
        <w:t>f</w:t>
      </w:r>
      <w:r w:rsidRPr="00D34AF1">
        <w:rPr>
          <w:color w:val="000000"/>
        </w:rPr>
        <w:t xml:space="preserve"> illicit discharges</w:t>
      </w:r>
      <w:r>
        <w:rPr>
          <w:color w:val="000000"/>
        </w:rPr>
        <w:t xml:space="preserve"> and connections</w:t>
      </w:r>
      <w:r w:rsidRPr="00D34AF1">
        <w:rPr>
          <w:color w:val="000000"/>
        </w:rPr>
        <w:t xml:space="preserve"> to </w:t>
      </w:r>
      <w:r>
        <w:rPr>
          <w:color w:val="000000"/>
        </w:rPr>
        <w:t>its MS4;</w:t>
      </w:r>
      <w:r w:rsidRPr="00D34AF1">
        <w:rPr>
          <w:color w:val="000000"/>
        </w:rPr>
        <w:t xml:space="preserve"> </w:t>
      </w:r>
      <w:r>
        <w:rPr>
          <w:color w:val="000000"/>
        </w:rPr>
        <w:t>the</w:t>
      </w:r>
      <w:r w:rsidRPr="00D34AF1">
        <w:rPr>
          <w:color w:val="000000"/>
        </w:rPr>
        <w:t xml:space="preserve"> Copermittee must </w:t>
      </w:r>
      <w:r>
        <w:rPr>
          <w:color w:val="000000"/>
        </w:rPr>
        <w:t xml:space="preserve">also </w:t>
      </w:r>
      <w:r w:rsidRPr="00D34AF1">
        <w:rPr>
          <w:color w:val="000000"/>
        </w:rPr>
        <w:t>have authority to enter, monitor, inspect, take measurements, review and copy records, and require regular reports from industrial facilities</w:t>
      </w:r>
      <w:r>
        <w:rPr>
          <w:color w:val="000000"/>
        </w:rPr>
        <w:t>, including construction sites,</w:t>
      </w:r>
      <w:r w:rsidRPr="00D34AF1">
        <w:rPr>
          <w:color w:val="000000"/>
        </w:rPr>
        <w:t xml:space="preserve"> discharging into its MS</w:t>
      </w:r>
      <w:r>
        <w:rPr>
          <w:color w:val="000000"/>
        </w:rPr>
        <w:t>4.</w:t>
      </w:r>
      <w:r w:rsidRPr="00D34AF1">
        <w:rPr>
          <w:color w:val="000000"/>
        </w:rPr>
        <w:t xml:space="preserve"> </w:t>
      </w:r>
    </w:p>
    <w:p w:rsidR="00CE5585" w:rsidRDefault="00CE5585" w:rsidP="00CE5585">
      <w:pPr>
        <w:widowControl w:val="0"/>
        <w:rPr>
          <w:color w:val="000000"/>
        </w:rPr>
      </w:pPr>
    </w:p>
    <w:p w:rsidR="00247EE7" w:rsidRPr="00D34AF1" w:rsidRDefault="00247EE7" w:rsidP="00CB5494">
      <w:pPr>
        <w:widowControl w:val="0"/>
        <w:numPr>
          <w:ilvl w:val="0"/>
          <w:numId w:val="12"/>
        </w:numPr>
        <w:rPr>
          <w:color w:val="000000"/>
        </w:rPr>
      </w:pPr>
      <w:r>
        <w:rPr>
          <w:color w:val="000000"/>
        </w:rPr>
        <w:t xml:space="preserve">With the first </w:t>
      </w:r>
      <w:r w:rsidR="00931F8E">
        <w:rPr>
          <w:color w:val="000000"/>
        </w:rPr>
        <w:t xml:space="preserve">Water Quality Improvement Plan </w:t>
      </w:r>
      <w:r>
        <w:rPr>
          <w:color w:val="000000"/>
        </w:rPr>
        <w:t xml:space="preserve">Annual Report required </w:t>
      </w:r>
      <w:r w:rsidR="002B7E26">
        <w:rPr>
          <w:color w:val="000000"/>
        </w:rPr>
        <w:t xml:space="preserve">pursuant to </w:t>
      </w:r>
      <w:r>
        <w:rPr>
          <w:color w:val="000000"/>
        </w:rPr>
        <w:t xml:space="preserve">Provision </w:t>
      </w:r>
      <w:hyperlink w:anchor="_Annual_Reports" w:history="1">
        <w:r w:rsidR="00D14ED6" w:rsidRPr="00AD0CA8">
          <w:rPr>
            <w:rStyle w:val="Hyperlink"/>
            <w:u w:val="none"/>
          </w:rPr>
          <w:t>F.3.b</w:t>
        </w:r>
      </w:hyperlink>
      <w:r>
        <w:rPr>
          <w:color w:val="000000"/>
        </w:rPr>
        <w:t>, e</w:t>
      </w:r>
      <w:r w:rsidRPr="00D34AF1">
        <w:rPr>
          <w:color w:val="000000"/>
        </w:rPr>
        <w:t xml:space="preserve">ach Copermittee must submit a statement certified by its </w:t>
      </w:r>
      <w:r>
        <w:rPr>
          <w:color w:val="000000"/>
        </w:rPr>
        <w:t>Principal Executive Officer, Ranking Elected Official, or Duly Authorized Representative</w:t>
      </w:r>
      <w:r w:rsidRPr="00D34AF1">
        <w:rPr>
          <w:color w:val="000000"/>
        </w:rPr>
        <w:t xml:space="preserve"> that the Copermittee has taken the necessary steps to obtain and maintain full legal authority </w:t>
      </w:r>
      <w:r>
        <w:rPr>
          <w:color w:val="000000"/>
        </w:rPr>
        <w:t xml:space="preserve">within its jurisdiction </w:t>
      </w:r>
      <w:r w:rsidRPr="00D34AF1">
        <w:rPr>
          <w:color w:val="000000"/>
        </w:rPr>
        <w:t>to implement and enforce each of the requirements contained in this Order</w:t>
      </w:r>
      <w:r>
        <w:rPr>
          <w:color w:val="000000"/>
        </w:rPr>
        <w:t xml:space="preserve">.  </w:t>
      </w:r>
    </w:p>
    <w:p w:rsidR="00247EE7" w:rsidRDefault="00247EE7" w:rsidP="00247EE7"/>
    <w:p w:rsidR="00247EE7" w:rsidRDefault="00247EE7" w:rsidP="00247EE7">
      <w:pPr>
        <w:sectPr w:rsidR="00247EE7" w:rsidSect="00D74FE8">
          <w:footerReference w:type="default" r:id="rId64"/>
          <w:type w:val="continuous"/>
          <w:pgSz w:w="12240" w:h="15840"/>
          <w:pgMar w:top="1440" w:right="1440" w:bottom="1440" w:left="1440" w:header="720" w:footer="720" w:gutter="0"/>
          <w:cols w:space="720"/>
          <w:docGrid w:linePitch="360"/>
        </w:sectPr>
      </w:pPr>
    </w:p>
    <w:p w:rsidR="00247EE7" w:rsidRPr="001E08F4" w:rsidRDefault="00247EE7" w:rsidP="00DE1413">
      <w:pPr>
        <w:pStyle w:val="Heading2"/>
        <w:ind w:left="360"/>
      </w:pPr>
      <w:bookmarkStart w:id="163" w:name="_Illicit_Discharge_Detection"/>
      <w:bookmarkStart w:id="164" w:name="_Toc302569026"/>
      <w:bookmarkStart w:id="165" w:name="_Ref302650346"/>
      <w:bookmarkStart w:id="166" w:name="_Ref302650443"/>
      <w:bookmarkStart w:id="167" w:name="_Toc349302591"/>
      <w:bookmarkEnd w:id="163"/>
      <w:r>
        <w:lastRenderedPageBreak/>
        <w:t>Illicit Discharge Detection and Elimination</w:t>
      </w:r>
      <w:bookmarkEnd w:id="164"/>
      <w:bookmarkEnd w:id="165"/>
      <w:bookmarkEnd w:id="166"/>
      <w:bookmarkEnd w:id="167"/>
      <w:r>
        <w:t xml:space="preserve"> </w:t>
      </w:r>
    </w:p>
    <w:p w:rsidR="00247EE7" w:rsidRDefault="00247EE7" w:rsidP="00247EE7">
      <w:pPr>
        <w:widowControl w:val="0"/>
        <w:rPr>
          <w:color w:val="000000"/>
        </w:rPr>
      </w:pPr>
    </w:p>
    <w:p w:rsidR="00247EE7" w:rsidRDefault="00247EE7" w:rsidP="00247EE7">
      <w:pPr>
        <w:widowControl w:val="0"/>
        <w:ind w:left="360"/>
        <w:rPr>
          <w:color w:val="000000"/>
        </w:rPr>
      </w:pPr>
      <w:r w:rsidRPr="00D34AF1">
        <w:rPr>
          <w:color w:val="000000"/>
        </w:rPr>
        <w:t>Each Copermittee must implement a program to actively detect and eliminate</w:t>
      </w:r>
      <w:r>
        <w:rPr>
          <w:color w:val="000000"/>
        </w:rPr>
        <w:t xml:space="preserve"> </w:t>
      </w:r>
      <w:r w:rsidRPr="00D34AF1">
        <w:rPr>
          <w:color w:val="000000"/>
        </w:rPr>
        <w:t xml:space="preserve">illicit discharges and </w:t>
      </w:r>
      <w:r w:rsidR="00D61591">
        <w:rPr>
          <w:color w:val="000000"/>
        </w:rPr>
        <w:t xml:space="preserve">improper </w:t>
      </w:r>
      <w:r w:rsidRPr="00D34AF1">
        <w:rPr>
          <w:color w:val="000000"/>
        </w:rPr>
        <w:t>disposal into the MS4</w:t>
      </w:r>
      <w:r w:rsidR="002A06B9">
        <w:rPr>
          <w:color w:val="000000"/>
        </w:rPr>
        <w:t>, or otherwise require the discharger to apply for and obtain a separate NPDES permit</w:t>
      </w:r>
      <w:r w:rsidRPr="00D34AF1">
        <w:rPr>
          <w:color w:val="000000"/>
        </w:rPr>
        <w:t>.</w:t>
      </w:r>
      <w:r>
        <w:rPr>
          <w:color w:val="000000"/>
        </w:rPr>
        <w:t xml:space="preserve"> </w:t>
      </w:r>
      <w:r w:rsidRPr="00D34AF1">
        <w:rPr>
          <w:color w:val="000000"/>
        </w:rPr>
        <w:t xml:space="preserve"> </w:t>
      </w:r>
      <w:r>
        <w:rPr>
          <w:color w:val="000000"/>
        </w:rPr>
        <w:t xml:space="preserve">The illicit discharge detection and elimination program must </w:t>
      </w:r>
      <w:r w:rsidR="00746150">
        <w:rPr>
          <w:color w:val="000000"/>
        </w:rPr>
        <w:t xml:space="preserve">be implemented in accordance with the strategies in the Water Quality Improvement Plan </w:t>
      </w:r>
      <w:r w:rsidR="00101453">
        <w:rPr>
          <w:color w:val="000000"/>
        </w:rPr>
        <w:t xml:space="preserve">described pursuant to Provision </w:t>
      </w:r>
      <w:r w:rsidR="00101453" w:rsidRPr="00101453">
        <w:rPr>
          <w:color w:val="0000FF"/>
        </w:rPr>
        <w:t>B.3.b.(1)</w:t>
      </w:r>
      <w:r w:rsidR="00101453">
        <w:rPr>
          <w:color w:val="000000"/>
        </w:rPr>
        <w:t xml:space="preserve"> </w:t>
      </w:r>
      <w:r w:rsidR="00746150">
        <w:rPr>
          <w:color w:val="000000"/>
        </w:rPr>
        <w:t xml:space="preserve">and </w:t>
      </w:r>
      <w:r>
        <w:rPr>
          <w:color w:val="000000"/>
        </w:rPr>
        <w:t>include, at a minimum, the following</w:t>
      </w:r>
      <w:r w:rsidR="00BA3D03">
        <w:rPr>
          <w:color w:val="000000"/>
        </w:rPr>
        <w:t xml:space="preserve"> requirements</w:t>
      </w:r>
      <w:r>
        <w:rPr>
          <w:color w:val="000000"/>
        </w:rPr>
        <w:t>:</w:t>
      </w:r>
    </w:p>
    <w:p w:rsidR="00670BEF" w:rsidRDefault="00670BEF" w:rsidP="00670BEF">
      <w:pPr>
        <w:widowControl w:val="0"/>
        <w:ind w:left="360"/>
        <w:rPr>
          <w:color w:val="000000"/>
        </w:rPr>
      </w:pPr>
    </w:p>
    <w:p w:rsidR="00670BEF" w:rsidRPr="00D34AF1" w:rsidRDefault="00670BEF" w:rsidP="00CB5494">
      <w:pPr>
        <w:pStyle w:val="Heading3"/>
        <w:numPr>
          <w:ilvl w:val="0"/>
          <w:numId w:val="60"/>
        </w:numPr>
        <w:ind w:left="720"/>
      </w:pPr>
      <w:bookmarkStart w:id="168" w:name="_Non-storm_Water_Discharges_1"/>
      <w:bookmarkEnd w:id="168"/>
      <w:r>
        <w:t>Non-</w:t>
      </w:r>
      <w:r w:rsidR="00F3709B">
        <w:t>S</w:t>
      </w:r>
      <w:r>
        <w:t>torm Water Discharges</w:t>
      </w:r>
    </w:p>
    <w:p w:rsidR="00670BEF" w:rsidRDefault="00670BEF" w:rsidP="00670BEF">
      <w:pPr>
        <w:widowControl w:val="0"/>
        <w:ind w:left="720"/>
        <w:rPr>
          <w:color w:val="000000"/>
        </w:rPr>
      </w:pPr>
    </w:p>
    <w:p w:rsidR="00670BEF" w:rsidRDefault="00670BEF" w:rsidP="00670BEF">
      <w:pPr>
        <w:widowControl w:val="0"/>
        <w:ind w:left="720"/>
        <w:rPr>
          <w:color w:val="000000"/>
        </w:rPr>
      </w:pPr>
      <w:r w:rsidRPr="00D34AF1">
        <w:rPr>
          <w:color w:val="000000"/>
        </w:rPr>
        <w:t xml:space="preserve">Each Copermittee must </w:t>
      </w:r>
      <w:r>
        <w:rPr>
          <w:color w:val="000000"/>
        </w:rPr>
        <w:t xml:space="preserve">address all non-storm water discharges as illicit </w:t>
      </w:r>
      <w:proofErr w:type="gramStart"/>
      <w:r>
        <w:rPr>
          <w:color w:val="000000"/>
        </w:rPr>
        <w:t>discharges,</w:t>
      </w:r>
      <w:proofErr w:type="gramEnd"/>
      <w:r>
        <w:rPr>
          <w:color w:val="000000"/>
        </w:rPr>
        <w:t xml:space="preserve"> </w:t>
      </w:r>
      <w:r w:rsidRPr="00D34AF1">
        <w:rPr>
          <w:color w:val="000000"/>
        </w:rPr>
        <w:t xml:space="preserve">unless </w:t>
      </w:r>
      <w:r>
        <w:rPr>
          <w:color w:val="000000"/>
        </w:rPr>
        <w:t>a</w:t>
      </w:r>
      <w:r w:rsidRPr="00D34AF1">
        <w:rPr>
          <w:color w:val="000000"/>
        </w:rPr>
        <w:t xml:space="preserve"> </w:t>
      </w:r>
      <w:r w:rsidR="00D14F58">
        <w:rPr>
          <w:color w:val="000000"/>
        </w:rPr>
        <w:t xml:space="preserve">non-storm water </w:t>
      </w:r>
      <w:r w:rsidRPr="00D34AF1">
        <w:rPr>
          <w:color w:val="000000"/>
        </w:rPr>
        <w:t xml:space="preserve">discharge </w:t>
      </w:r>
      <w:r>
        <w:rPr>
          <w:color w:val="000000"/>
        </w:rPr>
        <w:t xml:space="preserve">is </w:t>
      </w:r>
      <w:r w:rsidRPr="00D34AF1">
        <w:rPr>
          <w:color w:val="000000"/>
        </w:rPr>
        <w:t xml:space="preserve">either </w:t>
      </w:r>
      <w:r w:rsidR="00D14F58">
        <w:rPr>
          <w:color w:val="000000"/>
        </w:rPr>
        <w:t xml:space="preserve">identified as a discharge </w:t>
      </w:r>
      <w:r w:rsidRPr="00D34AF1">
        <w:rPr>
          <w:color w:val="000000"/>
        </w:rPr>
        <w:t>author</w:t>
      </w:r>
      <w:r>
        <w:rPr>
          <w:color w:val="000000"/>
        </w:rPr>
        <w:t>ized by a separate NPDES permit,</w:t>
      </w:r>
      <w:r w:rsidRPr="00D34AF1">
        <w:rPr>
          <w:color w:val="000000"/>
        </w:rPr>
        <w:t xml:space="preserve"> or </w:t>
      </w:r>
      <w:r w:rsidR="00D14F58">
        <w:rPr>
          <w:color w:val="000000"/>
        </w:rPr>
        <w:t xml:space="preserve">identified as </w:t>
      </w:r>
      <w:r>
        <w:rPr>
          <w:color w:val="000000"/>
        </w:rPr>
        <w:t xml:space="preserve">a category of non-storm water discharges or flows that must be addressed pursuant to </w:t>
      </w:r>
      <w:r w:rsidR="00364F00">
        <w:rPr>
          <w:color w:val="000000"/>
        </w:rPr>
        <w:t>the following requirements:</w:t>
      </w:r>
      <w:r>
        <w:rPr>
          <w:color w:val="000000"/>
        </w:rPr>
        <w:t xml:space="preserve"> </w:t>
      </w:r>
    </w:p>
    <w:p w:rsidR="00670BEF" w:rsidRDefault="00670BEF" w:rsidP="00670BEF">
      <w:pPr>
        <w:widowControl w:val="0"/>
        <w:ind w:left="720"/>
        <w:rPr>
          <w:color w:val="000000"/>
        </w:rPr>
      </w:pPr>
    </w:p>
    <w:p w:rsidR="00670BEF" w:rsidRDefault="00F3709B" w:rsidP="00CB5494">
      <w:pPr>
        <w:widowControl w:val="0"/>
        <w:numPr>
          <w:ilvl w:val="3"/>
          <w:numId w:val="26"/>
        </w:numPr>
        <w:tabs>
          <w:tab w:val="clear" w:pos="1200"/>
        </w:tabs>
        <w:ind w:left="1080"/>
      </w:pPr>
      <w:r>
        <w:t>Discharges</w:t>
      </w:r>
      <w:r w:rsidR="00670BEF">
        <w:t xml:space="preserve"> of non-storm water</w:t>
      </w:r>
      <w:r w:rsidR="00982B7E">
        <w:t xml:space="preserve"> </w:t>
      </w:r>
      <w:r w:rsidR="00670BEF">
        <w:t xml:space="preserve">to the MS4 </w:t>
      </w:r>
      <w:r>
        <w:t xml:space="preserve">from the following categories </w:t>
      </w:r>
      <w:r w:rsidR="00204758">
        <w:t xml:space="preserve">must </w:t>
      </w:r>
      <w:r w:rsidR="00D61591">
        <w:t xml:space="preserve">be addressed as illicit discharges unless the discharge </w:t>
      </w:r>
      <w:r w:rsidR="002A06B9">
        <w:t>has coverage under</w:t>
      </w:r>
      <w:r w:rsidR="00670BEF">
        <w:t xml:space="preserve"> NPDES Permit No. CAG919001 (Order No. R9-2007-0034, or subsequent order) for discharges to San Diego Bay, </w:t>
      </w:r>
      <w:r w:rsidR="00982B7E">
        <w:t>or</w:t>
      </w:r>
      <w:r w:rsidR="00670BEF">
        <w:t xml:space="preserve"> NPDES Permit No. CAG919002 (Order No. R9-2008-0002, or subsequent order) for discharges to surface </w:t>
      </w:r>
      <w:r>
        <w:t>waters other than San Diego Bay:</w:t>
      </w:r>
      <w:r w:rsidR="00B870B7">
        <w:rPr>
          <w:color w:val="000000"/>
        </w:rPr>
        <w:t xml:space="preserve"> </w:t>
      </w:r>
    </w:p>
    <w:p w:rsidR="00670BEF" w:rsidRDefault="00670BEF" w:rsidP="00670BEF">
      <w:pPr>
        <w:widowControl w:val="0"/>
        <w:ind w:left="1080"/>
        <w:rPr>
          <w:color w:val="000000"/>
        </w:rPr>
      </w:pPr>
    </w:p>
    <w:p w:rsidR="00670BEF" w:rsidRDefault="00670BEF" w:rsidP="00D07E8C">
      <w:pPr>
        <w:widowControl w:val="0"/>
        <w:numPr>
          <w:ilvl w:val="4"/>
          <w:numId w:val="236"/>
        </w:numPr>
        <w:rPr>
          <w:color w:val="000000"/>
        </w:rPr>
      </w:pPr>
      <w:r>
        <w:rPr>
          <w:color w:val="000000"/>
        </w:rPr>
        <w:t>Uncontaminated pumped ground water</w:t>
      </w:r>
      <w:r w:rsidR="00D61591">
        <w:rPr>
          <w:color w:val="000000"/>
        </w:rPr>
        <w:t>;</w:t>
      </w:r>
    </w:p>
    <w:p w:rsidR="00982B7E" w:rsidRPr="002B7E26" w:rsidRDefault="00982B7E" w:rsidP="00982B7E">
      <w:pPr>
        <w:widowControl w:val="0"/>
        <w:ind w:left="1080"/>
        <w:rPr>
          <w:color w:val="000000"/>
          <w:sz w:val="20"/>
          <w:szCs w:val="20"/>
        </w:rPr>
      </w:pPr>
    </w:p>
    <w:p w:rsidR="00670BEF" w:rsidRDefault="00982B7E" w:rsidP="00D07E8C">
      <w:pPr>
        <w:widowControl w:val="0"/>
        <w:numPr>
          <w:ilvl w:val="4"/>
          <w:numId w:val="236"/>
        </w:numPr>
        <w:rPr>
          <w:color w:val="000000"/>
        </w:rPr>
      </w:pPr>
      <w:r>
        <w:rPr>
          <w:color w:val="000000"/>
        </w:rPr>
        <w:t>Discharges from f</w:t>
      </w:r>
      <w:r w:rsidR="00670BEF">
        <w:rPr>
          <w:color w:val="000000"/>
        </w:rPr>
        <w:t>oundation drains</w:t>
      </w:r>
      <w:r w:rsidR="00D61591">
        <w:rPr>
          <w:color w:val="000000"/>
        </w:rPr>
        <w:t>;</w:t>
      </w:r>
      <w:bookmarkStart w:id="169" w:name="_Ref336794040"/>
      <w:r w:rsidR="008B37B3">
        <w:rPr>
          <w:rStyle w:val="FootnoteReference"/>
          <w:color w:val="000000"/>
        </w:rPr>
        <w:footnoteReference w:id="20"/>
      </w:r>
      <w:bookmarkEnd w:id="169"/>
    </w:p>
    <w:p w:rsidR="00982B7E" w:rsidRPr="002B7E26" w:rsidRDefault="00982B7E" w:rsidP="00982B7E">
      <w:pPr>
        <w:widowControl w:val="0"/>
        <w:ind w:left="1080"/>
        <w:rPr>
          <w:color w:val="000000"/>
          <w:sz w:val="20"/>
          <w:szCs w:val="20"/>
        </w:rPr>
      </w:pPr>
    </w:p>
    <w:p w:rsidR="00670BEF" w:rsidRDefault="00982B7E" w:rsidP="00D07E8C">
      <w:pPr>
        <w:widowControl w:val="0"/>
        <w:numPr>
          <w:ilvl w:val="4"/>
          <w:numId w:val="236"/>
        </w:numPr>
        <w:rPr>
          <w:color w:val="000000"/>
        </w:rPr>
      </w:pPr>
      <w:r>
        <w:rPr>
          <w:color w:val="000000"/>
        </w:rPr>
        <w:t>Water from c</w:t>
      </w:r>
      <w:r w:rsidR="00670BEF">
        <w:rPr>
          <w:color w:val="000000"/>
        </w:rPr>
        <w:t>rawl space pumps</w:t>
      </w:r>
      <w:r w:rsidR="00D61591">
        <w:rPr>
          <w:color w:val="000000"/>
        </w:rPr>
        <w:t>;</w:t>
      </w:r>
      <w:r w:rsidR="00F3709B">
        <w:rPr>
          <w:color w:val="000000"/>
        </w:rPr>
        <w:t xml:space="preserve"> and</w:t>
      </w:r>
    </w:p>
    <w:p w:rsidR="00982B7E" w:rsidRPr="002B7E26" w:rsidRDefault="00982B7E" w:rsidP="00982B7E">
      <w:pPr>
        <w:widowControl w:val="0"/>
        <w:ind w:left="1080"/>
        <w:rPr>
          <w:color w:val="000000"/>
          <w:sz w:val="20"/>
          <w:szCs w:val="20"/>
        </w:rPr>
      </w:pPr>
    </w:p>
    <w:p w:rsidR="00670BEF" w:rsidRDefault="00982B7E" w:rsidP="00D07E8C">
      <w:pPr>
        <w:widowControl w:val="0"/>
        <w:numPr>
          <w:ilvl w:val="4"/>
          <w:numId w:val="236"/>
        </w:numPr>
        <w:rPr>
          <w:color w:val="000000"/>
        </w:rPr>
      </w:pPr>
      <w:r>
        <w:rPr>
          <w:color w:val="000000"/>
        </w:rPr>
        <w:t>Water from footing drains</w:t>
      </w:r>
      <w:r w:rsidR="00D61591">
        <w:rPr>
          <w:color w:val="000000"/>
        </w:rPr>
        <w:t>.</w:t>
      </w:r>
      <w:r w:rsidR="003E7D64" w:rsidRPr="00E5408E">
        <w:rPr>
          <w:color w:val="000000"/>
          <w:vertAlign w:val="superscript"/>
        </w:rPr>
        <w:fldChar w:fldCharType="begin"/>
      </w:r>
      <w:r w:rsidR="003E7D64" w:rsidRPr="00E5408E">
        <w:rPr>
          <w:color w:val="000000"/>
          <w:vertAlign w:val="superscript"/>
        </w:rPr>
        <w:instrText xml:space="preserve"> NOTEREF _Ref336794040 \h </w:instrText>
      </w:r>
      <w:r w:rsidR="003E7D64">
        <w:rPr>
          <w:color w:val="000000"/>
          <w:vertAlign w:val="superscript"/>
        </w:rPr>
        <w:instrText xml:space="preserve"> \* MERGEFORMAT </w:instrText>
      </w:r>
      <w:r w:rsidR="003E7D64" w:rsidRPr="00E5408E">
        <w:rPr>
          <w:color w:val="000000"/>
          <w:vertAlign w:val="superscript"/>
        </w:rPr>
      </w:r>
      <w:r w:rsidR="003E7D64" w:rsidRPr="00E5408E">
        <w:rPr>
          <w:color w:val="000000"/>
          <w:vertAlign w:val="superscript"/>
        </w:rPr>
        <w:fldChar w:fldCharType="separate"/>
      </w:r>
      <w:r w:rsidR="00F3140A">
        <w:rPr>
          <w:color w:val="000000"/>
          <w:vertAlign w:val="superscript"/>
        </w:rPr>
        <w:t>20</w:t>
      </w:r>
      <w:r w:rsidR="003E7D64" w:rsidRPr="00E5408E">
        <w:rPr>
          <w:color w:val="000000"/>
          <w:vertAlign w:val="superscript"/>
        </w:rPr>
        <w:fldChar w:fldCharType="end"/>
      </w:r>
    </w:p>
    <w:p w:rsidR="00670BEF" w:rsidRDefault="00670BEF" w:rsidP="00670BEF">
      <w:pPr>
        <w:widowControl w:val="0"/>
        <w:ind w:left="1080"/>
        <w:rPr>
          <w:color w:val="000000"/>
        </w:rPr>
      </w:pPr>
    </w:p>
    <w:p w:rsidR="00670BEF" w:rsidRDefault="00982B7E" w:rsidP="00CB5494">
      <w:pPr>
        <w:widowControl w:val="0"/>
        <w:numPr>
          <w:ilvl w:val="3"/>
          <w:numId w:val="26"/>
        </w:numPr>
        <w:tabs>
          <w:tab w:val="clear" w:pos="1200"/>
        </w:tabs>
        <w:ind w:left="1080"/>
      </w:pPr>
      <w:r>
        <w:t xml:space="preserve">Discharges </w:t>
      </w:r>
      <w:r w:rsidR="00F3709B">
        <w:t xml:space="preserve">of non-storm water </w:t>
      </w:r>
      <w:r>
        <w:t xml:space="preserve">from water line flushing and water main breaks to the MS4 </w:t>
      </w:r>
      <w:r w:rsidR="00204758">
        <w:t xml:space="preserve">must </w:t>
      </w:r>
      <w:r w:rsidR="00D61591">
        <w:t xml:space="preserve">be addressed as illicit discharges unless the discharge </w:t>
      </w:r>
      <w:r w:rsidR="002A06B9">
        <w:t>has coverage under</w:t>
      </w:r>
      <w:r>
        <w:t xml:space="preserve"> NPDES Permit No. CAG 679001 (Order No. </w:t>
      </w:r>
      <w:proofErr w:type="gramStart"/>
      <w:r>
        <w:t>R9-2010-0003,</w:t>
      </w:r>
      <w:proofErr w:type="gramEnd"/>
      <w:r>
        <w:t xml:space="preserve"> or subsequent order).  </w:t>
      </w:r>
      <w:r w:rsidR="00D61591">
        <w:t xml:space="preserve">This </w:t>
      </w:r>
      <w:r w:rsidR="00B53CC8">
        <w:t xml:space="preserve">category </w:t>
      </w:r>
      <w:r w:rsidR="00D61591">
        <w:t xml:space="preserve">includes </w:t>
      </w:r>
      <w:r w:rsidR="002A06B9">
        <w:t xml:space="preserve">water line flushing and water main break </w:t>
      </w:r>
      <w:r w:rsidR="00D61591">
        <w:t>discharges from w</w:t>
      </w:r>
      <w:r>
        <w:t>ater purveyors issued a water supply permit by the California Department of Public Health or federal military installations.  Discharges from recycled or reclaimed water lines to the MS4 must be addressed as illicit discharges</w:t>
      </w:r>
      <w:r w:rsidR="002A06B9">
        <w:t>, unless the discharges have coverage under a separate NPDES permit</w:t>
      </w:r>
      <w:r w:rsidR="00D61591">
        <w:t>.</w:t>
      </w:r>
      <w:r w:rsidR="00B870B7">
        <w:rPr>
          <w:color w:val="000000"/>
        </w:rPr>
        <w:t xml:space="preserve"> </w:t>
      </w:r>
    </w:p>
    <w:p w:rsidR="00982B7E" w:rsidRDefault="00982B7E" w:rsidP="00982B7E">
      <w:pPr>
        <w:widowControl w:val="0"/>
        <w:ind w:left="1080"/>
      </w:pPr>
    </w:p>
    <w:p w:rsidR="00982B7E" w:rsidRDefault="00F3709B" w:rsidP="00CB5494">
      <w:pPr>
        <w:widowControl w:val="0"/>
        <w:numPr>
          <w:ilvl w:val="3"/>
          <w:numId w:val="26"/>
        </w:numPr>
        <w:tabs>
          <w:tab w:val="clear" w:pos="1200"/>
        </w:tabs>
        <w:ind w:left="1080"/>
      </w:pPr>
      <w:r>
        <w:rPr>
          <w:color w:val="000000"/>
        </w:rPr>
        <w:t>Discharges</w:t>
      </w:r>
      <w:r w:rsidR="003B6561" w:rsidRPr="00D34AF1">
        <w:rPr>
          <w:color w:val="000000"/>
        </w:rPr>
        <w:t xml:space="preserve"> of non-storm water </w:t>
      </w:r>
      <w:r w:rsidR="003B6561">
        <w:rPr>
          <w:color w:val="000000"/>
        </w:rPr>
        <w:t xml:space="preserve">to the MS4 </w:t>
      </w:r>
      <w:r>
        <w:rPr>
          <w:color w:val="000000"/>
        </w:rPr>
        <w:t xml:space="preserve">from the following categories </w:t>
      </w:r>
      <w:r w:rsidR="003B6561">
        <w:rPr>
          <w:color w:val="000000"/>
        </w:rPr>
        <w:t>must be addressed by the Copermittee as illicit discharges only if the Copermittee or the San Diego Water Board identifies the discharge as a source of pollutants to receiving waters:</w:t>
      </w:r>
      <w:r w:rsidR="00B870B7">
        <w:rPr>
          <w:color w:val="000000"/>
        </w:rPr>
        <w:t xml:space="preserve"> </w:t>
      </w:r>
    </w:p>
    <w:p w:rsidR="003B6561" w:rsidRDefault="003B6561" w:rsidP="003B6561">
      <w:pPr>
        <w:widowControl w:val="0"/>
        <w:ind w:left="1080"/>
        <w:rPr>
          <w:color w:val="000000"/>
        </w:rPr>
      </w:pPr>
    </w:p>
    <w:p w:rsidR="003B6561" w:rsidRDefault="003B6561" w:rsidP="00CB5494">
      <w:pPr>
        <w:widowControl w:val="0"/>
        <w:numPr>
          <w:ilvl w:val="4"/>
          <w:numId w:val="71"/>
        </w:numPr>
        <w:rPr>
          <w:color w:val="000000"/>
        </w:rPr>
      </w:pPr>
      <w:r>
        <w:rPr>
          <w:color w:val="000000"/>
        </w:rPr>
        <w:t>Diverted stream flows</w:t>
      </w:r>
      <w:r w:rsidR="00D61591">
        <w:rPr>
          <w:color w:val="000000"/>
        </w:rPr>
        <w:t>;</w:t>
      </w:r>
    </w:p>
    <w:p w:rsidR="003B6561" w:rsidRPr="0044538E" w:rsidRDefault="003B6561" w:rsidP="003B6561">
      <w:pPr>
        <w:widowControl w:val="0"/>
        <w:ind w:left="1080"/>
        <w:rPr>
          <w:color w:val="000000"/>
        </w:rPr>
      </w:pPr>
    </w:p>
    <w:p w:rsidR="003B6561" w:rsidRDefault="003B6561" w:rsidP="00CB5494">
      <w:pPr>
        <w:widowControl w:val="0"/>
        <w:numPr>
          <w:ilvl w:val="4"/>
          <w:numId w:val="71"/>
        </w:numPr>
        <w:rPr>
          <w:color w:val="000000"/>
        </w:rPr>
      </w:pPr>
      <w:r>
        <w:rPr>
          <w:color w:val="000000"/>
        </w:rPr>
        <w:t>Rising ground waters</w:t>
      </w:r>
      <w:r w:rsidR="00D61591">
        <w:rPr>
          <w:color w:val="000000"/>
        </w:rPr>
        <w:t>;</w:t>
      </w:r>
    </w:p>
    <w:p w:rsidR="003B6561" w:rsidRPr="0044538E" w:rsidRDefault="003B6561" w:rsidP="003B6561">
      <w:pPr>
        <w:widowControl w:val="0"/>
        <w:ind w:left="1080"/>
        <w:rPr>
          <w:color w:val="000000"/>
        </w:rPr>
      </w:pPr>
    </w:p>
    <w:p w:rsidR="003B6561" w:rsidRDefault="003B6561" w:rsidP="00CB5494">
      <w:pPr>
        <w:widowControl w:val="0"/>
        <w:numPr>
          <w:ilvl w:val="4"/>
          <w:numId w:val="71"/>
        </w:numPr>
        <w:rPr>
          <w:color w:val="000000"/>
        </w:rPr>
      </w:pPr>
      <w:r w:rsidRPr="00D34AF1">
        <w:rPr>
          <w:color w:val="000000"/>
        </w:rPr>
        <w:t xml:space="preserve">Uncontaminated ground water infiltration </w:t>
      </w:r>
      <w:r>
        <w:rPr>
          <w:color w:val="000000"/>
        </w:rPr>
        <w:t>to MS4s</w:t>
      </w:r>
      <w:r w:rsidR="00D61591">
        <w:rPr>
          <w:color w:val="000000"/>
        </w:rPr>
        <w:t>;</w:t>
      </w:r>
    </w:p>
    <w:p w:rsidR="001A7058" w:rsidRPr="0044538E" w:rsidRDefault="001A7058" w:rsidP="001A7058">
      <w:pPr>
        <w:pStyle w:val="ListParagraph"/>
        <w:ind w:left="1080"/>
        <w:rPr>
          <w:color w:val="000000"/>
        </w:rPr>
      </w:pPr>
    </w:p>
    <w:p w:rsidR="001A7058" w:rsidRDefault="001A7058" w:rsidP="00CB5494">
      <w:pPr>
        <w:widowControl w:val="0"/>
        <w:numPr>
          <w:ilvl w:val="4"/>
          <w:numId w:val="71"/>
        </w:numPr>
        <w:rPr>
          <w:color w:val="000000"/>
        </w:rPr>
      </w:pPr>
      <w:r>
        <w:rPr>
          <w:color w:val="000000"/>
        </w:rPr>
        <w:t>Springs</w:t>
      </w:r>
      <w:r w:rsidR="00D61591">
        <w:rPr>
          <w:color w:val="000000"/>
        </w:rPr>
        <w:t>;</w:t>
      </w:r>
    </w:p>
    <w:p w:rsidR="001A7058" w:rsidRPr="0044538E" w:rsidRDefault="001A7058" w:rsidP="001A7058">
      <w:pPr>
        <w:pStyle w:val="ListParagraph"/>
        <w:ind w:left="1080"/>
        <w:rPr>
          <w:color w:val="000000"/>
        </w:rPr>
      </w:pPr>
    </w:p>
    <w:p w:rsidR="001A7058" w:rsidRPr="001A7058" w:rsidRDefault="001A7058" w:rsidP="00CB5494">
      <w:pPr>
        <w:widowControl w:val="0"/>
        <w:numPr>
          <w:ilvl w:val="4"/>
          <w:numId w:val="71"/>
        </w:numPr>
        <w:rPr>
          <w:color w:val="000000"/>
        </w:rPr>
      </w:pPr>
      <w:r w:rsidRPr="00D34AF1">
        <w:rPr>
          <w:color w:val="000000"/>
        </w:rPr>
        <w:t xml:space="preserve">Flows from </w:t>
      </w:r>
      <w:r>
        <w:rPr>
          <w:color w:val="000000"/>
        </w:rPr>
        <w:t>riparian habitats and wetlands</w:t>
      </w:r>
      <w:r w:rsidR="00D61591">
        <w:rPr>
          <w:color w:val="000000"/>
        </w:rPr>
        <w:t>;</w:t>
      </w:r>
      <w:r w:rsidR="00F3709B">
        <w:rPr>
          <w:color w:val="000000"/>
        </w:rPr>
        <w:t xml:space="preserve"> </w:t>
      </w:r>
    </w:p>
    <w:p w:rsidR="001A7058" w:rsidRPr="0044538E" w:rsidRDefault="001A7058" w:rsidP="001A7058">
      <w:pPr>
        <w:widowControl w:val="0"/>
        <w:ind w:left="1080"/>
        <w:rPr>
          <w:color w:val="000000"/>
        </w:rPr>
      </w:pPr>
    </w:p>
    <w:p w:rsidR="001A7058" w:rsidRDefault="001A7058" w:rsidP="00CB5494">
      <w:pPr>
        <w:widowControl w:val="0"/>
        <w:numPr>
          <w:ilvl w:val="4"/>
          <w:numId w:val="71"/>
        </w:numPr>
        <w:rPr>
          <w:color w:val="000000"/>
        </w:rPr>
      </w:pPr>
      <w:r>
        <w:rPr>
          <w:color w:val="000000"/>
        </w:rPr>
        <w:t>Discharges from potable water sources</w:t>
      </w:r>
      <w:r w:rsidR="003E47D1">
        <w:rPr>
          <w:color w:val="000000"/>
        </w:rPr>
        <w:t>;</w:t>
      </w:r>
    </w:p>
    <w:p w:rsidR="00146F90" w:rsidRPr="0044538E" w:rsidRDefault="00146F90" w:rsidP="00146F90">
      <w:pPr>
        <w:widowControl w:val="0"/>
        <w:ind w:left="1080"/>
      </w:pPr>
    </w:p>
    <w:p w:rsidR="003E47D1" w:rsidRDefault="003E47D1" w:rsidP="00CB5494">
      <w:pPr>
        <w:pStyle w:val="ListParagraph"/>
        <w:widowControl w:val="0"/>
        <w:numPr>
          <w:ilvl w:val="4"/>
          <w:numId w:val="71"/>
        </w:numPr>
      </w:pPr>
      <w:r>
        <w:lastRenderedPageBreak/>
        <w:t>Discharges from foundation drains;</w:t>
      </w:r>
      <w:bookmarkStart w:id="170" w:name="_Ref335138987"/>
      <w:r>
        <w:rPr>
          <w:rStyle w:val="FootnoteReference"/>
        </w:rPr>
        <w:footnoteReference w:id="21"/>
      </w:r>
      <w:bookmarkEnd w:id="170"/>
      <w:r>
        <w:t xml:space="preserve"> and</w:t>
      </w:r>
    </w:p>
    <w:p w:rsidR="003E47D1" w:rsidRPr="00044565" w:rsidRDefault="003E47D1" w:rsidP="007E19F4">
      <w:pPr>
        <w:pStyle w:val="ListParagraph"/>
        <w:ind w:left="1080"/>
        <w:rPr>
          <w:sz w:val="20"/>
          <w:szCs w:val="20"/>
        </w:rPr>
      </w:pPr>
    </w:p>
    <w:p w:rsidR="003E47D1" w:rsidRDefault="003E47D1" w:rsidP="00CB5494">
      <w:pPr>
        <w:pStyle w:val="ListParagraph"/>
        <w:widowControl w:val="0"/>
        <w:numPr>
          <w:ilvl w:val="4"/>
          <w:numId w:val="71"/>
        </w:numPr>
      </w:pPr>
      <w:r>
        <w:t>Discharges from footing drains.</w:t>
      </w:r>
      <w:r w:rsidR="003E7D64" w:rsidRPr="00223E40">
        <w:rPr>
          <w:vertAlign w:val="superscript"/>
        </w:rPr>
        <w:fldChar w:fldCharType="begin"/>
      </w:r>
      <w:r w:rsidR="003E7D64" w:rsidRPr="00223E40">
        <w:rPr>
          <w:vertAlign w:val="superscript"/>
        </w:rPr>
        <w:instrText xml:space="preserve"> NOTEREF _Ref335138987 \h </w:instrText>
      </w:r>
      <w:r w:rsidR="003E7D64">
        <w:rPr>
          <w:vertAlign w:val="superscript"/>
        </w:rPr>
        <w:instrText xml:space="preserve"> \* MERGEFORMAT </w:instrText>
      </w:r>
      <w:r w:rsidR="003E7D64" w:rsidRPr="00223E40">
        <w:rPr>
          <w:vertAlign w:val="superscript"/>
        </w:rPr>
      </w:r>
      <w:r w:rsidR="003E7D64" w:rsidRPr="00223E40">
        <w:rPr>
          <w:vertAlign w:val="superscript"/>
        </w:rPr>
        <w:fldChar w:fldCharType="separate"/>
      </w:r>
      <w:r w:rsidR="00F3140A">
        <w:rPr>
          <w:vertAlign w:val="superscript"/>
        </w:rPr>
        <w:t>21</w:t>
      </w:r>
      <w:r w:rsidR="003E7D64" w:rsidRPr="00223E40">
        <w:rPr>
          <w:vertAlign w:val="superscript"/>
        </w:rPr>
        <w:fldChar w:fldCharType="end"/>
      </w:r>
    </w:p>
    <w:p w:rsidR="003E47D1" w:rsidRPr="00044565" w:rsidRDefault="003E47D1" w:rsidP="00146F90">
      <w:pPr>
        <w:widowControl w:val="0"/>
        <w:ind w:left="1080"/>
        <w:rPr>
          <w:sz w:val="20"/>
          <w:szCs w:val="20"/>
        </w:rPr>
      </w:pPr>
    </w:p>
    <w:p w:rsidR="00146F90" w:rsidRDefault="007B4CAB" w:rsidP="00CB5494">
      <w:pPr>
        <w:widowControl w:val="0"/>
        <w:numPr>
          <w:ilvl w:val="3"/>
          <w:numId w:val="26"/>
        </w:numPr>
        <w:tabs>
          <w:tab w:val="clear" w:pos="1200"/>
        </w:tabs>
        <w:ind w:left="1080"/>
      </w:pPr>
      <w:r>
        <w:rPr>
          <w:color w:val="000000"/>
        </w:rPr>
        <w:t>Discharges</w:t>
      </w:r>
      <w:r w:rsidRPr="00D34AF1">
        <w:rPr>
          <w:color w:val="000000"/>
        </w:rPr>
        <w:t xml:space="preserve"> of non-storm water </w:t>
      </w:r>
      <w:r>
        <w:rPr>
          <w:color w:val="000000"/>
        </w:rPr>
        <w:t xml:space="preserve">to the MS4 from the following categories must be </w:t>
      </w:r>
      <w:r w:rsidR="00D14CF5">
        <w:rPr>
          <w:color w:val="000000"/>
        </w:rPr>
        <w:t>controlled</w:t>
      </w:r>
      <w:r>
        <w:rPr>
          <w:color w:val="000000"/>
        </w:rPr>
        <w:t xml:space="preserve"> </w:t>
      </w:r>
      <w:r w:rsidR="00D14CF5">
        <w:rPr>
          <w:color w:val="000000"/>
        </w:rPr>
        <w:t xml:space="preserve">by the requirements given below </w:t>
      </w:r>
      <w:r w:rsidR="003117D1" w:rsidRPr="00D34AF1">
        <w:rPr>
          <w:color w:val="000000"/>
        </w:rPr>
        <w:t>through statute, ordinance, permit, contract</w:t>
      </w:r>
      <w:r w:rsidR="003117D1">
        <w:rPr>
          <w:color w:val="000000"/>
        </w:rPr>
        <w:t>,</w:t>
      </w:r>
      <w:r w:rsidR="003117D1" w:rsidRPr="00D34AF1">
        <w:rPr>
          <w:color w:val="000000"/>
        </w:rPr>
        <w:t xml:space="preserve"> </w:t>
      </w:r>
      <w:r w:rsidR="003117D1">
        <w:rPr>
          <w:color w:val="000000"/>
        </w:rPr>
        <w:t xml:space="preserve">order, </w:t>
      </w:r>
      <w:r w:rsidR="003117D1" w:rsidRPr="00D34AF1">
        <w:rPr>
          <w:color w:val="000000"/>
        </w:rPr>
        <w:t>or similar means</w:t>
      </w:r>
      <w:r w:rsidR="003117D1">
        <w:rPr>
          <w:color w:val="000000"/>
        </w:rPr>
        <w:t xml:space="preserve">.   </w:t>
      </w:r>
      <w:r w:rsidR="00D14CF5">
        <w:rPr>
          <w:color w:val="000000"/>
        </w:rPr>
        <w:t>Discharges</w:t>
      </w:r>
      <w:r w:rsidR="00D14CF5" w:rsidRPr="00D34AF1">
        <w:rPr>
          <w:color w:val="000000"/>
        </w:rPr>
        <w:t xml:space="preserve"> of non-storm water </w:t>
      </w:r>
      <w:r w:rsidR="00D14CF5">
        <w:rPr>
          <w:color w:val="000000"/>
        </w:rPr>
        <w:t xml:space="preserve">to the MS4 from the following categories not controlled by the requirements given below </w:t>
      </w:r>
      <w:r w:rsidR="00D14CF5" w:rsidRPr="00D34AF1">
        <w:rPr>
          <w:color w:val="000000"/>
        </w:rPr>
        <w:t>through statute, ordinance, permit, contract</w:t>
      </w:r>
      <w:r w:rsidR="00D14CF5">
        <w:rPr>
          <w:color w:val="000000"/>
        </w:rPr>
        <w:t>,</w:t>
      </w:r>
      <w:r w:rsidR="00D14CF5" w:rsidRPr="00D34AF1">
        <w:rPr>
          <w:color w:val="000000"/>
        </w:rPr>
        <w:t xml:space="preserve"> </w:t>
      </w:r>
      <w:r w:rsidR="00D14CF5">
        <w:rPr>
          <w:color w:val="000000"/>
        </w:rPr>
        <w:t xml:space="preserve">order, </w:t>
      </w:r>
      <w:r w:rsidR="00D14CF5" w:rsidRPr="00D34AF1">
        <w:rPr>
          <w:color w:val="000000"/>
        </w:rPr>
        <w:t>or similar means</w:t>
      </w:r>
      <w:r w:rsidR="00D14CF5">
        <w:rPr>
          <w:color w:val="000000"/>
        </w:rPr>
        <w:t xml:space="preserve"> must be addressed by the Copermittee as illicit discharges</w:t>
      </w:r>
      <w:r w:rsidR="005C68E6">
        <w:rPr>
          <w:color w:val="000000"/>
        </w:rPr>
        <w:t>.</w:t>
      </w:r>
      <w:r>
        <w:rPr>
          <w:color w:val="000000"/>
        </w:rPr>
        <w:t xml:space="preserve"> </w:t>
      </w:r>
    </w:p>
    <w:p w:rsidR="003B6561" w:rsidRPr="00044565" w:rsidRDefault="003B6561" w:rsidP="003B6561">
      <w:pPr>
        <w:widowControl w:val="0"/>
        <w:ind w:left="1080"/>
        <w:rPr>
          <w:color w:val="000000"/>
          <w:sz w:val="20"/>
          <w:szCs w:val="20"/>
        </w:rPr>
      </w:pPr>
    </w:p>
    <w:p w:rsidR="00146F90" w:rsidRDefault="00146F90" w:rsidP="00CB5494">
      <w:pPr>
        <w:widowControl w:val="0"/>
        <w:numPr>
          <w:ilvl w:val="4"/>
          <w:numId w:val="72"/>
        </w:numPr>
        <w:rPr>
          <w:color w:val="000000"/>
        </w:rPr>
      </w:pPr>
      <w:r>
        <w:rPr>
          <w:color w:val="000000"/>
        </w:rPr>
        <w:t>Air conditioning condensat</w:t>
      </w:r>
      <w:r w:rsidR="008B4EED">
        <w:rPr>
          <w:color w:val="000000"/>
        </w:rPr>
        <w:t>ion</w:t>
      </w:r>
    </w:p>
    <w:p w:rsidR="003B6561" w:rsidRPr="00044565" w:rsidRDefault="003B6561" w:rsidP="003B6561">
      <w:pPr>
        <w:widowControl w:val="0"/>
        <w:ind w:left="1080"/>
        <w:rPr>
          <w:color w:val="000000"/>
          <w:sz w:val="20"/>
          <w:szCs w:val="20"/>
        </w:rPr>
      </w:pPr>
    </w:p>
    <w:p w:rsidR="003B6561" w:rsidRDefault="008B4EED" w:rsidP="00364F00">
      <w:pPr>
        <w:widowControl w:val="0"/>
        <w:ind w:left="1440"/>
        <w:rPr>
          <w:color w:val="000000"/>
        </w:rPr>
      </w:pPr>
      <w:r>
        <w:rPr>
          <w:color w:val="000000"/>
        </w:rPr>
        <w:t>The discharge of air conditioning condensation</w:t>
      </w:r>
      <w:r w:rsidR="003B6561">
        <w:rPr>
          <w:color w:val="000000"/>
        </w:rPr>
        <w:t xml:space="preserve"> </w:t>
      </w:r>
      <w:r w:rsidR="002A6F2F">
        <w:rPr>
          <w:color w:val="000000"/>
        </w:rPr>
        <w:t xml:space="preserve">should </w:t>
      </w:r>
      <w:r w:rsidR="003B6561">
        <w:rPr>
          <w:color w:val="000000"/>
        </w:rPr>
        <w:t>be directed to landscaped areas or other pervious surfaces</w:t>
      </w:r>
      <w:r w:rsidR="00EA18CA">
        <w:rPr>
          <w:color w:val="000000"/>
        </w:rPr>
        <w:t>, or to the sanitary sewer,</w:t>
      </w:r>
      <w:r w:rsidR="00204758">
        <w:rPr>
          <w:color w:val="000000"/>
        </w:rPr>
        <w:t xml:space="preserve"> where feasible</w:t>
      </w:r>
      <w:r w:rsidR="00B53CC8">
        <w:rPr>
          <w:color w:val="000000"/>
        </w:rPr>
        <w:t>.</w:t>
      </w:r>
    </w:p>
    <w:p w:rsidR="003B6561" w:rsidRPr="00044565" w:rsidRDefault="003B6561" w:rsidP="003B6561">
      <w:pPr>
        <w:widowControl w:val="0"/>
        <w:ind w:left="1080"/>
        <w:rPr>
          <w:color w:val="000000"/>
          <w:sz w:val="20"/>
          <w:szCs w:val="20"/>
        </w:rPr>
      </w:pPr>
    </w:p>
    <w:p w:rsidR="003B6561" w:rsidRDefault="003B6561" w:rsidP="00CB5494">
      <w:pPr>
        <w:widowControl w:val="0"/>
        <w:numPr>
          <w:ilvl w:val="4"/>
          <w:numId w:val="72"/>
        </w:numPr>
        <w:rPr>
          <w:color w:val="000000"/>
        </w:rPr>
      </w:pPr>
      <w:r w:rsidRPr="00D34AF1">
        <w:rPr>
          <w:color w:val="000000"/>
        </w:rPr>
        <w:t>Indi</w:t>
      </w:r>
      <w:r>
        <w:rPr>
          <w:color w:val="000000"/>
        </w:rPr>
        <w:t>vidual residential vehicle washing</w:t>
      </w:r>
    </w:p>
    <w:p w:rsidR="003B6561" w:rsidRPr="00044565" w:rsidRDefault="003B6561" w:rsidP="003B6561">
      <w:pPr>
        <w:widowControl w:val="0"/>
        <w:ind w:left="1080"/>
        <w:rPr>
          <w:color w:val="000000"/>
          <w:sz w:val="20"/>
          <w:szCs w:val="20"/>
        </w:rPr>
      </w:pPr>
    </w:p>
    <w:p w:rsidR="003B6561" w:rsidRDefault="00293944" w:rsidP="00CB5494">
      <w:pPr>
        <w:widowControl w:val="0"/>
        <w:numPr>
          <w:ilvl w:val="5"/>
          <w:numId w:val="73"/>
        </w:numPr>
        <w:tabs>
          <w:tab w:val="clear" w:pos="1800"/>
          <w:tab w:val="num" w:pos="1980"/>
        </w:tabs>
        <w:ind w:left="1980" w:hanging="540"/>
        <w:rPr>
          <w:color w:val="000000"/>
        </w:rPr>
      </w:pPr>
      <w:r>
        <w:rPr>
          <w:color w:val="000000"/>
        </w:rPr>
        <w:t>The discharge of</w:t>
      </w:r>
      <w:r w:rsidR="003B6561">
        <w:rPr>
          <w:color w:val="000000"/>
        </w:rPr>
        <w:t xml:space="preserve"> wash water </w:t>
      </w:r>
      <w:r w:rsidR="002A6F2F">
        <w:rPr>
          <w:color w:val="000000"/>
        </w:rPr>
        <w:t xml:space="preserve">should </w:t>
      </w:r>
      <w:r w:rsidR="003B6561">
        <w:rPr>
          <w:color w:val="000000"/>
        </w:rPr>
        <w:t>be directed to landscaped areas or other pervious surfaces</w:t>
      </w:r>
      <w:r w:rsidR="004A5BC7">
        <w:rPr>
          <w:color w:val="000000"/>
        </w:rPr>
        <w:t xml:space="preserve"> where feasible</w:t>
      </w:r>
      <w:r w:rsidR="00B53CC8">
        <w:rPr>
          <w:color w:val="000000"/>
        </w:rPr>
        <w:t>;</w:t>
      </w:r>
      <w:r w:rsidR="00D61591">
        <w:rPr>
          <w:color w:val="000000"/>
        </w:rPr>
        <w:t xml:space="preserve"> and</w:t>
      </w:r>
    </w:p>
    <w:p w:rsidR="003B6561" w:rsidRPr="00044565" w:rsidRDefault="003B6561" w:rsidP="003B6561">
      <w:pPr>
        <w:widowControl w:val="0"/>
        <w:tabs>
          <w:tab w:val="num" w:pos="1980"/>
        </w:tabs>
        <w:ind w:left="1980" w:hanging="540"/>
        <w:rPr>
          <w:color w:val="000000"/>
          <w:sz w:val="10"/>
          <w:szCs w:val="10"/>
        </w:rPr>
      </w:pPr>
    </w:p>
    <w:p w:rsidR="003B6561" w:rsidRDefault="00EA18CA" w:rsidP="00CB5494">
      <w:pPr>
        <w:widowControl w:val="0"/>
        <w:numPr>
          <w:ilvl w:val="5"/>
          <w:numId w:val="73"/>
        </w:numPr>
        <w:tabs>
          <w:tab w:val="clear" w:pos="1800"/>
          <w:tab w:val="num" w:pos="1980"/>
        </w:tabs>
        <w:ind w:left="1980" w:hanging="540"/>
        <w:rPr>
          <w:color w:val="000000"/>
        </w:rPr>
      </w:pPr>
      <w:r>
        <w:rPr>
          <w:color w:val="000000"/>
        </w:rPr>
        <w:t>T</w:t>
      </w:r>
      <w:r w:rsidR="003B6561">
        <w:rPr>
          <w:color w:val="000000"/>
        </w:rPr>
        <w:t xml:space="preserve">he </w:t>
      </w:r>
      <w:r>
        <w:rPr>
          <w:color w:val="000000"/>
        </w:rPr>
        <w:t xml:space="preserve">minimization </w:t>
      </w:r>
      <w:r w:rsidR="003B6561">
        <w:rPr>
          <w:color w:val="000000"/>
        </w:rPr>
        <w:t>of water</w:t>
      </w:r>
      <w:r>
        <w:rPr>
          <w:color w:val="000000"/>
        </w:rPr>
        <w:t>,</w:t>
      </w:r>
      <w:r w:rsidR="003B6561">
        <w:rPr>
          <w:color w:val="000000"/>
        </w:rPr>
        <w:t xml:space="preserve"> washing detergent and other vehicle wash products</w:t>
      </w:r>
      <w:r>
        <w:rPr>
          <w:color w:val="000000"/>
        </w:rPr>
        <w:t xml:space="preserve"> used for residential vehicle </w:t>
      </w:r>
      <w:proofErr w:type="gramStart"/>
      <w:r>
        <w:rPr>
          <w:color w:val="000000"/>
        </w:rPr>
        <w:t>washing</w:t>
      </w:r>
      <w:r w:rsidR="003B6561">
        <w:rPr>
          <w:color w:val="000000"/>
        </w:rPr>
        <w:t xml:space="preserve"> ,</w:t>
      </w:r>
      <w:proofErr w:type="gramEnd"/>
      <w:r w:rsidR="003B6561">
        <w:rPr>
          <w:color w:val="000000"/>
        </w:rPr>
        <w:t xml:space="preserve"> and </w:t>
      </w:r>
      <w:r>
        <w:rPr>
          <w:color w:val="000000"/>
        </w:rPr>
        <w:t xml:space="preserve">the </w:t>
      </w:r>
      <w:r w:rsidR="003B6561">
        <w:rPr>
          <w:color w:val="000000"/>
        </w:rPr>
        <w:t>implement</w:t>
      </w:r>
      <w:r>
        <w:rPr>
          <w:color w:val="000000"/>
        </w:rPr>
        <w:t>ation of</w:t>
      </w:r>
      <w:r w:rsidR="003B6561">
        <w:rPr>
          <w:color w:val="000000"/>
        </w:rPr>
        <w:t xml:space="preserve"> other practices or behaviors that will prevent the discharge of pollutants associated with i</w:t>
      </w:r>
      <w:r w:rsidR="003B6561" w:rsidRPr="00D34AF1">
        <w:rPr>
          <w:color w:val="000000"/>
        </w:rPr>
        <w:t>ndi</w:t>
      </w:r>
      <w:r w:rsidR="003B6561">
        <w:rPr>
          <w:color w:val="000000"/>
        </w:rPr>
        <w:t>vidual residential vehicle washing from entering the MS4</w:t>
      </w:r>
      <w:r>
        <w:rPr>
          <w:color w:val="000000"/>
        </w:rPr>
        <w:t xml:space="preserve"> must be encouraged</w:t>
      </w:r>
      <w:r w:rsidR="00B53CC8">
        <w:rPr>
          <w:color w:val="000000"/>
        </w:rPr>
        <w:t>.</w:t>
      </w:r>
    </w:p>
    <w:p w:rsidR="003B6561" w:rsidRPr="00044565" w:rsidRDefault="003B6561" w:rsidP="003B6561">
      <w:pPr>
        <w:widowControl w:val="0"/>
        <w:ind w:left="1080"/>
        <w:rPr>
          <w:color w:val="000000"/>
          <w:sz w:val="20"/>
          <w:szCs w:val="20"/>
        </w:rPr>
      </w:pPr>
    </w:p>
    <w:p w:rsidR="003B6561" w:rsidRDefault="003B6561" w:rsidP="00CB5494">
      <w:pPr>
        <w:widowControl w:val="0"/>
        <w:numPr>
          <w:ilvl w:val="4"/>
          <w:numId w:val="72"/>
        </w:numPr>
        <w:rPr>
          <w:color w:val="000000"/>
        </w:rPr>
      </w:pPr>
      <w:proofErr w:type="spellStart"/>
      <w:r>
        <w:rPr>
          <w:color w:val="000000"/>
        </w:rPr>
        <w:t>Dechlorinated</w:t>
      </w:r>
      <w:proofErr w:type="spellEnd"/>
      <w:r>
        <w:rPr>
          <w:color w:val="000000"/>
        </w:rPr>
        <w:t xml:space="preserve"> swimming pool discharges</w:t>
      </w:r>
    </w:p>
    <w:p w:rsidR="003B6561" w:rsidRPr="00044565" w:rsidRDefault="003B6561" w:rsidP="003B6561">
      <w:pPr>
        <w:widowControl w:val="0"/>
        <w:ind w:left="1080"/>
        <w:rPr>
          <w:color w:val="000000"/>
          <w:sz w:val="20"/>
          <w:szCs w:val="20"/>
        </w:rPr>
      </w:pPr>
    </w:p>
    <w:p w:rsidR="003B6561" w:rsidRDefault="00EA18CA" w:rsidP="00CB5494">
      <w:pPr>
        <w:widowControl w:val="0"/>
        <w:numPr>
          <w:ilvl w:val="5"/>
          <w:numId w:val="74"/>
        </w:numPr>
        <w:tabs>
          <w:tab w:val="clear" w:pos="1800"/>
          <w:tab w:val="num" w:pos="1980"/>
        </w:tabs>
        <w:ind w:left="1980" w:hanging="540"/>
        <w:rPr>
          <w:color w:val="000000"/>
        </w:rPr>
      </w:pPr>
      <w:r>
        <w:rPr>
          <w:color w:val="000000"/>
        </w:rPr>
        <w:t>R</w:t>
      </w:r>
      <w:r w:rsidR="003B6561">
        <w:rPr>
          <w:color w:val="000000"/>
        </w:rPr>
        <w:t xml:space="preserve">esidual chlorine, algaecide, filter backwash, or other pollutants from swimming pools </w:t>
      </w:r>
      <w:r>
        <w:rPr>
          <w:color w:val="000000"/>
        </w:rPr>
        <w:t xml:space="preserve">must be eliminated </w:t>
      </w:r>
      <w:r w:rsidR="00293944">
        <w:rPr>
          <w:color w:val="000000"/>
        </w:rPr>
        <w:t xml:space="preserve">prior to discharging </w:t>
      </w:r>
      <w:r w:rsidR="003B6561">
        <w:rPr>
          <w:color w:val="000000"/>
        </w:rPr>
        <w:t>to the MS4</w:t>
      </w:r>
      <w:r w:rsidR="00B53CC8">
        <w:rPr>
          <w:color w:val="000000"/>
        </w:rPr>
        <w:t>;</w:t>
      </w:r>
      <w:r w:rsidR="003B6561">
        <w:rPr>
          <w:color w:val="000000"/>
        </w:rPr>
        <w:t xml:space="preserve"> </w:t>
      </w:r>
      <w:r w:rsidR="00D61591">
        <w:rPr>
          <w:color w:val="000000"/>
        </w:rPr>
        <w:t>and</w:t>
      </w:r>
      <w:r w:rsidR="003B6561">
        <w:rPr>
          <w:color w:val="000000"/>
        </w:rPr>
        <w:t xml:space="preserve"> </w:t>
      </w:r>
    </w:p>
    <w:p w:rsidR="003B6561" w:rsidRPr="00044565" w:rsidRDefault="003B6561" w:rsidP="003B6561">
      <w:pPr>
        <w:widowControl w:val="0"/>
        <w:tabs>
          <w:tab w:val="num" w:pos="1980"/>
        </w:tabs>
        <w:ind w:left="1980" w:hanging="540"/>
        <w:rPr>
          <w:color w:val="000000"/>
          <w:sz w:val="10"/>
          <w:szCs w:val="10"/>
        </w:rPr>
      </w:pPr>
    </w:p>
    <w:p w:rsidR="003B6561" w:rsidRDefault="004A5BC7" w:rsidP="00CB5494">
      <w:pPr>
        <w:widowControl w:val="0"/>
        <w:numPr>
          <w:ilvl w:val="5"/>
          <w:numId w:val="74"/>
        </w:numPr>
        <w:tabs>
          <w:tab w:val="clear" w:pos="1800"/>
          <w:tab w:val="num" w:pos="1980"/>
        </w:tabs>
        <w:ind w:left="1980" w:hanging="540"/>
        <w:rPr>
          <w:color w:val="000000"/>
        </w:rPr>
      </w:pPr>
      <w:r>
        <w:rPr>
          <w:color w:val="000000"/>
        </w:rPr>
        <w:t>T</w:t>
      </w:r>
      <w:r w:rsidR="00C574AB">
        <w:rPr>
          <w:color w:val="000000"/>
        </w:rPr>
        <w:t xml:space="preserve">he discharge of saline swimming pool water </w:t>
      </w:r>
      <w:r>
        <w:rPr>
          <w:color w:val="000000"/>
        </w:rPr>
        <w:t xml:space="preserve">must be </w:t>
      </w:r>
      <w:r w:rsidR="00C574AB">
        <w:rPr>
          <w:color w:val="000000"/>
        </w:rPr>
        <w:t>directed to the sanitary sewer, landscaped areas, or other pervious surfaces that can accommodate the volume of water</w:t>
      </w:r>
      <w:r w:rsidR="00EB48AE">
        <w:rPr>
          <w:color w:val="000000"/>
        </w:rPr>
        <w:t>, unless the saline swimming pool water can be discharged via a pipe or concrete channel directly to a naturally saline water body (e.g. Pacific Ocean)</w:t>
      </w:r>
      <w:r w:rsidR="00C574AB">
        <w:rPr>
          <w:color w:val="000000"/>
        </w:rPr>
        <w:t>.</w:t>
      </w:r>
    </w:p>
    <w:p w:rsidR="003B6561" w:rsidRPr="00044565" w:rsidRDefault="003B6561" w:rsidP="003B6561">
      <w:pPr>
        <w:widowControl w:val="0"/>
        <w:ind w:left="1080"/>
        <w:rPr>
          <w:color w:val="000000"/>
          <w:sz w:val="20"/>
          <w:szCs w:val="20"/>
        </w:rPr>
      </w:pPr>
    </w:p>
    <w:p w:rsidR="00C574AB" w:rsidRDefault="00364F00" w:rsidP="00CB5494">
      <w:pPr>
        <w:widowControl w:val="0"/>
        <w:numPr>
          <w:ilvl w:val="3"/>
          <w:numId w:val="26"/>
        </w:numPr>
        <w:tabs>
          <w:tab w:val="clear" w:pos="1200"/>
        </w:tabs>
        <w:ind w:left="1080"/>
      </w:pPr>
      <w:r>
        <w:rPr>
          <w:color w:val="000000"/>
        </w:rPr>
        <w:t>Firefighting</w:t>
      </w:r>
      <w:r w:rsidR="00C574AB" w:rsidRPr="00D34AF1">
        <w:rPr>
          <w:color w:val="000000"/>
        </w:rPr>
        <w:t xml:space="preserve"> discharges </w:t>
      </w:r>
      <w:r w:rsidR="00C574AB">
        <w:rPr>
          <w:color w:val="000000"/>
        </w:rPr>
        <w:t xml:space="preserve">to the MS4 must be addressed by the Copermittee as illicit discharges only if the Copermittee or the San Diego Water Board identifies the discharge as a significant source of pollutants to receiving waters.  </w:t>
      </w:r>
      <w:r>
        <w:rPr>
          <w:color w:val="000000"/>
        </w:rPr>
        <w:t>Firefighting</w:t>
      </w:r>
      <w:r w:rsidR="00C574AB">
        <w:rPr>
          <w:color w:val="000000"/>
        </w:rPr>
        <w:t xml:space="preserve"> discharges to the MS4 not identified as a significant source of pollutants to receiving waters, must be addressed, at a minimum, as follows:  </w:t>
      </w:r>
    </w:p>
    <w:p w:rsidR="00C574AB" w:rsidRPr="003E7D64" w:rsidRDefault="00C574AB" w:rsidP="00C574AB">
      <w:pPr>
        <w:widowControl w:val="0"/>
        <w:ind w:left="1080"/>
        <w:rPr>
          <w:color w:val="000000"/>
          <w:sz w:val="20"/>
          <w:szCs w:val="20"/>
        </w:rPr>
      </w:pPr>
    </w:p>
    <w:p w:rsidR="00C574AB" w:rsidRDefault="00C574AB" w:rsidP="00CB5494">
      <w:pPr>
        <w:widowControl w:val="0"/>
        <w:numPr>
          <w:ilvl w:val="4"/>
          <w:numId w:val="75"/>
        </w:numPr>
        <w:rPr>
          <w:color w:val="000000"/>
        </w:rPr>
      </w:pPr>
      <w:r>
        <w:rPr>
          <w:color w:val="000000"/>
        </w:rPr>
        <w:t xml:space="preserve">Non-emergency </w:t>
      </w:r>
      <w:r w:rsidR="00364F00">
        <w:rPr>
          <w:color w:val="000000"/>
        </w:rPr>
        <w:t>firefighting</w:t>
      </w:r>
      <w:r>
        <w:rPr>
          <w:color w:val="000000"/>
        </w:rPr>
        <w:t xml:space="preserve"> discharges </w:t>
      </w:r>
    </w:p>
    <w:p w:rsidR="00C574AB" w:rsidRPr="003E7D64" w:rsidRDefault="00C574AB" w:rsidP="00C574AB">
      <w:pPr>
        <w:widowControl w:val="0"/>
        <w:ind w:left="1080"/>
        <w:rPr>
          <w:color w:val="000000"/>
          <w:sz w:val="20"/>
          <w:szCs w:val="20"/>
        </w:rPr>
      </w:pPr>
    </w:p>
    <w:p w:rsidR="00C574AB" w:rsidRDefault="00EE4A6E" w:rsidP="00CB5494">
      <w:pPr>
        <w:widowControl w:val="0"/>
        <w:numPr>
          <w:ilvl w:val="5"/>
          <w:numId w:val="76"/>
        </w:numPr>
        <w:tabs>
          <w:tab w:val="clear" w:pos="1800"/>
          <w:tab w:val="num" w:pos="1980"/>
        </w:tabs>
        <w:ind w:left="1980" w:hanging="540"/>
        <w:rPr>
          <w:color w:val="000000"/>
        </w:rPr>
      </w:pPr>
      <w:r>
        <w:rPr>
          <w:color w:val="000000"/>
        </w:rPr>
        <w:t>B</w:t>
      </w:r>
      <w:r w:rsidR="00C574AB">
        <w:rPr>
          <w:color w:val="000000"/>
        </w:rPr>
        <w:t>uilding fire suppression system maintenance discharges (e.g. sprinkler line flushing) to the MS4</w:t>
      </w:r>
      <w:r>
        <w:rPr>
          <w:color w:val="000000"/>
        </w:rPr>
        <w:t xml:space="preserve"> must be</w:t>
      </w:r>
      <w:r w:rsidR="00D61591">
        <w:rPr>
          <w:color w:val="000000"/>
        </w:rPr>
        <w:t xml:space="preserve"> addressed as illicit discharges</w:t>
      </w:r>
      <w:r w:rsidR="00EA18CA">
        <w:rPr>
          <w:color w:val="000000"/>
        </w:rPr>
        <w:t xml:space="preserve"> unless BMPs are implemented to prevent pollutants associated </w:t>
      </w:r>
      <w:r w:rsidR="00110266">
        <w:rPr>
          <w:color w:val="000000"/>
        </w:rPr>
        <w:t xml:space="preserve">with such discharges </w:t>
      </w:r>
      <w:r w:rsidR="00EA18CA">
        <w:rPr>
          <w:color w:val="000000"/>
        </w:rPr>
        <w:t>to the MS4</w:t>
      </w:r>
      <w:r w:rsidR="00C574AB">
        <w:rPr>
          <w:color w:val="000000"/>
        </w:rPr>
        <w:t>.</w:t>
      </w:r>
    </w:p>
    <w:p w:rsidR="00C574AB" w:rsidRPr="00E24D2D" w:rsidRDefault="00C574AB" w:rsidP="00C574AB">
      <w:pPr>
        <w:widowControl w:val="0"/>
        <w:ind w:left="1980"/>
        <w:rPr>
          <w:color w:val="000000"/>
          <w:sz w:val="12"/>
          <w:szCs w:val="12"/>
        </w:rPr>
      </w:pPr>
    </w:p>
    <w:p w:rsidR="00C574AB" w:rsidRDefault="00D61591" w:rsidP="00CB5494">
      <w:pPr>
        <w:widowControl w:val="0"/>
        <w:numPr>
          <w:ilvl w:val="5"/>
          <w:numId w:val="76"/>
        </w:numPr>
        <w:tabs>
          <w:tab w:val="clear" w:pos="1800"/>
        </w:tabs>
        <w:ind w:left="1980" w:hanging="540"/>
        <w:rPr>
          <w:color w:val="000000"/>
        </w:rPr>
      </w:pPr>
      <w:r>
        <w:rPr>
          <w:color w:val="000000"/>
        </w:rPr>
        <w:t>N</w:t>
      </w:r>
      <w:r w:rsidR="00C574AB" w:rsidRPr="00D34AF1">
        <w:rPr>
          <w:color w:val="000000"/>
        </w:rPr>
        <w:t xml:space="preserve">on-emergency </w:t>
      </w:r>
      <w:r w:rsidR="00364F00" w:rsidRPr="00D34AF1">
        <w:rPr>
          <w:color w:val="000000"/>
        </w:rPr>
        <w:t>firefighting</w:t>
      </w:r>
      <w:r w:rsidR="00C574AB" w:rsidRPr="00D34AF1">
        <w:rPr>
          <w:color w:val="000000"/>
        </w:rPr>
        <w:t xml:space="preserve"> </w:t>
      </w:r>
      <w:r w:rsidR="00102A60">
        <w:rPr>
          <w:color w:val="000000"/>
        </w:rPr>
        <w:t>discharges</w:t>
      </w:r>
      <w:r w:rsidR="00C574AB" w:rsidRPr="00D34AF1">
        <w:rPr>
          <w:color w:val="000000"/>
        </w:rPr>
        <w:t xml:space="preserve"> (i.e., </w:t>
      </w:r>
      <w:r w:rsidR="00102A60">
        <w:rPr>
          <w:color w:val="000000"/>
        </w:rPr>
        <w:t>discharges</w:t>
      </w:r>
      <w:r w:rsidR="00C574AB" w:rsidRPr="00D34AF1">
        <w:rPr>
          <w:color w:val="000000"/>
        </w:rPr>
        <w:t xml:space="preserve"> from controlled or practice blazes</w:t>
      </w:r>
      <w:r w:rsidR="00C574AB">
        <w:rPr>
          <w:color w:val="000000"/>
        </w:rPr>
        <w:t xml:space="preserve">, </w:t>
      </w:r>
      <w:r w:rsidR="00364F00">
        <w:rPr>
          <w:color w:val="000000"/>
        </w:rPr>
        <w:t>firefighting</w:t>
      </w:r>
      <w:r w:rsidR="00C574AB">
        <w:rPr>
          <w:color w:val="000000"/>
        </w:rPr>
        <w:t xml:space="preserve"> training,</w:t>
      </w:r>
      <w:r w:rsidR="00C574AB" w:rsidRPr="00D34AF1">
        <w:rPr>
          <w:color w:val="000000"/>
        </w:rPr>
        <w:t xml:space="preserve"> and maintenance activities</w:t>
      </w:r>
      <w:r w:rsidR="00C574AB">
        <w:rPr>
          <w:color w:val="000000"/>
        </w:rPr>
        <w:t xml:space="preserve"> not associated with building fire suppression systems)</w:t>
      </w:r>
      <w:r w:rsidR="00EE4A6E">
        <w:rPr>
          <w:color w:val="000000"/>
        </w:rPr>
        <w:t xml:space="preserve"> must be </w:t>
      </w:r>
      <w:r>
        <w:rPr>
          <w:color w:val="000000"/>
        </w:rPr>
        <w:t xml:space="preserve">addressed by a program, to be </w:t>
      </w:r>
      <w:r w:rsidR="00EE4A6E">
        <w:rPr>
          <w:color w:val="000000"/>
        </w:rPr>
        <w:t>developed and implemented</w:t>
      </w:r>
      <w:r>
        <w:rPr>
          <w:color w:val="000000"/>
        </w:rPr>
        <w:t xml:space="preserve"> by the Copermittee, to reduce or eliminate pollutants in such discharges from entering the MS4</w:t>
      </w:r>
      <w:r w:rsidR="00C574AB">
        <w:rPr>
          <w:color w:val="000000"/>
        </w:rPr>
        <w:t>.</w:t>
      </w:r>
    </w:p>
    <w:p w:rsidR="00C574AB" w:rsidRPr="003E7D64" w:rsidRDefault="00C574AB" w:rsidP="00C574AB">
      <w:pPr>
        <w:widowControl w:val="0"/>
        <w:ind w:left="1080"/>
        <w:rPr>
          <w:color w:val="000000"/>
          <w:sz w:val="20"/>
          <w:szCs w:val="20"/>
        </w:rPr>
      </w:pPr>
    </w:p>
    <w:p w:rsidR="00C574AB" w:rsidRDefault="00C574AB" w:rsidP="00CB5494">
      <w:pPr>
        <w:widowControl w:val="0"/>
        <w:numPr>
          <w:ilvl w:val="4"/>
          <w:numId w:val="75"/>
        </w:numPr>
        <w:rPr>
          <w:color w:val="000000"/>
        </w:rPr>
      </w:pPr>
      <w:r w:rsidRPr="00D34AF1">
        <w:rPr>
          <w:color w:val="000000"/>
        </w:rPr>
        <w:t xml:space="preserve">Emergency </w:t>
      </w:r>
      <w:r w:rsidR="00364F00" w:rsidRPr="00D34AF1">
        <w:rPr>
          <w:color w:val="000000"/>
        </w:rPr>
        <w:t>firefighting</w:t>
      </w:r>
      <w:r>
        <w:rPr>
          <w:color w:val="000000"/>
        </w:rPr>
        <w:t xml:space="preserve"> discharges </w:t>
      </w:r>
    </w:p>
    <w:p w:rsidR="00C574AB" w:rsidRPr="003E7D64" w:rsidRDefault="00C574AB" w:rsidP="00C574AB">
      <w:pPr>
        <w:widowControl w:val="0"/>
        <w:ind w:left="1080"/>
        <w:rPr>
          <w:color w:val="000000"/>
          <w:sz w:val="20"/>
          <w:szCs w:val="20"/>
        </w:rPr>
      </w:pPr>
    </w:p>
    <w:p w:rsidR="00C574AB" w:rsidRDefault="00C574AB" w:rsidP="00C574AB">
      <w:pPr>
        <w:widowControl w:val="0"/>
        <w:ind w:left="1440"/>
        <w:rPr>
          <w:color w:val="000000"/>
        </w:rPr>
      </w:pPr>
      <w:r>
        <w:rPr>
          <w:color w:val="000000"/>
        </w:rPr>
        <w:t xml:space="preserve">Each Copermittee </w:t>
      </w:r>
      <w:r w:rsidR="00210DC4">
        <w:rPr>
          <w:color w:val="000000"/>
        </w:rPr>
        <w:t xml:space="preserve">should </w:t>
      </w:r>
      <w:r>
        <w:rPr>
          <w:color w:val="000000"/>
        </w:rPr>
        <w:t xml:space="preserve">develop and encourage implementation of BMPs to reduce or eliminate pollutants </w:t>
      </w:r>
      <w:r w:rsidR="00102A60">
        <w:rPr>
          <w:color w:val="000000"/>
        </w:rPr>
        <w:t>in</w:t>
      </w:r>
      <w:r>
        <w:rPr>
          <w:color w:val="000000"/>
        </w:rPr>
        <w:t xml:space="preserve"> emergency </w:t>
      </w:r>
      <w:r w:rsidR="00364F00">
        <w:rPr>
          <w:color w:val="000000"/>
        </w:rPr>
        <w:t>firefighting</w:t>
      </w:r>
      <w:r>
        <w:rPr>
          <w:color w:val="000000"/>
        </w:rPr>
        <w:t xml:space="preserve"> </w:t>
      </w:r>
      <w:r w:rsidR="00102A60">
        <w:rPr>
          <w:color w:val="000000"/>
        </w:rPr>
        <w:t>discharges</w:t>
      </w:r>
      <w:r>
        <w:rPr>
          <w:color w:val="000000"/>
        </w:rPr>
        <w:t xml:space="preserve"> to the MS4s and receiving waters within its jurisdiction.  During emergency situations, priority of efforts should be directed toward life, property, and the environment (in descending order).  BMPs should not interfere with immediate emergency response operations or impact public health and safety.</w:t>
      </w:r>
    </w:p>
    <w:p w:rsidR="00C574AB" w:rsidRPr="003E7D64" w:rsidRDefault="00C574AB" w:rsidP="00C574AB">
      <w:pPr>
        <w:widowControl w:val="0"/>
        <w:ind w:left="1440"/>
        <w:rPr>
          <w:color w:val="000000"/>
          <w:sz w:val="20"/>
          <w:szCs w:val="20"/>
        </w:rPr>
      </w:pPr>
    </w:p>
    <w:p w:rsidR="00364F00" w:rsidRPr="00164D59" w:rsidRDefault="00364F00" w:rsidP="00CB5494">
      <w:pPr>
        <w:widowControl w:val="0"/>
        <w:numPr>
          <w:ilvl w:val="3"/>
          <w:numId w:val="26"/>
        </w:numPr>
        <w:tabs>
          <w:tab w:val="clear" w:pos="1200"/>
        </w:tabs>
        <w:ind w:left="1080"/>
      </w:pPr>
      <w:bookmarkStart w:id="171" w:name="_Ref305588478"/>
      <w:r w:rsidRPr="00164D59">
        <w:rPr>
          <w:color w:val="000000"/>
        </w:rPr>
        <w:t xml:space="preserve">If the Copermittee </w:t>
      </w:r>
      <w:r w:rsidR="00F3709B" w:rsidRPr="00164D59">
        <w:rPr>
          <w:color w:val="000000"/>
        </w:rPr>
        <w:t xml:space="preserve">or San Diego Water Board </w:t>
      </w:r>
      <w:r w:rsidRPr="00164D59">
        <w:rPr>
          <w:color w:val="000000"/>
        </w:rPr>
        <w:t xml:space="preserve">identifies any category of non-storm water discharges </w:t>
      </w:r>
      <w:r w:rsidR="00D61591" w:rsidRPr="00164D59">
        <w:rPr>
          <w:color w:val="000000"/>
        </w:rPr>
        <w:t xml:space="preserve">listed under Provisions </w:t>
      </w:r>
      <w:hyperlink w:anchor="_Non-storm_Water_Discharges_1" w:history="1">
        <w:r w:rsidR="000721DE" w:rsidRPr="00164D59">
          <w:rPr>
            <w:rStyle w:val="Hyperlink"/>
            <w:u w:val="none"/>
          </w:rPr>
          <w:t>E.2.a.(1)-(4)</w:t>
        </w:r>
      </w:hyperlink>
      <w:r w:rsidRPr="00164D59">
        <w:rPr>
          <w:color w:val="000000"/>
        </w:rPr>
        <w:t xml:space="preserve"> as a source of pollutants to receiving waters, the category must be prohibited through ordinance, order, or similar means and addressed as an illicit discharge.  </w:t>
      </w:r>
      <w:bookmarkEnd w:id="171"/>
      <w:r w:rsidR="003356D9" w:rsidRPr="00164D59">
        <w:rPr>
          <w:color w:val="000000"/>
        </w:rPr>
        <w:t>Alternatively, the Copermittee may propose controls to be implemented for the category of non-storm water discharges as part of the Water Quality Improvement Plan instead of prohibiting the category of non-storm water discharges, and implement the controls if accepted by the San Diego Water Board as part of the Water Quality Improvement Plan.</w:t>
      </w:r>
    </w:p>
    <w:p w:rsidR="00247EE7" w:rsidRPr="003E7D64" w:rsidRDefault="00247EE7" w:rsidP="007E3F4D">
      <w:pPr>
        <w:widowControl w:val="0"/>
        <w:ind w:left="1080"/>
        <w:rPr>
          <w:color w:val="000000"/>
          <w:sz w:val="20"/>
          <w:szCs w:val="20"/>
        </w:rPr>
      </w:pPr>
    </w:p>
    <w:p w:rsidR="007E3F4D" w:rsidRDefault="007E3F4D" w:rsidP="007E3F4D">
      <w:pPr>
        <w:widowControl w:val="0"/>
        <w:ind w:left="1080" w:hanging="360"/>
        <w:rPr>
          <w:color w:val="000000"/>
        </w:rPr>
      </w:pPr>
      <w:r>
        <w:rPr>
          <w:color w:val="000000"/>
        </w:rPr>
        <w:t>(7)</w:t>
      </w:r>
      <w:r>
        <w:rPr>
          <w:color w:val="000000"/>
        </w:rPr>
        <w:tab/>
      </w:r>
      <w:r w:rsidR="00801033">
        <w:rPr>
          <w:color w:val="000000"/>
        </w:rPr>
        <w:t>Each Copermittee must</w:t>
      </w:r>
      <w:r w:rsidR="00D36F3C">
        <w:rPr>
          <w:color w:val="000000"/>
        </w:rPr>
        <w:t>, where feasible</w:t>
      </w:r>
      <w:r w:rsidR="00110266">
        <w:rPr>
          <w:color w:val="000000"/>
        </w:rPr>
        <w:t xml:space="preserve"> and priorities and resources allow</w:t>
      </w:r>
      <w:r w:rsidR="00D36F3C">
        <w:rPr>
          <w:color w:val="000000"/>
        </w:rPr>
        <w:t>,</w:t>
      </w:r>
      <w:r w:rsidR="00801033">
        <w:rPr>
          <w:color w:val="000000"/>
        </w:rPr>
        <w:t xml:space="preserve"> reduce or eliminate non-storm water discharges </w:t>
      </w:r>
      <w:r w:rsidR="006E5A76">
        <w:rPr>
          <w:color w:val="000000"/>
        </w:rPr>
        <w:t xml:space="preserve">listed under Provisions </w:t>
      </w:r>
      <w:hyperlink w:anchor="_Non-storm_Water_Discharges_1" w:history="1">
        <w:r w:rsidR="006E5A76">
          <w:rPr>
            <w:rStyle w:val="Hyperlink"/>
            <w:u w:val="none"/>
          </w:rPr>
          <w:t>E.</w:t>
        </w:r>
        <w:r w:rsidR="006E5A76" w:rsidRPr="001C1059">
          <w:rPr>
            <w:rStyle w:val="Hyperlink"/>
            <w:u w:val="none"/>
          </w:rPr>
          <w:t>2.a</w:t>
        </w:r>
        <w:proofErr w:type="gramStart"/>
        <w:r w:rsidR="006E5A76" w:rsidRPr="001C1059">
          <w:rPr>
            <w:rStyle w:val="Hyperlink"/>
            <w:u w:val="none"/>
          </w:rPr>
          <w:t>.(</w:t>
        </w:r>
        <w:proofErr w:type="gramEnd"/>
        <w:r w:rsidR="006E5A76" w:rsidRPr="001C1059">
          <w:rPr>
            <w:rStyle w:val="Hyperlink"/>
            <w:u w:val="none"/>
          </w:rPr>
          <w:t>1)-(</w:t>
        </w:r>
        <w:r w:rsidR="006E5A76">
          <w:rPr>
            <w:rStyle w:val="Hyperlink"/>
            <w:u w:val="none"/>
          </w:rPr>
          <w:t>4</w:t>
        </w:r>
        <w:r w:rsidR="006E5A76" w:rsidRPr="001C1059">
          <w:rPr>
            <w:rStyle w:val="Hyperlink"/>
            <w:u w:val="none"/>
          </w:rPr>
          <w:t>)</w:t>
        </w:r>
      </w:hyperlink>
      <w:r w:rsidR="006E5A76">
        <w:rPr>
          <w:rStyle w:val="Hyperlink"/>
          <w:u w:val="none"/>
        </w:rPr>
        <w:t xml:space="preserve"> </w:t>
      </w:r>
      <w:r w:rsidR="00801033">
        <w:rPr>
          <w:color w:val="000000"/>
        </w:rPr>
        <w:t>into its MS4</w:t>
      </w:r>
      <w:r w:rsidR="00D36F3C">
        <w:rPr>
          <w:color w:val="000000"/>
        </w:rPr>
        <w:t>,</w:t>
      </w:r>
      <w:r w:rsidR="00D36F3C" w:rsidRPr="00D36F3C">
        <w:rPr>
          <w:color w:val="000000"/>
        </w:rPr>
        <w:t xml:space="preserve"> </w:t>
      </w:r>
      <w:r w:rsidR="00D36F3C" w:rsidRPr="00D34AF1">
        <w:rPr>
          <w:color w:val="000000"/>
        </w:rPr>
        <w:t xml:space="preserve">unless </w:t>
      </w:r>
      <w:r w:rsidR="00D36F3C">
        <w:rPr>
          <w:color w:val="000000"/>
        </w:rPr>
        <w:t>a</w:t>
      </w:r>
      <w:r w:rsidR="00D36F3C" w:rsidRPr="00D34AF1">
        <w:rPr>
          <w:color w:val="000000"/>
        </w:rPr>
        <w:t xml:space="preserve"> </w:t>
      </w:r>
      <w:r w:rsidR="00D36F3C">
        <w:rPr>
          <w:color w:val="000000"/>
        </w:rPr>
        <w:t xml:space="preserve">non-storm water </w:t>
      </w:r>
      <w:r w:rsidR="00D36F3C" w:rsidRPr="00D34AF1">
        <w:rPr>
          <w:color w:val="000000"/>
        </w:rPr>
        <w:t xml:space="preserve">discharge </w:t>
      </w:r>
      <w:r w:rsidR="00D36F3C">
        <w:rPr>
          <w:color w:val="000000"/>
        </w:rPr>
        <w:t xml:space="preserve">is identified as a discharge </w:t>
      </w:r>
      <w:r w:rsidR="00D36F3C" w:rsidRPr="00D34AF1">
        <w:rPr>
          <w:color w:val="000000"/>
        </w:rPr>
        <w:t>author</w:t>
      </w:r>
      <w:r w:rsidR="00D36F3C">
        <w:rPr>
          <w:color w:val="000000"/>
        </w:rPr>
        <w:t>ized by a separate NPDES permit</w:t>
      </w:r>
      <w:r w:rsidR="00801033">
        <w:rPr>
          <w:color w:val="000000"/>
        </w:rPr>
        <w:t>.</w:t>
      </w:r>
    </w:p>
    <w:p w:rsidR="007E3F4D" w:rsidRPr="003E7D64" w:rsidRDefault="007E3F4D" w:rsidP="00247EE7">
      <w:pPr>
        <w:widowControl w:val="0"/>
        <w:ind w:left="360"/>
        <w:rPr>
          <w:color w:val="000000"/>
        </w:rPr>
      </w:pPr>
    </w:p>
    <w:p w:rsidR="00247EE7" w:rsidRPr="00D34AF1" w:rsidRDefault="00247EE7" w:rsidP="00CB5494">
      <w:pPr>
        <w:pStyle w:val="Heading3"/>
        <w:numPr>
          <w:ilvl w:val="0"/>
          <w:numId w:val="60"/>
        </w:numPr>
        <w:ind w:left="720"/>
      </w:pPr>
      <w:bookmarkStart w:id="172" w:name="_Prevent_And_Detect"/>
      <w:bookmarkEnd w:id="172"/>
      <w:r w:rsidRPr="00D34AF1">
        <w:t>Prevent And Detect Illicit Discharges And Connections</w:t>
      </w:r>
      <w:r>
        <w:t xml:space="preserve"> </w:t>
      </w:r>
    </w:p>
    <w:p w:rsidR="00247EE7" w:rsidRPr="003E7D64" w:rsidRDefault="00247EE7" w:rsidP="00247EE7">
      <w:pPr>
        <w:widowControl w:val="0"/>
        <w:ind w:left="720"/>
        <w:rPr>
          <w:color w:val="000000"/>
        </w:rPr>
      </w:pPr>
    </w:p>
    <w:p w:rsidR="00247EE7" w:rsidRDefault="00247EE7" w:rsidP="00247EE7">
      <w:pPr>
        <w:widowControl w:val="0"/>
        <w:ind w:left="720"/>
        <w:rPr>
          <w:color w:val="000000"/>
        </w:rPr>
      </w:pPr>
      <w:r w:rsidRPr="00D34AF1">
        <w:rPr>
          <w:color w:val="000000"/>
        </w:rPr>
        <w:t xml:space="preserve">Each Copermittee must </w:t>
      </w:r>
      <w:r>
        <w:rPr>
          <w:color w:val="000000"/>
        </w:rPr>
        <w:t>include the following m</w:t>
      </w:r>
      <w:r w:rsidRPr="00D34AF1">
        <w:rPr>
          <w:color w:val="000000"/>
        </w:rPr>
        <w:t xml:space="preserve">easures </w:t>
      </w:r>
      <w:r>
        <w:rPr>
          <w:color w:val="000000"/>
        </w:rPr>
        <w:t xml:space="preserve">within its program </w:t>
      </w:r>
      <w:r w:rsidRPr="00D34AF1">
        <w:rPr>
          <w:color w:val="000000"/>
        </w:rPr>
        <w:t xml:space="preserve">to prevent and detect </w:t>
      </w:r>
      <w:r>
        <w:rPr>
          <w:color w:val="000000"/>
        </w:rPr>
        <w:t>illicit discharges to the MS4:</w:t>
      </w:r>
    </w:p>
    <w:p w:rsidR="00247EE7" w:rsidRPr="003E7D64" w:rsidRDefault="00247EE7" w:rsidP="00247EE7">
      <w:pPr>
        <w:widowControl w:val="0"/>
        <w:ind w:left="720"/>
        <w:rPr>
          <w:color w:val="000000"/>
          <w:sz w:val="20"/>
          <w:szCs w:val="20"/>
        </w:rPr>
      </w:pPr>
    </w:p>
    <w:p w:rsidR="00247EE7" w:rsidRPr="00814BBD" w:rsidRDefault="00247EE7" w:rsidP="00CB5494">
      <w:pPr>
        <w:widowControl w:val="0"/>
        <w:numPr>
          <w:ilvl w:val="3"/>
          <w:numId w:val="77"/>
        </w:numPr>
        <w:tabs>
          <w:tab w:val="clear" w:pos="1200"/>
          <w:tab w:val="num" w:pos="1080"/>
        </w:tabs>
        <w:ind w:left="1080"/>
        <w:rPr>
          <w:color w:val="000000"/>
        </w:rPr>
      </w:pPr>
      <w:r>
        <w:t>Each Copermittee must maintain an updated map of its entire MS4 and the corresponding drainage areas.  The accuracy of the MS4 map must be confirmed during</w:t>
      </w:r>
      <w:r w:rsidR="00DB24DA">
        <w:t xml:space="preserve"> the field screening required pursuant to Provision </w:t>
      </w:r>
      <w:r w:rsidR="00DB24DA" w:rsidRPr="00DB24DA">
        <w:rPr>
          <w:color w:val="0000FF"/>
        </w:rPr>
        <w:t>E.2.c</w:t>
      </w:r>
      <w:r>
        <w:t xml:space="preserve">.  </w:t>
      </w:r>
      <w:r>
        <w:lastRenderedPageBreak/>
        <w:t>The MS4 map must be included as part of the jurisdictional runoff management prog</w:t>
      </w:r>
      <w:r w:rsidR="00D14F58">
        <w:t>ram document</w:t>
      </w:r>
      <w:r>
        <w:t xml:space="preserve">.  Any </w:t>
      </w:r>
      <w:r w:rsidR="00020CD7">
        <w:t>geographic information system (</w:t>
      </w:r>
      <w:r>
        <w:t>GIS</w:t>
      </w:r>
      <w:r w:rsidR="00020CD7">
        <w:t>)</w:t>
      </w:r>
      <w:r>
        <w:t xml:space="preserve"> layers or files used by the Copermittee to maintain the MS4 map must be made available to the San Diego Water Board </w:t>
      </w:r>
      <w:r w:rsidR="00BA3D03">
        <w:t>upon request</w:t>
      </w:r>
      <w:r>
        <w:t>.  The MS4 map must identify the following:</w:t>
      </w:r>
    </w:p>
    <w:p w:rsidR="00247EE7" w:rsidRPr="00D14CF5" w:rsidRDefault="00247EE7" w:rsidP="00247EE7">
      <w:pPr>
        <w:widowControl w:val="0"/>
        <w:ind w:left="1080"/>
        <w:rPr>
          <w:color w:val="000000"/>
          <w:sz w:val="22"/>
          <w:szCs w:val="22"/>
        </w:rPr>
      </w:pPr>
    </w:p>
    <w:p w:rsidR="00247EE7" w:rsidRPr="00E24D2D" w:rsidRDefault="00247EE7" w:rsidP="00CB5494">
      <w:pPr>
        <w:widowControl w:val="0"/>
        <w:numPr>
          <w:ilvl w:val="4"/>
          <w:numId w:val="77"/>
        </w:numPr>
        <w:rPr>
          <w:color w:val="000000"/>
        </w:rPr>
      </w:pPr>
      <w:r>
        <w:t>All segments of the MS4 owned, operated, and maint</w:t>
      </w:r>
      <w:r w:rsidR="004309F8">
        <w:t>ained by the Copermittee</w:t>
      </w:r>
      <w:r w:rsidR="00B53CC8">
        <w:t>;</w:t>
      </w:r>
    </w:p>
    <w:p w:rsidR="00247EE7" w:rsidRPr="00D14CF5" w:rsidRDefault="00247EE7" w:rsidP="00247EE7">
      <w:pPr>
        <w:widowControl w:val="0"/>
        <w:ind w:left="1080"/>
        <w:rPr>
          <w:color w:val="000000"/>
          <w:sz w:val="22"/>
          <w:szCs w:val="22"/>
        </w:rPr>
      </w:pPr>
    </w:p>
    <w:p w:rsidR="00247EE7" w:rsidRDefault="00247EE7" w:rsidP="00CB5494">
      <w:pPr>
        <w:widowControl w:val="0"/>
        <w:numPr>
          <w:ilvl w:val="4"/>
          <w:numId w:val="77"/>
        </w:numPr>
        <w:rPr>
          <w:color w:val="000000"/>
        </w:rPr>
      </w:pPr>
      <w:r>
        <w:t>All known locations of inlets that discharge and/or collect ru</w:t>
      </w:r>
      <w:r w:rsidR="004309F8">
        <w:t>noff into the Copermittee’s MS4</w:t>
      </w:r>
      <w:r w:rsidR="00B53CC8">
        <w:t>;</w:t>
      </w:r>
    </w:p>
    <w:p w:rsidR="00247EE7" w:rsidRPr="00D14CF5" w:rsidRDefault="00247EE7" w:rsidP="00247EE7">
      <w:pPr>
        <w:widowControl w:val="0"/>
        <w:ind w:left="1080"/>
        <w:rPr>
          <w:color w:val="000000"/>
          <w:sz w:val="22"/>
          <w:szCs w:val="22"/>
        </w:rPr>
      </w:pPr>
    </w:p>
    <w:p w:rsidR="00247EE7" w:rsidRDefault="00247EE7" w:rsidP="00CB5494">
      <w:pPr>
        <w:widowControl w:val="0"/>
        <w:numPr>
          <w:ilvl w:val="4"/>
          <w:numId w:val="77"/>
        </w:numPr>
        <w:rPr>
          <w:color w:val="000000"/>
        </w:rPr>
      </w:pPr>
      <w:r>
        <w:t>All known locations of connections w</w:t>
      </w:r>
      <w:r w:rsidR="004309F8">
        <w:t xml:space="preserve">ith other MS4s </w:t>
      </w:r>
      <w:r w:rsidR="002A06B9">
        <w:t xml:space="preserve">not owned or operated by the Copermittee </w:t>
      </w:r>
      <w:r w:rsidR="004309F8">
        <w:t>(e.g. Caltrans</w:t>
      </w:r>
      <w:r w:rsidR="002A06B9">
        <w:t xml:space="preserve"> MS4s</w:t>
      </w:r>
      <w:r w:rsidR="004309F8">
        <w:t>)</w:t>
      </w:r>
      <w:r w:rsidR="00B53CC8">
        <w:t>;</w:t>
      </w:r>
    </w:p>
    <w:p w:rsidR="00247EE7" w:rsidRPr="00D14CF5" w:rsidRDefault="00247EE7" w:rsidP="00247EE7">
      <w:pPr>
        <w:widowControl w:val="0"/>
        <w:ind w:left="1080"/>
        <w:rPr>
          <w:color w:val="000000"/>
          <w:sz w:val="22"/>
          <w:szCs w:val="22"/>
        </w:rPr>
      </w:pPr>
    </w:p>
    <w:p w:rsidR="00247EE7" w:rsidRDefault="00247EE7" w:rsidP="00CB5494">
      <w:pPr>
        <w:widowControl w:val="0"/>
        <w:numPr>
          <w:ilvl w:val="4"/>
          <w:numId w:val="77"/>
        </w:numPr>
        <w:rPr>
          <w:color w:val="000000"/>
        </w:rPr>
      </w:pPr>
      <w:r>
        <w:t xml:space="preserve">All known locations of MS4 outfalls and private outfalls that discharge runoff collected from areas within </w:t>
      </w:r>
      <w:r w:rsidR="004309F8">
        <w:t>the Copermittee’s jurisdiction</w:t>
      </w:r>
      <w:r w:rsidR="00B53CC8">
        <w:t>;</w:t>
      </w:r>
    </w:p>
    <w:p w:rsidR="00247EE7" w:rsidRPr="00D14CF5" w:rsidRDefault="00247EE7" w:rsidP="00247EE7">
      <w:pPr>
        <w:widowControl w:val="0"/>
        <w:ind w:left="1080"/>
        <w:rPr>
          <w:color w:val="000000"/>
          <w:sz w:val="22"/>
          <w:szCs w:val="22"/>
        </w:rPr>
      </w:pPr>
    </w:p>
    <w:p w:rsidR="00247EE7" w:rsidRDefault="00247EE7" w:rsidP="00CB5494">
      <w:pPr>
        <w:widowControl w:val="0"/>
        <w:numPr>
          <w:ilvl w:val="4"/>
          <w:numId w:val="77"/>
        </w:numPr>
        <w:rPr>
          <w:color w:val="000000"/>
        </w:rPr>
      </w:pPr>
      <w:r>
        <w:t>All segments of receiving waters within the Copermittee’s jurisdiction that receive and convey runoff discharged from the Copermittee’s MS4 outfalls</w:t>
      </w:r>
      <w:r w:rsidR="00B53CC8">
        <w:t>;</w:t>
      </w:r>
    </w:p>
    <w:p w:rsidR="00247EE7" w:rsidRPr="00814BBD" w:rsidRDefault="00247EE7" w:rsidP="00247EE7">
      <w:pPr>
        <w:widowControl w:val="0"/>
        <w:ind w:left="1080"/>
        <w:rPr>
          <w:color w:val="000000"/>
        </w:rPr>
      </w:pPr>
    </w:p>
    <w:p w:rsidR="00247EE7" w:rsidRPr="000E1098" w:rsidRDefault="00247EE7" w:rsidP="00CB5494">
      <w:pPr>
        <w:widowControl w:val="0"/>
        <w:numPr>
          <w:ilvl w:val="4"/>
          <w:numId w:val="77"/>
        </w:numPr>
        <w:rPr>
          <w:color w:val="000000"/>
        </w:rPr>
      </w:pPr>
      <w:r>
        <w:t xml:space="preserve">Locations of the </w:t>
      </w:r>
      <w:r w:rsidR="00AB37F5">
        <w:t>MS4</w:t>
      </w:r>
      <w:r w:rsidR="003831A0">
        <w:t xml:space="preserve"> outfalls</w:t>
      </w:r>
      <w:r>
        <w:t xml:space="preserve">, identified pursuant to Provision </w:t>
      </w:r>
      <w:hyperlink w:anchor="_Non-Storm_Water_MS4" w:history="1">
        <w:r w:rsidR="00302BA7" w:rsidRPr="003831A0">
          <w:rPr>
            <w:rStyle w:val="Hyperlink"/>
            <w:u w:val="none"/>
          </w:rPr>
          <w:t>D.</w:t>
        </w:r>
        <w:r w:rsidR="003831A0" w:rsidRPr="003831A0">
          <w:rPr>
            <w:rStyle w:val="Hyperlink"/>
            <w:u w:val="none"/>
          </w:rPr>
          <w:t>2.a.(1)</w:t>
        </w:r>
      </w:hyperlink>
      <w:r w:rsidR="004309F8">
        <w:t>, within its jurisdiction</w:t>
      </w:r>
      <w:r w:rsidR="00B53CC8">
        <w:t>;</w:t>
      </w:r>
      <w:r w:rsidR="00806265">
        <w:t xml:space="preserve"> and</w:t>
      </w:r>
    </w:p>
    <w:p w:rsidR="00806265" w:rsidRPr="00814BBD" w:rsidRDefault="00806265" w:rsidP="00806265">
      <w:pPr>
        <w:widowControl w:val="0"/>
        <w:ind w:left="1080"/>
        <w:rPr>
          <w:color w:val="000000"/>
        </w:rPr>
      </w:pPr>
    </w:p>
    <w:p w:rsidR="00806265" w:rsidRPr="000E1098" w:rsidRDefault="00806265" w:rsidP="00CB5494">
      <w:pPr>
        <w:widowControl w:val="0"/>
        <w:numPr>
          <w:ilvl w:val="4"/>
          <w:numId w:val="77"/>
        </w:numPr>
        <w:rPr>
          <w:color w:val="000000"/>
        </w:rPr>
      </w:pPr>
      <w:r>
        <w:t xml:space="preserve">Locations of the </w:t>
      </w:r>
      <w:r w:rsidRPr="001B1FB1">
        <w:rPr>
          <w:color w:val="000000"/>
        </w:rPr>
        <w:t xml:space="preserve">non-storm water persistent flow </w:t>
      </w:r>
      <w:r>
        <w:rPr>
          <w:color w:val="000000"/>
        </w:rPr>
        <w:t xml:space="preserve">MS4 outfall </w:t>
      </w:r>
      <w:r w:rsidRPr="001B1FB1">
        <w:rPr>
          <w:color w:val="000000"/>
        </w:rPr>
        <w:t>discharge monitoring</w:t>
      </w:r>
      <w:r>
        <w:rPr>
          <w:color w:val="000000"/>
        </w:rPr>
        <w:t xml:space="preserve"> stations</w:t>
      </w:r>
      <w:r>
        <w:t xml:space="preserve">, identified pursuant to Provision </w:t>
      </w:r>
      <w:hyperlink w:anchor="_Non-Storm_Water_MS4" w:history="1">
        <w:r w:rsidRPr="003831A0">
          <w:rPr>
            <w:rStyle w:val="Hyperlink"/>
            <w:u w:val="none"/>
          </w:rPr>
          <w:t>D.2.</w:t>
        </w:r>
        <w:r>
          <w:rPr>
            <w:rStyle w:val="Hyperlink"/>
            <w:u w:val="none"/>
          </w:rPr>
          <w:t>b</w:t>
        </w:r>
        <w:r w:rsidRPr="003831A0">
          <w:rPr>
            <w:rStyle w:val="Hyperlink"/>
            <w:u w:val="none"/>
          </w:rPr>
          <w:t>.(</w:t>
        </w:r>
        <w:r>
          <w:rPr>
            <w:rStyle w:val="Hyperlink"/>
            <w:u w:val="none"/>
          </w:rPr>
          <w:t>2</w:t>
        </w:r>
        <w:r w:rsidRPr="003831A0">
          <w:rPr>
            <w:rStyle w:val="Hyperlink"/>
            <w:u w:val="none"/>
          </w:rPr>
          <w:t>)</w:t>
        </w:r>
      </w:hyperlink>
      <w:r>
        <w:rPr>
          <w:rStyle w:val="Hyperlink"/>
          <w:u w:val="none"/>
        </w:rPr>
        <w:t>(b)</w:t>
      </w:r>
      <w:r>
        <w:t>, within its jurisdiction</w:t>
      </w:r>
      <w:r w:rsidR="00B53CC8">
        <w:t>.</w:t>
      </w:r>
    </w:p>
    <w:p w:rsidR="00247EE7" w:rsidRDefault="00247EE7" w:rsidP="00247EE7">
      <w:pPr>
        <w:widowControl w:val="0"/>
        <w:ind w:left="1080"/>
        <w:rPr>
          <w:color w:val="000000"/>
        </w:rPr>
      </w:pPr>
    </w:p>
    <w:p w:rsidR="00247EE7" w:rsidRPr="00D34AF1" w:rsidRDefault="00247EE7" w:rsidP="00CB5494">
      <w:pPr>
        <w:widowControl w:val="0"/>
        <w:numPr>
          <w:ilvl w:val="3"/>
          <w:numId w:val="77"/>
        </w:numPr>
        <w:tabs>
          <w:tab w:val="clear" w:pos="1200"/>
        </w:tabs>
        <w:ind w:left="1080"/>
        <w:rPr>
          <w:color w:val="000000"/>
        </w:rPr>
      </w:pPr>
      <w:r w:rsidRPr="00D34AF1">
        <w:rPr>
          <w:color w:val="000000"/>
        </w:rPr>
        <w:t xml:space="preserve">Each Copermittee must use </w:t>
      </w:r>
      <w:r>
        <w:rPr>
          <w:color w:val="000000"/>
        </w:rPr>
        <w:t>Copermittee</w:t>
      </w:r>
      <w:r w:rsidRPr="00D34AF1">
        <w:rPr>
          <w:color w:val="000000"/>
        </w:rPr>
        <w:t xml:space="preserve"> personnel and contractors to assist in identifying</w:t>
      </w:r>
      <w:r>
        <w:rPr>
          <w:color w:val="000000"/>
        </w:rPr>
        <w:t xml:space="preserve"> and reporting</w:t>
      </w:r>
      <w:r w:rsidRPr="00D34AF1">
        <w:rPr>
          <w:color w:val="000000"/>
        </w:rPr>
        <w:t xml:space="preserve"> illicit discharges and connections during their daily </w:t>
      </w:r>
      <w:r w:rsidR="007124A0">
        <w:rPr>
          <w:color w:val="000000"/>
        </w:rPr>
        <w:t xml:space="preserve">employment </w:t>
      </w:r>
      <w:r w:rsidRPr="00D34AF1">
        <w:rPr>
          <w:color w:val="000000"/>
        </w:rPr>
        <w:t>activities</w:t>
      </w:r>
      <w:r w:rsidR="00B53CC8">
        <w:rPr>
          <w:color w:val="000000"/>
        </w:rPr>
        <w:t>.</w:t>
      </w:r>
      <w:r>
        <w:rPr>
          <w:b/>
          <w:smallCaps/>
          <w:color w:val="000000"/>
        </w:rPr>
        <w:t xml:space="preserve"> </w:t>
      </w:r>
    </w:p>
    <w:p w:rsidR="00247EE7" w:rsidRPr="00D34AF1" w:rsidRDefault="00247EE7" w:rsidP="00247EE7">
      <w:pPr>
        <w:widowControl w:val="0"/>
        <w:ind w:left="1080"/>
        <w:rPr>
          <w:color w:val="000000"/>
        </w:rPr>
      </w:pPr>
    </w:p>
    <w:p w:rsidR="00247EE7" w:rsidRDefault="00247EE7" w:rsidP="00CB5494">
      <w:pPr>
        <w:widowControl w:val="0"/>
        <w:numPr>
          <w:ilvl w:val="3"/>
          <w:numId w:val="77"/>
        </w:numPr>
        <w:tabs>
          <w:tab w:val="clear" w:pos="1200"/>
        </w:tabs>
        <w:ind w:left="1080"/>
        <w:rPr>
          <w:color w:val="000000"/>
        </w:rPr>
      </w:pPr>
      <w:r w:rsidRPr="00D34AF1">
        <w:rPr>
          <w:color w:val="000000"/>
        </w:rPr>
        <w:t>Each Copermittee must promote, publicize</w:t>
      </w:r>
      <w:r>
        <w:rPr>
          <w:color w:val="000000"/>
        </w:rPr>
        <w:t>,</w:t>
      </w:r>
      <w:r w:rsidRPr="00D34AF1">
        <w:rPr>
          <w:color w:val="000000"/>
        </w:rPr>
        <w:t xml:space="preserve"> and facilitate public reporting of </w:t>
      </w:r>
      <w:r>
        <w:rPr>
          <w:color w:val="000000"/>
        </w:rPr>
        <w:t xml:space="preserve">the presence of </w:t>
      </w:r>
      <w:r w:rsidRPr="00D34AF1">
        <w:rPr>
          <w:color w:val="000000"/>
        </w:rPr>
        <w:t xml:space="preserve">illicit discharges or water quality impacts associated with discharges to or from </w:t>
      </w:r>
      <w:r>
        <w:rPr>
          <w:color w:val="000000"/>
        </w:rPr>
        <w:t>the MS4</w:t>
      </w:r>
      <w:r w:rsidR="007E19F4">
        <w:rPr>
          <w:color w:val="000000"/>
        </w:rPr>
        <w:t>, including the following methods for public reporting:</w:t>
      </w:r>
      <w:r w:rsidRPr="00D34AF1">
        <w:rPr>
          <w:color w:val="000000"/>
        </w:rPr>
        <w:t xml:space="preserve"> </w:t>
      </w:r>
      <w:r>
        <w:rPr>
          <w:color w:val="000000"/>
        </w:rPr>
        <w:t xml:space="preserve"> </w:t>
      </w:r>
    </w:p>
    <w:p w:rsidR="00247EE7" w:rsidRDefault="00247EE7" w:rsidP="00247EE7">
      <w:pPr>
        <w:widowControl w:val="0"/>
        <w:tabs>
          <w:tab w:val="num" w:pos="1080"/>
        </w:tabs>
        <w:ind w:left="1080"/>
        <w:rPr>
          <w:color w:val="000000"/>
        </w:rPr>
      </w:pPr>
    </w:p>
    <w:p w:rsidR="00916D8F" w:rsidRDefault="00916D8F" w:rsidP="00CB5494">
      <w:pPr>
        <w:pStyle w:val="ListParagraph"/>
        <w:widowControl w:val="0"/>
        <w:numPr>
          <w:ilvl w:val="4"/>
          <w:numId w:val="77"/>
        </w:numPr>
        <w:rPr>
          <w:color w:val="000000"/>
        </w:rPr>
      </w:pPr>
      <w:r>
        <w:rPr>
          <w:color w:val="000000"/>
        </w:rPr>
        <w:t>O</w:t>
      </w:r>
      <w:r w:rsidR="007E19F4" w:rsidRPr="007E19F4">
        <w:rPr>
          <w:color w:val="000000"/>
        </w:rPr>
        <w:t>perat</w:t>
      </w:r>
      <w:r>
        <w:rPr>
          <w:color w:val="000000"/>
        </w:rPr>
        <w:t>e</w:t>
      </w:r>
      <w:r w:rsidR="007E19F4" w:rsidRPr="007E19F4">
        <w:rPr>
          <w:color w:val="000000"/>
        </w:rPr>
        <w:t xml:space="preserve"> a public hotline</w:t>
      </w:r>
      <w:r>
        <w:rPr>
          <w:color w:val="000000"/>
        </w:rPr>
        <w:t>,</w:t>
      </w:r>
      <w:r w:rsidR="007E19F4" w:rsidRPr="007E19F4">
        <w:rPr>
          <w:color w:val="000000"/>
        </w:rPr>
        <w:t xml:space="preserve"> </w:t>
      </w:r>
      <w:r>
        <w:rPr>
          <w:color w:val="000000"/>
        </w:rPr>
        <w:t xml:space="preserve">which </w:t>
      </w:r>
      <w:r w:rsidR="007E19F4" w:rsidRPr="007E19F4">
        <w:rPr>
          <w:color w:val="000000"/>
        </w:rPr>
        <w:t>can be Copermittee-specific or shared by the Copermittees</w:t>
      </w:r>
      <w:r>
        <w:rPr>
          <w:color w:val="000000"/>
        </w:rPr>
        <w:t>,</w:t>
      </w:r>
      <w:r w:rsidR="007E19F4" w:rsidRPr="007E19F4">
        <w:rPr>
          <w:color w:val="000000"/>
        </w:rPr>
        <w:t xml:space="preserve"> </w:t>
      </w:r>
      <w:r>
        <w:rPr>
          <w:color w:val="000000"/>
        </w:rPr>
        <w:t xml:space="preserve">and </w:t>
      </w:r>
      <w:r w:rsidR="007E19F4" w:rsidRPr="007E19F4">
        <w:rPr>
          <w:color w:val="000000"/>
        </w:rPr>
        <w:t>must be capable of receiving reports in both English and Spanish 24 hours per day and seven days per week</w:t>
      </w:r>
      <w:r w:rsidR="00B53CC8">
        <w:rPr>
          <w:color w:val="000000"/>
        </w:rPr>
        <w:t>;</w:t>
      </w:r>
      <w:r>
        <w:rPr>
          <w:color w:val="000000"/>
        </w:rPr>
        <w:t xml:space="preserve"> and</w:t>
      </w:r>
    </w:p>
    <w:p w:rsidR="00916D8F" w:rsidRDefault="00916D8F" w:rsidP="00916D8F">
      <w:pPr>
        <w:pStyle w:val="ListParagraph"/>
        <w:widowControl w:val="0"/>
        <w:ind w:left="1440"/>
        <w:rPr>
          <w:color w:val="000000"/>
        </w:rPr>
      </w:pPr>
    </w:p>
    <w:p w:rsidR="007E19F4" w:rsidRPr="007E19F4" w:rsidRDefault="00916D8F" w:rsidP="00CB5494">
      <w:pPr>
        <w:pStyle w:val="ListParagraph"/>
        <w:widowControl w:val="0"/>
        <w:numPr>
          <w:ilvl w:val="4"/>
          <w:numId w:val="77"/>
        </w:numPr>
        <w:rPr>
          <w:color w:val="000000"/>
        </w:rPr>
      </w:pPr>
      <w:r>
        <w:rPr>
          <w:color w:val="000000"/>
        </w:rPr>
        <w:t xml:space="preserve">Designate an e-mail address for receiving electronic reports from the public, which can be Copermittee-specific or shared by the Copermittees, and must be prominently displayed on the Copermittee’s webpage and the Regional Clearinghouse required pursuant to Provision </w:t>
      </w:r>
      <w:r w:rsidRPr="00FA22AB">
        <w:rPr>
          <w:color w:val="0000FF"/>
        </w:rPr>
        <w:t>F.4</w:t>
      </w:r>
      <w:r w:rsidR="00B53CC8">
        <w:rPr>
          <w:color w:val="000000"/>
        </w:rPr>
        <w:t>.</w:t>
      </w:r>
    </w:p>
    <w:p w:rsidR="007E19F4" w:rsidRDefault="007E19F4" w:rsidP="00247EE7">
      <w:pPr>
        <w:widowControl w:val="0"/>
        <w:tabs>
          <w:tab w:val="num" w:pos="1080"/>
        </w:tabs>
        <w:ind w:left="1080"/>
        <w:rPr>
          <w:color w:val="000000"/>
        </w:rPr>
      </w:pPr>
    </w:p>
    <w:p w:rsidR="00247EE7" w:rsidRDefault="00247EE7" w:rsidP="00CB5494">
      <w:pPr>
        <w:widowControl w:val="0"/>
        <w:numPr>
          <w:ilvl w:val="3"/>
          <w:numId w:val="77"/>
        </w:numPr>
        <w:tabs>
          <w:tab w:val="clear" w:pos="1200"/>
        </w:tabs>
        <w:ind w:left="1080"/>
        <w:rPr>
          <w:color w:val="000000"/>
        </w:rPr>
      </w:pPr>
      <w:r w:rsidRPr="00D34AF1">
        <w:rPr>
          <w:color w:val="000000"/>
        </w:rPr>
        <w:lastRenderedPageBreak/>
        <w:t xml:space="preserve">Each Copermittee must implement </w:t>
      </w:r>
      <w:r>
        <w:rPr>
          <w:color w:val="000000"/>
        </w:rPr>
        <w:t>practices and</w:t>
      </w:r>
      <w:r w:rsidRPr="00D34AF1">
        <w:rPr>
          <w:color w:val="000000"/>
        </w:rPr>
        <w:t xml:space="preserve"> procedures</w:t>
      </w:r>
      <w:r>
        <w:rPr>
          <w:color w:val="000000"/>
        </w:rPr>
        <w:t xml:space="preserve"> (including a notification mechanism)</w:t>
      </w:r>
      <w:r w:rsidRPr="00D34AF1">
        <w:rPr>
          <w:color w:val="000000"/>
        </w:rPr>
        <w:t xml:space="preserve"> to</w:t>
      </w:r>
      <w:r w:rsidRPr="00685AF0">
        <w:rPr>
          <w:color w:val="000000"/>
        </w:rPr>
        <w:t xml:space="preserve"> </w:t>
      </w:r>
      <w:r w:rsidRPr="00D34AF1">
        <w:rPr>
          <w:color w:val="000000"/>
        </w:rPr>
        <w:t>prevent, respond to, contain</w:t>
      </w:r>
      <w:r>
        <w:rPr>
          <w:color w:val="000000"/>
        </w:rPr>
        <w:t>,</w:t>
      </w:r>
      <w:r w:rsidRPr="00D34AF1">
        <w:rPr>
          <w:color w:val="000000"/>
        </w:rPr>
        <w:t xml:space="preserve"> and clean up </w:t>
      </w:r>
      <w:r>
        <w:rPr>
          <w:color w:val="000000"/>
        </w:rPr>
        <w:t xml:space="preserve">any </w:t>
      </w:r>
      <w:r w:rsidRPr="00D34AF1">
        <w:rPr>
          <w:color w:val="000000"/>
        </w:rPr>
        <w:t xml:space="preserve">spills that may discharge into </w:t>
      </w:r>
      <w:r>
        <w:rPr>
          <w:color w:val="000000"/>
        </w:rPr>
        <w:t>the</w:t>
      </w:r>
      <w:r w:rsidRPr="00D34AF1">
        <w:rPr>
          <w:color w:val="000000"/>
        </w:rPr>
        <w:t xml:space="preserve"> MS4 </w:t>
      </w:r>
      <w:r w:rsidR="007124A0">
        <w:rPr>
          <w:color w:val="000000"/>
        </w:rPr>
        <w:t>within it</w:t>
      </w:r>
      <w:r w:rsidR="004832FD">
        <w:rPr>
          <w:color w:val="000000"/>
        </w:rPr>
        <w:t>s</w:t>
      </w:r>
      <w:r w:rsidR="007124A0">
        <w:rPr>
          <w:color w:val="000000"/>
        </w:rPr>
        <w:t xml:space="preserve"> jurisdiction </w:t>
      </w:r>
      <w:r w:rsidRPr="00D34AF1">
        <w:rPr>
          <w:color w:val="000000"/>
        </w:rPr>
        <w:t xml:space="preserve">from any source.  </w:t>
      </w:r>
      <w:r>
        <w:rPr>
          <w:color w:val="000000"/>
        </w:rPr>
        <w:t>The Copermittee must coordinate</w:t>
      </w:r>
      <w:r w:rsidR="007124A0">
        <w:rPr>
          <w:color w:val="000000"/>
        </w:rPr>
        <w:t>, to the extent possible,</w:t>
      </w:r>
      <w:r>
        <w:rPr>
          <w:color w:val="000000"/>
        </w:rPr>
        <w:t xml:space="preserve"> with spill response teams </w:t>
      </w:r>
      <w:r w:rsidRPr="00D34AF1">
        <w:rPr>
          <w:color w:val="000000"/>
        </w:rPr>
        <w:t>t</w:t>
      </w:r>
      <w:r>
        <w:rPr>
          <w:color w:val="000000"/>
        </w:rPr>
        <w:t>o</w:t>
      </w:r>
      <w:r w:rsidRPr="00D34AF1">
        <w:rPr>
          <w:color w:val="000000"/>
        </w:rPr>
        <w:t xml:space="preserve"> prevent entry of spills into the MS4</w:t>
      </w:r>
      <w:r w:rsidR="00BA3D03">
        <w:rPr>
          <w:color w:val="000000"/>
        </w:rPr>
        <w:t>,</w:t>
      </w:r>
      <w:r w:rsidRPr="00D34AF1">
        <w:rPr>
          <w:color w:val="000000"/>
        </w:rPr>
        <w:t xml:space="preserve"> and </w:t>
      </w:r>
      <w:r w:rsidR="00BA3D03">
        <w:rPr>
          <w:color w:val="000000"/>
        </w:rPr>
        <w:t xml:space="preserve">prevent </w:t>
      </w:r>
      <w:r w:rsidRPr="00D34AF1">
        <w:rPr>
          <w:color w:val="000000"/>
        </w:rPr>
        <w:t>contamination of surface water, ground water</w:t>
      </w:r>
      <w:r>
        <w:rPr>
          <w:color w:val="000000"/>
        </w:rPr>
        <w:t>,</w:t>
      </w:r>
      <w:r w:rsidRPr="00D34AF1">
        <w:rPr>
          <w:color w:val="000000"/>
        </w:rPr>
        <w:t xml:space="preserve"> and soil.  </w:t>
      </w:r>
      <w:r>
        <w:rPr>
          <w:color w:val="000000"/>
        </w:rPr>
        <w:t>The</w:t>
      </w:r>
      <w:r w:rsidRPr="00D34AF1">
        <w:rPr>
          <w:color w:val="000000"/>
        </w:rPr>
        <w:t xml:space="preserve"> Copermittee must coordinate spill prevention, containment</w:t>
      </w:r>
      <w:r>
        <w:rPr>
          <w:color w:val="000000"/>
        </w:rPr>
        <w:t>,</w:t>
      </w:r>
      <w:r w:rsidRPr="00D34AF1">
        <w:rPr>
          <w:color w:val="000000"/>
        </w:rPr>
        <w:t xml:space="preserve"> and response activities throughout all appropriate </w:t>
      </w:r>
      <w:r>
        <w:rPr>
          <w:color w:val="000000"/>
        </w:rPr>
        <w:t xml:space="preserve">Copermittee </w:t>
      </w:r>
      <w:r w:rsidRPr="00D34AF1">
        <w:rPr>
          <w:color w:val="000000"/>
        </w:rPr>
        <w:t>departments, programs</w:t>
      </w:r>
      <w:r>
        <w:rPr>
          <w:color w:val="000000"/>
        </w:rPr>
        <w:t>,</w:t>
      </w:r>
      <w:r w:rsidRPr="00D34AF1">
        <w:rPr>
          <w:color w:val="000000"/>
        </w:rPr>
        <w:t xml:space="preserve"> and agencies</w:t>
      </w:r>
      <w:r w:rsidR="00B53CC8">
        <w:rPr>
          <w:color w:val="000000"/>
        </w:rPr>
        <w:t>.</w:t>
      </w:r>
    </w:p>
    <w:p w:rsidR="00247EE7" w:rsidRDefault="00247EE7" w:rsidP="00247EE7">
      <w:pPr>
        <w:widowControl w:val="0"/>
        <w:tabs>
          <w:tab w:val="num" w:pos="1080"/>
        </w:tabs>
        <w:ind w:left="1080"/>
        <w:rPr>
          <w:color w:val="000000"/>
        </w:rPr>
      </w:pPr>
    </w:p>
    <w:p w:rsidR="00247EE7" w:rsidRDefault="00247EE7" w:rsidP="00CB5494">
      <w:pPr>
        <w:widowControl w:val="0"/>
        <w:numPr>
          <w:ilvl w:val="3"/>
          <w:numId w:val="77"/>
        </w:numPr>
        <w:tabs>
          <w:tab w:val="clear" w:pos="1200"/>
        </w:tabs>
        <w:ind w:left="1080"/>
        <w:rPr>
          <w:color w:val="000000"/>
        </w:rPr>
      </w:pPr>
      <w:r w:rsidRPr="00D34AF1">
        <w:rPr>
          <w:color w:val="000000"/>
        </w:rPr>
        <w:t xml:space="preserve">Each Copermittee must </w:t>
      </w:r>
      <w:r>
        <w:rPr>
          <w:color w:val="000000"/>
        </w:rPr>
        <w:t>implement practices</w:t>
      </w:r>
      <w:r w:rsidRPr="00D34AF1">
        <w:rPr>
          <w:color w:val="000000"/>
        </w:rPr>
        <w:t xml:space="preserve"> and procedures</w:t>
      </w:r>
      <w:r>
        <w:rPr>
          <w:color w:val="000000"/>
        </w:rPr>
        <w:t xml:space="preserve"> to prevent and limit infiltration of seepage from sanitary sewers </w:t>
      </w:r>
      <w:r w:rsidRPr="00D34AF1">
        <w:rPr>
          <w:color w:val="000000"/>
        </w:rPr>
        <w:t>(including private laterals and failing septic systems)</w:t>
      </w:r>
      <w:r>
        <w:rPr>
          <w:color w:val="000000"/>
        </w:rPr>
        <w:t xml:space="preserve"> to the MS4</w:t>
      </w:r>
      <w:r w:rsidR="00B53CC8">
        <w:rPr>
          <w:color w:val="000000"/>
        </w:rPr>
        <w:t>.</w:t>
      </w:r>
      <w:r>
        <w:rPr>
          <w:color w:val="000000"/>
        </w:rPr>
        <w:t xml:space="preserve"> </w:t>
      </w:r>
    </w:p>
    <w:p w:rsidR="00247EE7" w:rsidRDefault="00247EE7" w:rsidP="00247EE7">
      <w:pPr>
        <w:widowControl w:val="0"/>
        <w:tabs>
          <w:tab w:val="num" w:pos="1080"/>
        </w:tabs>
        <w:ind w:left="1080"/>
        <w:rPr>
          <w:color w:val="000000"/>
        </w:rPr>
      </w:pPr>
    </w:p>
    <w:p w:rsidR="007124A0" w:rsidRDefault="007124A0" w:rsidP="007124A0">
      <w:pPr>
        <w:widowControl w:val="0"/>
        <w:tabs>
          <w:tab w:val="num" w:pos="1080"/>
        </w:tabs>
        <w:ind w:left="1080" w:hanging="360"/>
        <w:rPr>
          <w:color w:val="000000"/>
        </w:rPr>
      </w:pPr>
      <w:r>
        <w:rPr>
          <w:color w:val="000000"/>
        </w:rPr>
        <w:t>(6)</w:t>
      </w:r>
      <w:r>
        <w:rPr>
          <w:color w:val="000000"/>
        </w:rPr>
        <w:tab/>
        <w:t>Each Copermittee must coordinate, when necessary, with upstream Copermittees and/or entities to prevent illicit discharges</w:t>
      </w:r>
      <w:r w:rsidR="004832FD">
        <w:rPr>
          <w:color w:val="000000"/>
        </w:rPr>
        <w:t xml:space="preserve"> from upstream sources</w:t>
      </w:r>
      <w:r>
        <w:rPr>
          <w:color w:val="000000"/>
        </w:rPr>
        <w:t xml:space="preserve"> </w:t>
      </w:r>
      <w:r w:rsidR="00CA68FA">
        <w:rPr>
          <w:color w:val="000000"/>
        </w:rPr>
        <w:t>in</w:t>
      </w:r>
      <w:r>
        <w:rPr>
          <w:color w:val="000000"/>
        </w:rPr>
        <w:t>to the MS4 within its jurisdiction.</w:t>
      </w:r>
    </w:p>
    <w:p w:rsidR="007124A0" w:rsidRDefault="007124A0" w:rsidP="00247EE7">
      <w:pPr>
        <w:widowControl w:val="0"/>
        <w:tabs>
          <w:tab w:val="num" w:pos="1080"/>
        </w:tabs>
        <w:ind w:left="1080"/>
        <w:rPr>
          <w:color w:val="000000"/>
        </w:rPr>
      </w:pPr>
    </w:p>
    <w:p w:rsidR="00247EE7" w:rsidRPr="00D34AF1" w:rsidRDefault="00247EE7" w:rsidP="006D335B">
      <w:pPr>
        <w:pStyle w:val="Heading3"/>
        <w:ind w:left="720"/>
      </w:pPr>
      <w:r w:rsidRPr="00D34AF1">
        <w:t xml:space="preserve">Field Screening </w:t>
      </w:r>
    </w:p>
    <w:p w:rsidR="00247EE7" w:rsidRPr="00D34AF1" w:rsidRDefault="00247EE7" w:rsidP="00247EE7">
      <w:pPr>
        <w:widowControl w:val="0"/>
        <w:ind w:left="720"/>
        <w:rPr>
          <w:color w:val="000000"/>
        </w:rPr>
      </w:pPr>
    </w:p>
    <w:p w:rsidR="00247EE7" w:rsidRDefault="00247EE7" w:rsidP="00247EE7">
      <w:pPr>
        <w:widowControl w:val="0"/>
        <w:ind w:left="720"/>
        <w:rPr>
          <w:color w:val="000000"/>
        </w:rPr>
      </w:pPr>
      <w:r w:rsidRPr="00D34AF1">
        <w:rPr>
          <w:color w:val="000000"/>
        </w:rPr>
        <w:t xml:space="preserve">Each Copermittee must conduct field screening </w:t>
      </w:r>
      <w:r w:rsidR="007124A0">
        <w:rPr>
          <w:color w:val="000000"/>
        </w:rPr>
        <w:t xml:space="preserve">(i.e. visual observations, field testing, and/or analytical testing) </w:t>
      </w:r>
      <w:r w:rsidRPr="00D34AF1">
        <w:rPr>
          <w:color w:val="000000"/>
        </w:rPr>
        <w:t xml:space="preserve">of MS4 outfalls and other portions of its MS4 within its jurisdiction to detect </w:t>
      </w:r>
      <w:r>
        <w:rPr>
          <w:color w:val="000000"/>
        </w:rPr>
        <w:t xml:space="preserve">non-storm water and </w:t>
      </w:r>
      <w:r w:rsidRPr="00D34AF1">
        <w:rPr>
          <w:color w:val="000000"/>
        </w:rPr>
        <w:t>illicit discharges and connections</w:t>
      </w:r>
      <w:r>
        <w:rPr>
          <w:color w:val="000000"/>
        </w:rPr>
        <w:t xml:space="preserve"> to the MS4</w:t>
      </w:r>
      <w:r w:rsidRPr="00D34AF1">
        <w:rPr>
          <w:color w:val="000000"/>
        </w:rPr>
        <w:t xml:space="preserve"> in accordance with </w:t>
      </w:r>
      <w:r>
        <w:rPr>
          <w:color w:val="000000"/>
        </w:rPr>
        <w:t xml:space="preserve">the </w:t>
      </w:r>
      <w:r w:rsidR="00D20BD5">
        <w:rPr>
          <w:color w:val="000000"/>
        </w:rPr>
        <w:t xml:space="preserve">dry weather </w:t>
      </w:r>
      <w:r w:rsidR="004309F8">
        <w:rPr>
          <w:color w:val="000000"/>
        </w:rPr>
        <w:t xml:space="preserve">MS4 </w:t>
      </w:r>
      <w:r w:rsidR="00E35A30">
        <w:rPr>
          <w:color w:val="000000"/>
        </w:rPr>
        <w:t xml:space="preserve">outfall discharge </w:t>
      </w:r>
      <w:r>
        <w:rPr>
          <w:color w:val="000000"/>
        </w:rPr>
        <w:t>monitoring requirements in Provision</w:t>
      </w:r>
      <w:r w:rsidR="00E35A30">
        <w:rPr>
          <w:color w:val="000000"/>
        </w:rPr>
        <w:t xml:space="preserve">s </w:t>
      </w:r>
      <w:r w:rsidR="00E35A30" w:rsidRPr="00E35A30">
        <w:rPr>
          <w:color w:val="0000FF"/>
        </w:rPr>
        <w:t>D.2.a.(2)</w:t>
      </w:r>
      <w:r w:rsidR="00E35A30">
        <w:rPr>
          <w:color w:val="000000"/>
        </w:rPr>
        <w:t xml:space="preserve"> and </w:t>
      </w:r>
      <w:r w:rsidR="00E35A30" w:rsidRPr="00E35A30">
        <w:rPr>
          <w:color w:val="0000FF"/>
        </w:rPr>
        <w:t>D.2.b.(1)</w:t>
      </w:r>
      <w:r w:rsidRPr="00D34AF1">
        <w:rPr>
          <w:color w:val="000000"/>
        </w:rPr>
        <w:t xml:space="preserve">. </w:t>
      </w:r>
    </w:p>
    <w:p w:rsidR="00247EE7" w:rsidRDefault="00247EE7" w:rsidP="00247EE7">
      <w:pPr>
        <w:widowControl w:val="0"/>
        <w:ind w:left="720"/>
        <w:rPr>
          <w:color w:val="000000"/>
        </w:rPr>
      </w:pPr>
    </w:p>
    <w:p w:rsidR="00247EE7" w:rsidRPr="00D34AF1" w:rsidRDefault="00247EE7" w:rsidP="006D335B">
      <w:pPr>
        <w:pStyle w:val="Heading3"/>
        <w:ind w:left="720"/>
      </w:pPr>
      <w:r>
        <w:t>Investigate and Eliminate</w:t>
      </w:r>
      <w:r w:rsidRPr="00D34AF1">
        <w:t xml:space="preserve"> Illicit Discharges And Connections</w:t>
      </w:r>
    </w:p>
    <w:p w:rsidR="00247EE7" w:rsidRPr="00D34AF1" w:rsidRDefault="00247EE7" w:rsidP="00247EE7">
      <w:pPr>
        <w:widowControl w:val="0"/>
        <w:ind w:left="720"/>
        <w:rPr>
          <w:color w:val="000000"/>
        </w:rPr>
      </w:pPr>
    </w:p>
    <w:p w:rsidR="00247EE7" w:rsidRDefault="00247EE7" w:rsidP="00247EE7">
      <w:pPr>
        <w:widowControl w:val="0"/>
        <w:ind w:left="720"/>
        <w:rPr>
          <w:color w:val="000000"/>
        </w:rPr>
      </w:pPr>
      <w:r w:rsidRPr="00D34AF1">
        <w:rPr>
          <w:color w:val="000000"/>
        </w:rPr>
        <w:t xml:space="preserve">Each Copermittee must </w:t>
      </w:r>
      <w:r>
        <w:rPr>
          <w:color w:val="000000"/>
        </w:rPr>
        <w:t>include the following m</w:t>
      </w:r>
      <w:r w:rsidRPr="00D34AF1">
        <w:rPr>
          <w:color w:val="000000"/>
        </w:rPr>
        <w:t xml:space="preserve">easures </w:t>
      </w:r>
      <w:r>
        <w:rPr>
          <w:color w:val="000000"/>
        </w:rPr>
        <w:t xml:space="preserve">within its program </w:t>
      </w:r>
      <w:r w:rsidRPr="00D34AF1">
        <w:rPr>
          <w:color w:val="000000"/>
        </w:rPr>
        <w:t xml:space="preserve">to </w:t>
      </w:r>
      <w:r>
        <w:rPr>
          <w:color w:val="000000"/>
        </w:rPr>
        <w:t xml:space="preserve">investigate and eliminate illicit discharges to the MS4: </w:t>
      </w:r>
    </w:p>
    <w:p w:rsidR="00247EE7" w:rsidRDefault="00247EE7" w:rsidP="00247EE7">
      <w:pPr>
        <w:widowControl w:val="0"/>
        <w:ind w:left="720"/>
        <w:rPr>
          <w:color w:val="000000"/>
        </w:rPr>
      </w:pPr>
    </w:p>
    <w:p w:rsidR="00247EE7" w:rsidRDefault="00247EE7" w:rsidP="00CB5494">
      <w:pPr>
        <w:widowControl w:val="0"/>
        <w:numPr>
          <w:ilvl w:val="3"/>
          <w:numId w:val="78"/>
        </w:numPr>
        <w:tabs>
          <w:tab w:val="clear" w:pos="1200"/>
        </w:tabs>
        <w:ind w:left="1080"/>
        <w:rPr>
          <w:color w:val="000000"/>
        </w:rPr>
      </w:pPr>
      <w:bookmarkStart w:id="173" w:name="_Ref305588389"/>
      <w:r w:rsidRPr="00D34AF1">
        <w:rPr>
          <w:color w:val="000000"/>
        </w:rPr>
        <w:t xml:space="preserve">Each Copermittee must </w:t>
      </w:r>
      <w:r>
        <w:rPr>
          <w:color w:val="000000"/>
        </w:rPr>
        <w:t xml:space="preserve">prioritize and </w:t>
      </w:r>
      <w:r w:rsidRPr="00D34AF1">
        <w:rPr>
          <w:color w:val="000000"/>
        </w:rPr>
        <w:t xml:space="preserve">determine when follow-up investigations will be performed in response to </w:t>
      </w:r>
      <w:r w:rsidR="00117669">
        <w:rPr>
          <w:color w:val="000000"/>
        </w:rPr>
        <w:t xml:space="preserve">visual observations and/or </w:t>
      </w:r>
      <w:r w:rsidRPr="00D34AF1">
        <w:rPr>
          <w:color w:val="000000"/>
        </w:rPr>
        <w:t>water quality monitoring</w:t>
      </w:r>
      <w:r>
        <w:rPr>
          <w:color w:val="000000"/>
        </w:rPr>
        <w:t xml:space="preserve"> data collected during an investigation of a detected</w:t>
      </w:r>
      <w:r w:rsidR="00101359">
        <w:rPr>
          <w:color w:val="000000"/>
        </w:rPr>
        <w:t xml:space="preserve"> non-storm water or</w:t>
      </w:r>
      <w:r>
        <w:rPr>
          <w:color w:val="000000"/>
        </w:rPr>
        <w:t xml:space="preserve"> illicit discharge to or from the MS4</w:t>
      </w:r>
      <w:r w:rsidRPr="00D34AF1">
        <w:rPr>
          <w:color w:val="000000"/>
        </w:rPr>
        <w:t xml:space="preserve">.  The criteria </w:t>
      </w:r>
      <w:r w:rsidR="004309F8">
        <w:rPr>
          <w:color w:val="000000"/>
        </w:rPr>
        <w:t xml:space="preserve">for </w:t>
      </w:r>
      <w:r w:rsidR="00AE274B">
        <w:rPr>
          <w:color w:val="000000"/>
        </w:rPr>
        <w:t xml:space="preserve">prioritizing </w:t>
      </w:r>
      <w:r w:rsidR="004309F8">
        <w:rPr>
          <w:color w:val="000000"/>
        </w:rPr>
        <w:t xml:space="preserve">investigations </w:t>
      </w:r>
      <w:r w:rsidRPr="00D34AF1">
        <w:rPr>
          <w:color w:val="000000"/>
        </w:rPr>
        <w:t xml:space="preserve">must </w:t>
      </w:r>
      <w:r w:rsidR="00AE274B">
        <w:rPr>
          <w:color w:val="000000"/>
        </w:rPr>
        <w:t xml:space="preserve">consider </w:t>
      </w:r>
      <w:r>
        <w:rPr>
          <w:color w:val="000000"/>
        </w:rPr>
        <w:t>the following:</w:t>
      </w:r>
      <w:bookmarkEnd w:id="173"/>
    </w:p>
    <w:p w:rsidR="00247EE7" w:rsidRDefault="00247EE7" w:rsidP="00BA3D03">
      <w:pPr>
        <w:widowControl w:val="0"/>
        <w:ind w:left="1080"/>
        <w:rPr>
          <w:color w:val="000000"/>
        </w:rPr>
      </w:pPr>
    </w:p>
    <w:p w:rsidR="00247EE7" w:rsidRDefault="00247EE7" w:rsidP="00CB5494">
      <w:pPr>
        <w:widowControl w:val="0"/>
        <w:numPr>
          <w:ilvl w:val="4"/>
          <w:numId w:val="78"/>
        </w:numPr>
        <w:rPr>
          <w:color w:val="000000"/>
        </w:rPr>
      </w:pPr>
      <w:r>
        <w:rPr>
          <w:color w:val="000000"/>
        </w:rPr>
        <w:t>Pollutants identified as causing or contributing to the highest water quality priorities identified in the Wat</w:t>
      </w:r>
      <w:r w:rsidR="004309F8">
        <w:rPr>
          <w:color w:val="000000"/>
        </w:rPr>
        <w:t>er Quality Improvement Plan;</w:t>
      </w:r>
    </w:p>
    <w:p w:rsidR="003E7D64" w:rsidRDefault="003E7D64" w:rsidP="00247EE7">
      <w:pPr>
        <w:widowControl w:val="0"/>
        <w:ind w:left="1080"/>
        <w:rPr>
          <w:color w:val="000000"/>
        </w:rPr>
      </w:pPr>
    </w:p>
    <w:p w:rsidR="00247EE7" w:rsidRDefault="00247EE7" w:rsidP="00CB5494">
      <w:pPr>
        <w:widowControl w:val="0"/>
        <w:numPr>
          <w:ilvl w:val="4"/>
          <w:numId w:val="78"/>
        </w:numPr>
        <w:rPr>
          <w:color w:val="000000"/>
        </w:rPr>
      </w:pPr>
      <w:r>
        <w:rPr>
          <w:color w:val="000000"/>
        </w:rPr>
        <w:t xml:space="preserve">Pollutants </w:t>
      </w:r>
      <w:r w:rsidR="005769CD">
        <w:rPr>
          <w:color w:val="000000"/>
        </w:rPr>
        <w:t xml:space="preserve">identified as </w:t>
      </w:r>
      <w:r>
        <w:rPr>
          <w:color w:val="000000"/>
        </w:rPr>
        <w:t>caus</w:t>
      </w:r>
      <w:r w:rsidR="005769CD">
        <w:rPr>
          <w:color w:val="000000"/>
        </w:rPr>
        <w:t>ing or contributing</w:t>
      </w:r>
      <w:r>
        <w:rPr>
          <w:color w:val="000000"/>
        </w:rPr>
        <w:t xml:space="preserve">, or </w:t>
      </w:r>
      <w:r w:rsidR="005769CD">
        <w:rPr>
          <w:color w:val="000000"/>
        </w:rPr>
        <w:t>threatening to</w:t>
      </w:r>
      <w:r>
        <w:rPr>
          <w:color w:val="000000"/>
        </w:rPr>
        <w:t xml:space="preserve"> cause or contribute to impairments in water</w:t>
      </w:r>
      <w:r w:rsidR="004309F8">
        <w:rPr>
          <w:color w:val="000000"/>
        </w:rPr>
        <w:t xml:space="preserve"> </w:t>
      </w:r>
      <w:r>
        <w:rPr>
          <w:color w:val="000000"/>
        </w:rPr>
        <w:t>bodies on the 303(d) List and/or</w:t>
      </w:r>
      <w:r w:rsidRPr="00D34AF1">
        <w:rPr>
          <w:color w:val="000000"/>
        </w:rPr>
        <w:t xml:space="preserve"> </w:t>
      </w:r>
      <w:r>
        <w:rPr>
          <w:color w:val="000000"/>
        </w:rPr>
        <w:t xml:space="preserve">in </w:t>
      </w:r>
      <w:r w:rsidRPr="00D34AF1">
        <w:rPr>
          <w:color w:val="000000"/>
        </w:rPr>
        <w:t>environmentally sensitive areas (ESAs</w:t>
      </w:r>
      <w:r w:rsidR="00BA3D03">
        <w:rPr>
          <w:color w:val="000000"/>
        </w:rPr>
        <w:t>)</w:t>
      </w:r>
      <w:r>
        <w:rPr>
          <w:color w:val="000000"/>
        </w:rPr>
        <w:t>, located with</w:t>
      </w:r>
      <w:r w:rsidR="000F1525">
        <w:rPr>
          <w:color w:val="000000"/>
        </w:rPr>
        <w:t>in</w:t>
      </w:r>
      <w:r w:rsidR="004309F8">
        <w:rPr>
          <w:color w:val="000000"/>
        </w:rPr>
        <w:t xml:space="preserve"> its jurisdiction;</w:t>
      </w:r>
    </w:p>
    <w:p w:rsidR="00247EE7" w:rsidRDefault="00247EE7" w:rsidP="00247EE7">
      <w:pPr>
        <w:widowControl w:val="0"/>
        <w:ind w:left="1080"/>
        <w:rPr>
          <w:color w:val="000000"/>
        </w:rPr>
      </w:pPr>
    </w:p>
    <w:p w:rsidR="00247EE7" w:rsidRDefault="00247EE7" w:rsidP="00CB5494">
      <w:pPr>
        <w:widowControl w:val="0"/>
        <w:numPr>
          <w:ilvl w:val="4"/>
          <w:numId w:val="78"/>
        </w:numPr>
        <w:rPr>
          <w:color w:val="000000"/>
        </w:rPr>
      </w:pPr>
      <w:r>
        <w:rPr>
          <w:color w:val="000000"/>
        </w:rPr>
        <w:t xml:space="preserve">Pollutants </w:t>
      </w:r>
      <w:r w:rsidR="005769CD">
        <w:rPr>
          <w:color w:val="000000"/>
        </w:rPr>
        <w:t>identified from sources</w:t>
      </w:r>
      <w:r>
        <w:rPr>
          <w:color w:val="000000"/>
        </w:rPr>
        <w:t xml:space="preserve"> or land uses known to exist within the area, drainage basin, or watershed that discharges to the portion of the MS4 within its jurisdictio</w:t>
      </w:r>
      <w:r w:rsidR="004309F8">
        <w:rPr>
          <w:color w:val="000000"/>
        </w:rPr>
        <w:t>n included in the investigation;</w:t>
      </w:r>
      <w:r w:rsidR="005769CD">
        <w:rPr>
          <w:color w:val="000000"/>
        </w:rPr>
        <w:t xml:space="preserve"> </w:t>
      </w:r>
    </w:p>
    <w:p w:rsidR="00247EE7" w:rsidRDefault="00247EE7" w:rsidP="00247EE7">
      <w:pPr>
        <w:widowControl w:val="0"/>
        <w:ind w:left="1080"/>
        <w:rPr>
          <w:color w:val="000000"/>
        </w:rPr>
      </w:pPr>
    </w:p>
    <w:p w:rsidR="00247EE7" w:rsidRDefault="005769CD" w:rsidP="00CB5494">
      <w:pPr>
        <w:widowControl w:val="0"/>
        <w:numPr>
          <w:ilvl w:val="4"/>
          <w:numId w:val="78"/>
        </w:numPr>
        <w:rPr>
          <w:color w:val="000000"/>
        </w:rPr>
      </w:pPr>
      <w:r>
        <w:rPr>
          <w:color w:val="000000"/>
        </w:rPr>
        <w:t>Pollutants identified as causing or contributing to an exceedance of a NAL</w:t>
      </w:r>
      <w:r w:rsidR="00117669">
        <w:rPr>
          <w:color w:val="000000"/>
        </w:rPr>
        <w:t xml:space="preserve"> in the Water Quality Improvement Plan</w:t>
      </w:r>
      <w:r>
        <w:rPr>
          <w:color w:val="000000"/>
        </w:rPr>
        <w:t>; and</w:t>
      </w:r>
    </w:p>
    <w:p w:rsidR="005769CD" w:rsidRDefault="005769CD" w:rsidP="005769CD">
      <w:pPr>
        <w:pStyle w:val="ListParagraph"/>
        <w:rPr>
          <w:color w:val="000000"/>
        </w:rPr>
      </w:pPr>
    </w:p>
    <w:p w:rsidR="005769CD" w:rsidRDefault="005769CD" w:rsidP="00CB5494">
      <w:pPr>
        <w:widowControl w:val="0"/>
        <w:numPr>
          <w:ilvl w:val="4"/>
          <w:numId w:val="78"/>
        </w:numPr>
        <w:rPr>
          <w:color w:val="000000"/>
        </w:rPr>
      </w:pPr>
      <w:r>
        <w:rPr>
          <w:color w:val="000000"/>
        </w:rPr>
        <w:t>Pollutants identified as a threat to human health or the environment.</w:t>
      </w:r>
    </w:p>
    <w:p w:rsidR="00247EE7" w:rsidRDefault="00247EE7" w:rsidP="00247EE7">
      <w:pPr>
        <w:widowControl w:val="0"/>
        <w:ind w:left="1080"/>
        <w:rPr>
          <w:color w:val="000000"/>
        </w:rPr>
      </w:pPr>
    </w:p>
    <w:p w:rsidR="00247EE7" w:rsidRDefault="00247EE7" w:rsidP="00CB5494">
      <w:pPr>
        <w:widowControl w:val="0"/>
        <w:numPr>
          <w:ilvl w:val="3"/>
          <w:numId w:val="78"/>
        </w:numPr>
        <w:tabs>
          <w:tab w:val="clear" w:pos="1200"/>
        </w:tabs>
        <w:ind w:left="1080"/>
        <w:rPr>
          <w:color w:val="000000"/>
        </w:rPr>
      </w:pPr>
      <w:r w:rsidRPr="00D34AF1">
        <w:rPr>
          <w:color w:val="000000"/>
        </w:rPr>
        <w:t xml:space="preserve">Each Copermittee must implement procedures to investigate and inspect portions of </w:t>
      </w:r>
      <w:r>
        <w:rPr>
          <w:color w:val="000000"/>
        </w:rPr>
        <w:t>its</w:t>
      </w:r>
      <w:r w:rsidRPr="00D34AF1">
        <w:rPr>
          <w:color w:val="000000"/>
        </w:rPr>
        <w:t xml:space="preserve"> MS4 that, based on </w:t>
      </w:r>
      <w:r>
        <w:rPr>
          <w:color w:val="000000"/>
        </w:rPr>
        <w:t xml:space="preserve">reports or notifications, </w:t>
      </w:r>
      <w:r w:rsidRPr="00D34AF1">
        <w:rPr>
          <w:color w:val="000000"/>
        </w:rPr>
        <w:t xml:space="preserve">field screening, or other appropriate information, indicate a reasonable potential of </w:t>
      </w:r>
      <w:r>
        <w:rPr>
          <w:color w:val="000000"/>
        </w:rPr>
        <w:t xml:space="preserve">receiving, </w:t>
      </w:r>
      <w:r w:rsidRPr="00D34AF1">
        <w:rPr>
          <w:color w:val="000000"/>
        </w:rPr>
        <w:t>containing</w:t>
      </w:r>
      <w:r>
        <w:rPr>
          <w:color w:val="000000"/>
        </w:rPr>
        <w:t>, or discharging pollutants due to</w:t>
      </w:r>
      <w:r w:rsidRPr="00D34AF1">
        <w:rPr>
          <w:color w:val="000000"/>
        </w:rPr>
        <w:t xml:space="preserve"> illicit discharges, illicit connections, or other sources of non-storm water.</w:t>
      </w:r>
      <w:r>
        <w:rPr>
          <w:color w:val="000000"/>
        </w:rPr>
        <w:t xml:space="preserve"> </w:t>
      </w:r>
      <w:r w:rsidRPr="00D34AF1">
        <w:rPr>
          <w:color w:val="000000"/>
        </w:rPr>
        <w:t xml:space="preserve"> </w:t>
      </w:r>
      <w:r>
        <w:rPr>
          <w:color w:val="000000"/>
        </w:rPr>
        <w:t>The procedures must include the following:</w:t>
      </w:r>
    </w:p>
    <w:p w:rsidR="00247EE7" w:rsidRPr="00637F21" w:rsidRDefault="00247EE7" w:rsidP="00247EE7">
      <w:pPr>
        <w:widowControl w:val="0"/>
        <w:ind w:left="720"/>
        <w:rPr>
          <w:color w:val="000000"/>
          <w:sz w:val="20"/>
          <w:szCs w:val="20"/>
        </w:rPr>
      </w:pPr>
    </w:p>
    <w:p w:rsidR="00391B96" w:rsidRDefault="0069277D" w:rsidP="00CB5494">
      <w:pPr>
        <w:widowControl w:val="0"/>
        <w:numPr>
          <w:ilvl w:val="4"/>
          <w:numId w:val="78"/>
        </w:numPr>
        <w:rPr>
          <w:color w:val="000000"/>
        </w:rPr>
      </w:pPr>
      <w:r>
        <w:rPr>
          <w:color w:val="000000"/>
        </w:rPr>
        <w:t>Each Copermittee</w:t>
      </w:r>
      <w:r w:rsidRPr="00D34AF1">
        <w:rPr>
          <w:color w:val="000000"/>
        </w:rPr>
        <w:t xml:space="preserve"> </w:t>
      </w:r>
      <w:r w:rsidR="0076272E">
        <w:rPr>
          <w:color w:val="000000"/>
        </w:rPr>
        <w:t>must</w:t>
      </w:r>
      <w:r w:rsidRPr="00D34AF1">
        <w:rPr>
          <w:color w:val="000000"/>
        </w:rPr>
        <w:t xml:space="preserve"> develop</w:t>
      </w:r>
      <w:r>
        <w:rPr>
          <w:color w:val="000000"/>
        </w:rPr>
        <w:t xml:space="preserve"> criteria</w:t>
      </w:r>
      <w:r w:rsidRPr="00D34AF1">
        <w:rPr>
          <w:color w:val="000000"/>
        </w:rPr>
        <w:t xml:space="preserve"> to</w:t>
      </w:r>
      <w:r w:rsidR="00391B96">
        <w:rPr>
          <w:color w:val="000000"/>
        </w:rPr>
        <w:t>:</w:t>
      </w:r>
      <w:r w:rsidRPr="00D34AF1">
        <w:rPr>
          <w:color w:val="000000"/>
        </w:rPr>
        <w:t xml:space="preserve"> </w:t>
      </w:r>
    </w:p>
    <w:p w:rsidR="00391B96" w:rsidRPr="001D7F7C" w:rsidRDefault="00391B96" w:rsidP="00391B96">
      <w:pPr>
        <w:widowControl w:val="0"/>
        <w:ind w:left="1440"/>
        <w:rPr>
          <w:color w:val="000000"/>
          <w:sz w:val="20"/>
          <w:szCs w:val="20"/>
        </w:rPr>
      </w:pPr>
    </w:p>
    <w:p w:rsidR="0069277D" w:rsidRDefault="00391B96" w:rsidP="00CB5494">
      <w:pPr>
        <w:pStyle w:val="ListParagraph"/>
        <w:widowControl w:val="0"/>
        <w:numPr>
          <w:ilvl w:val="5"/>
          <w:numId w:val="78"/>
        </w:numPr>
        <w:tabs>
          <w:tab w:val="clear" w:pos="1800"/>
          <w:tab w:val="num" w:pos="1980"/>
        </w:tabs>
        <w:ind w:left="1980" w:hanging="540"/>
        <w:rPr>
          <w:color w:val="000000"/>
        </w:rPr>
      </w:pPr>
      <w:r>
        <w:rPr>
          <w:color w:val="000000"/>
        </w:rPr>
        <w:t>A</w:t>
      </w:r>
      <w:r w:rsidR="0069277D" w:rsidRPr="00391B96">
        <w:rPr>
          <w:color w:val="000000"/>
        </w:rPr>
        <w:t xml:space="preserve">ssess the validity of each </w:t>
      </w:r>
      <w:r>
        <w:rPr>
          <w:color w:val="000000"/>
        </w:rPr>
        <w:t>report or notification received</w:t>
      </w:r>
      <w:r w:rsidR="00B53CC8">
        <w:rPr>
          <w:color w:val="000000"/>
        </w:rPr>
        <w:t>;</w:t>
      </w:r>
      <w:r>
        <w:rPr>
          <w:color w:val="000000"/>
        </w:rPr>
        <w:t xml:space="preserve"> and</w:t>
      </w:r>
    </w:p>
    <w:p w:rsidR="00391B96" w:rsidRPr="00391B96" w:rsidRDefault="00391B96" w:rsidP="00391B96">
      <w:pPr>
        <w:pStyle w:val="ListParagraph"/>
        <w:widowControl w:val="0"/>
        <w:ind w:left="1980"/>
        <w:rPr>
          <w:color w:val="000000"/>
          <w:sz w:val="12"/>
          <w:szCs w:val="12"/>
        </w:rPr>
      </w:pPr>
    </w:p>
    <w:p w:rsidR="00391B96" w:rsidRPr="00391B96" w:rsidRDefault="00391B96" w:rsidP="00CB5494">
      <w:pPr>
        <w:pStyle w:val="ListParagraph"/>
        <w:widowControl w:val="0"/>
        <w:numPr>
          <w:ilvl w:val="5"/>
          <w:numId w:val="78"/>
        </w:numPr>
        <w:tabs>
          <w:tab w:val="clear" w:pos="1800"/>
          <w:tab w:val="num" w:pos="1980"/>
        </w:tabs>
        <w:ind w:left="1980" w:hanging="540"/>
        <w:rPr>
          <w:color w:val="000000"/>
        </w:rPr>
      </w:pPr>
      <w:r>
        <w:rPr>
          <w:color w:val="000000"/>
        </w:rPr>
        <w:t>P</w:t>
      </w:r>
      <w:r w:rsidRPr="00391B96">
        <w:rPr>
          <w:color w:val="000000"/>
        </w:rPr>
        <w:t>rioritize the response to each report or notification received</w:t>
      </w:r>
      <w:r w:rsidR="00B53CC8">
        <w:rPr>
          <w:color w:val="000000"/>
        </w:rPr>
        <w:t>.</w:t>
      </w:r>
    </w:p>
    <w:p w:rsidR="0069277D" w:rsidRPr="001D7F7C" w:rsidRDefault="0069277D" w:rsidP="0069277D">
      <w:pPr>
        <w:widowControl w:val="0"/>
        <w:ind w:left="1440"/>
        <w:rPr>
          <w:color w:val="000000"/>
          <w:sz w:val="20"/>
          <w:szCs w:val="20"/>
        </w:rPr>
      </w:pPr>
    </w:p>
    <w:p w:rsidR="0069277D" w:rsidRDefault="0069277D" w:rsidP="00CB5494">
      <w:pPr>
        <w:widowControl w:val="0"/>
        <w:numPr>
          <w:ilvl w:val="4"/>
          <w:numId w:val="78"/>
        </w:numPr>
        <w:rPr>
          <w:color w:val="000000"/>
        </w:rPr>
      </w:pPr>
      <w:r w:rsidRPr="00D34AF1">
        <w:rPr>
          <w:color w:val="000000"/>
        </w:rPr>
        <w:t xml:space="preserve">Each Copermittee must </w:t>
      </w:r>
      <w:r>
        <w:rPr>
          <w:color w:val="000000"/>
        </w:rPr>
        <w:t xml:space="preserve">prioritize and </w:t>
      </w:r>
      <w:r w:rsidRPr="00D34AF1">
        <w:rPr>
          <w:color w:val="000000"/>
        </w:rPr>
        <w:t xml:space="preserve">respond to each </w:t>
      </w:r>
      <w:r w:rsidR="00391B96">
        <w:rPr>
          <w:color w:val="000000"/>
        </w:rPr>
        <w:t xml:space="preserve">valid </w:t>
      </w:r>
      <w:r>
        <w:rPr>
          <w:color w:val="000000"/>
        </w:rPr>
        <w:t xml:space="preserve">report or notification </w:t>
      </w:r>
      <w:r w:rsidRPr="00D34AF1">
        <w:rPr>
          <w:color w:val="000000"/>
        </w:rPr>
        <w:t xml:space="preserve">(e.g., public </w:t>
      </w:r>
      <w:r>
        <w:rPr>
          <w:color w:val="000000"/>
        </w:rPr>
        <w:t>reports</w:t>
      </w:r>
      <w:r w:rsidRPr="00D34AF1">
        <w:rPr>
          <w:color w:val="000000"/>
        </w:rPr>
        <w:t xml:space="preserve">, staff </w:t>
      </w:r>
      <w:r>
        <w:rPr>
          <w:color w:val="000000"/>
        </w:rPr>
        <w:t xml:space="preserve">or contractor reports and </w:t>
      </w:r>
      <w:r w:rsidRPr="00D34AF1">
        <w:rPr>
          <w:color w:val="000000"/>
        </w:rPr>
        <w:t>notification</w:t>
      </w:r>
      <w:r>
        <w:rPr>
          <w:color w:val="000000"/>
        </w:rPr>
        <w:t>s</w:t>
      </w:r>
      <w:r w:rsidRPr="00D34AF1">
        <w:rPr>
          <w:color w:val="000000"/>
        </w:rPr>
        <w:t xml:space="preserve">, etc.) </w:t>
      </w:r>
      <w:r>
        <w:rPr>
          <w:color w:val="000000"/>
        </w:rPr>
        <w:t xml:space="preserve">of an incident </w:t>
      </w:r>
      <w:r w:rsidRPr="00D34AF1">
        <w:rPr>
          <w:color w:val="000000"/>
        </w:rPr>
        <w:t>in a timely manner</w:t>
      </w:r>
      <w:r w:rsidR="00B53CC8">
        <w:rPr>
          <w:color w:val="000000"/>
        </w:rPr>
        <w:t>.</w:t>
      </w:r>
    </w:p>
    <w:p w:rsidR="0069277D" w:rsidRPr="001D7F7C" w:rsidRDefault="0069277D" w:rsidP="0069277D">
      <w:pPr>
        <w:widowControl w:val="0"/>
        <w:ind w:left="1080"/>
        <w:rPr>
          <w:color w:val="000000"/>
          <w:sz w:val="20"/>
          <w:szCs w:val="20"/>
        </w:rPr>
      </w:pPr>
    </w:p>
    <w:p w:rsidR="00391B96" w:rsidRDefault="00110266" w:rsidP="00CB5494">
      <w:pPr>
        <w:widowControl w:val="0"/>
        <w:numPr>
          <w:ilvl w:val="4"/>
          <w:numId w:val="78"/>
        </w:numPr>
        <w:rPr>
          <w:color w:val="000000"/>
        </w:rPr>
      </w:pPr>
      <w:r>
        <w:rPr>
          <w:color w:val="000000"/>
        </w:rPr>
        <w:t xml:space="preserve">In accordance with the requirements of Provision </w:t>
      </w:r>
      <w:r w:rsidRPr="00110266">
        <w:rPr>
          <w:color w:val="0000FF"/>
        </w:rPr>
        <w:t>E.2.d.(1)</w:t>
      </w:r>
      <w:r>
        <w:rPr>
          <w:color w:val="000000"/>
        </w:rPr>
        <w:t>, e</w:t>
      </w:r>
      <w:r w:rsidR="0069277D">
        <w:rPr>
          <w:color w:val="000000"/>
        </w:rPr>
        <w:t xml:space="preserve">ach Copermittee must investigate and seek to identify the source(s) of discharges of non-storm water where flows are observed in and from the MS4 during the field screening required pursuant to Provision </w:t>
      </w:r>
      <w:r w:rsidR="001C2BB4" w:rsidRPr="00D20BD5">
        <w:rPr>
          <w:color w:val="0000FF"/>
        </w:rPr>
        <w:t>D.2.</w:t>
      </w:r>
      <w:r w:rsidR="00D20BD5" w:rsidRPr="00D20BD5">
        <w:rPr>
          <w:color w:val="0000FF"/>
        </w:rPr>
        <w:t>b.(</w:t>
      </w:r>
      <w:r w:rsidR="00D20BD5">
        <w:rPr>
          <w:color w:val="0000FF"/>
        </w:rPr>
        <w:t>1)</w:t>
      </w:r>
      <w:r w:rsidR="001C2BB4">
        <w:rPr>
          <w:color w:val="000000"/>
        </w:rPr>
        <w:t xml:space="preserve"> </w:t>
      </w:r>
      <w:r w:rsidR="00391B96">
        <w:rPr>
          <w:color w:val="000000"/>
        </w:rPr>
        <w:t xml:space="preserve"> as follows:</w:t>
      </w:r>
    </w:p>
    <w:p w:rsidR="00391B96" w:rsidRPr="001D7F7C" w:rsidRDefault="00391B96" w:rsidP="00391B96">
      <w:pPr>
        <w:pStyle w:val="ListParagraph"/>
        <w:ind w:left="1440"/>
        <w:rPr>
          <w:color w:val="000000"/>
          <w:sz w:val="20"/>
          <w:szCs w:val="20"/>
        </w:rPr>
      </w:pPr>
    </w:p>
    <w:p w:rsidR="00CC3C6F" w:rsidRDefault="00CC3C6F" w:rsidP="00CB5494">
      <w:pPr>
        <w:pStyle w:val="ListParagraph"/>
        <w:widowControl w:val="0"/>
        <w:numPr>
          <w:ilvl w:val="5"/>
          <w:numId w:val="78"/>
        </w:numPr>
        <w:tabs>
          <w:tab w:val="clear" w:pos="1800"/>
          <w:tab w:val="num" w:pos="1980"/>
        </w:tabs>
        <w:ind w:left="1980" w:hanging="540"/>
        <w:rPr>
          <w:color w:val="000000"/>
        </w:rPr>
      </w:pPr>
      <w:r>
        <w:rPr>
          <w:color w:val="000000"/>
        </w:rPr>
        <w:t>Obvious illicit discharges must be immediately investigated to identify the source(s) of non-storm water discharges</w:t>
      </w:r>
      <w:r w:rsidR="00B53CC8">
        <w:rPr>
          <w:color w:val="000000"/>
        </w:rPr>
        <w:t>;</w:t>
      </w:r>
    </w:p>
    <w:p w:rsidR="00CC3C6F" w:rsidRPr="00CC3C6F" w:rsidRDefault="00CC3C6F" w:rsidP="00CC3C6F">
      <w:pPr>
        <w:pStyle w:val="ListParagraph"/>
        <w:widowControl w:val="0"/>
        <w:ind w:left="1980"/>
        <w:rPr>
          <w:color w:val="000000"/>
          <w:sz w:val="12"/>
          <w:szCs w:val="12"/>
        </w:rPr>
      </w:pPr>
    </w:p>
    <w:p w:rsidR="0069277D" w:rsidRDefault="0069277D" w:rsidP="00CB5494">
      <w:pPr>
        <w:pStyle w:val="ListParagraph"/>
        <w:widowControl w:val="0"/>
        <w:numPr>
          <w:ilvl w:val="5"/>
          <w:numId w:val="78"/>
        </w:numPr>
        <w:tabs>
          <w:tab w:val="clear" w:pos="1800"/>
          <w:tab w:val="num" w:pos="1980"/>
        </w:tabs>
        <w:ind w:left="1980" w:hanging="540"/>
        <w:rPr>
          <w:color w:val="000000"/>
        </w:rPr>
      </w:pPr>
      <w:r w:rsidRPr="00391B96">
        <w:rPr>
          <w:color w:val="000000"/>
        </w:rPr>
        <w:t>The investigation must include field investigations to identify sources or potential sources for the discharge, unless the source or potential source has already been identified during previous investigations</w:t>
      </w:r>
      <w:r w:rsidR="00B53CC8">
        <w:rPr>
          <w:color w:val="000000"/>
        </w:rPr>
        <w:t>;</w:t>
      </w:r>
      <w:r w:rsidR="00CC3C6F">
        <w:rPr>
          <w:color w:val="000000"/>
        </w:rPr>
        <w:t xml:space="preserve"> and</w:t>
      </w:r>
    </w:p>
    <w:p w:rsidR="00CC3C6F" w:rsidRPr="00CC3C6F" w:rsidRDefault="00CC3C6F" w:rsidP="00CC3C6F">
      <w:pPr>
        <w:pStyle w:val="ListParagraph"/>
        <w:widowControl w:val="0"/>
        <w:ind w:left="1980"/>
        <w:rPr>
          <w:color w:val="000000"/>
          <w:sz w:val="12"/>
          <w:szCs w:val="12"/>
        </w:rPr>
      </w:pPr>
    </w:p>
    <w:p w:rsidR="00CC3C6F" w:rsidRPr="00391B96" w:rsidRDefault="00CC3C6F" w:rsidP="00CB5494">
      <w:pPr>
        <w:pStyle w:val="ListParagraph"/>
        <w:widowControl w:val="0"/>
        <w:numPr>
          <w:ilvl w:val="5"/>
          <w:numId w:val="78"/>
        </w:numPr>
        <w:tabs>
          <w:tab w:val="clear" w:pos="1800"/>
          <w:tab w:val="num" w:pos="1980"/>
        </w:tabs>
        <w:ind w:left="1980" w:hanging="540"/>
        <w:rPr>
          <w:color w:val="000000"/>
        </w:rPr>
      </w:pPr>
      <w:r>
        <w:rPr>
          <w:color w:val="000000"/>
        </w:rPr>
        <w:t>The investigation may include follow-up field investigations and/or reviewing Copermittee inventories and other land use data to identify potential sources of the discharge</w:t>
      </w:r>
      <w:r w:rsidR="00B53CC8">
        <w:rPr>
          <w:color w:val="000000"/>
        </w:rPr>
        <w:t>.</w:t>
      </w:r>
      <w:r>
        <w:rPr>
          <w:color w:val="000000"/>
        </w:rPr>
        <w:t xml:space="preserve"> </w:t>
      </w:r>
    </w:p>
    <w:p w:rsidR="0069277D" w:rsidRPr="001D7F7C" w:rsidRDefault="0069277D" w:rsidP="0069277D">
      <w:pPr>
        <w:widowControl w:val="0"/>
        <w:ind w:left="1080"/>
        <w:rPr>
          <w:color w:val="000000"/>
          <w:sz w:val="20"/>
          <w:szCs w:val="20"/>
        </w:rPr>
      </w:pPr>
    </w:p>
    <w:p w:rsidR="0069277D" w:rsidRDefault="0069277D" w:rsidP="00CB5494">
      <w:pPr>
        <w:widowControl w:val="0"/>
        <w:numPr>
          <w:ilvl w:val="4"/>
          <w:numId w:val="78"/>
        </w:numPr>
        <w:rPr>
          <w:color w:val="000000"/>
        </w:rPr>
      </w:pPr>
      <w:r>
        <w:rPr>
          <w:color w:val="000000"/>
        </w:rPr>
        <w:t>Each Copermittee must maintain records and a database of the following information:</w:t>
      </w:r>
    </w:p>
    <w:p w:rsidR="00247EE7" w:rsidRPr="001D7F7C" w:rsidRDefault="00247EE7" w:rsidP="00247EE7">
      <w:pPr>
        <w:widowControl w:val="0"/>
        <w:rPr>
          <w:color w:val="000000"/>
          <w:sz w:val="20"/>
          <w:szCs w:val="20"/>
        </w:rPr>
      </w:pPr>
    </w:p>
    <w:p w:rsidR="004B277C" w:rsidRDefault="004B277C" w:rsidP="00CB5494">
      <w:pPr>
        <w:widowControl w:val="0"/>
        <w:numPr>
          <w:ilvl w:val="5"/>
          <w:numId w:val="78"/>
        </w:numPr>
        <w:tabs>
          <w:tab w:val="clear" w:pos="1800"/>
        </w:tabs>
        <w:ind w:left="1980" w:hanging="540"/>
        <w:rPr>
          <w:color w:val="000000"/>
        </w:rPr>
      </w:pPr>
      <w:r>
        <w:rPr>
          <w:color w:val="000000"/>
        </w:rPr>
        <w:t>Location of incident, including hydrologic subarea, portion of MS4 receiving the non-storm water or illicit discharge, and point of discharge or potential discharge from MS4 to receiving water</w:t>
      </w:r>
      <w:r w:rsidR="00B53CC8">
        <w:rPr>
          <w:color w:val="000000"/>
        </w:rPr>
        <w:t>;</w:t>
      </w:r>
    </w:p>
    <w:p w:rsidR="004B277C" w:rsidRPr="00E24D2D" w:rsidRDefault="004B277C" w:rsidP="004B277C">
      <w:pPr>
        <w:widowControl w:val="0"/>
        <w:ind w:left="1980"/>
        <w:rPr>
          <w:color w:val="000000"/>
          <w:sz w:val="12"/>
          <w:szCs w:val="12"/>
        </w:rPr>
      </w:pPr>
    </w:p>
    <w:p w:rsidR="004B277C" w:rsidRDefault="004B277C" w:rsidP="00CB5494">
      <w:pPr>
        <w:widowControl w:val="0"/>
        <w:numPr>
          <w:ilvl w:val="5"/>
          <w:numId w:val="78"/>
        </w:numPr>
        <w:tabs>
          <w:tab w:val="clear" w:pos="1800"/>
        </w:tabs>
        <w:ind w:left="1980" w:hanging="540"/>
        <w:rPr>
          <w:color w:val="000000"/>
        </w:rPr>
      </w:pPr>
      <w:r>
        <w:rPr>
          <w:color w:val="000000"/>
        </w:rPr>
        <w:t xml:space="preserve">Source of information initiating the investigation </w:t>
      </w:r>
      <w:r w:rsidRPr="00D34AF1">
        <w:rPr>
          <w:color w:val="000000"/>
        </w:rPr>
        <w:t xml:space="preserve">(e.g., public </w:t>
      </w:r>
      <w:r>
        <w:rPr>
          <w:color w:val="000000"/>
        </w:rPr>
        <w:t>reports</w:t>
      </w:r>
      <w:r w:rsidRPr="00D34AF1">
        <w:rPr>
          <w:color w:val="000000"/>
        </w:rPr>
        <w:t xml:space="preserve">, staff </w:t>
      </w:r>
      <w:r>
        <w:rPr>
          <w:color w:val="000000"/>
        </w:rPr>
        <w:t xml:space="preserve">or contractor reports and </w:t>
      </w:r>
      <w:r w:rsidRPr="00D34AF1">
        <w:rPr>
          <w:color w:val="000000"/>
        </w:rPr>
        <w:t>notification</w:t>
      </w:r>
      <w:r>
        <w:rPr>
          <w:color w:val="000000"/>
        </w:rPr>
        <w:t>s</w:t>
      </w:r>
      <w:r w:rsidRPr="00D34AF1">
        <w:rPr>
          <w:color w:val="000000"/>
        </w:rPr>
        <w:t>,</w:t>
      </w:r>
      <w:r w:rsidR="009674FE">
        <w:rPr>
          <w:color w:val="000000"/>
        </w:rPr>
        <w:t xml:space="preserve"> field screening</w:t>
      </w:r>
      <w:r>
        <w:rPr>
          <w:color w:val="000000"/>
        </w:rPr>
        <w:t xml:space="preserve">, </w:t>
      </w:r>
      <w:r w:rsidRPr="00D34AF1">
        <w:rPr>
          <w:color w:val="000000"/>
        </w:rPr>
        <w:t>etc.)</w:t>
      </w:r>
      <w:r w:rsidR="00B53CC8">
        <w:rPr>
          <w:color w:val="000000"/>
        </w:rPr>
        <w:t>;</w:t>
      </w:r>
    </w:p>
    <w:p w:rsidR="004B277C" w:rsidRPr="00E24D2D" w:rsidRDefault="004B277C" w:rsidP="004B277C">
      <w:pPr>
        <w:widowControl w:val="0"/>
        <w:ind w:left="1980"/>
        <w:rPr>
          <w:color w:val="000000"/>
          <w:sz w:val="12"/>
          <w:szCs w:val="12"/>
        </w:rPr>
      </w:pPr>
    </w:p>
    <w:p w:rsidR="004B277C" w:rsidRDefault="004B277C" w:rsidP="00CB5494">
      <w:pPr>
        <w:widowControl w:val="0"/>
        <w:numPr>
          <w:ilvl w:val="5"/>
          <w:numId w:val="78"/>
        </w:numPr>
        <w:tabs>
          <w:tab w:val="clear" w:pos="1800"/>
        </w:tabs>
        <w:ind w:left="1980" w:hanging="540"/>
        <w:rPr>
          <w:color w:val="000000"/>
        </w:rPr>
      </w:pPr>
      <w:r>
        <w:rPr>
          <w:color w:val="000000"/>
        </w:rPr>
        <w:t>Date the information used to initiate the investigation was received</w:t>
      </w:r>
      <w:r w:rsidR="00B53CC8">
        <w:rPr>
          <w:color w:val="000000"/>
        </w:rPr>
        <w:t>;</w:t>
      </w:r>
    </w:p>
    <w:p w:rsidR="004B277C" w:rsidRPr="00E24D2D" w:rsidRDefault="004B277C" w:rsidP="004B277C">
      <w:pPr>
        <w:widowControl w:val="0"/>
        <w:ind w:left="1980"/>
        <w:rPr>
          <w:color w:val="000000"/>
          <w:sz w:val="12"/>
          <w:szCs w:val="12"/>
        </w:rPr>
      </w:pPr>
    </w:p>
    <w:p w:rsidR="004B277C" w:rsidRDefault="004B277C" w:rsidP="00CB5494">
      <w:pPr>
        <w:widowControl w:val="0"/>
        <w:numPr>
          <w:ilvl w:val="5"/>
          <w:numId w:val="78"/>
        </w:numPr>
        <w:tabs>
          <w:tab w:val="clear" w:pos="1800"/>
        </w:tabs>
        <w:ind w:left="1980" w:hanging="540"/>
        <w:rPr>
          <w:color w:val="000000"/>
        </w:rPr>
      </w:pPr>
      <w:r>
        <w:rPr>
          <w:color w:val="000000"/>
        </w:rPr>
        <w:t>Date the investigation was initiated</w:t>
      </w:r>
      <w:r w:rsidR="00B53CC8">
        <w:rPr>
          <w:color w:val="000000"/>
        </w:rPr>
        <w:t>;</w:t>
      </w:r>
    </w:p>
    <w:p w:rsidR="004B277C" w:rsidRPr="00E24D2D" w:rsidRDefault="004B277C" w:rsidP="004B277C">
      <w:pPr>
        <w:widowControl w:val="0"/>
        <w:ind w:left="1980"/>
        <w:rPr>
          <w:color w:val="000000"/>
          <w:sz w:val="12"/>
          <w:szCs w:val="12"/>
        </w:rPr>
      </w:pPr>
    </w:p>
    <w:p w:rsidR="004B277C" w:rsidRDefault="004B277C" w:rsidP="00CB5494">
      <w:pPr>
        <w:widowControl w:val="0"/>
        <w:numPr>
          <w:ilvl w:val="5"/>
          <w:numId w:val="78"/>
        </w:numPr>
        <w:tabs>
          <w:tab w:val="clear" w:pos="1800"/>
        </w:tabs>
        <w:ind w:left="1980" w:hanging="540"/>
        <w:rPr>
          <w:color w:val="000000"/>
        </w:rPr>
      </w:pPr>
      <w:r>
        <w:rPr>
          <w:color w:val="000000"/>
        </w:rPr>
        <w:t>Dates of follow-up investigations</w:t>
      </w:r>
      <w:r w:rsidR="00B53CC8">
        <w:rPr>
          <w:color w:val="000000"/>
        </w:rPr>
        <w:t>;</w:t>
      </w:r>
    </w:p>
    <w:p w:rsidR="004B277C" w:rsidRPr="00E24D2D" w:rsidRDefault="004B277C" w:rsidP="004B277C">
      <w:pPr>
        <w:widowControl w:val="0"/>
        <w:ind w:left="1980"/>
        <w:rPr>
          <w:color w:val="000000"/>
          <w:sz w:val="12"/>
          <w:szCs w:val="12"/>
        </w:rPr>
      </w:pPr>
    </w:p>
    <w:p w:rsidR="004B277C" w:rsidRDefault="004B277C" w:rsidP="00CB5494">
      <w:pPr>
        <w:widowControl w:val="0"/>
        <w:numPr>
          <w:ilvl w:val="5"/>
          <w:numId w:val="78"/>
        </w:numPr>
        <w:tabs>
          <w:tab w:val="clear" w:pos="1800"/>
        </w:tabs>
        <w:ind w:left="1980" w:hanging="540"/>
        <w:rPr>
          <w:color w:val="000000"/>
        </w:rPr>
      </w:pPr>
      <w:r>
        <w:rPr>
          <w:color w:val="000000"/>
        </w:rPr>
        <w:t>Identified or suspected source of the illicit discharge or connection, if determined</w:t>
      </w:r>
      <w:r w:rsidR="00B53CC8">
        <w:rPr>
          <w:color w:val="000000"/>
        </w:rPr>
        <w:t>;</w:t>
      </w:r>
    </w:p>
    <w:p w:rsidR="004B277C" w:rsidRPr="00E24D2D" w:rsidRDefault="004B277C" w:rsidP="004B277C">
      <w:pPr>
        <w:widowControl w:val="0"/>
        <w:ind w:left="1980"/>
        <w:rPr>
          <w:color w:val="000000"/>
          <w:sz w:val="12"/>
          <w:szCs w:val="12"/>
        </w:rPr>
      </w:pPr>
    </w:p>
    <w:p w:rsidR="004B277C" w:rsidRDefault="004B277C" w:rsidP="00CB5494">
      <w:pPr>
        <w:widowControl w:val="0"/>
        <w:numPr>
          <w:ilvl w:val="5"/>
          <w:numId w:val="78"/>
        </w:numPr>
        <w:tabs>
          <w:tab w:val="clear" w:pos="1800"/>
        </w:tabs>
        <w:ind w:left="1980" w:hanging="540"/>
        <w:rPr>
          <w:color w:val="000000"/>
        </w:rPr>
      </w:pPr>
      <w:r>
        <w:rPr>
          <w:color w:val="000000"/>
        </w:rPr>
        <w:t>Known or suspected related incidents, if any</w:t>
      </w:r>
      <w:r w:rsidR="00B53CC8">
        <w:rPr>
          <w:color w:val="000000"/>
        </w:rPr>
        <w:t>;</w:t>
      </w:r>
    </w:p>
    <w:p w:rsidR="004B277C" w:rsidRPr="00E24D2D" w:rsidRDefault="004B277C" w:rsidP="004B277C">
      <w:pPr>
        <w:widowControl w:val="0"/>
        <w:ind w:left="1980"/>
        <w:rPr>
          <w:color w:val="000000"/>
          <w:sz w:val="12"/>
          <w:szCs w:val="12"/>
        </w:rPr>
      </w:pPr>
    </w:p>
    <w:p w:rsidR="004B277C" w:rsidRDefault="004B277C" w:rsidP="00CB5494">
      <w:pPr>
        <w:widowControl w:val="0"/>
        <w:numPr>
          <w:ilvl w:val="5"/>
          <w:numId w:val="78"/>
        </w:numPr>
        <w:tabs>
          <w:tab w:val="clear" w:pos="1800"/>
        </w:tabs>
        <w:ind w:left="1980" w:hanging="540"/>
        <w:rPr>
          <w:color w:val="000000"/>
        </w:rPr>
      </w:pPr>
      <w:r>
        <w:rPr>
          <w:color w:val="000000"/>
        </w:rPr>
        <w:t>Result of the investigation</w:t>
      </w:r>
      <w:r w:rsidR="00B53CC8">
        <w:rPr>
          <w:color w:val="000000"/>
        </w:rPr>
        <w:t>; and</w:t>
      </w:r>
      <w:r>
        <w:rPr>
          <w:color w:val="000000"/>
        </w:rPr>
        <w:t xml:space="preserve"> </w:t>
      </w:r>
    </w:p>
    <w:p w:rsidR="004B277C" w:rsidRPr="00E24D2D" w:rsidRDefault="004B277C" w:rsidP="004B277C">
      <w:pPr>
        <w:widowControl w:val="0"/>
        <w:ind w:left="1980"/>
        <w:rPr>
          <w:color w:val="000000"/>
          <w:sz w:val="12"/>
          <w:szCs w:val="12"/>
        </w:rPr>
      </w:pPr>
    </w:p>
    <w:p w:rsidR="004B277C" w:rsidRDefault="004B277C" w:rsidP="00CB5494">
      <w:pPr>
        <w:widowControl w:val="0"/>
        <w:numPr>
          <w:ilvl w:val="5"/>
          <w:numId w:val="78"/>
        </w:numPr>
        <w:tabs>
          <w:tab w:val="clear" w:pos="1800"/>
        </w:tabs>
        <w:ind w:left="1980" w:hanging="540"/>
        <w:rPr>
          <w:color w:val="000000"/>
        </w:rPr>
      </w:pPr>
      <w:r>
        <w:rPr>
          <w:color w:val="000000"/>
        </w:rPr>
        <w:t>If a source cannot be identified and the investigation is not continued,</w:t>
      </w:r>
      <w:r w:rsidR="00110266">
        <w:rPr>
          <w:color w:val="000000"/>
        </w:rPr>
        <w:t xml:space="preserve"> document the response pursuant to the requirements of Provision </w:t>
      </w:r>
      <w:r w:rsidR="00110266" w:rsidRPr="00110266">
        <w:rPr>
          <w:color w:val="0000FF"/>
        </w:rPr>
        <w:t>E.2.d</w:t>
      </w:r>
      <w:proofErr w:type="gramStart"/>
      <w:r w:rsidR="00110266" w:rsidRPr="00110266">
        <w:rPr>
          <w:color w:val="0000FF"/>
        </w:rPr>
        <w:t>.(</w:t>
      </w:r>
      <w:proofErr w:type="gramEnd"/>
      <w:r w:rsidR="00110266" w:rsidRPr="00110266">
        <w:rPr>
          <w:color w:val="0000FF"/>
        </w:rPr>
        <w:t>3)</w:t>
      </w:r>
      <w:r>
        <w:rPr>
          <w:color w:val="000000"/>
        </w:rPr>
        <w:t>.</w:t>
      </w:r>
    </w:p>
    <w:p w:rsidR="004B277C" w:rsidRPr="001D7F7C" w:rsidRDefault="004B277C" w:rsidP="004B277C">
      <w:pPr>
        <w:widowControl w:val="0"/>
        <w:ind w:left="1440" w:hanging="360"/>
        <w:rPr>
          <w:color w:val="000000"/>
          <w:sz w:val="20"/>
          <w:szCs w:val="20"/>
        </w:rPr>
      </w:pPr>
    </w:p>
    <w:p w:rsidR="004B277C" w:rsidRDefault="004B277C" w:rsidP="004B277C">
      <w:pPr>
        <w:widowControl w:val="0"/>
        <w:ind w:left="1440" w:hanging="360"/>
        <w:rPr>
          <w:color w:val="000000"/>
        </w:rPr>
      </w:pPr>
      <w:r>
        <w:rPr>
          <w:color w:val="000000"/>
        </w:rPr>
        <w:t>(e)</w:t>
      </w:r>
      <w:r>
        <w:rPr>
          <w:color w:val="000000"/>
        </w:rPr>
        <w:tab/>
        <w:t xml:space="preserve">Each Copermittee must </w:t>
      </w:r>
      <w:r w:rsidR="00110266">
        <w:rPr>
          <w:color w:val="000000"/>
        </w:rPr>
        <w:t xml:space="preserve">maintain records </w:t>
      </w:r>
      <w:r>
        <w:rPr>
          <w:color w:val="000000"/>
        </w:rPr>
        <w:t>and</w:t>
      </w:r>
      <w:r w:rsidR="00B52690">
        <w:rPr>
          <w:color w:val="000000"/>
        </w:rPr>
        <w:t>, in accordance with the priorities of the Water Quality Improvement Plan,</w:t>
      </w:r>
      <w:r>
        <w:rPr>
          <w:color w:val="000000"/>
        </w:rPr>
        <w:t xml:space="preserve"> seek to identify the source(s) of non-storm water discharges from the MS4 where there is evidence of non-storm water having been discharged into or from the MS4 (e.g., pooled water)</w:t>
      </w:r>
      <w:r w:rsidR="00E57AB8">
        <w:rPr>
          <w:color w:val="000000"/>
        </w:rPr>
        <w:t xml:space="preserve">, in accordance with </w:t>
      </w:r>
      <w:r w:rsidR="007802BA">
        <w:rPr>
          <w:color w:val="000000"/>
        </w:rPr>
        <w:t xml:space="preserve">MS4 outfall discharge monitoring requirements in Provisions </w:t>
      </w:r>
      <w:r w:rsidR="007802BA" w:rsidRPr="00E35A30">
        <w:rPr>
          <w:color w:val="0000FF"/>
        </w:rPr>
        <w:t>D.2.a</w:t>
      </w:r>
      <w:proofErr w:type="gramStart"/>
      <w:r w:rsidR="007802BA">
        <w:rPr>
          <w:color w:val="0000FF"/>
        </w:rPr>
        <w:t>.(</w:t>
      </w:r>
      <w:proofErr w:type="gramEnd"/>
      <w:r w:rsidR="007802BA">
        <w:rPr>
          <w:color w:val="0000FF"/>
        </w:rPr>
        <w:t>2)</w:t>
      </w:r>
      <w:r w:rsidR="007802BA">
        <w:rPr>
          <w:color w:val="000000"/>
        </w:rPr>
        <w:t xml:space="preserve"> and </w:t>
      </w:r>
      <w:r w:rsidR="007802BA" w:rsidRPr="00E35A30">
        <w:rPr>
          <w:color w:val="0000FF"/>
        </w:rPr>
        <w:t>D.2.b</w:t>
      </w:r>
      <w:r>
        <w:rPr>
          <w:color w:val="000000"/>
        </w:rPr>
        <w:t>.</w:t>
      </w:r>
    </w:p>
    <w:p w:rsidR="004B277C" w:rsidRDefault="004B277C" w:rsidP="00247EE7">
      <w:pPr>
        <w:widowControl w:val="0"/>
        <w:ind w:left="1080"/>
        <w:rPr>
          <w:color w:val="000000"/>
        </w:rPr>
      </w:pPr>
    </w:p>
    <w:p w:rsidR="006046D5" w:rsidRDefault="006046D5" w:rsidP="00CB5494">
      <w:pPr>
        <w:widowControl w:val="0"/>
        <w:numPr>
          <w:ilvl w:val="3"/>
          <w:numId w:val="78"/>
        </w:numPr>
        <w:ind w:left="1080"/>
        <w:rPr>
          <w:color w:val="000000"/>
        </w:rPr>
        <w:sectPr w:rsidR="006046D5" w:rsidSect="00D74FE8">
          <w:footerReference w:type="default" r:id="rId65"/>
          <w:type w:val="continuous"/>
          <w:pgSz w:w="12240" w:h="15840"/>
          <w:pgMar w:top="1440" w:right="1440" w:bottom="1440" w:left="1440" w:header="720" w:footer="720" w:gutter="0"/>
          <w:cols w:space="720"/>
          <w:docGrid w:linePitch="360"/>
        </w:sectPr>
      </w:pPr>
    </w:p>
    <w:p w:rsidR="004B277C" w:rsidRDefault="004B277C" w:rsidP="00CB5494">
      <w:pPr>
        <w:widowControl w:val="0"/>
        <w:numPr>
          <w:ilvl w:val="3"/>
          <w:numId w:val="78"/>
        </w:numPr>
        <w:ind w:left="1080"/>
        <w:rPr>
          <w:color w:val="000000"/>
        </w:rPr>
      </w:pPr>
      <w:r w:rsidRPr="00D34AF1">
        <w:rPr>
          <w:color w:val="000000"/>
        </w:rPr>
        <w:lastRenderedPageBreak/>
        <w:t xml:space="preserve">Each Copermittee must </w:t>
      </w:r>
      <w:r>
        <w:rPr>
          <w:color w:val="000000"/>
        </w:rPr>
        <w:t>initiate the implementation of procedures, in a timely manner,</w:t>
      </w:r>
      <w:r w:rsidRPr="00D34AF1">
        <w:rPr>
          <w:color w:val="000000"/>
        </w:rPr>
        <w:t xml:space="preserve"> to eliminate all detected</w:t>
      </w:r>
      <w:r>
        <w:rPr>
          <w:color w:val="000000"/>
        </w:rPr>
        <w:t xml:space="preserve"> and identified</w:t>
      </w:r>
      <w:r w:rsidRPr="00D34AF1">
        <w:rPr>
          <w:color w:val="000000"/>
        </w:rPr>
        <w:t xml:space="preserve"> illicit discharges</w:t>
      </w:r>
      <w:r>
        <w:rPr>
          <w:color w:val="000000"/>
        </w:rPr>
        <w:t xml:space="preserve"> and</w:t>
      </w:r>
      <w:r w:rsidRPr="00D34AF1">
        <w:rPr>
          <w:color w:val="000000"/>
        </w:rPr>
        <w:t xml:space="preserve"> connections </w:t>
      </w:r>
      <w:r>
        <w:rPr>
          <w:color w:val="000000"/>
        </w:rPr>
        <w:t>within its jurisdiction</w:t>
      </w:r>
      <w:r w:rsidRPr="00D34AF1">
        <w:rPr>
          <w:color w:val="000000"/>
        </w:rPr>
        <w:t>.</w:t>
      </w:r>
      <w:r>
        <w:rPr>
          <w:color w:val="000000"/>
        </w:rPr>
        <w:t xml:space="preserve"> </w:t>
      </w:r>
      <w:r w:rsidRPr="00D34AF1">
        <w:rPr>
          <w:color w:val="000000"/>
        </w:rPr>
        <w:t xml:space="preserve"> </w:t>
      </w:r>
      <w:r>
        <w:rPr>
          <w:color w:val="000000"/>
        </w:rPr>
        <w:t>The procedures must include the following</w:t>
      </w:r>
      <w:r w:rsidR="00E57AB8">
        <w:rPr>
          <w:color w:val="000000"/>
        </w:rPr>
        <w:t xml:space="preserve"> responses</w:t>
      </w:r>
      <w:r>
        <w:rPr>
          <w:color w:val="000000"/>
        </w:rPr>
        <w:t>:</w:t>
      </w:r>
    </w:p>
    <w:p w:rsidR="00247EE7" w:rsidRDefault="00247EE7" w:rsidP="00247EE7">
      <w:pPr>
        <w:widowControl w:val="0"/>
        <w:ind w:left="1080"/>
        <w:rPr>
          <w:color w:val="000000"/>
        </w:rPr>
      </w:pPr>
    </w:p>
    <w:p w:rsidR="00E57AB8" w:rsidRPr="00E57AB8" w:rsidRDefault="00E57AB8" w:rsidP="00CB5494">
      <w:pPr>
        <w:widowControl w:val="0"/>
        <w:numPr>
          <w:ilvl w:val="4"/>
          <w:numId w:val="78"/>
        </w:numPr>
      </w:pPr>
      <w:r w:rsidRPr="00D34AF1">
        <w:rPr>
          <w:color w:val="000000"/>
        </w:rPr>
        <w:t xml:space="preserve">Each Copermittee must </w:t>
      </w:r>
      <w:r>
        <w:rPr>
          <w:color w:val="000000"/>
        </w:rPr>
        <w:t>enforce</w:t>
      </w:r>
      <w:r w:rsidRPr="00D34AF1">
        <w:rPr>
          <w:color w:val="000000"/>
        </w:rPr>
        <w:t xml:space="preserve"> </w:t>
      </w:r>
      <w:r>
        <w:rPr>
          <w:color w:val="000000"/>
        </w:rPr>
        <w:t>its</w:t>
      </w:r>
      <w:r w:rsidRPr="00D34AF1">
        <w:rPr>
          <w:color w:val="000000"/>
        </w:rPr>
        <w:t xml:space="preserve"> legal authority</w:t>
      </w:r>
      <w:r>
        <w:rPr>
          <w:color w:val="000000"/>
        </w:rPr>
        <w:t>,</w:t>
      </w:r>
      <w:r w:rsidRPr="00D34AF1">
        <w:rPr>
          <w:color w:val="000000"/>
        </w:rPr>
        <w:t xml:space="preserve"> </w:t>
      </w:r>
      <w:r>
        <w:rPr>
          <w:color w:val="000000"/>
        </w:rPr>
        <w:t xml:space="preserve">as required under Provision </w:t>
      </w:r>
      <w:hyperlink w:anchor="_Establishment_and_Enforcement" w:history="1">
        <w:r w:rsidRPr="00302BA7">
          <w:rPr>
            <w:rStyle w:val="Hyperlink"/>
            <w:u w:val="none"/>
          </w:rPr>
          <w:t>E.1</w:t>
        </w:r>
      </w:hyperlink>
      <w:r>
        <w:rPr>
          <w:color w:val="000000"/>
        </w:rPr>
        <w:t xml:space="preserve">, </w:t>
      </w:r>
      <w:r w:rsidRPr="00D34AF1">
        <w:rPr>
          <w:color w:val="000000"/>
        </w:rPr>
        <w:t xml:space="preserve">to eliminate illicit discharges and connections to </w:t>
      </w:r>
      <w:r>
        <w:rPr>
          <w:color w:val="000000"/>
        </w:rPr>
        <w:t xml:space="preserve">the </w:t>
      </w:r>
      <w:r w:rsidRPr="00D34AF1">
        <w:rPr>
          <w:color w:val="000000"/>
        </w:rPr>
        <w:t>MS4</w:t>
      </w:r>
      <w:r w:rsidR="006D0BD6">
        <w:rPr>
          <w:color w:val="000000"/>
        </w:rPr>
        <w:t>.</w:t>
      </w:r>
      <w:r>
        <w:rPr>
          <w:color w:val="000000"/>
        </w:rPr>
        <w:t xml:space="preserve">  </w:t>
      </w:r>
    </w:p>
    <w:p w:rsidR="00E57AB8" w:rsidRPr="001D7F7C" w:rsidRDefault="00E57AB8" w:rsidP="00E57AB8">
      <w:pPr>
        <w:widowControl w:val="0"/>
        <w:ind w:left="1440"/>
        <w:rPr>
          <w:sz w:val="20"/>
          <w:szCs w:val="20"/>
        </w:rPr>
      </w:pPr>
    </w:p>
    <w:p w:rsidR="00E57AB8" w:rsidRDefault="00E57AB8" w:rsidP="00CB5494">
      <w:pPr>
        <w:widowControl w:val="0"/>
        <w:numPr>
          <w:ilvl w:val="4"/>
          <w:numId w:val="78"/>
        </w:numPr>
      </w:pPr>
      <w:r>
        <w:rPr>
          <w:color w:val="000000"/>
        </w:rPr>
        <w:t xml:space="preserve">If the Copermittee identifies the source as a controllable source of non-storm water or illicit discharge or connection, the Copermittee must implement its Enforcement Response Plan pursuant to Provision </w:t>
      </w:r>
      <w:hyperlink w:anchor="_Enforcement_Response_Plans" w:history="1">
        <w:r w:rsidRPr="008D745B">
          <w:rPr>
            <w:rStyle w:val="Hyperlink"/>
            <w:u w:val="none"/>
          </w:rPr>
          <w:t>E.6</w:t>
        </w:r>
      </w:hyperlink>
      <w:r w:rsidRPr="009B0866">
        <w:rPr>
          <w:color w:val="0000FF"/>
        </w:rPr>
        <w:t xml:space="preserve"> </w:t>
      </w:r>
      <w:r>
        <w:rPr>
          <w:color w:val="000000"/>
        </w:rPr>
        <w:t xml:space="preserve">and enforce its legal authority to prohibit and </w:t>
      </w:r>
      <w:r w:rsidRPr="00D34AF1">
        <w:rPr>
          <w:color w:val="000000"/>
        </w:rPr>
        <w:t>eliminate</w:t>
      </w:r>
      <w:r>
        <w:rPr>
          <w:color w:val="000000"/>
        </w:rPr>
        <w:t xml:space="preserve"> illicit discharges and connections to its MS4</w:t>
      </w:r>
      <w:r w:rsidR="006D0BD6">
        <w:rPr>
          <w:color w:val="000000"/>
        </w:rPr>
        <w:t>.</w:t>
      </w:r>
    </w:p>
    <w:p w:rsidR="00E57AB8" w:rsidRPr="001D7F7C" w:rsidRDefault="00E57AB8" w:rsidP="00E57AB8">
      <w:pPr>
        <w:widowControl w:val="0"/>
        <w:ind w:left="1080"/>
        <w:rPr>
          <w:color w:val="000000"/>
          <w:sz w:val="20"/>
          <w:szCs w:val="20"/>
        </w:rPr>
      </w:pPr>
    </w:p>
    <w:p w:rsidR="00E57AB8" w:rsidRDefault="00E57AB8" w:rsidP="00CB5494">
      <w:pPr>
        <w:widowControl w:val="0"/>
        <w:numPr>
          <w:ilvl w:val="4"/>
          <w:numId w:val="78"/>
        </w:numPr>
        <w:rPr>
          <w:color w:val="000000"/>
        </w:rPr>
        <w:sectPr w:rsidR="00E57AB8" w:rsidSect="00D74FE8">
          <w:footerReference w:type="default" r:id="rId66"/>
          <w:type w:val="continuous"/>
          <w:pgSz w:w="12240" w:h="15840"/>
          <w:pgMar w:top="1440" w:right="1440" w:bottom="1440" w:left="1440" w:header="720" w:footer="720" w:gutter="0"/>
          <w:cols w:space="720"/>
          <w:docGrid w:linePitch="360"/>
        </w:sectPr>
      </w:pPr>
    </w:p>
    <w:p w:rsidR="00E57AB8" w:rsidRDefault="00E57AB8" w:rsidP="00CB5494">
      <w:pPr>
        <w:widowControl w:val="0"/>
        <w:numPr>
          <w:ilvl w:val="4"/>
          <w:numId w:val="78"/>
        </w:numPr>
        <w:rPr>
          <w:color w:val="000000"/>
        </w:rPr>
      </w:pPr>
      <w:r>
        <w:rPr>
          <w:color w:val="000000"/>
        </w:rPr>
        <w:lastRenderedPageBreak/>
        <w:t>If the Copermittee identifies the source of the discharge as a category of non-storm water discharges in Provision</w:t>
      </w:r>
      <w:r w:rsidRPr="00D34AF1">
        <w:rPr>
          <w:color w:val="000000"/>
        </w:rPr>
        <w:t xml:space="preserve"> </w:t>
      </w:r>
      <w:hyperlink w:anchor="_Non-storm_Water_Discharges_1" w:history="1">
        <w:r w:rsidRPr="00AE32E2">
          <w:rPr>
            <w:rStyle w:val="Hyperlink"/>
            <w:u w:val="none"/>
          </w:rPr>
          <w:t>E.2.a</w:t>
        </w:r>
      </w:hyperlink>
      <w:r>
        <w:rPr>
          <w:color w:val="000000"/>
        </w:rPr>
        <w:t>, and the discharge is in exceedance of NALs</w:t>
      </w:r>
      <w:r w:rsidR="00611F66">
        <w:rPr>
          <w:color w:val="000000"/>
        </w:rPr>
        <w:t xml:space="preserve"> in the Water Quality Improvement Plan</w:t>
      </w:r>
      <w:r>
        <w:rPr>
          <w:color w:val="000000"/>
        </w:rPr>
        <w:t>, then the Copermittee must determine if</w:t>
      </w:r>
      <w:r w:rsidR="00857A47">
        <w:rPr>
          <w:color w:val="000000"/>
        </w:rPr>
        <w:t>:</w:t>
      </w:r>
      <w:r>
        <w:rPr>
          <w:color w:val="000000"/>
        </w:rPr>
        <w:t xml:space="preserve"> </w:t>
      </w:r>
      <w:r w:rsidR="00857A47">
        <w:rPr>
          <w:color w:val="000000"/>
        </w:rPr>
        <w:t xml:space="preserve"> (1) </w:t>
      </w:r>
      <w:r>
        <w:rPr>
          <w:color w:val="000000"/>
        </w:rPr>
        <w:t>this is an isolated incident or set of circumstances</w:t>
      </w:r>
      <w:r w:rsidR="00611F66">
        <w:rPr>
          <w:color w:val="000000"/>
        </w:rPr>
        <w:t xml:space="preserve"> </w:t>
      </w:r>
      <w:r w:rsidR="0076272E">
        <w:rPr>
          <w:color w:val="000000"/>
        </w:rPr>
        <w:t>that</w:t>
      </w:r>
      <w:r w:rsidR="00611F66">
        <w:rPr>
          <w:color w:val="000000"/>
        </w:rPr>
        <w:t xml:space="preserve"> will be addressed</w:t>
      </w:r>
      <w:r w:rsidR="00611F66" w:rsidRPr="00611F66">
        <w:rPr>
          <w:color w:val="000000"/>
        </w:rPr>
        <w:t xml:space="preserve"> </w:t>
      </w:r>
      <w:r w:rsidR="00611F66">
        <w:rPr>
          <w:color w:val="000000"/>
        </w:rPr>
        <w:t xml:space="preserve">through its Enforcement Response Plan pursuant to Provision </w:t>
      </w:r>
      <w:hyperlink w:anchor="_Enforcement_Response_Plans" w:history="1">
        <w:r w:rsidR="00611F66" w:rsidRPr="008D745B">
          <w:rPr>
            <w:rStyle w:val="Hyperlink"/>
            <w:u w:val="none"/>
          </w:rPr>
          <w:t>E.6</w:t>
        </w:r>
      </w:hyperlink>
      <w:r>
        <w:rPr>
          <w:color w:val="000000"/>
        </w:rPr>
        <w:t xml:space="preserve">, or </w:t>
      </w:r>
      <w:r w:rsidR="00857A47">
        <w:rPr>
          <w:color w:val="000000"/>
        </w:rPr>
        <w:t xml:space="preserve">(2) </w:t>
      </w:r>
      <w:r>
        <w:rPr>
          <w:color w:val="000000"/>
        </w:rPr>
        <w:t xml:space="preserve">the category of discharge must be addressed through the prohibition of that category of discharge as an illicit discharge pursuant to Provision </w:t>
      </w:r>
      <w:r>
        <w:rPr>
          <w:color w:val="0000FF"/>
        </w:rPr>
        <w:t>E.2.a.</w:t>
      </w:r>
      <w:r>
        <w:rPr>
          <w:color w:val="0000FF"/>
        </w:rPr>
        <w:fldChar w:fldCharType="begin"/>
      </w:r>
      <w:r>
        <w:rPr>
          <w:color w:val="0000FF"/>
        </w:rPr>
        <w:instrText xml:space="preserve"> REF _Ref305588478 \n \h </w:instrText>
      </w:r>
      <w:r>
        <w:rPr>
          <w:color w:val="0000FF"/>
        </w:rPr>
      </w:r>
      <w:r>
        <w:rPr>
          <w:color w:val="0000FF"/>
        </w:rPr>
        <w:fldChar w:fldCharType="separate"/>
      </w:r>
      <w:r w:rsidR="00F3140A">
        <w:rPr>
          <w:color w:val="0000FF"/>
        </w:rPr>
        <w:t>(6)</w:t>
      </w:r>
      <w:r>
        <w:rPr>
          <w:color w:val="0000FF"/>
        </w:rPr>
        <w:fldChar w:fldCharType="end"/>
      </w:r>
      <w:r w:rsidR="006D0BD6">
        <w:rPr>
          <w:color w:val="000000"/>
        </w:rPr>
        <w:t>.</w:t>
      </w:r>
      <w:r>
        <w:rPr>
          <w:color w:val="000000"/>
        </w:rPr>
        <w:t xml:space="preserve"> </w:t>
      </w:r>
    </w:p>
    <w:p w:rsidR="00E57AB8" w:rsidRPr="001D7F7C" w:rsidRDefault="00E57AB8" w:rsidP="00E57AB8">
      <w:pPr>
        <w:widowControl w:val="0"/>
        <w:ind w:left="1080"/>
        <w:rPr>
          <w:color w:val="000000"/>
          <w:sz w:val="20"/>
          <w:szCs w:val="20"/>
        </w:rPr>
      </w:pPr>
    </w:p>
    <w:p w:rsidR="00E57AB8" w:rsidRDefault="00E57AB8" w:rsidP="00CB5494">
      <w:pPr>
        <w:widowControl w:val="0"/>
        <w:numPr>
          <w:ilvl w:val="4"/>
          <w:numId w:val="78"/>
        </w:numPr>
        <w:rPr>
          <w:color w:val="000000"/>
        </w:rPr>
      </w:pPr>
      <w:r>
        <w:rPr>
          <w:color w:val="000000"/>
        </w:rPr>
        <w:t xml:space="preserve">If the Copermittee suspects the source of the </w:t>
      </w:r>
      <w:r w:rsidRPr="00E24D2D">
        <w:rPr>
          <w:color w:val="000000"/>
        </w:rPr>
        <w:t>non-storm water discharge as natural in origin (i.e. non-anthropogenically influenced)</w:t>
      </w:r>
      <w:r>
        <w:rPr>
          <w:color w:val="000000"/>
        </w:rPr>
        <w:t xml:space="preserve"> and in conveyance into the MS4,</w:t>
      </w:r>
      <w:r w:rsidRPr="00E24D2D">
        <w:rPr>
          <w:color w:val="000000"/>
        </w:rPr>
        <w:t xml:space="preserve"> then the Copermittee must </w:t>
      </w:r>
      <w:r>
        <w:rPr>
          <w:color w:val="000000"/>
        </w:rPr>
        <w:t xml:space="preserve">document and </w:t>
      </w:r>
      <w:r>
        <w:rPr>
          <w:color w:val="000000"/>
        </w:rPr>
        <w:lastRenderedPageBreak/>
        <w:t xml:space="preserve">provide </w:t>
      </w:r>
      <w:r w:rsidRPr="00E24D2D">
        <w:rPr>
          <w:color w:val="000000"/>
        </w:rPr>
        <w:t>the data and evidence necessary to demonstrate to th</w:t>
      </w:r>
      <w:r>
        <w:rPr>
          <w:color w:val="000000"/>
        </w:rPr>
        <w:t>e San Diego Water Board that it is natural in origin and does not require further investigation</w:t>
      </w:r>
      <w:r w:rsidR="006D0BD6">
        <w:rPr>
          <w:color w:val="000000"/>
        </w:rPr>
        <w:t>.</w:t>
      </w:r>
    </w:p>
    <w:p w:rsidR="00E57AB8" w:rsidRDefault="00E57AB8" w:rsidP="00E57AB8">
      <w:pPr>
        <w:widowControl w:val="0"/>
        <w:ind w:left="1080"/>
        <w:rPr>
          <w:color w:val="000000"/>
        </w:rPr>
      </w:pPr>
    </w:p>
    <w:p w:rsidR="00E57AB8" w:rsidRDefault="00E57AB8" w:rsidP="00CB5494">
      <w:pPr>
        <w:widowControl w:val="0"/>
        <w:numPr>
          <w:ilvl w:val="4"/>
          <w:numId w:val="78"/>
        </w:numPr>
        <w:rPr>
          <w:color w:val="000000"/>
        </w:rPr>
      </w:pPr>
      <w:r>
        <w:rPr>
          <w:color w:val="000000"/>
        </w:rPr>
        <w:t xml:space="preserve">If the Copermittee is unable to identify and document the source of a recurring non-storm water discharge to or from the MS4, </w:t>
      </w:r>
      <w:r w:rsidRPr="00875B54">
        <w:t xml:space="preserve">then the Copermittee must </w:t>
      </w:r>
      <w:r>
        <w:t xml:space="preserve">address the discharge as an illicit discharge and </w:t>
      </w:r>
      <w:r w:rsidRPr="00875B54">
        <w:t xml:space="preserve">update </w:t>
      </w:r>
      <w:r>
        <w:t xml:space="preserve">its </w:t>
      </w:r>
      <w:r w:rsidRPr="00875B54">
        <w:t>jurisdictional runoff management</w:t>
      </w:r>
      <w:r>
        <w:rPr>
          <w:color w:val="000000"/>
        </w:rPr>
        <w:t xml:space="preserve"> program to address the common and suspected </w:t>
      </w:r>
      <w:r w:rsidRPr="00E24D2D">
        <w:rPr>
          <w:color w:val="000000"/>
        </w:rPr>
        <w:t>sources of the non-storm water discharge</w:t>
      </w:r>
      <w:r>
        <w:rPr>
          <w:color w:val="000000"/>
        </w:rPr>
        <w:t xml:space="preserve"> within its jurisdiction </w:t>
      </w:r>
      <w:r>
        <w:t>in accordance with the Copermittee’s priorities</w:t>
      </w:r>
      <w:r>
        <w:rPr>
          <w:color w:val="000000"/>
        </w:rPr>
        <w:t>.</w:t>
      </w:r>
    </w:p>
    <w:p w:rsidR="00247EE7" w:rsidRDefault="00247EE7" w:rsidP="00247EE7">
      <w:pPr>
        <w:widowControl w:val="0"/>
        <w:ind w:left="1080"/>
        <w:rPr>
          <w:color w:val="000000"/>
        </w:rPr>
      </w:pPr>
    </w:p>
    <w:p w:rsidR="00611F66" w:rsidRDefault="00611F66" w:rsidP="00CB5494">
      <w:pPr>
        <w:widowControl w:val="0"/>
        <w:numPr>
          <w:ilvl w:val="3"/>
          <w:numId w:val="78"/>
        </w:numPr>
        <w:ind w:left="1080"/>
        <w:rPr>
          <w:color w:val="000000"/>
        </w:rPr>
      </w:pPr>
      <w:r w:rsidRPr="00D34AF1">
        <w:rPr>
          <w:color w:val="000000"/>
        </w:rPr>
        <w:t xml:space="preserve">Each Copermittee must </w:t>
      </w:r>
      <w:r>
        <w:rPr>
          <w:color w:val="000000"/>
        </w:rPr>
        <w:t xml:space="preserve">submit a summary of the non-storm water discharges and illicit discharges and connections investigated and eliminated within its jurisdiction with each </w:t>
      </w:r>
      <w:r w:rsidR="00931F8E">
        <w:rPr>
          <w:color w:val="000000"/>
        </w:rPr>
        <w:t xml:space="preserve">Water Quality Improvement Plan </w:t>
      </w:r>
      <w:r>
        <w:rPr>
          <w:color w:val="000000"/>
        </w:rPr>
        <w:t xml:space="preserve">Annual Report required under Provision </w:t>
      </w:r>
      <w:hyperlink w:anchor="_Annual_Reports" w:history="1">
        <w:r w:rsidRPr="00AD0CA8">
          <w:rPr>
            <w:rStyle w:val="Hyperlink"/>
            <w:u w:val="none"/>
          </w:rPr>
          <w:t>F.3.b</w:t>
        </w:r>
      </w:hyperlink>
      <w:r>
        <w:rPr>
          <w:color w:val="0000FF"/>
        </w:rPr>
        <w:t xml:space="preserve"> </w:t>
      </w:r>
      <w:r w:rsidRPr="003B6D33">
        <w:t>of this Order</w:t>
      </w:r>
      <w:r>
        <w:rPr>
          <w:color w:val="000000"/>
        </w:rPr>
        <w:t>.</w:t>
      </w:r>
    </w:p>
    <w:p w:rsidR="00D74FE8" w:rsidRDefault="00D74FE8" w:rsidP="00D74FE8">
      <w:pPr>
        <w:widowControl w:val="0"/>
        <w:rPr>
          <w:color w:val="000000"/>
        </w:rPr>
      </w:pPr>
    </w:p>
    <w:p w:rsidR="00D74FE8" w:rsidRDefault="00D74FE8" w:rsidP="00D74FE8">
      <w:pPr>
        <w:sectPr w:rsidR="00D74FE8" w:rsidSect="00D74FE8">
          <w:footerReference w:type="default" r:id="rId67"/>
          <w:type w:val="continuous"/>
          <w:pgSz w:w="12240" w:h="15840"/>
          <w:pgMar w:top="1440" w:right="1440" w:bottom="1440" w:left="1440" w:header="720" w:footer="720" w:gutter="0"/>
          <w:cols w:space="720"/>
          <w:docGrid w:linePitch="360"/>
        </w:sectPr>
      </w:pPr>
    </w:p>
    <w:p w:rsidR="00D74FE8" w:rsidRDefault="00D74FE8" w:rsidP="00DE1413">
      <w:pPr>
        <w:pStyle w:val="Heading2"/>
        <w:ind w:left="360"/>
      </w:pPr>
      <w:bookmarkStart w:id="174" w:name="_Development_and_Redevelopment"/>
      <w:bookmarkStart w:id="175" w:name="_Development_Planning"/>
      <w:bookmarkStart w:id="176" w:name="_Toc302569027"/>
      <w:bookmarkStart w:id="177" w:name="_Toc349302592"/>
      <w:bookmarkEnd w:id="174"/>
      <w:bookmarkEnd w:id="175"/>
      <w:r>
        <w:lastRenderedPageBreak/>
        <w:t xml:space="preserve">Development </w:t>
      </w:r>
      <w:bookmarkEnd w:id="176"/>
      <w:r w:rsidR="005D3087">
        <w:t>Planning</w:t>
      </w:r>
      <w:bookmarkEnd w:id="177"/>
    </w:p>
    <w:p w:rsidR="00D74FE8" w:rsidRPr="00D14CF5" w:rsidRDefault="00D74FE8" w:rsidP="00D74FE8">
      <w:pPr>
        <w:widowControl w:val="0"/>
        <w:ind w:left="360"/>
        <w:rPr>
          <w:color w:val="000000"/>
          <w:sz w:val="22"/>
          <w:szCs w:val="22"/>
        </w:rPr>
      </w:pPr>
    </w:p>
    <w:p w:rsidR="00D74FE8" w:rsidRDefault="00D8385D" w:rsidP="00D74FE8">
      <w:pPr>
        <w:widowControl w:val="0"/>
        <w:ind w:left="360"/>
        <w:rPr>
          <w:color w:val="000000"/>
        </w:rPr>
      </w:pPr>
      <w:r w:rsidRPr="00D34AF1">
        <w:t xml:space="preserve">Each Copermittee must </w:t>
      </w:r>
      <w:r>
        <w:t>use their land use</w:t>
      </w:r>
      <w:r w:rsidR="0057598B">
        <w:t xml:space="preserve"> and </w:t>
      </w:r>
      <w:r>
        <w:t xml:space="preserve">planning authorities to </w:t>
      </w:r>
      <w:r w:rsidRPr="00D34AF1">
        <w:t xml:space="preserve">implement a </w:t>
      </w:r>
      <w:r>
        <w:t xml:space="preserve">development planning program </w:t>
      </w:r>
      <w:r w:rsidR="00746150">
        <w:rPr>
          <w:color w:val="000000"/>
        </w:rPr>
        <w:t xml:space="preserve">in accordance with the strategies in the Water Quality Improvement Plan </w:t>
      </w:r>
      <w:r w:rsidR="00101453">
        <w:rPr>
          <w:color w:val="000000"/>
        </w:rPr>
        <w:t xml:space="preserve">described pursuant to Provision </w:t>
      </w:r>
      <w:r w:rsidR="00101453" w:rsidRPr="00101453">
        <w:rPr>
          <w:color w:val="0000FF"/>
        </w:rPr>
        <w:t>B.3.b.(1)</w:t>
      </w:r>
      <w:r w:rsidR="00101453">
        <w:rPr>
          <w:color w:val="000000"/>
        </w:rPr>
        <w:t xml:space="preserve"> </w:t>
      </w:r>
      <w:r w:rsidR="00746150">
        <w:rPr>
          <w:color w:val="000000"/>
        </w:rPr>
        <w:t xml:space="preserve">and </w:t>
      </w:r>
      <w:r>
        <w:t>includes, at a minimum, the following requirements</w:t>
      </w:r>
      <w:r w:rsidR="00AE274B">
        <w:t>:</w:t>
      </w:r>
    </w:p>
    <w:p w:rsidR="00D74FE8" w:rsidRPr="00D14CF5" w:rsidRDefault="00D74FE8" w:rsidP="00D74FE8">
      <w:pPr>
        <w:widowControl w:val="0"/>
        <w:ind w:left="360"/>
        <w:rPr>
          <w:color w:val="000000"/>
          <w:sz w:val="22"/>
          <w:szCs w:val="22"/>
        </w:rPr>
      </w:pPr>
    </w:p>
    <w:p w:rsidR="00D74FE8" w:rsidRPr="00A2638A" w:rsidRDefault="00D74FE8" w:rsidP="00CB5494">
      <w:pPr>
        <w:pStyle w:val="Heading3"/>
        <w:numPr>
          <w:ilvl w:val="0"/>
          <w:numId w:val="106"/>
        </w:numPr>
        <w:ind w:left="720"/>
      </w:pPr>
      <w:bookmarkStart w:id="178" w:name="_Permanent_BMP_Requirements"/>
      <w:bookmarkEnd w:id="178"/>
      <w:r>
        <w:t>BMP</w:t>
      </w:r>
      <w:r w:rsidRPr="00D34AF1">
        <w:t xml:space="preserve"> Requirements for All Development Projects</w:t>
      </w:r>
    </w:p>
    <w:p w:rsidR="00D74FE8" w:rsidRPr="00D14CF5" w:rsidRDefault="00D74FE8" w:rsidP="00D74FE8">
      <w:pPr>
        <w:widowControl w:val="0"/>
        <w:ind w:left="360"/>
        <w:rPr>
          <w:color w:val="000000"/>
          <w:sz w:val="22"/>
          <w:szCs w:val="22"/>
        </w:rPr>
      </w:pPr>
    </w:p>
    <w:p w:rsidR="00D74FE8" w:rsidRDefault="000D372C" w:rsidP="00D74FE8">
      <w:pPr>
        <w:widowControl w:val="0"/>
        <w:ind w:left="720"/>
        <w:rPr>
          <w:color w:val="000000"/>
        </w:rPr>
      </w:pPr>
      <w:r>
        <w:rPr>
          <w:color w:val="000000"/>
        </w:rPr>
        <w:t>E</w:t>
      </w:r>
      <w:r w:rsidR="001D75C0" w:rsidRPr="00D34AF1">
        <w:rPr>
          <w:color w:val="000000"/>
        </w:rPr>
        <w:t xml:space="preserve">ach Copermittee must prescribe the </w:t>
      </w:r>
      <w:r w:rsidR="001D75C0">
        <w:rPr>
          <w:color w:val="000000"/>
        </w:rPr>
        <w:t xml:space="preserve">following BMP </w:t>
      </w:r>
      <w:r w:rsidR="001D75C0" w:rsidRPr="00D34AF1">
        <w:rPr>
          <w:color w:val="000000"/>
        </w:rPr>
        <w:t>requirements</w:t>
      </w:r>
      <w:r w:rsidR="00101359" w:rsidRPr="00101359">
        <w:rPr>
          <w:color w:val="000000"/>
        </w:rPr>
        <w:t xml:space="preserve"> </w:t>
      </w:r>
      <w:r w:rsidR="00101359" w:rsidRPr="00D34AF1">
        <w:rPr>
          <w:color w:val="000000"/>
        </w:rPr>
        <w:t>d</w:t>
      </w:r>
      <w:r w:rsidR="00101359">
        <w:rPr>
          <w:color w:val="000000"/>
        </w:rPr>
        <w:t xml:space="preserve">uring the planning process (i.e. </w:t>
      </w:r>
      <w:r w:rsidR="00101359" w:rsidRPr="00D34AF1">
        <w:rPr>
          <w:color w:val="000000"/>
        </w:rPr>
        <w:t>prior to projec</w:t>
      </w:r>
      <w:r w:rsidR="00101359">
        <w:rPr>
          <w:color w:val="000000"/>
        </w:rPr>
        <w:t xml:space="preserve">t approval and issuance of </w:t>
      </w:r>
      <w:r w:rsidR="009674FE">
        <w:rPr>
          <w:color w:val="000000"/>
        </w:rPr>
        <w:t xml:space="preserve">local </w:t>
      </w:r>
      <w:r w:rsidR="00101359" w:rsidRPr="00D34AF1">
        <w:rPr>
          <w:color w:val="000000"/>
        </w:rPr>
        <w:t>permits</w:t>
      </w:r>
      <w:r w:rsidR="00101359">
        <w:rPr>
          <w:color w:val="000000"/>
        </w:rPr>
        <w:t>) for</w:t>
      </w:r>
      <w:r w:rsidR="001D75C0">
        <w:rPr>
          <w:color w:val="000000"/>
        </w:rPr>
        <w:t xml:space="preserve"> all development projects (regardless of project type or size), where local permits are issued, including unpaved roads and flood management projects</w:t>
      </w:r>
      <w:r w:rsidR="00101359">
        <w:rPr>
          <w:color w:val="000000"/>
        </w:rPr>
        <w:t>:</w:t>
      </w:r>
    </w:p>
    <w:p w:rsidR="001D75C0" w:rsidRPr="00D14CF5" w:rsidRDefault="001D75C0" w:rsidP="001D75C0">
      <w:pPr>
        <w:widowControl w:val="0"/>
        <w:ind w:left="720"/>
        <w:rPr>
          <w:color w:val="000000"/>
          <w:sz w:val="22"/>
          <w:szCs w:val="22"/>
        </w:rPr>
      </w:pPr>
    </w:p>
    <w:p w:rsidR="001D75C0" w:rsidRPr="00041AE4" w:rsidRDefault="001D75C0" w:rsidP="00CB5494">
      <w:pPr>
        <w:pStyle w:val="Heading4"/>
        <w:numPr>
          <w:ilvl w:val="0"/>
          <w:numId w:val="61"/>
        </w:numPr>
        <w:rPr>
          <w:u w:val="single"/>
        </w:rPr>
      </w:pPr>
      <w:r>
        <w:rPr>
          <w:u w:val="single"/>
        </w:rPr>
        <w:t>General</w:t>
      </w:r>
      <w:r w:rsidRPr="00041AE4">
        <w:rPr>
          <w:u w:val="single"/>
        </w:rPr>
        <w:t xml:space="preserve"> Requirements</w:t>
      </w:r>
    </w:p>
    <w:p w:rsidR="001D75C0" w:rsidRPr="00D14CF5" w:rsidRDefault="001D75C0" w:rsidP="001D75C0">
      <w:pPr>
        <w:widowControl w:val="0"/>
        <w:ind w:left="720"/>
        <w:rPr>
          <w:color w:val="000000"/>
          <w:sz w:val="22"/>
          <w:szCs w:val="22"/>
        </w:rPr>
      </w:pPr>
    </w:p>
    <w:p w:rsidR="001D75C0" w:rsidRPr="00AB22D8" w:rsidRDefault="001C2BB4" w:rsidP="00CB5494">
      <w:pPr>
        <w:widowControl w:val="0"/>
        <w:numPr>
          <w:ilvl w:val="4"/>
          <w:numId w:val="29"/>
        </w:numPr>
      </w:pPr>
      <w:r>
        <w:rPr>
          <w:color w:val="000000"/>
        </w:rPr>
        <w:t xml:space="preserve">Onsite </w:t>
      </w:r>
      <w:r w:rsidR="001D75C0" w:rsidRPr="00AB1852">
        <w:rPr>
          <w:color w:val="000000"/>
        </w:rPr>
        <w:t>BMPs must be located so as to remove pollutants from runoff prior to its discharge to any receiving waters</w:t>
      </w:r>
      <w:r w:rsidR="001D75C0">
        <w:rPr>
          <w:color w:val="000000"/>
        </w:rPr>
        <w:t>,</w:t>
      </w:r>
      <w:r w:rsidR="001D75C0" w:rsidRPr="00AB1852">
        <w:rPr>
          <w:color w:val="000000"/>
        </w:rPr>
        <w:t xml:space="preserve"> and as </w:t>
      </w:r>
      <w:r w:rsidR="001D75C0">
        <w:rPr>
          <w:color w:val="000000"/>
        </w:rPr>
        <w:t>close to the source as possible;</w:t>
      </w:r>
      <w:r w:rsidR="006C6690">
        <w:rPr>
          <w:color w:val="000000"/>
        </w:rPr>
        <w:t xml:space="preserve"> </w:t>
      </w:r>
    </w:p>
    <w:p w:rsidR="001D75C0" w:rsidRDefault="001D75C0" w:rsidP="001D75C0">
      <w:pPr>
        <w:widowControl w:val="0"/>
        <w:ind w:left="1080"/>
        <w:rPr>
          <w:sz w:val="22"/>
          <w:szCs w:val="22"/>
        </w:rPr>
      </w:pPr>
    </w:p>
    <w:p w:rsidR="00A04527" w:rsidRPr="00A04527" w:rsidRDefault="001C2BB4" w:rsidP="00CB5494">
      <w:pPr>
        <w:pStyle w:val="ListParagraph"/>
        <w:widowControl w:val="0"/>
        <w:numPr>
          <w:ilvl w:val="4"/>
          <w:numId w:val="29"/>
        </w:numPr>
        <w:rPr>
          <w:sz w:val="22"/>
          <w:szCs w:val="22"/>
        </w:rPr>
      </w:pPr>
      <w:r>
        <w:rPr>
          <w:color w:val="000000"/>
        </w:rPr>
        <w:t xml:space="preserve">Structural </w:t>
      </w:r>
      <w:r w:rsidR="00A04527" w:rsidRPr="00A04527">
        <w:rPr>
          <w:color w:val="000000"/>
        </w:rPr>
        <w:t xml:space="preserve">BMPs must not be constructed </w:t>
      </w:r>
      <w:proofErr w:type="gramStart"/>
      <w:r w:rsidR="00A04527" w:rsidRPr="00A04527">
        <w:rPr>
          <w:color w:val="000000"/>
        </w:rPr>
        <w:t>within a waters</w:t>
      </w:r>
      <w:proofErr w:type="gramEnd"/>
      <w:r w:rsidR="00A04527" w:rsidRPr="00A04527">
        <w:rPr>
          <w:color w:val="000000"/>
        </w:rPr>
        <w:t xml:space="preserve"> of the U.S.</w:t>
      </w:r>
    </w:p>
    <w:p w:rsidR="00611FA7" w:rsidRDefault="00611FA7" w:rsidP="00611FA7">
      <w:pPr>
        <w:widowControl w:val="0"/>
        <w:ind w:left="1080"/>
        <w:rPr>
          <w:sz w:val="22"/>
          <w:szCs w:val="22"/>
        </w:rPr>
      </w:pPr>
    </w:p>
    <w:p w:rsidR="00611FA7" w:rsidRPr="00A04527" w:rsidRDefault="00611FA7" w:rsidP="00611FA7">
      <w:pPr>
        <w:pStyle w:val="ListParagraph"/>
        <w:widowControl w:val="0"/>
        <w:numPr>
          <w:ilvl w:val="4"/>
          <w:numId w:val="29"/>
        </w:numPr>
        <w:rPr>
          <w:sz w:val="22"/>
          <w:szCs w:val="22"/>
        </w:rPr>
      </w:pPr>
      <w:r>
        <w:rPr>
          <w:color w:val="000000"/>
        </w:rPr>
        <w:t xml:space="preserve">Onsite </w:t>
      </w:r>
      <w:r w:rsidRPr="00A04527">
        <w:rPr>
          <w:color w:val="000000"/>
        </w:rPr>
        <w:t xml:space="preserve">BMPs must </w:t>
      </w:r>
      <w:r>
        <w:rPr>
          <w:color w:val="000000"/>
        </w:rPr>
        <w:t>be designed and implemented with measures to avoid the creation of nuisance or pollution associated with vectors (e.g. mosquitos, rodents, or flies)</w:t>
      </w:r>
      <w:r w:rsidRPr="00A04527">
        <w:rPr>
          <w:color w:val="000000"/>
        </w:rPr>
        <w:t>.</w:t>
      </w:r>
    </w:p>
    <w:p w:rsidR="00D74FE8" w:rsidRDefault="00D74FE8" w:rsidP="00D74FE8">
      <w:pPr>
        <w:widowControl w:val="0"/>
        <w:ind w:left="720"/>
        <w:rPr>
          <w:color w:val="000000"/>
        </w:rPr>
      </w:pPr>
    </w:p>
    <w:p w:rsidR="00D74FE8" w:rsidRPr="00041AE4" w:rsidRDefault="00D74FE8" w:rsidP="00CB5494">
      <w:pPr>
        <w:pStyle w:val="Heading4"/>
        <w:numPr>
          <w:ilvl w:val="0"/>
          <w:numId w:val="61"/>
        </w:numPr>
        <w:rPr>
          <w:u w:val="single"/>
        </w:rPr>
      </w:pPr>
      <w:bookmarkStart w:id="179" w:name="_Source_Control_BMP"/>
      <w:bookmarkEnd w:id="179"/>
      <w:r w:rsidRPr="00041AE4">
        <w:rPr>
          <w:u w:val="single"/>
        </w:rPr>
        <w:t>Source Control BMP Requirements</w:t>
      </w:r>
    </w:p>
    <w:p w:rsidR="00D74FE8" w:rsidRDefault="00D74FE8" w:rsidP="00D74FE8">
      <w:pPr>
        <w:widowControl w:val="0"/>
        <w:ind w:left="720"/>
        <w:rPr>
          <w:color w:val="000000"/>
        </w:rPr>
      </w:pPr>
    </w:p>
    <w:p w:rsidR="00D74FE8" w:rsidRDefault="00D74FE8" w:rsidP="00D74FE8">
      <w:pPr>
        <w:widowControl w:val="0"/>
        <w:ind w:left="1080"/>
        <w:rPr>
          <w:color w:val="000000"/>
        </w:rPr>
      </w:pPr>
      <w:r w:rsidRPr="00261920">
        <w:rPr>
          <w:color w:val="000000"/>
        </w:rPr>
        <w:t xml:space="preserve">The following </w:t>
      </w:r>
      <w:r w:rsidR="00101359">
        <w:rPr>
          <w:color w:val="000000"/>
        </w:rPr>
        <w:t xml:space="preserve">source control </w:t>
      </w:r>
      <w:r w:rsidRPr="00261920">
        <w:rPr>
          <w:color w:val="000000"/>
        </w:rPr>
        <w:t>BMPs must be implemented at all development project</w:t>
      </w:r>
      <w:r>
        <w:rPr>
          <w:color w:val="000000"/>
        </w:rPr>
        <w:t>s where applicable and feasible:</w:t>
      </w:r>
    </w:p>
    <w:p w:rsidR="00D74FE8" w:rsidRDefault="00D74FE8" w:rsidP="00D74FE8">
      <w:pPr>
        <w:widowControl w:val="0"/>
        <w:ind w:left="720"/>
        <w:rPr>
          <w:color w:val="000000"/>
        </w:rPr>
      </w:pPr>
    </w:p>
    <w:p w:rsidR="00D74FE8" w:rsidRPr="00AB22D8" w:rsidRDefault="00D74FE8" w:rsidP="00D07E8C">
      <w:pPr>
        <w:widowControl w:val="0"/>
        <w:numPr>
          <w:ilvl w:val="4"/>
          <w:numId w:val="167"/>
        </w:numPr>
      </w:pPr>
      <w:r w:rsidRPr="00261920">
        <w:rPr>
          <w:color w:val="000000"/>
        </w:rPr>
        <w:lastRenderedPageBreak/>
        <w:t>Prevent</w:t>
      </w:r>
      <w:r w:rsidR="005769CD">
        <w:rPr>
          <w:color w:val="000000"/>
        </w:rPr>
        <w:t>ion of</w:t>
      </w:r>
      <w:r w:rsidRPr="00261920">
        <w:rPr>
          <w:color w:val="000000"/>
        </w:rPr>
        <w:t xml:space="preserve"> illicit discharges into the MS4;</w:t>
      </w:r>
    </w:p>
    <w:p w:rsidR="00D74FE8" w:rsidRPr="00AB22D8" w:rsidRDefault="00D74FE8" w:rsidP="00D74FE8">
      <w:pPr>
        <w:widowControl w:val="0"/>
        <w:ind w:left="1080"/>
      </w:pPr>
    </w:p>
    <w:p w:rsidR="00D74FE8" w:rsidRDefault="005769CD" w:rsidP="00D07E8C">
      <w:pPr>
        <w:widowControl w:val="0"/>
        <w:numPr>
          <w:ilvl w:val="4"/>
          <w:numId w:val="167"/>
        </w:numPr>
      </w:pPr>
      <w:r>
        <w:rPr>
          <w:color w:val="000000"/>
        </w:rPr>
        <w:t>S</w:t>
      </w:r>
      <w:r w:rsidR="00D74FE8" w:rsidRPr="00261920">
        <w:rPr>
          <w:color w:val="000000"/>
        </w:rPr>
        <w:t>torm drain system stenciling or signage;</w:t>
      </w:r>
    </w:p>
    <w:p w:rsidR="00D74FE8" w:rsidRPr="00AB22D8" w:rsidRDefault="00D74FE8" w:rsidP="00D74FE8">
      <w:pPr>
        <w:widowControl w:val="0"/>
        <w:ind w:left="1080"/>
      </w:pPr>
    </w:p>
    <w:p w:rsidR="00D74FE8" w:rsidRDefault="004A4C1E" w:rsidP="00D07E8C">
      <w:pPr>
        <w:widowControl w:val="0"/>
        <w:numPr>
          <w:ilvl w:val="4"/>
          <w:numId w:val="167"/>
        </w:numPr>
      </w:pPr>
      <w:r>
        <w:rPr>
          <w:color w:val="000000"/>
        </w:rPr>
        <w:t xml:space="preserve">Protect </w:t>
      </w:r>
      <w:r w:rsidR="00D74FE8" w:rsidRPr="00261920">
        <w:rPr>
          <w:color w:val="000000"/>
        </w:rPr>
        <w:t>outdoor material storage areas</w:t>
      </w:r>
      <w:r>
        <w:rPr>
          <w:color w:val="000000"/>
        </w:rPr>
        <w:t xml:space="preserve"> from rainfall, run-on, runoff, and wind dispersal</w:t>
      </w:r>
      <w:r w:rsidR="00D74FE8" w:rsidRPr="00261920">
        <w:rPr>
          <w:color w:val="000000"/>
        </w:rPr>
        <w:t>;</w:t>
      </w:r>
    </w:p>
    <w:p w:rsidR="00D74FE8" w:rsidRPr="003E7D64" w:rsidRDefault="00D74FE8" w:rsidP="00D74FE8">
      <w:pPr>
        <w:widowControl w:val="0"/>
        <w:ind w:left="1080"/>
        <w:rPr>
          <w:sz w:val="22"/>
          <w:szCs w:val="22"/>
        </w:rPr>
      </w:pPr>
    </w:p>
    <w:p w:rsidR="00D74FE8" w:rsidRDefault="004A4C1E" w:rsidP="00D07E8C">
      <w:pPr>
        <w:widowControl w:val="0"/>
        <w:numPr>
          <w:ilvl w:val="4"/>
          <w:numId w:val="167"/>
        </w:numPr>
      </w:pPr>
      <w:r>
        <w:rPr>
          <w:color w:val="000000"/>
        </w:rPr>
        <w:t xml:space="preserve">Protect materials stored in </w:t>
      </w:r>
      <w:r w:rsidR="00D74FE8" w:rsidRPr="00261920">
        <w:rPr>
          <w:color w:val="000000"/>
        </w:rPr>
        <w:t>outdoor work areas</w:t>
      </w:r>
      <w:r w:rsidRPr="004A4C1E">
        <w:rPr>
          <w:color w:val="000000"/>
        </w:rPr>
        <w:t xml:space="preserve"> </w:t>
      </w:r>
      <w:r>
        <w:rPr>
          <w:color w:val="000000"/>
        </w:rPr>
        <w:t>from rainfall, run-on, runoff, and wind dispersal</w:t>
      </w:r>
      <w:r w:rsidR="00D74FE8" w:rsidRPr="00261920">
        <w:rPr>
          <w:color w:val="000000"/>
        </w:rPr>
        <w:t>;</w:t>
      </w:r>
    </w:p>
    <w:p w:rsidR="00D74FE8" w:rsidRPr="003E7D64" w:rsidRDefault="00D74FE8" w:rsidP="00D74FE8">
      <w:pPr>
        <w:widowControl w:val="0"/>
        <w:ind w:left="1080"/>
        <w:rPr>
          <w:sz w:val="22"/>
          <w:szCs w:val="22"/>
        </w:rPr>
      </w:pPr>
    </w:p>
    <w:p w:rsidR="00D74FE8" w:rsidRDefault="004A4C1E" w:rsidP="00D07E8C">
      <w:pPr>
        <w:widowControl w:val="0"/>
        <w:numPr>
          <w:ilvl w:val="4"/>
          <w:numId w:val="167"/>
        </w:numPr>
      </w:pPr>
      <w:r>
        <w:rPr>
          <w:color w:val="000000"/>
        </w:rPr>
        <w:t xml:space="preserve">Protect </w:t>
      </w:r>
      <w:r w:rsidR="00D74FE8" w:rsidRPr="00261920">
        <w:rPr>
          <w:color w:val="000000"/>
        </w:rPr>
        <w:t>trash storage areas</w:t>
      </w:r>
      <w:r w:rsidRPr="004A4C1E">
        <w:rPr>
          <w:color w:val="000000"/>
        </w:rPr>
        <w:t xml:space="preserve"> </w:t>
      </w:r>
      <w:r>
        <w:rPr>
          <w:color w:val="000000"/>
        </w:rPr>
        <w:t>from rainfall, run-on, runoff, and wind dispersal</w:t>
      </w:r>
      <w:r w:rsidR="00D74FE8" w:rsidRPr="00261920">
        <w:rPr>
          <w:color w:val="000000"/>
        </w:rPr>
        <w:t>; and</w:t>
      </w:r>
    </w:p>
    <w:p w:rsidR="00D74FE8" w:rsidRPr="003E7D64" w:rsidRDefault="00D74FE8" w:rsidP="00D74FE8">
      <w:pPr>
        <w:widowControl w:val="0"/>
        <w:ind w:left="1080"/>
        <w:rPr>
          <w:sz w:val="22"/>
          <w:szCs w:val="22"/>
        </w:rPr>
      </w:pPr>
    </w:p>
    <w:p w:rsidR="00D74FE8" w:rsidRDefault="005769CD" w:rsidP="00D07E8C">
      <w:pPr>
        <w:widowControl w:val="0"/>
        <w:numPr>
          <w:ilvl w:val="4"/>
          <w:numId w:val="167"/>
        </w:numPr>
      </w:pPr>
      <w:r>
        <w:rPr>
          <w:color w:val="000000"/>
        </w:rPr>
        <w:t>A</w:t>
      </w:r>
      <w:r w:rsidR="00D74FE8" w:rsidRPr="00261920">
        <w:rPr>
          <w:color w:val="000000"/>
        </w:rPr>
        <w:t xml:space="preserve">ny additional </w:t>
      </w:r>
      <w:r>
        <w:rPr>
          <w:color w:val="000000"/>
        </w:rPr>
        <w:t>BMPs</w:t>
      </w:r>
      <w:r w:rsidR="00D74FE8" w:rsidRPr="00261920">
        <w:rPr>
          <w:color w:val="000000"/>
        </w:rPr>
        <w:t xml:space="preserve"> </w:t>
      </w:r>
      <w:r w:rsidR="007D698D">
        <w:rPr>
          <w:color w:val="000000"/>
        </w:rPr>
        <w:t xml:space="preserve">determined to be </w:t>
      </w:r>
      <w:r w:rsidR="00785F55">
        <w:rPr>
          <w:color w:val="000000"/>
        </w:rPr>
        <w:t>necessary</w:t>
      </w:r>
      <w:r w:rsidR="007D698D">
        <w:rPr>
          <w:color w:val="000000"/>
        </w:rPr>
        <w:t xml:space="preserve"> by the Copermittee</w:t>
      </w:r>
      <w:r w:rsidR="00D74FE8" w:rsidRPr="00261920">
        <w:rPr>
          <w:color w:val="000000"/>
        </w:rPr>
        <w:t xml:space="preserve"> to minimize pollutant generation at each project.</w:t>
      </w:r>
    </w:p>
    <w:p w:rsidR="00D74FE8" w:rsidRDefault="00D74FE8" w:rsidP="00D74FE8">
      <w:pPr>
        <w:widowControl w:val="0"/>
        <w:ind w:left="720"/>
        <w:rPr>
          <w:color w:val="000000"/>
        </w:rPr>
      </w:pPr>
    </w:p>
    <w:p w:rsidR="00D74FE8" w:rsidRPr="00041AE4" w:rsidRDefault="00D74FE8" w:rsidP="00D74FE8">
      <w:pPr>
        <w:pStyle w:val="Heading4"/>
        <w:rPr>
          <w:u w:val="single"/>
        </w:rPr>
      </w:pPr>
      <w:bookmarkStart w:id="180" w:name="_Low_Impact_Development"/>
      <w:bookmarkEnd w:id="180"/>
      <w:r w:rsidRPr="00041AE4">
        <w:rPr>
          <w:u w:val="single"/>
        </w:rPr>
        <w:t xml:space="preserve">Low Impact Development </w:t>
      </w:r>
      <w:r w:rsidR="000D372C">
        <w:rPr>
          <w:u w:val="single"/>
        </w:rPr>
        <w:t xml:space="preserve">(LID) </w:t>
      </w:r>
      <w:r w:rsidRPr="00041AE4">
        <w:rPr>
          <w:u w:val="single"/>
        </w:rPr>
        <w:t>BMP Requirements</w:t>
      </w:r>
    </w:p>
    <w:p w:rsidR="00D74FE8" w:rsidRDefault="00D74FE8" w:rsidP="00D74FE8">
      <w:pPr>
        <w:widowControl w:val="0"/>
        <w:ind w:left="720"/>
        <w:rPr>
          <w:color w:val="000000"/>
        </w:rPr>
      </w:pPr>
    </w:p>
    <w:p w:rsidR="00D74FE8" w:rsidRDefault="00D74FE8" w:rsidP="00D74FE8">
      <w:pPr>
        <w:widowControl w:val="0"/>
        <w:ind w:left="1080"/>
        <w:rPr>
          <w:color w:val="000000"/>
        </w:rPr>
      </w:pPr>
      <w:r w:rsidRPr="00261920">
        <w:rPr>
          <w:color w:val="000000"/>
        </w:rPr>
        <w:t>The following LID BMPs must be implemented at all development</w:t>
      </w:r>
      <w:r w:rsidRPr="00D34AF1">
        <w:rPr>
          <w:color w:val="000000"/>
        </w:rPr>
        <w:t xml:space="preserve"> </w:t>
      </w:r>
      <w:r>
        <w:rPr>
          <w:color w:val="000000"/>
        </w:rPr>
        <w:t>p</w:t>
      </w:r>
      <w:r w:rsidRPr="00D34AF1">
        <w:rPr>
          <w:color w:val="000000"/>
        </w:rPr>
        <w:t>rojects where applic</w:t>
      </w:r>
      <w:r>
        <w:rPr>
          <w:color w:val="000000"/>
        </w:rPr>
        <w:t>able and feasible:</w:t>
      </w:r>
    </w:p>
    <w:p w:rsidR="00D74FE8" w:rsidRDefault="00D74FE8" w:rsidP="00D74FE8">
      <w:pPr>
        <w:widowControl w:val="0"/>
        <w:ind w:left="720"/>
        <w:rPr>
          <w:color w:val="000000"/>
        </w:rPr>
      </w:pPr>
    </w:p>
    <w:p w:rsidR="00D74FE8" w:rsidRDefault="005769CD" w:rsidP="00CB5494">
      <w:pPr>
        <w:pStyle w:val="BodyTextIndent3"/>
        <w:widowControl w:val="0"/>
        <w:numPr>
          <w:ilvl w:val="4"/>
          <w:numId w:val="30"/>
        </w:numPr>
        <w:spacing w:after="0"/>
        <w:rPr>
          <w:color w:val="000000"/>
          <w:sz w:val="24"/>
          <w:szCs w:val="24"/>
        </w:rPr>
      </w:pPr>
      <w:r>
        <w:rPr>
          <w:color w:val="000000"/>
          <w:sz w:val="24"/>
          <w:szCs w:val="24"/>
        </w:rPr>
        <w:t>Maintenance or restoration of</w:t>
      </w:r>
      <w:r w:rsidR="00D74FE8" w:rsidRPr="002D45C0">
        <w:rPr>
          <w:color w:val="000000"/>
          <w:sz w:val="24"/>
          <w:szCs w:val="24"/>
        </w:rPr>
        <w:t xml:space="preserve"> natural storage reservoirs and drainage corridors (including topographic depressions, areas of permeable soils, natural swales, and ephemeral and intermittent streams)</w:t>
      </w:r>
      <w:r w:rsidR="00101359">
        <w:rPr>
          <w:color w:val="000000"/>
          <w:sz w:val="24"/>
          <w:szCs w:val="24"/>
        </w:rPr>
        <w:t>;</w:t>
      </w:r>
      <w:r w:rsidR="00D74FE8" w:rsidRPr="002D45C0">
        <w:rPr>
          <w:rStyle w:val="FootnoteReference"/>
          <w:color w:val="000000"/>
          <w:sz w:val="24"/>
          <w:szCs w:val="24"/>
        </w:rPr>
        <w:footnoteReference w:id="22"/>
      </w:r>
    </w:p>
    <w:p w:rsidR="00D74FE8" w:rsidRPr="0044538E" w:rsidRDefault="00D74FE8" w:rsidP="00D74FE8">
      <w:pPr>
        <w:pStyle w:val="BodyTextIndent3"/>
        <w:widowControl w:val="0"/>
        <w:spacing w:after="0"/>
        <w:ind w:left="1080"/>
        <w:rPr>
          <w:color w:val="000000"/>
          <w:sz w:val="24"/>
          <w:szCs w:val="24"/>
        </w:rPr>
      </w:pPr>
    </w:p>
    <w:p w:rsidR="00D74FE8" w:rsidRDefault="005769CD" w:rsidP="00CB5494">
      <w:pPr>
        <w:pStyle w:val="BodyTextIndent3"/>
        <w:widowControl w:val="0"/>
        <w:numPr>
          <w:ilvl w:val="4"/>
          <w:numId w:val="30"/>
        </w:numPr>
        <w:spacing w:after="0"/>
        <w:rPr>
          <w:color w:val="000000"/>
          <w:sz w:val="24"/>
          <w:szCs w:val="24"/>
        </w:rPr>
      </w:pPr>
      <w:r>
        <w:rPr>
          <w:color w:val="000000"/>
          <w:sz w:val="24"/>
          <w:szCs w:val="24"/>
        </w:rPr>
        <w:t>B</w:t>
      </w:r>
      <w:r w:rsidR="00D74FE8" w:rsidRPr="002D45C0">
        <w:rPr>
          <w:color w:val="000000"/>
          <w:sz w:val="24"/>
          <w:szCs w:val="24"/>
        </w:rPr>
        <w:t xml:space="preserve">uffer zones for natural water bodies </w:t>
      </w:r>
      <w:r w:rsidR="00101359">
        <w:rPr>
          <w:color w:val="000000"/>
          <w:sz w:val="24"/>
          <w:szCs w:val="24"/>
        </w:rPr>
        <w:t>(w</w:t>
      </w:r>
      <w:r w:rsidR="00D74FE8" w:rsidRPr="002D45C0">
        <w:rPr>
          <w:color w:val="000000"/>
          <w:sz w:val="24"/>
          <w:szCs w:val="24"/>
        </w:rPr>
        <w:t xml:space="preserve">here buffer zones are technically infeasible, require project </w:t>
      </w:r>
      <w:r w:rsidR="00E86633">
        <w:rPr>
          <w:color w:val="000000"/>
          <w:sz w:val="24"/>
          <w:szCs w:val="24"/>
        </w:rPr>
        <w:t>applicant</w:t>
      </w:r>
      <w:r w:rsidR="00E86633" w:rsidRPr="002D45C0">
        <w:rPr>
          <w:color w:val="000000"/>
          <w:sz w:val="24"/>
          <w:szCs w:val="24"/>
        </w:rPr>
        <w:t xml:space="preserve"> </w:t>
      </w:r>
      <w:r w:rsidR="00D74FE8" w:rsidRPr="002D45C0">
        <w:rPr>
          <w:color w:val="000000"/>
          <w:sz w:val="24"/>
          <w:szCs w:val="24"/>
        </w:rPr>
        <w:t xml:space="preserve">to </w:t>
      </w:r>
      <w:r w:rsidR="00E86633">
        <w:rPr>
          <w:color w:val="000000"/>
          <w:sz w:val="24"/>
          <w:szCs w:val="24"/>
        </w:rPr>
        <w:t>include</w:t>
      </w:r>
      <w:r w:rsidR="00E86633" w:rsidRPr="002D45C0">
        <w:rPr>
          <w:color w:val="000000"/>
          <w:sz w:val="24"/>
          <w:szCs w:val="24"/>
        </w:rPr>
        <w:t xml:space="preserve"> </w:t>
      </w:r>
      <w:r w:rsidR="00D74FE8" w:rsidRPr="002D45C0">
        <w:rPr>
          <w:color w:val="000000"/>
          <w:sz w:val="24"/>
          <w:szCs w:val="24"/>
        </w:rPr>
        <w:t>other buffers such as trees, access restrictions, etc.</w:t>
      </w:r>
      <w:r w:rsidR="00101359">
        <w:rPr>
          <w:color w:val="000000"/>
          <w:sz w:val="24"/>
          <w:szCs w:val="24"/>
        </w:rPr>
        <w:t>);</w:t>
      </w:r>
    </w:p>
    <w:p w:rsidR="00D74FE8" w:rsidRPr="0044538E" w:rsidRDefault="00D74FE8" w:rsidP="00D74FE8">
      <w:pPr>
        <w:pStyle w:val="BodyTextIndent3"/>
        <w:widowControl w:val="0"/>
        <w:spacing w:after="0"/>
        <w:ind w:left="1080"/>
        <w:rPr>
          <w:color w:val="000000"/>
          <w:sz w:val="24"/>
          <w:szCs w:val="24"/>
        </w:rPr>
      </w:pPr>
    </w:p>
    <w:p w:rsidR="00D74FE8" w:rsidRDefault="00D74FE8" w:rsidP="00CB5494">
      <w:pPr>
        <w:pStyle w:val="BodyTextIndent3"/>
        <w:widowControl w:val="0"/>
        <w:numPr>
          <w:ilvl w:val="4"/>
          <w:numId w:val="30"/>
        </w:numPr>
        <w:spacing w:after="0"/>
        <w:rPr>
          <w:color w:val="000000"/>
          <w:sz w:val="24"/>
          <w:szCs w:val="24"/>
        </w:rPr>
      </w:pPr>
      <w:r w:rsidRPr="002D45C0">
        <w:rPr>
          <w:color w:val="000000"/>
          <w:sz w:val="24"/>
          <w:szCs w:val="24"/>
        </w:rPr>
        <w:t>Co</w:t>
      </w:r>
      <w:r w:rsidR="005769CD">
        <w:rPr>
          <w:color w:val="000000"/>
          <w:sz w:val="24"/>
          <w:szCs w:val="24"/>
        </w:rPr>
        <w:t>nservation of</w:t>
      </w:r>
      <w:r w:rsidRPr="002D45C0">
        <w:rPr>
          <w:color w:val="000000"/>
          <w:sz w:val="24"/>
          <w:szCs w:val="24"/>
        </w:rPr>
        <w:t xml:space="preserve"> natural areas within </w:t>
      </w:r>
      <w:r w:rsidR="00020CD7">
        <w:rPr>
          <w:color w:val="000000"/>
          <w:sz w:val="24"/>
          <w:szCs w:val="24"/>
        </w:rPr>
        <w:t xml:space="preserve">the </w:t>
      </w:r>
      <w:r w:rsidRPr="002D45C0">
        <w:rPr>
          <w:color w:val="000000"/>
          <w:sz w:val="24"/>
          <w:szCs w:val="24"/>
        </w:rPr>
        <w:t>project footprint including existing trees, other vegetation, and soils;</w:t>
      </w:r>
    </w:p>
    <w:p w:rsidR="00D74FE8" w:rsidRPr="0044538E" w:rsidRDefault="00D74FE8" w:rsidP="00D74FE8">
      <w:pPr>
        <w:pStyle w:val="BodyTextIndent3"/>
        <w:widowControl w:val="0"/>
        <w:spacing w:after="0"/>
        <w:ind w:left="1080"/>
        <w:rPr>
          <w:color w:val="000000"/>
          <w:sz w:val="24"/>
          <w:szCs w:val="24"/>
        </w:rPr>
      </w:pPr>
    </w:p>
    <w:p w:rsidR="00D74FE8" w:rsidRDefault="00D74FE8" w:rsidP="00CB5494">
      <w:pPr>
        <w:pStyle w:val="BodyTextIndent3"/>
        <w:widowControl w:val="0"/>
        <w:numPr>
          <w:ilvl w:val="4"/>
          <w:numId w:val="30"/>
        </w:numPr>
        <w:spacing w:after="0"/>
        <w:rPr>
          <w:color w:val="000000"/>
          <w:sz w:val="24"/>
          <w:szCs w:val="24"/>
        </w:rPr>
      </w:pPr>
      <w:r w:rsidRPr="002D45C0">
        <w:rPr>
          <w:color w:val="000000"/>
          <w:sz w:val="24"/>
          <w:szCs w:val="24"/>
        </w:rPr>
        <w:t>Construct</w:t>
      </w:r>
      <w:r w:rsidR="005769CD">
        <w:rPr>
          <w:color w:val="000000"/>
          <w:sz w:val="24"/>
          <w:szCs w:val="24"/>
        </w:rPr>
        <w:t>ion of</w:t>
      </w:r>
      <w:r w:rsidRPr="002D45C0">
        <w:rPr>
          <w:color w:val="000000"/>
          <w:sz w:val="24"/>
          <w:szCs w:val="24"/>
        </w:rPr>
        <w:t xml:space="preserve"> streets, sidewalks, or parking lot aisles to the minimum widths necessary, provided public safety is not compromised;</w:t>
      </w:r>
    </w:p>
    <w:p w:rsidR="00D74FE8" w:rsidRPr="0044538E" w:rsidRDefault="00D74FE8" w:rsidP="00D74FE8">
      <w:pPr>
        <w:pStyle w:val="BodyTextIndent3"/>
        <w:widowControl w:val="0"/>
        <w:spacing w:after="0"/>
        <w:ind w:left="1080"/>
        <w:rPr>
          <w:color w:val="000000"/>
          <w:sz w:val="24"/>
          <w:szCs w:val="24"/>
        </w:rPr>
      </w:pPr>
    </w:p>
    <w:p w:rsidR="00D74FE8" w:rsidRDefault="00D74FE8" w:rsidP="00CB5494">
      <w:pPr>
        <w:pStyle w:val="BodyTextIndent3"/>
        <w:widowControl w:val="0"/>
        <w:numPr>
          <w:ilvl w:val="4"/>
          <w:numId w:val="30"/>
        </w:numPr>
        <w:spacing w:after="0"/>
        <w:rPr>
          <w:color w:val="000000"/>
          <w:sz w:val="24"/>
          <w:szCs w:val="24"/>
        </w:rPr>
      </w:pPr>
      <w:r w:rsidRPr="002D45C0">
        <w:rPr>
          <w:color w:val="000000"/>
          <w:sz w:val="24"/>
          <w:szCs w:val="24"/>
        </w:rPr>
        <w:t>Minimiz</w:t>
      </w:r>
      <w:r w:rsidR="005769CD">
        <w:rPr>
          <w:color w:val="000000"/>
          <w:sz w:val="24"/>
          <w:szCs w:val="24"/>
        </w:rPr>
        <w:t>ation of</w:t>
      </w:r>
      <w:r w:rsidRPr="002D45C0">
        <w:rPr>
          <w:color w:val="000000"/>
          <w:sz w:val="24"/>
          <w:szCs w:val="24"/>
        </w:rPr>
        <w:t xml:space="preserve"> the impervious footprint of the project;</w:t>
      </w:r>
    </w:p>
    <w:p w:rsidR="00D74FE8" w:rsidRPr="0044538E" w:rsidRDefault="00D74FE8" w:rsidP="00D74FE8">
      <w:pPr>
        <w:pStyle w:val="BodyTextIndent3"/>
        <w:widowControl w:val="0"/>
        <w:spacing w:after="0"/>
        <w:ind w:left="1080"/>
        <w:rPr>
          <w:color w:val="000000"/>
          <w:sz w:val="24"/>
          <w:szCs w:val="24"/>
        </w:rPr>
      </w:pPr>
    </w:p>
    <w:p w:rsidR="00D74FE8" w:rsidRDefault="005769CD" w:rsidP="00CB5494">
      <w:pPr>
        <w:pStyle w:val="BodyTextIndent3"/>
        <w:widowControl w:val="0"/>
        <w:numPr>
          <w:ilvl w:val="4"/>
          <w:numId w:val="30"/>
        </w:numPr>
        <w:spacing w:after="0"/>
        <w:rPr>
          <w:color w:val="000000"/>
          <w:sz w:val="24"/>
          <w:szCs w:val="24"/>
        </w:rPr>
      </w:pPr>
      <w:r>
        <w:rPr>
          <w:color w:val="000000"/>
          <w:sz w:val="24"/>
          <w:szCs w:val="24"/>
        </w:rPr>
        <w:t>Minimization of</w:t>
      </w:r>
      <w:r w:rsidR="00D74FE8" w:rsidRPr="002D45C0">
        <w:rPr>
          <w:color w:val="000000"/>
          <w:sz w:val="24"/>
          <w:szCs w:val="24"/>
        </w:rPr>
        <w:t xml:space="preserve"> soil compaction to landscaped areas;</w:t>
      </w:r>
    </w:p>
    <w:p w:rsidR="00D74FE8" w:rsidRPr="0044538E" w:rsidRDefault="00D74FE8" w:rsidP="00D74FE8">
      <w:pPr>
        <w:pStyle w:val="BodyTextIndent3"/>
        <w:widowControl w:val="0"/>
        <w:spacing w:after="0"/>
        <w:ind w:left="1080"/>
        <w:rPr>
          <w:color w:val="000000"/>
          <w:sz w:val="24"/>
          <w:szCs w:val="24"/>
        </w:rPr>
      </w:pPr>
    </w:p>
    <w:p w:rsidR="00D74FE8" w:rsidRDefault="00D74FE8" w:rsidP="00CB5494">
      <w:pPr>
        <w:pStyle w:val="BodyTextIndent3"/>
        <w:widowControl w:val="0"/>
        <w:numPr>
          <w:ilvl w:val="4"/>
          <w:numId w:val="30"/>
        </w:numPr>
        <w:spacing w:after="0"/>
        <w:rPr>
          <w:color w:val="000000"/>
          <w:sz w:val="24"/>
          <w:szCs w:val="24"/>
        </w:rPr>
      </w:pPr>
      <w:r w:rsidRPr="002D45C0">
        <w:rPr>
          <w:color w:val="000000"/>
          <w:sz w:val="24"/>
          <w:szCs w:val="24"/>
        </w:rPr>
        <w:t>Disconnect</w:t>
      </w:r>
      <w:r w:rsidR="005769CD">
        <w:rPr>
          <w:color w:val="000000"/>
          <w:sz w:val="24"/>
          <w:szCs w:val="24"/>
        </w:rPr>
        <w:t xml:space="preserve">ion of </w:t>
      </w:r>
      <w:r w:rsidRPr="002D45C0">
        <w:rPr>
          <w:color w:val="000000"/>
          <w:sz w:val="24"/>
          <w:szCs w:val="24"/>
        </w:rPr>
        <w:t xml:space="preserve"> impervious surfaces through distributed pervious areas;</w:t>
      </w:r>
    </w:p>
    <w:p w:rsidR="00D74FE8" w:rsidRPr="0044538E" w:rsidRDefault="00D74FE8" w:rsidP="00D74FE8">
      <w:pPr>
        <w:pStyle w:val="BodyTextIndent3"/>
        <w:widowControl w:val="0"/>
        <w:spacing w:after="0"/>
        <w:ind w:left="1080"/>
        <w:rPr>
          <w:color w:val="000000"/>
          <w:sz w:val="24"/>
          <w:szCs w:val="24"/>
        </w:rPr>
      </w:pPr>
    </w:p>
    <w:p w:rsidR="004678E1" w:rsidRDefault="004678E1">
      <w:pPr>
        <w:rPr>
          <w:color w:val="000000"/>
        </w:rPr>
      </w:pPr>
      <w:r>
        <w:rPr>
          <w:color w:val="000000"/>
        </w:rPr>
        <w:br w:type="page"/>
      </w:r>
    </w:p>
    <w:p w:rsidR="00D74FE8" w:rsidRDefault="005769CD" w:rsidP="00CB5494">
      <w:pPr>
        <w:pStyle w:val="BodyTextIndent3"/>
        <w:widowControl w:val="0"/>
        <w:numPr>
          <w:ilvl w:val="4"/>
          <w:numId w:val="30"/>
        </w:numPr>
        <w:spacing w:after="0"/>
        <w:rPr>
          <w:color w:val="000000"/>
          <w:sz w:val="24"/>
          <w:szCs w:val="24"/>
        </w:rPr>
      </w:pPr>
      <w:r>
        <w:rPr>
          <w:color w:val="000000"/>
          <w:sz w:val="24"/>
          <w:szCs w:val="24"/>
        </w:rPr>
        <w:lastRenderedPageBreak/>
        <w:t>L</w:t>
      </w:r>
      <w:r w:rsidR="00D74FE8" w:rsidRPr="002D45C0">
        <w:rPr>
          <w:color w:val="000000"/>
          <w:sz w:val="24"/>
          <w:szCs w:val="24"/>
        </w:rPr>
        <w:t xml:space="preserve">andscaped or other pervious areas </w:t>
      </w:r>
      <w:r>
        <w:rPr>
          <w:color w:val="000000"/>
          <w:sz w:val="24"/>
          <w:szCs w:val="24"/>
        </w:rPr>
        <w:t>d</w:t>
      </w:r>
      <w:r w:rsidRPr="002D45C0">
        <w:rPr>
          <w:color w:val="000000"/>
          <w:sz w:val="24"/>
          <w:szCs w:val="24"/>
        </w:rPr>
        <w:t>esign</w:t>
      </w:r>
      <w:r>
        <w:rPr>
          <w:color w:val="000000"/>
          <w:sz w:val="24"/>
          <w:szCs w:val="24"/>
        </w:rPr>
        <w:t>ed</w:t>
      </w:r>
      <w:r w:rsidRPr="002D45C0">
        <w:rPr>
          <w:color w:val="000000"/>
          <w:sz w:val="24"/>
          <w:szCs w:val="24"/>
        </w:rPr>
        <w:t xml:space="preserve"> and construct</w:t>
      </w:r>
      <w:r>
        <w:rPr>
          <w:color w:val="000000"/>
          <w:sz w:val="24"/>
          <w:szCs w:val="24"/>
        </w:rPr>
        <w:t>ed</w:t>
      </w:r>
      <w:r w:rsidRPr="002D45C0">
        <w:rPr>
          <w:color w:val="000000"/>
          <w:sz w:val="24"/>
          <w:szCs w:val="24"/>
        </w:rPr>
        <w:t xml:space="preserve"> </w:t>
      </w:r>
      <w:r w:rsidR="00D74FE8" w:rsidRPr="002D45C0">
        <w:rPr>
          <w:color w:val="000000"/>
          <w:sz w:val="24"/>
          <w:szCs w:val="24"/>
        </w:rPr>
        <w:t>to effectively receive and infiltrate, retain and/or treat runoff from impervious areas, prior to discharg</w:t>
      </w:r>
      <w:r w:rsidR="006C6690">
        <w:rPr>
          <w:color w:val="000000"/>
          <w:sz w:val="24"/>
          <w:szCs w:val="24"/>
        </w:rPr>
        <w:t>ing</w:t>
      </w:r>
      <w:r w:rsidR="00D74FE8" w:rsidRPr="002D45C0">
        <w:rPr>
          <w:color w:val="000000"/>
          <w:sz w:val="24"/>
          <w:szCs w:val="24"/>
        </w:rPr>
        <w:t xml:space="preserve"> to the MS4;</w:t>
      </w:r>
    </w:p>
    <w:p w:rsidR="00D74FE8" w:rsidRPr="0044538E" w:rsidRDefault="00D74FE8" w:rsidP="00D74FE8">
      <w:pPr>
        <w:pStyle w:val="BodyTextIndent3"/>
        <w:widowControl w:val="0"/>
        <w:spacing w:after="0"/>
        <w:ind w:left="1080"/>
        <w:rPr>
          <w:color w:val="000000"/>
          <w:sz w:val="24"/>
          <w:szCs w:val="24"/>
        </w:rPr>
      </w:pPr>
    </w:p>
    <w:p w:rsidR="00D74FE8" w:rsidRDefault="005769CD" w:rsidP="00CB5494">
      <w:pPr>
        <w:pStyle w:val="BodyTextIndent3"/>
        <w:widowControl w:val="0"/>
        <w:numPr>
          <w:ilvl w:val="4"/>
          <w:numId w:val="30"/>
        </w:numPr>
        <w:spacing w:after="0"/>
        <w:rPr>
          <w:color w:val="000000"/>
          <w:sz w:val="24"/>
          <w:szCs w:val="24"/>
        </w:rPr>
      </w:pPr>
      <w:r>
        <w:rPr>
          <w:color w:val="000000"/>
          <w:sz w:val="24"/>
          <w:szCs w:val="24"/>
        </w:rPr>
        <w:t>S</w:t>
      </w:r>
      <w:r w:rsidR="00D74FE8" w:rsidRPr="002D45C0">
        <w:rPr>
          <w:color w:val="000000"/>
          <w:sz w:val="24"/>
          <w:szCs w:val="24"/>
        </w:rPr>
        <w:t xml:space="preserve">mall collection strategies located at, or as close as possible to, the source (i.e. the point where storm water initially meets the ground) to minimize the transport of runoff and pollutants to </w:t>
      </w:r>
      <w:r w:rsidR="006C6690">
        <w:rPr>
          <w:color w:val="000000"/>
          <w:sz w:val="24"/>
          <w:szCs w:val="24"/>
        </w:rPr>
        <w:t xml:space="preserve">the MS4 and </w:t>
      </w:r>
      <w:r w:rsidR="00785F55">
        <w:rPr>
          <w:color w:val="000000"/>
          <w:sz w:val="24"/>
          <w:szCs w:val="24"/>
        </w:rPr>
        <w:t>receiving waters</w:t>
      </w:r>
      <w:r w:rsidR="00D74FE8" w:rsidRPr="002D45C0">
        <w:rPr>
          <w:color w:val="000000"/>
          <w:sz w:val="24"/>
          <w:szCs w:val="24"/>
        </w:rPr>
        <w:t xml:space="preserve">; </w:t>
      </w:r>
    </w:p>
    <w:p w:rsidR="00D74FE8" w:rsidRPr="0044538E" w:rsidRDefault="00D74FE8" w:rsidP="00D74FE8">
      <w:pPr>
        <w:pStyle w:val="BodyTextIndent3"/>
        <w:widowControl w:val="0"/>
        <w:spacing w:after="0"/>
        <w:ind w:left="1080"/>
        <w:rPr>
          <w:color w:val="000000"/>
          <w:sz w:val="24"/>
          <w:szCs w:val="24"/>
        </w:rPr>
      </w:pPr>
    </w:p>
    <w:p w:rsidR="00D74FE8" w:rsidRDefault="005769CD" w:rsidP="00CB5494">
      <w:pPr>
        <w:pStyle w:val="BodyTextIndent3"/>
        <w:widowControl w:val="0"/>
        <w:numPr>
          <w:ilvl w:val="4"/>
          <w:numId w:val="30"/>
        </w:numPr>
        <w:spacing w:after="0"/>
        <w:rPr>
          <w:color w:val="000000"/>
          <w:sz w:val="24"/>
          <w:szCs w:val="24"/>
        </w:rPr>
      </w:pPr>
      <w:r>
        <w:rPr>
          <w:color w:val="000000"/>
          <w:sz w:val="24"/>
          <w:szCs w:val="24"/>
        </w:rPr>
        <w:t>Use of p</w:t>
      </w:r>
      <w:r w:rsidR="00D74FE8" w:rsidRPr="002D45C0">
        <w:rPr>
          <w:color w:val="000000"/>
          <w:sz w:val="24"/>
          <w:szCs w:val="24"/>
        </w:rPr>
        <w:t>ermeable material</w:t>
      </w:r>
      <w:r w:rsidR="00101359">
        <w:rPr>
          <w:color w:val="000000"/>
          <w:sz w:val="24"/>
          <w:szCs w:val="24"/>
        </w:rPr>
        <w:t>s</w:t>
      </w:r>
      <w:r w:rsidR="00D74FE8" w:rsidRPr="002D45C0">
        <w:rPr>
          <w:color w:val="000000"/>
          <w:sz w:val="24"/>
          <w:szCs w:val="24"/>
        </w:rPr>
        <w:t xml:space="preserve"> for projects with low traffic areas and appropriate soil conditions;</w:t>
      </w:r>
    </w:p>
    <w:p w:rsidR="00D74FE8" w:rsidRPr="0044538E" w:rsidRDefault="00D74FE8" w:rsidP="00D74FE8">
      <w:pPr>
        <w:pStyle w:val="BodyTextIndent3"/>
        <w:widowControl w:val="0"/>
        <w:spacing w:after="0"/>
        <w:ind w:left="1080"/>
        <w:rPr>
          <w:color w:val="000000"/>
          <w:sz w:val="24"/>
          <w:szCs w:val="24"/>
        </w:rPr>
      </w:pPr>
    </w:p>
    <w:p w:rsidR="00D74FE8" w:rsidRDefault="005769CD" w:rsidP="00CB5494">
      <w:pPr>
        <w:pStyle w:val="BodyTextIndent3"/>
        <w:widowControl w:val="0"/>
        <w:numPr>
          <w:ilvl w:val="4"/>
          <w:numId w:val="30"/>
        </w:numPr>
        <w:spacing w:after="0"/>
        <w:rPr>
          <w:color w:val="000000"/>
          <w:sz w:val="24"/>
          <w:szCs w:val="24"/>
        </w:rPr>
      </w:pPr>
      <w:r>
        <w:rPr>
          <w:sz w:val="24"/>
          <w:szCs w:val="24"/>
        </w:rPr>
        <w:t>Landscaping</w:t>
      </w:r>
      <w:r w:rsidR="00D74FE8" w:rsidRPr="002D45C0">
        <w:rPr>
          <w:sz w:val="24"/>
          <w:szCs w:val="24"/>
        </w:rPr>
        <w:t xml:space="preserve"> with native or drought tolerant species; and</w:t>
      </w:r>
    </w:p>
    <w:p w:rsidR="00D74FE8" w:rsidRPr="0044538E" w:rsidRDefault="00D74FE8" w:rsidP="00D74FE8">
      <w:pPr>
        <w:pStyle w:val="BodyTextIndent3"/>
        <w:widowControl w:val="0"/>
        <w:spacing w:after="0"/>
        <w:ind w:left="1080"/>
        <w:rPr>
          <w:color w:val="000000"/>
          <w:sz w:val="24"/>
          <w:szCs w:val="24"/>
        </w:rPr>
      </w:pPr>
    </w:p>
    <w:p w:rsidR="00D74FE8" w:rsidRPr="002D45C0" w:rsidRDefault="00D74FE8" w:rsidP="00CB5494">
      <w:pPr>
        <w:pStyle w:val="BodyTextIndent3"/>
        <w:widowControl w:val="0"/>
        <w:numPr>
          <w:ilvl w:val="4"/>
          <w:numId w:val="30"/>
        </w:numPr>
        <w:spacing w:after="0"/>
        <w:rPr>
          <w:color w:val="000000"/>
          <w:sz w:val="24"/>
          <w:szCs w:val="24"/>
        </w:rPr>
      </w:pPr>
      <w:r w:rsidRPr="002D45C0">
        <w:rPr>
          <w:color w:val="000000"/>
          <w:sz w:val="24"/>
          <w:szCs w:val="24"/>
        </w:rPr>
        <w:t>Harvest</w:t>
      </w:r>
      <w:r w:rsidR="005769CD">
        <w:rPr>
          <w:color w:val="000000"/>
          <w:sz w:val="24"/>
          <w:szCs w:val="24"/>
        </w:rPr>
        <w:t>ing and using</w:t>
      </w:r>
      <w:r w:rsidRPr="002D45C0">
        <w:rPr>
          <w:color w:val="000000"/>
          <w:sz w:val="24"/>
          <w:szCs w:val="24"/>
        </w:rPr>
        <w:t xml:space="preserve"> precipitation.</w:t>
      </w:r>
    </w:p>
    <w:p w:rsidR="00D74FE8" w:rsidRDefault="00D74FE8" w:rsidP="00D74FE8">
      <w:pPr>
        <w:widowControl w:val="0"/>
        <w:ind w:left="720"/>
        <w:rPr>
          <w:color w:val="000000"/>
        </w:rPr>
      </w:pPr>
      <w:bookmarkStart w:id="181" w:name="_Infiltration_and_Groundwater"/>
      <w:bookmarkEnd w:id="181"/>
    </w:p>
    <w:p w:rsidR="00D74FE8" w:rsidRPr="00A2638A" w:rsidRDefault="00D74FE8" w:rsidP="006D335B">
      <w:pPr>
        <w:pStyle w:val="Heading3"/>
        <w:ind w:left="720"/>
      </w:pPr>
      <w:bookmarkStart w:id="182" w:name="_Priority_Development_Projects"/>
      <w:bookmarkEnd w:id="182"/>
      <w:r w:rsidRPr="00D34AF1">
        <w:t>Priority Development Projects</w:t>
      </w:r>
      <w:r>
        <w:t xml:space="preserve"> </w:t>
      </w:r>
    </w:p>
    <w:p w:rsidR="00D74FE8" w:rsidRDefault="00D74FE8" w:rsidP="00D74FE8">
      <w:pPr>
        <w:widowControl w:val="0"/>
        <w:ind w:left="720"/>
        <w:rPr>
          <w:color w:val="000000"/>
        </w:rPr>
      </w:pPr>
    </w:p>
    <w:p w:rsidR="007D698D" w:rsidRPr="00164D59" w:rsidRDefault="007D698D" w:rsidP="00D74FE8">
      <w:pPr>
        <w:widowControl w:val="0"/>
        <w:ind w:left="720"/>
      </w:pPr>
      <w:r w:rsidRPr="00164D59">
        <w:t>Priority Development Projects are land development projects</w:t>
      </w:r>
      <w:r w:rsidR="00C947AD" w:rsidRPr="00164D59">
        <w:rPr>
          <w:color w:val="000000"/>
        </w:rPr>
        <w:t xml:space="preserve"> that fall under the planning and building authority of the Copermittee </w:t>
      </w:r>
      <w:r w:rsidRPr="00164D59">
        <w:t xml:space="preserve">for which </w:t>
      </w:r>
      <w:r w:rsidR="00C947AD" w:rsidRPr="00164D59">
        <w:t xml:space="preserve">the </w:t>
      </w:r>
      <w:r w:rsidRPr="00164D59">
        <w:t xml:space="preserve">Copermittee must impose specific requirements, in addition to those described in Provision </w:t>
      </w:r>
      <w:r w:rsidRPr="00AC1138">
        <w:rPr>
          <w:color w:val="0000FF"/>
        </w:rPr>
        <w:t>E.3.a</w:t>
      </w:r>
      <w:r w:rsidRPr="00164D59">
        <w:t xml:space="preserve">, including the implementation of structural BMPs to meet the performance requirements described in Provisions </w:t>
      </w:r>
      <w:r w:rsidRPr="00AC1138">
        <w:rPr>
          <w:color w:val="0000FF"/>
        </w:rPr>
        <w:t>E.3.c</w:t>
      </w:r>
      <w:r w:rsidRPr="00164D59">
        <w:t>.</w:t>
      </w:r>
    </w:p>
    <w:p w:rsidR="007D698D" w:rsidRPr="00164D59" w:rsidRDefault="007D698D" w:rsidP="00D74FE8">
      <w:pPr>
        <w:widowControl w:val="0"/>
        <w:ind w:left="720"/>
        <w:rPr>
          <w:color w:val="000000"/>
        </w:rPr>
      </w:pPr>
    </w:p>
    <w:p w:rsidR="00D74FE8" w:rsidRPr="00164D59" w:rsidRDefault="00D74FE8" w:rsidP="00CB5494">
      <w:pPr>
        <w:pStyle w:val="Heading4"/>
        <w:numPr>
          <w:ilvl w:val="0"/>
          <w:numId w:val="109"/>
        </w:numPr>
        <w:rPr>
          <w:u w:val="single"/>
        </w:rPr>
      </w:pPr>
      <w:r w:rsidRPr="00164D59">
        <w:rPr>
          <w:u w:val="single"/>
        </w:rPr>
        <w:t>Definition of Priority Development Project</w:t>
      </w:r>
    </w:p>
    <w:p w:rsidR="00D74FE8" w:rsidRPr="00164D59" w:rsidRDefault="00D74FE8" w:rsidP="00D74FE8">
      <w:pPr>
        <w:widowControl w:val="0"/>
        <w:ind w:left="720"/>
        <w:rPr>
          <w:color w:val="000000"/>
        </w:rPr>
      </w:pPr>
    </w:p>
    <w:p w:rsidR="00D74FE8" w:rsidRPr="00164D59" w:rsidRDefault="001D75C0" w:rsidP="00D74FE8">
      <w:pPr>
        <w:pStyle w:val="BodyTextIndent3"/>
        <w:widowControl w:val="0"/>
        <w:spacing w:after="0"/>
        <w:ind w:left="1080"/>
        <w:rPr>
          <w:color w:val="000000"/>
          <w:sz w:val="24"/>
          <w:szCs w:val="24"/>
        </w:rPr>
      </w:pPr>
      <w:r w:rsidRPr="00164D59">
        <w:rPr>
          <w:color w:val="000000"/>
          <w:sz w:val="24"/>
          <w:szCs w:val="24"/>
        </w:rPr>
        <w:t>Priority Development Projects include the following:</w:t>
      </w:r>
    </w:p>
    <w:p w:rsidR="00D74FE8" w:rsidRPr="00164D59" w:rsidRDefault="00D74FE8" w:rsidP="00D74FE8">
      <w:pPr>
        <w:pStyle w:val="BodyTextIndent3"/>
        <w:widowControl w:val="0"/>
        <w:spacing w:after="0"/>
        <w:ind w:left="1080"/>
        <w:rPr>
          <w:color w:val="000000"/>
          <w:sz w:val="24"/>
          <w:szCs w:val="24"/>
        </w:rPr>
      </w:pPr>
    </w:p>
    <w:p w:rsidR="00D74FE8" w:rsidRPr="00164D59" w:rsidRDefault="007D698D" w:rsidP="00CB5494">
      <w:pPr>
        <w:widowControl w:val="0"/>
        <w:numPr>
          <w:ilvl w:val="4"/>
          <w:numId w:val="32"/>
        </w:numPr>
        <w:rPr>
          <w:color w:val="000000"/>
        </w:rPr>
      </w:pPr>
      <w:r w:rsidRPr="00164D59">
        <w:rPr>
          <w:color w:val="000000"/>
        </w:rPr>
        <w:t>New development projects that create 10,000 square feet or more of impervious surfaces (collectively over the entire project site)</w:t>
      </w:r>
      <w:r w:rsidR="00D22478" w:rsidRPr="00164D59">
        <w:rPr>
          <w:color w:val="000000"/>
        </w:rPr>
        <w:t xml:space="preserve">, or redevelopment projects that create </w:t>
      </w:r>
      <w:r w:rsidR="00F53293">
        <w:rPr>
          <w:color w:val="000000"/>
        </w:rPr>
        <w:t>and/</w:t>
      </w:r>
      <w:r w:rsidR="00D22478" w:rsidRPr="00164D59">
        <w:rPr>
          <w:color w:val="000000"/>
        </w:rPr>
        <w:t>or replace 5,000 square feet or more of impervious surface (collectively over the entire project site)</w:t>
      </w:r>
      <w:r w:rsidRPr="00164D59">
        <w:rPr>
          <w:color w:val="000000"/>
        </w:rPr>
        <w:t>.  This category includes commercial, industrial, residential, mixed-use, and public development projects on public or private land</w:t>
      </w:r>
      <w:r w:rsidR="0035029A" w:rsidRPr="00164D59">
        <w:rPr>
          <w:color w:val="000000"/>
        </w:rPr>
        <w:t>.</w:t>
      </w:r>
    </w:p>
    <w:p w:rsidR="00D74FE8" w:rsidRPr="00164D59" w:rsidRDefault="00D74FE8" w:rsidP="00D74FE8">
      <w:pPr>
        <w:widowControl w:val="0"/>
        <w:ind w:left="1440"/>
        <w:rPr>
          <w:color w:val="000000"/>
        </w:rPr>
      </w:pPr>
    </w:p>
    <w:p w:rsidR="00D74FE8" w:rsidRDefault="007D698D" w:rsidP="00CB5494">
      <w:pPr>
        <w:widowControl w:val="0"/>
        <w:numPr>
          <w:ilvl w:val="4"/>
          <w:numId w:val="32"/>
        </w:numPr>
        <w:rPr>
          <w:color w:val="000000"/>
        </w:rPr>
      </w:pPr>
      <w:r w:rsidRPr="00164D59">
        <w:rPr>
          <w:color w:val="000000"/>
        </w:rPr>
        <w:t>New projects that create 5</w:t>
      </w:r>
      <w:r w:rsidR="00CB641A" w:rsidRPr="00164D59">
        <w:rPr>
          <w:color w:val="000000"/>
        </w:rPr>
        <w:t>,</w:t>
      </w:r>
      <w:r w:rsidRPr="00164D59">
        <w:rPr>
          <w:color w:val="000000"/>
        </w:rPr>
        <w:t xml:space="preserve">000 square feet or more of impervious surface (collectively over the entire project site), and support one or more of the following uses: </w:t>
      </w:r>
    </w:p>
    <w:p w:rsidR="00786B85" w:rsidRDefault="00786B85" w:rsidP="00D74FE8">
      <w:pPr>
        <w:widowControl w:val="0"/>
        <w:ind w:left="720"/>
        <w:rPr>
          <w:color w:val="000000"/>
        </w:rPr>
      </w:pPr>
    </w:p>
    <w:p w:rsidR="00D74FE8" w:rsidRDefault="000F0182" w:rsidP="004678E1">
      <w:pPr>
        <w:pStyle w:val="BodyTextIndent3"/>
        <w:widowControl w:val="0"/>
        <w:tabs>
          <w:tab w:val="left" w:pos="1440"/>
        </w:tabs>
        <w:spacing w:after="0"/>
        <w:ind w:left="1980" w:hanging="540"/>
        <w:rPr>
          <w:color w:val="000000"/>
          <w:sz w:val="24"/>
          <w:szCs w:val="24"/>
        </w:rPr>
      </w:pPr>
      <w:bookmarkStart w:id="183" w:name="_Priority_Development_Project"/>
      <w:bookmarkEnd w:id="183"/>
      <w:r w:rsidRPr="000F0182">
        <w:rPr>
          <w:color w:val="000000"/>
          <w:sz w:val="24"/>
          <w:szCs w:val="24"/>
        </w:rPr>
        <w:t>(</w:t>
      </w:r>
      <w:proofErr w:type="spellStart"/>
      <w:r w:rsidRPr="000F0182">
        <w:rPr>
          <w:color w:val="000000"/>
          <w:sz w:val="24"/>
          <w:szCs w:val="24"/>
        </w:rPr>
        <w:t>i</w:t>
      </w:r>
      <w:proofErr w:type="spellEnd"/>
      <w:r w:rsidRPr="000F0182">
        <w:rPr>
          <w:color w:val="000000"/>
          <w:sz w:val="24"/>
          <w:szCs w:val="24"/>
        </w:rPr>
        <w:t>)</w:t>
      </w:r>
      <w:r w:rsidRPr="000F0182">
        <w:rPr>
          <w:color w:val="000000"/>
          <w:sz w:val="24"/>
          <w:szCs w:val="24"/>
        </w:rPr>
        <w:tab/>
      </w:r>
      <w:r w:rsidR="001D75C0" w:rsidRPr="000F0182">
        <w:rPr>
          <w:color w:val="000000"/>
          <w:sz w:val="24"/>
          <w:szCs w:val="24"/>
        </w:rPr>
        <w:t>Restaurants. This category is defined as a facility that sells prepared foods and drinks for consumption, including stationary lunch counters and refreshment stands selling prepared foods and drinks for immediate consumption (SIC code 5812).</w:t>
      </w:r>
      <w:r w:rsidR="001D75C0" w:rsidRPr="00D70B2B">
        <w:rPr>
          <w:color w:val="000000"/>
          <w:sz w:val="24"/>
          <w:szCs w:val="24"/>
        </w:rPr>
        <w:t xml:space="preserve">  </w:t>
      </w:r>
    </w:p>
    <w:p w:rsidR="00044565" w:rsidRPr="00044565" w:rsidRDefault="00044565" w:rsidP="004678E1">
      <w:pPr>
        <w:pStyle w:val="BodyTextIndent3"/>
        <w:widowControl w:val="0"/>
        <w:tabs>
          <w:tab w:val="left" w:pos="1440"/>
        </w:tabs>
        <w:spacing w:after="0"/>
        <w:ind w:left="1980" w:hanging="540"/>
        <w:rPr>
          <w:color w:val="000000"/>
          <w:sz w:val="12"/>
          <w:szCs w:val="12"/>
        </w:rPr>
      </w:pPr>
    </w:p>
    <w:p w:rsidR="00D74FE8" w:rsidRPr="000F0182" w:rsidRDefault="007D698D" w:rsidP="004678E1">
      <w:pPr>
        <w:pStyle w:val="BodyTextIndent3"/>
        <w:widowControl w:val="0"/>
        <w:tabs>
          <w:tab w:val="left" w:pos="1440"/>
        </w:tabs>
        <w:spacing w:after="0"/>
        <w:ind w:left="1980" w:hanging="540"/>
        <w:rPr>
          <w:color w:val="000000"/>
          <w:sz w:val="24"/>
          <w:szCs w:val="24"/>
        </w:rPr>
      </w:pPr>
      <w:r w:rsidRPr="000F0182">
        <w:rPr>
          <w:color w:val="000000"/>
          <w:sz w:val="24"/>
          <w:szCs w:val="24"/>
        </w:rPr>
        <w:t>(</w:t>
      </w:r>
      <w:r w:rsidR="000F0182" w:rsidRPr="000F0182">
        <w:rPr>
          <w:color w:val="000000"/>
          <w:sz w:val="24"/>
          <w:szCs w:val="24"/>
        </w:rPr>
        <w:t>i</w:t>
      </w:r>
      <w:r w:rsidRPr="000F0182">
        <w:rPr>
          <w:color w:val="000000"/>
          <w:sz w:val="24"/>
          <w:szCs w:val="24"/>
        </w:rPr>
        <w:t>i)</w:t>
      </w:r>
      <w:r w:rsidRPr="000F0182">
        <w:rPr>
          <w:color w:val="000000"/>
          <w:sz w:val="24"/>
          <w:szCs w:val="24"/>
        </w:rPr>
        <w:tab/>
      </w:r>
      <w:r w:rsidR="00BD5BF5" w:rsidRPr="000F0182">
        <w:rPr>
          <w:color w:val="000000"/>
          <w:sz w:val="24"/>
          <w:szCs w:val="24"/>
        </w:rPr>
        <w:t>H</w:t>
      </w:r>
      <w:r w:rsidR="001D75C0" w:rsidRPr="000F0182">
        <w:rPr>
          <w:color w:val="000000"/>
          <w:sz w:val="24"/>
          <w:szCs w:val="24"/>
        </w:rPr>
        <w:t>illside development</w:t>
      </w:r>
      <w:r w:rsidR="00BD5BF5" w:rsidRPr="000F0182">
        <w:rPr>
          <w:color w:val="000000"/>
          <w:sz w:val="24"/>
          <w:szCs w:val="24"/>
        </w:rPr>
        <w:t xml:space="preserve"> projects</w:t>
      </w:r>
      <w:r w:rsidR="001D75C0" w:rsidRPr="000F0182">
        <w:rPr>
          <w:color w:val="000000"/>
          <w:sz w:val="24"/>
          <w:szCs w:val="24"/>
        </w:rPr>
        <w:t xml:space="preserve">.  This category </w:t>
      </w:r>
      <w:r w:rsidR="00BD5BF5" w:rsidRPr="000F0182">
        <w:rPr>
          <w:color w:val="000000"/>
          <w:sz w:val="24"/>
          <w:szCs w:val="24"/>
        </w:rPr>
        <w:t xml:space="preserve">includes </w:t>
      </w:r>
      <w:r w:rsidR="001D75C0" w:rsidRPr="000F0182">
        <w:rPr>
          <w:color w:val="000000"/>
          <w:sz w:val="24"/>
          <w:szCs w:val="24"/>
        </w:rPr>
        <w:t>development on any natural slope that is twenty-five percent or greater.</w:t>
      </w:r>
    </w:p>
    <w:p w:rsidR="00D74FE8" w:rsidRPr="000F0182" w:rsidRDefault="00D74FE8" w:rsidP="00044565">
      <w:pPr>
        <w:pStyle w:val="BodyTextIndent3"/>
        <w:widowControl w:val="0"/>
        <w:tabs>
          <w:tab w:val="left" w:pos="1440"/>
        </w:tabs>
        <w:spacing w:after="0"/>
        <w:ind w:left="1980" w:hanging="540"/>
        <w:rPr>
          <w:color w:val="000000"/>
          <w:sz w:val="12"/>
          <w:szCs w:val="12"/>
        </w:rPr>
      </w:pPr>
    </w:p>
    <w:p w:rsidR="00D74FE8" w:rsidRPr="000F0182" w:rsidRDefault="007D698D" w:rsidP="004678E1">
      <w:pPr>
        <w:pStyle w:val="BodyTextIndent3"/>
        <w:widowControl w:val="0"/>
        <w:tabs>
          <w:tab w:val="left" w:pos="1440"/>
        </w:tabs>
        <w:spacing w:after="0"/>
        <w:ind w:left="1980" w:hanging="540"/>
        <w:rPr>
          <w:color w:val="000000"/>
          <w:sz w:val="24"/>
          <w:szCs w:val="24"/>
        </w:rPr>
      </w:pPr>
      <w:r w:rsidRPr="000F0182">
        <w:rPr>
          <w:color w:val="000000"/>
          <w:sz w:val="24"/>
          <w:szCs w:val="24"/>
        </w:rPr>
        <w:lastRenderedPageBreak/>
        <w:t>(i</w:t>
      </w:r>
      <w:r w:rsidR="000F0182" w:rsidRPr="000F0182">
        <w:rPr>
          <w:color w:val="000000"/>
          <w:sz w:val="24"/>
          <w:szCs w:val="24"/>
        </w:rPr>
        <w:t>i</w:t>
      </w:r>
      <w:r w:rsidR="00607879" w:rsidRPr="000F0182">
        <w:rPr>
          <w:color w:val="000000"/>
          <w:sz w:val="24"/>
          <w:szCs w:val="24"/>
        </w:rPr>
        <w:t>i</w:t>
      </w:r>
      <w:r w:rsidRPr="000F0182">
        <w:rPr>
          <w:color w:val="000000"/>
          <w:sz w:val="24"/>
          <w:szCs w:val="24"/>
        </w:rPr>
        <w:t>)</w:t>
      </w:r>
      <w:r w:rsidRPr="000F0182">
        <w:rPr>
          <w:color w:val="000000"/>
          <w:sz w:val="24"/>
          <w:szCs w:val="24"/>
        </w:rPr>
        <w:tab/>
      </w:r>
      <w:r w:rsidR="00570EA6" w:rsidRPr="000F0182">
        <w:rPr>
          <w:color w:val="000000"/>
          <w:sz w:val="24"/>
          <w:szCs w:val="24"/>
        </w:rPr>
        <w:t>P</w:t>
      </w:r>
      <w:r w:rsidR="001D75C0" w:rsidRPr="000F0182">
        <w:rPr>
          <w:color w:val="000000"/>
          <w:sz w:val="24"/>
          <w:szCs w:val="24"/>
        </w:rPr>
        <w:t>arking lots</w:t>
      </w:r>
      <w:r w:rsidR="00570EA6" w:rsidRPr="000F0182">
        <w:rPr>
          <w:color w:val="000000"/>
          <w:sz w:val="24"/>
          <w:szCs w:val="24"/>
        </w:rPr>
        <w:t>.</w:t>
      </w:r>
      <w:r w:rsidR="001D75C0" w:rsidRPr="000F0182">
        <w:rPr>
          <w:color w:val="000000"/>
          <w:sz w:val="24"/>
          <w:szCs w:val="24"/>
        </w:rPr>
        <w:t xml:space="preserve">  </w:t>
      </w:r>
      <w:r w:rsidR="00570EA6" w:rsidRPr="000F0182">
        <w:rPr>
          <w:color w:val="000000"/>
          <w:sz w:val="24"/>
          <w:szCs w:val="24"/>
        </w:rPr>
        <w:t xml:space="preserve">This category </w:t>
      </w:r>
      <w:r w:rsidR="001D75C0" w:rsidRPr="000F0182">
        <w:rPr>
          <w:color w:val="000000"/>
          <w:sz w:val="24"/>
          <w:szCs w:val="24"/>
        </w:rPr>
        <w:t>is defined as a land area or facility for the temporary parking or storage of motor vehicles used personally, for business, or for commerce.</w:t>
      </w:r>
    </w:p>
    <w:p w:rsidR="00D74FE8" w:rsidRPr="000F0182" w:rsidRDefault="00D74FE8" w:rsidP="00044565">
      <w:pPr>
        <w:pStyle w:val="BodyTextIndent3"/>
        <w:widowControl w:val="0"/>
        <w:tabs>
          <w:tab w:val="left" w:pos="1440"/>
          <w:tab w:val="left" w:pos="2901"/>
        </w:tabs>
        <w:spacing w:after="0"/>
        <w:ind w:left="1980" w:hanging="540"/>
        <w:rPr>
          <w:color w:val="000000"/>
          <w:sz w:val="12"/>
          <w:szCs w:val="12"/>
        </w:rPr>
      </w:pPr>
    </w:p>
    <w:p w:rsidR="00D74FE8" w:rsidRPr="00D70B2B" w:rsidRDefault="007D698D" w:rsidP="004678E1">
      <w:pPr>
        <w:pStyle w:val="BodyTextIndent3"/>
        <w:widowControl w:val="0"/>
        <w:tabs>
          <w:tab w:val="left" w:pos="1440"/>
        </w:tabs>
        <w:spacing w:after="0"/>
        <w:ind w:left="1980" w:hanging="540"/>
        <w:rPr>
          <w:color w:val="000000"/>
          <w:sz w:val="24"/>
          <w:szCs w:val="24"/>
        </w:rPr>
      </w:pPr>
      <w:proofErr w:type="gramStart"/>
      <w:r w:rsidRPr="000F0182">
        <w:rPr>
          <w:color w:val="000000"/>
          <w:sz w:val="24"/>
          <w:szCs w:val="24"/>
        </w:rPr>
        <w:t>(</w:t>
      </w:r>
      <w:r w:rsidR="00607879" w:rsidRPr="000F0182">
        <w:rPr>
          <w:color w:val="000000"/>
          <w:sz w:val="24"/>
          <w:szCs w:val="24"/>
        </w:rPr>
        <w:t>i</w:t>
      </w:r>
      <w:r w:rsidR="000F0182" w:rsidRPr="000F0182">
        <w:rPr>
          <w:color w:val="000000"/>
          <w:sz w:val="24"/>
          <w:szCs w:val="24"/>
        </w:rPr>
        <w:t>v</w:t>
      </w:r>
      <w:r w:rsidRPr="000F0182">
        <w:rPr>
          <w:color w:val="000000"/>
          <w:sz w:val="24"/>
          <w:szCs w:val="24"/>
        </w:rPr>
        <w:t>)</w:t>
      </w:r>
      <w:r w:rsidRPr="000F0182">
        <w:rPr>
          <w:color w:val="000000"/>
          <w:sz w:val="24"/>
          <w:szCs w:val="24"/>
        </w:rPr>
        <w:tab/>
      </w:r>
      <w:r w:rsidR="001D75C0" w:rsidRPr="000F0182">
        <w:rPr>
          <w:color w:val="000000"/>
          <w:sz w:val="24"/>
          <w:szCs w:val="24"/>
        </w:rPr>
        <w:t>Street</w:t>
      </w:r>
      <w:r w:rsidR="00A42371" w:rsidRPr="000F0182">
        <w:rPr>
          <w:color w:val="000000"/>
          <w:sz w:val="24"/>
          <w:szCs w:val="24"/>
        </w:rPr>
        <w:t>s</w:t>
      </w:r>
      <w:proofErr w:type="gramEnd"/>
      <w:r w:rsidR="001D75C0" w:rsidRPr="000F0182">
        <w:rPr>
          <w:color w:val="000000"/>
          <w:sz w:val="24"/>
          <w:szCs w:val="24"/>
        </w:rPr>
        <w:t xml:space="preserve">, roads, highways, freeways, and driveways.  This category </w:t>
      </w:r>
      <w:r w:rsidR="00570EA6" w:rsidRPr="000F0182">
        <w:rPr>
          <w:color w:val="000000"/>
          <w:sz w:val="24"/>
          <w:szCs w:val="24"/>
        </w:rPr>
        <w:t xml:space="preserve">is defined as </w:t>
      </w:r>
      <w:r w:rsidR="001D75C0" w:rsidRPr="000F0182">
        <w:rPr>
          <w:color w:val="000000"/>
          <w:sz w:val="24"/>
          <w:szCs w:val="24"/>
        </w:rPr>
        <w:t>any paved impervious surface used for the transportation of automobiles, trucks, motorcycles, and other vehicles.</w:t>
      </w:r>
    </w:p>
    <w:p w:rsidR="00EC1170" w:rsidRPr="00786B85" w:rsidRDefault="00EC1170" w:rsidP="00EC1170">
      <w:pPr>
        <w:pStyle w:val="BodyTextIndent3"/>
        <w:widowControl w:val="0"/>
        <w:tabs>
          <w:tab w:val="left" w:pos="1440"/>
        </w:tabs>
        <w:spacing w:after="0"/>
        <w:ind w:left="1980" w:hanging="900"/>
        <w:rPr>
          <w:color w:val="000000"/>
          <w:sz w:val="20"/>
          <w:szCs w:val="20"/>
        </w:rPr>
      </w:pPr>
    </w:p>
    <w:p w:rsidR="00EC1170" w:rsidRPr="0007091A" w:rsidRDefault="00EC1170" w:rsidP="00EC1170">
      <w:pPr>
        <w:pStyle w:val="BodyTextIndent3"/>
        <w:widowControl w:val="0"/>
        <w:tabs>
          <w:tab w:val="left" w:pos="1440"/>
        </w:tabs>
        <w:spacing w:after="0"/>
        <w:ind w:left="1440" w:hanging="360"/>
        <w:rPr>
          <w:color w:val="000000"/>
          <w:sz w:val="24"/>
          <w:szCs w:val="24"/>
        </w:rPr>
      </w:pPr>
      <w:r w:rsidRPr="007D698D">
        <w:rPr>
          <w:color w:val="000000"/>
          <w:sz w:val="24"/>
          <w:szCs w:val="24"/>
        </w:rPr>
        <w:t>(</w:t>
      </w:r>
      <w:r>
        <w:rPr>
          <w:color w:val="000000"/>
          <w:sz w:val="24"/>
          <w:szCs w:val="24"/>
        </w:rPr>
        <w:t>c</w:t>
      </w:r>
      <w:r w:rsidRPr="007D698D">
        <w:rPr>
          <w:color w:val="000000"/>
          <w:sz w:val="24"/>
          <w:szCs w:val="24"/>
        </w:rPr>
        <w:t>)</w:t>
      </w:r>
      <w:r w:rsidRPr="007D698D">
        <w:rPr>
          <w:color w:val="000000"/>
          <w:sz w:val="24"/>
          <w:szCs w:val="24"/>
        </w:rPr>
        <w:tab/>
        <w:t xml:space="preserve">New or redevelopment projects that create or replace 2,500 square feet or more of impervious surface (collectively over the entire project site), </w:t>
      </w:r>
      <w:r w:rsidR="00C947AD">
        <w:rPr>
          <w:color w:val="000000"/>
          <w:sz w:val="24"/>
          <w:szCs w:val="24"/>
        </w:rPr>
        <w:t xml:space="preserve">and </w:t>
      </w:r>
      <w:r w:rsidRPr="007D698D">
        <w:rPr>
          <w:color w:val="000000"/>
          <w:sz w:val="24"/>
          <w:szCs w:val="24"/>
        </w:rPr>
        <w:t xml:space="preserve">discharging directly to an Environmentally Sensitive Area (ESA).  </w:t>
      </w:r>
      <w:r w:rsidR="0007091A" w:rsidRPr="0007091A">
        <w:rPr>
          <w:rStyle w:val="Strong"/>
          <w:rFonts w:eastAsiaTheme="majorEastAsia"/>
          <w:b w:val="0"/>
          <w:sz w:val="24"/>
          <w:szCs w:val="24"/>
        </w:rPr>
        <w:t>“Discharging directly to” includes flow that is conveyed overland a distance of 200 feet or less from the project to the ESA, or conveyed in a pipe or open channel any distance as an isolated flow from the project to the ESA (i.e. not commingled with flows from adjacent lands).</w:t>
      </w:r>
    </w:p>
    <w:p w:rsidR="00EC1170" w:rsidRDefault="00EC1170" w:rsidP="00EC1170">
      <w:pPr>
        <w:pStyle w:val="BodyTextIndent3"/>
        <w:widowControl w:val="0"/>
        <w:tabs>
          <w:tab w:val="left" w:pos="1440"/>
        </w:tabs>
        <w:spacing w:after="0"/>
        <w:ind w:left="1440" w:hanging="360"/>
        <w:rPr>
          <w:color w:val="000000"/>
          <w:sz w:val="24"/>
          <w:szCs w:val="24"/>
        </w:rPr>
      </w:pPr>
    </w:p>
    <w:p w:rsidR="00EC1170" w:rsidRPr="000F0182" w:rsidRDefault="00EC1170" w:rsidP="00EC1170">
      <w:pPr>
        <w:pStyle w:val="BodyTextIndent3"/>
        <w:widowControl w:val="0"/>
        <w:tabs>
          <w:tab w:val="left" w:pos="1440"/>
        </w:tabs>
        <w:spacing w:after="0"/>
        <w:ind w:left="1440" w:hanging="360"/>
        <w:rPr>
          <w:color w:val="000000"/>
          <w:sz w:val="24"/>
          <w:szCs w:val="24"/>
        </w:rPr>
      </w:pPr>
      <w:r w:rsidRPr="000F0182">
        <w:rPr>
          <w:color w:val="000000"/>
          <w:sz w:val="24"/>
          <w:szCs w:val="24"/>
        </w:rPr>
        <w:t>(d)</w:t>
      </w:r>
      <w:r w:rsidRPr="000F0182">
        <w:rPr>
          <w:color w:val="000000"/>
          <w:sz w:val="24"/>
          <w:szCs w:val="24"/>
        </w:rPr>
        <w:tab/>
      </w:r>
      <w:r w:rsidRPr="000F0182">
        <w:rPr>
          <w:color w:val="000000"/>
          <w:sz w:val="24"/>
        </w:rPr>
        <w:t>New development projects that support one or more of the following uses:</w:t>
      </w:r>
    </w:p>
    <w:p w:rsidR="00EC1170" w:rsidRPr="000F0182" w:rsidRDefault="00EC1170" w:rsidP="00EC1170">
      <w:pPr>
        <w:pStyle w:val="BodyTextIndent3"/>
        <w:widowControl w:val="0"/>
        <w:tabs>
          <w:tab w:val="left" w:pos="1440"/>
        </w:tabs>
        <w:spacing w:after="0"/>
        <w:ind w:left="1980" w:hanging="900"/>
        <w:rPr>
          <w:color w:val="000000"/>
          <w:sz w:val="20"/>
          <w:szCs w:val="20"/>
        </w:rPr>
      </w:pPr>
    </w:p>
    <w:p w:rsidR="00EC1170" w:rsidRPr="000F0182" w:rsidRDefault="00EC1170" w:rsidP="00EC1170">
      <w:pPr>
        <w:pStyle w:val="BodyTextIndent3"/>
        <w:widowControl w:val="0"/>
        <w:tabs>
          <w:tab w:val="left" w:pos="1440"/>
        </w:tabs>
        <w:spacing w:after="0"/>
        <w:ind w:left="1980" w:hanging="540"/>
        <w:rPr>
          <w:color w:val="000000"/>
          <w:sz w:val="24"/>
          <w:szCs w:val="24"/>
        </w:rPr>
      </w:pPr>
      <w:r w:rsidRPr="000F0182">
        <w:rPr>
          <w:color w:val="000000"/>
          <w:sz w:val="24"/>
          <w:szCs w:val="24"/>
        </w:rPr>
        <w:t>(</w:t>
      </w:r>
      <w:proofErr w:type="spellStart"/>
      <w:r w:rsidRPr="000F0182">
        <w:rPr>
          <w:color w:val="000000"/>
          <w:sz w:val="24"/>
          <w:szCs w:val="24"/>
        </w:rPr>
        <w:t>i</w:t>
      </w:r>
      <w:proofErr w:type="spellEnd"/>
      <w:r w:rsidRPr="000F0182">
        <w:rPr>
          <w:color w:val="000000"/>
          <w:sz w:val="24"/>
          <w:szCs w:val="24"/>
        </w:rPr>
        <w:t>)</w:t>
      </w:r>
      <w:r w:rsidRPr="000F0182">
        <w:rPr>
          <w:color w:val="000000"/>
          <w:sz w:val="24"/>
          <w:szCs w:val="24"/>
        </w:rPr>
        <w:tab/>
        <w:t>Automotive repair shops.  This category is defined as a facility that is categorized in any one of the following Standard Industrial Classification (SIC) codes:  5013, 5014, 5541, 7532-7534, or 7536-7539.</w:t>
      </w:r>
    </w:p>
    <w:p w:rsidR="00EC1170" w:rsidRPr="000F0182" w:rsidRDefault="00EC1170" w:rsidP="00EC1170">
      <w:pPr>
        <w:pStyle w:val="BodyTextIndent3"/>
        <w:widowControl w:val="0"/>
        <w:tabs>
          <w:tab w:val="left" w:pos="1440"/>
        </w:tabs>
        <w:spacing w:after="0"/>
        <w:ind w:left="1980" w:hanging="900"/>
        <w:rPr>
          <w:color w:val="000000"/>
          <w:sz w:val="12"/>
          <w:szCs w:val="12"/>
        </w:rPr>
      </w:pPr>
    </w:p>
    <w:p w:rsidR="00EC1170" w:rsidRPr="000F0182" w:rsidRDefault="00EC1170" w:rsidP="00EC1170">
      <w:pPr>
        <w:pStyle w:val="BodyTextIndent3"/>
        <w:widowControl w:val="0"/>
        <w:tabs>
          <w:tab w:val="left" w:pos="1440"/>
        </w:tabs>
        <w:spacing w:after="0"/>
        <w:ind w:left="1980" w:hanging="540"/>
        <w:rPr>
          <w:color w:val="000000"/>
          <w:sz w:val="24"/>
          <w:szCs w:val="24"/>
        </w:rPr>
      </w:pPr>
      <w:r w:rsidRPr="000F0182">
        <w:rPr>
          <w:color w:val="000000"/>
          <w:sz w:val="24"/>
          <w:szCs w:val="24"/>
        </w:rPr>
        <w:t>(ii)</w:t>
      </w:r>
      <w:r w:rsidRPr="000F0182">
        <w:rPr>
          <w:color w:val="000000"/>
          <w:sz w:val="24"/>
          <w:szCs w:val="24"/>
        </w:rPr>
        <w:tab/>
        <w:t>Retail gasoline outlets (RGOs).  This category includes RGOs that meet the following criteria: (a) 5,000 square feet or more or (b) a projected Average Daily Traffic (ADT) of 100 or more vehicles per day.</w:t>
      </w:r>
    </w:p>
    <w:p w:rsidR="00607879" w:rsidRPr="000F0182" w:rsidRDefault="00607879" w:rsidP="007D698D">
      <w:pPr>
        <w:pStyle w:val="BodyTextIndent3"/>
        <w:widowControl w:val="0"/>
        <w:tabs>
          <w:tab w:val="left" w:pos="1440"/>
        </w:tabs>
        <w:spacing w:after="0"/>
        <w:ind w:left="1980" w:hanging="900"/>
        <w:rPr>
          <w:color w:val="000000"/>
          <w:sz w:val="20"/>
          <w:szCs w:val="20"/>
        </w:rPr>
      </w:pPr>
    </w:p>
    <w:p w:rsidR="007D698D" w:rsidRPr="000F0182" w:rsidRDefault="007D698D" w:rsidP="007D698D">
      <w:pPr>
        <w:pStyle w:val="BodyTextIndent3"/>
        <w:widowControl w:val="0"/>
        <w:tabs>
          <w:tab w:val="left" w:pos="1440"/>
        </w:tabs>
        <w:spacing w:after="0"/>
        <w:ind w:left="1440" w:hanging="360"/>
        <w:rPr>
          <w:color w:val="000000"/>
          <w:sz w:val="24"/>
          <w:szCs w:val="24"/>
        </w:rPr>
      </w:pPr>
      <w:r w:rsidRPr="000F0182">
        <w:rPr>
          <w:color w:val="000000"/>
          <w:sz w:val="24"/>
          <w:szCs w:val="24"/>
        </w:rPr>
        <w:t>(</w:t>
      </w:r>
      <w:r w:rsidR="00607879" w:rsidRPr="000F0182">
        <w:rPr>
          <w:color w:val="000000"/>
          <w:sz w:val="24"/>
          <w:szCs w:val="24"/>
        </w:rPr>
        <w:t>e</w:t>
      </w:r>
      <w:r w:rsidRPr="000F0182">
        <w:rPr>
          <w:color w:val="000000"/>
          <w:sz w:val="24"/>
          <w:szCs w:val="24"/>
        </w:rPr>
        <w:t>)</w:t>
      </w:r>
      <w:r w:rsidRPr="000F0182">
        <w:rPr>
          <w:color w:val="000000"/>
          <w:sz w:val="24"/>
          <w:szCs w:val="24"/>
        </w:rPr>
        <w:tab/>
      </w:r>
      <w:r w:rsidR="00CB641A" w:rsidRPr="000F0182">
        <w:rPr>
          <w:color w:val="000000"/>
          <w:sz w:val="24"/>
          <w:szCs w:val="24"/>
        </w:rPr>
        <w:t>New or redevelopment projects that result in the disturbance of one or more acre of land and are expected to generate pollutants post construction.</w:t>
      </w:r>
    </w:p>
    <w:p w:rsidR="007D698D" w:rsidRPr="000F0182" w:rsidRDefault="007D698D" w:rsidP="007D698D">
      <w:pPr>
        <w:pStyle w:val="BodyTextIndent3"/>
        <w:widowControl w:val="0"/>
        <w:spacing w:after="0"/>
        <w:ind w:left="720"/>
        <w:rPr>
          <w:color w:val="000000"/>
          <w:sz w:val="24"/>
          <w:szCs w:val="24"/>
        </w:rPr>
      </w:pPr>
    </w:p>
    <w:p w:rsidR="007D698D" w:rsidRPr="000F0182" w:rsidRDefault="007D698D" w:rsidP="007D698D">
      <w:pPr>
        <w:pStyle w:val="Heading4"/>
        <w:rPr>
          <w:u w:val="single"/>
        </w:rPr>
      </w:pPr>
      <w:r w:rsidRPr="000F0182">
        <w:rPr>
          <w:u w:val="single"/>
        </w:rPr>
        <w:t>Special Considerations for Redevelopment Projects</w:t>
      </w:r>
    </w:p>
    <w:p w:rsidR="007D698D" w:rsidRPr="000F0182" w:rsidRDefault="007D698D" w:rsidP="007D698D">
      <w:pPr>
        <w:widowControl w:val="0"/>
        <w:ind w:left="720"/>
        <w:rPr>
          <w:color w:val="000000"/>
        </w:rPr>
      </w:pPr>
    </w:p>
    <w:p w:rsidR="00CB641A" w:rsidRPr="000F0182" w:rsidRDefault="00CB641A" w:rsidP="00CB641A">
      <w:pPr>
        <w:widowControl w:val="0"/>
        <w:ind w:left="1080"/>
      </w:pPr>
      <w:proofErr w:type="gramStart"/>
      <w:r w:rsidRPr="000F0182">
        <w:t xml:space="preserve">The structural BMP performance requirements of Provisions </w:t>
      </w:r>
      <w:r w:rsidRPr="006A6759">
        <w:rPr>
          <w:color w:val="0000FF"/>
        </w:rPr>
        <w:t>E.3.c.</w:t>
      </w:r>
      <w:proofErr w:type="gramEnd"/>
      <w:r w:rsidRPr="000F0182">
        <w:t xml:space="preserve"> </w:t>
      </w:r>
      <w:proofErr w:type="gramStart"/>
      <w:r w:rsidRPr="000F0182">
        <w:t>are</w:t>
      </w:r>
      <w:proofErr w:type="gramEnd"/>
      <w:r w:rsidRPr="000F0182">
        <w:t xml:space="preserve"> applicable to redevelopment  Priority Development Projects, as defined in </w:t>
      </w:r>
      <w:r w:rsidRPr="006A6759">
        <w:rPr>
          <w:color w:val="0000FF"/>
        </w:rPr>
        <w:t>E.3.b.(1)</w:t>
      </w:r>
      <w:r w:rsidRPr="000F0182">
        <w:t>, as follows:</w:t>
      </w:r>
    </w:p>
    <w:p w:rsidR="00CB641A" w:rsidRPr="000F0182" w:rsidRDefault="00CB641A" w:rsidP="00CB641A">
      <w:pPr>
        <w:widowControl w:val="0"/>
        <w:ind w:left="1080"/>
      </w:pPr>
    </w:p>
    <w:p w:rsidR="00CB641A" w:rsidRPr="000F0182" w:rsidRDefault="00CB641A" w:rsidP="00CB641A">
      <w:pPr>
        <w:pStyle w:val="ListParagraph"/>
        <w:widowControl w:val="0"/>
        <w:numPr>
          <w:ilvl w:val="4"/>
          <w:numId w:val="184"/>
        </w:numPr>
        <w:rPr>
          <w:color w:val="000000"/>
        </w:rPr>
      </w:pPr>
      <w:r w:rsidRPr="000F0182">
        <w:rPr>
          <w:color w:val="000000"/>
        </w:rPr>
        <w:t xml:space="preserve">Where redevelopment results in the creation or replacement of impervious surface in an amount of less than fifty percent of the surface area of the previously existing development, then the structural BMP performance requirements of Provisions </w:t>
      </w:r>
      <w:r w:rsidRPr="006A6759">
        <w:rPr>
          <w:color w:val="0000FF"/>
        </w:rPr>
        <w:t xml:space="preserve">E.3.c </w:t>
      </w:r>
      <w:r w:rsidRPr="000F0182">
        <w:rPr>
          <w:color w:val="000000"/>
        </w:rPr>
        <w:t>apply only to the creation or replacement of impervious surface, and not the entire development; or</w:t>
      </w:r>
    </w:p>
    <w:p w:rsidR="00CB641A" w:rsidRPr="000F0182" w:rsidRDefault="00CB641A" w:rsidP="00CB641A">
      <w:pPr>
        <w:pStyle w:val="ListParagraph"/>
        <w:widowControl w:val="0"/>
        <w:ind w:left="1440"/>
        <w:rPr>
          <w:color w:val="000000"/>
        </w:rPr>
      </w:pPr>
    </w:p>
    <w:p w:rsidR="00CB641A" w:rsidRPr="000F0182" w:rsidRDefault="00CB641A" w:rsidP="00CB641A">
      <w:pPr>
        <w:pStyle w:val="ListParagraph"/>
        <w:widowControl w:val="0"/>
        <w:numPr>
          <w:ilvl w:val="4"/>
          <w:numId w:val="184"/>
        </w:numPr>
        <w:rPr>
          <w:color w:val="000000"/>
        </w:rPr>
      </w:pPr>
      <w:r w:rsidRPr="000F0182">
        <w:rPr>
          <w:color w:val="000000"/>
        </w:rPr>
        <w:t xml:space="preserve">Where redevelopment results in the creation or replacement of impervious surface in an amount of more than fifty percent of the surface area of the previously existing development, then the structural BMP performance requirements of Provisions </w:t>
      </w:r>
      <w:r w:rsidRPr="006A6759">
        <w:rPr>
          <w:color w:val="0000FF"/>
        </w:rPr>
        <w:t xml:space="preserve">E.3.c </w:t>
      </w:r>
      <w:r w:rsidRPr="000F0182">
        <w:rPr>
          <w:color w:val="000000"/>
        </w:rPr>
        <w:t>apply to the entire development.</w:t>
      </w:r>
    </w:p>
    <w:p w:rsidR="00D74FE8" w:rsidRDefault="00D74FE8" w:rsidP="00D74FE8">
      <w:pPr>
        <w:widowControl w:val="0"/>
        <w:ind w:left="720"/>
        <w:rPr>
          <w:color w:val="000000"/>
        </w:rPr>
      </w:pPr>
    </w:p>
    <w:p w:rsidR="00D74FE8" w:rsidRPr="00E65DCF" w:rsidRDefault="00E65DCF" w:rsidP="00D74FE8">
      <w:pPr>
        <w:pStyle w:val="Heading4"/>
        <w:rPr>
          <w:u w:val="single"/>
        </w:rPr>
      </w:pPr>
      <w:r w:rsidRPr="00E65DCF">
        <w:rPr>
          <w:u w:val="single"/>
        </w:rPr>
        <w:t xml:space="preserve">Priority Development Project </w:t>
      </w:r>
      <w:r w:rsidR="00D74FE8" w:rsidRPr="00E65DCF">
        <w:rPr>
          <w:u w:val="single"/>
        </w:rPr>
        <w:t>Exemptions</w:t>
      </w:r>
    </w:p>
    <w:p w:rsidR="00D74FE8" w:rsidRDefault="00D74FE8" w:rsidP="00D74FE8">
      <w:pPr>
        <w:widowControl w:val="0"/>
        <w:ind w:left="720"/>
        <w:rPr>
          <w:color w:val="000000"/>
        </w:rPr>
      </w:pPr>
    </w:p>
    <w:p w:rsidR="00D74FE8" w:rsidRPr="00D70B2B" w:rsidRDefault="001D75C0" w:rsidP="00D74FE8">
      <w:pPr>
        <w:pStyle w:val="BodyTextIndent3"/>
        <w:widowControl w:val="0"/>
        <w:spacing w:after="0"/>
        <w:ind w:left="1080"/>
        <w:rPr>
          <w:color w:val="000000"/>
          <w:sz w:val="24"/>
          <w:szCs w:val="24"/>
        </w:rPr>
      </w:pPr>
      <w:r>
        <w:rPr>
          <w:color w:val="000000"/>
          <w:sz w:val="24"/>
          <w:szCs w:val="24"/>
        </w:rPr>
        <w:t>Each Copermittee has the discretion to exempt t</w:t>
      </w:r>
      <w:r w:rsidRPr="00D70B2B">
        <w:rPr>
          <w:color w:val="000000"/>
          <w:sz w:val="24"/>
          <w:szCs w:val="24"/>
        </w:rPr>
        <w:t xml:space="preserve">he following projects from </w:t>
      </w:r>
      <w:r w:rsidR="00570EA6">
        <w:rPr>
          <w:color w:val="000000"/>
          <w:sz w:val="24"/>
          <w:szCs w:val="24"/>
        </w:rPr>
        <w:t xml:space="preserve">being defined as </w:t>
      </w:r>
      <w:r w:rsidRPr="00D70B2B">
        <w:rPr>
          <w:color w:val="000000"/>
          <w:sz w:val="24"/>
          <w:szCs w:val="24"/>
        </w:rPr>
        <w:t>Priority Development Projects:</w:t>
      </w:r>
    </w:p>
    <w:p w:rsidR="00D74FE8" w:rsidRDefault="00D74FE8" w:rsidP="00D74FE8">
      <w:pPr>
        <w:pStyle w:val="BodyTextIndent3"/>
        <w:widowControl w:val="0"/>
        <w:spacing w:after="0"/>
        <w:ind w:left="1080"/>
        <w:rPr>
          <w:color w:val="000000"/>
          <w:sz w:val="24"/>
          <w:szCs w:val="24"/>
        </w:rPr>
      </w:pPr>
    </w:p>
    <w:p w:rsidR="00A04527" w:rsidRDefault="00A04527" w:rsidP="00CB5494">
      <w:pPr>
        <w:pStyle w:val="BodyTextIndent3"/>
        <w:widowControl w:val="0"/>
        <w:numPr>
          <w:ilvl w:val="4"/>
          <w:numId w:val="34"/>
        </w:numPr>
        <w:spacing w:after="0"/>
        <w:rPr>
          <w:color w:val="000000"/>
          <w:sz w:val="24"/>
          <w:szCs w:val="24"/>
        </w:rPr>
      </w:pPr>
      <w:r>
        <w:rPr>
          <w:color w:val="000000"/>
          <w:sz w:val="24"/>
          <w:szCs w:val="24"/>
        </w:rPr>
        <w:t xml:space="preserve">New </w:t>
      </w:r>
      <w:r w:rsidR="00CB641A" w:rsidRPr="000F0182">
        <w:rPr>
          <w:color w:val="000000"/>
          <w:sz w:val="24"/>
          <w:szCs w:val="24"/>
        </w:rPr>
        <w:t>or retrofit</w:t>
      </w:r>
      <w:r w:rsidR="00CB641A">
        <w:rPr>
          <w:color w:val="000000"/>
          <w:sz w:val="24"/>
          <w:szCs w:val="24"/>
        </w:rPr>
        <w:t xml:space="preserve"> </w:t>
      </w:r>
      <w:r>
        <w:rPr>
          <w:color w:val="000000"/>
          <w:sz w:val="24"/>
          <w:szCs w:val="24"/>
        </w:rPr>
        <w:t>paved s</w:t>
      </w:r>
      <w:r w:rsidRPr="00D70B2B">
        <w:rPr>
          <w:color w:val="000000"/>
          <w:sz w:val="24"/>
          <w:szCs w:val="24"/>
        </w:rPr>
        <w:t>idewalks</w:t>
      </w:r>
      <w:r>
        <w:rPr>
          <w:color w:val="000000"/>
          <w:sz w:val="24"/>
          <w:szCs w:val="24"/>
        </w:rPr>
        <w:t>, bicycle lanes, or trails that meet the following criteria:</w:t>
      </w:r>
      <w:r w:rsidRPr="00D70B2B">
        <w:rPr>
          <w:color w:val="000000"/>
          <w:sz w:val="24"/>
          <w:szCs w:val="24"/>
        </w:rPr>
        <w:t xml:space="preserve"> </w:t>
      </w:r>
    </w:p>
    <w:p w:rsidR="00A04527" w:rsidRDefault="00A04527" w:rsidP="00A04527">
      <w:pPr>
        <w:pStyle w:val="BodyTextIndent3"/>
        <w:widowControl w:val="0"/>
        <w:spacing w:after="0"/>
        <w:ind w:left="1440"/>
        <w:rPr>
          <w:color w:val="000000"/>
          <w:sz w:val="24"/>
          <w:szCs w:val="24"/>
        </w:rPr>
      </w:pPr>
    </w:p>
    <w:p w:rsidR="00A04527" w:rsidRDefault="00A04527" w:rsidP="00CB5494">
      <w:pPr>
        <w:pStyle w:val="BodyTextIndent3"/>
        <w:widowControl w:val="0"/>
        <w:numPr>
          <w:ilvl w:val="5"/>
          <w:numId w:val="34"/>
        </w:numPr>
        <w:spacing w:after="0"/>
        <w:ind w:left="1980" w:hanging="540"/>
        <w:rPr>
          <w:color w:val="000000"/>
          <w:sz w:val="24"/>
          <w:szCs w:val="24"/>
        </w:rPr>
      </w:pPr>
      <w:r>
        <w:rPr>
          <w:color w:val="000000"/>
          <w:sz w:val="24"/>
          <w:szCs w:val="24"/>
        </w:rPr>
        <w:t>Designed and constructed to d</w:t>
      </w:r>
      <w:r w:rsidRPr="00D70B2B">
        <w:rPr>
          <w:color w:val="000000"/>
          <w:sz w:val="24"/>
          <w:szCs w:val="24"/>
        </w:rPr>
        <w:t>irect storm water runoff to adjacent vegetated areas</w:t>
      </w:r>
      <w:r>
        <w:rPr>
          <w:color w:val="000000"/>
          <w:sz w:val="24"/>
          <w:szCs w:val="24"/>
        </w:rPr>
        <w:t>, or other non-erodible permeable areas; OR</w:t>
      </w:r>
    </w:p>
    <w:p w:rsidR="00A04527" w:rsidRPr="00A774B0" w:rsidRDefault="00A04527" w:rsidP="00A04527">
      <w:pPr>
        <w:pStyle w:val="BodyTextIndent3"/>
        <w:widowControl w:val="0"/>
        <w:spacing w:after="0"/>
        <w:ind w:left="1980" w:hanging="540"/>
        <w:rPr>
          <w:color w:val="000000"/>
          <w:sz w:val="12"/>
          <w:szCs w:val="12"/>
        </w:rPr>
      </w:pPr>
    </w:p>
    <w:p w:rsidR="00A04527" w:rsidRDefault="00A04527" w:rsidP="00CB5494">
      <w:pPr>
        <w:pStyle w:val="BodyTextIndent3"/>
        <w:widowControl w:val="0"/>
        <w:numPr>
          <w:ilvl w:val="5"/>
          <w:numId w:val="34"/>
        </w:numPr>
        <w:spacing w:after="0"/>
        <w:ind w:left="1980" w:hanging="540"/>
        <w:rPr>
          <w:color w:val="000000"/>
          <w:sz w:val="24"/>
          <w:szCs w:val="24"/>
        </w:rPr>
      </w:pPr>
      <w:r>
        <w:rPr>
          <w:color w:val="000000"/>
          <w:sz w:val="24"/>
          <w:szCs w:val="24"/>
        </w:rPr>
        <w:t>Designed and constructed to be h</w:t>
      </w:r>
      <w:r w:rsidRPr="00D70B2B">
        <w:rPr>
          <w:color w:val="000000"/>
          <w:sz w:val="24"/>
          <w:szCs w:val="24"/>
        </w:rPr>
        <w:t xml:space="preserve">ydraulically </w:t>
      </w:r>
      <w:r>
        <w:rPr>
          <w:color w:val="000000"/>
          <w:sz w:val="24"/>
          <w:szCs w:val="24"/>
        </w:rPr>
        <w:t>disconnected from paved streets or roads; OR</w:t>
      </w:r>
    </w:p>
    <w:p w:rsidR="00A04527" w:rsidRPr="00A774B0" w:rsidRDefault="00A04527" w:rsidP="00A04527">
      <w:pPr>
        <w:pStyle w:val="ListParagraph"/>
        <w:ind w:left="1980" w:hanging="540"/>
        <w:rPr>
          <w:color w:val="000000"/>
          <w:sz w:val="12"/>
          <w:szCs w:val="12"/>
        </w:rPr>
      </w:pPr>
    </w:p>
    <w:p w:rsidR="00A04527" w:rsidRDefault="00A04527" w:rsidP="00CB5494">
      <w:pPr>
        <w:pStyle w:val="BodyTextIndent3"/>
        <w:widowControl w:val="0"/>
        <w:numPr>
          <w:ilvl w:val="5"/>
          <w:numId w:val="34"/>
        </w:numPr>
        <w:spacing w:after="0"/>
        <w:ind w:left="1980" w:hanging="540"/>
        <w:rPr>
          <w:color w:val="000000"/>
          <w:sz w:val="24"/>
          <w:szCs w:val="24"/>
        </w:rPr>
      </w:pPr>
      <w:r>
        <w:rPr>
          <w:color w:val="000000"/>
          <w:sz w:val="24"/>
          <w:szCs w:val="24"/>
        </w:rPr>
        <w:t>Designed and constructed with permeable pavements or surfaces</w:t>
      </w:r>
      <w:r w:rsidRPr="00AE3C7B">
        <w:rPr>
          <w:color w:val="000000"/>
          <w:sz w:val="24"/>
          <w:szCs w:val="24"/>
        </w:rPr>
        <w:t xml:space="preserve"> </w:t>
      </w:r>
      <w:r>
        <w:rPr>
          <w:color w:val="000000"/>
          <w:sz w:val="24"/>
          <w:szCs w:val="24"/>
        </w:rPr>
        <w:t xml:space="preserve">in accordance </w:t>
      </w:r>
      <w:r w:rsidRPr="00A04527">
        <w:rPr>
          <w:color w:val="000000"/>
          <w:sz w:val="24"/>
          <w:szCs w:val="24"/>
        </w:rPr>
        <w:t>with USEPA Green Streets guidance.</w:t>
      </w:r>
      <w:r w:rsidRPr="00A04527">
        <w:rPr>
          <w:rStyle w:val="FootnoteReference"/>
          <w:color w:val="000000"/>
          <w:sz w:val="24"/>
          <w:szCs w:val="24"/>
        </w:rPr>
        <w:footnoteReference w:id="23"/>
      </w:r>
    </w:p>
    <w:p w:rsidR="00A04527" w:rsidRDefault="00A04527" w:rsidP="00540C49">
      <w:pPr>
        <w:pStyle w:val="BodyTextIndent3"/>
        <w:widowControl w:val="0"/>
        <w:spacing w:after="0"/>
        <w:ind w:left="1440"/>
        <w:rPr>
          <w:color w:val="000000"/>
          <w:sz w:val="24"/>
          <w:szCs w:val="24"/>
        </w:rPr>
      </w:pPr>
    </w:p>
    <w:p w:rsidR="00A04527" w:rsidRPr="000F0182" w:rsidRDefault="00A04527" w:rsidP="00CB5494">
      <w:pPr>
        <w:pStyle w:val="BodyTextIndent3"/>
        <w:widowControl w:val="0"/>
        <w:numPr>
          <w:ilvl w:val="4"/>
          <w:numId w:val="34"/>
        </w:numPr>
        <w:spacing w:after="0"/>
        <w:rPr>
          <w:color w:val="000000"/>
          <w:sz w:val="24"/>
          <w:szCs w:val="24"/>
        </w:rPr>
      </w:pPr>
      <w:r w:rsidRPr="000F0182">
        <w:rPr>
          <w:color w:val="000000"/>
          <w:sz w:val="24"/>
          <w:szCs w:val="24"/>
        </w:rPr>
        <w:t xml:space="preserve">Retrofitting of existing paved alleys, streets or roads that </w:t>
      </w:r>
      <w:r w:rsidR="00CB641A" w:rsidRPr="000F0182">
        <w:rPr>
          <w:color w:val="000000"/>
          <w:sz w:val="24"/>
          <w:szCs w:val="24"/>
        </w:rPr>
        <w:t xml:space="preserve">are </w:t>
      </w:r>
      <w:r w:rsidR="00A63D5C" w:rsidRPr="000F0182">
        <w:rPr>
          <w:color w:val="000000"/>
          <w:sz w:val="24"/>
          <w:szCs w:val="24"/>
        </w:rPr>
        <w:t>designed and constructed in accordance with the USEPA Green Streets guidance.</w:t>
      </w:r>
      <w:r w:rsidR="00A63D5C" w:rsidRPr="000F0182">
        <w:rPr>
          <w:rStyle w:val="FootnoteReference"/>
          <w:color w:val="000000"/>
          <w:sz w:val="24"/>
          <w:szCs w:val="24"/>
        </w:rPr>
        <w:footnoteReference w:id="24"/>
      </w:r>
    </w:p>
    <w:p w:rsidR="00BD5BF5" w:rsidRPr="00637F21" w:rsidRDefault="00BD5BF5" w:rsidP="00BD5BF5">
      <w:pPr>
        <w:widowControl w:val="0"/>
        <w:ind w:left="720"/>
        <w:rPr>
          <w:color w:val="000000"/>
        </w:rPr>
      </w:pPr>
    </w:p>
    <w:p w:rsidR="00BD5BF5" w:rsidRPr="00A2638A" w:rsidRDefault="00A0711E" w:rsidP="00BD5BF5">
      <w:pPr>
        <w:pStyle w:val="Heading3"/>
        <w:ind w:left="720"/>
      </w:pPr>
      <w:bookmarkStart w:id="184" w:name="_Priority_Development_Project_1"/>
      <w:bookmarkEnd w:id="184"/>
      <w:r w:rsidRPr="00D34AF1">
        <w:t>Priority Development Project</w:t>
      </w:r>
      <w:r>
        <w:t xml:space="preserve"> </w:t>
      </w:r>
      <w:r w:rsidR="00C2376E">
        <w:t xml:space="preserve">Structural </w:t>
      </w:r>
      <w:r w:rsidR="00BD5BF5">
        <w:t>BMP Performance</w:t>
      </w:r>
      <w:r w:rsidR="00BD5BF5" w:rsidRPr="00D34AF1">
        <w:t xml:space="preserve"> Requirements </w:t>
      </w:r>
    </w:p>
    <w:p w:rsidR="00D74FE8" w:rsidRPr="00637F21" w:rsidRDefault="00D74FE8" w:rsidP="00D74FE8">
      <w:pPr>
        <w:widowControl w:val="0"/>
        <w:ind w:left="720"/>
        <w:rPr>
          <w:color w:val="000000"/>
        </w:rPr>
      </w:pPr>
    </w:p>
    <w:p w:rsidR="00BD5BF5" w:rsidRDefault="00BD5BF5" w:rsidP="00D74FE8">
      <w:pPr>
        <w:widowControl w:val="0"/>
        <w:ind w:left="720"/>
        <w:rPr>
          <w:color w:val="000000"/>
        </w:rPr>
      </w:pPr>
      <w:r w:rsidRPr="00DB1969">
        <w:rPr>
          <w:color w:val="000000"/>
        </w:rPr>
        <w:t xml:space="preserve">In addition to the BMP requirements listed for all development projects </w:t>
      </w:r>
      <w:r>
        <w:rPr>
          <w:color w:val="000000"/>
        </w:rPr>
        <w:t>under</w:t>
      </w:r>
      <w:r w:rsidRPr="00DB1969">
        <w:rPr>
          <w:color w:val="000000"/>
        </w:rPr>
        <w:t xml:space="preserve"> Provision </w:t>
      </w:r>
      <w:hyperlink w:anchor="_Permanent_BMP_Requirements" w:history="1">
        <w:r w:rsidRPr="00BD477C">
          <w:rPr>
            <w:rStyle w:val="Hyperlink"/>
            <w:u w:val="none"/>
          </w:rPr>
          <w:t>E.3.a</w:t>
        </w:r>
      </w:hyperlink>
      <w:r w:rsidRPr="00DB1969">
        <w:rPr>
          <w:color w:val="000000"/>
        </w:rPr>
        <w:t xml:space="preserve">, Priority Development Projects must also implement </w:t>
      </w:r>
      <w:r w:rsidR="00C2376E">
        <w:rPr>
          <w:color w:val="000000"/>
        </w:rPr>
        <w:t xml:space="preserve">structural </w:t>
      </w:r>
      <w:r w:rsidRPr="00DB1969">
        <w:rPr>
          <w:color w:val="000000"/>
        </w:rPr>
        <w:t>BMPs that conform to performance requirements</w:t>
      </w:r>
      <w:r w:rsidR="002C1690">
        <w:rPr>
          <w:color w:val="000000"/>
        </w:rPr>
        <w:t xml:space="preserve"> </w:t>
      </w:r>
      <w:r w:rsidR="00CB641A">
        <w:rPr>
          <w:color w:val="000000"/>
        </w:rPr>
        <w:t xml:space="preserve">described </w:t>
      </w:r>
      <w:r w:rsidR="002C1690">
        <w:rPr>
          <w:color w:val="000000"/>
        </w:rPr>
        <w:t>below</w:t>
      </w:r>
      <w:r w:rsidRPr="00DB1969">
        <w:rPr>
          <w:color w:val="000000"/>
        </w:rPr>
        <w:t>.</w:t>
      </w:r>
    </w:p>
    <w:p w:rsidR="00D74FE8" w:rsidRPr="00637F21" w:rsidRDefault="00D74FE8" w:rsidP="00D74FE8">
      <w:pPr>
        <w:widowControl w:val="0"/>
        <w:ind w:left="720"/>
        <w:rPr>
          <w:color w:val="000000"/>
        </w:rPr>
      </w:pPr>
    </w:p>
    <w:p w:rsidR="002C1690" w:rsidRPr="002C1690" w:rsidRDefault="00A221DD" w:rsidP="00D07E8C">
      <w:pPr>
        <w:pStyle w:val="Heading4"/>
        <w:numPr>
          <w:ilvl w:val="0"/>
          <w:numId w:val="176"/>
        </w:numPr>
        <w:rPr>
          <w:u w:val="single"/>
        </w:rPr>
      </w:pPr>
      <w:bookmarkStart w:id="185" w:name="_Retention_and_Treatment"/>
      <w:bookmarkEnd w:id="185"/>
      <w:r>
        <w:rPr>
          <w:u w:val="single"/>
        </w:rPr>
        <w:t>Storm Water Pollutant</w:t>
      </w:r>
      <w:r w:rsidRPr="002C1690">
        <w:rPr>
          <w:u w:val="single"/>
        </w:rPr>
        <w:t xml:space="preserve"> </w:t>
      </w:r>
      <w:r w:rsidR="002C1690" w:rsidRPr="002C1690">
        <w:rPr>
          <w:u w:val="single"/>
        </w:rPr>
        <w:t>Control BMP Requirements</w:t>
      </w:r>
    </w:p>
    <w:p w:rsidR="002C1690" w:rsidRPr="00637F21" w:rsidRDefault="002C1690" w:rsidP="00D74FE8">
      <w:pPr>
        <w:widowControl w:val="0"/>
        <w:ind w:left="720"/>
        <w:rPr>
          <w:color w:val="000000"/>
        </w:rPr>
      </w:pPr>
    </w:p>
    <w:p w:rsidR="00D74FE8" w:rsidRDefault="00A74B48" w:rsidP="00D74FE8">
      <w:pPr>
        <w:widowControl w:val="0"/>
        <w:ind w:left="1080"/>
        <w:rPr>
          <w:color w:val="000000"/>
        </w:rPr>
      </w:pPr>
      <w:r w:rsidRPr="00D34AF1">
        <w:rPr>
          <w:color w:val="000000"/>
        </w:rPr>
        <w:t xml:space="preserve">Each Copermittee must require each Priority Development Project to implement </w:t>
      </w:r>
      <w:r w:rsidR="000326D1">
        <w:rPr>
          <w:color w:val="000000"/>
        </w:rPr>
        <w:t xml:space="preserve">onsite </w:t>
      </w:r>
      <w:r w:rsidR="00C2376E">
        <w:rPr>
          <w:color w:val="000000"/>
        </w:rPr>
        <w:t xml:space="preserve">structural </w:t>
      </w:r>
      <w:r w:rsidRPr="00D34AF1">
        <w:rPr>
          <w:color w:val="000000"/>
        </w:rPr>
        <w:t xml:space="preserve">BMPs </w:t>
      </w:r>
      <w:r>
        <w:rPr>
          <w:color w:val="000000"/>
        </w:rPr>
        <w:t xml:space="preserve">to </w:t>
      </w:r>
      <w:r w:rsidR="002C1690">
        <w:rPr>
          <w:color w:val="000000"/>
        </w:rPr>
        <w:t xml:space="preserve">control </w:t>
      </w:r>
      <w:r w:rsidR="00094668">
        <w:rPr>
          <w:color w:val="000000"/>
        </w:rPr>
        <w:t xml:space="preserve">pollutants in </w:t>
      </w:r>
      <w:r w:rsidR="002C1690">
        <w:rPr>
          <w:color w:val="000000"/>
        </w:rPr>
        <w:t>storm water that may be discharged from a project as follows</w:t>
      </w:r>
      <w:r>
        <w:rPr>
          <w:color w:val="000000"/>
        </w:rPr>
        <w:t>:</w:t>
      </w:r>
    </w:p>
    <w:p w:rsidR="002C1690" w:rsidRPr="00637F21" w:rsidRDefault="002C1690" w:rsidP="002C1690">
      <w:pPr>
        <w:widowControl w:val="0"/>
        <w:ind w:left="1080"/>
        <w:rPr>
          <w:color w:val="000000"/>
        </w:rPr>
      </w:pPr>
    </w:p>
    <w:p w:rsidR="002C1690" w:rsidRPr="00EA6315" w:rsidRDefault="002C1690" w:rsidP="00430837">
      <w:pPr>
        <w:pStyle w:val="BodyTextIndent3"/>
        <w:widowControl w:val="0"/>
        <w:numPr>
          <w:ilvl w:val="4"/>
          <w:numId w:val="35"/>
        </w:numPr>
        <w:spacing w:after="0"/>
        <w:rPr>
          <w:color w:val="000000"/>
          <w:sz w:val="24"/>
          <w:szCs w:val="24"/>
        </w:rPr>
      </w:pPr>
      <w:r w:rsidRPr="00EA6315">
        <w:rPr>
          <w:color w:val="000000"/>
          <w:sz w:val="24"/>
          <w:szCs w:val="24"/>
        </w:rPr>
        <w:t xml:space="preserve">Each Priority Development Project must be required to implement LID BMPs that are designed to retain </w:t>
      </w:r>
      <w:r w:rsidR="003B3E64" w:rsidRPr="00EA6315">
        <w:rPr>
          <w:color w:val="000000"/>
          <w:sz w:val="24"/>
          <w:szCs w:val="24"/>
        </w:rPr>
        <w:t xml:space="preserve">(i.e. intercept, store, infiltrate, evaporate, and </w:t>
      </w:r>
      <w:proofErr w:type="spellStart"/>
      <w:r w:rsidR="003B3E64" w:rsidRPr="00EA6315">
        <w:rPr>
          <w:color w:val="000000"/>
          <w:sz w:val="24"/>
          <w:szCs w:val="24"/>
        </w:rPr>
        <w:t>evapotranspire</w:t>
      </w:r>
      <w:proofErr w:type="spellEnd"/>
      <w:r w:rsidR="003B3E64" w:rsidRPr="00EA6315">
        <w:rPr>
          <w:color w:val="000000"/>
          <w:sz w:val="24"/>
          <w:szCs w:val="24"/>
        </w:rPr>
        <w:t xml:space="preserve">) </w:t>
      </w:r>
      <w:r w:rsidRPr="00EA6315">
        <w:rPr>
          <w:color w:val="000000"/>
          <w:sz w:val="24"/>
          <w:szCs w:val="24"/>
        </w:rPr>
        <w:t xml:space="preserve">onsite </w:t>
      </w:r>
      <w:r w:rsidR="00F33410">
        <w:rPr>
          <w:color w:val="000000"/>
          <w:sz w:val="24"/>
          <w:szCs w:val="24"/>
        </w:rPr>
        <w:t xml:space="preserve">100 percent of </w:t>
      </w:r>
      <w:r w:rsidRPr="00EA6315">
        <w:rPr>
          <w:color w:val="000000"/>
          <w:sz w:val="24"/>
          <w:szCs w:val="24"/>
        </w:rPr>
        <w:t xml:space="preserve">the pollutants contained in the </w:t>
      </w:r>
      <w:r w:rsidR="00430837" w:rsidRPr="00EA6315">
        <w:rPr>
          <w:color w:val="000000"/>
          <w:sz w:val="24"/>
          <w:szCs w:val="24"/>
        </w:rPr>
        <w:t>volume of storm water runoff produced from a 24-hour 85</w:t>
      </w:r>
      <w:r w:rsidR="00430837" w:rsidRPr="00EA6315">
        <w:rPr>
          <w:color w:val="000000"/>
          <w:sz w:val="24"/>
          <w:szCs w:val="24"/>
          <w:vertAlign w:val="superscript"/>
        </w:rPr>
        <w:t>th</w:t>
      </w:r>
      <w:r w:rsidR="00430837" w:rsidRPr="00EA6315">
        <w:rPr>
          <w:color w:val="000000"/>
          <w:sz w:val="24"/>
          <w:szCs w:val="24"/>
        </w:rPr>
        <w:t xml:space="preserve"> percentile storm event (</w:t>
      </w:r>
      <w:r w:rsidRPr="00EA6315">
        <w:rPr>
          <w:color w:val="000000"/>
          <w:sz w:val="24"/>
          <w:szCs w:val="24"/>
        </w:rPr>
        <w:t>design capture volume</w:t>
      </w:r>
      <w:r w:rsidR="00430837" w:rsidRPr="00EA6315">
        <w:rPr>
          <w:color w:val="000000"/>
          <w:sz w:val="24"/>
          <w:szCs w:val="24"/>
        </w:rPr>
        <w:t>);</w:t>
      </w:r>
      <w:r w:rsidR="00773BB8" w:rsidRPr="00EA6315">
        <w:rPr>
          <w:rStyle w:val="FootnoteReference"/>
          <w:color w:val="000000"/>
          <w:sz w:val="24"/>
          <w:szCs w:val="24"/>
        </w:rPr>
        <w:footnoteReference w:id="25"/>
      </w:r>
    </w:p>
    <w:p w:rsidR="00637F21" w:rsidRPr="00044565" w:rsidRDefault="00637F21" w:rsidP="00540C49">
      <w:pPr>
        <w:pStyle w:val="BodyTextIndent3"/>
        <w:widowControl w:val="0"/>
        <w:spacing w:after="0"/>
        <w:ind w:left="1440"/>
        <w:rPr>
          <w:color w:val="000000"/>
          <w:sz w:val="24"/>
          <w:szCs w:val="24"/>
        </w:rPr>
      </w:pPr>
    </w:p>
    <w:p w:rsidR="002C1690" w:rsidRPr="00F33410" w:rsidRDefault="00F33410" w:rsidP="00CB5494">
      <w:pPr>
        <w:pStyle w:val="BodyTextIndent3"/>
        <w:widowControl w:val="0"/>
        <w:numPr>
          <w:ilvl w:val="4"/>
          <w:numId w:val="35"/>
        </w:numPr>
        <w:spacing w:after="0"/>
        <w:rPr>
          <w:color w:val="000000"/>
          <w:sz w:val="24"/>
          <w:szCs w:val="24"/>
        </w:rPr>
      </w:pPr>
      <w:r w:rsidRPr="00F33410">
        <w:rPr>
          <w:color w:val="000000"/>
          <w:sz w:val="24"/>
          <w:szCs w:val="24"/>
        </w:rPr>
        <w:t xml:space="preserve">If a Copermittee determines that implementing BMPs to retain the full design capture volume onsite for a Priority Development Project is not technically feasible, then the Copermittee may allow the Priority Development Project to utilize </w:t>
      </w:r>
      <w:r w:rsidR="004E04A8">
        <w:rPr>
          <w:color w:val="000000"/>
          <w:sz w:val="24"/>
          <w:szCs w:val="24"/>
        </w:rPr>
        <w:t>flow-thru treatment control BMPs</w:t>
      </w:r>
      <w:r w:rsidRPr="00F33410">
        <w:rPr>
          <w:color w:val="000000"/>
          <w:sz w:val="24"/>
          <w:szCs w:val="24"/>
        </w:rPr>
        <w:t xml:space="preserve"> to achieve the equivalent pollutant load removal described in Provision </w:t>
      </w:r>
      <w:r w:rsidRPr="006A6759">
        <w:rPr>
          <w:color w:val="0000FF"/>
          <w:sz w:val="24"/>
          <w:szCs w:val="24"/>
        </w:rPr>
        <w:t>E.3.c.(1)(a)</w:t>
      </w:r>
      <w:r w:rsidRPr="00F33410">
        <w:rPr>
          <w:color w:val="000000"/>
          <w:sz w:val="24"/>
          <w:szCs w:val="24"/>
        </w:rPr>
        <w:t>.</w:t>
      </w:r>
      <w:r>
        <w:rPr>
          <w:color w:val="000000"/>
          <w:sz w:val="24"/>
          <w:szCs w:val="24"/>
        </w:rPr>
        <w:t xml:space="preserve"> </w:t>
      </w:r>
      <w:r w:rsidRPr="00F33410">
        <w:rPr>
          <w:color w:val="000000"/>
          <w:sz w:val="24"/>
          <w:szCs w:val="24"/>
        </w:rPr>
        <w:t xml:space="preserve"> </w:t>
      </w:r>
      <w:proofErr w:type="spellStart"/>
      <w:r w:rsidRPr="00F33410">
        <w:rPr>
          <w:color w:val="000000"/>
          <w:sz w:val="24"/>
          <w:szCs w:val="24"/>
        </w:rPr>
        <w:t>Biofiltration</w:t>
      </w:r>
      <w:proofErr w:type="spellEnd"/>
      <w:r w:rsidRPr="00F33410">
        <w:rPr>
          <w:color w:val="000000"/>
          <w:sz w:val="24"/>
          <w:szCs w:val="24"/>
        </w:rPr>
        <w:t xml:space="preserve"> LID BMPs must be considered as a first option before other types of </w:t>
      </w:r>
      <w:r w:rsidR="004E04A8">
        <w:rPr>
          <w:color w:val="000000"/>
          <w:sz w:val="24"/>
          <w:szCs w:val="24"/>
        </w:rPr>
        <w:t xml:space="preserve">flow-thru treatment control </w:t>
      </w:r>
      <w:r w:rsidRPr="00F33410">
        <w:rPr>
          <w:color w:val="000000"/>
          <w:sz w:val="24"/>
          <w:szCs w:val="24"/>
        </w:rPr>
        <w:t>BMPs may be considered.</w:t>
      </w:r>
    </w:p>
    <w:p w:rsidR="00D74FE8" w:rsidRPr="00044565" w:rsidRDefault="00D74FE8" w:rsidP="00540C49">
      <w:pPr>
        <w:widowControl w:val="0"/>
        <w:ind w:left="1440"/>
        <w:rPr>
          <w:color w:val="000000"/>
        </w:rPr>
      </w:pPr>
    </w:p>
    <w:p w:rsidR="00F33410" w:rsidRDefault="00F33410" w:rsidP="00F33410">
      <w:pPr>
        <w:pStyle w:val="BodyTextIndent3"/>
        <w:widowControl w:val="0"/>
        <w:numPr>
          <w:ilvl w:val="4"/>
          <w:numId w:val="35"/>
        </w:numPr>
        <w:spacing w:after="0"/>
        <w:rPr>
          <w:color w:val="000000"/>
          <w:sz w:val="24"/>
          <w:szCs w:val="24"/>
        </w:rPr>
      </w:pPr>
      <w:r>
        <w:rPr>
          <w:color w:val="000000"/>
          <w:sz w:val="24"/>
          <w:szCs w:val="24"/>
        </w:rPr>
        <w:t>A Priority Development Project may be allowed to utilize alternative compliance under Provision</w:t>
      </w:r>
      <w:r w:rsidRPr="00203863">
        <w:rPr>
          <w:color w:val="000000"/>
          <w:sz w:val="24"/>
          <w:szCs w:val="24"/>
        </w:rPr>
        <w:t xml:space="preserve"> </w:t>
      </w:r>
      <w:r w:rsidRPr="004C2F72">
        <w:rPr>
          <w:rFonts w:eastAsiaTheme="majorEastAsia"/>
          <w:color w:val="0000FF"/>
          <w:sz w:val="24"/>
          <w:szCs w:val="24"/>
        </w:rPr>
        <w:t>E.3.c</w:t>
      </w:r>
      <w:proofErr w:type="gramStart"/>
      <w:r w:rsidRPr="004C2F72">
        <w:rPr>
          <w:rFonts w:eastAsiaTheme="majorEastAsia"/>
          <w:color w:val="0000FF"/>
          <w:sz w:val="24"/>
          <w:szCs w:val="24"/>
        </w:rPr>
        <w:t>.(</w:t>
      </w:r>
      <w:proofErr w:type="gramEnd"/>
      <w:r w:rsidRPr="004C2F72">
        <w:rPr>
          <w:rFonts w:eastAsiaTheme="majorEastAsia"/>
          <w:color w:val="0000FF"/>
          <w:sz w:val="24"/>
          <w:szCs w:val="24"/>
        </w:rPr>
        <w:t>3)</w:t>
      </w:r>
      <w:r w:rsidRPr="00AE3080">
        <w:rPr>
          <w:rStyle w:val="Hyperlink"/>
          <w:rFonts w:eastAsiaTheme="majorEastAsia"/>
          <w:color w:val="auto"/>
          <w:sz w:val="24"/>
          <w:szCs w:val="24"/>
          <w:u w:val="none"/>
        </w:rPr>
        <w:t xml:space="preserve"> </w:t>
      </w:r>
      <w:r w:rsidRPr="00EA6315">
        <w:rPr>
          <w:rStyle w:val="Hyperlink"/>
          <w:rFonts w:eastAsiaTheme="majorEastAsia"/>
          <w:color w:val="auto"/>
          <w:sz w:val="24"/>
          <w:szCs w:val="24"/>
          <w:u w:val="none"/>
        </w:rPr>
        <w:t>in lieu of complying</w:t>
      </w:r>
      <w:r>
        <w:rPr>
          <w:rStyle w:val="Hyperlink"/>
          <w:rFonts w:eastAsiaTheme="majorEastAsia"/>
          <w:color w:val="auto"/>
          <w:sz w:val="24"/>
          <w:szCs w:val="24"/>
          <w:u w:val="none"/>
        </w:rPr>
        <w:t xml:space="preserve"> </w:t>
      </w:r>
      <w:r w:rsidRPr="00AE3080">
        <w:rPr>
          <w:rStyle w:val="Hyperlink"/>
          <w:rFonts w:eastAsiaTheme="majorEastAsia"/>
          <w:color w:val="auto"/>
          <w:sz w:val="24"/>
          <w:szCs w:val="24"/>
          <w:u w:val="none"/>
        </w:rPr>
        <w:t xml:space="preserve">with the storm water pollutant control BMP performance requirements of Provision </w:t>
      </w:r>
      <w:r w:rsidRPr="00AE3080">
        <w:rPr>
          <w:rStyle w:val="Hyperlink"/>
          <w:rFonts w:eastAsiaTheme="majorEastAsia"/>
          <w:sz w:val="24"/>
          <w:szCs w:val="24"/>
          <w:u w:val="none"/>
        </w:rPr>
        <w:t>E.3.c.(1)(a).</w:t>
      </w:r>
      <w:r>
        <w:rPr>
          <w:rStyle w:val="Hyperlink"/>
          <w:rFonts w:eastAsiaTheme="majorEastAsia"/>
          <w:sz w:val="24"/>
          <w:szCs w:val="24"/>
          <w:u w:val="none"/>
        </w:rPr>
        <w:t xml:space="preserve">  </w:t>
      </w:r>
      <w:r w:rsidRPr="004678E1">
        <w:rPr>
          <w:rStyle w:val="Hyperlink"/>
          <w:rFonts w:eastAsiaTheme="majorEastAsia"/>
          <w:color w:val="auto"/>
          <w:sz w:val="24"/>
          <w:szCs w:val="24"/>
          <w:u w:val="none"/>
        </w:rPr>
        <w:t xml:space="preserve">The Priority Development Project must mitigate for the portion of the pollutant load in the design capture volume not retained onsite if Provision </w:t>
      </w:r>
      <w:r w:rsidRPr="006A6759">
        <w:rPr>
          <w:rStyle w:val="Hyperlink"/>
          <w:rFonts w:eastAsiaTheme="majorEastAsia"/>
          <w:sz w:val="24"/>
          <w:szCs w:val="24"/>
          <w:u w:val="none"/>
        </w:rPr>
        <w:t>E.3</w:t>
      </w:r>
      <w:proofErr w:type="gramStart"/>
      <w:r w:rsidRPr="006A6759">
        <w:rPr>
          <w:rStyle w:val="Hyperlink"/>
          <w:rFonts w:eastAsiaTheme="majorEastAsia"/>
          <w:sz w:val="24"/>
          <w:szCs w:val="24"/>
          <w:u w:val="none"/>
        </w:rPr>
        <w:t>.(</w:t>
      </w:r>
      <w:proofErr w:type="gramEnd"/>
      <w:r w:rsidRPr="006A6759">
        <w:rPr>
          <w:rStyle w:val="Hyperlink"/>
          <w:rFonts w:eastAsiaTheme="majorEastAsia"/>
          <w:sz w:val="24"/>
          <w:szCs w:val="24"/>
          <w:u w:val="none"/>
        </w:rPr>
        <w:t>c)(3)</w:t>
      </w:r>
      <w:r w:rsidRPr="004678E1">
        <w:rPr>
          <w:rStyle w:val="Hyperlink"/>
          <w:rFonts w:eastAsiaTheme="majorEastAsia"/>
          <w:color w:val="auto"/>
          <w:sz w:val="24"/>
          <w:szCs w:val="24"/>
          <w:u w:val="none"/>
        </w:rPr>
        <w:t xml:space="preserve"> is utilized.</w:t>
      </w:r>
    </w:p>
    <w:p w:rsidR="00F33410" w:rsidRPr="00044565" w:rsidRDefault="00F33410" w:rsidP="00F33410">
      <w:pPr>
        <w:widowControl w:val="0"/>
        <w:ind w:left="1440"/>
        <w:rPr>
          <w:color w:val="000000"/>
        </w:rPr>
      </w:pPr>
    </w:p>
    <w:p w:rsidR="00F33410" w:rsidRDefault="00F33410" w:rsidP="00F33410">
      <w:pPr>
        <w:pStyle w:val="BodyTextIndent3"/>
        <w:widowControl w:val="0"/>
        <w:numPr>
          <w:ilvl w:val="4"/>
          <w:numId w:val="35"/>
        </w:numPr>
        <w:spacing w:after="0"/>
        <w:rPr>
          <w:color w:val="000000"/>
          <w:sz w:val="24"/>
          <w:szCs w:val="24"/>
        </w:rPr>
      </w:pPr>
      <w:r>
        <w:rPr>
          <w:rStyle w:val="Hyperlink"/>
          <w:rFonts w:eastAsiaTheme="majorEastAsia"/>
          <w:color w:val="auto"/>
          <w:sz w:val="24"/>
          <w:szCs w:val="24"/>
          <w:u w:val="none"/>
        </w:rPr>
        <w:t>If a Priority Development project is allowed to utilize alternative compliance</w:t>
      </w:r>
      <w:r w:rsidRPr="00E83275">
        <w:rPr>
          <w:rStyle w:val="Hyperlink"/>
          <w:rFonts w:eastAsiaTheme="majorEastAsia"/>
          <w:color w:val="auto"/>
          <w:sz w:val="24"/>
          <w:szCs w:val="24"/>
          <w:u w:val="none"/>
        </w:rPr>
        <w:t xml:space="preserve">, </w:t>
      </w:r>
      <w:r>
        <w:rPr>
          <w:color w:val="000000"/>
          <w:sz w:val="24"/>
          <w:szCs w:val="24"/>
        </w:rPr>
        <w:t>flow-thru</w:t>
      </w:r>
      <w:r w:rsidRPr="00203863">
        <w:rPr>
          <w:color w:val="000000"/>
          <w:sz w:val="24"/>
          <w:szCs w:val="24"/>
        </w:rPr>
        <w:t xml:space="preserve"> </w:t>
      </w:r>
      <w:r>
        <w:rPr>
          <w:color w:val="000000"/>
          <w:sz w:val="24"/>
          <w:szCs w:val="24"/>
        </w:rPr>
        <w:t>treatment control BMPs must</w:t>
      </w:r>
      <w:r w:rsidRPr="00203863">
        <w:rPr>
          <w:color w:val="000000"/>
          <w:sz w:val="24"/>
          <w:szCs w:val="24"/>
        </w:rPr>
        <w:t xml:space="preserve"> </w:t>
      </w:r>
      <w:r>
        <w:rPr>
          <w:color w:val="000000"/>
          <w:sz w:val="24"/>
          <w:szCs w:val="24"/>
        </w:rPr>
        <w:t xml:space="preserve">be implemented to </w:t>
      </w:r>
      <w:r w:rsidRPr="00203863">
        <w:rPr>
          <w:color w:val="000000"/>
          <w:sz w:val="24"/>
          <w:szCs w:val="24"/>
        </w:rPr>
        <w:t xml:space="preserve">treat the portion of the design capture volume that is not retained onsite.  </w:t>
      </w:r>
      <w:r>
        <w:rPr>
          <w:color w:val="000000"/>
          <w:sz w:val="24"/>
          <w:szCs w:val="24"/>
        </w:rPr>
        <w:t>Flow-thru treatment control BMPs must be sized and designed to:</w:t>
      </w:r>
    </w:p>
    <w:p w:rsidR="00F33410" w:rsidRPr="00044565" w:rsidRDefault="00F33410" w:rsidP="00F33410">
      <w:pPr>
        <w:pStyle w:val="ListParagraph"/>
        <w:ind w:left="1440"/>
        <w:rPr>
          <w:color w:val="000000"/>
        </w:rPr>
      </w:pPr>
    </w:p>
    <w:p w:rsidR="00A74B48" w:rsidRPr="00A10B91" w:rsidRDefault="00A815FA" w:rsidP="00CB5494">
      <w:pPr>
        <w:pStyle w:val="ListParagraph"/>
        <w:numPr>
          <w:ilvl w:val="5"/>
          <w:numId w:val="140"/>
        </w:numPr>
        <w:ind w:left="1980" w:hanging="540"/>
        <w:rPr>
          <w:color w:val="000000"/>
        </w:rPr>
      </w:pPr>
      <w:r>
        <w:rPr>
          <w:color w:val="000000"/>
        </w:rPr>
        <w:t>R</w:t>
      </w:r>
      <w:r w:rsidR="00A74B48" w:rsidRPr="00A10B91">
        <w:rPr>
          <w:color w:val="000000"/>
        </w:rPr>
        <w:t>emove polluta</w:t>
      </w:r>
      <w:r w:rsidR="00A74B48">
        <w:rPr>
          <w:color w:val="000000"/>
        </w:rPr>
        <w:t>nts from storm water to the MEP;</w:t>
      </w:r>
    </w:p>
    <w:p w:rsidR="00A74B48" w:rsidRPr="00A74B48" w:rsidRDefault="00A74B48" w:rsidP="00540C49">
      <w:pPr>
        <w:pStyle w:val="BodyTextIndent3"/>
        <w:widowControl w:val="0"/>
        <w:tabs>
          <w:tab w:val="left" w:pos="1980"/>
        </w:tabs>
        <w:spacing w:after="0"/>
        <w:ind w:left="1980"/>
        <w:rPr>
          <w:color w:val="000000"/>
          <w:sz w:val="12"/>
          <w:szCs w:val="12"/>
        </w:rPr>
      </w:pPr>
    </w:p>
    <w:p w:rsidR="00A74B48" w:rsidRPr="00203863" w:rsidRDefault="00A52812" w:rsidP="00CB5494">
      <w:pPr>
        <w:pStyle w:val="BodyTextIndent3"/>
        <w:widowControl w:val="0"/>
        <w:numPr>
          <w:ilvl w:val="5"/>
          <w:numId w:val="140"/>
        </w:numPr>
        <w:tabs>
          <w:tab w:val="left" w:pos="1980"/>
        </w:tabs>
        <w:spacing w:after="0"/>
        <w:ind w:left="1980" w:hanging="540"/>
        <w:rPr>
          <w:color w:val="000000"/>
          <w:sz w:val="24"/>
          <w:szCs w:val="24"/>
        </w:rPr>
      </w:pPr>
      <w:r w:rsidRPr="00203863">
        <w:rPr>
          <w:color w:val="000000"/>
          <w:sz w:val="24"/>
          <w:szCs w:val="24"/>
        </w:rPr>
        <w:t xml:space="preserve">Filter or treat either: </w:t>
      </w:r>
      <w:r>
        <w:rPr>
          <w:color w:val="000000"/>
          <w:sz w:val="24"/>
          <w:szCs w:val="24"/>
        </w:rPr>
        <w:t>1</w:t>
      </w:r>
      <w:r w:rsidRPr="00203863">
        <w:rPr>
          <w:color w:val="000000"/>
          <w:sz w:val="24"/>
          <w:szCs w:val="24"/>
        </w:rPr>
        <w:t>) the maximum flow rate of runoff produced from a rainfall intensity of 0.2 inch of rainfall per hour,</w:t>
      </w:r>
      <w:r>
        <w:rPr>
          <w:color w:val="000000"/>
          <w:sz w:val="24"/>
          <w:szCs w:val="24"/>
        </w:rPr>
        <w:t xml:space="preserve"> for each hour of a storm event,</w:t>
      </w:r>
      <w:r w:rsidRPr="00203863">
        <w:rPr>
          <w:color w:val="000000"/>
          <w:sz w:val="24"/>
          <w:szCs w:val="24"/>
        </w:rPr>
        <w:t xml:space="preserve"> or </w:t>
      </w:r>
      <w:r>
        <w:rPr>
          <w:color w:val="000000"/>
          <w:sz w:val="24"/>
          <w:szCs w:val="24"/>
        </w:rPr>
        <w:t>2</w:t>
      </w:r>
      <w:r w:rsidRPr="00203863">
        <w:rPr>
          <w:color w:val="000000"/>
          <w:sz w:val="24"/>
          <w:szCs w:val="24"/>
        </w:rPr>
        <w:t>) the maximum flow rate of runoff produced by the 85</w:t>
      </w:r>
      <w:r w:rsidRPr="00203863">
        <w:rPr>
          <w:color w:val="000000"/>
          <w:sz w:val="24"/>
          <w:szCs w:val="24"/>
          <w:vertAlign w:val="superscript"/>
        </w:rPr>
        <w:t>th</w:t>
      </w:r>
      <w:r w:rsidRPr="00203863">
        <w:rPr>
          <w:color w:val="000000"/>
          <w:sz w:val="24"/>
          <w:szCs w:val="24"/>
        </w:rPr>
        <w:t xml:space="preserve"> percentile hourly rainfall intensity (for each hour of a storm event), as determined from the local historical rainfall record</w:t>
      </w:r>
      <w:r>
        <w:rPr>
          <w:color w:val="000000"/>
          <w:sz w:val="24"/>
          <w:szCs w:val="24"/>
        </w:rPr>
        <w:t>, multiplied by a factor of two</w:t>
      </w:r>
      <w:r w:rsidR="004F7D16">
        <w:rPr>
          <w:color w:val="000000"/>
          <w:sz w:val="24"/>
          <w:szCs w:val="24"/>
        </w:rPr>
        <w:t>;</w:t>
      </w:r>
    </w:p>
    <w:p w:rsidR="00A74B48" w:rsidRPr="00E24D2D" w:rsidRDefault="00A74B48" w:rsidP="00A74B48">
      <w:pPr>
        <w:widowControl w:val="0"/>
        <w:ind w:left="1980"/>
        <w:rPr>
          <w:color w:val="000000"/>
          <w:sz w:val="12"/>
          <w:szCs w:val="12"/>
        </w:rPr>
      </w:pPr>
    </w:p>
    <w:p w:rsidR="00A74B48" w:rsidRPr="00203863" w:rsidRDefault="00A74B48" w:rsidP="00CB5494">
      <w:pPr>
        <w:pStyle w:val="BodyTextIndent3"/>
        <w:widowControl w:val="0"/>
        <w:numPr>
          <w:ilvl w:val="5"/>
          <w:numId w:val="140"/>
        </w:numPr>
        <w:tabs>
          <w:tab w:val="left" w:pos="1980"/>
        </w:tabs>
        <w:spacing w:after="0"/>
        <w:ind w:left="1980" w:hanging="540"/>
        <w:rPr>
          <w:color w:val="000000"/>
          <w:sz w:val="24"/>
          <w:szCs w:val="24"/>
        </w:rPr>
      </w:pPr>
      <w:r>
        <w:rPr>
          <w:color w:val="000000"/>
          <w:sz w:val="24"/>
          <w:szCs w:val="24"/>
        </w:rPr>
        <w:t>Be</w:t>
      </w:r>
      <w:r w:rsidRPr="0037537A">
        <w:rPr>
          <w:color w:val="000000"/>
          <w:sz w:val="24"/>
          <w:szCs w:val="24"/>
        </w:rPr>
        <w:t xml:space="preserve"> ranked with high or medium pollutant removal efficiency for the </w:t>
      </w:r>
      <w:r w:rsidR="00A815FA">
        <w:rPr>
          <w:color w:val="000000"/>
          <w:sz w:val="24"/>
          <w:szCs w:val="24"/>
        </w:rPr>
        <w:t>Priority Development P</w:t>
      </w:r>
      <w:r w:rsidRPr="0037537A">
        <w:rPr>
          <w:color w:val="000000"/>
          <w:sz w:val="24"/>
          <w:szCs w:val="24"/>
        </w:rPr>
        <w:t xml:space="preserve">roject’s most significant pollutants of concern.  </w:t>
      </w:r>
      <w:r w:rsidR="00B000AE">
        <w:rPr>
          <w:color w:val="000000"/>
          <w:sz w:val="24"/>
          <w:szCs w:val="24"/>
        </w:rPr>
        <w:t xml:space="preserve">Flow-thru </w:t>
      </w:r>
      <w:r w:rsidR="00A815FA">
        <w:rPr>
          <w:color w:val="000000"/>
          <w:sz w:val="24"/>
          <w:szCs w:val="24"/>
        </w:rPr>
        <w:t>t</w:t>
      </w:r>
      <w:r w:rsidRPr="0037537A">
        <w:rPr>
          <w:color w:val="000000"/>
          <w:sz w:val="24"/>
          <w:szCs w:val="24"/>
        </w:rPr>
        <w:t xml:space="preserve">reatment control BMPs with a low removal efficiency ranking must only be approved by a Copermittee when a feasibility analysis has been conducted which exhibits that implementation of </w:t>
      </w:r>
      <w:r w:rsidR="00B000AE">
        <w:rPr>
          <w:color w:val="000000"/>
          <w:sz w:val="24"/>
          <w:szCs w:val="24"/>
        </w:rPr>
        <w:t xml:space="preserve">flow-thru </w:t>
      </w:r>
      <w:r w:rsidRPr="0037537A">
        <w:rPr>
          <w:color w:val="000000"/>
          <w:sz w:val="24"/>
          <w:szCs w:val="24"/>
        </w:rPr>
        <w:t>treatment control BMPs with high or medium removal efficiency rankings are infeasible for a Priority Development Project or portion of a Priority Development Project.</w:t>
      </w:r>
    </w:p>
    <w:p w:rsidR="00D74FE8" w:rsidRPr="00044565" w:rsidRDefault="00D74FE8" w:rsidP="00D74FE8">
      <w:pPr>
        <w:widowControl w:val="0"/>
        <w:ind w:left="720"/>
        <w:rPr>
          <w:color w:val="000000"/>
        </w:rPr>
      </w:pPr>
    </w:p>
    <w:p w:rsidR="002C1690" w:rsidRPr="00FB2CFC" w:rsidRDefault="002C1690" w:rsidP="002C1690">
      <w:pPr>
        <w:pStyle w:val="Heading4"/>
        <w:rPr>
          <w:u w:val="single"/>
        </w:rPr>
      </w:pPr>
      <w:bookmarkStart w:id="186" w:name="_Hydromodification_Management_BMP"/>
      <w:bookmarkEnd w:id="186"/>
      <w:r w:rsidRPr="00FB2CFC">
        <w:rPr>
          <w:u w:val="single"/>
        </w:rPr>
        <w:t>Hydromodification Management BMP Requirements</w:t>
      </w:r>
    </w:p>
    <w:p w:rsidR="002C1690" w:rsidRPr="00044565" w:rsidRDefault="002C1690" w:rsidP="00D74FE8">
      <w:pPr>
        <w:widowControl w:val="0"/>
        <w:ind w:left="720"/>
        <w:rPr>
          <w:color w:val="000000"/>
        </w:rPr>
      </w:pPr>
    </w:p>
    <w:p w:rsidR="00D74FE8" w:rsidRDefault="00A74B48" w:rsidP="00D74FE8">
      <w:pPr>
        <w:widowControl w:val="0"/>
        <w:ind w:left="1080"/>
        <w:rPr>
          <w:color w:val="000000"/>
        </w:rPr>
      </w:pPr>
      <w:r w:rsidRPr="00203863">
        <w:rPr>
          <w:color w:val="000000"/>
        </w:rPr>
        <w:t xml:space="preserve">Each Copermittee must require each Priority Development Project to implement </w:t>
      </w:r>
      <w:r w:rsidR="000326D1">
        <w:rPr>
          <w:color w:val="000000"/>
        </w:rPr>
        <w:t xml:space="preserve">onsite </w:t>
      </w:r>
      <w:r w:rsidR="002C1690">
        <w:rPr>
          <w:color w:val="000000"/>
        </w:rPr>
        <w:t xml:space="preserve">BMPs to manage </w:t>
      </w:r>
      <w:r w:rsidRPr="00203863">
        <w:rPr>
          <w:color w:val="000000"/>
        </w:rPr>
        <w:t>hydromodification</w:t>
      </w:r>
      <w:r w:rsidR="002C1690" w:rsidRPr="002C1690">
        <w:rPr>
          <w:color w:val="000000"/>
        </w:rPr>
        <w:t xml:space="preserve"> </w:t>
      </w:r>
      <w:r w:rsidR="002C1690">
        <w:rPr>
          <w:color w:val="000000"/>
        </w:rPr>
        <w:t xml:space="preserve">that may be caused by storm water runoff </w:t>
      </w:r>
      <w:r w:rsidR="00094668">
        <w:rPr>
          <w:color w:val="000000"/>
        </w:rPr>
        <w:t xml:space="preserve">discharged </w:t>
      </w:r>
      <w:r w:rsidR="002C1690">
        <w:rPr>
          <w:color w:val="000000"/>
        </w:rPr>
        <w:t>from a project as follows</w:t>
      </w:r>
      <w:r>
        <w:rPr>
          <w:color w:val="000000"/>
        </w:rPr>
        <w:t>:</w:t>
      </w:r>
    </w:p>
    <w:p w:rsidR="00D74FE8" w:rsidRPr="00044565" w:rsidRDefault="00D74FE8" w:rsidP="00D74FE8">
      <w:pPr>
        <w:widowControl w:val="0"/>
        <w:ind w:left="1080"/>
        <w:rPr>
          <w:color w:val="000000"/>
        </w:rPr>
      </w:pPr>
    </w:p>
    <w:p w:rsidR="00D74FE8" w:rsidRPr="00203863" w:rsidRDefault="00A74B48" w:rsidP="00CB5494">
      <w:pPr>
        <w:pStyle w:val="BodyTextIndent3"/>
        <w:widowControl w:val="0"/>
        <w:numPr>
          <w:ilvl w:val="4"/>
          <w:numId w:val="36"/>
        </w:numPr>
        <w:spacing w:after="0"/>
        <w:rPr>
          <w:color w:val="000000"/>
          <w:sz w:val="24"/>
          <w:szCs w:val="24"/>
        </w:rPr>
      </w:pPr>
      <w:r w:rsidRPr="002F7CEB">
        <w:rPr>
          <w:color w:val="000000"/>
          <w:sz w:val="24"/>
          <w:szCs w:val="24"/>
        </w:rPr>
        <w:lastRenderedPageBreak/>
        <w:t xml:space="preserve">Post-project runoff </w:t>
      </w:r>
      <w:r w:rsidR="008910A4">
        <w:rPr>
          <w:color w:val="000000"/>
          <w:sz w:val="24"/>
          <w:szCs w:val="24"/>
        </w:rPr>
        <w:t>conditions (</w:t>
      </w:r>
      <w:r w:rsidRPr="002F7CEB">
        <w:rPr>
          <w:color w:val="000000"/>
          <w:sz w:val="24"/>
          <w:szCs w:val="24"/>
        </w:rPr>
        <w:t>flow rates and durations</w:t>
      </w:r>
      <w:r w:rsidR="008910A4">
        <w:rPr>
          <w:color w:val="000000"/>
          <w:sz w:val="24"/>
          <w:szCs w:val="24"/>
        </w:rPr>
        <w:t>)</w:t>
      </w:r>
      <w:r w:rsidRPr="002F7CEB">
        <w:rPr>
          <w:color w:val="000000"/>
          <w:sz w:val="24"/>
          <w:szCs w:val="24"/>
        </w:rPr>
        <w:t xml:space="preserve"> </w:t>
      </w:r>
      <w:r w:rsidR="002C1690">
        <w:rPr>
          <w:color w:val="000000"/>
          <w:sz w:val="24"/>
          <w:szCs w:val="24"/>
        </w:rPr>
        <w:t xml:space="preserve">must </w:t>
      </w:r>
      <w:r w:rsidRPr="002F7CEB">
        <w:rPr>
          <w:color w:val="000000"/>
          <w:sz w:val="24"/>
          <w:szCs w:val="24"/>
        </w:rPr>
        <w:t xml:space="preserve">not exceed pre-development runoff </w:t>
      </w:r>
      <w:r w:rsidR="008910A4">
        <w:rPr>
          <w:color w:val="000000"/>
          <w:sz w:val="24"/>
          <w:szCs w:val="24"/>
        </w:rPr>
        <w:t xml:space="preserve">conditions </w:t>
      </w:r>
      <w:r w:rsidRPr="002F7CEB">
        <w:rPr>
          <w:color w:val="000000"/>
          <w:sz w:val="24"/>
          <w:szCs w:val="24"/>
        </w:rPr>
        <w:t>by more than 10 percent (for the range of flows that result in increased potential for erosion</w:t>
      </w:r>
      <w:r w:rsidR="00801033">
        <w:rPr>
          <w:color w:val="000000"/>
          <w:sz w:val="24"/>
          <w:szCs w:val="24"/>
        </w:rPr>
        <w:t>,</w:t>
      </w:r>
      <w:r w:rsidRPr="002F7CEB">
        <w:rPr>
          <w:color w:val="000000"/>
          <w:sz w:val="24"/>
          <w:szCs w:val="24"/>
        </w:rPr>
        <w:t xml:space="preserve"> or degraded </w:t>
      </w:r>
      <w:proofErr w:type="spellStart"/>
      <w:r w:rsidR="00801033">
        <w:rPr>
          <w:color w:val="000000"/>
          <w:sz w:val="24"/>
          <w:szCs w:val="24"/>
        </w:rPr>
        <w:t>instream</w:t>
      </w:r>
      <w:proofErr w:type="spellEnd"/>
      <w:r w:rsidR="00801033">
        <w:rPr>
          <w:color w:val="000000"/>
          <w:sz w:val="24"/>
          <w:szCs w:val="24"/>
        </w:rPr>
        <w:t xml:space="preserve"> habitat </w:t>
      </w:r>
      <w:r w:rsidRPr="002F7CEB">
        <w:rPr>
          <w:color w:val="000000"/>
          <w:sz w:val="24"/>
          <w:szCs w:val="24"/>
        </w:rPr>
        <w:t>downstream of</w:t>
      </w:r>
      <w:r>
        <w:rPr>
          <w:color w:val="000000"/>
          <w:sz w:val="24"/>
          <w:szCs w:val="24"/>
        </w:rPr>
        <w:t xml:space="preserve"> Priority Development Projects).</w:t>
      </w:r>
    </w:p>
    <w:p w:rsidR="00D74FE8" w:rsidRPr="00044565" w:rsidRDefault="00D74FE8" w:rsidP="00D74FE8">
      <w:pPr>
        <w:pStyle w:val="BodyTextIndent3"/>
        <w:widowControl w:val="0"/>
        <w:spacing w:after="0"/>
        <w:ind w:left="1440"/>
        <w:rPr>
          <w:color w:val="000000"/>
          <w:sz w:val="24"/>
          <w:szCs w:val="24"/>
        </w:rPr>
      </w:pPr>
    </w:p>
    <w:p w:rsidR="000B2B12" w:rsidRDefault="00A74B48" w:rsidP="00CB5494">
      <w:pPr>
        <w:pStyle w:val="BodyTextIndent3"/>
        <w:widowControl w:val="0"/>
        <w:numPr>
          <w:ilvl w:val="5"/>
          <w:numId w:val="36"/>
        </w:numPr>
        <w:spacing w:after="0"/>
        <w:ind w:left="1980" w:hanging="540"/>
        <w:rPr>
          <w:color w:val="000000"/>
          <w:sz w:val="24"/>
          <w:szCs w:val="24"/>
        </w:rPr>
      </w:pPr>
      <w:r w:rsidRPr="00203863">
        <w:rPr>
          <w:color w:val="000000"/>
          <w:sz w:val="24"/>
          <w:szCs w:val="24"/>
        </w:rPr>
        <w:t xml:space="preserve">In evaluating the range of flows that results in increased potential for erosion </w:t>
      </w:r>
      <w:r>
        <w:rPr>
          <w:color w:val="000000"/>
          <w:sz w:val="24"/>
          <w:szCs w:val="24"/>
        </w:rPr>
        <w:t>of</w:t>
      </w:r>
      <w:r w:rsidRPr="00203863">
        <w:rPr>
          <w:color w:val="000000"/>
          <w:sz w:val="24"/>
          <w:szCs w:val="24"/>
        </w:rPr>
        <w:t xml:space="preserve"> </w:t>
      </w:r>
      <w:r w:rsidR="000B2B12">
        <w:rPr>
          <w:color w:val="000000"/>
          <w:sz w:val="24"/>
          <w:szCs w:val="24"/>
        </w:rPr>
        <w:t>natural (non-</w:t>
      </w:r>
      <w:r w:rsidRPr="00203863">
        <w:rPr>
          <w:color w:val="000000"/>
          <w:sz w:val="24"/>
          <w:szCs w:val="24"/>
        </w:rPr>
        <w:t>hardened</w:t>
      </w:r>
      <w:r w:rsidR="000B2B12">
        <w:rPr>
          <w:color w:val="000000"/>
          <w:sz w:val="24"/>
          <w:szCs w:val="24"/>
        </w:rPr>
        <w:t>)</w:t>
      </w:r>
      <w:r w:rsidRPr="00203863">
        <w:rPr>
          <w:color w:val="000000"/>
          <w:sz w:val="24"/>
          <w:szCs w:val="24"/>
        </w:rPr>
        <w:t xml:space="preserve"> channels, the lower boundary must correspond with the critical channel flow that produces the critical shear stress that initiates channel bed movement or that erodes the toe of channel banks</w:t>
      </w:r>
      <w:r w:rsidR="000B2B12">
        <w:rPr>
          <w:color w:val="000000"/>
          <w:sz w:val="24"/>
          <w:szCs w:val="24"/>
        </w:rPr>
        <w:t>.</w:t>
      </w:r>
    </w:p>
    <w:p w:rsidR="000B2B12" w:rsidRPr="000B2B12" w:rsidRDefault="000B2B12" w:rsidP="000B2B12">
      <w:pPr>
        <w:pStyle w:val="BodyTextIndent3"/>
        <w:widowControl w:val="0"/>
        <w:spacing w:after="0"/>
        <w:ind w:left="1980"/>
        <w:rPr>
          <w:color w:val="000000"/>
          <w:sz w:val="12"/>
          <w:szCs w:val="12"/>
        </w:rPr>
      </w:pPr>
    </w:p>
    <w:p w:rsidR="00630E10" w:rsidRDefault="00630E10" w:rsidP="00630E10">
      <w:pPr>
        <w:pStyle w:val="BodyTextIndent3"/>
        <w:widowControl w:val="0"/>
        <w:numPr>
          <w:ilvl w:val="5"/>
          <w:numId w:val="36"/>
        </w:numPr>
        <w:spacing w:after="0"/>
        <w:ind w:left="1980" w:hanging="540"/>
        <w:rPr>
          <w:color w:val="000000"/>
          <w:sz w:val="24"/>
          <w:szCs w:val="24"/>
        </w:rPr>
      </w:pPr>
      <w:r>
        <w:rPr>
          <w:color w:val="000000"/>
          <w:sz w:val="24"/>
          <w:szCs w:val="24"/>
        </w:rPr>
        <w:t xml:space="preserve">The Copermittees may use monitoring results collected </w:t>
      </w:r>
      <w:r w:rsidRPr="000B2342">
        <w:rPr>
          <w:sz w:val="24"/>
          <w:szCs w:val="24"/>
        </w:rPr>
        <w:t xml:space="preserve">pursuant to Provision </w:t>
      </w:r>
      <w:r w:rsidRPr="00091A72">
        <w:rPr>
          <w:color w:val="0000FF"/>
          <w:sz w:val="24"/>
          <w:szCs w:val="24"/>
        </w:rPr>
        <w:t>D.1.</w:t>
      </w:r>
      <w:r>
        <w:rPr>
          <w:color w:val="0000FF"/>
          <w:sz w:val="24"/>
          <w:szCs w:val="24"/>
        </w:rPr>
        <w:t>a</w:t>
      </w:r>
      <w:r w:rsidRPr="00091A72">
        <w:rPr>
          <w:color w:val="0000FF"/>
          <w:sz w:val="24"/>
          <w:szCs w:val="24"/>
        </w:rPr>
        <w:t>.(</w:t>
      </w:r>
      <w:r>
        <w:rPr>
          <w:color w:val="0000FF"/>
          <w:sz w:val="24"/>
          <w:szCs w:val="24"/>
        </w:rPr>
        <w:t>2</w:t>
      </w:r>
      <w:r w:rsidRPr="00091A72">
        <w:rPr>
          <w:color w:val="0000FF"/>
          <w:sz w:val="24"/>
          <w:szCs w:val="24"/>
        </w:rPr>
        <w:t>)</w:t>
      </w:r>
      <w:r>
        <w:rPr>
          <w:sz w:val="24"/>
          <w:szCs w:val="24"/>
        </w:rPr>
        <w:t xml:space="preserve"> </w:t>
      </w:r>
      <w:r>
        <w:rPr>
          <w:color w:val="000000"/>
          <w:sz w:val="24"/>
          <w:szCs w:val="24"/>
        </w:rPr>
        <w:t xml:space="preserve">to re-define the range of flows resulting in increased potential for erosion, or degraded </w:t>
      </w:r>
      <w:proofErr w:type="spellStart"/>
      <w:r>
        <w:rPr>
          <w:color w:val="000000"/>
          <w:sz w:val="24"/>
          <w:szCs w:val="24"/>
        </w:rPr>
        <w:t>instream</w:t>
      </w:r>
      <w:proofErr w:type="spellEnd"/>
      <w:r>
        <w:rPr>
          <w:color w:val="000000"/>
          <w:sz w:val="24"/>
          <w:szCs w:val="24"/>
        </w:rPr>
        <w:t xml:space="preserve"> habitat conditions, as warranted by the data.</w:t>
      </w:r>
    </w:p>
    <w:p w:rsidR="00D74FE8" w:rsidRPr="006E06B3" w:rsidRDefault="00D74FE8" w:rsidP="00D74FE8">
      <w:pPr>
        <w:pStyle w:val="BodyTextIndent3"/>
        <w:widowControl w:val="0"/>
        <w:spacing w:after="0"/>
        <w:ind w:left="1440"/>
        <w:rPr>
          <w:color w:val="000000"/>
          <w:sz w:val="24"/>
          <w:szCs w:val="24"/>
        </w:rPr>
      </w:pPr>
    </w:p>
    <w:p w:rsidR="00D74FE8" w:rsidRPr="00164D59" w:rsidRDefault="00630E10" w:rsidP="00CB5494">
      <w:pPr>
        <w:pStyle w:val="BodyTextIndent3"/>
        <w:widowControl w:val="0"/>
        <w:numPr>
          <w:ilvl w:val="4"/>
          <w:numId w:val="36"/>
        </w:numPr>
        <w:spacing w:after="0"/>
        <w:rPr>
          <w:color w:val="000000"/>
          <w:sz w:val="24"/>
          <w:szCs w:val="24"/>
        </w:rPr>
      </w:pPr>
      <w:r w:rsidRPr="00164D59">
        <w:rPr>
          <w:color w:val="000000"/>
          <w:sz w:val="24"/>
          <w:szCs w:val="24"/>
        </w:rPr>
        <w:t>Each Priority Development Project must avoid known critical sediment yield areas or implement measures that allow coarse sediment to be discharged to receiving waters</w:t>
      </w:r>
      <w:r w:rsidR="007542C8">
        <w:rPr>
          <w:color w:val="000000"/>
          <w:sz w:val="24"/>
          <w:szCs w:val="24"/>
        </w:rPr>
        <w:t>, such that the sediment supply is unaffected by the project</w:t>
      </w:r>
      <w:r w:rsidRPr="00164D59">
        <w:rPr>
          <w:color w:val="000000"/>
          <w:sz w:val="24"/>
          <w:szCs w:val="24"/>
        </w:rPr>
        <w:t xml:space="preserve">. </w:t>
      </w:r>
    </w:p>
    <w:p w:rsidR="00A74B48" w:rsidRPr="00164D59" w:rsidRDefault="00A74B48" w:rsidP="00A74B48">
      <w:pPr>
        <w:pStyle w:val="BodyTextIndent3"/>
        <w:widowControl w:val="0"/>
        <w:spacing w:after="0"/>
        <w:ind w:left="1440"/>
        <w:rPr>
          <w:color w:val="000000"/>
          <w:sz w:val="24"/>
          <w:szCs w:val="24"/>
        </w:rPr>
      </w:pPr>
    </w:p>
    <w:p w:rsidR="00A74B48" w:rsidRPr="00164D59" w:rsidRDefault="00A73C44" w:rsidP="00CB5494">
      <w:pPr>
        <w:pStyle w:val="BodyTextIndent3"/>
        <w:widowControl w:val="0"/>
        <w:numPr>
          <w:ilvl w:val="4"/>
          <w:numId w:val="36"/>
        </w:numPr>
        <w:spacing w:after="0"/>
        <w:rPr>
          <w:color w:val="000000"/>
          <w:sz w:val="24"/>
          <w:szCs w:val="24"/>
        </w:rPr>
      </w:pPr>
      <w:r w:rsidRPr="00164D59">
        <w:rPr>
          <w:color w:val="000000"/>
          <w:sz w:val="24"/>
          <w:szCs w:val="24"/>
        </w:rPr>
        <w:t>A</w:t>
      </w:r>
      <w:r w:rsidR="002C1690" w:rsidRPr="00164D59">
        <w:rPr>
          <w:color w:val="000000"/>
          <w:sz w:val="24"/>
          <w:szCs w:val="24"/>
        </w:rPr>
        <w:t xml:space="preserve"> Priority Development Project may be allowed to utilize alternative compliance under Provision </w:t>
      </w:r>
      <w:r w:rsidR="002C1690" w:rsidRPr="00164D59">
        <w:rPr>
          <w:rFonts w:eastAsiaTheme="majorEastAsia"/>
          <w:color w:val="0000FF"/>
          <w:sz w:val="24"/>
          <w:szCs w:val="24"/>
        </w:rPr>
        <w:t>E.3.c</w:t>
      </w:r>
      <w:proofErr w:type="gramStart"/>
      <w:r w:rsidR="002C1690" w:rsidRPr="00164D59">
        <w:rPr>
          <w:rFonts w:eastAsiaTheme="majorEastAsia"/>
          <w:color w:val="0000FF"/>
          <w:sz w:val="24"/>
          <w:szCs w:val="24"/>
        </w:rPr>
        <w:t>.(</w:t>
      </w:r>
      <w:proofErr w:type="gramEnd"/>
      <w:r w:rsidR="002C1690" w:rsidRPr="00164D59">
        <w:rPr>
          <w:rFonts w:eastAsiaTheme="majorEastAsia"/>
          <w:color w:val="0000FF"/>
          <w:sz w:val="24"/>
          <w:szCs w:val="24"/>
        </w:rPr>
        <w:t>3)</w:t>
      </w:r>
      <w:r w:rsidR="002C1690" w:rsidRPr="00164D59">
        <w:rPr>
          <w:rStyle w:val="Hyperlink"/>
          <w:rFonts w:eastAsiaTheme="majorEastAsia"/>
          <w:color w:val="auto"/>
          <w:sz w:val="24"/>
          <w:szCs w:val="24"/>
          <w:u w:val="none"/>
        </w:rPr>
        <w:t xml:space="preserve"> </w:t>
      </w:r>
      <w:r w:rsidR="00CB641A" w:rsidRPr="00164D59">
        <w:rPr>
          <w:rStyle w:val="Hyperlink"/>
          <w:rFonts w:eastAsiaTheme="majorEastAsia"/>
          <w:color w:val="auto"/>
          <w:sz w:val="24"/>
          <w:szCs w:val="24"/>
          <w:u w:val="none"/>
        </w:rPr>
        <w:t xml:space="preserve">in lieu of complying </w:t>
      </w:r>
      <w:r w:rsidR="002C1690" w:rsidRPr="00164D59">
        <w:rPr>
          <w:rStyle w:val="Hyperlink"/>
          <w:rFonts w:eastAsiaTheme="majorEastAsia"/>
          <w:color w:val="auto"/>
          <w:sz w:val="24"/>
          <w:szCs w:val="24"/>
          <w:u w:val="none"/>
        </w:rPr>
        <w:t xml:space="preserve">with the performance requirements of Provision </w:t>
      </w:r>
      <w:hyperlink w:anchor="_Hydromodification_Management_BMP" w:history="1">
        <w:r w:rsidR="002C1690" w:rsidRPr="004678E1">
          <w:rPr>
            <w:rStyle w:val="Hyperlink"/>
            <w:rFonts w:eastAsiaTheme="majorEastAsia"/>
            <w:sz w:val="24"/>
            <w:szCs w:val="24"/>
            <w:u w:val="none"/>
          </w:rPr>
          <w:t>E.3.c.(2)(a)</w:t>
        </w:r>
      </w:hyperlink>
      <w:r w:rsidR="002C1690" w:rsidRPr="004678E1">
        <w:rPr>
          <w:rStyle w:val="Hyperlink"/>
          <w:rFonts w:eastAsiaTheme="majorEastAsia"/>
          <w:color w:val="auto"/>
          <w:sz w:val="24"/>
          <w:szCs w:val="24"/>
          <w:u w:val="none"/>
        </w:rPr>
        <w:t>.</w:t>
      </w:r>
      <w:r w:rsidR="002C1690" w:rsidRPr="004678E1">
        <w:rPr>
          <w:rStyle w:val="Hyperlink"/>
          <w:rFonts w:eastAsiaTheme="majorEastAsia"/>
          <w:sz w:val="24"/>
          <w:szCs w:val="24"/>
          <w:u w:val="none"/>
        </w:rPr>
        <w:t xml:space="preserve">  </w:t>
      </w:r>
      <w:r w:rsidR="00CB6168" w:rsidRPr="004678E1">
        <w:rPr>
          <w:rStyle w:val="Hyperlink"/>
          <w:rFonts w:eastAsiaTheme="majorEastAsia"/>
          <w:color w:val="auto"/>
          <w:sz w:val="24"/>
          <w:szCs w:val="24"/>
          <w:u w:val="none"/>
        </w:rPr>
        <w:t xml:space="preserve">The Priority Development Project must mitigate for the post-project runoff conditions not fully managed onsite if Provision </w:t>
      </w:r>
      <w:r w:rsidR="00CB6168" w:rsidRPr="00AC1138">
        <w:rPr>
          <w:rStyle w:val="Hyperlink"/>
          <w:rFonts w:eastAsiaTheme="majorEastAsia"/>
          <w:sz w:val="24"/>
          <w:szCs w:val="24"/>
          <w:u w:val="none"/>
        </w:rPr>
        <w:t>E.3</w:t>
      </w:r>
      <w:proofErr w:type="gramStart"/>
      <w:r w:rsidR="00CB6168" w:rsidRPr="00AC1138">
        <w:rPr>
          <w:rStyle w:val="Hyperlink"/>
          <w:rFonts w:eastAsiaTheme="majorEastAsia"/>
          <w:sz w:val="24"/>
          <w:szCs w:val="24"/>
          <w:u w:val="none"/>
        </w:rPr>
        <w:t>.(</w:t>
      </w:r>
      <w:proofErr w:type="gramEnd"/>
      <w:r w:rsidR="00CB6168" w:rsidRPr="00AC1138">
        <w:rPr>
          <w:rStyle w:val="Hyperlink"/>
          <w:rFonts w:eastAsiaTheme="majorEastAsia"/>
          <w:sz w:val="24"/>
          <w:szCs w:val="24"/>
          <w:u w:val="none"/>
        </w:rPr>
        <w:t>c)(3)</w:t>
      </w:r>
      <w:r w:rsidR="00CB6168" w:rsidRPr="004678E1">
        <w:rPr>
          <w:rStyle w:val="Hyperlink"/>
          <w:rFonts w:eastAsiaTheme="majorEastAsia"/>
          <w:color w:val="auto"/>
          <w:sz w:val="24"/>
          <w:szCs w:val="24"/>
          <w:u w:val="none"/>
        </w:rPr>
        <w:t xml:space="preserve"> is utilized.</w:t>
      </w:r>
    </w:p>
    <w:p w:rsidR="00FB2CFC" w:rsidRPr="00164D59" w:rsidRDefault="00FB2CFC" w:rsidP="00FB2CFC">
      <w:pPr>
        <w:pStyle w:val="BodyTextIndent3"/>
        <w:widowControl w:val="0"/>
        <w:spacing w:after="0"/>
        <w:ind w:left="1440"/>
        <w:rPr>
          <w:color w:val="000000"/>
          <w:sz w:val="24"/>
          <w:szCs w:val="24"/>
        </w:rPr>
      </w:pPr>
    </w:p>
    <w:p w:rsidR="00FB2CFC" w:rsidRPr="00164D59" w:rsidRDefault="00FB2CFC" w:rsidP="00CB5494">
      <w:pPr>
        <w:pStyle w:val="BodyTextIndent3"/>
        <w:widowControl w:val="0"/>
        <w:numPr>
          <w:ilvl w:val="4"/>
          <w:numId w:val="36"/>
        </w:numPr>
        <w:spacing w:after="0"/>
        <w:rPr>
          <w:color w:val="000000"/>
          <w:sz w:val="24"/>
          <w:szCs w:val="24"/>
        </w:rPr>
      </w:pPr>
      <w:r w:rsidRPr="00164D59">
        <w:rPr>
          <w:color w:val="000000"/>
          <w:sz w:val="24"/>
          <w:szCs w:val="24"/>
        </w:rPr>
        <w:t>Exemptions</w:t>
      </w:r>
      <w:r w:rsidR="00D47A59" w:rsidRPr="00164D59">
        <w:rPr>
          <w:color w:val="000000"/>
          <w:sz w:val="24"/>
          <w:szCs w:val="24"/>
        </w:rPr>
        <w:t xml:space="preserve"> </w:t>
      </w:r>
    </w:p>
    <w:p w:rsidR="00D74FE8" w:rsidRPr="00044565" w:rsidRDefault="00D74FE8" w:rsidP="00D74FE8">
      <w:pPr>
        <w:pStyle w:val="BodyTextIndent3"/>
        <w:widowControl w:val="0"/>
        <w:spacing w:after="0"/>
        <w:ind w:left="1440"/>
        <w:rPr>
          <w:color w:val="000000"/>
          <w:sz w:val="24"/>
          <w:szCs w:val="24"/>
        </w:rPr>
      </w:pPr>
    </w:p>
    <w:p w:rsidR="00FB2CFC" w:rsidRPr="00164D59" w:rsidRDefault="0005060D" w:rsidP="00D74FE8">
      <w:pPr>
        <w:pStyle w:val="BodyTextIndent3"/>
        <w:widowControl w:val="0"/>
        <w:spacing w:after="0"/>
        <w:ind w:left="1440"/>
        <w:rPr>
          <w:color w:val="000000"/>
          <w:sz w:val="24"/>
          <w:szCs w:val="24"/>
        </w:rPr>
      </w:pPr>
      <w:r w:rsidRPr="00164D59">
        <w:rPr>
          <w:color w:val="000000"/>
          <w:sz w:val="24"/>
          <w:szCs w:val="24"/>
        </w:rPr>
        <w:t xml:space="preserve">Each Copermittee has the discretion to exempt a Priority Development Project from </w:t>
      </w:r>
      <w:r w:rsidR="00E86633" w:rsidRPr="00164D59">
        <w:rPr>
          <w:color w:val="000000"/>
          <w:sz w:val="24"/>
          <w:szCs w:val="24"/>
        </w:rPr>
        <w:t xml:space="preserve">the </w:t>
      </w:r>
      <w:r w:rsidRPr="00164D59">
        <w:rPr>
          <w:color w:val="000000"/>
          <w:sz w:val="24"/>
          <w:szCs w:val="24"/>
        </w:rPr>
        <w:t xml:space="preserve">hydromodification management BMP </w:t>
      </w:r>
      <w:r w:rsidR="002C1690" w:rsidRPr="00164D59">
        <w:rPr>
          <w:color w:val="000000"/>
          <w:sz w:val="24"/>
          <w:szCs w:val="24"/>
        </w:rPr>
        <w:t xml:space="preserve">performance </w:t>
      </w:r>
      <w:r w:rsidRPr="00164D59">
        <w:rPr>
          <w:color w:val="000000"/>
          <w:sz w:val="24"/>
          <w:szCs w:val="24"/>
        </w:rPr>
        <w:t xml:space="preserve">requirements </w:t>
      </w:r>
      <w:r w:rsidR="002C1690" w:rsidRPr="00164D59">
        <w:rPr>
          <w:rStyle w:val="Hyperlink"/>
          <w:rFonts w:eastAsiaTheme="majorEastAsia"/>
          <w:color w:val="auto"/>
          <w:sz w:val="24"/>
          <w:szCs w:val="24"/>
          <w:u w:val="none"/>
        </w:rPr>
        <w:t xml:space="preserve">of Provisions </w:t>
      </w:r>
      <w:hyperlink w:anchor="_Hydromodification_Management_BMP" w:history="1">
        <w:r w:rsidR="000326D1" w:rsidRPr="00164D59">
          <w:rPr>
            <w:rStyle w:val="Hyperlink"/>
            <w:rFonts w:eastAsiaTheme="majorEastAsia"/>
            <w:sz w:val="24"/>
            <w:szCs w:val="24"/>
            <w:u w:val="none"/>
          </w:rPr>
          <w:t>E.3.c</w:t>
        </w:r>
        <w:proofErr w:type="gramStart"/>
        <w:r w:rsidR="000326D1" w:rsidRPr="00164D59">
          <w:rPr>
            <w:rStyle w:val="Hyperlink"/>
            <w:rFonts w:eastAsiaTheme="majorEastAsia"/>
            <w:sz w:val="24"/>
            <w:szCs w:val="24"/>
            <w:u w:val="none"/>
          </w:rPr>
          <w:t>.(</w:t>
        </w:r>
        <w:proofErr w:type="gramEnd"/>
        <w:r w:rsidR="000326D1" w:rsidRPr="00164D59">
          <w:rPr>
            <w:rStyle w:val="Hyperlink"/>
            <w:rFonts w:eastAsiaTheme="majorEastAsia"/>
            <w:sz w:val="24"/>
            <w:szCs w:val="24"/>
            <w:u w:val="none"/>
          </w:rPr>
          <w:t>2)(a)</w:t>
        </w:r>
      </w:hyperlink>
      <w:r w:rsidR="002C1690" w:rsidRPr="00164D59">
        <w:rPr>
          <w:rStyle w:val="Hyperlink"/>
          <w:rFonts w:eastAsiaTheme="majorEastAsia"/>
          <w:sz w:val="24"/>
          <w:szCs w:val="24"/>
          <w:u w:val="none"/>
        </w:rPr>
        <w:t xml:space="preserve"> </w:t>
      </w:r>
      <w:r w:rsidRPr="00164D59">
        <w:rPr>
          <w:color w:val="000000"/>
          <w:sz w:val="24"/>
          <w:szCs w:val="24"/>
        </w:rPr>
        <w:t>where the project</w:t>
      </w:r>
      <w:r w:rsidR="005B4EF7" w:rsidRPr="00164D59">
        <w:rPr>
          <w:color w:val="000000"/>
          <w:sz w:val="24"/>
          <w:szCs w:val="24"/>
        </w:rPr>
        <w:t xml:space="preserve"> discharges storm water runoff to</w:t>
      </w:r>
      <w:r w:rsidRPr="00164D59">
        <w:rPr>
          <w:color w:val="000000"/>
          <w:sz w:val="24"/>
          <w:szCs w:val="24"/>
        </w:rPr>
        <w:t>:</w:t>
      </w:r>
    </w:p>
    <w:p w:rsidR="00FB2CFC" w:rsidRPr="00044565" w:rsidRDefault="00FB2CFC" w:rsidP="00D74FE8">
      <w:pPr>
        <w:pStyle w:val="BodyTextIndent3"/>
        <w:widowControl w:val="0"/>
        <w:spacing w:after="0"/>
        <w:ind w:left="1440"/>
        <w:rPr>
          <w:color w:val="000000"/>
          <w:sz w:val="24"/>
          <w:szCs w:val="24"/>
        </w:rPr>
      </w:pPr>
    </w:p>
    <w:p w:rsidR="00D74FE8" w:rsidRPr="00164D59" w:rsidRDefault="005B4EF7" w:rsidP="00CB5494">
      <w:pPr>
        <w:pStyle w:val="BodyTextIndent3"/>
        <w:widowControl w:val="0"/>
        <w:numPr>
          <w:ilvl w:val="5"/>
          <w:numId w:val="36"/>
        </w:numPr>
        <w:spacing w:after="0"/>
        <w:ind w:left="1980" w:hanging="540"/>
        <w:rPr>
          <w:color w:val="000000"/>
          <w:sz w:val="24"/>
          <w:szCs w:val="24"/>
        </w:rPr>
      </w:pPr>
      <w:r w:rsidRPr="00164D59">
        <w:rPr>
          <w:color w:val="000000"/>
          <w:sz w:val="24"/>
          <w:szCs w:val="24"/>
        </w:rPr>
        <w:t>E</w:t>
      </w:r>
      <w:r w:rsidR="002C1690" w:rsidRPr="00164D59">
        <w:rPr>
          <w:color w:val="000000"/>
          <w:sz w:val="24"/>
          <w:szCs w:val="24"/>
        </w:rPr>
        <w:t xml:space="preserve">xisting </w:t>
      </w:r>
      <w:r w:rsidR="0005060D" w:rsidRPr="00164D59">
        <w:rPr>
          <w:color w:val="000000"/>
          <w:sz w:val="24"/>
          <w:szCs w:val="24"/>
        </w:rPr>
        <w:t xml:space="preserve">underground storm drains discharging directly to water storage reservoirs, lakes, enclosed </w:t>
      </w:r>
      <w:proofErr w:type="spellStart"/>
      <w:r w:rsidR="0005060D" w:rsidRPr="00164D59">
        <w:rPr>
          <w:color w:val="000000"/>
          <w:sz w:val="24"/>
          <w:szCs w:val="24"/>
        </w:rPr>
        <w:t>embayments</w:t>
      </w:r>
      <w:proofErr w:type="spellEnd"/>
      <w:r w:rsidR="0005060D" w:rsidRPr="00164D59">
        <w:rPr>
          <w:color w:val="000000"/>
          <w:sz w:val="24"/>
          <w:szCs w:val="24"/>
        </w:rPr>
        <w:t>, or the Pacific Ocean;</w:t>
      </w:r>
    </w:p>
    <w:p w:rsidR="002C1690" w:rsidRPr="00164D59" w:rsidRDefault="002C1690" w:rsidP="00D74FE8">
      <w:pPr>
        <w:widowControl w:val="0"/>
        <w:ind w:left="1980"/>
        <w:rPr>
          <w:color w:val="000000"/>
          <w:sz w:val="12"/>
          <w:szCs w:val="12"/>
        </w:rPr>
      </w:pPr>
    </w:p>
    <w:p w:rsidR="00D74FE8" w:rsidRPr="00164D59" w:rsidRDefault="005B4EF7" w:rsidP="00CB5494">
      <w:pPr>
        <w:pStyle w:val="BodyTextIndent3"/>
        <w:widowControl w:val="0"/>
        <w:numPr>
          <w:ilvl w:val="5"/>
          <w:numId w:val="36"/>
        </w:numPr>
        <w:spacing w:after="0"/>
        <w:ind w:left="1980" w:hanging="540"/>
        <w:rPr>
          <w:color w:val="000000"/>
          <w:sz w:val="24"/>
          <w:szCs w:val="24"/>
        </w:rPr>
      </w:pPr>
      <w:r w:rsidRPr="00164D59">
        <w:rPr>
          <w:color w:val="000000"/>
          <w:sz w:val="24"/>
          <w:szCs w:val="24"/>
        </w:rPr>
        <w:t xml:space="preserve">Conveyance channels whose bed and bank are concrete lined all the way from the point of discharge to water storage reservoirs, lakes, enclosed </w:t>
      </w:r>
      <w:proofErr w:type="spellStart"/>
      <w:r w:rsidRPr="00164D59">
        <w:rPr>
          <w:color w:val="000000"/>
          <w:sz w:val="24"/>
          <w:szCs w:val="24"/>
        </w:rPr>
        <w:t>embayments</w:t>
      </w:r>
      <w:proofErr w:type="spellEnd"/>
      <w:r w:rsidRPr="00164D59">
        <w:rPr>
          <w:color w:val="000000"/>
          <w:sz w:val="24"/>
          <w:szCs w:val="24"/>
        </w:rPr>
        <w:t xml:space="preserve">, or </w:t>
      </w:r>
      <w:r w:rsidR="004B0532" w:rsidRPr="00164D59">
        <w:rPr>
          <w:color w:val="000000"/>
          <w:sz w:val="24"/>
          <w:szCs w:val="24"/>
        </w:rPr>
        <w:t>the Pacific Ocean</w:t>
      </w:r>
      <w:r w:rsidRPr="00164D59">
        <w:rPr>
          <w:color w:val="000000"/>
          <w:sz w:val="24"/>
          <w:szCs w:val="24"/>
        </w:rPr>
        <w:t xml:space="preserve">; </w:t>
      </w:r>
      <w:r w:rsidR="0005060D" w:rsidRPr="00164D59">
        <w:rPr>
          <w:color w:val="000000"/>
          <w:sz w:val="24"/>
          <w:szCs w:val="24"/>
        </w:rPr>
        <w:t>or</w:t>
      </w:r>
    </w:p>
    <w:p w:rsidR="00FB2CFC" w:rsidRPr="00164D59" w:rsidRDefault="00FB2CFC" w:rsidP="00FB2CFC">
      <w:pPr>
        <w:pStyle w:val="ListParagraph"/>
        <w:ind w:left="1980"/>
        <w:rPr>
          <w:color w:val="000000"/>
          <w:sz w:val="12"/>
          <w:szCs w:val="12"/>
        </w:rPr>
      </w:pPr>
    </w:p>
    <w:p w:rsidR="00FB2CFC" w:rsidRPr="00164D59" w:rsidRDefault="005B4EF7" w:rsidP="00CB5494">
      <w:pPr>
        <w:pStyle w:val="BodyTextIndent3"/>
        <w:widowControl w:val="0"/>
        <w:numPr>
          <w:ilvl w:val="5"/>
          <w:numId w:val="36"/>
        </w:numPr>
        <w:spacing w:after="0"/>
        <w:ind w:left="1980" w:hanging="540"/>
        <w:rPr>
          <w:color w:val="000000"/>
          <w:sz w:val="24"/>
          <w:szCs w:val="24"/>
        </w:rPr>
      </w:pPr>
      <w:r w:rsidRPr="00164D59">
        <w:rPr>
          <w:color w:val="000000"/>
          <w:sz w:val="24"/>
          <w:szCs w:val="24"/>
        </w:rPr>
        <w:t xml:space="preserve">An area identified by the Copermittees as appropriate for an exemption </w:t>
      </w:r>
      <w:r w:rsidR="000F0182" w:rsidRPr="00164D59">
        <w:rPr>
          <w:color w:val="000000"/>
          <w:sz w:val="24"/>
          <w:szCs w:val="24"/>
        </w:rPr>
        <w:t xml:space="preserve">by the Watershed Management Area Analysis </w:t>
      </w:r>
      <w:r w:rsidR="00164D59" w:rsidRPr="00164D59">
        <w:rPr>
          <w:color w:val="000000"/>
          <w:sz w:val="24"/>
          <w:szCs w:val="24"/>
        </w:rPr>
        <w:t xml:space="preserve">incorporated into the Water Quality Improvement Plan pursuant to Provision </w:t>
      </w:r>
      <w:r w:rsidR="00164D59" w:rsidRPr="006A6759">
        <w:rPr>
          <w:color w:val="0000FF"/>
          <w:sz w:val="24"/>
          <w:szCs w:val="24"/>
        </w:rPr>
        <w:t>B.</w:t>
      </w:r>
      <w:r w:rsidR="00E46781" w:rsidRPr="006A6759">
        <w:rPr>
          <w:color w:val="0000FF"/>
          <w:sz w:val="24"/>
          <w:szCs w:val="24"/>
        </w:rPr>
        <w:t>3</w:t>
      </w:r>
      <w:r w:rsidR="00164D59" w:rsidRPr="006A6759">
        <w:rPr>
          <w:color w:val="0000FF"/>
          <w:sz w:val="24"/>
          <w:szCs w:val="24"/>
        </w:rPr>
        <w:t>.b.(4)</w:t>
      </w:r>
      <w:r w:rsidRPr="00164D59">
        <w:rPr>
          <w:color w:val="000000"/>
          <w:sz w:val="24"/>
          <w:szCs w:val="24"/>
        </w:rPr>
        <w:t xml:space="preserve">. </w:t>
      </w:r>
    </w:p>
    <w:p w:rsidR="004678E1" w:rsidRDefault="004678E1">
      <w:pPr>
        <w:rPr>
          <w:rFonts w:eastAsiaTheme="majorEastAsia" w:cstheme="majorBidi"/>
          <w:bCs/>
          <w:iCs/>
          <w:color w:val="000000"/>
          <w:u w:val="single"/>
        </w:rPr>
      </w:pPr>
      <w:bookmarkStart w:id="187" w:name="_Alternative_Compliance_for"/>
      <w:bookmarkEnd w:id="187"/>
      <w:r>
        <w:rPr>
          <w:color w:val="000000"/>
          <w:u w:val="single"/>
        </w:rPr>
        <w:br w:type="page"/>
      </w:r>
    </w:p>
    <w:p w:rsidR="002C1690" w:rsidRPr="00164D59" w:rsidRDefault="002C1690" w:rsidP="002C1690">
      <w:pPr>
        <w:pStyle w:val="Heading4"/>
        <w:rPr>
          <w:u w:val="single"/>
        </w:rPr>
      </w:pPr>
      <w:r w:rsidRPr="00164D59">
        <w:rPr>
          <w:color w:val="000000"/>
          <w:u w:val="single"/>
        </w:rPr>
        <w:lastRenderedPageBreak/>
        <w:t>Alternative Compliance</w:t>
      </w:r>
      <w:r w:rsidR="00470ECB" w:rsidRPr="00164D59">
        <w:rPr>
          <w:color w:val="000000"/>
          <w:u w:val="single"/>
        </w:rPr>
        <w:t xml:space="preserve"> </w:t>
      </w:r>
      <w:r w:rsidR="00457622" w:rsidRPr="00164D59">
        <w:rPr>
          <w:color w:val="000000"/>
          <w:u w:val="single"/>
        </w:rPr>
        <w:t xml:space="preserve">Program </w:t>
      </w:r>
      <w:r w:rsidR="00470ECB" w:rsidRPr="00164D59">
        <w:rPr>
          <w:color w:val="000000"/>
          <w:u w:val="single"/>
        </w:rPr>
        <w:t>to Onsite Structural BMP</w:t>
      </w:r>
      <w:r w:rsidR="00457622" w:rsidRPr="00164D59">
        <w:rPr>
          <w:color w:val="000000"/>
          <w:u w:val="single"/>
        </w:rPr>
        <w:t xml:space="preserve"> Implementation</w:t>
      </w:r>
    </w:p>
    <w:p w:rsidR="002C1690" w:rsidRPr="00044565" w:rsidRDefault="002C1690" w:rsidP="00D74FE8">
      <w:pPr>
        <w:widowControl w:val="0"/>
        <w:ind w:left="720"/>
        <w:rPr>
          <w:color w:val="000000"/>
        </w:rPr>
      </w:pPr>
    </w:p>
    <w:p w:rsidR="0005060D" w:rsidRPr="00164D59" w:rsidRDefault="00581AD8" w:rsidP="00457622">
      <w:pPr>
        <w:pStyle w:val="BodyTextIndent3"/>
        <w:widowControl w:val="0"/>
        <w:spacing w:after="0"/>
        <w:ind w:left="1080"/>
        <w:rPr>
          <w:color w:val="000000"/>
          <w:sz w:val="24"/>
          <w:szCs w:val="24"/>
        </w:rPr>
      </w:pPr>
      <w:r w:rsidRPr="00164D59">
        <w:rPr>
          <w:color w:val="000000"/>
          <w:sz w:val="24"/>
          <w:szCs w:val="24"/>
        </w:rPr>
        <w:t>At the</w:t>
      </w:r>
      <w:r w:rsidR="00A73C44" w:rsidRPr="00164D59">
        <w:rPr>
          <w:color w:val="000000"/>
          <w:sz w:val="24"/>
          <w:szCs w:val="24"/>
        </w:rPr>
        <w:t xml:space="preserve"> discretion of each Copermittee, </w:t>
      </w:r>
      <w:r w:rsidR="0005060D" w:rsidRPr="00164D59">
        <w:rPr>
          <w:color w:val="000000"/>
          <w:sz w:val="24"/>
          <w:szCs w:val="24"/>
        </w:rPr>
        <w:t>Priority Development Project</w:t>
      </w:r>
      <w:r w:rsidR="00F64762" w:rsidRPr="00164D59">
        <w:rPr>
          <w:color w:val="000000"/>
          <w:sz w:val="24"/>
          <w:szCs w:val="24"/>
        </w:rPr>
        <w:t>s may be</w:t>
      </w:r>
      <w:r w:rsidR="0005060D" w:rsidRPr="00164D59">
        <w:rPr>
          <w:color w:val="000000"/>
          <w:sz w:val="24"/>
          <w:szCs w:val="24"/>
        </w:rPr>
        <w:t xml:space="preserve"> allowed </w:t>
      </w:r>
      <w:r w:rsidR="00540F08" w:rsidRPr="00164D59">
        <w:rPr>
          <w:color w:val="000000"/>
          <w:sz w:val="24"/>
          <w:szCs w:val="24"/>
        </w:rPr>
        <w:t xml:space="preserve">to </w:t>
      </w:r>
      <w:r w:rsidR="00457622" w:rsidRPr="00164D59">
        <w:rPr>
          <w:color w:val="000000"/>
          <w:sz w:val="24"/>
          <w:szCs w:val="24"/>
        </w:rPr>
        <w:t xml:space="preserve">participate in an alternative compliance program in lieu of implementing </w:t>
      </w:r>
      <w:r w:rsidR="00A221DD" w:rsidRPr="00164D59">
        <w:rPr>
          <w:color w:val="000000"/>
          <w:sz w:val="24"/>
          <w:szCs w:val="24"/>
        </w:rPr>
        <w:t xml:space="preserve">the </w:t>
      </w:r>
      <w:r w:rsidR="00470ECB" w:rsidRPr="00164D59">
        <w:rPr>
          <w:color w:val="000000"/>
          <w:sz w:val="24"/>
          <w:szCs w:val="24"/>
        </w:rPr>
        <w:t xml:space="preserve">onsite </w:t>
      </w:r>
      <w:r w:rsidR="00A221DD" w:rsidRPr="00164D59">
        <w:rPr>
          <w:color w:val="000000"/>
          <w:sz w:val="24"/>
          <w:szCs w:val="24"/>
        </w:rPr>
        <w:t xml:space="preserve">structural BMP performance requirements of Provisions </w:t>
      </w:r>
      <w:hyperlink w:anchor="_Retention_and_Treatment" w:history="1">
        <w:r w:rsidR="00A221DD" w:rsidRPr="00164D59">
          <w:rPr>
            <w:rStyle w:val="Hyperlink"/>
            <w:rFonts w:eastAsiaTheme="majorEastAsia"/>
            <w:sz w:val="24"/>
            <w:szCs w:val="24"/>
            <w:u w:val="none"/>
          </w:rPr>
          <w:t>E.3.c.(1)</w:t>
        </w:r>
      </w:hyperlink>
      <w:r w:rsidR="00A221DD" w:rsidRPr="00164D59">
        <w:rPr>
          <w:color w:val="0000FF"/>
          <w:sz w:val="24"/>
          <w:szCs w:val="24"/>
        </w:rPr>
        <w:t xml:space="preserve"> </w:t>
      </w:r>
      <w:r w:rsidR="00A221DD" w:rsidRPr="00164D59">
        <w:rPr>
          <w:color w:val="000000"/>
          <w:sz w:val="24"/>
          <w:szCs w:val="24"/>
        </w:rPr>
        <w:t xml:space="preserve">and </w:t>
      </w:r>
      <w:hyperlink w:anchor="_Hydromodification_Management_BMP" w:history="1">
        <w:r w:rsidR="00A221DD" w:rsidRPr="00164D59">
          <w:rPr>
            <w:rStyle w:val="Hyperlink"/>
            <w:rFonts w:eastAsiaTheme="majorEastAsia"/>
            <w:sz w:val="24"/>
            <w:szCs w:val="24"/>
            <w:u w:val="none"/>
          </w:rPr>
          <w:t>E.3.c.(2)</w:t>
        </w:r>
      </w:hyperlink>
      <w:r w:rsidR="00CB641A" w:rsidRPr="00164D59">
        <w:rPr>
          <w:rStyle w:val="Hyperlink"/>
          <w:rFonts w:eastAsiaTheme="majorEastAsia"/>
          <w:sz w:val="24"/>
          <w:szCs w:val="24"/>
          <w:u w:val="none"/>
        </w:rPr>
        <w:t>,</w:t>
      </w:r>
      <w:r w:rsidR="00A221DD" w:rsidRPr="00164D59">
        <w:rPr>
          <w:color w:val="000000"/>
          <w:sz w:val="24"/>
          <w:szCs w:val="24"/>
        </w:rPr>
        <w:t xml:space="preserve"> </w:t>
      </w:r>
      <w:r w:rsidR="00457622" w:rsidRPr="00164D59">
        <w:rPr>
          <w:rStyle w:val="Hyperlink"/>
          <w:rFonts w:eastAsiaTheme="majorEastAsia"/>
          <w:color w:val="auto"/>
          <w:sz w:val="24"/>
          <w:szCs w:val="24"/>
          <w:u w:val="none"/>
        </w:rPr>
        <w:t xml:space="preserve">provided that </w:t>
      </w:r>
      <w:r w:rsidR="00D8515A" w:rsidRPr="006A6759">
        <w:rPr>
          <w:rStyle w:val="Hyperlink"/>
          <w:rFonts w:eastAsiaTheme="majorEastAsia"/>
          <w:color w:val="auto"/>
          <w:sz w:val="24"/>
          <w:szCs w:val="24"/>
          <w:u w:val="none"/>
        </w:rPr>
        <w:t xml:space="preserve">the Water Quality Improvement Plan </w:t>
      </w:r>
      <w:r w:rsidR="00D8515A">
        <w:rPr>
          <w:rStyle w:val="Hyperlink"/>
          <w:rFonts w:eastAsiaTheme="majorEastAsia"/>
          <w:color w:val="auto"/>
          <w:sz w:val="24"/>
          <w:szCs w:val="24"/>
          <w:u w:val="none"/>
        </w:rPr>
        <w:t xml:space="preserve">includes </w:t>
      </w:r>
      <w:r w:rsidR="00457622" w:rsidRPr="00164D59">
        <w:rPr>
          <w:rStyle w:val="Hyperlink"/>
          <w:rFonts w:eastAsiaTheme="majorEastAsia"/>
          <w:color w:val="auto"/>
          <w:sz w:val="24"/>
          <w:szCs w:val="24"/>
          <w:u w:val="none"/>
        </w:rPr>
        <w:t xml:space="preserve">the optional Watershed Management Area Analysis described in Provision </w:t>
      </w:r>
      <w:r w:rsidR="00457622" w:rsidRPr="00164D59">
        <w:rPr>
          <w:rStyle w:val="Hyperlink"/>
          <w:rFonts w:eastAsiaTheme="majorEastAsia"/>
          <w:sz w:val="24"/>
          <w:szCs w:val="24"/>
          <w:u w:val="none"/>
        </w:rPr>
        <w:t>B.3.b.(4)</w:t>
      </w:r>
      <w:r w:rsidR="00D8515A">
        <w:rPr>
          <w:rStyle w:val="Hyperlink"/>
          <w:rFonts w:eastAsiaTheme="majorEastAsia"/>
          <w:sz w:val="24"/>
          <w:szCs w:val="24"/>
          <w:u w:val="none"/>
        </w:rPr>
        <w:t>.</w:t>
      </w:r>
      <w:r w:rsidR="00457622" w:rsidRPr="00164D59">
        <w:rPr>
          <w:color w:val="000000"/>
          <w:sz w:val="24"/>
          <w:szCs w:val="24"/>
        </w:rPr>
        <w:t xml:space="preserve">  The alternative compliance program is available to a Priority Development Project only if the Priority Development Project </w:t>
      </w:r>
      <w:r w:rsidR="001E305B">
        <w:rPr>
          <w:color w:val="000000"/>
          <w:sz w:val="24"/>
          <w:szCs w:val="24"/>
        </w:rPr>
        <w:t xml:space="preserve">applicant </w:t>
      </w:r>
      <w:r w:rsidR="00457622" w:rsidRPr="00164D59">
        <w:rPr>
          <w:color w:val="000000"/>
          <w:sz w:val="24"/>
          <w:szCs w:val="24"/>
        </w:rPr>
        <w:t xml:space="preserve">enters into a voluntary agreement with the Copermittee </w:t>
      </w:r>
      <w:r w:rsidR="001E305B">
        <w:rPr>
          <w:color w:val="000000"/>
          <w:sz w:val="24"/>
          <w:szCs w:val="24"/>
        </w:rPr>
        <w:t>authorizing</w:t>
      </w:r>
      <w:r w:rsidR="00457622" w:rsidRPr="00164D59">
        <w:rPr>
          <w:color w:val="000000"/>
          <w:sz w:val="24"/>
          <w:szCs w:val="24"/>
        </w:rPr>
        <w:t xml:space="preserve"> this arrangement.  In addition to the voluntary agreement, relief from implementing structural BMPs onsite may be </w:t>
      </w:r>
      <w:r w:rsidR="001E305B">
        <w:rPr>
          <w:color w:val="000000"/>
          <w:sz w:val="24"/>
          <w:szCs w:val="24"/>
        </w:rPr>
        <w:t>authorized</w:t>
      </w:r>
      <w:r w:rsidR="00457622" w:rsidRPr="00164D59">
        <w:rPr>
          <w:color w:val="000000"/>
          <w:sz w:val="24"/>
          <w:szCs w:val="24"/>
        </w:rPr>
        <w:t xml:space="preserve"> by the Copermittee </w:t>
      </w:r>
      <w:r w:rsidR="00A221DD" w:rsidRPr="00164D59">
        <w:rPr>
          <w:color w:val="000000"/>
          <w:sz w:val="24"/>
          <w:szCs w:val="24"/>
        </w:rPr>
        <w:t>under the following conditions</w:t>
      </w:r>
      <w:r w:rsidR="0005060D" w:rsidRPr="00164D59">
        <w:rPr>
          <w:color w:val="000000"/>
          <w:sz w:val="24"/>
          <w:szCs w:val="24"/>
        </w:rPr>
        <w:t>:</w:t>
      </w:r>
    </w:p>
    <w:p w:rsidR="00540F08" w:rsidRPr="00044565" w:rsidRDefault="00540F08" w:rsidP="00540F08">
      <w:pPr>
        <w:pStyle w:val="BodyTextIndent3"/>
        <w:widowControl w:val="0"/>
        <w:spacing w:after="0"/>
        <w:ind w:left="1440"/>
        <w:rPr>
          <w:color w:val="000000"/>
          <w:sz w:val="24"/>
          <w:szCs w:val="24"/>
        </w:rPr>
      </w:pPr>
    </w:p>
    <w:p w:rsidR="00457622" w:rsidRPr="00164D59" w:rsidRDefault="00457622" w:rsidP="00457622">
      <w:pPr>
        <w:pStyle w:val="BodyTextIndent3"/>
        <w:widowControl w:val="0"/>
        <w:numPr>
          <w:ilvl w:val="4"/>
          <w:numId w:val="143"/>
        </w:numPr>
        <w:spacing w:after="0"/>
        <w:rPr>
          <w:color w:val="000000"/>
          <w:sz w:val="24"/>
          <w:szCs w:val="24"/>
        </w:rPr>
      </w:pPr>
      <w:r w:rsidRPr="00164D59">
        <w:rPr>
          <w:color w:val="000000"/>
          <w:sz w:val="24"/>
          <w:szCs w:val="24"/>
        </w:rPr>
        <w:t xml:space="preserve">Watershed Management Area Analysis </w:t>
      </w:r>
      <w:r w:rsidR="002D183E" w:rsidRPr="00164D59">
        <w:rPr>
          <w:color w:val="000000"/>
          <w:sz w:val="24"/>
          <w:szCs w:val="24"/>
        </w:rPr>
        <w:t>Candidate Projects</w:t>
      </w:r>
    </w:p>
    <w:p w:rsidR="00457622" w:rsidRPr="00044565" w:rsidRDefault="00457622" w:rsidP="00457622">
      <w:pPr>
        <w:pStyle w:val="BodyTextIndent3"/>
        <w:widowControl w:val="0"/>
        <w:spacing w:after="0"/>
        <w:ind w:left="1440"/>
        <w:rPr>
          <w:color w:val="000000"/>
          <w:sz w:val="24"/>
          <w:szCs w:val="24"/>
        </w:rPr>
      </w:pPr>
    </w:p>
    <w:p w:rsidR="002D183E" w:rsidRPr="00164D59" w:rsidRDefault="002D183E" w:rsidP="00457622">
      <w:pPr>
        <w:pStyle w:val="BodyTextIndent3"/>
        <w:widowControl w:val="0"/>
        <w:spacing w:after="0"/>
        <w:ind w:left="1440"/>
        <w:rPr>
          <w:color w:val="000000"/>
          <w:sz w:val="24"/>
          <w:szCs w:val="24"/>
        </w:rPr>
      </w:pPr>
      <w:r w:rsidRPr="00164D59">
        <w:rPr>
          <w:color w:val="000000"/>
          <w:sz w:val="24"/>
          <w:szCs w:val="24"/>
        </w:rPr>
        <w:t xml:space="preserve">The Priority Development Project </w:t>
      </w:r>
      <w:r w:rsidR="001E305B">
        <w:rPr>
          <w:color w:val="000000"/>
          <w:sz w:val="24"/>
          <w:szCs w:val="24"/>
        </w:rPr>
        <w:t xml:space="preserve">applicant agrees </w:t>
      </w:r>
      <w:r w:rsidRPr="00164D59">
        <w:rPr>
          <w:color w:val="000000"/>
          <w:sz w:val="24"/>
          <w:szCs w:val="24"/>
        </w:rPr>
        <w:t>to fund, contribute funds to, or implement a candidate project identified by the Copermittees in the Watershed Management Area Analysis included in the Water Quality Improvement Plan</w:t>
      </w:r>
      <w:r w:rsidR="001E305B">
        <w:rPr>
          <w:color w:val="000000"/>
          <w:sz w:val="24"/>
          <w:szCs w:val="24"/>
        </w:rPr>
        <w:t>,</w:t>
      </w:r>
      <w:r w:rsidRPr="00164D59">
        <w:rPr>
          <w:color w:val="000000"/>
          <w:sz w:val="24"/>
          <w:szCs w:val="24"/>
        </w:rPr>
        <w:t xml:space="preserve"> pursuant to Provisions </w:t>
      </w:r>
      <w:r w:rsidRPr="006A6759">
        <w:rPr>
          <w:color w:val="0000FF"/>
          <w:sz w:val="24"/>
          <w:szCs w:val="24"/>
        </w:rPr>
        <w:t>B.</w:t>
      </w:r>
      <w:r w:rsidR="00E46781" w:rsidRPr="006A6759">
        <w:rPr>
          <w:color w:val="0000FF"/>
          <w:sz w:val="24"/>
          <w:szCs w:val="24"/>
        </w:rPr>
        <w:t>3</w:t>
      </w:r>
      <w:r w:rsidRPr="006A6759">
        <w:rPr>
          <w:color w:val="0000FF"/>
          <w:sz w:val="24"/>
          <w:szCs w:val="24"/>
        </w:rPr>
        <w:t>.b.(4)</w:t>
      </w:r>
      <w:r w:rsidRPr="00164D59">
        <w:rPr>
          <w:color w:val="000000"/>
          <w:sz w:val="24"/>
          <w:szCs w:val="24"/>
        </w:rPr>
        <w:t xml:space="preserve"> </w:t>
      </w:r>
      <w:r w:rsidR="001E305B">
        <w:rPr>
          <w:color w:val="000000"/>
          <w:sz w:val="24"/>
          <w:szCs w:val="24"/>
        </w:rPr>
        <w:t>subject to</w:t>
      </w:r>
      <w:r w:rsidRPr="00164D59">
        <w:rPr>
          <w:color w:val="000000"/>
          <w:sz w:val="24"/>
          <w:szCs w:val="24"/>
        </w:rPr>
        <w:t xml:space="preserve"> the following conditions:  </w:t>
      </w:r>
    </w:p>
    <w:p w:rsidR="002D183E" w:rsidRPr="00164D59" w:rsidRDefault="002D183E" w:rsidP="00457622">
      <w:pPr>
        <w:pStyle w:val="BodyTextIndent3"/>
        <w:widowControl w:val="0"/>
        <w:spacing w:after="0"/>
        <w:ind w:left="1440"/>
        <w:rPr>
          <w:color w:val="000000"/>
          <w:sz w:val="24"/>
          <w:szCs w:val="24"/>
        </w:rPr>
      </w:pPr>
    </w:p>
    <w:p w:rsidR="00540F08" w:rsidRPr="00164D59" w:rsidRDefault="00540F08" w:rsidP="00CB5494">
      <w:pPr>
        <w:pStyle w:val="BodyTextIndent3"/>
        <w:widowControl w:val="0"/>
        <w:numPr>
          <w:ilvl w:val="5"/>
          <w:numId w:val="143"/>
        </w:numPr>
        <w:spacing w:after="0"/>
        <w:ind w:left="1980" w:hanging="540"/>
        <w:rPr>
          <w:color w:val="000000"/>
          <w:sz w:val="24"/>
          <w:szCs w:val="24"/>
        </w:rPr>
      </w:pPr>
      <w:r w:rsidRPr="00164D59">
        <w:rPr>
          <w:color w:val="000000"/>
          <w:sz w:val="24"/>
          <w:szCs w:val="24"/>
        </w:rPr>
        <w:t xml:space="preserve">The Copermittee </w:t>
      </w:r>
      <w:r w:rsidR="00A221DD" w:rsidRPr="00164D59">
        <w:rPr>
          <w:color w:val="000000"/>
          <w:sz w:val="24"/>
          <w:szCs w:val="24"/>
        </w:rPr>
        <w:t xml:space="preserve">must </w:t>
      </w:r>
      <w:r w:rsidRPr="00164D59">
        <w:rPr>
          <w:color w:val="000000"/>
          <w:sz w:val="24"/>
          <w:szCs w:val="24"/>
        </w:rPr>
        <w:t xml:space="preserve">determine that implementation of the </w:t>
      </w:r>
      <w:r w:rsidR="00457622" w:rsidRPr="00164D59">
        <w:rPr>
          <w:color w:val="000000"/>
          <w:sz w:val="24"/>
          <w:szCs w:val="24"/>
        </w:rPr>
        <w:t xml:space="preserve">candidate project </w:t>
      </w:r>
      <w:r w:rsidRPr="00164D59">
        <w:rPr>
          <w:color w:val="000000"/>
          <w:sz w:val="24"/>
          <w:szCs w:val="24"/>
        </w:rPr>
        <w:t xml:space="preserve">will have a greater overall water quality benefit for the Watershed Management Area than fully complying with the performance requirements of Provisions </w:t>
      </w:r>
      <w:hyperlink w:anchor="_Retention_and_Treatment" w:history="1">
        <w:r w:rsidRPr="00164D59">
          <w:rPr>
            <w:rStyle w:val="Hyperlink"/>
            <w:rFonts w:eastAsiaTheme="majorEastAsia"/>
            <w:sz w:val="24"/>
            <w:szCs w:val="24"/>
            <w:u w:val="none"/>
          </w:rPr>
          <w:t>E.3.c.(1)</w:t>
        </w:r>
      </w:hyperlink>
      <w:r w:rsidRPr="00164D59">
        <w:rPr>
          <w:color w:val="0000FF"/>
          <w:sz w:val="24"/>
          <w:szCs w:val="24"/>
        </w:rPr>
        <w:t xml:space="preserve"> </w:t>
      </w:r>
      <w:r w:rsidRPr="00164D59">
        <w:rPr>
          <w:color w:val="000000"/>
          <w:sz w:val="24"/>
          <w:szCs w:val="24"/>
        </w:rPr>
        <w:t xml:space="preserve">and </w:t>
      </w:r>
      <w:hyperlink w:anchor="_Hydromodification_Management_BMP" w:history="1">
        <w:r w:rsidRPr="00164D59">
          <w:rPr>
            <w:rStyle w:val="Hyperlink"/>
            <w:rFonts w:eastAsiaTheme="majorEastAsia"/>
            <w:sz w:val="24"/>
            <w:szCs w:val="24"/>
            <w:u w:val="none"/>
          </w:rPr>
          <w:t>E.3.c.(2)</w:t>
        </w:r>
      </w:hyperlink>
      <w:r w:rsidRPr="00164D59">
        <w:rPr>
          <w:color w:val="000000"/>
          <w:sz w:val="24"/>
          <w:szCs w:val="24"/>
        </w:rPr>
        <w:t xml:space="preserve"> onsite;</w:t>
      </w:r>
    </w:p>
    <w:p w:rsidR="00540F08" w:rsidRPr="00164D59" w:rsidRDefault="00540F08" w:rsidP="00540F08">
      <w:pPr>
        <w:widowControl w:val="0"/>
        <w:ind w:left="1980"/>
        <w:rPr>
          <w:color w:val="000000"/>
          <w:sz w:val="10"/>
          <w:szCs w:val="10"/>
        </w:rPr>
      </w:pPr>
    </w:p>
    <w:p w:rsidR="00457622" w:rsidRPr="00164D59" w:rsidRDefault="00457622" w:rsidP="00457622">
      <w:pPr>
        <w:pStyle w:val="BodyTextIndent3"/>
        <w:widowControl w:val="0"/>
        <w:numPr>
          <w:ilvl w:val="5"/>
          <w:numId w:val="143"/>
        </w:numPr>
        <w:spacing w:after="0"/>
        <w:ind w:left="1980" w:hanging="540"/>
        <w:rPr>
          <w:color w:val="000000"/>
          <w:sz w:val="24"/>
          <w:szCs w:val="24"/>
        </w:rPr>
      </w:pPr>
      <w:r w:rsidRPr="00164D59">
        <w:rPr>
          <w:color w:val="000000"/>
          <w:sz w:val="24"/>
          <w:szCs w:val="24"/>
        </w:rPr>
        <w:t xml:space="preserve">If the Priority Development Project </w:t>
      </w:r>
      <w:r w:rsidR="001E305B">
        <w:rPr>
          <w:color w:val="000000"/>
          <w:sz w:val="24"/>
          <w:szCs w:val="24"/>
        </w:rPr>
        <w:t xml:space="preserve">applicant </w:t>
      </w:r>
      <w:r w:rsidRPr="00164D59">
        <w:rPr>
          <w:color w:val="000000"/>
          <w:sz w:val="24"/>
          <w:szCs w:val="24"/>
        </w:rPr>
        <w:t xml:space="preserve">chooses to fully or partially fund a candidate project, then the in-lieu fee structure described in Provision </w:t>
      </w:r>
      <w:r w:rsidRPr="00164D59">
        <w:rPr>
          <w:color w:val="0000FF"/>
          <w:sz w:val="24"/>
          <w:szCs w:val="24"/>
        </w:rPr>
        <w:t>E.3.c.(3)(c)</w:t>
      </w:r>
      <w:r w:rsidRPr="00164D59">
        <w:rPr>
          <w:color w:val="000000"/>
          <w:sz w:val="24"/>
          <w:szCs w:val="24"/>
        </w:rPr>
        <w:t xml:space="preserve"> must be followed;</w:t>
      </w:r>
    </w:p>
    <w:p w:rsidR="00457622" w:rsidRPr="00164D59" w:rsidRDefault="00457622" w:rsidP="00457622">
      <w:pPr>
        <w:widowControl w:val="0"/>
        <w:ind w:left="1980"/>
        <w:rPr>
          <w:color w:val="000000"/>
          <w:sz w:val="10"/>
          <w:szCs w:val="10"/>
        </w:rPr>
      </w:pPr>
    </w:p>
    <w:p w:rsidR="00457622" w:rsidRPr="00164D59" w:rsidRDefault="00457622" w:rsidP="00457622">
      <w:pPr>
        <w:pStyle w:val="BodyTextIndent3"/>
        <w:widowControl w:val="0"/>
        <w:numPr>
          <w:ilvl w:val="5"/>
          <w:numId w:val="143"/>
        </w:numPr>
        <w:spacing w:after="0"/>
        <w:ind w:left="1980" w:hanging="540"/>
        <w:rPr>
          <w:color w:val="000000"/>
          <w:sz w:val="24"/>
          <w:szCs w:val="24"/>
        </w:rPr>
      </w:pPr>
      <w:r w:rsidRPr="00164D59">
        <w:rPr>
          <w:color w:val="000000"/>
          <w:sz w:val="24"/>
          <w:szCs w:val="24"/>
        </w:rPr>
        <w:t xml:space="preserve">If the Priority Development Project </w:t>
      </w:r>
      <w:r w:rsidR="001E305B">
        <w:rPr>
          <w:color w:val="000000"/>
          <w:sz w:val="24"/>
          <w:szCs w:val="24"/>
        </w:rPr>
        <w:t xml:space="preserve">applicant </w:t>
      </w:r>
      <w:r w:rsidRPr="00164D59">
        <w:rPr>
          <w:color w:val="000000"/>
          <w:sz w:val="24"/>
          <w:szCs w:val="24"/>
        </w:rPr>
        <w:t xml:space="preserve">chooses to fully or partially fund a candidate project, then the Copermittee must ensure that the funds </w:t>
      </w:r>
      <w:r w:rsidR="001E305B">
        <w:rPr>
          <w:color w:val="000000"/>
          <w:sz w:val="24"/>
          <w:szCs w:val="24"/>
        </w:rPr>
        <w:t xml:space="preserve">to be </w:t>
      </w:r>
      <w:r w:rsidRPr="00164D59">
        <w:rPr>
          <w:color w:val="000000"/>
          <w:sz w:val="24"/>
          <w:szCs w:val="24"/>
        </w:rPr>
        <w:t xml:space="preserve">obtained from the Priority Development Project </w:t>
      </w:r>
      <w:r w:rsidR="001E305B">
        <w:rPr>
          <w:color w:val="000000"/>
          <w:sz w:val="24"/>
          <w:szCs w:val="24"/>
        </w:rPr>
        <w:t xml:space="preserve">applicant </w:t>
      </w:r>
      <w:r w:rsidRPr="00164D59">
        <w:rPr>
          <w:color w:val="000000"/>
          <w:sz w:val="24"/>
          <w:szCs w:val="24"/>
        </w:rPr>
        <w:t xml:space="preserve">are sufficient to mitigate for impacts caused by not </w:t>
      </w:r>
      <w:r w:rsidR="007542C8">
        <w:rPr>
          <w:color w:val="000000"/>
          <w:sz w:val="24"/>
          <w:szCs w:val="24"/>
        </w:rPr>
        <w:t xml:space="preserve">fully </w:t>
      </w:r>
      <w:r w:rsidRPr="00164D59">
        <w:rPr>
          <w:color w:val="000000"/>
          <w:sz w:val="24"/>
          <w:szCs w:val="24"/>
        </w:rPr>
        <w:t xml:space="preserve">implementing structural BMPs onsite, pursuant to the performance requirements described in Provisions </w:t>
      </w:r>
      <w:r w:rsidRPr="00164D59">
        <w:rPr>
          <w:color w:val="0000FF"/>
          <w:sz w:val="24"/>
          <w:szCs w:val="24"/>
        </w:rPr>
        <w:t>E.3.c.(1)</w:t>
      </w:r>
      <w:r w:rsidRPr="00164D59">
        <w:rPr>
          <w:color w:val="000000"/>
          <w:sz w:val="24"/>
          <w:szCs w:val="24"/>
        </w:rPr>
        <w:t xml:space="preserve"> and </w:t>
      </w:r>
      <w:r w:rsidRPr="00164D59">
        <w:rPr>
          <w:color w:val="0000FF"/>
          <w:sz w:val="24"/>
          <w:szCs w:val="24"/>
        </w:rPr>
        <w:t>E.3.c.(2)</w:t>
      </w:r>
      <w:r w:rsidRPr="00164D59">
        <w:rPr>
          <w:color w:val="000000"/>
          <w:sz w:val="24"/>
          <w:szCs w:val="24"/>
        </w:rPr>
        <w:t>;</w:t>
      </w:r>
    </w:p>
    <w:p w:rsidR="009401FF" w:rsidRPr="00164D59" w:rsidRDefault="009401FF" w:rsidP="009401FF">
      <w:pPr>
        <w:widowControl w:val="0"/>
        <w:ind w:left="1980"/>
        <w:rPr>
          <w:color w:val="000000"/>
          <w:sz w:val="10"/>
          <w:szCs w:val="10"/>
        </w:rPr>
      </w:pPr>
    </w:p>
    <w:p w:rsidR="009401FF" w:rsidRPr="00164D59" w:rsidRDefault="009401FF" w:rsidP="009401FF">
      <w:pPr>
        <w:pStyle w:val="BodyTextIndent3"/>
        <w:widowControl w:val="0"/>
        <w:numPr>
          <w:ilvl w:val="5"/>
          <w:numId w:val="143"/>
        </w:numPr>
        <w:spacing w:after="0"/>
        <w:ind w:left="1980" w:hanging="540"/>
        <w:rPr>
          <w:color w:val="000000"/>
          <w:sz w:val="24"/>
          <w:szCs w:val="24"/>
        </w:rPr>
      </w:pPr>
      <w:r w:rsidRPr="00164D59">
        <w:rPr>
          <w:color w:val="000000"/>
          <w:sz w:val="24"/>
          <w:szCs w:val="24"/>
        </w:rPr>
        <w:t xml:space="preserve">If the Priority Development Project </w:t>
      </w:r>
      <w:r w:rsidR="001E305B">
        <w:rPr>
          <w:color w:val="000000"/>
          <w:sz w:val="24"/>
          <w:szCs w:val="24"/>
        </w:rPr>
        <w:t xml:space="preserve">applicant </w:t>
      </w:r>
      <w:r w:rsidRPr="00164D59">
        <w:rPr>
          <w:color w:val="000000"/>
          <w:sz w:val="24"/>
          <w:szCs w:val="24"/>
        </w:rPr>
        <w:t>chooses to implement a candidate project, then the Copermittee must ensure that pollutant control and/or hydromodification management within the candidate project are sufficient to mitigate for impacts caused by not implementing structural BMPs</w:t>
      </w:r>
      <w:r w:rsidR="0098196E" w:rsidRPr="00164D59">
        <w:rPr>
          <w:color w:val="000000"/>
          <w:sz w:val="24"/>
          <w:szCs w:val="24"/>
        </w:rPr>
        <w:t xml:space="preserve"> fully</w:t>
      </w:r>
      <w:r w:rsidRPr="00164D59">
        <w:rPr>
          <w:color w:val="000000"/>
          <w:sz w:val="24"/>
          <w:szCs w:val="24"/>
        </w:rPr>
        <w:t xml:space="preserve"> onsite, pursuant to the performance requirements described in Provisions </w:t>
      </w:r>
      <w:r w:rsidRPr="006A6759">
        <w:rPr>
          <w:color w:val="0000FF"/>
          <w:sz w:val="24"/>
          <w:szCs w:val="24"/>
        </w:rPr>
        <w:t>E.3.c.(1)</w:t>
      </w:r>
      <w:r w:rsidRPr="00164D59">
        <w:rPr>
          <w:color w:val="000000"/>
          <w:sz w:val="24"/>
          <w:szCs w:val="24"/>
        </w:rPr>
        <w:t xml:space="preserve"> and </w:t>
      </w:r>
      <w:r w:rsidRPr="006A6759">
        <w:rPr>
          <w:color w:val="0000FF"/>
          <w:sz w:val="24"/>
          <w:szCs w:val="24"/>
        </w:rPr>
        <w:t>E.3.c.(2)</w:t>
      </w:r>
      <w:r w:rsidRPr="00164D59">
        <w:rPr>
          <w:color w:val="000000"/>
          <w:sz w:val="24"/>
          <w:szCs w:val="24"/>
        </w:rPr>
        <w:t>;</w:t>
      </w:r>
    </w:p>
    <w:p w:rsidR="009401FF" w:rsidRPr="00164D59" w:rsidRDefault="009401FF" w:rsidP="009401FF">
      <w:pPr>
        <w:widowControl w:val="0"/>
        <w:ind w:left="1980"/>
        <w:rPr>
          <w:color w:val="000000"/>
          <w:sz w:val="10"/>
          <w:szCs w:val="10"/>
        </w:rPr>
      </w:pPr>
    </w:p>
    <w:p w:rsidR="00044565" w:rsidRDefault="00044565">
      <w:pPr>
        <w:rPr>
          <w:color w:val="000000"/>
        </w:rPr>
      </w:pPr>
      <w:r>
        <w:rPr>
          <w:color w:val="000000"/>
        </w:rPr>
        <w:br w:type="page"/>
      </w:r>
    </w:p>
    <w:p w:rsidR="009401FF" w:rsidRPr="00164D59" w:rsidRDefault="009401FF" w:rsidP="009401FF">
      <w:pPr>
        <w:pStyle w:val="BodyTextIndent3"/>
        <w:widowControl w:val="0"/>
        <w:numPr>
          <w:ilvl w:val="5"/>
          <w:numId w:val="143"/>
        </w:numPr>
        <w:spacing w:after="0"/>
        <w:ind w:left="1980" w:hanging="540"/>
        <w:rPr>
          <w:color w:val="000000"/>
          <w:sz w:val="24"/>
          <w:szCs w:val="24"/>
        </w:rPr>
      </w:pPr>
      <w:r w:rsidRPr="00164D59">
        <w:rPr>
          <w:color w:val="000000"/>
          <w:sz w:val="24"/>
          <w:szCs w:val="24"/>
        </w:rPr>
        <w:lastRenderedPageBreak/>
        <w:t>The voluntary agreement to fund, partially fund, or implement a candidate project must include reliable sources of funding for operation and maintenance</w:t>
      </w:r>
      <w:r w:rsidR="001E305B">
        <w:rPr>
          <w:color w:val="000000"/>
          <w:sz w:val="24"/>
          <w:szCs w:val="24"/>
        </w:rPr>
        <w:t xml:space="preserve"> of the candidate project</w:t>
      </w:r>
      <w:r w:rsidRPr="00164D59">
        <w:rPr>
          <w:color w:val="000000"/>
          <w:sz w:val="24"/>
          <w:szCs w:val="24"/>
        </w:rPr>
        <w:t>;</w:t>
      </w:r>
    </w:p>
    <w:p w:rsidR="00457622" w:rsidRPr="00164D59" w:rsidRDefault="00457622" w:rsidP="00457622">
      <w:pPr>
        <w:pStyle w:val="BodyTextIndent3"/>
        <w:widowControl w:val="0"/>
        <w:spacing w:after="0"/>
        <w:ind w:left="1980"/>
        <w:rPr>
          <w:color w:val="000000"/>
          <w:sz w:val="10"/>
          <w:szCs w:val="10"/>
        </w:rPr>
      </w:pPr>
    </w:p>
    <w:p w:rsidR="009401FF" w:rsidRPr="00164D59" w:rsidRDefault="009401FF" w:rsidP="009401FF">
      <w:pPr>
        <w:pStyle w:val="BodyTextIndent3"/>
        <w:widowControl w:val="0"/>
        <w:numPr>
          <w:ilvl w:val="5"/>
          <w:numId w:val="143"/>
        </w:numPr>
        <w:spacing w:after="0"/>
        <w:ind w:left="1980" w:hanging="540"/>
        <w:rPr>
          <w:color w:val="000000"/>
          <w:sz w:val="24"/>
          <w:szCs w:val="24"/>
        </w:rPr>
      </w:pPr>
      <w:r w:rsidRPr="00164D59">
        <w:rPr>
          <w:color w:val="000000"/>
          <w:sz w:val="24"/>
          <w:szCs w:val="24"/>
        </w:rPr>
        <w:t xml:space="preserve">Design of the candidate project must be </w:t>
      </w:r>
      <w:r w:rsidR="001E305B">
        <w:rPr>
          <w:color w:val="000000"/>
          <w:sz w:val="24"/>
          <w:szCs w:val="24"/>
        </w:rPr>
        <w:t>conducted under</w:t>
      </w:r>
      <w:r w:rsidRPr="00164D59">
        <w:rPr>
          <w:color w:val="000000"/>
          <w:sz w:val="24"/>
          <w:szCs w:val="24"/>
        </w:rPr>
        <w:t xml:space="preserve"> a</w:t>
      </w:r>
      <w:r w:rsidR="001E305B">
        <w:rPr>
          <w:color w:val="000000"/>
          <w:sz w:val="24"/>
          <w:szCs w:val="24"/>
        </w:rPr>
        <w:t>n appropriately qualified</w:t>
      </w:r>
      <w:r w:rsidRPr="00164D59">
        <w:rPr>
          <w:color w:val="000000"/>
          <w:sz w:val="24"/>
          <w:szCs w:val="24"/>
        </w:rPr>
        <w:t xml:space="preserve"> engineer, geologist, architect, landscape architect</w:t>
      </w:r>
      <w:r w:rsidR="0098196E" w:rsidRPr="00164D59">
        <w:rPr>
          <w:color w:val="000000"/>
          <w:sz w:val="24"/>
          <w:szCs w:val="24"/>
        </w:rPr>
        <w:t>, or other professional</w:t>
      </w:r>
      <w:r w:rsidR="001E305B">
        <w:rPr>
          <w:color w:val="000000"/>
          <w:sz w:val="24"/>
          <w:szCs w:val="24"/>
        </w:rPr>
        <w:t>, licenses where applicable, and competent and proficient in the fields pertinent to the candidate project design</w:t>
      </w:r>
      <w:r w:rsidRPr="00164D59">
        <w:rPr>
          <w:color w:val="000000"/>
          <w:sz w:val="24"/>
          <w:szCs w:val="24"/>
        </w:rPr>
        <w:t>;</w:t>
      </w:r>
    </w:p>
    <w:p w:rsidR="00540F08" w:rsidRPr="00164D59" w:rsidRDefault="00540F08" w:rsidP="00540F08">
      <w:pPr>
        <w:pStyle w:val="BodyTextIndent3"/>
        <w:widowControl w:val="0"/>
        <w:spacing w:after="0"/>
        <w:ind w:left="1980"/>
        <w:rPr>
          <w:color w:val="000000"/>
          <w:sz w:val="10"/>
          <w:szCs w:val="10"/>
        </w:rPr>
      </w:pPr>
    </w:p>
    <w:p w:rsidR="00EF7D1E" w:rsidRPr="00164D59" w:rsidRDefault="00EF7D1E" w:rsidP="00EF7D1E">
      <w:pPr>
        <w:pStyle w:val="BodyTextIndent3"/>
        <w:widowControl w:val="0"/>
        <w:numPr>
          <w:ilvl w:val="5"/>
          <w:numId w:val="143"/>
        </w:numPr>
        <w:spacing w:after="0"/>
        <w:ind w:left="1980" w:hanging="540"/>
        <w:rPr>
          <w:color w:val="000000"/>
          <w:sz w:val="24"/>
          <w:szCs w:val="24"/>
        </w:rPr>
      </w:pPr>
      <w:r w:rsidRPr="00164D59">
        <w:rPr>
          <w:color w:val="000000"/>
          <w:sz w:val="24"/>
          <w:szCs w:val="24"/>
        </w:rPr>
        <w:t>The candidate project must be constructed as soon as possible, but no later than 4 years</w:t>
      </w:r>
      <w:r w:rsidRPr="00164D59">
        <w:rPr>
          <w:sz w:val="24"/>
          <w:szCs w:val="24"/>
        </w:rPr>
        <w:t xml:space="preserve"> after </w:t>
      </w:r>
      <w:r w:rsidRPr="00164D59">
        <w:rPr>
          <w:color w:val="000000"/>
          <w:sz w:val="24"/>
          <w:szCs w:val="24"/>
        </w:rPr>
        <w:t>the certificate of occupancy is granted for the first Priority Development Project that contributed funds toward the construction of the candidate project, unless a longer period of time is authorized by the San Diego Water Board Executive Officer;</w:t>
      </w:r>
    </w:p>
    <w:p w:rsidR="00EF7D1E" w:rsidRPr="00164D59" w:rsidRDefault="00EF7D1E" w:rsidP="00EF7D1E">
      <w:pPr>
        <w:pStyle w:val="BodyTextIndent3"/>
        <w:widowControl w:val="0"/>
        <w:spacing w:after="0"/>
        <w:ind w:left="1980"/>
        <w:rPr>
          <w:color w:val="000000"/>
          <w:sz w:val="10"/>
          <w:szCs w:val="10"/>
        </w:rPr>
      </w:pPr>
    </w:p>
    <w:p w:rsidR="00EF7D1E" w:rsidRPr="00164D59" w:rsidRDefault="00EF7D1E" w:rsidP="00EF7D1E">
      <w:pPr>
        <w:pStyle w:val="BodyTextIndent3"/>
        <w:widowControl w:val="0"/>
        <w:numPr>
          <w:ilvl w:val="5"/>
          <w:numId w:val="143"/>
        </w:numPr>
        <w:spacing w:after="0"/>
        <w:ind w:left="1980" w:hanging="540"/>
        <w:rPr>
          <w:color w:val="000000"/>
          <w:sz w:val="24"/>
          <w:szCs w:val="24"/>
        </w:rPr>
      </w:pPr>
      <w:r w:rsidRPr="00164D59">
        <w:rPr>
          <w:color w:val="000000"/>
          <w:sz w:val="24"/>
          <w:szCs w:val="24"/>
        </w:rPr>
        <w:t xml:space="preserve">If the candidate project is constructed after the Priority Development Project is constructed, </w:t>
      </w:r>
      <w:r w:rsidR="0098196E" w:rsidRPr="00164D59">
        <w:rPr>
          <w:color w:val="000000"/>
          <w:sz w:val="24"/>
          <w:szCs w:val="24"/>
        </w:rPr>
        <w:t xml:space="preserve">the </w:t>
      </w:r>
      <w:r w:rsidRPr="00164D59">
        <w:rPr>
          <w:color w:val="000000"/>
          <w:sz w:val="24"/>
          <w:szCs w:val="24"/>
        </w:rPr>
        <w:t>Copermittee must require temporal mitigation for pollutant loads and altered flows that are discharged from the Priority Development Project; and</w:t>
      </w:r>
    </w:p>
    <w:p w:rsidR="00EF7D1E" w:rsidRPr="00164D59" w:rsidRDefault="00EF7D1E" w:rsidP="00EF7D1E">
      <w:pPr>
        <w:pStyle w:val="BodyTextIndent3"/>
        <w:widowControl w:val="0"/>
        <w:spacing w:after="0"/>
        <w:ind w:left="1980"/>
        <w:rPr>
          <w:color w:val="000000"/>
          <w:sz w:val="10"/>
          <w:szCs w:val="10"/>
        </w:rPr>
      </w:pPr>
    </w:p>
    <w:p w:rsidR="009401FF" w:rsidRPr="00164D59" w:rsidRDefault="009401FF" w:rsidP="009401FF">
      <w:pPr>
        <w:pStyle w:val="BodyTextIndent3"/>
        <w:widowControl w:val="0"/>
        <w:numPr>
          <w:ilvl w:val="5"/>
          <w:numId w:val="143"/>
        </w:numPr>
        <w:spacing w:after="0"/>
        <w:ind w:left="1980" w:hanging="540"/>
        <w:rPr>
          <w:color w:val="000000"/>
          <w:sz w:val="24"/>
          <w:szCs w:val="24"/>
        </w:rPr>
      </w:pPr>
      <w:r w:rsidRPr="00164D59">
        <w:rPr>
          <w:color w:val="000000"/>
          <w:sz w:val="24"/>
          <w:szCs w:val="24"/>
        </w:rPr>
        <w:t>Receiving waters must not be utilized to convey</w:t>
      </w:r>
      <w:r w:rsidR="00491915" w:rsidRPr="00164D59">
        <w:rPr>
          <w:color w:val="000000"/>
          <w:sz w:val="24"/>
          <w:szCs w:val="24"/>
        </w:rPr>
        <w:t xml:space="preserve"> </w:t>
      </w:r>
      <w:r w:rsidR="00164D59">
        <w:rPr>
          <w:color w:val="000000"/>
          <w:sz w:val="24"/>
          <w:szCs w:val="24"/>
        </w:rPr>
        <w:t xml:space="preserve">untreated </w:t>
      </w:r>
      <w:r w:rsidRPr="00164D59">
        <w:rPr>
          <w:color w:val="000000"/>
          <w:sz w:val="24"/>
          <w:szCs w:val="24"/>
        </w:rPr>
        <w:t>storm water runoff from the Priority Development Project to the candidate project;</w:t>
      </w:r>
    </w:p>
    <w:p w:rsidR="00FB2CFC" w:rsidRPr="00164D59" w:rsidRDefault="00FB2CFC" w:rsidP="00FB2CFC">
      <w:pPr>
        <w:pStyle w:val="BodyTextIndent3"/>
        <w:widowControl w:val="0"/>
        <w:spacing w:after="0"/>
        <w:ind w:left="1440"/>
        <w:rPr>
          <w:color w:val="000000"/>
          <w:sz w:val="20"/>
          <w:szCs w:val="20"/>
        </w:rPr>
      </w:pPr>
    </w:p>
    <w:p w:rsidR="00EF7D1E" w:rsidRPr="00164D59" w:rsidRDefault="00EF7D1E" w:rsidP="00EF7D1E">
      <w:pPr>
        <w:pStyle w:val="BodyTextIndent3"/>
        <w:widowControl w:val="0"/>
        <w:spacing w:after="0"/>
        <w:ind w:left="1440" w:hanging="360"/>
        <w:rPr>
          <w:color w:val="000000"/>
          <w:sz w:val="24"/>
          <w:szCs w:val="24"/>
        </w:rPr>
      </w:pPr>
      <w:r w:rsidRPr="00164D59">
        <w:rPr>
          <w:color w:val="000000"/>
          <w:sz w:val="24"/>
          <w:szCs w:val="24"/>
        </w:rPr>
        <w:t>(b)</w:t>
      </w:r>
      <w:r w:rsidRPr="00164D59">
        <w:rPr>
          <w:color w:val="000000"/>
          <w:sz w:val="24"/>
          <w:szCs w:val="24"/>
        </w:rPr>
        <w:tab/>
        <w:t>Project Applicant Proposed Alternative Compliance Projects</w:t>
      </w:r>
    </w:p>
    <w:p w:rsidR="00540F08" w:rsidRPr="00164D59" w:rsidRDefault="00540F08" w:rsidP="00540C49">
      <w:pPr>
        <w:pStyle w:val="BodyTextIndent3"/>
        <w:widowControl w:val="0"/>
        <w:spacing w:after="0"/>
        <w:ind w:left="1440"/>
        <w:rPr>
          <w:color w:val="000000"/>
          <w:sz w:val="20"/>
          <w:szCs w:val="20"/>
        </w:rPr>
      </w:pPr>
    </w:p>
    <w:p w:rsidR="00540F08" w:rsidRPr="00164D59" w:rsidRDefault="00540F08" w:rsidP="00540F08">
      <w:pPr>
        <w:pStyle w:val="BodyTextIndent3"/>
        <w:widowControl w:val="0"/>
        <w:spacing w:after="0"/>
        <w:ind w:left="1440"/>
        <w:rPr>
          <w:color w:val="000000"/>
          <w:sz w:val="24"/>
          <w:szCs w:val="24"/>
        </w:rPr>
      </w:pPr>
      <w:r w:rsidRPr="00164D59">
        <w:rPr>
          <w:color w:val="000000"/>
          <w:sz w:val="24"/>
          <w:szCs w:val="24"/>
        </w:rPr>
        <w:t xml:space="preserve">The Copermittee may allow </w:t>
      </w:r>
      <w:r w:rsidR="00EF7D1E" w:rsidRPr="00164D59">
        <w:rPr>
          <w:color w:val="000000"/>
          <w:sz w:val="24"/>
          <w:szCs w:val="24"/>
        </w:rPr>
        <w:t xml:space="preserve">a Priority Development Project </w:t>
      </w:r>
      <w:r w:rsidR="001E305B">
        <w:rPr>
          <w:color w:val="000000"/>
          <w:sz w:val="24"/>
          <w:szCs w:val="24"/>
        </w:rPr>
        <w:t xml:space="preserve">applicant </w:t>
      </w:r>
      <w:r w:rsidR="00EF7D1E" w:rsidRPr="00164D59">
        <w:rPr>
          <w:color w:val="000000"/>
          <w:sz w:val="24"/>
          <w:szCs w:val="24"/>
        </w:rPr>
        <w:t xml:space="preserve">to propose and </w:t>
      </w:r>
      <w:r w:rsidR="00604B80" w:rsidRPr="00164D59">
        <w:rPr>
          <w:color w:val="000000"/>
          <w:sz w:val="24"/>
          <w:szCs w:val="24"/>
        </w:rPr>
        <w:t xml:space="preserve">fund, contribute funds to, or </w:t>
      </w:r>
      <w:r w:rsidR="00EF7D1E" w:rsidRPr="00164D59">
        <w:rPr>
          <w:color w:val="000000"/>
          <w:sz w:val="24"/>
          <w:szCs w:val="24"/>
        </w:rPr>
        <w:t xml:space="preserve">implement an alternative compliance project not identified by the Watershed Management Area Analysis included in the Water Quality Improvement Plan pursuant to Provisions </w:t>
      </w:r>
      <w:r w:rsidR="00EF7D1E" w:rsidRPr="00821B30">
        <w:rPr>
          <w:color w:val="0000FF"/>
          <w:sz w:val="24"/>
          <w:szCs w:val="24"/>
        </w:rPr>
        <w:t>B.</w:t>
      </w:r>
      <w:r w:rsidR="00E46781" w:rsidRPr="00821B30">
        <w:rPr>
          <w:color w:val="0000FF"/>
          <w:sz w:val="24"/>
          <w:szCs w:val="24"/>
        </w:rPr>
        <w:t>3</w:t>
      </w:r>
      <w:r w:rsidR="00EF7D1E" w:rsidRPr="00821B30">
        <w:rPr>
          <w:color w:val="0000FF"/>
          <w:sz w:val="24"/>
          <w:szCs w:val="24"/>
        </w:rPr>
        <w:t>.b.(4)</w:t>
      </w:r>
      <w:r w:rsidR="00EF7D1E" w:rsidRPr="00164D59">
        <w:rPr>
          <w:color w:val="000000"/>
          <w:sz w:val="24"/>
          <w:szCs w:val="24"/>
        </w:rPr>
        <w:t xml:space="preserve">.  This option is allowed provided the Copermittee determines that implementation of the </w:t>
      </w:r>
      <w:r w:rsidR="00D8515A">
        <w:rPr>
          <w:color w:val="000000"/>
          <w:sz w:val="24"/>
          <w:szCs w:val="24"/>
        </w:rPr>
        <w:t xml:space="preserve">alternative compliance </w:t>
      </w:r>
      <w:r w:rsidR="00EF7D1E" w:rsidRPr="00164D59">
        <w:rPr>
          <w:color w:val="000000"/>
          <w:sz w:val="24"/>
          <w:szCs w:val="24"/>
        </w:rPr>
        <w:t xml:space="preserve">project will have a greater overall water quality benefit for the Watershed Management Area than fully complying with the performance requirements of Provisions </w:t>
      </w:r>
      <w:hyperlink w:anchor="_Retention_and_Treatment" w:history="1">
        <w:r w:rsidR="00EF7D1E" w:rsidRPr="00164D59">
          <w:rPr>
            <w:rStyle w:val="Hyperlink"/>
            <w:rFonts w:eastAsiaTheme="majorEastAsia"/>
            <w:sz w:val="24"/>
            <w:szCs w:val="24"/>
            <w:u w:val="none"/>
          </w:rPr>
          <w:t>E.3.c.(1)</w:t>
        </w:r>
      </w:hyperlink>
      <w:r w:rsidR="00EF7D1E" w:rsidRPr="00164D59">
        <w:rPr>
          <w:color w:val="0000FF"/>
          <w:sz w:val="24"/>
          <w:szCs w:val="24"/>
        </w:rPr>
        <w:t xml:space="preserve"> </w:t>
      </w:r>
      <w:r w:rsidR="00EF7D1E" w:rsidRPr="00164D59">
        <w:rPr>
          <w:color w:val="000000"/>
          <w:sz w:val="24"/>
          <w:szCs w:val="24"/>
        </w:rPr>
        <w:t xml:space="preserve">and </w:t>
      </w:r>
      <w:hyperlink w:anchor="_Hydromodification_Management_BMP" w:history="1">
        <w:r w:rsidR="00EF7D1E" w:rsidRPr="00164D59">
          <w:rPr>
            <w:rStyle w:val="Hyperlink"/>
            <w:rFonts w:eastAsiaTheme="majorEastAsia"/>
            <w:sz w:val="24"/>
            <w:szCs w:val="24"/>
            <w:u w:val="none"/>
          </w:rPr>
          <w:t>E.3.c.(2)</w:t>
        </w:r>
      </w:hyperlink>
      <w:r w:rsidR="00EF7D1E" w:rsidRPr="00164D59">
        <w:rPr>
          <w:color w:val="000000"/>
          <w:sz w:val="24"/>
          <w:szCs w:val="24"/>
        </w:rPr>
        <w:t xml:space="preserve"> onsite, and </w:t>
      </w:r>
      <w:r w:rsidR="001E305B">
        <w:rPr>
          <w:color w:val="000000"/>
          <w:sz w:val="24"/>
          <w:szCs w:val="24"/>
        </w:rPr>
        <w:t>is subject to</w:t>
      </w:r>
      <w:r w:rsidR="00EF7D1E" w:rsidRPr="00164D59">
        <w:rPr>
          <w:color w:val="000000"/>
          <w:sz w:val="24"/>
          <w:szCs w:val="24"/>
        </w:rPr>
        <w:t xml:space="preserve"> the requirements describe</w:t>
      </w:r>
      <w:r w:rsidR="006531E4" w:rsidRPr="00164D59">
        <w:rPr>
          <w:color w:val="000000"/>
          <w:sz w:val="24"/>
          <w:szCs w:val="24"/>
        </w:rPr>
        <w:t xml:space="preserve">d in Provisions </w:t>
      </w:r>
      <w:r w:rsidR="006531E4" w:rsidRPr="00821B30">
        <w:rPr>
          <w:color w:val="0000FF"/>
          <w:sz w:val="24"/>
          <w:szCs w:val="24"/>
        </w:rPr>
        <w:t>E.3.c.(3)(a)(i</w:t>
      </w:r>
      <w:r w:rsidR="00491915" w:rsidRPr="00821B30">
        <w:rPr>
          <w:color w:val="0000FF"/>
          <w:sz w:val="24"/>
          <w:szCs w:val="24"/>
        </w:rPr>
        <w:t>i</w:t>
      </w:r>
      <w:r w:rsidR="00EF7D1E" w:rsidRPr="00821B30">
        <w:rPr>
          <w:color w:val="0000FF"/>
          <w:sz w:val="24"/>
          <w:szCs w:val="24"/>
        </w:rPr>
        <w:t>)-(</w:t>
      </w:r>
      <w:r w:rsidR="006531E4" w:rsidRPr="00821B30">
        <w:rPr>
          <w:color w:val="0000FF"/>
          <w:sz w:val="24"/>
          <w:szCs w:val="24"/>
        </w:rPr>
        <w:t>i</w:t>
      </w:r>
      <w:r w:rsidR="00EF7D1E" w:rsidRPr="00821B30">
        <w:rPr>
          <w:color w:val="0000FF"/>
          <w:sz w:val="24"/>
          <w:szCs w:val="24"/>
        </w:rPr>
        <w:t>x)</w:t>
      </w:r>
      <w:r w:rsidR="00EF7D1E" w:rsidRPr="00164D59">
        <w:rPr>
          <w:color w:val="000000"/>
          <w:sz w:val="24"/>
          <w:szCs w:val="24"/>
        </w:rPr>
        <w:t xml:space="preserve">. </w:t>
      </w:r>
    </w:p>
    <w:p w:rsidR="00540F08" w:rsidRPr="00164D59" w:rsidRDefault="00540F08" w:rsidP="00540C49">
      <w:pPr>
        <w:pStyle w:val="BodyTextIndent3"/>
        <w:widowControl w:val="0"/>
        <w:spacing w:after="0"/>
        <w:ind w:left="1440"/>
        <w:rPr>
          <w:color w:val="000000"/>
          <w:sz w:val="24"/>
          <w:szCs w:val="24"/>
        </w:rPr>
      </w:pPr>
    </w:p>
    <w:p w:rsidR="002D183E" w:rsidRPr="00164D59" w:rsidRDefault="002D183E" w:rsidP="002D183E">
      <w:pPr>
        <w:pStyle w:val="BodyTextIndent3"/>
        <w:widowControl w:val="0"/>
        <w:spacing w:after="0"/>
        <w:ind w:left="1440" w:hanging="360"/>
        <w:rPr>
          <w:color w:val="000000"/>
          <w:sz w:val="24"/>
          <w:szCs w:val="24"/>
        </w:rPr>
      </w:pPr>
      <w:r w:rsidRPr="00164D59">
        <w:rPr>
          <w:color w:val="000000"/>
          <w:sz w:val="24"/>
          <w:szCs w:val="24"/>
        </w:rPr>
        <w:t>(c)</w:t>
      </w:r>
      <w:r w:rsidRPr="00164D59">
        <w:rPr>
          <w:color w:val="000000"/>
          <w:sz w:val="24"/>
          <w:szCs w:val="24"/>
        </w:rPr>
        <w:tab/>
        <w:t>Alternative Compliance In-Lieu Fee Structure</w:t>
      </w:r>
    </w:p>
    <w:p w:rsidR="00540F08" w:rsidRPr="00164D59" w:rsidRDefault="00540F08" w:rsidP="00540C49">
      <w:pPr>
        <w:pStyle w:val="BodyTextIndent3"/>
        <w:widowControl w:val="0"/>
        <w:spacing w:after="0"/>
        <w:ind w:left="1440"/>
        <w:rPr>
          <w:color w:val="000000"/>
          <w:sz w:val="24"/>
          <w:szCs w:val="24"/>
        </w:rPr>
      </w:pPr>
    </w:p>
    <w:p w:rsidR="00540F08" w:rsidRDefault="002D183E" w:rsidP="00540F08">
      <w:pPr>
        <w:pStyle w:val="BodyTextIndent3"/>
        <w:widowControl w:val="0"/>
        <w:spacing w:after="0"/>
        <w:ind w:left="1440"/>
        <w:rPr>
          <w:color w:val="000000"/>
          <w:sz w:val="24"/>
          <w:szCs w:val="24"/>
        </w:rPr>
      </w:pPr>
      <w:r w:rsidRPr="00164D59">
        <w:rPr>
          <w:color w:val="000000"/>
          <w:sz w:val="24"/>
          <w:szCs w:val="24"/>
        </w:rPr>
        <w:t>If a Copermittee chooses to allow a Priority Development Project</w:t>
      </w:r>
      <w:r w:rsidR="001E305B">
        <w:rPr>
          <w:color w:val="000000"/>
          <w:sz w:val="24"/>
          <w:szCs w:val="24"/>
        </w:rPr>
        <w:t xml:space="preserve"> applicant</w:t>
      </w:r>
      <w:r w:rsidRPr="00164D59">
        <w:rPr>
          <w:color w:val="000000"/>
          <w:sz w:val="24"/>
          <w:szCs w:val="24"/>
        </w:rPr>
        <w:t xml:space="preserve"> to fund, or partially fund a candidate project or an alternative compliance project, then the Copermittee must develop and implement an in-lieu fee structure.  This may be developed </w:t>
      </w:r>
      <w:r w:rsidR="00540F08" w:rsidRPr="00164D59">
        <w:rPr>
          <w:color w:val="000000"/>
          <w:sz w:val="24"/>
          <w:szCs w:val="24"/>
        </w:rPr>
        <w:t xml:space="preserve">individually or with other Copermittees </w:t>
      </w:r>
      <w:r w:rsidR="009A2B48" w:rsidRPr="00164D59">
        <w:rPr>
          <w:color w:val="000000"/>
          <w:sz w:val="24"/>
          <w:szCs w:val="24"/>
        </w:rPr>
        <w:t>and/</w:t>
      </w:r>
      <w:r w:rsidR="00540F08" w:rsidRPr="00164D59">
        <w:rPr>
          <w:color w:val="000000"/>
          <w:sz w:val="24"/>
          <w:szCs w:val="24"/>
        </w:rPr>
        <w:t xml:space="preserve">or </w:t>
      </w:r>
      <w:r w:rsidR="00285C73" w:rsidRPr="00164D59">
        <w:rPr>
          <w:color w:val="000000"/>
          <w:sz w:val="24"/>
          <w:szCs w:val="24"/>
        </w:rPr>
        <w:t>entities</w:t>
      </w:r>
      <w:r w:rsidR="00540F08" w:rsidRPr="00164D59">
        <w:rPr>
          <w:color w:val="000000"/>
          <w:sz w:val="24"/>
          <w:szCs w:val="24"/>
        </w:rPr>
        <w:t>, as a means for designing, developing, constructing, operating and maintaining offsite alternative compliance project</w:t>
      </w:r>
      <w:r w:rsidR="00722299" w:rsidRPr="00164D59">
        <w:rPr>
          <w:color w:val="000000"/>
          <w:sz w:val="24"/>
          <w:szCs w:val="24"/>
        </w:rPr>
        <w:t>s</w:t>
      </w:r>
      <w:r w:rsidRPr="00164D59">
        <w:rPr>
          <w:color w:val="000000"/>
          <w:sz w:val="24"/>
          <w:szCs w:val="24"/>
        </w:rPr>
        <w:t>.</w:t>
      </w:r>
      <w:r w:rsidR="00540F08" w:rsidRPr="00164D59">
        <w:rPr>
          <w:color w:val="000000"/>
          <w:sz w:val="24"/>
          <w:szCs w:val="24"/>
        </w:rPr>
        <w:t xml:space="preserve"> </w:t>
      </w:r>
      <w:r w:rsidRPr="00164D59">
        <w:rPr>
          <w:color w:val="000000"/>
          <w:sz w:val="24"/>
          <w:szCs w:val="24"/>
        </w:rPr>
        <w:t xml:space="preserve"> The in-lieu fee must be transferred to the Copermittee (for public projects) or an escrow account (for private projects) prior to the construction of the Priority Development Project.  </w:t>
      </w:r>
    </w:p>
    <w:p w:rsidR="00C01E47" w:rsidRPr="00A9116F" w:rsidRDefault="00C01E47" w:rsidP="00540C49">
      <w:pPr>
        <w:pStyle w:val="BodyTextIndent3"/>
        <w:widowControl w:val="0"/>
        <w:spacing w:after="0"/>
        <w:ind w:left="1440"/>
        <w:rPr>
          <w:color w:val="000000"/>
          <w:sz w:val="24"/>
          <w:szCs w:val="24"/>
        </w:rPr>
      </w:pPr>
    </w:p>
    <w:p w:rsidR="002D183E" w:rsidRPr="000A080E" w:rsidRDefault="002D183E" w:rsidP="002D183E">
      <w:pPr>
        <w:pStyle w:val="BodyTextIndent3"/>
        <w:widowControl w:val="0"/>
        <w:spacing w:after="0"/>
        <w:ind w:left="1440" w:hanging="360"/>
        <w:rPr>
          <w:color w:val="000000"/>
          <w:sz w:val="24"/>
          <w:szCs w:val="24"/>
        </w:rPr>
      </w:pPr>
      <w:r>
        <w:rPr>
          <w:color w:val="000000"/>
          <w:sz w:val="24"/>
          <w:szCs w:val="24"/>
        </w:rPr>
        <w:t>(d)</w:t>
      </w:r>
      <w:r>
        <w:rPr>
          <w:color w:val="000000"/>
          <w:sz w:val="24"/>
          <w:szCs w:val="24"/>
        </w:rPr>
        <w:tab/>
        <w:t>Alternative Compliance Water Quality Credit System Option</w:t>
      </w:r>
    </w:p>
    <w:p w:rsidR="00C01E47" w:rsidRDefault="00C01E47" w:rsidP="00540C49">
      <w:pPr>
        <w:pStyle w:val="BodyTextIndent3"/>
        <w:widowControl w:val="0"/>
        <w:spacing w:after="0"/>
        <w:ind w:left="1440"/>
        <w:rPr>
          <w:color w:val="000000"/>
          <w:sz w:val="24"/>
          <w:szCs w:val="24"/>
        </w:rPr>
      </w:pPr>
    </w:p>
    <w:p w:rsidR="00C01E47" w:rsidRDefault="00C01E47" w:rsidP="00C01E47">
      <w:pPr>
        <w:autoSpaceDE w:val="0"/>
        <w:autoSpaceDN w:val="0"/>
        <w:adjustRightInd w:val="0"/>
        <w:ind w:left="1440"/>
        <w:rPr>
          <w:color w:val="000000"/>
        </w:rPr>
      </w:pPr>
      <w:r>
        <w:rPr>
          <w:color w:val="000000"/>
        </w:rPr>
        <w:t>The</w:t>
      </w:r>
      <w:r w:rsidRPr="000A080E">
        <w:rPr>
          <w:color w:val="000000"/>
        </w:rPr>
        <w:t xml:space="preserve"> Copermittee may </w:t>
      </w:r>
      <w:r>
        <w:rPr>
          <w:color w:val="000000"/>
        </w:rPr>
        <w:t>develop</w:t>
      </w:r>
      <w:r w:rsidRPr="000A080E">
        <w:rPr>
          <w:color w:val="000000"/>
        </w:rPr>
        <w:t xml:space="preserve"> </w:t>
      </w:r>
      <w:r>
        <w:rPr>
          <w:color w:val="000000"/>
        </w:rPr>
        <w:t>and implement an alternative compliance water quality credit system</w:t>
      </w:r>
      <w:r w:rsidRPr="003C7C47">
        <w:rPr>
          <w:color w:val="000000"/>
        </w:rPr>
        <w:t xml:space="preserve"> </w:t>
      </w:r>
      <w:r>
        <w:rPr>
          <w:color w:val="000000"/>
        </w:rPr>
        <w:t xml:space="preserve">option, individually or with other Copermittees </w:t>
      </w:r>
      <w:r w:rsidR="009A2B48">
        <w:rPr>
          <w:color w:val="000000"/>
        </w:rPr>
        <w:t>and/</w:t>
      </w:r>
      <w:r>
        <w:rPr>
          <w:color w:val="000000"/>
        </w:rPr>
        <w:t>or entities,</w:t>
      </w:r>
      <w:r w:rsidRPr="00C01E47">
        <w:rPr>
          <w:rFonts w:ascii="ArialMT" w:eastAsiaTheme="minorHAnsi" w:hAnsi="ArialMT" w:cs="ArialMT"/>
        </w:rPr>
        <w:t xml:space="preserve"> </w:t>
      </w:r>
      <w:r>
        <w:rPr>
          <w:rFonts w:ascii="ArialMT" w:eastAsiaTheme="minorHAnsi" w:hAnsi="ArialMT" w:cs="ArialMT"/>
        </w:rPr>
        <w:t xml:space="preserve">provided that such a credit system clearly exhibits that it will not allow discharges from Priority Development Projects </w:t>
      </w:r>
      <w:r w:rsidR="009A2B48">
        <w:rPr>
          <w:rFonts w:ascii="ArialMT" w:eastAsiaTheme="minorHAnsi" w:hAnsi="ArialMT" w:cs="ArialMT"/>
        </w:rPr>
        <w:t xml:space="preserve">to </w:t>
      </w:r>
      <w:r>
        <w:rPr>
          <w:rFonts w:ascii="ArialMT" w:eastAsiaTheme="minorHAnsi" w:hAnsi="ArialMT" w:cs="ArialMT"/>
        </w:rPr>
        <w:t xml:space="preserve">cause or contribute to a net impact over and above the impact caused by projects meeting the </w:t>
      </w:r>
      <w:r w:rsidR="00124D9C">
        <w:rPr>
          <w:rFonts w:ascii="ArialMT" w:eastAsiaTheme="minorHAnsi" w:hAnsi="ArialMT" w:cs="ArialMT"/>
        </w:rPr>
        <w:t xml:space="preserve">onsite structural </w:t>
      </w:r>
      <w:r>
        <w:rPr>
          <w:color w:val="000000"/>
        </w:rPr>
        <w:t xml:space="preserve">BMP performance requirements of </w:t>
      </w:r>
      <w:r w:rsidRPr="00DE38B0">
        <w:rPr>
          <w:color w:val="000000"/>
        </w:rPr>
        <w:t xml:space="preserve">Provisions </w:t>
      </w:r>
      <w:hyperlink w:anchor="_Hydromodification_Management_BMP" w:history="1">
        <w:r w:rsidRPr="00E06791">
          <w:rPr>
            <w:rStyle w:val="Hyperlink"/>
            <w:rFonts w:eastAsiaTheme="majorEastAsia"/>
            <w:u w:val="none"/>
          </w:rPr>
          <w:t>E.3.c.(1)</w:t>
        </w:r>
      </w:hyperlink>
      <w:r w:rsidRPr="00E06791">
        <w:rPr>
          <w:rStyle w:val="Hyperlink"/>
          <w:rFonts w:eastAsiaTheme="majorEastAsia"/>
          <w:u w:val="none"/>
        </w:rPr>
        <w:t xml:space="preserve"> </w:t>
      </w:r>
      <w:r w:rsidRPr="00E06791">
        <w:rPr>
          <w:rStyle w:val="Hyperlink"/>
          <w:rFonts w:eastAsiaTheme="majorEastAsia"/>
          <w:color w:val="auto"/>
          <w:u w:val="none"/>
        </w:rPr>
        <w:t xml:space="preserve">and </w:t>
      </w:r>
      <w:hyperlink w:anchor="_Hydromodification_Management_BMP" w:history="1">
        <w:r w:rsidRPr="00E06791">
          <w:rPr>
            <w:rStyle w:val="Hyperlink"/>
            <w:rFonts w:eastAsiaTheme="majorEastAsia"/>
            <w:u w:val="none"/>
          </w:rPr>
          <w:t>E.3.c.(2)</w:t>
        </w:r>
      </w:hyperlink>
      <w:r>
        <w:rPr>
          <w:rFonts w:ascii="ArialMT" w:eastAsiaTheme="minorHAnsi" w:hAnsi="ArialMT" w:cs="ArialMT"/>
        </w:rPr>
        <w:t xml:space="preserve">.  Any credit system that a Copermittee chooses to implement must be submitted to the San Diego Water Board Executive Officer for review and </w:t>
      </w:r>
      <w:r w:rsidR="009A6D7B">
        <w:rPr>
          <w:rFonts w:ascii="ArialMT" w:eastAsiaTheme="minorHAnsi" w:hAnsi="ArialMT" w:cs="ArialMT"/>
        </w:rPr>
        <w:t>acceptance</w:t>
      </w:r>
      <w:r>
        <w:rPr>
          <w:rFonts w:ascii="ArialMT" w:eastAsiaTheme="minorHAnsi" w:hAnsi="ArialMT" w:cs="ArialMT"/>
        </w:rPr>
        <w:t xml:space="preserve"> as part of the Water Quality Improvement Plan.</w:t>
      </w:r>
    </w:p>
    <w:p w:rsidR="001C2BB4" w:rsidRDefault="001C2BB4" w:rsidP="00540C49">
      <w:pPr>
        <w:widowControl w:val="0"/>
        <w:ind w:left="1440"/>
        <w:rPr>
          <w:color w:val="000000"/>
        </w:rPr>
      </w:pPr>
    </w:p>
    <w:p w:rsidR="001C2BB4" w:rsidRPr="00E65DCF" w:rsidRDefault="001C2BB4" w:rsidP="001C2BB4">
      <w:pPr>
        <w:pStyle w:val="Heading4"/>
        <w:rPr>
          <w:u w:val="single"/>
        </w:rPr>
      </w:pPr>
      <w:r>
        <w:rPr>
          <w:u w:val="single"/>
        </w:rPr>
        <w:t xml:space="preserve">Long-Term </w:t>
      </w:r>
      <w:r w:rsidR="004C243F">
        <w:rPr>
          <w:u w:val="single"/>
        </w:rPr>
        <w:t>Structural</w:t>
      </w:r>
      <w:r>
        <w:rPr>
          <w:u w:val="single"/>
        </w:rPr>
        <w:t xml:space="preserve"> </w:t>
      </w:r>
      <w:r w:rsidRPr="00E65DCF">
        <w:rPr>
          <w:u w:val="single"/>
        </w:rPr>
        <w:t>BMP Maintenance</w:t>
      </w:r>
    </w:p>
    <w:p w:rsidR="001C2BB4" w:rsidRDefault="001C2BB4" w:rsidP="001C2BB4">
      <w:pPr>
        <w:widowControl w:val="0"/>
        <w:tabs>
          <w:tab w:val="left" w:pos="1080"/>
        </w:tabs>
        <w:ind w:left="1080"/>
      </w:pPr>
    </w:p>
    <w:p w:rsidR="001C2BB4" w:rsidRDefault="001C2BB4" w:rsidP="001C2BB4">
      <w:pPr>
        <w:widowControl w:val="0"/>
        <w:tabs>
          <w:tab w:val="left" w:pos="1080"/>
        </w:tabs>
        <w:ind w:left="1080"/>
        <w:rPr>
          <w:color w:val="000000"/>
        </w:rPr>
      </w:pPr>
      <w:r>
        <w:t xml:space="preserve">Each Copermittee must require the project applicant to submit proof of the </w:t>
      </w:r>
      <w:r w:rsidRPr="00261920">
        <w:t xml:space="preserve">mechanism under which ongoing long-term maintenance of all </w:t>
      </w:r>
      <w:r w:rsidR="004C243F">
        <w:t>structural</w:t>
      </w:r>
      <w:r w:rsidRPr="00261920">
        <w:t xml:space="preserve"> BMPs will be conducted.</w:t>
      </w:r>
    </w:p>
    <w:p w:rsidR="0094538E" w:rsidRDefault="0094538E" w:rsidP="00540C49">
      <w:pPr>
        <w:widowControl w:val="0"/>
        <w:ind w:left="1080"/>
        <w:rPr>
          <w:color w:val="000000"/>
        </w:rPr>
      </w:pPr>
    </w:p>
    <w:p w:rsidR="001C2BB4" w:rsidRPr="00041AE4" w:rsidRDefault="001C2BB4" w:rsidP="001C2BB4">
      <w:pPr>
        <w:pStyle w:val="Heading4"/>
        <w:rPr>
          <w:u w:val="single"/>
        </w:rPr>
      </w:pPr>
      <w:r w:rsidRPr="00041AE4">
        <w:rPr>
          <w:u w:val="single"/>
        </w:rPr>
        <w:t>Infiltration and Groundwater Protection</w:t>
      </w:r>
    </w:p>
    <w:p w:rsidR="001C2BB4" w:rsidRPr="00540C49" w:rsidRDefault="001C2BB4" w:rsidP="00540C49">
      <w:pPr>
        <w:widowControl w:val="0"/>
        <w:ind w:left="1080"/>
        <w:rPr>
          <w:color w:val="000000"/>
        </w:rPr>
      </w:pPr>
    </w:p>
    <w:p w:rsidR="001C2BB4" w:rsidRPr="009320A3" w:rsidRDefault="00C2376E" w:rsidP="00CB5494">
      <w:pPr>
        <w:pStyle w:val="BodyTextIndent3"/>
        <w:widowControl w:val="0"/>
        <w:numPr>
          <w:ilvl w:val="4"/>
          <w:numId w:val="31"/>
        </w:numPr>
        <w:spacing w:after="0"/>
        <w:rPr>
          <w:color w:val="000000"/>
          <w:sz w:val="24"/>
          <w:szCs w:val="24"/>
        </w:rPr>
      </w:pPr>
      <w:r>
        <w:rPr>
          <w:color w:val="000000"/>
          <w:sz w:val="24"/>
          <w:szCs w:val="24"/>
        </w:rPr>
        <w:t xml:space="preserve">Structural </w:t>
      </w:r>
      <w:r w:rsidR="001C2BB4" w:rsidRPr="009320A3">
        <w:rPr>
          <w:color w:val="000000"/>
          <w:sz w:val="24"/>
          <w:szCs w:val="24"/>
        </w:rPr>
        <w:t xml:space="preserve">BMPs designed to primarily function as large, centralized infiltration devices (such as large infiltration trenches and infiltration basins) must not cause or contribute to an exceedance of an applicable groundwater quality objective.  At a minimum, such infiltration BMPs must be in conformance with the design criteria listed below, unless the development project applicant demonstrates to the Copermittee that one or more of the specific design criteria listed below are not necessary to protect groundwater quality.  The design criteria listed </w:t>
      </w:r>
      <w:r w:rsidR="001C2BB4">
        <w:rPr>
          <w:color w:val="000000"/>
          <w:sz w:val="24"/>
          <w:szCs w:val="24"/>
        </w:rPr>
        <w:t>below</w:t>
      </w:r>
      <w:r w:rsidR="001C2BB4" w:rsidRPr="009320A3">
        <w:rPr>
          <w:color w:val="000000"/>
          <w:sz w:val="24"/>
          <w:szCs w:val="24"/>
        </w:rPr>
        <w:t xml:space="preserve"> do not apply to small infiltration systems dispersed throughout a development project.</w:t>
      </w:r>
    </w:p>
    <w:p w:rsidR="001C2BB4" w:rsidRPr="00540C49" w:rsidRDefault="001C2BB4" w:rsidP="001C2BB4">
      <w:pPr>
        <w:pStyle w:val="BodyTextIndent3"/>
        <w:widowControl w:val="0"/>
        <w:spacing w:after="0"/>
        <w:ind w:left="1440"/>
        <w:rPr>
          <w:color w:val="000000"/>
          <w:sz w:val="24"/>
          <w:szCs w:val="24"/>
        </w:rPr>
      </w:pPr>
    </w:p>
    <w:p w:rsidR="001C2BB4" w:rsidRPr="009320A3" w:rsidRDefault="001C2BB4" w:rsidP="00D07E8C">
      <w:pPr>
        <w:pStyle w:val="ListParagraph"/>
        <w:widowControl w:val="0"/>
        <w:numPr>
          <w:ilvl w:val="0"/>
          <w:numId w:val="171"/>
        </w:numPr>
        <w:ind w:left="1980" w:hanging="540"/>
      </w:pPr>
      <w:r w:rsidRPr="002D45C0">
        <w:rPr>
          <w:color w:val="000000"/>
        </w:rPr>
        <w:t>Runoff must undergo pretreatment such as sedimentation or filtration prior to infiltration;</w:t>
      </w:r>
    </w:p>
    <w:p w:rsidR="001C2BB4" w:rsidRPr="0094538E" w:rsidRDefault="001C2BB4" w:rsidP="001C2BB4">
      <w:pPr>
        <w:pStyle w:val="ListParagraph"/>
        <w:widowControl w:val="0"/>
        <w:ind w:left="1980"/>
        <w:rPr>
          <w:sz w:val="8"/>
          <w:szCs w:val="8"/>
        </w:rPr>
      </w:pPr>
    </w:p>
    <w:p w:rsidR="001C2BB4" w:rsidRDefault="001C2BB4" w:rsidP="00D07E8C">
      <w:pPr>
        <w:pStyle w:val="ListParagraph"/>
        <w:widowControl w:val="0"/>
        <w:numPr>
          <w:ilvl w:val="0"/>
          <w:numId w:val="171"/>
        </w:numPr>
        <w:ind w:left="1980" w:hanging="540"/>
      </w:pPr>
      <w:r w:rsidRPr="002D45C0">
        <w:rPr>
          <w:color w:val="000000"/>
        </w:rPr>
        <w:t>Pollution prevention and source control BMPs must be implemented at a level appropriate to protect groundwater quality at sites where infiltration BMPs are to be used;</w:t>
      </w:r>
    </w:p>
    <w:p w:rsidR="001C2BB4" w:rsidRPr="0094538E" w:rsidRDefault="001C2BB4" w:rsidP="001C2BB4">
      <w:pPr>
        <w:pStyle w:val="ListParagraph"/>
        <w:widowControl w:val="0"/>
        <w:ind w:left="1980"/>
        <w:rPr>
          <w:sz w:val="8"/>
          <w:szCs w:val="8"/>
        </w:rPr>
      </w:pPr>
    </w:p>
    <w:p w:rsidR="001C2BB4" w:rsidRDefault="001C2BB4" w:rsidP="00D07E8C">
      <w:pPr>
        <w:pStyle w:val="ListParagraph"/>
        <w:widowControl w:val="0"/>
        <w:numPr>
          <w:ilvl w:val="0"/>
          <w:numId w:val="171"/>
        </w:numPr>
        <w:ind w:left="1980" w:hanging="540"/>
      </w:pPr>
      <w:r w:rsidRPr="002D45C0">
        <w:rPr>
          <w:color w:val="000000"/>
        </w:rPr>
        <w:t xml:space="preserve">Infiltration BMPs must be adequately maintained </w:t>
      </w:r>
      <w:r>
        <w:rPr>
          <w:color w:val="000000"/>
        </w:rPr>
        <w:t>to</w:t>
      </w:r>
      <w:r w:rsidRPr="002D45C0">
        <w:rPr>
          <w:color w:val="000000"/>
        </w:rPr>
        <w:t xml:space="preserve"> remove pollutants in storm water to the MEP;</w:t>
      </w:r>
    </w:p>
    <w:p w:rsidR="001C2BB4" w:rsidRPr="0094538E" w:rsidRDefault="001C2BB4" w:rsidP="001C2BB4">
      <w:pPr>
        <w:pStyle w:val="ListParagraph"/>
        <w:widowControl w:val="0"/>
        <w:ind w:left="1980"/>
        <w:rPr>
          <w:sz w:val="8"/>
          <w:szCs w:val="8"/>
        </w:rPr>
      </w:pPr>
    </w:p>
    <w:p w:rsidR="001C2BB4" w:rsidRDefault="001C2BB4" w:rsidP="00D07E8C">
      <w:pPr>
        <w:pStyle w:val="ListParagraph"/>
        <w:widowControl w:val="0"/>
        <w:numPr>
          <w:ilvl w:val="0"/>
          <w:numId w:val="171"/>
        </w:numPr>
        <w:ind w:left="1980" w:hanging="540"/>
      </w:pPr>
      <w:r w:rsidRPr="002D45C0">
        <w:rPr>
          <w:color w:val="000000"/>
        </w:rPr>
        <w:t>The vertical distance from the base of any infiltration BMP to the seasonal high groundwater mark must be at least 10 feet.  Where groundwater basins do not support beneficial uses, this vertical distance criteria may be reduced, provided groundwater quality is maintained;</w:t>
      </w:r>
    </w:p>
    <w:p w:rsidR="001C2BB4" w:rsidRPr="0094538E" w:rsidRDefault="001C2BB4" w:rsidP="001C2BB4">
      <w:pPr>
        <w:pStyle w:val="ListParagraph"/>
        <w:widowControl w:val="0"/>
        <w:ind w:left="1980"/>
        <w:rPr>
          <w:sz w:val="8"/>
          <w:szCs w:val="8"/>
        </w:rPr>
      </w:pPr>
    </w:p>
    <w:p w:rsidR="00044565" w:rsidRDefault="00044565">
      <w:pPr>
        <w:rPr>
          <w:color w:val="000000"/>
        </w:rPr>
      </w:pPr>
      <w:r>
        <w:rPr>
          <w:color w:val="000000"/>
        </w:rPr>
        <w:br w:type="page"/>
      </w:r>
    </w:p>
    <w:p w:rsidR="001C2BB4" w:rsidRDefault="001C2BB4" w:rsidP="00D07E8C">
      <w:pPr>
        <w:pStyle w:val="ListParagraph"/>
        <w:widowControl w:val="0"/>
        <w:numPr>
          <w:ilvl w:val="0"/>
          <w:numId w:val="171"/>
        </w:numPr>
        <w:ind w:left="1980" w:hanging="540"/>
      </w:pPr>
      <w:r w:rsidRPr="002D45C0">
        <w:rPr>
          <w:color w:val="000000"/>
        </w:rPr>
        <w:lastRenderedPageBreak/>
        <w:t>The soil through which infiltration is to occur must have physical and chemical characteristics (</w:t>
      </w:r>
      <w:r>
        <w:rPr>
          <w:color w:val="000000"/>
        </w:rPr>
        <w:t xml:space="preserve">e.g., </w:t>
      </w:r>
      <w:r w:rsidRPr="002D45C0">
        <w:rPr>
          <w:color w:val="000000"/>
        </w:rPr>
        <w:t xml:space="preserve">appropriate </w:t>
      </w:r>
      <w:proofErr w:type="spellStart"/>
      <w:r w:rsidRPr="002D45C0">
        <w:rPr>
          <w:color w:val="000000"/>
        </w:rPr>
        <w:t>cation</w:t>
      </w:r>
      <w:proofErr w:type="spellEnd"/>
      <w:r w:rsidRPr="002D45C0">
        <w:rPr>
          <w:color w:val="000000"/>
        </w:rPr>
        <w:t xml:space="preserve"> exchange capacity, organic content, clay content, and infiltration rate) which are adequate for proper infiltration durations and treatment of runoff for the protection of groundwater beneficial uses;</w:t>
      </w:r>
    </w:p>
    <w:p w:rsidR="001C2BB4" w:rsidRPr="0094538E" w:rsidRDefault="001C2BB4" w:rsidP="001C2BB4">
      <w:pPr>
        <w:pStyle w:val="ListParagraph"/>
        <w:widowControl w:val="0"/>
        <w:ind w:left="1980"/>
        <w:rPr>
          <w:sz w:val="8"/>
          <w:szCs w:val="8"/>
        </w:rPr>
      </w:pPr>
    </w:p>
    <w:p w:rsidR="001C2BB4" w:rsidRDefault="001C2BB4" w:rsidP="00D07E8C">
      <w:pPr>
        <w:pStyle w:val="ListParagraph"/>
        <w:widowControl w:val="0"/>
        <w:numPr>
          <w:ilvl w:val="0"/>
          <w:numId w:val="171"/>
        </w:numPr>
        <w:ind w:left="1980" w:hanging="540"/>
      </w:pPr>
      <w:r w:rsidRPr="002D45C0">
        <w:rPr>
          <w:color w:val="000000"/>
        </w:rPr>
        <w:t>Infiltration BMPs must not be used for areas of industrial or light industrial activity</w:t>
      </w:r>
      <w:r>
        <w:rPr>
          <w:color w:val="000000"/>
        </w:rPr>
        <w:t>,</w:t>
      </w:r>
      <w:r w:rsidRPr="002D45C0">
        <w:rPr>
          <w:color w:val="000000"/>
        </w:rPr>
        <w:t xml:space="preserve"> and other high threat to water quality land uses and activities as designated by each Copermittee</w:t>
      </w:r>
      <w:r>
        <w:rPr>
          <w:color w:val="000000"/>
        </w:rPr>
        <w:t>,</w:t>
      </w:r>
      <w:r w:rsidRPr="002D45C0">
        <w:rPr>
          <w:color w:val="000000"/>
        </w:rPr>
        <w:t xml:space="preserve"> unless </w:t>
      </w:r>
      <w:r w:rsidR="0098196E">
        <w:rPr>
          <w:color w:val="000000"/>
        </w:rPr>
        <w:t xml:space="preserve">source control BMPs to prevent exposure of high threat activities are implemented, or runoff from such activities is </w:t>
      </w:r>
      <w:r w:rsidRPr="002D45C0">
        <w:rPr>
          <w:color w:val="000000"/>
        </w:rPr>
        <w:t>first treated or filtered to remove pollutants prior to infiltration; and</w:t>
      </w:r>
    </w:p>
    <w:p w:rsidR="001C2BB4" w:rsidRPr="0094538E" w:rsidRDefault="001C2BB4" w:rsidP="001C2BB4">
      <w:pPr>
        <w:pStyle w:val="ListParagraph"/>
        <w:widowControl w:val="0"/>
        <w:ind w:left="1980"/>
        <w:rPr>
          <w:sz w:val="8"/>
          <w:szCs w:val="8"/>
        </w:rPr>
      </w:pPr>
    </w:p>
    <w:p w:rsidR="001C2BB4" w:rsidRDefault="001C2BB4" w:rsidP="00D07E8C">
      <w:pPr>
        <w:pStyle w:val="ListParagraph"/>
        <w:widowControl w:val="0"/>
        <w:numPr>
          <w:ilvl w:val="0"/>
          <w:numId w:val="171"/>
        </w:numPr>
        <w:ind w:left="1980" w:hanging="540"/>
      </w:pPr>
      <w:r w:rsidRPr="002D45C0">
        <w:rPr>
          <w:color w:val="000000"/>
        </w:rPr>
        <w:t>Infiltration BMPs must be located a minimum of 100 feet horizontally from any water supply wells.</w:t>
      </w:r>
    </w:p>
    <w:p w:rsidR="001C2BB4" w:rsidRPr="004678E1" w:rsidRDefault="001C2BB4" w:rsidP="001C2BB4">
      <w:pPr>
        <w:pStyle w:val="BodyTextIndent3"/>
        <w:widowControl w:val="0"/>
        <w:spacing w:after="0"/>
        <w:ind w:left="1440"/>
        <w:rPr>
          <w:color w:val="000000"/>
          <w:sz w:val="24"/>
          <w:szCs w:val="24"/>
        </w:rPr>
      </w:pPr>
    </w:p>
    <w:p w:rsidR="001C2BB4" w:rsidRDefault="009A2B48" w:rsidP="00CB5494">
      <w:pPr>
        <w:pStyle w:val="BodyTextIndent3"/>
        <w:widowControl w:val="0"/>
        <w:numPr>
          <w:ilvl w:val="4"/>
          <w:numId w:val="31"/>
        </w:numPr>
        <w:spacing w:after="0"/>
        <w:rPr>
          <w:color w:val="000000"/>
          <w:sz w:val="24"/>
          <w:szCs w:val="24"/>
        </w:rPr>
      </w:pPr>
      <w:r w:rsidRPr="009A2B48">
        <w:rPr>
          <w:color w:val="000000"/>
          <w:sz w:val="24"/>
          <w:szCs w:val="24"/>
        </w:rPr>
        <w:t xml:space="preserve">The Copermittee may </w:t>
      </w:r>
      <w:r w:rsidR="001C2BB4" w:rsidRPr="009320A3">
        <w:rPr>
          <w:color w:val="000000"/>
          <w:sz w:val="24"/>
          <w:szCs w:val="24"/>
        </w:rPr>
        <w:t>develop</w:t>
      </w:r>
      <w:r w:rsidRPr="009A2B48">
        <w:rPr>
          <w:color w:val="000000"/>
          <w:sz w:val="24"/>
          <w:szCs w:val="24"/>
        </w:rPr>
        <w:t>, individually or with other Copermittees</w:t>
      </w:r>
      <w:r>
        <w:rPr>
          <w:color w:val="000000"/>
          <w:sz w:val="24"/>
          <w:szCs w:val="24"/>
        </w:rPr>
        <w:t>,</w:t>
      </w:r>
      <w:r w:rsidR="001C2BB4" w:rsidRPr="009320A3">
        <w:rPr>
          <w:color w:val="000000"/>
          <w:sz w:val="24"/>
          <w:szCs w:val="24"/>
        </w:rPr>
        <w:t xml:space="preserve"> alternative mandatory design criteria to that listed above for infiltration BMPs which are designed to primarily function as centralized infiltration devices.  Before implementing the alternative design criteria in the </w:t>
      </w:r>
      <w:r w:rsidR="001C2BB4">
        <w:rPr>
          <w:color w:val="000000"/>
          <w:sz w:val="24"/>
          <w:szCs w:val="24"/>
        </w:rPr>
        <w:t xml:space="preserve">development </w:t>
      </w:r>
      <w:r w:rsidR="001C2BB4" w:rsidRPr="009320A3">
        <w:rPr>
          <w:color w:val="000000"/>
          <w:sz w:val="24"/>
          <w:szCs w:val="24"/>
        </w:rPr>
        <w:t xml:space="preserve">planning process the </w:t>
      </w:r>
      <w:proofErr w:type="spellStart"/>
      <w:r w:rsidR="001C2BB4" w:rsidRPr="009320A3">
        <w:rPr>
          <w:color w:val="000000"/>
          <w:sz w:val="24"/>
          <w:szCs w:val="24"/>
        </w:rPr>
        <w:t>Copermitee</w:t>
      </w:r>
      <w:proofErr w:type="spellEnd"/>
      <w:r w:rsidR="001C2BB4" w:rsidRPr="009320A3">
        <w:rPr>
          <w:color w:val="000000"/>
          <w:sz w:val="24"/>
          <w:szCs w:val="24"/>
        </w:rPr>
        <w:t>(s) must:</w:t>
      </w:r>
    </w:p>
    <w:p w:rsidR="001C2BB4" w:rsidRPr="004678E1" w:rsidRDefault="001C2BB4" w:rsidP="001C2BB4">
      <w:pPr>
        <w:pStyle w:val="BodyTextIndent3"/>
        <w:widowControl w:val="0"/>
        <w:spacing w:after="0"/>
        <w:ind w:left="1440"/>
        <w:rPr>
          <w:color w:val="000000"/>
          <w:sz w:val="24"/>
          <w:szCs w:val="24"/>
        </w:rPr>
      </w:pPr>
    </w:p>
    <w:p w:rsidR="001C2BB4" w:rsidRPr="009320A3" w:rsidRDefault="001C2BB4" w:rsidP="00D07E8C">
      <w:pPr>
        <w:pStyle w:val="ListParagraph"/>
        <w:widowControl w:val="0"/>
        <w:numPr>
          <w:ilvl w:val="0"/>
          <w:numId w:val="172"/>
        </w:numPr>
        <w:ind w:left="1980" w:hanging="540"/>
      </w:pPr>
      <w:r>
        <w:rPr>
          <w:color w:val="000000"/>
        </w:rPr>
        <w:t xml:space="preserve">Notify the San Diego Water Board of the intent to implement the alternative design criteria </w:t>
      </w:r>
      <w:r w:rsidRPr="00F14742">
        <w:rPr>
          <w:color w:val="000000"/>
        </w:rPr>
        <w:t>submitted; and</w:t>
      </w:r>
    </w:p>
    <w:p w:rsidR="001C2BB4" w:rsidRPr="009320A3" w:rsidRDefault="001C2BB4" w:rsidP="001C2BB4">
      <w:pPr>
        <w:pStyle w:val="ListParagraph"/>
        <w:widowControl w:val="0"/>
        <w:ind w:left="1980"/>
        <w:rPr>
          <w:sz w:val="12"/>
          <w:szCs w:val="12"/>
        </w:rPr>
      </w:pPr>
    </w:p>
    <w:p w:rsidR="001C2BB4" w:rsidRDefault="001C2BB4" w:rsidP="00D07E8C">
      <w:pPr>
        <w:pStyle w:val="ListParagraph"/>
        <w:widowControl w:val="0"/>
        <w:numPr>
          <w:ilvl w:val="0"/>
          <w:numId w:val="172"/>
        </w:numPr>
        <w:ind w:left="1980" w:hanging="540"/>
      </w:pPr>
      <w:r>
        <w:rPr>
          <w:color w:val="000000"/>
        </w:rPr>
        <w:t>Comply with any conditions set by the San Diego Water Board.</w:t>
      </w:r>
    </w:p>
    <w:p w:rsidR="0040023E" w:rsidRPr="004678E1" w:rsidRDefault="0040023E" w:rsidP="00D74FE8">
      <w:pPr>
        <w:widowControl w:val="0"/>
        <w:ind w:left="720"/>
        <w:rPr>
          <w:color w:val="000000"/>
        </w:rPr>
      </w:pPr>
    </w:p>
    <w:p w:rsidR="00D74FE8" w:rsidRPr="00A2638A" w:rsidRDefault="00D74FE8" w:rsidP="006D335B">
      <w:pPr>
        <w:pStyle w:val="Heading3"/>
        <w:ind w:left="720"/>
      </w:pPr>
      <w:bookmarkStart w:id="188" w:name="_Update_Permanent_BMP"/>
      <w:bookmarkEnd w:id="188"/>
      <w:r w:rsidRPr="00261007">
        <w:t xml:space="preserve">BMP Design Manual </w:t>
      </w:r>
      <w:r w:rsidR="009A2B48" w:rsidRPr="00261007">
        <w:t xml:space="preserve">Update </w:t>
      </w:r>
    </w:p>
    <w:p w:rsidR="00D74FE8" w:rsidRPr="00540C49" w:rsidRDefault="00D74FE8" w:rsidP="00540C49">
      <w:pPr>
        <w:widowControl w:val="0"/>
        <w:ind w:left="720"/>
        <w:rPr>
          <w:color w:val="000000"/>
        </w:rPr>
      </w:pPr>
    </w:p>
    <w:p w:rsidR="00D74FE8" w:rsidRDefault="0005060D" w:rsidP="00D74FE8">
      <w:pPr>
        <w:widowControl w:val="0"/>
        <w:ind w:left="720"/>
        <w:rPr>
          <w:color w:val="000000"/>
        </w:rPr>
      </w:pPr>
      <w:r>
        <w:rPr>
          <w:color w:val="000000"/>
        </w:rPr>
        <w:t xml:space="preserve">Each Copermittee must update its </w:t>
      </w:r>
      <w:r w:rsidR="002B2B22">
        <w:rPr>
          <w:color w:val="000000"/>
        </w:rPr>
        <w:t>BMP Design Manual</w:t>
      </w:r>
      <w:r>
        <w:rPr>
          <w:rStyle w:val="FootnoteReference"/>
          <w:color w:val="000000"/>
        </w:rPr>
        <w:footnoteReference w:id="26"/>
      </w:r>
      <w:r w:rsidR="009B0866">
        <w:rPr>
          <w:color w:val="000000"/>
        </w:rPr>
        <w:t xml:space="preserve"> </w:t>
      </w:r>
      <w:r>
        <w:rPr>
          <w:color w:val="000000"/>
        </w:rPr>
        <w:t xml:space="preserve">pursuant to Provision </w:t>
      </w:r>
      <w:hyperlink w:anchor="_Permanent_BMP_Sizing" w:history="1">
        <w:r w:rsidRPr="000303AD">
          <w:rPr>
            <w:rStyle w:val="Hyperlink"/>
            <w:u w:val="none"/>
          </w:rPr>
          <w:t>F.2.b</w:t>
        </w:r>
      </w:hyperlink>
      <w:r>
        <w:rPr>
          <w:color w:val="000000"/>
        </w:rPr>
        <w:t xml:space="preserve">.  </w:t>
      </w:r>
      <w:r w:rsidR="00CF3D98">
        <w:t>Until the Copermittee has updated its</w:t>
      </w:r>
      <w:r w:rsidR="00CF3D98" w:rsidRPr="0049198A">
        <w:t xml:space="preserve"> </w:t>
      </w:r>
      <w:r w:rsidR="00CF3D98">
        <w:t>BMP Design Manual with the requirements of Provision</w:t>
      </w:r>
      <w:r w:rsidR="009A2B48">
        <w:t>s</w:t>
      </w:r>
      <w:r w:rsidR="00CF3D98">
        <w:t> </w:t>
      </w:r>
      <w:hyperlink w:anchor="_Priority_Development_Project_1" w:history="1">
        <w:r w:rsidR="00CF3D98">
          <w:rPr>
            <w:rStyle w:val="Hyperlink"/>
            <w:u w:val="none"/>
          </w:rPr>
          <w:t>E.3.</w:t>
        </w:r>
        <w:r w:rsidR="009A2B48">
          <w:rPr>
            <w:rStyle w:val="Hyperlink"/>
            <w:u w:val="none"/>
          </w:rPr>
          <w:t>a-</w:t>
        </w:r>
        <w:r w:rsidR="00CF3D98">
          <w:rPr>
            <w:rStyle w:val="Hyperlink"/>
            <w:u w:val="none"/>
          </w:rPr>
          <w:t>c</w:t>
        </w:r>
      </w:hyperlink>
      <w:r w:rsidR="00CF3D98">
        <w:t xml:space="preserve">, the Copermittee must continue implementing its current BMP Design Manual.  </w:t>
      </w:r>
      <w:r>
        <w:rPr>
          <w:color w:val="000000"/>
        </w:rPr>
        <w:t xml:space="preserve">Unless directed otherwise by the </w:t>
      </w:r>
      <w:r w:rsidR="009D3687">
        <w:rPr>
          <w:color w:val="000000"/>
        </w:rPr>
        <w:t>San Diego Water Board</w:t>
      </w:r>
      <w:r>
        <w:rPr>
          <w:color w:val="000000"/>
        </w:rPr>
        <w:t xml:space="preserve">, </w:t>
      </w:r>
      <w:r w:rsidR="002B2B22">
        <w:rPr>
          <w:color w:val="000000"/>
        </w:rPr>
        <w:t xml:space="preserve">the </w:t>
      </w:r>
      <w:r>
        <w:rPr>
          <w:color w:val="000000"/>
        </w:rPr>
        <w:t>Copermittee must implement the BMP Design Manual within 180 days of completing the update.  The update of the BMP Design Manual must include the following:</w:t>
      </w:r>
    </w:p>
    <w:p w:rsidR="00D74FE8" w:rsidRPr="004678E1" w:rsidRDefault="00D74FE8" w:rsidP="00D74FE8">
      <w:pPr>
        <w:widowControl w:val="0"/>
        <w:ind w:left="720"/>
        <w:rPr>
          <w:color w:val="000000"/>
        </w:rPr>
      </w:pPr>
    </w:p>
    <w:p w:rsidR="00645D4A" w:rsidRPr="00645D4A" w:rsidRDefault="009D3687" w:rsidP="00CB5494">
      <w:pPr>
        <w:widowControl w:val="0"/>
        <w:numPr>
          <w:ilvl w:val="3"/>
          <w:numId w:val="144"/>
        </w:numPr>
        <w:tabs>
          <w:tab w:val="clear" w:pos="1200"/>
        </w:tabs>
        <w:ind w:left="1080"/>
        <w:rPr>
          <w:color w:val="000000"/>
        </w:rPr>
      </w:pPr>
      <w:r>
        <w:t>Updated p</w:t>
      </w:r>
      <w:r w:rsidR="00645D4A" w:rsidRPr="00BA7396">
        <w:t>rocedures to determine the nature and extent of storm water requirements applicable to a potential development or redevelopment project</w:t>
      </w:r>
      <w:r w:rsidR="00DC2454">
        <w:t>s</w:t>
      </w:r>
      <w:r w:rsidR="00645D4A" w:rsidRPr="00BA7396">
        <w:t xml:space="preserve">.  These procedures </w:t>
      </w:r>
      <w:r w:rsidR="00645D4A">
        <w:t>must</w:t>
      </w:r>
      <w:r w:rsidR="00645D4A" w:rsidRPr="00BA7396">
        <w:t xml:space="preserve"> inform project applicants of the storm water management requirements applicable to their project including</w:t>
      </w:r>
      <w:r w:rsidR="00645D4A">
        <w:t>, but not limited to,</w:t>
      </w:r>
      <w:r w:rsidR="00645D4A" w:rsidRPr="00BA7396">
        <w:t xml:space="preserve"> general requirements for all development projects, </w:t>
      </w:r>
      <w:r w:rsidR="00C2376E">
        <w:t xml:space="preserve">structural </w:t>
      </w:r>
      <w:r w:rsidR="00645D4A">
        <w:t xml:space="preserve">BMP </w:t>
      </w:r>
      <w:r w:rsidR="00645D4A" w:rsidRPr="00BA7396">
        <w:t xml:space="preserve">design </w:t>
      </w:r>
      <w:r w:rsidR="00D00172">
        <w:t>procedures and requirements</w:t>
      </w:r>
      <w:r w:rsidR="00645D4A" w:rsidRPr="00BA7396">
        <w:t xml:space="preserve">, </w:t>
      </w:r>
      <w:r w:rsidR="00645D4A">
        <w:t xml:space="preserve">hydromodification management requirements, </w:t>
      </w:r>
      <w:r w:rsidR="00645D4A" w:rsidRPr="00BA7396">
        <w:t xml:space="preserve">requirements specific to phased projects, </w:t>
      </w:r>
      <w:r w:rsidR="00645D4A">
        <w:t xml:space="preserve">and </w:t>
      </w:r>
      <w:r w:rsidR="00645D4A" w:rsidRPr="00BA7396">
        <w:t>procedures specific to private developments and public improvement projects;</w:t>
      </w:r>
    </w:p>
    <w:p w:rsidR="00645D4A" w:rsidRPr="004678E1" w:rsidRDefault="00645D4A" w:rsidP="00645D4A">
      <w:pPr>
        <w:widowControl w:val="0"/>
        <w:ind w:left="1080"/>
        <w:rPr>
          <w:color w:val="000000"/>
        </w:rPr>
      </w:pPr>
    </w:p>
    <w:p w:rsidR="00645D4A" w:rsidRDefault="009D3687" w:rsidP="00CB5494">
      <w:pPr>
        <w:widowControl w:val="0"/>
        <w:numPr>
          <w:ilvl w:val="3"/>
          <w:numId w:val="144"/>
        </w:numPr>
        <w:tabs>
          <w:tab w:val="clear" w:pos="1200"/>
        </w:tabs>
        <w:ind w:left="1080"/>
        <w:rPr>
          <w:color w:val="000000"/>
        </w:rPr>
      </w:pPr>
      <w:r>
        <w:lastRenderedPageBreak/>
        <w:t>Updated p</w:t>
      </w:r>
      <w:r w:rsidR="00645D4A" w:rsidRPr="00BA7396">
        <w:t xml:space="preserve">rocedures to identify pollutants and conditions of concern for selecting </w:t>
      </w:r>
      <w:r>
        <w:t xml:space="preserve">the most appropriate </w:t>
      </w:r>
      <w:r w:rsidR="00C2376E">
        <w:t xml:space="preserve">structural </w:t>
      </w:r>
      <w:r w:rsidR="00645D4A" w:rsidRPr="00BA7396">
        <w:t>BMPs</w:t>
      </w:r>
      <w:r>
        <w:rPr>
          <w:color w:val="000000"/>
        </w:rPr>
        <w:t xml:space="preserve"> that consider</w:t>
      </w:r>
      <w:r w:rsidR="00645D4A" w:rsidRPr="007A63B3">
        <w:rPr>
          <w:color w:val="000000"/>
        </w:rPr>
        <w:t>, at a minimum</w:t>
      </w:r>
      <w:r>
        <w:rPr>
          <w:color w:val="000000"/>
        </w:rPr>
        <w:t>, the following</w:t>
      </w:r>
      <w:r w:rsidR="00645D4A" w:rsidRPr="007A63B3">
        <w:rPr>
          <w:color w:val="000000"/>
        </w:rPr>
        <w:t>:</w:t>
      </w:r>
    </w:p>
    <w:p w:rsidR="00645D4A" w:rsidRPr="00044565" w:rsidRDefault="00645D4A" w:rsidP="00645D4A">
      <w:pPr>
        <w:widowControl w:val="0"/>
        <w:ind w:left="1080"/>
        <w:rPr>
          <w:color w:val="000000"/>
        </w:rPr>
      </w:pPr>
    </w:p>
    <w:p w:rsidR="00645D4A" w:rsidRPr="00202395" w:rsidRDefault="00645D4A" w:rsidP="00CB5494">
      <w:pPr>
        <w:pStyle w:val="BodyTextIndent3"/>
        <w:widowControl w:val="0"/>
        <w:numPr>
          <w:ilvl w:val="4"/>
          <w:numId w:val="38"/>
        </w:numPr>
        <w:spacing w:after="0"/>
        <w:rPr>
          <w:color w:val="000000"/>
          <w:sz w:val="24"/>
          <w:szCs w:val="24"/>
        </w:rPr>
      </w:pPr>
      <w:r w:rsidRPr="00202395">
        <w:rPr>
          <w:color w:val="000000"/>
          <w:sz w:val="24"/>
          <w:szCs w:val="24"/>
        </w:rPr>
        <w:t xml:space="preserve">Receiving water quality (including pollutants for which receiving waters are listed as impaired under </w:t>
      </w:r>
      <w:r w:rsidR="00FF3F8D">
        <w:rPr>
          <w:color w:val="000000"/>
          <w:sz w:val="24"/>
          <w:szCs w:val="24"/>
        </w:rPr>
        <w:t xml:space="preserve">the </w:t>
      </w:r>
      <w:r w:rsidRPr="00202395">
        <w:rPr>
          <w:color w:val="000000"/>
          <w:sz w:val="24"/>
          <w:szCs w:val="24"/>
        </w:rPr>
        <w:t>CWA section 303(d)</w:t>
      </w:r>
      <w:r w:rsidR="00FF3F8D">
        <w:rPr>
          <w:color w:val="000000"/>
          <w:sz w:val="24"/>
          <w:szCs w:val="24"/>
        </w:rPr>
        <w:t xml:space="preserve"> List</w:t>
      </w:r>
      <w:r>
        <w:rPr>
          <w:color w:val="000000"/>
          <w:sz w:val="24"/>
          <w:szCs w:val="24"/>
        </w:rPr>
        <w:t>)</w:t>
      </w:r>
      <w:r w:rsidRPr="00202395">
        <w:rPr>
          <w:color w:val="000000"/>
          <w:sz w:val="24"/>
          <w:szCs w:val="24"/>
        </w:rPr>
        <w:t>;</w:t>
      </w:r>
    </w:p>
    <w:p w:rsidR="00645D4A" w:rsidRPr="00044565" w:rsidRDefault="00645D4A" w:rsidP="00645D4A">
      <w:pPr>
        <w:pStyle w:val="BodyTextIndent3"/>
        <w:widowControl w:val="0"/>
        <w:spacing w:after="0"/>
        <w:ind w:left="1080"/>
        <w:rPr>
          <w:color w:val="000000"/>
          <w:sz w:val="24"/>
          <w:szCs w:val="24"/>
        </w:rPr>
      </w:pPr>
    </w:p>
    <w:p w:rsidR="00645D4A" w:rsidRPr="00202395" w:rsidRDefault="00C2376E" w:rsidP="00CB5494">
      <w:pPr>
        <w:pStyle w:val="BodyTextIndent3"/>
        <w:widowControl w:val="0"/>
        <w:numPr>
          <w:ilvl w:val="4"/>
          <w:numId w:val="38"/>
        </w:numPr>
        <w:spacing w:after="0"/>
        <w:rPr>
          <w:color w:val="000000"/>
          <w:sz w:val="24"/>
          <w:szCs w:val="24"/>
        </w:rPr>
      </w:pPr>
      <w:r>
        <w:rPr>
          <w:color w:val="000000"/>
          <w:sz w:val="24"/>
          <w:szCs w:val="24"/>
        </w:rPr>
        <w:t>P</w:t>
      </w:r>
      <w:r w:rsidR="00645D4A" w:rsidRPr="00202395">
        <w:rPr>
          <w:color w:val="000000"/>
          <w:sz w:val="24"/>
          <w:szCs w:val="24"/>
        </w:rPr>
        <w:t>ollutants</w:t>
      </w:r>
      <w:r>
        <w:rPr>
          <w:color w:val="000000"/>
          <w:sz w:val="24"/>
          <w:szCs w:val="24"/>
        </w:rPr>
        <w:t>, stressors,</w:t>
      </w:r>
      <w:r w:rsidR="00645D4A" w:rsidRPr="00202395">
        <w:rPr>
          <w:color w:val="000000"/>
          <w:sz w:val="24"/>
          <w:szCs w:val="24"/>
        </w:rPr>
        <w:t xml:space="preserve"> </w:t>
      </w:r>
      <w:r>
        <w:rPr>
          <w:color w:val="000000"/>
          <w:sz w:val="24"/>
          <w:szCs w:val="24"/>
        </w:rPr>
        <w:t>and/</w:t>
      </w:r>
      <w:r w:rsidR="00645D4A" w:rsidRPr="00202395">
        <w:rPr>
          <w:color w:val="000000"/>
          <w:sz w:val="24"/>
          <w:szCs w:val="24"/>
        </w:rPr>
        <w:t xml:space="preserve">or receiving water conditions </w:t>
      </w:r>
      <w:r>
        <w:rPr>
          <w:color w:val="000000"/>
          <w:sz w:val="24"/>
          <w:szCs w:val="24"/>
        </w:rPr>
        <w:t xml:space="preserve">that cause or </w:t>
      </w:r>
      <w:r w:rsidR="00645D4A">
        <w:rPr>
          <w:color w:val="000000"/>
          <w:sz w:val="24"/>
          <w:szCs w:val="24"/>
        </w:rPr>
        <w:t>contribut</w:t>
      </w:r>
      <w:r>
        <w:rPr>
          <w:color w:val="000000"/>
          <w:sz w:val="24"/>
          <w:szCs w:val="24"/>
        </w:rPr>
        <w:t>e</w:t>
      </w:r>
      <w:r w:rsidR="00645D4A">
        <w:rPr>
          <w:color w:val="000000"/>
          <w:sz w:val="24"/>
          <w:szCs w:val="24"/>
        </w:rPr>
        <w:t xml:space="preserve"> to the highest </w:t>
      </w:r>
      <w:r>
        <w:rPr>
          <w:color w:val="000000"/>
          <w:sz w:val="24"/>
          <w:szCs w:val="24"/>
        </w:rPr>
        <w:t xml:space="preserve">priority </w:t>
      </w:r>
      <w:r w:rsidR="00645D4A">
        <w:rPr>
          <w:color w:val="000000"/>
          <w:sz w:val="24"/>
          <w:szCs w:val="24"/>
        </w:rPr>
        <w:t xml:space="preserve">water quality </w:t>
      </w:r>
      <w:r>
        <w:rPr>
          <w:color w:val="000000"/>
          <w:sz w:val="24"/>
          <w:szCs w:val="24"/>
        </w:rPr>
        <w:t xml:space="preserve">conditions </w:t>
      </w:r>
      <w:r w:rsidR="00645D4A">
        <w:rPr>
          <w:color w:val="000000"/>
          <w:sz w:val="24"/>
          <w:szCs w:val="24"/>
        </w:rPr>
        <w:t xml:space="preserve">identified </w:t>
      </w:r>
      <w:r w:rsidR="00645D4A" w:rsidRPr="00202395">
        <w:rPr>
          <w:color w:val="000000"/>
          <w:sz w:val="24"/>
          <w:szCs w:val="24"/>
        </w:rPr>
        <w:t>in the Water Quality Improvement Plan;</w:t>
      </w:r>
    </w:p>
    <w:p w:rsidR="00645D4A" w:rsidRPr="00044565" w:rsidRDefault="00645D4A" w:rsidP="00645D4A">
      <w:pPr>
        <w:pStyle w:val="BodyTextIndent3"/>
        <w:widowControl w:val="0"/>
        <w:spacing w:after="0"/>
        <w:ind w:left="1080"/>
        <w:rPr>
          <w:color w:val="000000"/>
          <w:sz w:val="24"/>
          <w:szCs w:val="24"/>
        </w:rPr>
      </w:pPr>
    </w:p>
    <w:p w:rsidR="00645D4A" w:rsidRPr="00202395" w:rsidRDefault="00645D4A" w:rsidP="00CB5494">
      <w:pPr>
        <w:pStyle w:val="BodyTextIndent3"/>
        <w:widowControl w:val="0"/>
        <w:numPr>
          <w:ilvl w:val="4"/>
          <w:numId w:val="38"/>
        </w:numPr>
        <w:spacing w:after="0"/>
        <w:rPr>
          <w:color w:val="000000"/>
          <w:sz w:val="24"/>
          <w:szCs w:val="24"/>
        </w:rPr>
      </w:pPr>
      <w:r w:rsidRPr="00202395">
        <w:rPr>
          <w:color w:val="000000"/>
          <w:sz w:val="24"/>
          <w:szCs w:val="24"/>
        </w:rPr>
        <w:t>Land</w:t>
      </w:r>
      <w:r w:rsidR="009D3687">
        <w:rPr>
          <w:color w:val="000000"/>
          <w:sz w:val="24"/>
          <w:szCs w:val="24"/>
        </w:rPr>
        <w:t xml:space="preserve"> </w:t>
      </w:r>
      <w:r w:rsidRPr="00202395">
        <w:rPr>
          <w:color w:val="000000"/>
          <w:sz w:val="24"/>
          <w:szCs w:val="24"/>
        </w:rPr>
        <w:t xml:space="preserve">use type of the </w:t>
      </w:r>
      <w:r w:rsidR="00D00172">
        <w:rPr>
          <w:color w:val="000000"/>
          <w:sz w:val="24"/>
          <w:szCs w:val="24"/>
        </w:rPr>
        <w:t>p</w:t>
      </w:r>
      <w:r w:rsidRPr="00202395">
        <w:rPr>
          <w:color w:val="000000"/>
          <w:sz w:val="24"/>
          <w:szCs w:val="24"/>
        </w:rPr>
        <w:t xml:space="preserve">roject and pollutants associated with that land use type; and </w:t>
      </w:r>
    </w:p>
    <w:p w:rsidR="00645D4A" w:rsidRPr="00044565" w:rsidRDefault="00645D4A" w:rsidP="00645D4A">
      <w:pPr>
        <w:pStyle w:val="BodyTextIndent3"/>
        <w:widowControl w:val="0"/>
        <w:spacing w:after="0"/>
        <w:ind w:left="1080"/>
        <w:rPr>
          <w:color w:val="000000"/>
          <w:sz w:val="24"/>
          <w:szCs w:val="24"/>
        </w:rPr>
      </w:pPr>
    </w:p>
    <w:p w:rsidR="00645D4A" w:rsidRPr="00202395" w:rsidRDefault="00645D4A" w:rsidP="00CB5494">
      <w:pPr>
        <w:pStyle w:val="BodyTextIndent3"/>
        <w:widowControl w:val="0"/>
        <w:numPr>
          <w:ilvl w:val="4"/>
          <w:numId w:val="38"/>
        </w:numPr>
        <w:spacing w:after="0"/>
        <w:rPr>
          <w:color w:val="000000"/>
          <w:sz w:val="24"/>
          <w:szCs w:val="24"/>
        </w:rPr>
      </w:pPr>
      <w:r w:rsidRPr="00202395">
        <w:rPr>
          <w:color w:val="000000"/>
          <w:sz w:val="24"/>
          <w:szCs w:val="24"/>
        </w:rPr>
        <w:t>Pollutants expected to be present onsite.</w:t>
      </w:r>
    </w:p>
    <w:p w:rsidR="00645D4A" w:rsidRPr="00044565" w:rsidRDefault="00645D4A" w:rsidP="00645D4A">
      <w:pPr>
        <w:widowControl w:val="0"/>
        <w:ind w:left="1080"/>
        <w:rPr>
          <w:color w:val="000000"/>
        </w:rPr>
      </w:pPr>
    </w:p>
    <w:p w:rsidR="00645D4A" w:rsidRPr="00645D4A" w:rsidRDefault="00D10203" w:rsidP="00CB5494">
      <w:pPr>
        <w:widowControl w:val="0"/>
        <w:numPr>
          <w:ilvl w:val="3"/>
          <w:numId w:val="144"/>
        </w:numPr>
        <w:tabs>
          <w:tab w:val="clear" w:pos="1200"/>
        </w:tabs>
        <w:ind w:left="1080"/>
        <w:rPr>
          <w:color w:val="000000"/>
        </w:rPr>
      </w:pPr>
      <w:r>
        <w:t>Updated p</w:t>
      </w:r>
      <w:r w:rsidR="00645D4A" w:rsidRPr="00AB7899">
        <w:t xml:space="preserve">rocedures for designing </w:t>
      </w:r>
      <w:r w:rsidR="00C2376E">
        <w:t xml:space="preserve">structural </w:t>
      </w:r>
      <w:r w:rsidR="00645D4A" w:rsidRPr="00AB7899">
        <w:t xml:space="preserve">BMPs, including any updated </w:t>
      </w:r>
      <w:r>
        <w:t xml:space="preserve">performance </w:t>
      </w:r>
      <w:r w:rsidR="00645D4A" w:rsidRPr="00AB7899">
        <w:t>requirements</w:t>
      </w:r>
      <w:r w:rsidR="00645D4A" w:rsidRPr="00010883">
        <w:t xml:space="preserve"> to be consistent with the requirements of</w:t>
      </w:r>
      <w:r w:rsidR="00645D4A" w:rsidRPr="005F27F7">
        <w:t xml:space="preserve"> Provision </w:t>
      </w:r>
      <w:hyperlink w:anchor="_Priority_Development_Project_1" w:history="1">
        <w:r w:rsidR="00645D4A" w:rsidRPr="000303AD">
          <w:rPr>
            <w:rStyle w:val="Hyperlink"/>
            <w:u w:val="none"/>
          </w:rPr>
          <w:t>E.3.</w:t>
        </w:r>
        <w:r w:rsidRPr="000303AD">
          <w:rPr>
            <w:rStyle w:val="Hyperlink"/>
            <w:u w:val="none"/>
          </w:rPr>
          <w:t>c</w:t>
        </w:r>
      </w:hyperlink>
      <w:r w:rsidR="00645D4A" w:rsidRPr="00174745">
        <w:t xml:space="preserve"> for all </w:t>
      </w:r>
      <w:r w:rsidR="00C2376E">
        <w:t xml:space="preserve">structural </w:t>
      </w:r>
      <w:r w:rsidR="00645D4A" w:rsidRPr="00174745">
        <w:t xml:space="preserve">BMPs </w:t>
      </w:r>
      <w:r w:rsidR="00645D4A">
        <w:t>listed in the BMP Design Manual;</w:t>
      </w:r>
    </w:p>
    <w:p w:rsidR="00645D4A" w:rsidRPr="00044565" w:rsidRDefault="00645D4A" w:rsidP="00645D4A">
      <w:pPr>
        <w:widowControl w:val="0"/>
        <w:ind w:left="1080"/>
        <w:rPr>
          <w:color w:val="000000"/>
        </w:rPr>
      </w:pPr>
    </w:p>
    <w:p w:rsidR="00645D4A" w:rsidRPr="00645D4A" w:rsidRDefault="00645D4A" w:rsidP="00CB5494">
      <w:pPr>
        <w:widowControl w:val="0"/>
        <w:numPr>
          <w:ilvl w:val="3"/>
          <w:numId w:val="144"/>
        </w:numPr>
        <w:tabs>
          <w:tab w:val="clear" w:pos="1200"/>
        </w:tabs>
        <w:ind w:left="1080"/>
        <w:rPr>
          <w:color w:val="000000"/>
        </w:rPr>
      </w:pPr>
      <w:r>
        <w:t xml:space="preserve">Long-term maintenance criteria for each </w:t>
      </w:r>
      <w:r w:rsidR="00C2376E">
        <w:t xml:space="preserve">structural </w:t>
      </w:r>
      <w:r>
        <w:t xml:space="preserve">BMP listed in the </w:t>
      </w:r>
      <w:r w:rsidR="00D00172">
        <w:t xml:space="preserve">BMP </w:t>
      </w:r>
      <w:r>
        <w:t>Design Manual; and</w:t>
      </w:r>
    </w:p>
    <w:p w:rsidR="00645D4A" w:rsidRPr="00044565" w:rsidRDefault="00645D4A" w:rsidP="00645D4A">
      <w:pPr>
        <w:widowControl w:val="0"/>
        <w:ind w:left="1080"/>
        <w:rPr>
          <w:color w:val="000000"/>
        </w:rPr>
      </w:pPr>
    </w:p>
    <w:p w:rsidR="00645D4A" w:rsidRDefault="00FF3F8D" w:rsidP="00CB5494">
      <w:pPr>
        <w:widowControl w:val="0"/>
        <w:numPr>
          <w:ilvl w:val="3"/>
          <w:numId w:val="144"/>
        </w:numPr>
        <w:tabs>
          <w:tab w:val="clear" w:pos="1200"/>
        </w:tabs>
        <w:ind w:left="1080"/>
        <w:rPr>
          <w:color w:val="000000"/>
        </w:rPr>
      </w:pPr>
      <w:r>
        <w:t>Alternative compliance c</w:t>
      </w:r>
      <w:r w:rsidR="00645D4A">
        <w:t>riteria,</w:t>
      </w:r>
      <w:r w:rsidR="00645D4A" w:rsidRPr="00AB7899">
        <w:rPr>
          <w:color w:val="000000"/>
        </w:rPr>
        <w:t xml:space="preserve"> </w:t>
      </w:r>
      <w:r w:rsidR="00645D4A">
        <w:rPr>
          <w:color w:val="000000"/>
        </w:rPr>
        <w:t xml:space="preserve">in </w:t>
      </w:r>
      <w:r w:rsidR="00D10203">
        <w:rPr>
          <w:color w:val="000000"/>
        </w:rPr>
        <w:t xml:space="preserve">accordance with the requirements under </w:t>
      </w:r>
      <w:r w:rsidR="00645D4A" w:rsidRPr="00D4464C">
        <w:rPr>
          <w:color w:val="000000"/>
        </w:rPr>
        <w:t xml:space="preserve">Provision </w:t>
      </w:r>
      <w:hyperlink w:anchor="_Alternative_Compliance_for" w:history="1">
        <w:r w:rsidR="00645D4A" w:rsidRPr="000303AD">
          <w:rPr>
            <w:rStyle w:val="Hyperlink"/>
            <w:u w:val="none"/>
          </w:rPr>
          <w:t>E.3.</w:t>
        </w:r>
        <w:r w:rsidR="00D10203" w:rsidRPr="000303AD">
          <w:rPr>
            <w:rStyle w:val="Hyperlink"/>
            <w:u w:val="none"/>
          </w:rPr>
          <w:t>c</w:t>
        </w:r>
        <w:proofErr w:type="gramStart"/>
        <w:r w:rsidR="00645D4A" w:rsidRPr="000303AD">
          <w:rPr>
            <w:rStyle w:val="Hyperlink"/>
            <w:u w:val="none"/>
          </w:rPr>
          <w:t>.(</w:t>
        </w:r>
        <w:proofErr w:type="gramEnd"/>
        <w:r w:rsidR="00C2376E">
          <w:rPr>
            <w:rStyle w:val="Hyperlink"/>
            <w:u w:val="none"/>
          </w:rPr>
          <w:t>3</w:t>
        </w:r>
        <w:r w:rsidR="00645D4A" w:rsidRPr="000303AD">
          <w:rPr>
            <w:rStyle w:val="Hyperlink"/>
            <w:u w:val="none"/>
          </w:rPr>
          <w:t>)</w:t>
        </w:r>
      </w:hyperlink>
      <w:r w:rsidR="00D10203" w:rsidRPr="00FF3F8D">
        <w:t>,</w:t>
      </w:r>
      <w:r w:rsidR="00D10203" w:rsidRPr="00D10203">
        <w:t xml:space="preserve"> </w:t>
      </w:r>
      <w:r w:rsidR="00D10203">
        <w:t xml:space="preserve">if the Copermittee elects to allow </w:t>
      </w:r>
      <w:r w:rsidR="00540F08">
        <w:t xml:space="preserve">Priority Development Projects </w:t>
      </w:r>
      <w:r w:rsidR="00D10203">
        <w:t>within its jurisdiction</w:t>
      </w:r>
      <w:r w:rsidR="000139D8">
        <w:t xml:space="preserve"> to utilize alternative compliance</w:t>
      </w:r>
      <w:r w:rsidR="00645D4A" w:rsidRPr="00D4464C">
        <w:rPr>
          <w:color w:val="000000"/>
        </w:rPr>
        <w:t>.</w:t>
      </w:r>
    </w:p>
    <w:p w:rsidR="00D74FE8" w:rsidRDefault="00D74FE8" w:rsidP="00D74FE8">
      <w:pPr>
        <w:widowControl w:val="0"/>
        <w:ind w:left="720"/>
        <w:rPr>
          <w:color w:val="000000"/>
        </w:rPr>
      </w:pPr>
    </w:p>
    <w:p w:rsidR="00D74FE8" w:rsidRPr="00A2638A" w:rsidRDefault="00D74FE8" w:rsidP="006D335B">
      <w:pPr>
        <w:pStyle w:val="Heading3"/>
        <w:ind w:left="720"/>
      </w:pPr>
      <w:r>
        <w:t>Priority Development Project BMP Implementation and Oversight</w:t>
      </w:r>
    </w:p>
    <w:p w:rsidR="00D74FE8" w:rsidRDefault="00D74FE8" w:rsidP="00D74FE8">
      <w:pPr>
        <w:widowControl w:val="0"/>
        <w:ind w:left="360"/>
        <w:rPr>
          <w:color w:val="000000"/>
        </w:rPr>
      </w:pPr>
    </w:p>
    <w:p w:rsidR="00D74FE8" w:rsidRPr="00202395" w:rsidRDefault="00CA36B0" w:rsidP="00D74FE8">
      <w:pPr>
        <w:pStyle w:val="BodyTextIndent3"/>
        <w:widowControl w:val="0"/>
        <w:spacing w:after="0"/>
        <w:ind w:left="720"/>
        <w:rPr>
          <w:color w:val="000000"/>
          <w:sz w:val="24"/>
          <w:szCs w:val="24"/>
        </w:rPr>
      </w:pPr>
      <w:r>
        <w:rPr>
          <w:color w:val="000000"/>
          <w:sz w:val="24"/>
          <w:szCs w:val="24"/>
        </w:rPr>
        <w:t xml:space="preserve">Each </w:t>
      </w:r>
      <w:r w:rsidR="00D74FE8" w:rsidRPr="00202395">
        <w:rPr>
          <w:color w:val="000000"/>
          <w:sz w:val="24"/>
          <w:szCs w:val="24"/>
        </w:rPr>
        <w:t xml:space="preserve">Copermittee must </w:t>
      </w:r>
      <w:r w:rsidR="002F4CCB">
        <w:rPr>
          <w:color w:val="000000"/>
          <w:sz w:val="24"/>
          <w:szCs w:val="24"/>
        </w:rPr>
        <w:t xml:space="preserve">implement </w:t>
      </w:r>
      <w:r w:rsidR="009B0866">
        <w:rPr>
          <w:color w:val="000000"/>
          <w:sz w:val="24"/>
          <w:szCs w:val="24"/>
        </w:rPr>
        <w:t>a program</w:t>
      </w:r>
      <w:r w:rsidR="002F4CCB">
        <w:rPr>
          <w:color w:val="000000"/>
          <w:sz w:val="24"/>
          <w:szCs w:val="24"/>
        </w:rPr>
        <w:t xml:space="preserve"> </w:t>
      </w:r>
      <w:r w:rsidR="00F34FF8">
        <w:rPr>
          <w:color w:val="000000"/>
          <w:sz w:val="24"/>
          <w:szCs w:val="24"/>
        </w:rPr>
        <w:t xml:space="preserve">that requires and confirms structural </w:t>
      </w:r>
      <w:r w:rsidR="00D74FE8" w:rsidRPr="00202395">
        <w:rPr>
          <w:color w:val="000000"/>
          <w:sz w:val="24"/>
          <w:szCs w:val="24"/>
        </w:rPr>
        <w:t xml:space="preserve">BMPs on all Priority Development Projects </w:t>
      </w:r>
      <w:r w:rsidR="009B0866">
        <w:rPr>
          <w:color w:val="000000"/>
          <w:sz w:val="24"/>
          <w:szCs w:val="24"/>
        </w:rPr>
        <w:t xml:space="preserve">are designed, constructed, and maintained to </w:t>
      </w:r>
      <w:r w:rsidR="00D74FE8" w:rsidRPr="00202395">
        <w:rPr>
          <w:color w:val="000000"/>
          <w:sz w:val="24"/>
          <w:szCs w:val="24"/>
        </w:rPr>
        <w:t>remove pollutants in storm water to the MEP.</w:t>
      </w:r>
    </w:p>
    <w:p w:rsidR="00D74FE8" w:rsidRDefault="00D74FE8" w:rsidP="00D74FE8">
      <w:pPr>
        <w:widowControl w:val="0"/>
        <w:ind w:left="720"/>
        <w:rPr>
          <w:color w:val="000000"/>
        </w:rPr>
      </w:pPr>
    </w:p>
    <w:p w:rsidR="00D74FE8" w:rsidRPr="00E65DCF" w:rsidRDefault="00F34FF8" w:rsidP="00CB5494">
      <w:pPr>
        <w:pStyle w:val="Heading4"/>
        <w:numPr>
          <w:ilvl w:val="0"/>
          <w:numId w:val="62"/>
        </w:numPr>
        <w:rPr>
          <w:u w:val="single"/>
        </w:rPr>
      </w:pPr>
      <w:r>
        <w:rPr>
          <w:u w:val="single"/>
        </w:rPr>
        <w:t xml:space="preserve">Structural </w:t>
      </w:r>
      <w:r w:rsidR="00D74FE8" w:rsidRPr="00E65DCF">
        <w:rPr>
          <w:u w:val="single"/>
        </w:rPr>
        <w:t>BMP Approval and Verification Process</w:t>
      </w:r>
    </w:p>
    <w:p w:rsidR="00D74FE8" w:rsidRPr="00540C49" w:rsidRDefault="00D74FE8" w:rsidP="00540C49">
      <w:pPr>
        <w:widowControl w:val="0"/>
        <w:ind w:left="1080"/>
        <w:rPr>
          <w:color w:val="000000"/>
        </w:rPr>
      </w:pPr>
    </w:p>
    <w:p w:rsidR="00D74FE8" w:rsidRPr="00202395" w:rsidRDefault="00645D4A" w:rsidP="00CB5494">
      <w:pPr>
        <w:pStyle w:val="BodyTextIndent3"/>
        <w:widowControl w:val="0"/>
        <w:numPr>
          <w:ilvl w:val="4"/>
          <w:numId w:val="40"/>
        </w:numPr>
        <w:spacing w:after="0"/>
        <w:rPr>
          <w:color w:val="000000"/>
          <w:sz w:val="24"/>
          <w:szCs w:val="24"/>
        </w:rPr>
      </w:pPr>
      <w:r w:rsidRPr="00202395">
        <w:rPr>
          <w:color w:val="000000"/>
          <w:sz w:val="24"/>
          <w:szCs w:val="24"/>
        </w:rPr>
        <w:t>E</w:t>
      </w:r>
      <w:r w:rsidR="00D10203">
        <w:rPr>
          <w:color w:val="000000"/>
          <w:sz w:val="24"/>
          <w:szCs w:val="24"/>
        </w:rPr>
        <w:t xml:space="preserve">ach Copermittee must </w:t>
      </w:r>
      <w:r w:rsidR="00F34FF8">
        <w:rPr>
          <w:color w:val="000000"/>
          <w:sz w:val="24"/>
          <w:szCs w:val="24"/>
        </w:rPr>
        <w:t>require and confirm</w:t>
      </w:r>
      <w:r w:rsidR="00F34FF8" w:rsidRPr="00202395">
        <w:rPr>
          <w:color w:val="000000"/>
          <w:sz w:val="24"/>
          <w:szCs w:val="24"/>
        </w:rPr>
        <w:t xml:space="preserve"> </w:t>
      </w:r>
      <w:r w:rsidRPr="00202395">
        <w:rPr>
          <w:color w:val="000000"/>
          <w:sz w:val="24"/>
          <w:szCs w:val="24"/>
        </w:rPr>
        <w:t xml:space="preserve">that for all Priority Development Project applications that have not received prior lawful approval by the Copermittee by </w:t>
      </w:r>
      <w:r w:rsidR="00F81DF5">
        <w:rPr>
          <w:color w:val="000000"/>
          <w:sz w:val="24"/>
          <w:szCs w:val="24"/>
        </w:rPr>
        <w:t xml:space="preserve">18 </w:t>
      </w:r>
      <w:r>
        <w:rPr>
          <w:color w:val="000000"/>
          <w:sz w:val="24"/>
          <w:szCs w:val="24"/>
        </w:rPr>
        <w:t xml:space="preserve">months after the </w:t>
      </w:r>
      <w:r w:rsidR="00F133B2">
        <w:rPr>
          <w:color w:val="000000"/>
          <w:sz w:val="24"/>
          <w:szCs w:val="24"/>
        </w:rPr>
        <w:t xml:space="preserve">commencement of coverage under </w:t>
      </w:r>
      <w:r>
        <w:rPr>
          <w:color w:val="000000"/>
          <w:sz w:val="24"/>
          <w:szCs w:val="24"/>
        </w:rPr>
        <w:t>this Order</w:t>
      </w:r>
      <w:r w:rsidRPr="00245825">
        <w:rPr>
          <w:color w:val="000000"/>
          <w:sz w:val="24"/>
          <w:szCs w:val="24"/>
        </w:rPr>
        <w:t>, the requirements of Provision</w:t>
      </w:r>
      <w:r w:rsidR="00D10203" w:rsidRPr="00245825">
        <w:rPr>
          <w:color w:val="000000"/>
          <w:sz w:val="24"/>
          <w:szCs w:val="24"/>
        </w:rPr>
        <w:t xml:space="preserve"> </w:t>
      </w:r>
      <w:hyperlink w:anchor="_Development_Planning" w:history="1">
        <w:r w:rsidR="00D10203" w:rsidRPr="00245825">
          <w:rPr>
            <w:rStyle w:val="Hyperlink"/>
            <w:sz w:val="24"/>
            <w:szCs w:val="24"/>
            <w:u w:val="none"/>
          </w:rPr>
          <w:t>E.3</w:t>
        </w:r>
      </w:hyperlink>
      <w:r w:rsidRPr="00245825">
        <w:rPr>
          <w:color w:val="000000"/>
          <w:sz w:val="24"/>
          <w:szCs w:val="24"/>
        </w:rPr>
        <w:t xml:space="preserve"> are implemented.  For project applications that have received prior lawful approval by </w:t>
      </w:r>
      <w:r w:rsidR="00F81DF5">
        <w:rPr>
          <w:color w:val="000000"/>
          <w:sz w:val="24"/>
          <w:szCs w:val="24"/>
        </w:rPr>
        <w:t xml:space="preserve">18 </w:t>
      </w:r>
      <w:r w:rsidRPr="00245825">
        <w:rPr>
          <w:color w:val="000000"/>
          <w:sz w:val="24"/>
          <w:szCs w:val="24"/>
        </w:rPr>
        <w:t xml:space="preserve">months after the </w:t>
      </w:r>
      <w:r w:rsidR="00F133B2">
        <w:rPr>
          <w:color w:val="000000"/>
          <w:sz w:val="24"/>
          <w:szCs w:val="24"/>
        </w:rPr>
        <w:t xml:space="preserve">commencement of coverage under </w:t>
      </w:r>
      <w:r w:rsidRPr="00245825">
        <w:rPr>
          <w:color w:val="000000"/>
          <w:sz w:val="24"/>
          <w:szCs w:val="24"/>
        </w:rPr>
        <w:t>this Order,</w:t>
      </w:r>
      <w:r w:rsidRPr="000721DE">
        <w:rPr>
          <w:color w:val="000000"/>
          <w:sz w:val="24"/>
          <w:szCs w:val="24"/>
        </w:rPr>
        <w:t xml:space="preserve"> th</w:t>
      </w:r>
      <w:r>
        <w:rPr>
          <w:color w:val="000000"/>
          <w:sz w:val="24"/>
          <w:szCs w:val="24"/>
        </w:rPr>
        <w:t xml:space="preserve">e Copermittee may allow </w:t>
      </w:r>
      <w:r w:rsidRPr="00202395">
        <w:rPr>
          <w:color w:val="000000"/>
          <w:sz w:val="24"/>
          <w:szCs w:val="24"/>
        </w:rPr>
        <w:t xml:space="preserve">previous land development requirements </w:t>
      </w:r>
      <w:r>
        <w:rPr>
          <w:color w:val="000000"/>
          <w:sz w:val="24"/>
          <w:szCs w:val="24"/>
        </w:rPr>
        <w:t xml:space="preserve">to </w:t>
      </w:r>
      <w:r w:rsidRPr="00202395">
        <w:rPr>
          <w:color w:val="000000"/>
          <w:sz w:val="24"/>
          <w:szCs w:val="24"/>
        </w:rPr>
        <w:t>apply</w:t>
      </w:r>
      <w:r w:rsidR="00D10203">
        <w:rPr>
          <w:color w:val="000000"/>
          <w:sz w:val="24"/>
          <w:szCs w:val="24"/>
        </w:rPr>
        <w:t>.</w:t>
      </w:r>
    </w:p>
    <w:p w:rsidR="00D74FE8" w:rsidRPr="004678E1" w:rsidRDefault="00D74FE8" w:rsidP="00540C49">
      <w:pPr>
        <w:pStyle w:val="BodyTextIndent3"/>
        <w:widowControl w:val="0"/>
        <w:spacing w:after="0"/>
        <w:ind w:left="1440"/>
        <w:rPr>
          <w:color w:val="000000"/>
          <w:sz w:val="24"/>
          <w:szCs w:val="24"/>
        </w:rPr>
      </w:pPr>
    </w:p>
    <w:p w:rsidR="00D74FE8" w:rsidRPr="00202395" w:rsidRDefault="00D10203" w:rsidP="00CB5494">
      <w:pPr>
        <w:pStyle w:val="BodyTextIndent3"/>
        <w:widowControl w:val="0"/>
        <w:numPr>
          <w:ilvl w:val="4"/>
          <w:numId w:val="40"/>
        </w:numPr>
        <w:spacing w:after="0"/>
        <w:rPr>
          <w:color w:val="000000"/>
          <w:sz w:val="24"/>
          <w:szCs w:val="24"/>
        </w:rPr>
      </w:pPr>
      <w:r>
        <w:rPr>
          <w:color w:val="000000"/>
          <w:sz w:val="24"/>
          <w:szCs w:val="24"/>
        </w:rPr>
        <w:t xml:space="preserve">Each Copermittee must </w:t>
      </w:r>
      <w:r w:rsidR="00645D4A" w:rsidRPr="00202395">
        <w:rPr>
          <w:color w:val="000000"/>
          <w:sz w:val="24"/>
          <w:szCs w:val="24"/>
        </w:rPr>
        <w:t>identif</w:t>
      </w:r>
      <w:r>
        <w:rPr>
          <w:color w:val="000000"/>
          <w:sz w:val="24"/>
          <w:szCs w:val="24"/>
        </w:rPr>
        <w:t>y</w:t>
      </w:r>
      <w:r w:rsidR="00645D4A" w:rsidRPr="00202395">
        <w:rPr>
          <w:color w:val="000000"/>
          <w:sz w:val="24"/>
          <w:szCs w:val="24"/>
        </w:rPr>
        <w:t xml:space="preserve"> the roles and responsibilities of </w:t>
      </w:r>
      <w:r w:rsidR="0098196E">
        <w:rPr>
          <w:color w:val="000000"/>
          <w:sz w:val="24"/>
          <w:szCs w:val="24"/>
        </w:rPr>
        <w:t xml:space="preserve">its </w:t>
      </w:r>
      <w:r w:rsidR="00645D4A" w:rsidRPr="00202395">
        <w:rPr>
          <w:color w:val="000000"/>
          <w:sz w:val="24"/>
          <w:szCs w:val="24"/>
        </w:rPr>
        <w:t xml:space="preserve">various municipal departments in implementing the </w:t>
      </w:r>
      <w:r w:rsidR="00F81DF5">
        <w:rPr>
          <w:color w:val="000000"/>
          <w:sz w:val="24"/>
          <w:szCs w:val="24"/>
        </w:rPr>
        <w:t xml:space="preserve">structural </w:t>
      </w:r>
      <w:r w:rsidR="00645D4A" w:rsidRPr="00202395">
        <w:rPr>
          <w:color w:val="000000"/>
          <w:sz w:val="24"/>
          <w:szCs w:val="24"/>
        </w:rPr>
        <w:t xml:space="preserve">BMP requirements, </w:t>
      </w:r>
      <w:r w:rsidR="00645D4A" w:rsidRPr="00202395">
        <w:rPr>
          <w:color w:val="000000"/>
          <w:sz w:val="24"/>
          <w:szCs w:val="24"/>
        </w:rPr>
        <w:lastRenderedPageBreak/>
        <w:t xml:space="preserve">including each stage of a project from </w:t>
      </w:r>
      <w:r w:rsidR="00645D4A">
        <w:rPr>
          <w:color w:val="000000"/>
          <w:sz w:val="24"/>
          <w:szCs w:val="24"/>
        </w:rPr>
        <w:t xml:space="preserve">application review and </w:t>
      </w:r>
      <w:r w:rsidR="00645D4A" w:rsidRPr="00202395">
        <w:rPr>
          <w:color w:val="000000"/>
          <w:sz w:val="24"/>
          <w:szCs w:val="24"/>
        </w:rPr>
        <w:t>approval through BMP maintenance and inspections</w:t>
      </w:r>
      <w:r w:rsidR="00D46FF4">
        <w:rPr>
          <w:color w:val="000000"/>
          <w:sz w:val="24"/>
          <w:szCs w:val="24"/>
        </w:rPr>
        <w:t>.</w:t>
      </w:r>
    </w:p>
    <w:p w:rsidR="00D74FE8" w:rsidRPr="00044565" w:rsidRDefault="00D74FE8" w:rsidP="00540C49">
      <w:pPr>
        <w:pStyle w:val="BodyTextIndent3"/>
        <w:widowControl w:val="0"/>
        <w:spacing w:after="0"/>
        <w:ind w:left="1440"/>
        <w:rPr>
          <w:color w:val="000000"/>
          <w:sz w:val="24"/>
          <w:szCs w:val="24"/>
        </w:rPr>
      </w:pPr>
    </w:p>
    <w:p w:rsidR="00645D4A" w:rsidRPr="00645D4A" w:rsidRDefault="00645D4A" w:rsidP="00CB5494">
      <w:pPr>
        <w:pStyle w:val="BodyTextIndent3"/>
        <w:widowControl w:val="0"/>
        <w:numPr>
          <w:ilvl w:val="4"/>
          <w:numId w:val="40"/>
        </w:numPr>
        <w:spacing w:after="0"/>
        <w:rPr>
          <w:color w:val="000000"/>
          <w:sz w:val="24"/>
          <w:szCs w:val="24"/>
        </w:rPr>
      </w:pPr>
      <w:r w:rsidRPr="00202395">
        <w:rPr>
          <w:color w:val="000000"/>
          <w:sz w:val="24"/>
          <w:szCs w:val="24"/>
        </w:rPr>
        <w:t>E</w:t>
      </w:r>
      <w:r w:rsidR="00D46FF4">
        <w:rPr>
          <w:color w:val="000000"/>
          <w:sz w:val="24"/>
          <w:szCs w:val="24"/>
        </w:rPr>
        <w:t xml:space="preserve">ach Copermittee must </w:t>
      </w:r>
      <w:r w:rsidR="00F34FF8">
        <w:rPr>
          <w:color w:val="000000"/>
          <w:sz w:val="24"/>
          <w:szCs w:val="24"/>
        </w:rPr>
        <w:t>require and confirm</w:t>
      </w:r>
      <w:r w:rsidR="00F34FF8" w:rsidRPr="00202395">
        <w:rPr>
          <w:color w:val="000000"/>
          <w:sz w:val="24"/>
          <w:szCs w:val="24"/>
        </w:rPr>
        <w:t xml:space="preserve"> </w:t>
      </w:r>
      <w:r w:rsidRPr="00202395">
        <w:rPr>
          <w:color w:val="000000"/>
          <w:sz w:val="24"/>
          <w:szCs w:val="24"/>
        </w:rPr>
        <w:t>that appropriate easements and ownerships are properly recorded in public records and the information is conveyed to all appropriate parties when there is a change in project or site ownership</w:t>
      </w:r>
      <w:r w:rsidR="00D46FF4">
        <w:rPr>
          <w:color w:val="000000"/>
          <w:sz w:val="24"/>
          <w:szCs w:val="24"/>
        </w:rPr>
        <w:t>.</w:t>
      </w:r>
    </w:p>
    <w:p w:rsidR="00645D4A" w:rsidRPr="00044565" w:rsidRDefault="00645D4A" w:rsidP="00645D4A">
      <w:pPr>
        <w:pStyle w:val="BodyTextIndent3"/>
        <w:widowControl w:val="0"/>
        <w:spacing w:after="0"/>
        <w:ind w:left="1440"/>
        <w:rPr>
          <w:color w:val="000000"/>
          <w:sz w:val="24"/>
          <w:szCs w:val="24"/>
        </w:rPr>
      </w:pPr>
    </w:p>
    <w:p w:rsidR="00D74FE8" w:rsidRPr="00202395" w:rsidRDefault="00645D4A" w:rsidP="00CB5494">
      <w:pPr>
        <w:pStyle w:val="BodyTextIndent3"/>
        <w:widowControl w:val="0"/>
        <w:numPr>
          <w:ilvl w:val="4"/>
          <w:numId w:val="40"/>
        </w:numPr>
        <w:spacing w:after="0"/>
        <w:rPr>
          <w:color w:val="000000"/>
          <w:sz w:val="24"/>
          <w:szCs w:val="24"/>
        </w:rPr>
      </w:pPr>
      <w:r w:rsidRPr="00202395">
        <w:rPr>
          <w:color w:val="000000"/>
          <w:sz w:val="24"/>
          <w:szCs w:val="24"/>
        </w:rPr>
        <w:t>E</w:t>
      </w:r>
      <w:r w:rsidR="00D46FF4">
        <w:rPr>
          <w:color w:val="000000"/>
          <w:sz w:val="24"/>
          <w:szCs w:val="24"/>
        </w:rPr>
        <w:t xml:space="preserve">ach Copermittee must </w:t>
      </w:r>
      <w:r w:rsidR="00F34FF8">
        <w:rPr>
          <w:color w:val="000000"/>
          <w:sz w:val="24"/>
          <w:szCs w:val="24"/>
        </w:rPr>
        <w:t>require and confirm</w:t>
      </w:r>
      <w:r w:rsidR="00F34FF8" w:rsidRPr="00202395">
        <w:rPr>
          <w:color w:val="000000"/>
          <w:sz w:val="24"/>
          <w:szCs w:val="24"/>
        </w:rPr>
        <w:t xml:space="preserve"> </w:t>
      </w:r>
      <w:r w:rsidRPr="00202395">
        <w:rPr>
          <w:color w:val="000000"/>
          <w:sz w:val="24"/>
          <w:szCs w:val="24"/>
        </w:rPr>
        <w:t xml:space="preserve">that prior to occupancy and/or intended use of any portion of the Priority Development Project, each </w:t>
      </w:r>
      <w:r w:rsidR="00F34FF8">
        <w:rPr>
          <w:color w:val="000000"/>
          <w:sz w:val="24"/>
          <w:szCs w:val="24"/>
        </w:rPr>
        <w:t xml:space="preserve">structural </w:t>
      </w:r>
      <w:r w:rsidRPr="00202395">
        <w:rPr>
          <w:color w:val="000000"/>
          <w:sz w:val="24"/>
          <w:szCs w:val="24"/>
        </w:rPr>
        <w:t xml:space="preserve">BMP </w:t>
      </w:r>
      <w:r w:rsidR="00F34FF8">
        <w:rPr>
          <w:color w:val="000000"/>
          <w:sz w:val="24"/>
          <w:szCs w:val="24"/>
        </w:rPr>
        <w:t xml:space="preserve">is </w:t>
      </w:r>
      <w:r w:rsidRPr="00202395">
        <w:rPr>
          <w:color w:val="000000"/>
          <w:sz w:val="24"/>
          <w:szCs w:val="24"/>
        </w:rPr>
        <w:t xml:space="preserve">inspected to verify that </w:t>
      </w:r>
      <w:r w:rsidR="00F34FF8">
        <w:rPr>
          <w:color w:val="000000"/>
          <w:sz w:val="24"/>
          <w:szCs w:val="24"/>
        </w:rPr>
        <w:t xml:space="preserve">it has </w:t>
      </w:r>
      <w:r w:rsidRPr="00202395">
        <w:rPr>
          <w:color w:val="000000"/>
          <w:sz w:val="24"/>
          <w:szCs w:val="24"/>
        </w:rPr>
        <w:t xml:space="preserve">been constructed and </w:t>
      </w:r>
      <w:r w:rsidR="00F34FF8">
        <w:rPr>
          <w:color w:val="000000"/>
          <w:sz w:val="24"/>
          <w:szCs w:val="24"/>
        </w:rPr>
        <w:t xml:space="preserve">is </w:t>
      </w:r>
      <w:r w:rsidRPr="00202395">
        <w:rPr>
          <w:color w:val="000000"/>
          <w:sz w:val="24"/>
          <w:szCs w:val="24"/>
        </w:rPr>
        <w:t xml:space="preserve">operating in compliance with all </w:t>
      </w:r>
      <w:r w:rsidR="00D46FF4">
        <w:rPr>
          <w:color w:val="000000"/>
          <w:sz w:val="24"/>
          <w:szCs w:val="24"/>
        </w:rPr>
        <w:t xml:space="preserve">of its </w:t>
      </w:r>
      <w:r w:rsidRPr="00202395">
        <w:rPr>
          <w:color w:val="000000"/>
          <w:sz w:val="24"/>
          <w:szCs w:val="24"/>
        </w:rPr>
        <w:t xml:space="preserve">specifications, plans, permits, ordinances, and </w:t>
      </w:r>
      <w:r>
        <w:rPr>
          <w:color w:val="000000"/>
          <w:sz w:val="24"/>
          <w:szCs w:val="24"/>
        </w:rPr>
        <w:t xml:space="preserve">the requirements of </w:t>
      </w:r>
      <w:r w:rsidRPr="00202395">
        <w:rPr>
          <w:color w:val="000000"/>
          <w:sz w:val="24"/>
          <w:szCs w:val="24"/>
        </w:rPr>
        <w:t>this Order.</w:t>
      </w:r>
    </w:p>
    <w:p w:rsidR="00D74FE8" w:rsidRPr="00044565" w:rsidRDefault="00D74FE8" w:rsidP="00D74FE8">
      <w:pPr>
        <w:widowControl w:val="0"/>
        <w:ind w:left="720"/>
        <w:rPr>
          <w:color w:val="000000"/>
        </w:rPr>
      </w:pPr>
    </w:p>
    <w:p w:rsidR="008D12FC" w:rsidRDefault="008D12FC" w:rsidP="00D74FE8">
      <w:pPr>
        <w:pStyle w:val="Heading4"/>
        <w:rPr>
          <w:u w:val="single"/>
        </w:rPr>
        <w:sectPr w:rsidR="008D12FC" w:rsidSect="00D74FE8">
          <w:footerReference w:type="default" r:id="rId68"/>
          <w:type w:val="continuous"/>
          <w:pgSz w:w="12240" w:h="15840"/>
          <w:pgMar w:top="1440" w:right="1440" w:bottom="1440" w:left="1440" w:header="720" w:footer="720" w:gutter="0"/>
          <w:cols w:space="720"/>
          <w:docGrid w:linePitch="360"/>
        </w:sectPr>
      </w:pPr>
    </w:p>
    <w:p w:rsidR="00D74FE8" w:rsidRPr="00E65DCF" w:rsidRDefault="00785F55" w:rsidP="00D74FE8">
      <w:pPr>
        <w:pStyle w:val="Heading4"/>
        <w:rPr>
          <w:u w:val="single"/>
        </w:rPr>
      </w:pPr>
      <w:r>
        <w:rPr>
          <w:u w:val="single"/>
        </w:rPr>
        <w:lastRenderedPageBreak/>
        <w:t>Priority Development Project</w:t>
      </w:r>
      <w:r w:rsidR="00D74FE8" w:rsidRPr="00E65DCF">
        <w:rPr>
          <w:u w:val="single"/>
        </w:rPr>
        <w:t xml:space="preserve"> Inventory and Prioritization</w:t>
      </w:r>
    </w:p>
    <w:p w:rsidR="00D74FE8" w:rsidRPr="004678E1" w:rsidRDefault="00D74FE8" w:rsidP="00D74FE8">
      <w:pPr>
        <w:widowControl w:val="0"/>
        <w:ind w:left="720"/>
        <w:rPr>
          <w:color w:val="000000"/>
        </w:rPr>
      </w:pPr>
    </w:p>
    <w:p w:rsidR="00D74FE8" w:rsidRPr="00202395" w:rsidRDefault="00645D4A" w:rsidP="00CB5494">
      <w:pPr>
        <w:pStyle w:val="BodyTextIndent3"/>
        <w:widowControl w:val="0"/>
        <w:numPr>
          <w:ilvl w:val="4"/>
          <w:numId w:val="43"/>
        </w:numPr>
        <w:spacing w:after="0"/>
        <w:rPr>
          <w:color w:val="000000"/>
          <w:sz w:val="24"/>
          <w:szCs w:val="24"/>
        </w:rPr>
      </w:pPr>
      <w:r w:rsidRPr="00202395">
        <w:rPr>
          <w:color w:val="000000"/>
          <w:sz w:val="24"/>
          <w:szCs w:val="24"/>
        </w:rPr>
        <w:t>Each Copermittee must develop</w:t>
      </w:r>
      <w:r w:rsidR="00D75528">
        <w:rPr>
          <w:color w:val="000000"/>
          <w:sz w:val="24"/>
          <w:szCs w:val="24"/>
        </w:rPr>
        <w:t>,</w:t>
      </w:r>
      <w:r w:rsidRPr="00202395">
        <w:rPr>
          <w:color w:val="000000"/>
          <w:sz w:val="24"/>
          <w:szCs w:val="24"/>
        </w:rPr>
        <w:t xml:space="preserve"> maintain</w:t>
      </w:r>
      <w:r w:rsidR="00D75528">
        <w:rPr>
          <w:color w:val="000000"/>
          <w:sz w:val="24"/>
          <w:szCs w:val="24"/>
        </w:rPr>
        <w:t>, and update at least annually,</w:t>
      </w:r>
      <w:r w:rsidRPr="00202395">
        <w:rPr>
          <w:color w:val="000000"/>
          <w:sz w:val="24"/>
          <w:szCs w:val="24"/>
        </w:rPr>
        <w:t xml:space="preserve"> a watershed-based database to track and inventory all Priority Development Projects and associated </w:t>
      </w:r>
      <w:r w:rsidR="00F81DF5">
        <w:rPr>
          <w:color w:val="000000"/>
          <w:sz w:val="24"/>
          <w:szCs w:val="24"/>
        </w:rPr>
        <w:t xml:space="preserve">structural </w:t>
      </w:r>
      <w:r w:rsidRPr="00202395">
        <w:rPr>
          <w:color w:val="000000"/>
          <w:sz w:val="24"/>
          <w:szCs w:val="24"/>
        </w:rPr>
        <w:t>BMPs</w:t>
      </w:r>
      <w:r w:rsidR="00F81DF5">
        <w:rPr>
          <w:color w:val="000000"/>
          <w:sz w:val="24"/>
          <w:szCs w:val="24"/>
        </w:rPr>
        <w:t xml:space="preserve"> within its jurisdiction</w:t>
      </w:r>
      <w:r>
        <w:rPr>
          <w:color w:val="000000"/>
          <w:sz w:val="24"/>
          <w:szCs w:val="24"/>
        </w:rPr>
        <w:t xml:space="preserve">.  Inventories must be accurate and complete beginning </w:t>
      </w:r>
      <w:r w:rsidR="00D46FF4">
        <w:rPr>
          <w:color w:val="000000"/>
          <w:sz w:val="24"/>
          <w:szCs w:val="24"/>
        </w:rPr>
        <w:t xml:space="preserve">from </w:t>
      </w:r>
      <w:r w:rsidR="00D51683">
        <w:rPr>
          <w:color w:val="000000"/>
          <w:sz w:val="24"/>
          <w:szCs w:val="24"/>
        </w:rPr>
        <w:t xml:space="preserve">December </w:t>
      </w:r>
      <w:r w:rsidRPr="00202395">
        <w:rPr>
          <w:color w:val="000000"/>
          <w:sz w:val="24"/>
          <w:szCs w:val="24"/>
        </w:rPr>
        <w:t xml:space="preserve">2002 for </w:t>
      </w:r>
      <w:r w:rsidR="00D46FF4">
        <w:rPr>
          <w:color w:val="000000"/>
          <w:sz w:val="24"/>
          <w:szCs w:val="24"/>
        </w:rPr>
        <w:t xml:space="preserve">the </w:t>
      </w:r>
      <w:r w:rsidRPr="00202395">
        <w:rPr>
          <w:color w:val="000000"/>
          <w:sz w:val="24"/>
          <w:szCs w:val="24"/>
        </w:rPr>
        <w:t xml:space="preserve">San Diego County Copermittees, </w:t>
      </w:r>
      <w:r>
        <w:rPr>
          <w:color w:val="000000"/>
          <w:sz w:val="24"/>
          <w:szCs w:val="24"/>
        </w:rPr>
        <w:t>February 2003</w:t>
      </w:r>
      <w:r w:rsidRPr="00202395">
        <w:rPr>
          <w:color w:val="000000"/>
          <w:sz w:val="24"/>
          <w:szCs w:val="24"/>
        </w:rPr>
        <w:t xml:space="preserve"> for </w:t>
      </w:r>
      <w:r w:rsidR="00D46FF4">
        <w:rPr>
          <w:color w:val="000000"/>
          <w:sz w:val="24"/>
          <w:szCs w:val="24"/>
        </w:rPr>
        <w:t xml:space="preserve">the </w:t>
      </w:r>
      <w:r w:rsidRPr="00202395">
        <w:rPr>
          <w:color w:val="000000"/>
          <w:sz w:val="24"/>
          <w:szCs w:val="24"/>
        </w:rPr>
        <w:t xml:space="preserve">Orange County Copermittees, and July 2005 for </w:t>
      </w:r>
      <w:r w:rsidR="00D46FF4">
        <w:rPr>
          <w:color w:val="000000"/>
          <w:sz w:val="24"/>
          <w:szCs w:val="24"/>
        </w:rPr>
        <w:t xml:space="preserve">the </w:t>
      </w:r>
      <w:r w:rsidRPr="00202395">
        <w:rPr>
          <w:color w:val="000000"/>
          <w:sz w:val="24"/>
          <w:szCs w:val="24"/>
        </w:rPr>
        <w:t xml:space="preserve">Riverside County Copermittees.  </w:t>
      </w:r>
      <w:r w:rsidR="00114855" w:rsidRPr="00114855">
        <w:rPr>
          <w:color w:val="000000"/>
          <w:sz w:val="24"/>
          <w:szCs w:val="24"/>
        </w:rPr>
        <w:t>The use of an automated database system, such as GIS, is highly recommended.</w:t>
      </w:r>
      <w:r w:rsidR="00114855">
        <w:rPr>
          <w:color w:val="000000"/>
        </w:rPr>
        <w:t xml:space="preserve">  </w:t>
      </w:r>
      <w:r w:rsidRPr="00202395">
        <w:rPr>
          <w:color w:val="000000"/>
          <w:sz w:val="24"/>
          <w:szCs w:val="24"/>
        </w:rPr>
        <w:t>The database must include, at a minimum, the following information:</w:t>
      </w:r>
    </w:p>
    <w:p w:rsidR="0040023E" w:rsidRPr="004678E1" w:rsidRDefault="0040023E" w:rsidP="00540C49">
      <w:pPr>
        <w:pStyle w:val="BodyTextIndent3"/>
        <w:widowControl w:val="0"/>
        <w:spacing w:after="0"/>
        <w:ind w:left="1440"/>
        <w:rPr>
          <w:color w:val="000000"/>
          <w:sz w:val="24"/>
          <w:szCs w:val="24"/>
        </w:rPr>
      </w:pPr>
    </w:p>
    <w:p w:rsidR="00785F55" w:rsidRPr="00202395" w:rsidRDefault="00785F55" w:rsidP="00CB5494">
      <w:pPr>
        <w:pStyle w:val="BodyTextIndent3"/>
        <w:widowControl w:val="0"/>
        <w:numPr>
          <w:ilvl w:val="5"/>
          <w:numId w:val="41"/>
        </w:numPr>
        <w:spacing w:after="0"/>
        <w:ind w:left="1980" w:hanging="540"/>
        <w:rPr>
          <w:color w:val="000000"/>
          <w:sz w:val="24"/>
          <w:szCs w:val="24"/>
        </w:rPr>
      </w:pPr>
      <w:r>
        <w:rPr>
          <w:color w:val="000000"/>
          <w:sz w:val="24"/>
          <w:szCs w:val="24"/>
        </w:rPr>
        <w:t xml:space="preserve">Priority Development </w:t>
      </w:r>
      <w:r w:rsidRPr="00202395">
        <w:rPr>
          <w:color w:val="000000"/>
          <w:sz w:val="24"/>
          <w:szCs w:val="24"/>
        </w:rPr>
        <w:t>Project location</w:t>
      </w:r>
      <w:r>
        <w:rPr>
          <w:color w:val="000000"/>
          <w:sz w:val="24"/>
          <w:szCs w:val="24"/>
        </w:rPr>
        <w:t xml:space="preserve"> </w:t>
      </w:r>
      <w:r w:rsidR="00D46FF4">
        <w:rPr>
          <w:color w:val="000000"/>
          <w:sz w:val="24"/>
          <w:szCs w:val="24"/>
        </w:rPr>
        <w:t xml:space="preserve">(address and </w:t>
      </w:r>
      <w:r>
        <w:rPr>
          <w:color w:val="000000"/>
          <w:sz w:val="24"/>
          <w:szCs w:val="24"/>
        </w:rPr>
        <w:t>hydrologic subarea</w:t>
      </w:r>
      <w:r w:rsidR="00D46FF4">
        <w:rPr>
          <w:color w:val="000000"/>
          <w:sz w:val="24"/>
          <w:szCs w:val="24"/>
        </w:rPr>
        <w:t>)</w:t>
      </w:r>
      <w:r w:rsidRPr="00202395">
        <w:rPr>
          <w:color w:val="000000"/>
          <w:sz w:val="24"/>
          <w:szCs w:val="24"/>
        </w:rPr>
        <w:t>;</w:t>
      </w:r>
    </w:p>
    <w:p w:rsidR="00785F55" w:rsidRPr="00A730D2" w:rsidRDefault="00785F55" w:rsidP="00785F55">
      <w:pPr>
        <w:widowControl w:val="0"/>
        <w:ind w:left="1980"/>
        <w:rPr>
          <w:color w:val="000000"/>
          <w:sz w:val="10"/>
          <w:szCs w:val="10"/>
        </w:rPr>
      </w:pPr>
    </w:p>
    <w:p w:rsidR="00D74FE8" w:rsidRPr="00202395" w:rsidRDefault="00D74FE8" w:rsidP="00CB5494">
      <w:pPr>
        <w:pStyle w:val="BodyTextIndent3"/>
        <w:widowControl w:val="0"/>
        <w:numPr>
          <w:ilvl w:val="5"/>
          <w:numId w:val="41"/>
        </w:numPr>
        <w:spacing w:after="0"/>
        <w:ind w:left="1980" w:hanging="540"/>
        <w:rPr>
          <w:color w:val="000000"/>
          <w:sz w:val="24"/>
          <w:szCs w:val="24"/>
        </w:rPr>
      </w:pPr>
      <w:r w:rsidRPr="00202395">
        <w:rPr>
          <w:color w:val="000000"/>
          <w:sz w:val="24"/>
          <w:szCs w:val="24"/>
        </w:rPr>
        <w:t xml:space="preserve">Descriptions of </w:t>
      </w:r>
      <w:r w:rsidR="00F81DF5">
        <w:rPr>
          <w:color w:val="000000"/>
          <w:sz w:val="24"/>
          <w:szCs w:val="24"/>
        </w:rPr>
        <w:t xml:space="preserve">structural </w:t>
      </w:r>
      <w:r w:rsidRPr="00202395">
        <w:rPr>
          <w:color w:val="000000"/>
          <w:sz w:val="24"/>
          <w:szCs w:val="24"/>
        </w:rPr>
        <w:t>BMP type(s);</w:t>
      </w:r>
    </w:p>
    <w:p w:rsidR="00D74FE8" w:rsidRPr="00A730D2" w:rsidRDefault="00D74FE8" w:rsidP="00D74FE8">
      <w:pPr>
        <w:widowControl w:val="0"/>
        <w:ind w:left="1980"/>
        <w:rPr>
          <w:color w:val="000000"/>
          <w:sz w:val="10"/>
          <w:szCs w:val="10"/>
        </w:rPr>
      </w:pPr>
    </w:p>
    <w:p w:rsidR="00D74FE8" w:rsidRPr="00202395" w:rsidRDefault="00D74FE8" w:rsidP="00CB5494">
      <w:pPr>
        <w:pStyle w:val="BodyTextIndent3"/>
        <w:widowControl w:val="0"/>
        <w:numPr>
          <w:ilvl w:val="5"/>
          <w:numId w:val="41"/>
        </w:numPr>
        <w:spacing w:after="0"/>
        <w:ind w:left="1980" w:hanging="540"/>
        <w:rPr>
          <w:color w:val="000000"/>
          <w:sz w:val="24"/>
          <w:szCs w:val="24"/>
        </w:rPr>
      </w:pPr>
      <w:r w:rsidRPr="00202395">
        <w:rPr>
          <w:color w:val="000000"/>
          <w:sz w:val="24"/>
          <w:szCs w:val="24"/>
        </w:rPr>
        <w:t>Date</w:t>
      </w:r>
      <w:r w:rsidR="004152D5">
        <w:rPr>
          <w:color w:val="000000"/>
          <w:sz w:val="24"/>
          <w:szCs w:val="24"/>
        </w:rPr>
        <w:t>(s)</w:t>
      </w:r>
      <w:r w:rsidRPr="00202395">
        <w:rPr>
          <w:color w:val="000000"/>
          <w:sz w:val="24"/>
          <w:szCs w:val="24"/>
        </w:rPr>
        <w:t xml:space="preserve"> of construction;</w:t>
      </w:r>
    </w:p>
    <w:p w:rsidR="00D74FE8" w:rsidRPr="00A730D2" w:rsidRDefault="00D74FE8" w:rsidP="00D74FE8">
      <w:pPr>
        <w:widowControl w:val="0"/>
        <w:ind w:left="1980"/>
        <w:rPr>
          <w:color w:val="000000"/>
          <w:sz w:val="10"/>
          <w:szCs w:val="10"/>
        </w:rPr>
      </w:pPr>
    </w:p>
    <w:p w:rsidR="00D74FE8" w:rsidRPr="00202395" w:rsidRDefault="00D74FE8" w:rsidP="00CB5494">
      <w:pPr>
        <w:pStyle w:val="BodyTextIndent3"/>
        <w:widowControl w:val="0"/>
        <w:numPr>
          <w:ilvl w:val="5"/>
          <w:numId w:val="41"/>
        </w:numPr>
        <w:spacing w:after="0"/>
        <w:ind w:left="1980" w:hanging="540"/>
        <w:rPr>
          <w:color w:val="000000"/>
          <w:sz w:val="24"/>
          <w:szCs w:val="24"/>
        </w:rPr>
      </w:pPr>
      <w:r w:rsidRPr="00202395">
        <w:rPr>
          <w:color w:val="000000"/>
          <w:sz w:val="24"/>
          <w:szCs w:val="24"/>
        </w:rPr>
        <w:t xml:space="preserve">Party responsible for </w:t>
      </w:r>
      <w:r w:rsidR="00F81DF5">
        <w:rPr>
          <w:color w:val="000000"/>
          <w:sz w:val="24"/>
          <w:szCs w:val="24"/>
        </w:rPr>
        <w:t xml:space="preserve">structural </w:t>
      </w:r>
      <w:r w:rsidR="00785F55">
        <w:rPr>
          <w:color w:val="000000"/>
          <w:sz w:val="24"/>
          <w:szCs w:val="24"/>
        </w:rPr>
        <w:t xml:space="preserve">BMP </w:t>
      </w:r>
      <w:r w:rsidRPr="00202395">
        <w:rPr>
          <w:color w:val="000000"/>
          <w:sz w:val="24"/>
          <w:szCs w:val="24"/>
        </w:rPr>
        <w:t>maintenance;</w:t>
      </w:r>
    </w:p>
    <w:p w:rsidR="00D74FE8" w:rsidRPr="00A730D2" w:rsidRDefault="00D74FE8" w:rsidP="00D74FE8">
      <w:pPr>
        <w:widowControl w:val="0"/>
        <w:ind w:left="1980"/>
        <w:rPr>
          <w:color w:val="000000"/>
          <w:sz w:val="10"/>
          <w:szCs w:val="10"/>
        </w:rPr>
      </w:pPr>
    </w:p>
    <w:p w:rsidR="00D74FE8" w:rsidRPr="00202395" w:rsidRDefault="00D74FE8" w:rsidP="00CB5494">
      <w:pPr>
        <w:pStyle w:val="BodyTextIndent3"/>
        <w:widowControl w:val="0"/>
        <w:numPr>
          <w:ilvl w:val="5"/>
          <w:numId w:val="41"/>
        </w:numPr>
        <w:spacing w:after="0"/>
        <w:ind w:left="1980" w:hanging="540"/>
        <w:rPr>
          <w:color w:val="000000"/>
          <w:sz w:val="24"/>
          <w:szCs w:val="24"/>
        </w:rPr>
      </w:pPr>
      <w:r w:rsidRPr="00202395">
        <w:rPr>
          <w:color w:val="000000"/>
          <w:sz w:val="24"/>
          <w:szCs w:val="24"/>
        </w:rPr>
        <w:t xml:space="preserve">Dates and findings of </w:t>
      </w:r>
      <w:r w:rsidR="00F81DF5">
        <w:rPr>
          <w:color w:val="000000"/>
          <w:sz w:val="24"/>
          <w:szCs w:val="24"/>
        </w:rPr>
        <w:t xml:space="preserve">structural </w:t>
      </w:r>
      <w:r w:rsidR="00785F55">
        <w:rPr>
          <w:color w:val="000000"/>
          <w:sz w:val="24"/>
          <w:szCs w:val="24"/>
        </w:rPr>
        <w:t xml:space="preserve">BMP </w:t>
      </w:r>
      <w:r w:rsidRPr="00202395">
        <w:rPr>
          <w:color w:val="000000"/>
          <w:sz w:val="24"/>
          <w:szCs w:val="24"/>
        </w:rPr>
        <w:t>maintenance verifications; and</w:t>
      </w:r>
    </w:p>
    <w:p w:rsidR="00D74FE8" w:rsidRPr="00A730D2" w:rsidRDefault="00D74FE8" w:rsidP="00D74FE8">
      <w:pPr>
        <w:widowControl w:val="0"/>
        <w:ind w:left="1980"/>
        <w:rPr>
          <w:color w:val="000000"/>
          <w:sz w:val="10"/>
          <w:szCs w:val="10"/>
        </w:rPr>
      </w:pPr>
    </w:p>
    <w:p w:rsidR="00D74FE8" w:rsidRPr="00202395" w:rsidRDefault="00D74FE8" w:rsidP="00CB5494">
      <w:pPr>
        <w:pStyle w:val="BodyTextIndent3"/>
        <w:widowControl w:val="0"/>
        <w:numPr>
          <w:ilvl w:val="5"/>
          <w:numId w:val="41"/>
        </w:numPr>
        <w:spacing w:after="0"/>
        <w:ind w:left="1980" w:hanging="540"/>
        <w:rPr>
          <w:color w:val="000000"/>
          <w:sz w:val="24"/>
          <w:szCs w:val="24"/>
        </w:rPr>
      </w:pPr>
      <w:r w:rsidRPr="00202395">
        <w:rPr>
          <w:color w:val="000000"/>
          <w:sz w:val="24"/>
          <w:szCs w:val="24"/>
        </w:rPr>
        <w:t>Corrective actions and/or resolutions</w:t>
      </w:r>
      <w:r w:rsidR="0098196E">
        <w:rPr>
          <w:color w:val="000000"/>
          <w:sz w:val="24"/>
          <w:szCs w:val="24"/>
        </w:rPr>
        <w:t>, when applicable</w:t>
      </w:r>
      <w:r w:rsidRPr="00202395">
        <w:rPr>
          <w:color w:val="000000"/>
          <w:sz w:val="24"/>
          <w:szCs w:val="24"/>
        </w:rPr>
        <w:t>.</w:t>
      </w:r>
    </w:p>
    <w:p w:rsidR="003E7D64" w:rsidRPr="00202395" w:rsidRDefault="003E7D64" w:rsidP="00D74FE8">
      <w:pPr>
        <w:pStyle w:val="BodyTextIndent3"/>
        <w:widowControl w:val="0"/>
        <w:spacing w:after="0"/>
        <w:ind w:left="1080"/>
        <w:rPr>
          <w:color w:val="000000"/>
          <w:sz w:val="24"/>
          <w:szCs w:val="24"/>
        </w:rPr>
      </w:pPr>
    </w:p>
    <w:p w:rsidR="00D74FE8" w:rsidRPr="00202395" w:rsidRDefault="00645D4A" w:rsidP="00CB5494">
      <w:pPr>
        <w:pStyle w:val="BodyTextIndent3"/>
        <w:widowControl w:val="0"/>
        <w:numPr>
          <w:ilvl w:val="4"/>
          <w:numId w:val="43"/>
        </w:numPr>
        <w:spacing w:after="0"/>
        <w:rPr>
          <w:color w:val="000000"/>
          <w:sz w:val="24"/>
          <w:szCs w:val="24"/>
        </w:rPr>
      </w:pPr>
      <w:r w:rsidRPr="00202395">
        <w:rPr>
          <w:color w:val="000000"/>
          <w:sz w:val="24"/>
          <w:szCs w:val="24"/>
        </w:rPr>
        <w:t>Each Copermittee must prioriti</w:t>
      </w:r>
      <w:r>
        <w:rPr>
          <w:color w:val="000000"/>
          <w:sz w:val="24"/>
          <w:szCs w:val="24"/>
        </w:rPr>
        <w:t xml:space="preserve">ze </w:t>
      </w:r>
      <w:r w:rsidR="00D46FF4">
        <w:rPr>
          <w:color w:val="000000"/>
          <w:sz w:val="24"/>
          <w:szCs w:val="24"/>
        </w:rPr>
        <w:t xml:space="preserve">the </w:t>
      </w:r>
      <w:r>
        <w:rPr>
          <w:color w:val="000000"/>
          <w:sz w:val="24"/>
          <w:szCs w:val="24"/>
        </w:rPr>
        <w:t>Priority Development Project</w:t>
      </w:r>
      <w:r w:rsidRPr="00202395">
        <w:rPr>
          <w:color w:val="000000"/>
          <w:sz w:val="24"/>
          <w:szCs w:val="24"/>
        </w:rPr>
        <w:t xml:space="preserve">s </w:t>
      </w:r>
      <w:r>
        <w:rPr>
          <w:color w:val="000000"/>
          <w:sz w:val="24"/>
          <w:szCs w:val="24"/>
        </w:rPr>
        <w:t xml:space="preserve">with </w:t>
      </w:r>
      <w:r w:rsidR="00F81DF5">
        <w:rPr>
          <w:color w:val="000000"/>
          <w:sz w:val="24"/>
          <w:szCs w:val="24"/>
        </w:rPr>
        <w:t xml:space="preserve">structural </w:t>
      </w:r>
      <w:r>
        <w:rPr>
          <w:color w:val="000000"/>
          <w:sz w:val="24"/>
          <w:szCs w:val="24"/>
        </w:rPr>
        <w:t xml:space="preserve">BMPs </w:t>
      </w:r>
      <w:r w:rsidRPr="00202395">
        <w:rPr>
          <w:color w:val="000000"/>
          <w:sz w:val="24"/>
          <w:szCs w:val="24"/>
        </w:rPr>
        <w:t xml:space="preserve">within </w:t>
      </w:r>
      <w:r>
        <w:rPr>
          <w:color w:val="000000"/>
          <w:sz w:val="24"/>
          <w:szCs w:val="24"/>
        </w:rPr>
        <w:t>its</w:t>
      </w:r>
      <w:r w:rsidRPr="00202395">
        <w:rPr>
          <w:color w:val="000000"/>
          <w:sz w:val="24"/>
          <w:szCs w:val="24"/>
        </w:rPr>
        <w:t xml:space="preserve"> jurisdiction.  The designation of Priority Development Projects </w:t>
      </w:r>
      <w:r>
        <w:rPr>
          <w:color w:val="000000"/>
          <w:sz w:val="24"/>
          <w:szCs w:val="24"/>
        </w:rPr>
        <w:t xml:space="preserve">as high priority </w:t>
      </w:r>
      <w:r w:rsidRPr="00202395">
        <w:rPr>
          <w:color w:val="000000"/>
          <w:sz w:val="24"/>
          <w:szCs w:val="24"/>
        </w:rPr>
        <w:t>must consider the following:</w:t>
      </w:r>
    </w:p>
    <w:p w:rsidR="00D74FE8" w:rsidRPr="006E06B3" w:rsidRDefault="00D74FE8" w:rsidP="00D74FE8">
      <w:pPr>
        <w:pStyle w:val="BodyTextIndent3"/>
        <w:widowControl w:val="0"/>
        <w:spacing w:after="0"/>
        <w:ind w:left="1440"/>
        <w:rPr>
          <w:color w:val="000000"/>
          <w:sz w:val="24"/>
          <w:szCs w:val="24"/>
        </w:rPr>
      </w:pPr>
    </w:p>
    <w:p w:rsidR="00D74FE8" w:rsidRPr="00202395" w:rsidRDefault="00785F55" w:rsidP="00CB5494">
      <w:pPr>
        <w:pStyle w:val="BodyTextIndent3"/>
        <w:widowControl w:val="0"/>
        <w:numPr>
          <w:ilvl w:val="5"/>
          <w:numId w:val="42"/>
        </w:numPr>
        <w:spacing w:after="0"/>
        <w:ind w:left="1980" w:hanging="540"/>
        <w:rPr>
          <w:color w:val="000000"/>
          <w:sz w:val="24"/>
          <w:szCs w:val="24"/>
        </w:rPr>
      </w:pPr>
      <w:r>
        <w:rPr>
          <w:color w:val="000000"/>
          <w:sz w:val="24"/>
          <w:szCs w:val="24"/>
        </w:rPr>
        <w:t>The highest water quality priorities identified</w:t>
      </w:r>
      <w:r w:rsidR="00D74FE8" w:rsidRPr="00202395">
        <w:rPr>
          <w:color w:val="000000"/>
          <w:sz w:val="24"/>
          <w:szCs w:val="24"/>
        </w:rPr>
        <w:t xml:space="preserve"> in the</w:t>
      </w:r>
      <w:r>
        <w:rPr>
          <w:color w:val="000000"/>
          <w:sz w:val="24"/>
          <w:szCs w:val="24"/>
        </w:rPr>
        <w:t xml:space="preserve"> Water Quality Improvement Plan</w:t>
      </w:r>
      <w:r w:rsidR="00D74FE8" w:rsidRPr="00202395">
        <w:rPr>
          <w:color w:val="000000"/>
          <w:sz w:val="24"/>
          <w:szCs w:val="24"/>
        </w:rPr>
        <w:t>;</w:t>
      </w:r>
    </w:p>
    <w:p w:rsidR="00D74FE8" w:rsidRPr="00E24D2D" w:rsidRDefault="00D74FE8" w:rsidP="00D74FE8">
      <w:pPr>
        <w:widowControl w:val="0"/>
        <w:ind w:left="1980"/>
        <w:rPr>
          <w:color w:val="000000"/>
          <w:sz w:val="12"/>
          <w:szCs w:val="12"/>
        </w:rPr>
      </w:pPr>
    </w:p>
    <w:p w:rsidR="00D74FE8" w:rsidRPr="00202395" w:rsidRDefault="00D74FE8" w:rsidP="00CB5494">
      <w:pPr>
        <w:pStyle w:val="BodyTextIndent3"/>
        <w:widowControl w:val="0"/>
        <w:numPr>
          <w:ilvl w:val="5"/>
          <w:numId w:val="42"/>
        </w:numPr>
        <w:spacing w:after="0"/>
        <w:ind w:left="1980" w:hanging="540"/>
        <w:rPr>
          <w:color w:val="000000"/>
          <w:sz w:val="24"/>
          <w:szCs w:val="24"/>
        </w:rPr>
      </w:pPr>
      <w:r w:rsidRPr="00202395">
        <w:rPr>
          <w:color w:val="000000"/>
          <w:sz w:val="24"/>
          <w:szCs w:val="24"/>
        </w:rPr>
        <w:t>Receiving water quality;</w:t>
      </w:r>
    </w:p>
    <w:p w:rsidR="00D74FE8" w:rsidRPr="00E24D2D" w:rsidRDefault="00D74FE8" w:rsidP="00D74FE8">
      <w:pPr>
        <w:widowControl w:val="0"/>
        <w:ind w:left="1980"/>
        <w:rPr>
          <w:color w:val="000000"/>
          <w:sz w:val="12"/>
          <w:szCs w:val="12"/>
        </w:rPr>
      </w:pPr>
    </w:p>
    <w:p w:rsidR="00D74FE8" w:rsidRPr="00202395" w:rsidRDefault="00785F55" w:rsidP="00CB5494">
      <w:pPr>
        <w:pStyle w:val="BodyTextIndent3"/>
        <w:widowControl w:val="0"/>
        <w:numPr>
          <w:ilvl w:val="5"/>
          <w:numId w:val="42"/>
        </w:numPr>
        <w:spacing w:after="0"/>
        <w:ind w:left="1980" w:hanging="540"/>
        <w:rPr>
          <w:color w:val="000000"/>
          <w:sz w:val="24"/>
          <w:szCs w:val="24"/>
        </w:rPr>
      </w:pPr>
      <w:r>
        <w:rPr>
          <w:color w:val="000000"/>
          <w:sz w:val="24"/>
          <w:szCs w:val="24"/>
        </w:rPr>
        <w:t xml:space="preserve">Number and sizes of </w:t>
      </w:r>
      <w:r w:rsidR="00F81DF5">
        <w:rPr>
          <w:color w:val="000000"/>
          <w:sz w:val="24"/>
          <w:szCs w:val="24"/>
        </w:rPr>
        <w:t xml:space="preserve">structural </w:t>
      </w:r>
      <w:r w:rsidR="00D74FE8" w:rsidRPr="00202395">
        <w:rPr>
          <w:color w:val="000000"/>
          <w:sz w:val="24"/>
          <w:szCs w:val="24"/>
        </w:rPr>
        <w:t>BMP</w:t>
      </w:r>
      <w:r>
        <w:rPr>
          <w:color w:val="000000"/>
          <w:sz w:val="24"/>
          <w:szCs w:val="24"/>
        </w:rPr>
        <w:t>s</w:t>
      </w:r>
      <w:r w:rsidR="00D74FE8" w:rsidRPr="00202395">
        <w:rPr>
          <w:color w:val="000000"/>
          <w:sz w:val="24"/>
          <w:szCs w:val="24"/>
        </w:rPr>
        <w:t xml:space="preserve">; </w:t>
      </w:r>
    </w:p>
    <w:p w:rsidR="00D74FE8" w:rsidRPr="00E24D2D" w:rsidRDefault="00D74FE8" w:rsidP="00D74FE8">
      <w:pPr>
        <w:widowControl w:val="0"/>
        <w:ind w:left="1980"/>
        <w:rPr>
          <w:color w:val="000000"/>
          <w:sz w:val="12"/>
          <w:szCs w:val="12"/>
        </w:rPr>
      </w:pPr>
    </w:p>
    <w:p w:rsidR="00D74FE8" w:rsidRPr="00202395" w:rsidRDefault="00D74FE8" w:rsidP="00CB5494">
      <w:pPr>
        <w:pStyle w:val="BodyTextIndent3"/>
        <w:widowControl w:val="0"/>
        <w:numPr>
          <w:ilvl w:val="5"/>
          <w:numId w:val="42"/>
        </w:numPr>
        <w:spacing w:after="0"/>
        <w:ind w:left="1980" w:hanging="540"/>
        <w:rPr>
          <w:color w:val="000000"/>
          <w:sz w:val="24"/>
          <w:szCs w:val="24"/>
        </w:rPr>
      </w:pPr>
      <w:r w:rsidRPr="00202395">
        <w:rPr>
          <w:color w:val="000000"/>
          <w:sz w:val="24"/>
          <w:szCs w:val="24"/>
        </w:rPr>
        <w:t>Recommended maintenance frequency</w:t>
      </w:r>
      <w:r w:rsidR="00785F55">
        <w:rPr>
          <w:color w:val="000000"/>
          <w:sz w:val="24"/>
          <w:szCs w:val="24"/>
        </w:rPr>
        <w:t xml:space="preserve"> of </w:t>
      </w:r>
      <w:r w:rsidR="00F81DF5">
        <w:rPr>
          <w:color w:val="000000"/>
          <w:sz w:val="24"/>
          <w:szCs w:val="24"/>
        </w:rPr>
        <w:t xml:space="preserve">structural </w:t>
      </w:r>
      <w:r w:rsidR="00785F55">
        <w:rPr>
          <w:color w:val="000000"/>
          <w:sz w:val="24"/>
          <w:szCs w:val="24"/>
        </w:rPr>
        <w:t>BMPs</w:t>
      </w:r>
      <w:r w:rsidRPr="00202395">
        <w:rPr>
          <w:color w:val="000000"/>
          <w:sz w:val="24"/>
          <w:szCs w:val="24"/>
        </w:rPr>
        <w:t>;</w:t>
      </w:r>
    </w:p>
    <w:p w:rsidR="00D74FE8" w:rsidRPr="00E24D2D" w:rsidRDefault="00D74FE8" w:rsidP="00D74FE8">
      <w:pPr>
        <w:widowControl w:val="0"/>
        <w:ind w:left="1980"/>
        <w:rPr>
          <w:color w:val="000000"/>
          <w:sz w:val="12"/>
          <w:szCs w:val="12"/>
        </w:rPr>
      </w:pPr>
    </w:p>
    <w:p w:rsidR="00D74FE8" w:rsidRPr="00202395" w:rsidRDefault="00D74FE8" w:rsidP="00CB5494">
      <w:pPr>
        <w:pStyle w:val="BodyTextIndent3"/>
        <w:widowControl w:val="0"/>
        <w:numPr>
          <w:ilvl w:val="5"/>
          <w:numId w:val="42"/>
        </w:numPr>
        <w:spacing w:after="0"/>
        <w:ind w:left="1980" w:hanging="540"/>
        <w:rPr>
          <w:color w:val="000000"/>
          <w:sz w:val="24"/>
          <w:szCs w:val="24"/>
        </w:rPr>
      </w:pPr>
      <w:r w:rsidRPr="00202395">
        <w:rPr>
          <w:color w:val="000000"/>
          <w:sz w:val="24"/>
          <w:szCs w:val="24"/>
        </w:rPr>
        <w:t>Likelihood of operation and maintenance issues</w:t>
      </w:r>
      <w:r w:rsidR="00785F55">
        <w:rPr>
          <w:color w:val="000000"/>
          <w:sz w:val="24"/>
          <w:szCs w:val="24"/>
        </w:rPr>
        <w:t xml:space="preserve"> of </w:t>
      </w:r>
      <w:r w:rsidR="00F81DF5">
        <w:rPr>
          <w:color w:val="000000"/>
          <w:sz w:val="24"/>
          <w:szCs w:val="24"/>
        </w:rPr>
        <w:t xml:space="preserve">structural </w:t>
      </w:r>
      <w:r w:rsidR="00785F55">
        <w:rPr>
          <w:color w:val="000000"/>
          <w:sz w:val="24"/>
          <w:szCs w:val="24"/>
        </w:rPr>
        <w:t>BMPs;</w:t>
      </w:r>
    </w:p>
    <w:p w:rsidR="00D74FE8" w:rsidRPr="00E24D2D" w:rsidRDefault="00D74FE8" w:rsidP="00D74FE8">
      <w:pPr>
        <w:widowControl w:val="0"/>
        <w:ind w:left="1980"/>
        <w:rPr>
          <w:color w:val="000000"/>
          <w:sz w:val="12"/>
          <w:szCs w:val="12"/>
        </w:rPr>
      </w:pPr>
    </w:p>
    <w:p w:rsidR="00D74FE8" w:rsidRDefault="00D74FE8" w:rsidP="00CB5494">
      <w:pPr>
        <w:pStyle w:val="BodyTextIndent3"/>
        <w:widowControl w:val="0"/>
        <w:numPr>
          <w:ilvl w:val="5"/>
          <w:numId w:val="42"/>
        </w:numPr>
        <w:spacing w:after="0"/>
        <w:ind w:left="1980" w:hanging="540"/>
        <w:rPr>
          <w:color w:val="000000"/>
          <w:sz w:val="24"/>
          <w:szCs w:val="24"/>
        </w:rPr>
      </w:pPr>
      <w:r w:rsidRPr="00202395">
        <w:rPr>
          <w:color w:val="000000"/>
          <w:sz w:val="24"/>
          <w:szCs w:val="24"/>
        </w:rPr>
        <w:t xml:space="preserve">Land use and expected pollutants </w:t>
      </w:r>
      <w:r w:rsidR="00785F55">
        <w:rPr>
          <w:color w:val="000000"/>
          <w:sz w:val="24"/>
          <w:szCs w:val="24"/>
        </w:rPr>
        <w:t>generated; and</w:t>
      </w:r>
    </w:p>
    <w:p w:rsidR="00785F55" w:rsidRPr="00785F55" w:rsidRDefault="00785F55" w:rsidP="00785F55">
      <w:pPr>
        <w:pStyle w:val="ListParagraph"/>
        <w:ind w:left="1980"/>
        <w:rPr>
          <w:color w:val="000000"/>
          <w:sz w:val="12"/>
          <w:szCs w:val="12"/>
        </w:rPr>
      </w:pPr>
    </w:p>
    <w:p w:rsidR="00785F55" w:rsidRPr="00202395" w:rsidRDefault="00785F55" w:rsidP="00CB5494">
      <w:pPr>
        <w:pStyle w:val="BodyTextIndent3"/>
        <w:widowControl w:val="0"/>
        <w:numPr>
          <w:ilvl w:val="5"/>
          <w:numId w:val="42"/>
        </w:numPr>
        <w:spacing w:after="0"/>
        <w:ind w:left="1980" w:hanging="540"/>
        <w:rPr>
          <w:color w:val="000000"/>
          <w:sz w:val="24"/>
          <w:szCs w:val="24"/>
        </w:rPr>
      </w:pPr>
      <w:r>
        <w:rPr>
          <w:color w:val="000000"/>
          <w:sz w:val="24"/>
          <w:szCs w:val="24"/>
        </w:rPr>
        <w:t>Compliance record.</w:t>
      </w:r>
    </w:p>
    <w:p w:rsidR="00D74FE8" w:rsidRPr="006E06B3" w:rsidRDefault="00D74FE8" w:rsidP="00D74FE8">
      <w:pPr>
        <w:widowControl w:val="0"/>
        <w:rPr>
          <w:color w:val="000000"/>
        </w:rPr>
      </w:pPr>
    </w:p>
    <w:p w:rsidR="00D74FE8" w:rsidRDefault="00D74FE8" w:rsidP="00CB5494">
      <w:pPr>
        <w:widowControl w:val="0"/>
        <w:numPr>
          <w:ilvl w:val="3"/>
          <w:numId w:val="39"/>
        </w:numPr>
        <w:tabs>
          <w:tab w:val="clear" w:pos="1200"/>
          <w:tab w:val="num" w:pos="1080"/>
        </w:tabs>
        <w:ind w:left="1080"/>
        <w:rPr>
          <w:color w:val="000000"/>
        </w:rPr>
        <w:sectPr w:rsidR="00D74FE8" w:rsidSect="00D74FE8">
          <w:footerReference w:type="default" r:id="rId69"/>
          <w:type w:val="continuous"/>
          <w:pgSz w:w="12240" w:h="15840"/>
          <w:pgMar w:top="1440" w:right="1440" w:bottom="1440" w:left="1440" w:header="720" w:footer="720" w:gutter="0"/>
          <w:cols w:space="720"/>
          <w:docGrid w:linePitch="360"/>
        </w:sectPr>
      </w:pPr>
    </w:p>
    <w:p w:rsidR="00D74FE8" w:rsidRPr="00E65DCF" w:rsidRDefault="00F81DF5" w:rsidP="00D74FE8">
      <w:pPr>
        <w:pStyle w:val="Heading4"/>
        <w:rPr>
          <w:u w:val="single"/>
        </w:rPr>
      </w:pPr>
      <w:r w:rsidRPr="00F81DF5">
        <w:rPr>
          <w:color w:val="000000"/>
          <w:u w:val="single"/>
        </w:rPr>
        <w:lastRenderedPageBreak/>
        <w:t xml:space="preserve">Structural </w:t>
      </w:r>
      <w:r w:rsidR="00D74FE8" w:rsidRPr="00E65DCF">
        <w:rPr>
          <w:u w:val="single"/>
        </w:rPr>
        <w:t xml:space="preserve">BMP Maintenance </w:t>
      </w:r>
      <w:r w:rsidR="00785F55">
        <w:rPr>
          <w:u w:val="single"/>
        </w:rPr>
        <w:t xml:space="preserve">Verifications and </w:t>
      </w:r>
      <w:r w:rsidR="00D74FE8" w:rsidRPr="00E65DCF">
        <w:rPr>
          <w:u w:val="single"/>
        </w:rPr>
        <w:t>Inspections</w:t>
      </w:r>
    </w:p>
    <w:p w:rsidR="00D74FE8" w:rsidRPr="006E06B3" w:rsidRDefault="00D74FE8" w:rsidP="00D74FE8">
      <w:pPr>
        <w:widowControl w:val="0"/>
        <w:ind w:left="720"/>
        <w:rPr>
          <w:color w:val="000000"/>
        </w:rPr>
      </w:pPr>
    </w:p>
    <w:p w:rsidR="00D74FE8" w:rsidRPr="00202395" w:rsidRDefault="00645D4A" w:rsidP="00D74FE8">
      <w:pPr>
        <w:pStyle w:val="BodyTextIndent3"/>
        <w:widowControl w:val="0"/>
        <w:spacing w:after="0"/>
        <w:ind w:left="1080"/>
        <w:rPr>
          <w:color w:val="000000"/>
          <w:sz w:val="24"/>
          <w:szCs w:val="24"/>
        </w:rPr>
      </w:pPr>
      <w:r w:rsidRPr="00202395">
        <w:rPr>
          <w:color w:val="000000"/>
          <w:sz w:val="24"/>
          <w:szCs w:val="24"/>
        </w:rPr>
        <w:t xml:space="preserve">Each Copermittee is required to </w:t>
      </w:r>
      <w:r>
        <w:rPr>
          <w:color w:val="000000"/>
          <w:sz w:val="24"/>
          <w:szCs w:val="24"/>
        </w:rPr>
        <w:t>verify that</w:t>
      </w:r>
      <w:r w:rsidRPr="00202395">
        <w:rPr>
          <w:color w:val="000000"/>
          <w:sz w:val="24"/>
          <w:szCs w:val="24"/>
        </w:rPr>
        <w:t xml:space="preserve"> </w:t>
      </w:r>
      <w:r w:rsidR="00F81DF5">
        <w:rPr>
          <w:color w:val="000000"/>
          <w:sz w:val="24"/>
          <w:szCs w:val="24"/>
        </w:rPr>
        <w:t xml:space="preserve">structural </w:t>
      </w:r>
      <w:r w:rsidRPr="00202395">
        <w:rPr>
          <w:color w:val="000000"/>
          <w:sz w:val="24"/>
          <w:szCs w:val="24"/>
        </w:rPr>
        <w:t xml:space="preserve">BMPs on each Priority Development Project are adequately maintained, and </w:t>
      </w:r>
      <w:r w:rsidR="00D46FF4">
        <w:rPr>
          <w:color w:val="000000"/>
          <w:sz w:val="24"/>
          <w:szCs w:val="24"/>
        </w:rPr>
        <w:t xml:space="preserve">continue to operate </w:t>
      </w:r>
      <w:r w:rsidRPr="00202395">
        <w:rPr>
          <w:color w:val="000000"/>
          <w:sz w:val="24"/>
          <w:szCs w:val="24"/>
        </w:rPr>
        <w:t xml:space="preserve">effectively </w:t>
      </w:r>
      <w:r w:rsidR="00D46FF4">
        <w:rPr>
          <w:color w:val="000000"/>
          <w:sz w:val="24"/>
          <w:szCs w:val="24"/>
        </w:rPr>
        <w:t xml:space="preserve">to remove pollutants in storm water to the MEP </w:t>
      </w:r>
      <w:r w:rsidRPr="00202395">
        <w:rPr>
          <w:color w:val="000000"/>
          <w:sz w:val="24"/>
          <w:szCs w:val="24"/>
        </w:rPr>
        <w:t>through inspections, self-certifications, surveys, or other equally effective approaches.</w:t>
      </w:r>
    </w:p>
    <w:p w:rsidR="00D74FE8" w:rsidRPr="006E06B3" w:rsidRDefault="00D74FE8" w:rsidP="00D74FE8">
      <w:pPr>
        <w:pStyle w:val="BodyTextIndent3"/>
        <w:widowControl w:val="0"/>
        <w:spacing w:after="0"/>
        <w:ind w:left="1440"/>
        <w:rPr>
          <w:color w:val="000000"/>
          <w:sz w:val="24"/>
          <w:szCs w:val="24"/>
        </w:rPr>
      </w:pPr>
    </w:p>
    <w:p w:rsidR="00D74FE8" w:rsidRPr="00202395" w:rsidRDefault="00D74FE8" w:rsidP="00CB5494">
      <w:pPr>
        <w:pStyle w:val="BodyTextIndent3"/>
        <w:widowControl w:val="0"/>
        <w:numPr>
          <w:ilvl w:val="4"/>
          <w:numId w:val="44"/>
        </w:numPr>
        <w:spacing w:after="0"/>
        <w:rPr>
          <w:color w:val="000000"/>
          <w:sz w:val="24"/>
          <w:szCs w:val="24"/>
        </w:rPr>
      </w:pPr>
      <w:r w:rsidRPr="00202395">
        <w:rPr>
          <w:color w:val="000000"/>
          <w:sz w:val="24"/>
          <w:szCs w:val="24"/>
        </w:rPr>
        <w:t xml:space="preserve">All (100 percent) </w:t>
      </w:r>
      <w:r w:rsidR="00D46FF4">
        <w:rPr>
          <w:color w:val="000000"/>
          <w:sz w:val="24"/>
          <w:szCs w:val="24"/>
        </w:rPr>
        <w:t xml:space="preserve">of the </w:t>
      </w:r>
      <w:r w:rsidR="00F81DF5">
        <w:rPr>
          <w:color w:val="000000"/>
          <w:sz w:val="24"/>
          <w:szCs w:val="24"/>
        </w:rPr>
        <w:t xml:space="preserve">structural </w:t>
      </w:r>
      <w:r w:rsidR="00785F55">
        <w:rPr>
          <w:color w:val="000000"/>
          <w:sz w:val="24"/>
          <w:szCs w:val="24"/>
        </w:rPr>
        <w:t>BMPs at Priority Development P</w:t>
      </w:r>
      <w:r w:rsidRPr="00202395">
        <w:rPr>
          <w:color w:val="000000"/>
          <w:sz w:val="24"/>
          <w:szCs w:val="24"/>
        </w:rPr>
        <w:t xml:space="preserve">rojects that are </w:t>
      </w:r>
      <w:r w:rsidR="00785F55">
        <w:rPr>
          <w:color w:val="000000"/>
          <w:sz w:val="24"/>
          <w:szCs w:val="24"/>
        </w:rPr>
        <w:t xml:space="preserve">designated as </w:t>
      </w:r>
      <w:r w:rsidRPr="00202395">
        <w:rPr>
          <w:color w:val="000000"/>
          <w:sz w:val="24"/>
          <w:szCs w:val="24"/>
        </w:rPr>
        <w:t xml:space="preserve">high priority must be inspected </w:t>
      </w:r>
      <w:r w:rsidR="00785F55">
        <w:rPr>
          <w:color w:val="000000"/>
          <w:sz w:val="24"/>
          <w:szCs w:val="24"/>
        </w:rPr>
        <w:t xml:space="preserve">directly </w:t>
      </w:r>
      <w:r w:rsidRPr="00202395">
        <w:rPr>
          <w:color w:val="000000"/>
          <w:sz w:val="24"/>
          <w:szCs w:val="24"/>
        </w:rPr>
        <w:t>by the Copermittee annually prior to each rainy season;</w:t>
      </w:r>
    </w:p>
    <w:p w:rsidR="00D74FE8" w:rsidRPr="006E06B3" w:rsidRDefault="00D74FE8" w:rsidP="00D74FE8">
      <w:pPr>
        <w:pStyle w:val="BodyTextIndent3"/>
        <w:widowControl w:val="0"/>
        <w:spacing w:after="0"/>
        <w:ind w:left="1080"/>
        <w:rPr>
          <w:color w:val="000000"/>
          <w:sz w:val="24"/>
          <w:szCs w:val="24"/>
        </w:rPr>
      </w:pPr>
    </w:p>
    <w:p w:rsidR="00D74FE8" w:rsidRPr="00202395" w:rsidRDefault="00645D4A" w:rsidP="00CB5494">
      <w:pPr>
        <w:pStyle w:val="BodyTextIndent3"/>
        <w:widowControl w:val="0"/>
        <w:numPr>
          <w:ilvl w:val="4"/>
          <w:numId w:val="44"/>
        </w:numPr>
        <w:spacing w:after="0"/>
        <w:rPr>
          <w:color w:val="000000"/>
          <w:sz w:val="24"/>
          <w:szCs w:val="24"/>
        </w:rPr>
      </w:pPr>
      <w:r w:rsidRPr="00202395">
        <w:rPr>
          <w:color w:val="000000"/>
          <w:sz w:val="24"/>
          <w:szCs w:val="24"/>
        </w:rPr>
        <w:t xml:space="preserve">For verifications performed through a means other than direct Copermittee inspection, adequate documentation must be required by the Copermittee to provide assurance that the required maintenance </w:t>
      </w:r>
      <w:r>
        <w:rPr>
          <w:color w:val="000000"/>
          <w:sz w:val="24"/>
          <w:szCs w:val="24"/>
        </w:rPr>
        <w:t xml:space="preserve">of </w:t>
      </w:r>
      <w:r w:rsidR="00F81DF5">
        <w:rPr>
          <w:color w:val="000000"/>
          <w:sz w:val="24"/>
          <w:szCs w:val="24"/>
        </w:rPr>
        <w:t xml:space="preserve">structural </w:t>
      </w:r>
      <w:r>
        <w:rPr>
          <w:color w:val="000000"/>
          <w:sz w:val="24"/>
          <w:szCs w:val="24"/>
        </w:rPr>
        <w:t xml:space="preserve">BMPs at each Priority Development Project </w:t>
      </w:r>
      <w:r w:rsidRPr="00202395">
        <w:rPr>
          <w:color w:val="000000"/>
          <w:sz w:val="24"/>
          <w:szCs w:val="24"/>
        </w:rPr>
        <w:t>has been completed; and</w:t>
      </w:r>
    </w:p>
    <w:p w:rsidR="00D74FE8" w:rsidRPr="006E06B3" w:rsidRDefault="00D74FE8" w:rsidP="00D74FE8">
      <w:pPr>
        <w:pStyle w:val="BodyTextIndent3"/>
        <w:widowControl w:val="0"/>
        <w:spacing w:after="0"/>
        <w:ind w:left="1080"/>
        <w:rPr>
          <w:color w:val="000000"/>
          <w:sz w:val="24"/>
          <w:szCs w:val="24"/>
        </w:rPr>
      </w:pPr>
    </w:p>
    <w:p w:rsidR="00D74FE8" w:rsidRPr="00202395" w:rsidRDefault="00645D4A" w:rsidP="00CB5494">
      <w:pPr>
        <w:pStyle w:val="BodyTextIndent3"/>
        <w:widowControl w:val="0"/>
        <w:numPr>
          <w:ilvl w:val="4"/>
          <w:numId w:val="44"/>
        </w:numPr>
        <w:spacing w:after="0"/>
        <w:rPr>
          <w:color w:val="000000"/>
          <w:sz w:val="24"/>
          <w:szCs w:val="24"/>
        </w:rPr>
      </w:pPr>
      <w:r w:rsidRPr="00202395">
        <w:rPr>
          <w:color w:val="000000"/>
          <w:sz w:val="24"/>
          <w:szCs w:val="24"/>
        </w:rPr>
        <w:t xml:space="preserve">Appropriate follow-up measures (including re-inspections, enforcement, etc.) must be conducted to ensure </w:t>
      </w:r>
      <w:r>
        <w:rPr>
          <w:color w:val="000000"/>
          <w:sz w:val="24"/>
          <w:szCs w:val="24"/>
        </w:rPr>
        <w:t xml:space="preserve">that </w:t>
      </w:r>
      <w:r w:rsidR="00F81DF5">
        <w:rPr>
          <w:color w:val="000000"/>
          <w:sz w:val="24"/>
          <w:szCs w:val="24"/>
        </w:rPr>
        <w:t xml:space="preserve">structural </w:t>
      </w:r>
      <w:r w:rsidRPr="00202395">
        <w:rPr>
          <w:color w:val="000000"/>
          <w:sz w:val="24"/>
          <w:szCs w:val="24"/>
        </w:rPr>
        <w:t xml:space="preserve">BMPs </w:t>
      </w:r>
      <w:r>
        <w:rPr>
          <w:color w:val="000000"/>
          <w:sz w:val="24"/>
          <w:szCs w:val="24"/>
        </w:rPr>
        <w:t xml:space="preserve">at each Priority Development Project </w:t>
      </w:r>
      <w:r w:rsidRPr="00202395">
        <w:rPr>
          <w:color w:val="000000"/>
          <w:sz w:val="24"/>
          <w:szCs w:val="24"/>
        </w:rPr>
        <w:t xml:space="preserve">continue to reduce pollutants in storm water </w:t>
      </w:r>
      <w:r w:rsidR="00D46FF4">
        <w:rPr>
          <w:color w:val="000000"/>
          <w:sz w:val="24"/>
          <w:szCs w:val="24"/>
        </w:rPr>
        <w:t xml:space="preserve">to the MEP </w:t>
      </w:r>
      <w:r w:rsidRPr="00202395">
        <w:rPr>
          <w:color w:val="000000"/>
          <w:sz w:val="24"/>
          <w:szCs w:val="24"/>
        </w:rPr>
        <w:t>as originally designed.</w:t>
      </w:r>
    </w:p>
    <w:p w:rsidR="0095663F" w:rsidRPr="0094538E" w:rsidRDefault="0095663F" w:rsidP="0095663F">
      <w:pPr>
        <w:widowControl w:val="0"/>
        <w:rPr>
          <w:color w:val="000000"/>
          <w:sz w:val="20"/>
          <w:szCs w:val="20"/>
        </w:rPr>
      </w:pPr>
    </w:p>
    <w:p w:rsidR="0095663F" w:rsidRDefault="0095663F" w:rsidP="00CB5494">
      <w:pPr>
        <w:widowControl w:val="0"/>
        <w:numPr>
          <w:ilvl w:val="1"/>
          <w:numId w:val="14"/>
        </w:numPr>
        <w:rPr>
          <w:b/>
          <w:color w:val="000000"/>
        </w:rPr>
        <w:sectPr w:rsidR="0095663F" w:rsidSect="00D74FE8">
          <w:footerReference w:type="default" r:id="rId70"/>
          <w:type w:val="continuous"/>
          <w:pgSz w:w="12240" w:h="15840"/>
          <w:pgMar w:top="1440" w:right="1440" w:bottom="1440" w:left="1440" w:header="720" w:footer="720" w:gutter="0"/>
          <w:cols w:space="720"/>
          <w:docGrid w:linePitch="360"/>
        </w:sectPr>
      </w:pPr>
    </w:p>
    <w:p w:rsidR="0061746C" w:rsidRPr="00A2638A" w:rsidRDefault="0061746C" w:rsidP="0061746C">
      <w:pPr>
        <w:pStyle w:val="Heading3"/>
        <w:ind w:left="720"/>
      </w:pPr>
      <w:r>
        <w:lastRenderedPageBreak/>
        <w:t>Development Project Enforcement</w:t>
      </w:r>
    </w:p>
    <w:p w:rsidR="00762D23" w:rsidRPr="004678E1" w:rsidRDefault="00762D23" w:rsidP="00762D23">
      <w:pPr>
        <w:widowControl w:val="0"/>
        <w:ind w:left="720"/>
        <w:rPr>
          <w:color w:val="000000"/>
        </w:rPr>
      </w:pPr>
    </w:p>
    <w:p w:rsidR="00762D23" w:rsidRDefault="00645D4A" w:rsidP="00762D23">
      <w:pPr>
        <w:widowControl w:val="0"/>
        <w:ind w:left="720"/>
        <w:rPr>
          <w:color w:val="000000"/>
        </w:rPr>
      </w:pPr>
      <w:r w:rsidRPr="00D34AF1">
        <w:t xml:space="preserve">Each Copermittee must enforce its </w:t>
      </w:r>
      <w:r w:rsidR="00D46FF4">
        <w:t xml:space="preserve">legal authority established pursuant to Provision </w:t>
      </w:r>
      <w:hyperlink w:anchor="_Legal_Authority_Establishment" w:history="1">
        <w:r w:rsidR="00D46FF4" w:rsidRPr="000303AD">
          <w:rPr>
            <w:rStyle w:val="Hyperlink"/>
            <w:u w:val="none"/>
          </w:rPr>
          <w:t>E.1</w:t>
        </w:r>
      </w:hyperlink>
      <w:r w:rsidR="00D46FF4">
        <w:t xml:space="preserve"> </w:t>
      </w:r>
      <w:r w:rsidRPr="00D34AF1">
        <w:t xml:space="preserve">for all </w:t>
      </w:r>
      <w:r>
        <w:t>d</w:t>
      </w:r>
      <w:r w:rsidRPr="00D34AF1">
        <w:t xml:space="preserve">evelopment </w:t>
      </w:r>
      <w:r>
        <w:t>p</w:t>
      </w:r>
      <w:r w:rsidRPr="00D34AF1">
        <w:t>rojects</w:t>
      </w:r>
      <w:r>
        <w:rPr>
          <w:color w:val="000000"/>
        </w:rPr>
        <w:t>, as necessary, to achieve compliance with the requirements of this Order,</w:t>
      </w:r>
      <w:r w:rsidRPr="00D763E2">
        <w:rPr>
          <w:color w:val="000000"/>
        </w:rPr>
        <w:t xml:space="preserve"> </w:t>
      </w:r>
      <w:r>
        <w:rPr>
          <w:color w:val="000000"/>
        </w:rPr>
        <w:t xml:space="preserve">in accordance with </w:t>
      </w:r>
      <w:r w:rsidR="009B0866">
        <w:rPr>
          <w:color w:val="000000"/>
        </w:rPr>
        <w:t>its</w:t>
      </w:r>
      <w:r>
        <w:rPr>
          <w:color w:val="000000"/>
        </w:rPr>
        <w:t xml:space="preserve"> Enforcement Response Plan</w:t>
      </w:r>
      <w:r w:rsidR="009B0866">
        <w:rPr>
          <w:color w:val="000000"/>
        </w:rPr>
        <w:t xml:space="preserve"> pursuant to Provision </w:t>
      </w:r>
      <w:hyperlink w:anchor="_Enforcement_Response_Plans" w:history="1">
        <w:r w:rsidR="009B0866" w:rsidRPr="000303AD">
          <w:rPr>
            <w:rStyle w:val="Hyperlink"/>
            <w:u w:val="none"/>
          </w:rPr>
          <w:t>E.6</w:t>
        </w:r>
      </w:hyperlink>
      <w:r>
        <w:rPr>
          <w:color w:val="000000"/>
        </w:rPr>
        <w:t>.</w:t>
      </w:r>
    </w:p>
    <w:p w:rsidR="00BC3684" w:rsidRPr="006E06B3" w:rsidRDefault="00BC3684" w:rsidP="00BC3684">
      <w:pPr>
        <w:widowControl w:val="0"/>
        <w:ind w:left="360"/>
        <w:rPr>
          <w:color w:val="000000"/>
        </w:rPr>
      </w:pPr>
      <w:bookmarkStart w:id="189" w:name="_Toc302569028"/>
    </w:p>
    <w:p w:rsidR="00140347" w:rsidRDefault="00140347">
      <w:pPr>
        <w:sectPr w:rsidR="00140347" w:rsidSect="00D74FE8">
          <w:footerReference w:type="default" r:id="rId71"/>
          <w:type w:val="continuous"/>
          <w:pgSz w:w="12240" w:h="15840"/>
          <w:pgMar w:top="1440" w:right="1440" w:bottom="1440" w:left="1440" w:header="720" w:footer="720" w:gutter="0"/>
          <w:cols w:space="720"/>
          <w:docGrid w:linePitch="360"/>
        </w:sectPr>
      </w:pPr>
    </w:p>
    <w:p w:rsidR="00D74FE8" w:rsidRDefault="00D74FE8" w:rsidP="00DE1413">
      <w:pPr>
        <w:pStyle w:val="Heading2"/>
        <w:ind w:left="360"/>
      </w:pPr>
      <w:bookmarkStart w:id="190" w:name="_Toc349302593"/>
      <w:r>
        <w:lastRenderedPageBreak/>
        <w:t>Construction Management</w:t>
      </w:r>
      <w:bookmarkEnd w:id="189"/>
      <w:bookmarkEnd w:id="190"/>
    </w:p>
    <w:p w:rsidR="00D74FE8" w:rsidRPr="0094538E" w:rsidRDefault="00D74FE8" w:rsidP="00D74FE8">
      <w:pPr>
        <w:widowControl w:val="0"/>
        <w:ind w:left="360"/>
        <w:rPr>
          <w:color w:val="000000"/>
          <w:sz w:val="20"/>
          <w:szCs w:val="20"/>
        </w:rPr>
      </w:pPr>
    </w:p>
    <w:p w:rsidR="00D74FE8" w:rsidRDefault="00D74FE8" w:rsidP="00D74FE8">
      <w:pPr>
        <w:widowControl w:val="0"/>
        <w:ind w:left="360"/>
        <w:rPr>
          <w:color w:val="000000"/>
        </w:rPr>
      </w:pPr>
      <w:r w:rsidRPr="00D34AF1">
        <w:rPr>
          <w:color w:val="000000"/>
        </w:rPr>
        <w:t xml:space="preserve">Each Copermittee must implement a </w:t>
      </w:r>
      <w:r>
        <w:rPr>
          <w:color w:val="000000"/>
        </w:rPr>
        <w:t xml:space="preserve">construction management program </w:t>
      </w:r>
      <w:r w:rsidR="00746150">
        <w:rPr>
          <w:color w:val="000000"/>
        </w:rPr>
        <w:t xml:space="preserve">in accordance with the strategies in the Water Quality Improvement Plan </w:t>
      </w:r>
      <w:r w:rsidR="00101453">
        <w:rPr>
          <w:color w:val="000000"/>
        </w:rPr>
        <w:t xml:space="preserve">described pursuant to Provision </w:t>
      </w:r>
      <w:r w:rsidR="00101453" w:rsidRPr="00101453">
        <w:rPr>
          <w:color w:val="0000FF"/>
        </w:rPr>
        <w:t>B.3.b.(1)</w:t>
      </w:r>
      <w:r w:rsidR="00101453">
        <w:rPr>
          <w:color w:val="000000"/>
        </w:rPr>
        <w:t xml:space="preserve"> </w:t>
      </w:r>
      <w:r w:rsidR="00746150">
        <w:rPr>
          <w:color w:val="000000"/>
        </w:rPr>
        <w:t xml:space="preserve">and </w:t>
      </w:r>
      <w:r>
        <w:rPr>
          <w:color w:val="000000"/>
        </w:rPr>
        <w:t>include</w:t>
      </w:r>
      <w:r w:rsidR="00962F57">
        <w:rPr>
          <w:color w:val="000000"/>
        </w:rPr>
        <w:t>s</w:t>
      </w:r>
      <w:r>
        <w:rPr>
          <w:color w:val="000000"/>
        </w:rPr>
        <w:t xml:space="preserve">, at a minimum, the following </w:t>
      </w:r>
      <w:r w:rsidR="00962F57">
        <w:rPr>
          <w:color w:val="000000"/>
        </w:rPr>
        <w:t>requirements:</w:t>
      </w:r>
    </w:p>
    <w:p w:rsidR="00D74FE8" w:rsidRPr="004678E1" w:rsidRDefault="00D74FE8" w:rsidP="00D74FE8">
      <w:pPr>
        <w:widowControl w:val="0"/>
        <w:ind w:left="360"/>
        <w:rPr>
          <w:color w:val="000000"/>
        </w:rPr>
      </w:pPr>
    </w:p>
    <w:p w:rsidR="00D74FE8" w:rsidRPr="00A2638A" w:rsidRDefault="00D74FE8" w:rsidP="00CB5494">
      <w:pPr>
        <w:pStyle w:val="Heading3"/>
        <w:numPr>
          <w:ilvl w:val="0"/>
          <w:numId w:val="108"/>
        </w:numPr>
        <w:ind w:left="720"/>
      </w:pPr>
      <w:r>
        <w:t xml:space="preserve">Project Approval Process </w:t>
      </w:r>
    </w:p>
    <w:p w:rsidR="00D74FE8" w:rsidRPr="004678E1" w:rsidRDefault="00D74FE8" w:rsidP="00D74FE8">
      <w:pPr>
        <w:widowControl w:val="0"/>
        <w:ind w:left="360"/>
        <w:rPr>
          <w:color w:val="000000"/>
        </w:rPr>
      </w:pPr>
    </w:p>
    <w:p w:rsidR="00D74FE8" w:rsidRPr="00B0734B" w:rsidRDefault="00D46FF4" w:rsidP="00C5711F">
      <w:pPr>
        <w:pStyle w:val="BodyTextIndent3"/>
        <w:widowControl w:val="0"/>
        <w:spacing w:after="0"/>
        <w:ind w:left="720"/>
        <w:rPr>
          <w:color w:val="000000"/>
          <w:sz w:val="24"/>
          <w:szCs w:val="24"/>
        </w:rPr>
      </w:pPr>
      <w:r>
        <w:rPr>
          <w:color w:val="000000"/>
          <w:sz w:val="24"/>
          <w:szCs w:val="24"/>
        </w:rPr>
        <w:t>P</w:t>
      </w:r>
      <w:r w:rsidR="00D74FE8" w:rsidRPr="00B0734B">
        <w:rPr>
          <w:color w:val="000000"/>
          <w:sz w:val="24"/>
          <w:szCs w:val="24"/>
        </w:rPr>
        <w:t xml:space="preserve">rior to issuance of </w:t>
      </w:r>
      <w:r>
        <w:rPr>
          <w:color w:val="000000"/>
          <w:sz w:val="24"/>
          <w:szCs w:val="24"/>
        </w:rPr>
        <w:t xml:space="preserve">any </w:t>
      </w:r>
      <w:r w:rsidR="006772DB">
        <w:rPr>
          <w:color w:val="000000"/>
          <w:sz w:val="24"/>
          <w:szCs w:val="24"/>
        </w:rPr>
        <w:t xml:space="preserve">local permit(s) that allows the commencement of </w:t>
      </w:r>
      <w:r w:rsidR="00D74FE8" w:rsidRPr="00B0734B">
        <w:rPr>
          <w:color w:val="000000"/>
          <w:sz w:val="24"/>
          <w:szCs w:val="24"/>
        </w:rPr>
        <w:t>construction</w:t>
      </w:r>
      <w:r w:rsidR="004F72A2">
        <w:rPr>
          <w:color w:val="000000"/>
          <w:sz w:val="24"/>
          <w:szCs w:val="24"/>
        </w:rPr>
        <w:t xml:space="preserve"> projects that involve ground disturbance or soil disturbing activities</w:t>
      </w:r>
      <w:r w:rsidR="002608F8">
        <w:rPr>
          <w:color w:val="000000"/>
          <w:sz w:val="24"/>
          <w:szCs w:val="24"/>
        </w:rPr>
        <w:t xml:space="preserve"> that can potentially </w:t>
      </w:r>
      <w:r w:rsidR="0098033F">
        <w:rPr>
          <w:color w:val="000000"/>
          <w:sz w:val="24"/>
          <w:szCs w:val="24"/>
        </w:rPr>
        <w:t>generate</w:t>
      </w:r>
      <w:r w:rsidR="002608F8">
        <w:rPr>
          <w:color w:val="000000"/>
          <w:sz w:val="24"/>
          <w:szCs w:val="24"/>
        </w:rPr>
        <w:t xml:space="preserve"> pollutants in storm water runoff</w:t>
      </w:r>
      <w:r w:rsidR="00D74FE8" w:rsidRPr="00B0734B">
        <w:rPr>
          <w:color w:val="000000"/>
          <w:sz w:val="24"/>
          <w:szCs w:val="24"/>
        </w:rPr>
        <w:t>,</w:t>
      </w:r>
      <w:r>
        <w:rPr>
          <w:color w:val="000000"/>
          <w:sz w:val="24"/>
          <w:szCs w:val="24"/>
        </w:rPr>
        <w:t xml:space="preserve"> each</w:t>
      </w:r>
      <w:r w:rsidR="00D74FE8" w:rsidRPr="00B0734B">
        <w:rPr>
          <w:color w:val="000000"/>
          <w:sz w:val="24"/>
          <w:szCs w:val="24"/>
        </w:rPr>
        <w:t xml:space="preserve"> Copermittee must:</w:t>
      </w:r>
    </w:p>
    <w:p w:rsidR="00D74FE8" w:rsidRPr="004678E1" w:rsidRDefault="00D74FE8" w:rsidP="00D14CF5">
      <w:pPr>
        <w:pStyle w:val="BodyTextIndent3"/>
        <w:widowControl w:val="0"/>
        <w:spacing w:after="0"/>
        <w:ind w:left="720"/>
        <w:rPr>
          <w:color w:val="000000"/>
          <w:sz w:val="24"/>
          <w:szCs w:val="24"/>
        </w:rPr>
      </w:pPr>
    </w:p>
    <w:p w:rsidR="00D74FE8" w:rsidRPr="00B0734B" w:rsidRDefault="00D74FE8" w:rsidP="00CB5494">
      <w:pPr>
        <w:pStyle w:val="BodyTextIndent3"/>
        <w:widowControl w:val="0"/>
        <w:numPr>
          <w:ilvl w:val="3"/>
          <w:numId w:val="45"/>
        </w:numPr>
        <w:tabs>
          <w:tab w:val="clear" w:pos="1200"/>
          <w:tab w:val="num" w:pos="1080"/>
        </w:tabs>
        <w:spacing w:after="0"/>
        <w:ind w:left="1080"/>
        <w:rPr>
          <w:color w:val="000000"/>
          <w:sz w:val="24"/>
          <w:szCs w:val="24"/>
        </w:rPr>
      </w:pPr>
      <w:r w:rsidRPr="00B0734B">
        <w:rPr>
          <w:color w:val="000000"/>
          <w:sz w:val="24"/>
          <w:szCs w:val="24"/>
        </w:rPr>
        <w:t xml:space="preserve">Require a </w:t>
      </w:r>
      <w:r w:rsidR="006772DB">
        <w:rPr>
          <w:color w:val="000000"/>
          <w:sz w:val="24"/>
          <w:szCs w:val="24"/>
        </w:rPr>
        <w:t>pollution control</w:t>
      </w:r>
      <w:r w:rsidR="00DC695A">
        <w:rPr>
          <w:color w:val="000000"/>
          <w:sz w:val="24"/>
          <w:szCs w:val="24"/>
        </w:rPr>
        <w:t xml:space="preserve"> plan</w:t>
      </w:r>
      <w:r w:rsidR="002F4CCB">
        <w:rPr>
          <w:color w:val="000000"/>
          <w:sz w:val="24"/>
          <w:szCs w:val="24"/>
        </w:rPr>
        <w:t>,</w:t>
      </w:r>
      <w:r w:rsidRPr="00B0734B">
        <w:rPr>
          <w:color w:val="000000"/>
          <w:sz w:val="24"/>
          <w:szCs w:val="24"/>
        </w:rPr>
        <w:t xml:space="preserve"> construction BMP</w:t>
      </w:r>
      <w:r w:rsidR="00DC695A">
        <w:rPr>
          <w:color w:val="000000"/>
          <w:sz w:val="24"/>
          <w:szCs w:val="24"/>
        </w:rPr>
        <w:t xml:space="preserve"> plan</w:t>
      </w:r>
      <w:r w:rsidR="00AD1E47">
        <w:rPr>
          <w:color w:val="000000"/>
          <w:sz w:val="24"/>
          <w:szCs w:val="24"/>
        </w:rPr>
        <w:t>,</w:t>
      </w:r>
      <w:r w:rsidRPr="00B0734B">
        <w:rPr>
          <w:color w:val="000000"/>
          <w:sz w:val="24"/>
          <w:szCs w:val="24"/>
        </w:rPr>
        <w:t xml:space="preserve"> </w:t>
      </w:r>
      <w:r w:rsidR="00BE10FE">
        <w:rPr>
          <w:color w:val="000000"/>
          <w:sz w:val="24"/>
          <w:szCs w:val="24"/>
        </w:rPr>
        <w:t>and/</w:t>
      </w:r>
      <w:r w:rsidRPr="00B0734B">
        <w:rPr>
          <w:color w:val="000000"/>
          <w:sz w:val="24"/>
          <w:szCs w:val="24"/>
        </w:rPr>
        <w:t xml:space="preserve">or </w:t>
      </w:r>
      <w:r w:rsidR="00DC695A">
        <w:rPr>
          <w:color w:val="000000"/>
          <w:sz w:val="24"/>
          <w:szCs w:val="24"/>
        </w:rPr>
        <w:t xml:space="preserve">an </w:t>
      </w:r>
      <w:r w:rsidRPr="00B0734B">
        <w:rPr>
          <w:color w:val="000000"/>
          <w:sz w:val="24"/>
          <w:szCs w:val="24"/>
        </w:rPr>
        <w:t xml:space="preserve">erosion </w:t>
      </w:r>
      <w:r w:rsidR="00F81DF5">
        <w:rPr>
          <w:color w:val="000000"/>
          <w:sz w:val="24"/>
          <w:szCs w:val="24"/>
        </w:rPr>
        <w:t xml:space="preserve">and sediment </w:t>
      </w:r>
      <w:r w:rsidRPr="00B0734B">
        <w:rPr>
          <w:color w:val="000000"/>
          <w:sz w:val="24"/>
          <w:szCs w:val="24"/>
        </w:rPr>
        <w:t>control plan</w:t>
      </w:r>
      <w:r w:rsidR="002F4CCB">
        <w:rPr>
          <w:color w:val="000000"/>
          <w:sz w:val="24"/>
          <w:szCs w:val="24"/>
        </w:rPr>
        <w:t>,</w:t>
      </w:r>
      <w:r w:rsidRPr="00B0734B">
        <w:rPr>
          <w:color w:val="000000"/>
          <w:sz w:val="24"/>
          <w:szCs w:val="24"/>
        </w:rPr>
        <w:t xml:space="preserve"> </w:t>
      </w:r>
      <w:r w:rsidR="00D46FF4">
        <w:rPr>
          <w:color w:val="000000"/>
          <w:sz w:val="24"/>
          <w:szCs w:val="24"/>
        </w:rPr>
        <w:t xml:space="preserve">to be submitted by the project applicant </w:t>
      </w:r>
      <w:r w:rsidR="002608F8">
        <w:rPr>
          <w:color w:val="000000"/>
          <w:sz w:val="24"/>
          <w:szCs w:val="24"/>
        </w:rPr>
        <w:t xml:space="preserve">to </w:t>
      </w:r>
      <w:r w:rsidRPr="00B0734B">
        <w:rPr>
          <w:color w:val="000000"/>
          <w:sz w:val="24"/>
          <w:szCs w:val="24"/>
        </w:rPr>
        <w:t>the Copermittee;</w:t>
      </w:r>
    </w:p>
    <w:p w:rsidR="00D74FE8" w:rsidRPr="00B0734B" w:rsidRDefault="00D74FE8" w:rsidP="00C5711F">
      <w:pPr>
        <w:pStyle w:val="BodyTextIndent3"/>
        <w:widowControl w:val="0"/>
        <w:spacing w:after="0"/>
        <w:ind w:left="1080"/>
        <w:rPr>
          <w:color w:val="000000"/>
          <w:sz w:val="24"/>
          <w:szCs w:val="24"/>
        </w:rPr>
      </w:pPr>
    </w:p>
    <w:p w:rsidR="00D74FE8" w:rsidRPr="00B0734B" w:rsidRDefault="006772DB" w:rsidP="00CB5494">
      <w:pPr>
        <w:pStyle w:val="BodyTextIndent3"/>
        <w:widowControl w:val="0"/>
        <w:numPr>
          <w:ilvl w:val="3"/>
          <w:numId w:val="45"/>
        </w:numPr>
        <w:tabs>
          <w:tab w:val="clear" w:pos="1200"/>
          <w:tab w:val="num" w:pos="1080"/>
        </w:tabs>
        <w:spacing w:after="0"/>
        <w:ind w:left="1080"/>
        <w:rPr>
          <w:color w:val="000000"/>
          <w:sz w:val="24"/>
          <w:szCs w:val="24"/>
        </w:rPr>
      </w:pPr>
      <w:r>
        <w:rPr>
          <w:color w:val="000000"/>
          <w:sz w:val="24"/>
          <w:szCs w:val="24"/>
        </w:rPr>
        <w:t>Confirm</w:t>
      </w:r>
      <w:r w:rsidRPr="00B0734B">
        <w:rPr>
          <w:color w:val="000000"/>
          <w:sz w:val="24"/>
          <w:szCs w:val="24"/>
        </w:rPr>
        <w:t xml:space="preserve"> </w:t>
      </w:r>
      <w:r w:rsidR="00D74FE8" w:rsidRPr="00B0734B">
        <w:rPr>
          <w:color w:val="000000"/>
          <w:sz w:val="24"/>
          <w:szCs w:val="24"/>
        </w:rPr>
        <w:t>the</w:t>
      </w:r>
      <w:r>
        <w:rPr>
          <w:color w:val="000000"/>
          <w:sz w:val="24"/>
          <w:szCs w:val="24"/>
        </w:rPr>
        <w:t xml:space="preserve"> pollution control</w:t>
      </w:r>
      <w:r w:rsidR="00DC695A">
        <w:rPr>
          <w:color w:val="000000"/>
          <w:sz w:val="24"/>
          <w:szCs w:val="24"/>
        </w:rPr>
        <w:t xml:space="preserve"> plan</w:t>
      </w:r>
      <w:r w:rsidR="002F4CCB">
        <w:rPr>
          <w:color w:val="000000"/>
          <w:sz w:val="24"/>
          <w:szCs w:val="24"/>
        </w:rPr>
        <w:t>,</w:t>
      </w:r>
      <w:r w:rsidR="00D74FE8" w:rsidRPr="00B0734B">
        <w:rPr>
          <w:color w:val="000000"/>
          <w:sz w:val="24"/>
          <w:szCs w:val="24"/>
        </w:rPr>
        <w:t xml:space="preserve"> construction BMP</w:t>
      </w:r>
      <w:r w:rsidR="00DC695A">
        <w:rPr>
          <w:color w:val="000000"/>
          <w:sz w:val="24"/>
          <w:szCs w:val="24"/>
        </w:rPr>
        <w:t xml:space="preserve"> plan</w:t>
      </w:r>
      <w:r w:rsidR="00AD1E47">
        <w:rPr>
          <w:color w:val="000000"/>
          <w:sz w:val="24"/>
          <w:szCs w:val="24"/>
        </w:rPr>
        <w:t>,</w:t>
      </w:r>
      <w:r w:rsidR="00D74FE8" w:rsidRPr="00B0734B">
        <w:rPr>
          <w:color w:val="000000"/>
          <w:sz w:val="24"/>
          <w:szCs w:val="24"/>
        </w:rPr>
        <w:t xml:space="preserve"> </w:t>
      </w:r>
      <w:r w:rsidR="00BE10FE">
        <w:rPr>
          <w:color w:val="000000"/>
          <w:sz w:val="24"/>
          <w:szCs w:val="24"/>
        </w:rPr>
        <w:t>and/</w:t>
      </w:r>
      <w:r w:rsidR="00D74FE8" w:rsidRPr="00B0734B">
        <w:rPr>
          <w:color w:val="000000"/>
          <w:sz w:val="24"/>
          <w:szCs w:val="24"/>
        </w:rPr>
        <w:t xml:space="preserve">or erosion </w:t>
      </w:r>
      <w:r w:rsidR="00F81DF5">
        <w:rPr>
          <w:color w:val="000000"/>
          <w:sz w:val="24"/>
          <w:szCs w:val="24"/>
        </w:rPr>
        <w:t xml:space="preserve">and sediment </w:t>
      </w:r>
      <w:r w:rsidR="00D74FE8" w:rsidRPr="00B0734B">
        <w:rPr>
          <w:color w:val="000000"/>
          <w:sz w:val="24"/>
          <w:szCs w:val="24"/>
        </w:rPr>
        <w:t>control plan</w:t>
      </w:r>
      <w:r w:rsidR="002F4CCB">
        <w:rPr>
          <w:color w:val="000000"/>
          <w:sz w:val="24"/>
          <w:szCs w:val="24"/>
        </w:rPr>
        <w:t>,</w:t>
      </w:r>
      <w:r w:rsidR="00D74FE8" w:rsidRPr="00B0734B">
        <w:rPr>
          <w:color w:val="000000"/>
          <w:sz w:val="24"/>
          <w:szCs w:val="24"/>
        </w:rPr>
        <w:t xml:space="preserve"> complies with the local grading ordinance, other applicable local ordinances, and </w:t>
      </w:r>
      <w:r w:rsidR="00377A2F">
        <w:rPr>
          <w:color w:val="000000"/>
          <w:sz w:val="24"/>
          <w:szCs w:val="24"/>
        </w:rPr>
        <w:t xml:space="preserve">the requirements of </w:t>
      </w:r>
      <w:r w:rsidR="00D74FE8" w:rsidRPr="00B0734B">
        <w:rPr>
          <w:color w:val="000000"/>
          <w:sz w:val="24"/>
          <w:szCs w:val="24"/>
        </w:rPr>
        <w:t>this Order;</w:t>
      </w:r>
    </w:p>
    <w:p w:rsidR="00D74FE8" w:rsidRPr="00B0734B" w:rsidRDefault="00D74FE8" w:rsidP="00C5711F">
      <w:pPr>
        <w:pStyle w:val="BodyTextIndent3"/>
        <w:widowControl w:val="0"/>
        <w:spacing w:after="0"/>
        <w:ind w:left="1080"/>
        <w:rPr>
          <w:color w:val="000000"/>
          <w:sz w:val="24"/>
          <w:szCs w:val="24"/>
        </w:rPr>
      </w:pPr>
    </w:p>
    <w:p w:rsidR="00D74FE8" w:rsidRPr="00B0734B" w:rsidRDefault="006772DB" w:rsidP="00CB5494">
      <w:pPr>
        <w:pStyle w:val="BodyTextIndent3"/>
        <w:widowControl w:val="0"/>
        <w:numPr>
          <w:ilvl w:val="3"/>
          <w:numId w:val="45"/>
        </w:numPr>
        <w:tabs>
          <w:tab w:val="clear" w:pos="1200"/>
          <w:tab w:val="num" w:pos="1080"/>
        </w:tabs>
        <w:spacing w:after="0"/>
        <w:ind w:left="1080"/>
        <w:rPr>
          <w:color w:val="000000"/>
          <w:sz w:val="24"/>
          <w:szCs w:val="24"/>
        </w:rPr>
      </w:pPr>
      <w:r>
        <w:rPr>
          <w:color w:val="000000"/>
          <w:sz w:val="24"/>
          <w:szCs w:val="24"/>
        </w:rPr>
        <w:t xml:space="preserve">Confirm </w:t>
      </w:r>
      <w:r w:rsidR="00020CD7">
        <w:rPr>
          <w:color w:val="000000"/>
          <w:sz w:val="24"/>
          <w:szCs w:val="24"/>
        </w:rPr>
        <w:t>the</w:t>
      </w:r>
      <w:r>
        <w:rPr>
          <w:color w:val="000000"/>
          <w:sz w:val="24"/>
          <w:szCs w:val="24"/>
        </w:rPr>
        <w:t xml:space="preserve"> pollution control</w:t>
      </w:r>
      <w:r w:rsidR="002F4CCB">
        <w:rPr>
          <w:color w:val="000000"/>
          <w:sz w:val="24"/>
          <w:szCs w:val="24"/>
        </w:rPr>
        <w:t>,</w:t>
      </w:r>
      <w:r w:rsidR="00D74FE8" w:rsidRPr="00B0734B">
        <w:rPr>
          <w:color w:val="000000"/>
          <w:sz w:val="24"/>
          <w:szCs w:val="24"/>
        </w:rPr>
        <w:t xml:space="preserve"> construction BMP</w:t>
      </w:r>
      <w:r w:rsidR="00AD1E47">
        <w:rPr>
          <w:color w:val="000000"/>
          <w:sz w:val="24"/>
          <w:szCs w:val="24"/>
        </w:rPr>
        <w:t>,</w:t>
      </w:r>
      <w:r w:rsidR="00D74FE8" w:rsidRPr="00B0734B">
        <w:rPr>
          <w:color w:val="000000"/>
          <w:sz w:val="24"/>
          <w:szCs w:val="24"/>
        </w:rPr>
        <w:t xml:space="preserve"> </w:t>
      </w:r>
      <w:r w:rsidR="00BE10FE">
        <w:rPr>
          <w:color w:val="000000"/>
          <w:sz w:val="24"/>
          <w:szCs w:val="24"/>
        </w:rPr>
        <w:t>and/</w:t>
      </w:r>
      <w:r w:rsidR="00D74FE8" w:rsidRPr="00B0734B">
        <w:rPr>
          <w:color w:val="000000"/>
          <w:sz w:val="24"/>
          <w:szCs w:val="24"/>
        </w:rPr>
        <w:t xml:space="preserve">or erosion </w:t>
      </w:r>
      <w:r w:rsidR="00F81DF5">
        <w:rPr>
          <w:color w:val="000000"/>
          <w:sz w:val="24"/>
          <w:szCs w:val="24"/>
        </w:rPr>
        <w:t xml:space="preserve">and sediment </w:t>
      </w:r>
      <w:r w:rsidR="00D74FE8" w:rsidRPr="00B0734B">
        <w:rPr>
          <w:color w:val="000000"/>
          <w:sz w:val="24"/>
          <w:szCs w:val="24"/>
        </w:rPr>
        <w:t>control plan</w:t>
      </w:r>
      <w:r w:rsidR="002F4CCB">
        <w:rPr>
          <w:color w:val="000000"/>
          <w:sz w:val="24"/>
          <w:szCs w:val="24"/>
        </w:rPr>
        <w:t>,</w:t>
      </w:r>
      <w:r w:rsidR="00D74FE8" w:rsidRPr="00B0734B">
        <w:rPr>
          <w:color w:val="000000"/>
          <w:sz w:val="24"/>
          <w:szCs w:val="24"/>
        </w:rPr>
        <w:t xml:space="preserve"> includes seasonally appropriate and effective BMPs and management measures described in </w:t>
      </w:r>
      <w:r w:rsidR="00D46FF4">
        <w:rPr>
          <w:color w:val="000000"/>
          <w:sz w:val="24"/>
          <w:szCs w:val="24"/>
        </w:rPr>
        <w:t xml:space="preserve">Provision </w:t>
      </w:r>
      <w:hyperlink w:anchor="_Construction_Site_BMP" w:history="1">
        <w:r w:rsidR="00AE32E2" w:rsidRPr="000303AD">
          <w:rPr>
            <w:rStyle w:val="Hyperlink"/>
            <w:sz w:val="24"/>
            <w:szCs w:val="24"/>
            <w:u w:val="none"/>
          </w:rPr>
          <w:t>E</w:t>
        </w:r>
        <w:r w:rsidR="00D74FE8" w:rsidRPr="000303AD">
          <w:rPr>
            <w:rStyle w:val="Hyperlink"/>
            <w:sz w:val="24"/>
            <w:szCs w:val="24"/>
            <w:u w:val="none"/>
          </w:rPr>
          <w:t>.4.</w:t>
        </w:r>
        <w:r w:rsidR="003A57FC">
          <w:rPr>
            <w:rStyle w:val="Hyperlink"/>
            <w:sz w:val="24"/>
            <w:szCs w:val="24"/>
            <w:u w:val="none"/>
          </w:rPr>
          <w:t>c</w:t>
        </w:r>
      </w:hyperlink>
      <w:r w:rsidR="00D46FF4" w:rsidRPr="003A57FC">
        <w:rPr>
          <w:sz w:val="24"/>
          <w:szCs w:val="24"/>
        </w:rPr>
        <w:t>,</w:t>
      </w:r>
      <w:r w:rsidR="00D74FE8" w:rsidRPr="00B0734B">
        <w:rPr>
          <w:color w:val="000000"/>
          <w:sz w:val="24"/>
          <w:szCs w:val="24"/>
        </w:rPr>
        <w:t xml:space="preserve"> </w:t>
      </w:r>
      <w:r w:rsidR="00D46FF4">
        <w:rPr>
          <w:color w:val="000000"/>
          <w:sz w:val="24"/>
          <w:szCs w:val="24"/>
        </w:rPr>
        <w:t xml:space="preserve">as </w:t>
      </w:r>
      <w:r w:rsidR="00D74FE8" w:rsidRPr="00B0734B">
        <w:rPr>
          <w:color w:val="000000"/>
          <w:sz w:val="24"/>
          <w:szCs w:val="24"/>
        </w:rPr>
        <w:t xml:space="preserve">applicable to the </w:t>
      </w:r>
      <w:r w:rsidR="009B0866">
        <w:rPr>
          <w:color w:val="000000"/>
          <w:sz w:val="24"/>
          <w:szCs w:val="24"/>
        </w:rPr>
        <w:t>project</w:t>
      </w:r>
      <w:r w:rsidR="00D74FE8" w:rsidRPr="00B0734B">
        <w:rPr>
          <w:color w:val="000000"/>
          <w:sz w:val="24"/>
          <w:szCs w:val="24"/>
        </w:rPr>
        <w:t>;</w:t>
      </w:r>
      <w:r w:rsidR="009B0866">
        <w:rPr>
          <w:color w:val="000000"/>
          <w:sz w:val="24"/>
          <w:szCs w:val="24"/>
        </w:rPr>
        <w:t xml:space="preserve"> and</w:t>
      </w:r>
    </w:p>
    <w:p w:rsidR="00D74FE8" w:rsidRPr="00B0734B" w:rsidRDefault="00D74FE8" w:rsidP="00C5711F">
      <w:pPr>
        <w:pStyle w:val="BodyTextIndent3"/>
        <w:widowControl w:val="0"/>
        <w:tabs>
          <w:tab w:val="num" w:pos="1080"/>
        </w:tabs>
        <w:spacing w:after="0"/>
        <w:ind w:left="1080"/>
        <w:rPr>
          <w:color w:val="000000"/>
          <w:sz w:val="24"/>
          <w:szCs w:val="24"/>
        </w:rPr>
      </w:pPr>
    </w:p>
    <w:p w:rsidR="00D74FE8" w:rsidRPr="00B0734B" w:rsidRDefault="00D74FE8" w:rsidP="00CB5494">
      <w:pPr>
        <w:pStyle w:val="BodyTextIndent3"/>
        <w:widowControl w:val="0"/>
        <w:numPr>
          <w:ilvl w:val="3"/>
          <w:numId w:val="45"/>
        </w:numPr>
        <w:tabs>
          <w:tab w:val="clear" w:pos="1200"/>
          <w:tab w:val="num" w:pos="1080"/>
        </w:tabs>
        <w:spacing w:after="0"/>
        <w:ind w:left="1080"/>
        <w:rPr>
          <w:color w:val="000000"/>
          <w:sz w:val="24"/>
          <w:szCs w:val="24"/>
        </w:rPr>
      </w:pPr>
      <w:r w:rsidRPr="00B0734B">
        <w:rPr>
          <w:color w:val="000000"/>
          <w:sz w:val="24"/>
          <w:szCs w:val="24"/>
        </w:rPr>
        <w:t xml:space="preserve">Verify that </w:t>
      </w:r>
      <w:r w:rsidR="00D46FF4">
        <w:rPr>
          <w:color w:val="000000"/>
          <w:sz w:val="24"/>
          <w:szCs w:val="24"/>
        </w:rPr>
        <w:t xml:space="preserve">the </w:t>
      </w:r>
      <w:r w:rsidRPr="00B0734B">
        <w:rPr>
          <w:color w:val="000000"/>
          <w:sz w:val="24"/>
          <w:szCs w:val="24"/>
        </w:rPr>
        <w:t xml:space="preserve">project </w:t>
      </w:r>
      <w:r w:rsidR="00D46FF4">
        <w:rPr>
          <w:color w:val="000000"/>
          <w:sz w:val="24"/>
          <w:szCs w:val="24"/>
        </w:rPr>
        <w:t>applicant</w:t>
      </w:r>
      <w:r w:rsidR="00D46FF4" w:rsidRPr="00B0734B">
        <w:rPr>
          <w:color w:val="000000"/>
          <w:sz w:val="24"/>
          <w:szCs w:val="24"/>
        </w:rPr>
        <w:t xml:space="preserve"> </w:t>
      </w:r>
      <w:r w:rsidRPr="00B0734B">
        <w:rPr>
          <w:color w:val="000000"/>
          <w:sz w:val="24"/>
          <w:szCs w:val="24"/>
        </w:rPr>
        <w:t>ha</w:t>
      </w:r>
      <w:r w:rsidR="00D46FF4">
        <w:rPr>
          <w:color w:val="000000"/>
          <w:sz w:val="24"/>
          <w:szCs w:val="24"/>
        </w:rPr>
        <w:t>s</w:t>
      </w:r>
      <w:r w:rsidRPr="00B0734B">
        <w:rPr>
          <w:color w:val="000000"/>
          <w:sz w:val="24"/>
          <w:szCs w:val="24"/>
        </w:rPr>
        <w:t xml:space="preserve"> </w:t>
      </w:r>
      <w:r w:rsidR="00D46FF4">
        <w:rPr>
          <w:color w:val="000000"/>
          <w:sz w:val="24"/>
          <w:szCs w:val="24"/>
        </w:rPr>
        <w:t>obtained</w:t>
      </w:r>
      <w:r w:rsidR="00D46FF4" w:rsidRPr="00B0734B">
        <w:rPr>
          <w:color w:val="000000"/>
          <w:sz w:val="24"/>
          <w:szCs w:val="24"/>
        </w:rPr>
        <w:t xml:space="preserve"> </w:t>
      </w:r>
      <w:r w:rsidRPr="00B0734B">
        <w:rPr>
          <w:color w:val="000000"/>
          <w:sz w:val="24"/>
          <w:szCs w:val="24"/>
        </w:rPr>
        <w:t xml:space="preserve">coverage under </w:t>
      </w:r>
      <w:r w:rsidR="00D46FF4">
        <w:rPr>
          <w:color w:val="000000"/>
          <w:sz w:val="24"/>
          <w:szCs w:val="24"/>
        </w:rPr>
        <w:t xml:space="preserve">the </w:t>
      </w:r>
      <w:r w:rsidR="003A2A5C">
        <w:rPr>
          <w:color w:val="000000"/>
          <w:sz w:val="24"/>
          <w:szCs w:val="24"/>
        </w:rPr>
        <w:t xml:space="preserve">statewide </w:t>
      </w:r>
      <w:r w:rsidRPr="00B0734B">
        <w:rPr>
          <w:color w:val="000000"/>
          <w:sz w:val="24"/>
          <w:szCs w:val="24"/>
        </w:rPr>
        <w:t>Construction General Permit.</w:t>
      </w:r>
    </w:p>
    <w:p w:rsidR="00D74FE8" w:rsidRDefault="00D74FE8" w:rsidP="00C5711F">
      <w:pPr>
        <w:widowControl w:val="0"/>
        <w:ind w:left="1080"/>
        <w:rPr>
          <w:color w:val="000000"/>
        </w:rPr>
      </w:pPr>
    </w:p>
    <w:p w:rsidR="00305107" w:rsidRPr="00A2638A" w:rsidRDefault="00305107" w:rsidP="00305107">
      <w:pPr>
        <w:pStyle w:val="Heading3"/>
        <w:ind w:left="720"/>
      </w:pPr>
      <w:bookmarkStart w:id="191" w:name="_Construction_Site_Inventory"/>
      <w:bookmarkEnd w:id="191"/>
      <w:r>
        <w:t xml:space="preserve">Construction Site Inventory and Tracking </w:t>
      </w:r>
    </w:p>
    <w:p w:rsidR="00D74FE8" w:rsidRDefault="00D74FE8" w:rsidP="00D74FE8">
      <w:pPr>
        <w:widowControl w:val="0"/>
        <w:ind w:left="360"/>
        <w:rPr>
          <w:color w:val="000000"/>
        </w:rPr>
      </w:pPr>
    </w:p>
    <w:p w:rsidR="00D74FE8" w:rsidRPr="00B0734B" w:rsidRDefault="00D74FE8" w:rsidP="00CB5494">
      <w:pPr>
        <w:pStyle w:val="BodyTextIndent3"/>
        <w:widowControl w:val="0"/>
        <w:numPr>
          <w:ilvl w:val="3"/>
          <w:numId w:val="48"/>
        </w:numPr>
        <w:tabs>
          <w:tab w:val="clear" w:pos="1200"/>
          <w:tab w:val="num" w:pos="1080"/>
        </w:tabs>
        <w:spacing w:after="0"/>
        <w:ind w:left="1080"/>
        <w:rPr>
          <w:color w:val="000000"/>
          <w:sz w:val="24"/>
          <w:szCs w:val="24"/>
        </w:rPr>
      </w:pPr>
      <w:r w:rsidRPr="00B0734B">
        <w:rPr>
          <w:sz w:val="24"/>
          <w:szCs w:val="24"/>
        </w:rPr>
        <w:t>Each Copermittee must maintain and update</w:t>
      </w:r>
      <w:r w:rsidR="00DC695A">
        <w:rPr>
          <w:sz w:val="24"/>
          <w:szCs w:val="24"/>
        </w:rPr>
        <w:t>,</w:t>
      </w:r>
      <w:r w:rsidRPr="00B0734B">
        <w:rPr>
          <w:sz w:val="24"/>
          <w:szCs w:val="24"/>
        </w:rPr>
        <w:t xml:space="preserve"> at least</w:t>
      </w:r>
      <w:r w:rsidR="00DC695A" w:rsidRPr="00C1382B">
        <w:rPr>
          <w:sz w:val="24"/>
          <w:szCs w:val="24"/>
        </w:rPr>
        <w:t xml:space="preserve"> quarterly</w:t>
      </w:r>
      <w:r w:rsidRPr="00B0734B">
        <w:rPr>
          <w:sz w:val="24"/>
          <w:szCs w:val="24"/>
        </w:rPr>
        <w:t>, a watershed-based inventory of all construction</w:t>
      </w:r>
      <w:r w:rsidR="0098033F">
        <w:rPr>
          <w:sz w:val="24"/>
          <w:szCs w:val="24"/>
        </w:rPr>
        <w:t xml:space="preserve"> </w:t>
      </w:r>
      <w:r w:rsidR="0098033F">
        <w:rPr>
          <w:color w:val="000000"/>
          <w:sz w:val="24"/>
          <w:szCs w:val="24"/>
        </w:rPr>
        <w:t>projects issued a local permit that allows ground disturbance or soil disturbing activities that can potentially generate pollutants in storm water runoff</w:t>
      </w:r>
      <w:r w:rsidRPr="00B0734B">
        <w:rPr>
          <w:sz w:val="24"/>
          <w:szCs w:val="24"/>
        </w:rPr>
        <w:t xml:space="preserve">.  </w:t>
      </w:r>
      <w:r w:rsidR="00A44E75" w:rsidRPr="00A44E75">
        <w:rPr>
          <w:color w:val="000000"/>
          <w:sz w:val="24"/>
          <w:szCs w:val="24"/>
        </w:rPr>
        <w:t>The use of an automated database system, such as GIS, is highly recommended.</w:t>
      </w:r>
      <w:r w:rsidR="00A44E75">
        <w:rPr>
          <w:color w:val="000000"/>
        </w:rPr>
        <w:t xml:space="preserve">  </w:t>
      </w:r>
      <w:r w:rsidRPr="00B0734B">
        <w:rPr>
          <w:color w:val="000000"/>
          <w:sz w:val="24"/>
          <w:szCs w:val="24"/>
        </w:rPr>
        <w:t>The inventory must include:</w:t>
      </w:r>
    </w:p>
    <w:p w:rsidR="00D74FE8" w:rsidRPr="00B0734B" w:rsidRDefault="00D74FE8" w:rsidP="00087E9A">
      <w:pPr>
        <w:widowControl w:val="0"/>
        <w:ind w:left="1080"/>
        <w:rPr>
          <w:color w:val="000000"/>
        </w:rPr>
      </w:pPr>
    </w:p>
    <w:p w:rsidR="00D74FE8" w:rsidRDefault="00D74FE8" w:rsidP="00CB5494">
      <w:pPr>
        <w:pStyle w:val="BodyTextIndent3"/>
        <w:widowControl w:val="0"/>
        <w:numPr>
          <w:ilvl w:val="4"/>
          <w:numId w:val="46"/>
        </w:numPr>
        <w:spacing w:after="0"/>
        <w:rPr>
          <w:color w:val="000000"/>
          <w:sz w:val="24"/>
          <w:szCs w:val="24"/>
        </w:rPr>
      </w:pPr>
      <w:r w:rsidRPr="00B0734B">
        <w:rPr>
          <w:color w:val="000000"/>
          <w:sz w:val="24"/>
          <w:szCs w:val="24"/>
        </w:rPr>
        <w:t xml:space="preserve">Relevant contact information for each </w:t>
      </w:r>
      <w:r w:rsidR="009B0866">
        <w:rPr>
          <w:color w:val="000000"/>
          <w:sz w:val="24"/>
          <w:szCs w:val="24"/>
        </w:rPr>
        <w:t>site</w:t>
      </w:r>
      <w:r w:rsidRPr="00B0734B">
        <w:rPr>
          <w:color w:val="000000"/>
          <w:sz w:val="24"/>
          <w:szCs w:val="24"/>
        </w:rPr>
        <w:t xml:space="preserve"> (e.g., name, address, phone, </w:t>
      </w:r>
      <w:r w:rsidR="009B0866">
        <w:rPr>
          <w:color w:val="000000"/>
          <w:sz w:val="24"/>
          <w:szCs w:val="24"/>
        </w:rPr>
        <w:t xml:space="preserve">and </w:t>
      </w:r>
      <w:r w:rsidRPr="00B0734B">
        <w:rPr>
          <w:color w:val="000000"/>
          <w:sz w:val="24"/>
          <w:szCs w:val="24"/>
        </w:rPr>
        <w:t>email for the owner and contractor);</w:t>
      </w:r>
    </w:p>
    <w:p w:rsidR="00D74FE8" w:rsidRPr="004678E1" w:rsidRDefault="00D74FE8" w:rsidP="00540C49">
      <w:pPr>
        <w:pStyle w:val="BodyTextIndent3"/>
        <w:widowControl w:val="0"/>
        <w:spacing w:after="0"/>
        <w:ind w:left="1440"/>
        <w:rPr>
          <w:color w:val="000000"/>
          <w:sz w:val="24"/>
          <w:szCs w:val="24"/>
        </w:rPr>
      </w:pPr>
    </w:p>
    <w:p w:rsidR="00D74FE8" w:rsidRPr="00B0734B" w:rsidRDefault="00D74FE8" w:rsidP="00CB5494">
      <w:pPr>
        <w:pStyle w:val="BodyTextIndent3"/>
        <w:widowControl w:val="0"/>
        <w:numPr>
          <w:ilvl w:val="4"/>
          <w:numId w:val="46"/>
        </w:numPr>
        <w:spacing w:after="0"/>
        <w:rPr>
          <w:color w:val="000000"/>
          <w:sz w:val="24"/>
          <w:szCs w:val="24"/>
        </w:rPr>
      </w:pPr>
      <w:r w:rsidRPr="00B0734B">
        <w:rPr>
          <w:color w:val="000000"/>
          <w:sz w:val="24"/>
          <w:szCs w:val="24"/>
        </w:rPr>
        <w:t xml:space="preserve">The basic site information including location (address and </w:t>
      </w:r>
      <w:r w:rsidR="00377A2F">
        <w:rPr>
          <w:color w:val="000000"/>
          <w:sz w:val="24"/>
          <w:szCs w:val="24"/>
        </w:rPr>
        <w:t>hydrologic subarea</w:t>
      </w:r>
      <w:r w:rsidRPr="00B0734B">
        <w:rPr>
          <w:color w:val="000000"/>
          <w:sz w:val="24"/>
          <w:szCs w:val="24"/>
        </w:rPr>
        <w:t xml:space="preserve">), </w:t>
      </w:r>
      <w:r w:rsidR="009B0866">
        <w:rPr>
          <w:color w:val="000000"/>
          <w:sz w:val="24"/>
          <w:szCs w:val="24"/>
        </w:rPr>
        <w:t xml:space="preserve">Waste Discharge Identification </w:t>
      </w:r>
      <w:r w:rsidR="00B62B4D">
        <w:rPr>
          <w:color w:val="000000"/>
          <w:sz w:val="24"/>
          <w:szCs w:val="24"/>
        </w:rPr>
        <w:t>(</w:t>
      </w:r>
      <w:r w:rsidR="00B62B4D" w:rsidRPr="00B0734B">
        <w:rPr>
          <w:color w:val="000000"/>
          <w:sz w:val="24"/>
          <w:szCs w:val="24"/>
        </w:rPr>
        <w:t>WDID</w:t>
      </w:r>
      <w:r w:rsidR="00B62B4D">
        <w:rPr>
          <w:color w:val="000000"/>
          <w:sz w:val="24"/>
          <w:szCs w:val="24"/>
        </w:rPr>
        <w:t>)</w:t>
      </w:r>
      <w:r w:rsidR="00B62B4D" w:rsidRPr="00B0734B">
        <w:rPr>
          <w:color w:val="000000"/>
          <w:sz w:val="24"/>
          <w:szCs w:val="24"/>
        </w:rPr>
        <w:t xml:space="preserve"> </w:t>
      </w:r>
      <w:r w:rsidR="00B62B4D">
        <w:rPr>
          <w:color w:val="000000"/>
          <w:sz w:val="24"/>
          <w:szCs w:val="24"/>
        </w:rPr>
        <w:t>n</w:t>
      </w:r>
      <w:r w:rsidR="009B0866">
        <w:rPr>
          <w:color w:val="000000"/>
          <w:sz w:val="24"/>
          <w:szCs w:val="24"/>
        </w:rPr>
        <w:t xml:space="preserve">umber </w:t>
      </w:r>
      <w:r w:rsidRPr="00B0734B">
        <w:rPr>
          <w:color w:val="000000"/>
          <w:sz w:val="24"/>
          <w:szCs w:val="24"/>
        </w:rPr>
        <w:t xml:space="preserve">(if applicable), size of the </w:t>
      </w:r>
      <w:r w:rsidR="009B0866">
        <w:rPr>
          <w:color w:val="000000"/>
          <w:sz w:val="24"/>
          <w:szCs w:val="24"/>
        </w:rPr>
        <w:t>site</w:t>
      </w:r>
      <w:r w:rsidRPr="00B0734B">
        <w:rPr>
          <w:color w:val="000000"/>
          <w:sz w:val="24"/>
          <w:szCs w:val="24"/>
        </w:rPr>
        <w:t>, and approximate area of disturbance;</w:t>
      </w:r>
    </w:p>
    <w:p w:rsidR="00D74FE8" w:rsidRPr="004678E1" w:rsidRDefault="00D74FE8" w:rsidP="00540C49">
      <w:pPr>
        <w:pStyle w:val="BodyTextIndent3"/>
        <w:widowControl w:val="0"/>
        <w:spacing w:after="0"/>
        <w:ind w:left="1440"/>
        <w:rPr>
          <w:color w:val="000000"/>
          <w:sz w:val="24"/>
          <w:szCs w:val="24"/>
        </w:rPr>
      </w:pPr>
    </w:p>
    <w:p w:rsidR="00D74FE8" w:rsidRPr="00377A2F" w:rsidRDefault="00D74FE8" w:rsidP="00CB5494">
      <w:pPr>
        <w:pStyle w:val="BodyTextIndent3"/>
        <w:widowControl w:val="0"/>
        <w:numPr>
          <w:ilvl w:val="4"/>
          <w:numId w:val="46"/>
        </w:numPr>
        <w:spacing w:after="0"/>
        <w:rPr>
          <w:color w:val="000000"/>
          <w:sz w:val="24"/>
          <w:szCs w:val="24"/>
        </w:rPr>
      </w:pPr>
      <w:r w:rsidRPr="00377A2F">
        <w:rPr>
          <w:color w:val="000000"/>
          <w:sz w:val="24"/>
          <w:szCs w:val="24"/>
        </w:rPr>
        <w:t xml:space="preserve">Whether or not the site is considered a high threat to water quality, as defined in Provision </w:t>
      </w:r>
      <w:r w:rsidR="00AE32E2" w:rsidRPr="00377A2F">
        <w:rPr>
          <w:color w:val="0000FF"/>
          <w:sz w:val="24"/>
          <w:szCs w:val="24"/>
        </w:rPr>
        <w:t>E</w:t>
      </w:r>
      <w:r w:rsidRPr="00377A2F">
        <w:rPr>
          <w:color w:val="0000FF"/>
          <w:sz w:val="24"/>
          <w:szCs w:val="24"/>
        </w:rPr>
        <w:t>.4.b.</w:t>
      </w:r>
      <w:r w:rsidR="000303AD">
        <w:rPr>
          <w:color w:val="0000FF"/>
          <w:sz w:val="24"/>
          <w:szCs w:val="24"/>
        </w:rPr>
        <w:fldChar w:fldCharType="begin"/>
      </w:r>
      <w:r w:rsidR="000303AD">
        <w:rPr>
          <w:color w:val="0000FF"/>
          <w:sz w:val="24"/>
          <w:szCs w:val="24"/>
        </w:rPr>
        <w:instrText xml:space="preserve"> REF _Ref320698544 \n \h </w:instrText>
      </w:r>
      <w:r w:rsidR="000303AD">
        <w:rPr>
          <w:color w:val="0000FF"/>
          <w:sz w:val="24"/>
          <w:szCs w:val="24"/>
        </w:rPr>
      </w:r>
      <w:r w:rsidR="000303AD">
        <w:rPr>
          <w:color w:val="0000FF"/>
          <w:sz w:val="24"/>
          <w:szCs w:val="24"/>
        </w:rPr>
        <w:fldChar w:fldCharType="separate"/>
      </w:r>
      <w:r w:rsidR="00F3140A">
        <w:rPr>
          <w:color w:val="0000FF"/>
          <w:sz w:val="24"/>
          <w:szCs w:val="24"/>
        </w:rPr>
        <w:t>(2)</w:t>
      </w:r>
      <w:r w:rsidR="000303AD">
        <w:rPr>
          <w:color w:val="0000FF"/>
          <w:sz w:val="24"/>
          <w:szCs w:val="24"/>
        </w:rPr>
        <w:fldChar w:fldCharType="end"/>
      </w:r>
      <w:r w:rsidRPr="00377A2F">
        <w:rPr>
          <w:color w:val="000000"/>
          <w:sz w:val="24"/>
          <w:szCs w:val="24"/>
        </w:rPr>
        <w:t xml:space="preserve"> below;</w:t>
      </w:r>
    </w:p>
    <w:p w:rsidR="00377A2F" w:rsidRPr="004678E1" w:rsidRDefault="00377A2F" w:rsidP="00540C49">
      <w:pPr>
        <w:pStyle w:val="BodyTextIndent3"/>
        <w:widowControl w:val="0"/>
        <w:spacing w:after="0"/>
        <w:ind w:left="1440"/>
        <w:rPr>
          <w:color w:val="000000"/>
          <w:sz w:val="24"/>
          <w:szCs w:val="24"/>
        </w:rPr>
      </w:pPr>
    </w:p>
    <w:p w:rsidR="00377A2F" w:rsidRPr="00B0734B" w:rsidRDefault="00377A2F" w:rsidP="00CB5494">
      <w:pPr>
        <w:pStyle w:val="BodyTextIndent3"/>
        <w:widowControl w:val="0"/>
        <w:numPr>
          <w:ilvl w:val="4"/>
          <w:numId w:val="46"/>
        </w:numPr>
        <w:spacing w:after="0"/>
        <w:rPr>
          <w:color w:val="000000"/>
          <w:sz w:val="24"/>
          <w:szCs w:val="24"/>
        </w:rPr>
      </w:pPr>
      <w:r w:rsidRPr="00B0734B">
        <w:rPr>
          <w:color w:val="000000"/>
          <w:sz w:val="24"/>
          <w:szCs w:val="24"/>
        </w:rPr>
        <w:t>The project start and completion dates;</w:t>
      </w:r>
    </w:p>
    <w:p w:rsidR="00D74FE8" w:rsidRPr="004678E1" w:rsidRDefault="00D74FE8" w:rsidP="00540C49">
      <w:pPr>
        <w:pStyle w:val="BodyTextIndent3"/>
        <w:widowControl w:val="0"/>
        <w:spacing w:after="0"/>
        <w:ind w:left="1440"/>
        <w:rPr>
          <w:color w:val="000000"/>
          <w:sz w:val="24"/>
          <w:szCs w:val="24"/>
        </w:rPr>
      </w:pPr>
    </w:p>
    <w:p w:rsidR="00DC695A" w:rsidRPr="00B0734B" w:rsidRDefault="00DC695A" w:rsidP="00DC695A">
      <w:pPr>
        <w:pStyle w:val="BodyTextIndent3"/>
        <w:widowControl w:val="0"/>
        <w:numPr>
          <w:ilvl w:val="4"/>
          <w:numId w:val="46"/>
        </w:numPr>
        <w:spacing w:after="0"/>
        <w:rPr>
          <w:color w:val="000000"/>
          <w:sz w:val="24"/>
          <w:szCs w:val="24"/>
        </w:rPr>
      </w:pPr>
      <w:r w:rsidRPr="00B0734B">
        <w:rPr>
          <w:color w:val="000000"/>
          <w:sz w:val="24"/>
          <w:szCs w:val="24"/>
        </w:rPr>
        <w:t xml:space="preserve">The required inspection frequency, as defined in the Copermittee’s </w:t>
      </w:r>
      <w:r>
        <w:rPr>
          <w:color w:val="000000"/>
          <w:sz w:val="24"/>
          <w:szCs w:val="24"/>
        </w:rPr>
        <w:t>jurisdictional runoff management program document</w:t>
      </w:r>
      <w:r w:rsidRPr="00B0734B">
        <w:rPr>
          <w:color w:val="000000"/>
          <w:sz w:val="24"/>
          <w:szCs w:val="24"/>
        </w:rPr>
        <w:t>;</w:t>
      </w:r>
    </w:p>
    <w:p w:rsidR="00D74FE8" w:rsidRPr="004678E1" w:rsidRDefault="00D74FE8" w:rsidP="00540C49">
      <w:pPr>
        <w:pStyle w:val="BodyTextIndent3"/>
        <w:widowControl w:val="0"/>
        <w:spacing w:after="0"/>
        <w:ind w:left="1440"/>
        <w:rPr>
          <w:color w:val="000000"/>
          <w:sz w:val="24"/>
          <w:szCs w:val="24"/>
        </w:rPr>
      </w:pPr>
    </w:p>
    <w:p w:rsidR="00DC695A" w:rsidRPr="00B0734B" w:rsidRDefault="00DC695A" w:rsidP="00DC695A">
      <w:pPr>
        <w:pStyle w:val="BodyTextIndent3"/>
        <w:widowControl w:val="0"/>
        <w:numPr>
          <w:ilvl w:val="4"/>
          <w:numId w:val="46"/>
        </w:numPr>
        <w:spacing w:after="0"/>
        <w:rPr>
          <w:color w:val="000000"/>
          <w:sz w:val="24"/>
          <w:szCs w:val="24"/>
        </w:rPr>
      </w:pPr>
      <w:r w:rsidRPr="00B0734B">
        <w:rPr>
          <w:color w:val="000000"/>
          <w:sz w:val="24"/>
          <w:szCs w:val="24"/>
        </w:rPr>
        <w:t xml:space="preserve">The date the Copermittee </w:t>
      </w:r>
      <w:r>
        <w:rPr>
          <w:color w:val="000000"/>
          <w:sz w:val="24"/>
          <w:szCs w:val="24"/>
        </w:rPr>
        <w:t xml:space="preserve">accepted or </w:t>
      </w:r>
      <w:r w:rsidRPr="00B0734B">
        <w:rPr>
          <w:color w:val="000000"/>
          <w:sz w:val="24"/>
          <w:szCs w:val="24"/>
        </w:rPr>
        <w:t xml:space="preserve">approved the </w:t>
      </w:r>
      <w:r>
        <w:rPr>
          <w:color w:val="000000"/>
          <w:sz w:val="24"/>
          <w:szCs w:val="24"/>
        </w:rPr>
        <w:t>pollution control plan,</w:t>
      </w:r>
      <w:r w:rsidRPr="00B0734B">
        <w:rPr>
          <w:color w:val="000000"/>
          <w:sz w:val="24"/>
          <w:szCs w:val="24"/>
        </w:rPr>
        <w:t xml:space="preserve"> construction BMP</w:t>
      </w:r>
      <w:r>
        <w:rPr>
          <w:color w:val="000000"/>
          <w:sz w:val="24"/>
          <w:szCs w:val="24"/>
        </w:rPr>
        <w:t xml:space="preserve"> plan,</w:t>
      </w:r>
      <w:r w:rsidRPr="00B0734B">
        <w:rPr>
          <w:color w:val="000000"/>
          <w:sz w:val="24"/>
          <w:szCs w:val="24"/>
        </w:rPr>
        <w:t xml:space="preserve"> </w:t>
      </w:r>
      <w:r>
        <w:rPr>
          <w:color w:val="000000"/>
          <w:sz w:val="24"/>
          <w:szCs w:val="24"/>
        </w:rPr>
        <w:t>and/</w:t>
      </w:r>
      <w:r w:rsidRPr="00B0734B">
        <w:rPr>
          <w:color w:val="000000"/>
          <w:sz w:val="24"/>
          <w:szCs w:val="24"/>
        </w:rPr>
        <w:t xml:space="preserve">or erosion </w:t>
      </w:r>
      <w:r>
        <w:rPr>
          <w:color w:val="000000"/>
          <w:sz w:val="24"/>
          <w:szCs w:val="24"/>
        </w:rPr>
        <w:t xml:space="preserve">and sediment </w:t>
      </w:r>
      <w:r w:rsidRPr="00B0734B">
        <w:rPr>
          <w:color w:val="000000"/>
          <w:sz w:val="24"/>
          <w:szCs w:val="24"/>
        </w:rPr>
        <w:t xml:space="preserve">control plan; and </w:t>
      </w:r>
    </w:p>
    <w:p w:rsidR="00D74FE8" w:rsidRPr="004678E1" w:rsidRDefault="00D74FE8" w:rsidP="00540C49">
      <w:pPr>
        <w:pStyle w:val="BodyTextIndent3"/>
        <w:widowControl w:val="0"/>
        <w:spacing w:after="0"/>
        <w:ind w:left="1440"/>
        <w:rPr>
          <w:color w:val="000000"/>
          <w:sz w:val="24"/>
          <w:szCs w:val="24"/>
        </w:rPr>
      </w:pPr>
    </w:p>
    <w:p w:rsidR="00DC695A" w:rsidRPr="00B0734B" w:rsidRDefault="00DC695A" w:rsidP="00DC695A">
      <w:pPr>
        <w:pStyle w:val="BodyTextIndent3"/>
        <w:widowControl w:val="0"/>
        <w:numPr>
          <w:ilvl w:val="4"/>
          <w:numId w:val="46"/>
        </w:numPr>
        <w:spacing w:after="0"/>
        <w:rPr>
          <w:color w:val="000000"/>
          <w:sz w:val="24"/>
          <w:szCs w:val="24"/>
        </w:rPr>
      </w:pPr>
      <w:r w:rsidRPr="00B0734B">
        <w:rPr>
          <w:color w:val="000000"/>
          <w:sz w:val="24"/>
          <w:szCs w:val="24"/>
        </w:rPr>
        <w:t xml:space="preserve">Whether or not there </w:t>
      </w:r>
      <w:proofErr w:type="gramStart"/>
      <w:r w:rsidRPr="00B0734B">
        <w:rPr>
          <w:color w:val="000000"/>
          <w:sz w:val="24"/>
          <w:szCs w:val="24"/>
        </w:rPr>
        <w:t>are</w:t>
      </w:r>
      <w:proofErr w:type="gramEnd"/>
      <w:r w:rsidRPr="00B0734B">
        <w:rPr>
          <w:color w:val="000000"/>
          <w:sz w:val="24"/>
          <w:szCs w:val="24"/>
        </w:rPr>
        <w:t xml:space="preserve"> ongoing enforcement actions administered to the site.</w:t>
      </w:r>
    </w:p>
    <w:p w:rsidR="00D74FE8" w:rsidRPr="00B0734B" w:rsidRDefault="00D74FE8" w:rsidP="00087E9A">
      <w:pPr>
        <w:pStyle w:val="BodyTextIndent3"/>
        <w:widowControl w:val="0"/>
        <w:spacing w:after="0"/>
        <w:ind w:left="1080"/>
        <w:rPr>
          <w:color w:val="000000"/>
          <w:sz w:val="24"/>
          <w:szCs w:val="24"/>
        </w:rPr>
      </w:pPr>
    </w:p>
    <w:p w:rsidR="00D74FE8" w:rsidRPr="00377A2F" w:rsidRDefault="00D74FE8" w:rsidP="00CB5494">
      <w:pPr>
        <w:pStyle w:val="BodyTextIndent3"/>
        <w:widowControl w:val="0"/>
        <w:numPr>
          <w:ilvl w:val="3"/>
          <w:numId w:val="48"/>
        </w:numPr>
        <w:tabs>
          <w:tab w:val="clear" w:pos="1200"/>
          <w:tab w:val="num" w:pos="1080"/>
        </w:tabs>
        <w:spacing w:after="0"/>
        <w:ind w:left="1080"/>
        <w:rPr>
          <w:color w:val="000000"/>
          <w:sz w:val="24"/>
          <w:szCs w:val="24"/>
        </w:rPr>
      </w:pPr>
      <w:bookmarkStart w:id="192" w:name="_Ref320698544"/>
      <w:r w:rsidRPr="00377A2F">
        <w:rPr>
          <w:color w:val="000000"/>
          <w:sz w:val="24"/>
          <w:szCs w:val="24"/>
        </w:rPr>
        <w:lastRenderedPageBreak/>
        <w:t xml:space="preserve">Each Copermittee must identify all construction sites within its jurisdiction that represent </w:t>
      </w:r>
      <w:r w:rsidR="00D46FF4">
        <w:rPr>
          <w:color w:val="000000"/>
          <w:sz w:val="24"/>
          <w:szCs w:val="24"/>
        </w:rPr>
        <w:t xml:space="preserve">a </w:t>
      </w:r>
      <w:r w:rsidRPr="00377A2F">
        <w:rPr>
          <w:color w:val="000000"/>
          <w:sz w:val="24"/>
          <w:szCs w:val="24"/>
        </w:rPr>
        <w:t>high threat to downstream surface water</w:t>
      </w:r>
      <w:r w:rsidR="00D46FF4">
        <w:rPr>
          <w:color w:val="000000"/>
          <w:sz w:val="24"/>
          <w:szCs w:val="24"/>
        </w:rPr>
        <w:t xml:space="preserve"> quality</w:t>
      </w:r>
      <w:r w:rsidRPr="00377A2F">
        <w:rPr>
          <w:color w:val="000000"/>
          <w:sz w:val="24"/>
          <w:szCs w:val="24"/>
        </w:rPr>
        <w:t xml:space="preserve">. </w:t>
      </w:r>
      <w:r w:rsidR="00646A18">
        <w:rPr>
          <w:color w:val="000000"/>
          <w:sz w:val="24"/>
          <w:szCs w:val="24"/>
        </w:rPr>
        <w:t xml:space="preserve"> </w:t>
      </w:r>
      <w:r w:rsidR="00646A18" w:rsidRPr="00202395">
        <w:rPr>
          <w:color w:val="000000"/>
          <w:sz w:val="24"/>
          <w:szCs w:val="24"/>
        </w:rPr>
        <w:t xml:space="preserve">The designation of </w:t>
      </w:r>
      <w:r w:rsidR="00646A18">
        <w:rPr>
          <w:color w:val="000000"/>
          <w:sz w:val="24"/>
          <w:szCs w:val="24"/>
        </w:rPr>
        <w:t>construction sites</w:t>
      </w:r>
      <w:r w:rsidR="00646A18" w:rsidRPr="00202395">
        <w:rPr>
          <w:color w:val="000000"/>
          <w:sz w:val="24"/>
          <w:szCs w:val="24"/>
        </w:rPr>
        <w:t xml:space="preserve"> </w:t>
      </w:r>
      <w:r w:rsidR="00646A18">
        <w:rPr>
          <w:color w:val="000000"/>
          <w:sz w:val="24"/>
          <w:szCs w:val="24"/>
        </w:rPr>
        <w:t xml:space="preserve">as high </w:t>
      </w:r>
      <w:r w:rsidR="00646A18" w:rsidRPr="00377A2F">
        <w:rPr>
          <w:color w:val="000000"/>
          <w:sz w:val="24"/>
          <w:szCs w:val="24"/>
        </w:rPr>
        <w:t>threat to water</w:t>
      </w:r>
      <w:r w:rsidR="00646A18">
        <w:rPr>
          <w:color w:val="000000"/>
          <w:sz w:val="24"/>
          <w:szCs w:val="24"/>
        </w:rPr>
        <w:t xml:space="preserve"> quality</w:t>
      </w:r>
      <w:r w:rsidR="00646A18" w:rsidRPr="00202395">
        <w:rPr>
          <w:color w:val="000000"/>
          <w:sz w:val="24"/>
          <w:szCs w:val="24"/>
        </w:rPr>
        <w:t xml:space="preserve"> must consider the following</w:t>
      </w:r>
      <w:r w:rsidRPr="00377A2F">
        <w:rPr>
          <w:color w:val="000000"/>
          <w:sz w:val="24"/>
          <w:szCs w:val="24"/>
        </w:rPr>
        <w:t>:</w:t>
      </w:r>
      <w:bookmarkEnd w:id="192"/>
    </w:p>
    <w:p w:rsidR="00D74FE8" w:rsidRPr="00377A2F" w:rsidRDefault="00D74FE8" w:rsidP="00377A2F">
      <w:pPr>
        <w:pStyle w:val="BodyTextIndent3"/>
        <w:widowControl w:val="0"/>
        <w:spacing w:after="0"/>
        <w:ind w:left="1080"/>
        <w:rPr>
          <w:color w:val="000000"/>
          <w:sz w:val="24"/>
          <w:szCs w:val="24"/>
        </w:rPr>
      </w:pPr>
    </w:p>
    <w:p w:rsidR="00377A2F" w:rsidRPr="00377A2F" w:rsidRDefault="00377A2F" w:rsidP="00CB5494">
      <w:pPr>
        <w:pStyle w:val="BodyTextIndent3"/>
        <w:widowControl w:val="0"/>
        <w:numPr>
          <w:ilvl w:val="4"/>
          <w:numId w:val="47"/>
        </w:numPr>
        <w:spacing w:after="0"/>
        <w:rPr>
          <w:color w:val="000000"/>
          <w:sz w:val="24"/>
          <w:szCs w:val="24"/>
        </w:rPr>
      </w:pPr>
      <w:r w:rsidRPr="00377A2F">
        <w:rPr>
          <w:color w:val="000000"/>
          <w:sz w:val="24"/>
          <w:szCs w:val="24"/>
        </w:rPr>
        <w:t xml:space="preserve">Sites located within a hydrologic subarea where sediment is </w:t>
      </w:r>
      <w:r>
        <w:rPr>
          <w:color w:val="000000"/>
          <w:sz w:val="24"/>
          <w:szCs w:val="24"/>
        </w:rPr>
        <w:t xml:space="preserve">known or suspected to contribute to the highest </w:t>
      </w:r>
      <w:r w:rsidR="00AD1E47">
        <w:rPr>
          <w:color w:val="000000"/>
          <w:sz w:val="24"/>
          <w:szCs w:val="24"/>
        </w:rPr>
        <w:t xml:space="preserve">priority </w:t>
      </w:r>
      <w:r>
        <w:rPr>
          <w:color w:val="000000"/>
          <w:sz w:val="24"/>
          <w:szCs w:val="24"/>
        </w:rPr>
        <w:t xml:space="preserve">water quality </w:t>
      </w:r>
      <w:r w:rsidR="00AD1E47">
        <w:rPr>
          <w:color w:val="000000"/>
          <w:sz w:val="24"/>
          <w:szCs w:val="24"/>
        </w:rPr>
        <w:t xml:space="preserve">conditions </w:t>
      </w:r>
      <w:r>
        <w:rPr>
          <w:color w:val="000000"/>
          <w:sz w:val="24"/>
          <w:szCs w:val="24"/>
        </w:rPr>
        <w:t>identified</w:t>
      </w:r>
      <w:r w:rsidRPr="00377A2F">
        <w:rPr>
          <w:color w:val="000000"/>
          <w:sz w:val="24"/>
          <w:szCs w:val="24"/>
        </w:rPr>
        <w:t xml:space="preserve"> in the Water Quality Improvement Plan;</w:t>
      </w:r>
    </w:p>
    <w:p w:rsidR="00377A2F" w:rsidRPr="00540C49" w:rsidRDefault="00377A2F" w:rsidP="00540C49">
      <w:pPr>
        <w:pStyle w:val="BodyTextIndent3"/>
        <w:widowControl w:val="0"/>
        <w:spacing w:after="0"/>
        <w:ind w:left="1440"/>
        <w:rPr>
          <w:color w:val="000000"/>
          <w:sz w:val="22"/>
          <w:szCs w:val="22"/>
        </w:rPr>
      </w:pPr>
    </w:p>
    <w:p w:rsidR="00D74FE8" w:rsidRPr="00377A2F" w:rsidRDefault="00D74FE8" w:rsidP="00CB5494">
      <w:pPr>
        <w:pStyle w:val="BodyTextIndent3"/>
        <w:widowControl w:val="0"/>
        <w:numPr>
          <w:ilvl w:val="4"/>
          <w:numId w:val="47"/>
        </w:numPr>
        <w:spacing w:after="0"/>
        <w:rPr>
          <w:color w:val="000000"/>
          <w:sz w:val="24"/>
          <w:szCs w:val="24"/>
        </w:rPr>
      </w:pPr>
      <w:r w:rsidRPr="00377A2F">
        <w:rPr>
          <w:color w:val="000000"/>
          <w:sz w:val="24"/>
          <w:szCs w:val="24"/>
        </w:rPr>
        <w:t xml:space="preserve">Sites located within the same hydrologic subarea and tributary to a water body segment </w:t>
      </w:r>
      <w:r w:rsidR="00114855">
        <w:rPr>
          <w:color w:val="000000"/>
          <w:sz w:val="24"/>
          <w:szCs w:val="24"/>
        </w:rPr>
        <w:t xml:space="preserve">listed as </w:t>
      </w:r>
      <w:r w:rsidRPr="00377A2F">
        <w:rPr>
          <w:color w:val="000000"/>
          <w:sz w:val="24"/>
          <w:szCs w:val="24"/>
        </w:rPr>
        <w:t>impaired for sediment</w:t>
      </w:r>
      <w:r w:rsidR="00114855">
        <w:rPr>
          <w:color w:val="000000"/>
          <w:sz w:val="24"/>
          <w:szCs w:val="24"/>
        </w:rPr>
        <w:t xml:space="preserve"> on the </w:t>
      </w:r>
      <w:r w:rsidR="00114855" w:rsidRPr="00377A2F">
        <w:rPr>
          <w:color w:val="000000"/>
          <w:sz w:val="24"/>
          <w:szCs w:val="24"/>
        </w:rPr>
        <w:t>CWA section 303(d)</w:t>
      </w:r>
      <w:r w:rsidR="00114855">
        <w:rPr>
          <w:color w:val="000000"/>
          <w:sz w:val="24"/>
          <w:szCs w:val="24"/>
        </w:rPr>
        <w:t xml:space="preserve"> List</w:t>
      </w:r>
      <w:r w:rsidRPr="00377A2F">
        <w:rPr>
          <w:color w:val="000000"/>
          <w:sz w:val="24"/>
          <w:szCs w:val="24"/>
        </w:rPr>
        <w:t xml:space="preserve">; </w:t>
      </w:r>
    </w:p>
    <w:p w:rsidR="00D74FE8" w:rsidRPr="00540C49" w:rsidRDefault="00D74FE8" w:rsidP="00540C49">
      <w:pPr>
        <w:pStyle w:val="BodyTextIndent3"/>
        <w:widowControl w:val="0"/>
        <w:spacing w:after="0"/>
        <w:ind w:left="1440"/>
        <w:rPr>
          <w:color w:val="000000"/>
          <w:sz w:val="22"/>
          <w:szCs w:val="22"/>
        </w:rPr>
      </w:pPr>
    </w:p>
    <w:p w:rsidR="00D74FE8" w:rsidRPr="00377A2F" w:rsidRDefault="00D74FE8" w:rsidP="00CB5494">
      <w:pPr>
        <w:pStyle w:val="BodyTextIndent3"/>
        <w:widowControl w:val="0"/>
        <w:numPr>
          <w:ilvl w:val="4"/>
          <w:numId w:val="47"/>
        </w:numPr>
        <w:spacing w:after="0"/>
        <w:rPr>
          <w:color w:val="000000"/>
          <w:sz w:val="24"/>
          <w:szCs w:val="24"/>
        </w:rPr>
      </w:pPr>
      <w:r w:rsidRPr="00377A2F">
        <w:rPr>
          <w:color w:val="000000"/>
          <w:sz w:val="24"/>
          <w:szCs w:val="24"/>
        </w:rPr>
        <w:t>Sites located within, directly adjacent to, or discharging directly to a receiving water within an ESA; and</w:t>
      </w:r>
    </w:p>
    <w:p w:rsidR="00D74FE8" w:rsidRPr="00540C49" w:rsidRDefault="00D74FE8" w:rsidP="00540C49">
      <w:pPr>
        <w:pStyle w:val="BodyTextIndent3"/>
        <w:widowControl w:val="0"/>
        <w:spacing w:after="0"/>
        <w:ind w:left="1440"/>
        <w:rPr>
          <w:color w:val="000000"/>
          <w:sz w:val="22"/>
          <w:szCs w:val="22"/>
        </w:rPr>
      </w:pPr>
    </w:p>
    <w:p w:rsidR="00D74FE8" w:rsidRPr="00377A2F" w:rsidRDefault="00D74FE8" w:rsidP="00CB5494">
      <w:pPr>
        <w:pStyle w:val="BodyTextIndent3"/>
        <w:widowControl w:val="0"/>
        <w:numPr>
          <w:ilvl w:val="4"/>
          <w:numId w:val="47"/>
        </w:numPr>
        <w:spacing w:after="0"/>
        <w:rPr>
          <w:color w:val="000000"/>
          <w:sz w:val="24"/>
          <w:szCs w:val="24"/>
        </w:rPr>
      </w:pPr>
      <w:r w:rsidRPr="00377A2F">
        <w:rPr>
          <w:color w:val="000000"/>
          <w:sz w:val="24"/>
          <w:szCs w:val="24"/>
        </w:rPr>
        <w:t xml:space="preserve">Other sites determined by the Copermittees or the San Diego Water Board as a high threat to water quality.  </w:t>
      </w:r>
    </w:p>
    <w:p w:rsidR="00D74FE8" w:rsidRDefault="00D74FE8" w:rsidP="00087E9A">
      <w:pPr>
        <w:widowControl w:val="0"/>
        <w:ind w:left="1080"/>
        <w:rPr>
          <w:color w:val="000000"/>
        </w:rPr>
      </w:pPr>
    </w:p>
    <w:p w:rsidR="00D74FE8" w:rsidRPr="00A2638A" w:rsidRDefault="00840CDC" w:rsidP="006D335B">
      <w:pPr>
        <w:pStyle w:val="Heading3"/>
        <w:ind w:left="720"/>
      </w:pPr>
      <w:bookmarkStart w:id="193" w:name="_Construction_Site_BMP"/>
      <w:bookmarkEnd w:id="193"/>
      <w:r>
        <w:t xml:space="preserve">Construction Site </w:t>
      </w:r>
      <w:r w:rsidR="00041AE4">
        <w:t xml:space="preserve">BMP </w:t>
      </w:r>
      <w:r w:rsidR="00D74FE8">
        <w:t xml:space="preserve">Implementation </w:t>
      </w:r>
    </w:p>
    <w:p w:rsidR="00D74FE8" w:rsidRDefault="00D74FE8" w:rsidP="00540C49">
      <w:pPr>
        <w:widowControl w:val="0"/>
        <w:ind w:left="720"/>
        <w:rPr>
          <w:color w:val="000000"/>
        </w:rPr>
      </w:pPr>
    </w:p>
    <w:p w:rsidR="00D74FE8" w:rsidRPr="00B0734B" w:rsidRDefault="00D74FE8" w:rsidP="00D74FE8">
      <w:pPr>
        <w:widowControl w:val="0"/>
        <w:autoSpaceDE w:val="0"/>
        <w:autoSpaceDN w:val="0"/>
        <w:adjustRightInd w:val="0"/>
        <w:ind w:left="720"/>
        <w:rPr>
          <w:color w:val="000000"/>
        </w:rPr>
      </w:pPr>
      <w:r w:rsidRPr="00B0734B">
        <w:rPr>
          <w:color w:val="000000"/>
        </w:rPr>
        <w:t xml:space="preserve">Each Copermittee must implement, or require the implementation of </w:t>
      </w:r>
      <w:r w:rsidR="009B0866">
        <w:rPr>
          <w:color w:val="000000"/>
        </w:rPr>
        <w:t xml:space="preserve">effective BMPs to reduce discharges of pollutants in storm water from construction sites to the MEP, and </w:t>
      </w:r>
      <w:r w:rsidR="007B5EB4">
        <w:rPr>
          <w:color w:val="000000"/>
        </w:rPr>
        <w:t xml:space="preserve">effectively prohibit </w:t>
      </w:r>
      <w:r w:rsidR="009B0866">
        <w:rPr>
          <w:color w:val="000000"/>
        </w:rPr>
        <w:t xml:space="preserve">non-storm water discharges </w:t>
      </w:r>
      <w:r w:rsidR="00A855CC">
        <w:rPr>
          <w:color w:val="000000"/>
        </w:rPr>
        <w:t xml:space="preserve">from construction sites </w:t>
      </w:r>
      <w:r w:rsidR="009B0866">
        <w:rPr>
          <w:color w:val="000000"/>
        </w:rPr>
        <w:t>into the MS4.  These BMPs must be site specific, seasonally appropriate, and construction phase appropriate.</w:t>
      </w:r>
      <w:r w:rsidRPr="00B0734B">
        <w:rPr>
          <w:color w:val="000000"/>
        </w:rPr>
        <w:t xml:space="preserve">  BMPs must be implemented at each construction site year round.  Dry season BMP implementation must plan for and address unseasonal rain events that may occur during the dry season (May 1 through September 30).  Copermittees must implement, or require the implementation of, BMPs in the following </w:t>
      </w:r>
      <w:r w:rsidR="00B62B4D">
        <w:rPr>
          <w:color w:val="000000"/>
        </w:rPr>
        <w:t>categories</w:t>
      </w:r>
      <w:r w:rsidRPr="00B0734B">
        <w:rPr>
          <w:color w:val="000000"/>
        </w:rPr>
        <w:t>:</w:t>
      </w:r>
    </w:p>
    <w:p w:rsidR="00D74FE8" w:rsidRPr="004678E1" w:rsidRDefault="00D74FE8" w:rsidP="00D74FE8">
      <w:pPr>
        <w:widowControl w:val="0"/>
        <w:autoSpaceDE w:val="0"/>
        <w:autoSpaceDN w:val="0"/>
        <w:adjustRightInd w:val="0"/>
        <w:ind w:left="720"/>
        <w:rPr>
          <w:color w:val="000000"/>
        </w:rPr>
      </w:pPr>
    </w:p>
    <w:p w:rsidR="00D74FE8" w:rsidRPr="00B0734B" w:rsidRDefault="00D74FE8" w:rsidP="00CB5494">
      <w:pPr>
        <w:pStyle w:val="BodyTextIndent3"/>
        <w:widowControl w:val="0"/>
        <w:numPr>
          <w:ilvl w:val="3"/>
          <w:numId w:val="49"/>
        </w:numPr>
        <w:tabs>
          <w:tab w:val="clear" w:pos="1200"/>
          <w:tab w:val="num" w:pos="1080"/>
        </w:tabs>
        <w:spacing w:after="0"/>
        <w:ind w:left="1080"/>
        <w:rPr>
          <w:color w:val="000000"/>
          <w:sz w:val="24"/>
          <w:szCs w:val="24"/>
        </w:rPr>
      </w:pPr>
      <w:r w:rsidRPr="00B0734B">
        <w:rPr>
          <w:color w:val="000000"/>
          <w:sz w:val="24"/>
          <w:szCs w:val="24"/>
        </w:rPr>
        <w:t>Project Planning;</w:t>
      </w:r>
    </w:p>
    <w:p w:rsidR="00D74FE8" w:rsidRPr="004678E1" w:rsidRDefault="00D74FE8" w:rsidP="00087E9A">
      <w:pPr>
        <w:widowControl w:val="0"/>
        <w:autoSpaceDE w:val="0"/>
        <w:autoSpaceDN w:val="0"/>
        <w:adjustRightInd w:val="0"/>
        <w:ind w:left="720"/>
        <w:rPr>
          <w:color w:val="000000"/>
        </w:rPr>
      </w:pPr>
    </w:p>
    <w:p w:rsidR="00D74FE8" w:rsidRPr="00B0734B" w:rsidRDefault="00D74FE8" w:rsidP="00CB5494">
      <w:pPr>
        <w:pStyle w:val="BodyTextIndent3"/>
        <w:widowControl w:val="0"/>
        <w:numPr>
          <w:ilvl w:val="3"/>
          <w:numId w:val="49"/>
        </w:numPr>
        <w:tabs>
          <w:tab w:val="clear" w:pos="1200"/>
          <w:tab w:val="num" w:pos="1080"/>
        </w:tabs>
        <w:spacing w:after="0"/>
        <w:ind w:left="1080"/>
        <w:rPr>
          <w:color w:val="000000"/>
          <w:sz w:val="24"/>
          <w:szCs w:val="24"/>
        </w:rPr>
      </w:pPr>
      <w:r w:rsidRPr="00B0734B">
        <w:rPr>
          <w:color w:val="000000"/>
          <w:sz w:val="24"/>
          <w:szCs w:val="24"/>
        </w:rPr>
        <w:t>Good Site Management “Housekeeping”, including waste management;</w:t>
      </w:r>
    </w:p>
    <w:p w:rsidR="00D74FE8" w:rsidRPr="004678E1" w:rsidRDefault="00D74FE8" w:rsidP="00087E9A">
      <w:pPr>
        <w:pStyle w:val="BodyTextIndent3"/>
        <w:widowControl w:val="0"/>
        <w:spacing w:after="0"/>
        <w:ind w:left="720"/>
        <w:rPr>
          <w:color w:val="000000"/>
          <w:sz w:val="24"/>
          <w:szCs w:val="24"/>
        </w:rPr>
      </w:pPr>
    </w:p>
    <w:p w:rsidR="00D74FE8" w:rsidRPr="00B0734B" w:rsidRDefault="00D74FE8" w:rsidP="00CB5494">
      <w:pPr>
        <w:pStyle w:val="BodyTextIndent3"/>
        <w:widowControl w:val="0"/>
        <w:numPr>
          <w:ilvl w:val="3"/>
          <w:numId w:val="49"/>
        </w:numPr>
        <w:tabs>
          <w:tab w:val="clear" w:pos="1200"/>
          <w:tab w:val="num" w:pos="1080"/>
        </w:tabs>
        <w:spacing w:after="0"/>
        <w:ind w:left="1080"/>
        <w:rPr>
          <w:color w:val="000000"/>
          <w:sz w:val="24"/>
          <w:szCs w:val="24"/>
        </w:rPr>
      </w:pPr>
      <w:r w:rsidRPr="00B0734B">
        <w:rPr>
          <w:color w:val="000000"/>
          <w:sz w:val="24"/>
          <w:szCs w:val="24"/>
        </w:rPr>
        <w:t>Non</w:t>
      </w:r>
      <w:r w:rsidR="00377A2F">
        <w:rPr>
          <w:color w:val="000000"/>
          <w:sz w:val="24"/>
          <w:szCs w:val="24"/>
        </w:rPr>
        <w:t>-s</w:t>
      </w:r>
      <w:r w:rsidRPr="00B0734B">
        <w:rPr>
          <w:color w:val="000000"/>
          <w:sz w:val="24"/>
          <w:szCs w:val="24"/>
        </w:rPr>
        <w:t>torm Water Management;</w:t>
      </w:r>
    </w:p>
    <w:p w:rsidR="00D74FE8" w:rsidRPr="004678E1" w:rsidRDefault="00D74FE8" w:rsidP="00087E9A">
      <w:pPr>
        <w:pStyle w:val="BodyTextIndent3"/>
        <w:widowControl w:val="0"/>
        <w:spacing w:after="0"/>
        <w:ind w:left="720"/>
        <w:rPr>
          <w:color w:val="000000"/>
          <w:sz w:val="24"/>
          <w:szCs w:val="24"/>
        </w:rPr>
      </w:pPr>
    </w:p>
    <w:p w:rsidR="00D74FE8" w:rsidRPr="00B0734B" w:rsidRDefault="00D74FE8" w:rsidP="00CB5494">
      <w:pPr>
        <w:pStyle w:val="BodyTextIndent3"/>
        <w:widowControl w:val="0"/>
        <w:numPr>
          <w:ilvl w:val="3"/>
          <w:numId w:val="49"/>
        </w:numPr>
        <w:tabs>
          <w:tab w:val="clear" w:pos="1200"/>
          <w:tab w:val="num" w:pos="1080"/>
        </w:tabs>
        <w:spacing w:after="0"/>
        <w:ind w:left="1080"/>
        <w:rPr>
          <w:color w:val="000000"/>
          <w:sz w:val="24"/>
          <w:szCs w:val="24"/>
        </w:rPr>
      </w:pPr>
      <w:r w:rsidRPr="00B0734B">
        <w:rPr>
          <w:color w:val="000000"/>
          <w:sz w:val="24"/>
          <w:szCs w:val="24"/>
        </w:rPr>
        <w:t>Erosion Control;</w:t>
      </w:r>
    </w:p>
    <w:p w:rsidR="00D74FE8" w:rsidRPr="004678E1" w:rsidRDefault="00D74FE8" w:rsidP="00087E9A">
      <w:pPr>
        <w:pStyle w:val="BodyTextIndent3"/>
        <w:widowControl w:val="0"/>
        <w:spacing w:after="0"/>
        <w:ind w:left="720"/>
        <w:rPr>
          <w:color w:val="000000"/>
          <w:sz w:val="24"/>
          <w:szCs w:val="24"/>
        </w:rPr>
      </w:pPr>
    </w:p>
    <w:p w:rsidR="00D74FE8" w:rsidRPr="00B0734B" w:rsidRDefault="00D74FE8" w:rsidP="00CB5494">
      <w:pPr>
        <w:pStyle w:val="BodyTextIndent3"/>
        <w:widowControl w:val="0"/>
        <w:numPr>
          <w:ilvl w:val="3"/>
          <w:numId w:val="49"/>
        </w:numPr>
        <w:tabs>
          <w:tab w:val="clear" w:pos="1200"/>
          <w:tab w:val="num" w:pos="1080"/>
        </w:tabs>
        <w:spacing w:after="0"/>
        <w:ind w:left="1080"/>
        <w:rPr>
          <w:color w:val="000000"/>
          <w:sz w:val="24"/>
          <w:szCs w:val="24"/>
        </w:rPr>
      </w:pPr>
      <w:r w:rsidRPr="00B0734B">
        <w:rPr>
          <w:color w:val="000000"/>
          <w:sz w:val="24"/>
          <w:szCs w:val="24"/>
        </w:rPr>
        <w:t>Sediment Control;</w:t>
      </w:r>
    </w:p>
    <w:p w:rsidR="00D74FE8" w:rsidRPr="004678E1" w:rsidRDefault="00D74FE8" w:rsidP="00087E9A">
      <w:pPr>
        <w:pStyle w:val="BodyTextIndent3"/>
        <w:widowControl w:val="0"/>
        <w:spacing w:after="0"/>
        <w:ind w:left="720"/>
        <w:rPr>
          <w:color w:val="000000"/>
          <w:sz w:val="24"/>
          <w:szCs w:val="24"/>
        </w:rPr>
      </w:pPr>
    </w:p>
    <w:p w:rsidR="00D74FE8" w:rsidRPr="00B0734B" w:rsidRDefault="00D74FE8" w:rsidP="00CB5494">
      <w:pPr>
        <w:pStyle w:val="BodyTextIndent3"/>
        <w:widowControl w:val="0"/>
        <w:numPr>
          <w:ilvl w:val="3"/>
          <w:numId w:val="49"/>
        </w:numPr>
        <w:tabs>
          <w:tab w:val="clear" w:pos="1200"/>
          <w:tab w:val="num" w:pos="1080"/>
        </w:tabs>
        <w:spacing w:after="0"/>
        <w:ind w:left="1080"/>
        <w:rPr>
          <w:color w:val="000000"/>
          <w:sz w:val="24"/>
          <w:szCs w:val="24"/>
        </w:rPr>
      </w:pPr>
      <w:r w:rsidRPr="00B0734B">
        <w:rPr>
          <w:color w:val="000000"/>
          <w:sz w:val="24"/>
          <w:szCs w:val="24"/>
        </w:rPr>
        <w:t>Run-on and Run-off Control; and</w:t>
      </w:r>
    </w:p>
    <w:p w:rsidR="00D74FE8" w:rsidRPr="004678E1" w:rsidRDefault="00D74FE8" w:rsidP="00087E9A">
      <w:pPr>
        <w:pStyle w:val="BodyTextIndent3"/>
        <w:widowControl w:val="0"/>
        <w:spacing w:after="0"/>
        <w:ind w:left="720"/>
        <w:rPr>
          <w:color w:val="000000"/>
          <w:sz w:val="24"/>
          <w:szCs w:val="24"/>
        </w:rPr>
      </w:pPr>
    </w:p>
    <w:p w:rsidR="00D74FE8" w:rsidRPr="00B0734B" w:rsidRDefault="00D74FE8" w:rsidP="00CB5494">
      <w:pPr>
        <w:pStyle w:val="BodyTextIndent3"/>
        <w:widowControl w:val="0"/>
        <w:numPr>
          <w:ilvl w:val="3"/>
          <w:numId w:val="49"/>
        </w:numPr>
        <w:tabs>
          <w:tab w:val="clear" w:pos="1200"/>
          <w:tab w:val="num" w:pos="1080"/>
        </w:tabs>
        <w:spacing w:after="0"/>
        <w:ind w:left="1080"/>
        <w:rPr>
          <w:color w:val="000000"/>
          <w:sz w:val="24"/>
          <w:szCs w:val="24"/>
        </w:rPr>
      </w:pPr>
      <w:r w:rsidRPr="00B0734B">
        <w:rPr>
          <w:color w:val="000000"/>
          <w:sz w:val="24"/>
          <w:szCs w:val="24"/>
        </w:rPr>
        <w:t>Active</w:t>
      </w:r>
      <w:r w:rsidR="00D46FF4">
        <w:rPr>
          <w:color w:val="000000"/>
          <w:sz w:val="24"/>
          <w:szCs w:val="24"/>
        </w:rPr>
        <w:t>/Passive Sediment</w:t>
      </w:r>
      <w:r w:rsidRPr="00B0734B">
        <w:rPr>
          <w:color w:val="000000"/>
          <w:sz w:val="24"/>
          <w:szCs w:val="24"/>
        </w:rPr>
        <w:t xml:space="preserve"> Treatment Systems</w:t>
      </w:r>
      <w:r w:rsidR="00B62B4D">
        <w:rPr>
          <w:color w:val="000000"/>
          <w:sz w:val="24"/>
          <w:szCs w:val="24"/>
        </w:rPr>
        <w:t>, where applicable</w:t>
      </w:r>
      <w:r w:rsidRPr="00B0734B">
        <w:rPr>
          <w:color w:val="000000"/>
          <w:sz w:val="24"/>
          <w:szCs w:val="24"/>
        </w:rPr>
        <w:t>.</w:t>
      </w:r>
    </w:p>
    <w:p w:rsidR="003E7D64" w:rsidRPr="004678E1" w:rsidRDefault="003E7D64" w:rsidP="00D74FE8">
      <w:pPr>
        <w:widowControl w:val="0"/>
        <w:ind w:left="720"/>
        <w:rPr>
          <w:color w:val="000000"/>
        </w:rPr>
      </w:pPr>
    </w:p>
    <w:p w:rsidR="004678E1" w:rsidRDefault="004678E1">
      <w:pPr>
        <w:rPr>
          <w:rFonts w:eastAsiaTheme="majorEastAsia" w:cstheme="majorBidi"/>
          <w:b/>
          <w:bCs/>
          <w:smallCaps/>
          <w:color w:val="0D0D0D" w:themeColor="text1" w:themeTint="F2"/>
        </w:rPr>
      </w:pPr>
      <w:r>
        <w:br w:type="page"/>
      </w:r>
    </w:p>
    <w:p w:rsidR="00305107" w:rsidRPr="00A2638A" w:rsidRDefault="00305107" w:rsidP="00305107">
      <w:pPr>
        <w:pStyle w:val="Heading3"/>
        <w:ind w:left="720"/>
      </w:pPr>
      <w:r>
        <w:lastRenderedPageBreak/>
        <w:t xml:space="preserve">Construction Site Inspections </w:t>
      </w:r>
    </w:p>
    <w:p w:rsidR="00D74FE8" w:rsidRPr="003E7D64" w:rsidRDefault="00D74FE8" w:rsidP="00540C49">
      <w:pPr>
        <w:widowControl w:val="0"/>
        <w:ind w:left="720"/>
        <w:rPr>
          <w:color w:val="000000"/>
        </w:rPr>
      </w:pPr>
    </w:p>
    <w:p w:rsidR="00D74FE8" w:rsidRPr="00B0734B" w:rsidRDefault="00D74FE8" w:rsidP="00D74FE8">
      <w:pPr>
        <w:pStyle w:val="BodyTextIndent3"/>
        <w:widowControl w:val="0"/>
        <w:spacing w:after="0"/>
        <w:ind w:left="720"/>
        <w:rPr>
          <w:color w:val="000000"/>
          <w:sz w:val="24"/>
          <w:szCs w:val="24"/>
        </w:rPr>
      </w:pPr>
      <w:r w:rsidRPr="00B0734B">
        <w:rPr>
          <w:color w:val="000000"/>
          <w:sz w:val="24"/>
          <w:szCs w:val="24"/>
        </w:rPr>
        <w:t xml:space="preserve">Each Copermittee must conduct construction site inspections </w:t>
      </w:r>
      <w:r w:rsidR="00D46FF4">
        <w:rPr>
          <w:color w:val="000000"/>
          <w:sz w:val="24"/>
          <w:szCs w:val="24"/>
        </w:rPr>
        <w:t xml:space="preserve">to </w:t>
      </w:r>
      <w:r w:rsidR="0098033F">
        <w:rPr>
          <w:color w:val="000000"/>
          <w:sz w:val="24"/>
          <w:szCs w:val="24"/>
        </w:rPr>
        <w:t xml:space="preserve">require and confirm </w:t>
      </w:r>
      <w:r w:rsidRPr="00B0734B">
        <w:rPr>
          <w:color w:val="000000"/>
          <w:sz w:val="24"/>
          <w:szCs w:val="24"/>
        </w:rPr>
        <w:t xml:space="preserve">compliance with its </w:t>
      </w:r>
      <w:r w:rsidR="00114855">
        <w:rPr>
          <w:color w:val="000000"/>
          <w:sz w:val="24"/>
          <w:szCs w:val="24"/>
        </w:rPr>
        <w:t xml:space="preserve">local </w:t>
      </w:r>
      <w:r w:rsidR="00D46FF4">
        <w:rPr>
          <w:color w:val="000000"/>
          <w:sz w:val="24"/>
          <w:szCs w:val="24"/>
        </w:rPr>
        <w:t xml:space="preserve">permits and </w:t>
      </w:r>
      <w:r w:rsidRPr="00B0734B">
        <w:rPr>
          <w:color w:val="000000"/>
          <w:sz w:val="24"/>
          <w:szCs w:val="24"/>
        </w:rPr>
        <w:t xml:space="preserve">applicable </w:t>
      </w:r>
      <w:r w:rsidR="00D46FF4">
        <w:rPr>
          <w:color w:val="000000"/>
          <w:sz w:val="24"/>
          <w:szCs w:val="24"/>
        </w:rPr>
        <w:t xml:space="preserve">local </w:t>
      </w:r>
      <w:r w:rsidRPr="00B0734B">
        <w:rPr>
          <w:color w:val="000000"/>
          <w:sz w:val="24"/>
          <w:szCs w:val="24"/>
        </w:rPr>
        <w:t xml:space="preserve">ordinances, and </w:t>
      </w:r>
      <w:r w:rsidR="00C13287">
        <w:rPr>
          <w:color w:val="000000"/>
          <w:sz w:val="24"/>
          <w:szCs w:val="24"/>
        </w:rPr>
        <w:t xml:space="preserve">the requirements of </w:t>
      </w:r>
      <w:r w:rsidRPr="00B0734B">
        <w:rPr>
          <w:color w:val="000000"/>
          <w:sz w:val="24"/>
          <w:szCs w:val="24"/>
        </w:rPr>
        <w:t xml:space="preserve">this Order.  Priority for site inspections must consider threat to water quality </w:t>
      </w:r>
      <w:r w:rsidR="00D46FF4">
        <w:rPr>
          <w:color w:val="000000"/>
          <w:sz w:val="24"/>
          <w:szCs w:val="24"/>
        </w:rPr>
        <w:t xml:space="preserve">pursuant to </w:t>
      </w:r>
      <w:r w:rsidR="00377A2F">
        <w:rPr>
          <w:color w:val="000000"/>
          <w:sz w:val="24"/>
          <w:szCs w:val="24"/>
        </w:rPr>
        <w:t xml:space="preserve">Provision </w:t>
      </w:r>
      <w:hyperlink w:anchor="_Construction_Site_Inventory" w:history="1">
        <w:r w:rsidR="00377A2F" w:rsidRPr="000303AD">
          <w:rPr>
            <w:rStyle w:val="Hyperlink"/>
            <w:sz w:val="24"/>
            <w:szCs w:val="24"/>
            <w:u w:val="none"/>
          </w:rPr>
          <w:t>E.4.</w:t>
        </w:r>
        <w:r w:rsidR="00C13287" w:rsidRPr="000303AD">
          <w:rPr>
            <w:rStyle w:val="Hyperlink"/>
            <w:sz w:val="24"/>
            <w:szCs w:val="24"/>
            <w:u w:val="none"/>
          </w:rPr>
          <w:t>b</w:t>
        </w:r>
      </w:hyperlink>
      <w:r w:rsidRPr="00C13287">
        <w:rPr>
          <w:color w:val="0000FF"/>
          <w:sz w:val="24"/>
          <w:szCs w:val="24"/>
        </w:rPr>
        <w:t xml:space="preserve"> </w:t>
      </w:r>
      <w:r w:rsidRPr="00B0734B">
        <w:rPr>
          <w:color w:val="000000"/>
          <w:sz w:val="24"/>
          <w:szCs w:val="24"/>
        </w:rPr>
        <w:t>as well as the nature of the construction activity, topography, and the characteristics of soils and receiving water quality.</w:t>
      </w:r>
    </w:p>
    <w:p w:rsidR="00D74FE8" w:rsidRPr="00B0734B" w:rsidRDefault="00D74FE8" w:rsidP="00D74FE8">
      <w:pPr>
        <w:pStyle w:val="BodyTextIndent3"/>
        <w:widowControl w:val="0"/>
        <w:spacing w:after="0"/>
        <w:rPr>
          <w:color w:val="000000"/>
          <w:sz w:val="24"/>
          <w:szCs w:val="24"/>
        </w:rPr>
      </w:pPr>
    </w:p>
    <w:p w:rsidR="00D74FE8" w:rsidRPr="00B0734B" w:rsidRDefault="00B63C53" w:rsidP="00CB5494">
      <w:pPr>
        <w:pStyle w:val="BodyTextIndent3"/>
        <w:widowControl w:val="0"/>
        <w:numPr>
          <w:ilvl w:val="3"/>
          <w:numId w:val="53"/>
        </w:numPr>
        <w:tabs>
          <w:tab w:val="clear" w:pos="1200"/>
          <w:tab w:val="num" w:pos="1080"/>
        </w:tabs>
        <w:spacing w:after="0"/>
        <w:ind w:left="1080"/>
        <w:rPr>
          <w:color w:val="000000"/>
          <w:sz w:val="24"/>
          <w:szCs w:val="24"/>
          <w:u w:val="single"/>
        </w:rPr>
      </w:pPr>
      <w:r>
        <w:rPr>
          <w:color w:val="000000"/>
          <w:sz w:val="24"/>
          <w:szCs w:val="24"/>
          <w:u w:val="single"/>
        </w:rPr>
        <w:t xml:space="preserve">Inspection </w:t>
      </w:r>
      <w:r w:rsidR="00D74FE8" w:rsidRPr="00B0734B">
        <w:rPr>
          <w:color w:val="000000"/>
          <w:sz w:val="24"/>
          <w:szCs w:val="24"/>
          <w:u w:val="single"/>
        </w:rPr>
        <w:t>Frequency</w:t>
      </w:r>
    </w:p>
    <w:p w:rsidR="00D74FE8" w:rsidRPr="003E7D64" w:rsidRDefault="00D74FE8" w:rsidP="00D74FE8">
      <w:pPr>
        <w:pStyle w:val="BodyTextIndent3"/>
        <w:widowControl w:val="0"/>
        <w:spacing w:after="0"/>
        <w:ind w:left="1080"/>
        <w:rPr>
          <w:color w:val="000000"/>
          <w:sz w:val="24"/>
          <w:szCs w:val="24"/>
        </w:rPr>
      </w:pPr>
    </w:p>
    <w:p w:rsidR="00D74FE8" w:rsidRPr="00B0734B" w:rsidRDefault="00D46FF4" w:rsidP="00CB5494">
      <w:pPr>
        <w:pStyle w:val="BodyTextIndent3"/>
        <w:widowControl w:val="0"/>
        <w:numPr>
          <w:ilvl w:val="4"/>
          <w:numId w:val="52"/>
        </w:numPr>
        <w:spacing w:after="0"/>
        <w:rPr>
          <w:color w:val="000000"/>
          <w:sz w:val="24"/>
          <w:szCs w:val="24"/>
        </w:rPr>
      </w:pPr>
      <w:r>
        <w:rPr>
          <w:color w:val="000000"/>
          <w:sz w:val="24"/>
          <w:szCs w:val="24"/>
        </w:rPr>
        <w:t xml:space="preserve">Each </w:t>
      </w:r>
      <w:r w:rsidR="00D74FE8" w:rsidRPr="00B0734B">
        <w:rPr>
          <w:color w:val="000000"/>
          <w:sz w:val="24"/>
          <w:szCs w:val="24"/>
        </w:rPr>
        <w:t xml:space="preserve">Copermittee must conduct inspections at all inventoried sites, including high threat to water quality sites, at an appropriate frequency for each phase of construction to </w:t>
      </w:r>
      <w:r w:rsidR="00001265">
        <w:rPr>
          <w:color w:val="000000"/>
          <w:sz w:val="24"/>
          <w:szCs w:val="24"/>
        </w:rPr>
        <w:t xml:space="preserve">confirm </w:t>
      </w:r>
      <w:r w:rsidR="00D74FE8" w:rsidRPr="00B0734B">
        <w:rPr>
          <w:color w:val="000000"/>
          <w:sz w:val="24"/>
          <w:szCs w:val="24"/>
        </w:rPr>
        <w:t xml:space="preserve">the site reduces the discharge of pollutants in storm water from construction sites to the MEP, and </w:t>
      </w:r>
      <w:r w:rsidR="007B5EB4">
        <w:rPr>
          <w:color w:val="000000"/>
          <w:sz w:val="24"/>
          <w:szCs w:val="24"/>
        </w:rPr>
        <w:t xml:space="preserve">effectively prohibits </w:t>
      </w:r>
      <w:r w:rsidR="00D74FE8" w:rsidRPr="00B0734B">
        <w:rPr>
          <w:color w:val="000000"/>
          <w:sz w:val="24"/>
          <w:szCs w:val="24"/>
        </w:rPr>
        <w:t>non-storm water discharges from entering the MS4.</w:t>
      </w:r>
    </w:p>
    <w:p w:rsidR="00D74FE8" w:rsidRPr="003E7D64" w:rsidRDefault="00D74FE8" w:rsidP="00D74FE8">
      <w:pPr>
        <w:pStyle w:val="BodyTextIndent3"/>
        <w:widowControl w:val="0"/>
        <w:spacing w:after="0"/>
        <w:ind w:left="1080"/>
        <w:rPr>
          <w:color w:val="000000"/>
          <w:sz w:val="24"/>
          <w:szCs w:val="24"/>
        </w:rPr>
      </w:pPr>
    </w:p>
    <w:p w:rsidR="00D74FE8" w:rsidRPr="00B0734B" w:rsidRDefault="00D46FF4" w:rsidP="00CB5494">
      <w:pPr>
        <w:pStyle w:val="BodyTextIndent3"/>
        <w:widowControl w:val="0"/>
        <w:numPr>
          <w:ilvl w:val="4"/>
          <w:numId w:val="52"/>
        </w:numPr>
        <w:spacing w:after="0"/>
        <w:rPr>
          <w:color w:val="000000"/>
          <w:sz w:val="24"/>
          <w:szCs w:val="24"/>
        </w:rPr>
      </w:pPr>
      <w:r>
        <w:rPr>
          <w:color w:val="000000"/>
          <w:sz w:val="24"/>
          <w:szCs w:val="24"/>
        </w:rPr>
        <w:t>Each Copermittee must establish a</w:t>
      </w:r>
      <w:r w:rsidR="00D74FE8" w:rsidRPr="00B0734B">
        <w:rPr>
          <w:color w:val="000000"/>
          <w:sz w:val="24"/>
          <w:szCs w:val="24"/>
        </w:rPr>
        <w:t>ppropriate inspection frequencies for high threat to water quality sites, and all other sites, for each phase of construction.  Inspection frequencies appropriate</w:t>
      </w:r>
      <w:r w:rsidR="00C13287">
        <w:rPr>
          <w:color w:val="000000"/>
          <w:sz w:val="24"/>
          <w:szCs w:val="24"/>
        </w:rPr>
        <w:t xml:space="preserve"> for addressing the highest water quality priorities identified in the Water Quality Improvement </w:t>
      </w:r>
      <w:proofErr w:type="gramStart"/>
      <w:r w:rsidR="00C13287">
        <w:rPr>
          <w:color w:val="000000"/>
          <w:sz w:val="24"/>
          <w:szCs w:val="24"/>
        </w:rPr>
        <w:t>Plan,</w:t>
      </w:r>
      <w:proofErr w:type="gramEnd"/>
      <w:r w:rsidR="00C13287">
        <w:rPr>
          <w:color w:val="000000"/>
          <w:sz w:val="24"/>
          <w:szCs w:val="24"/>
        </w:rPr>
        <w:t xml:space="preserve"> and</w:t>
      </w:r>
      <w:r w:rsidR="00D74FE8" w:rsidRPr="00B0734B">
        <w:rPr>
          <w:color w:val="000000"/>
          <w:sz w:val="24"/>
          <w:szCs w:val="24"/>
        </w:rPr>
        <w:t xml:space="preserve"> </w:t>
      </w:r>
      <w:r w:rsidR="00C13287">
        <w:rPr>
          <w:color w:val="000000"/>
          <w:sz w:val="24"/>
          <w:szCs w:val="24"/>
        </w:rPr>
        <w:t>for</w:t>
      </w:r>
      <w:r w:rsidR="00D74FE8" w:rsidRPr="00B0734B">
        <w:rPr>
          <w:color w:val="000000"/>
          <w:sz w:val="24"/>
          <w:szCs w:val="24"/>
        </w:rPr>
        <w:t xml:space="preserve"> comply</w:t>
      </w:r>
      <w:r w:rsidR="00C13287">
        <w:rPr>
          <w:color w:val="000000"/>
          <w:sz w:val="24"/>
          <w:szCs w:val="24"/>
        </w:rPr>
        <w:t>ing</w:t>
      </w:r>
      <w:r w:rsidR="00D74FE8" w:rsidRPr="00B0734B">
        <w:rPr>
          <w:color w:val="000000"/>
          <w:sz w:val="24"/>
          <w:szCs w:val="24"/>
        </w:rPr>
        <w:t xml:space="preserve"> with </w:t>
      </w:r>
      <w:r w:rsidR="00C13287">
        <w:rPr>
          <w:color w:val="000000"/>
          <w:sz w:val="24"/>
          <w:szCs w:val="24"/>
        </w:rPr>
        <w:t xml:space="preserve">the requirements of </w:t>
      </w:r>
      <w:r w:rsidR="00D74FE8" w:rsidRPr="00B0734B">
        <w:rPr>
          <w:color w:val="000000"/>
          <w:sz w:val="24"/>
          <w:szCs w:val="24"/>
        </w:rPr>
        <w:t xml:space="preserve">this Order must be identified in each Copermittee’s </w:t>
      </w:r>
      <w:r w:rsidR="00C13287">
        <w:rPr>
          <w:color w:val="000000"/>
          <w:sz w:val="24"/>
          <w:szCs w:val="24"/>
        </w:rPr>
        <w:t>jurisdictional runoff management program document</w:t>
      </w:r>
      <w:r w:rsidR="00D74FE8" w:rsidRPr="00B0734B">
        <w:rPr>
          <w:color w:val="000000"/>
          <w:sz w:val="24"/>
          <w:szCs w:val="24"/>
        </w:rPr>
        <w:t xml:space="preserve">.  </w:t>
      </w:r>
    </w:p>
    <w:p w:rsidR="00D74FE8" w:rsidRPr="003E7D64" w:rsidRDefault="00D74FE8" w:rsidP="00D74FE8">
      <w:pPr>
        <w:pStyle w:val="BodyTextIndent3"/>
        <w:widowControl w:val="0"/>
        <w:spacing w:after="0"/>
        <w:ind w:left="1080"/>
        <w:rPr>
          <w:color w:val="000000"/>
          <w:sz w:val="24"/>
          <w:szCs w:val="24"/>
        </w:rPr>
      </w:pPr>
    </w:p>
    <w:p w:rsidR="00D74FE8" w:rsidRPr="00B0734B" w:rsidRDefault="00D74FE8" w:rsidP="00CB5494">
      <w:pPr>
        <w:pStyle w:val="BodyTextIndent3"/>
        <w:widowControl w:val="0"/>
        <w:numPr>
          <w:ilvl w:val="4"/>
          <w:numId w:val="52"/>
        </w:numPr>
        <w:spacing w:after="0"/>
        <w:rPr>
          <w:color w:val="000000"/>
          <w:sz w:val="24"/>
          <w:szCs w:val="24"/>
        </w:rPr>
      </w:pPr>
      <w:r w:rsidRPr="00B0734B">
        <w:rPr>
          <w:color w:val="000000"/>
          <w:sz w:val="24"/>
          <w:szCs w:val="24"/>
        </w:rPr>
        <w:t xml:space="preserve">Based upon inspection findings, each Copermittee must implement all follow-up actions (i.e., re-inspection, enforcement) necessary to </w:t>
      </w:r>
      <w:r w:rsidR="0098033F">
        <w:rPr>
          <w:color w:val="000000"/>
          <w:sz w:val="24"/>
          <w:szCs w:val="24"/>
        </w:rPr>
        <w:t xml:space="preserve">require and confirm </w:t>
      </w:r>
      <w:r w:rsidR="00D46FF4">
        <w:rPr>
          <w:color w:val="000000"/>
          <w:sz w:val="24"/>
          <w:szCs w:val="24"/>
        </w:rPr>
        <w:t xml:space="preserve">site </w:t>
      </w:r>
      <w:r w:rsidRPr="00B0734B">
        <w:rPr>
          <w:color w:val="000000"/>
          <w:sz w:val="24"/>
          <w:szCs w:val="24"/>
        </w:rPr>
        <w:t xml:space="preserve">compliance with </w:t>
      </w:r>
      <w:r w:rsidR="00D46FF4">
        <w:rPr>
          <w:color w:val="000000"/>
          <w:sz w:val="24"/>
          <w:szCs w:val="24"/>
        </w:rPr>
        <w:t>its</w:t>
      </w:r>
      <w:r w:rsidR="00114855">
        <w:rPr>
          <w:color w:val="000000"/>
          <w:sz w:val="24"/>
          <w:szCs w:val="24"/>
        </w:rPr>
        <w:t xml:space="preserve"> local</w:t>
      </w:r>
      <w:r w:rsidR="00D46FF4">
        <w:rPr>
          <w:color w:val="000000"/>
          <w:sz w:val="24"/>
          <w:szCs w:val="24"/>
        </w:rPr>
        <w:t xml:space="preserve"> permits and </w:t>
      </w:r>
      <w:r w:rsidRPr="00B0734B">
        <w:rPr>
          <w:color w:val="000000"/>
          <w:sz w:val="24"/>
          <w:szCs w:val="24"/>
        </w:rPr>
        <w:t xml:space="preserve">applicable </w:t>
      </w:r>
      <w:r w:rsidR="00D46FF4">
        <w:rPr>
          <w:color w:val="000000"/>
          <w:sz w:val="24"/>
          <w:szCs w:val="24"/>
        </w:rPr>
        <w:t xml:space="preserve">local </w:t>
      </w:r>
      <w:r w:rsidRPr="00B0734B">
        <w:rPr>
          <w:color w:val="000000"/>
          <w:sz w:val="24"/>
          <w:szCs w:val="24"/>
        </w:rPr>
        <w:t xml:space="preserve">ordinances, </w:t>
      </w:r>
      <w:r w:rsidR="00C13287">
        <w:rPr>
          <w:color w:val="000000"/>
          <w:sz w:val="24"/>
          <w:szCs w:val="24"/>
        </w:rPr>
        <w:t xml:space="preserve">and </w:t>
      </w:r>
      <w:r w:rsidR="00D46FF4">
        <w:rPr>
          <w:color w:val="000000"/>
          <w:sz w:val="24"/>
          <w:szCs w:val="24"/>
        </w:rPr>
        <w:t xml:space="preserve">the </w:t>
      </w:r>
      <w:r w:rsidR="00C13287">
        <w:rPr>
          <w:color w:val="000000"/>
          <w:sz w:val="24"/>
          <w:szCs w:val="24"/>
        </w:rPr>
        <w:t>requirements of this Order</w:t>
      </w:r>
      <w:r w:rsidRPr="00B0734B">
        <w:rPr>
          <w:color w:val="000000"/>
          <w:sz w:val="24"/>
          <w:szCs w:val="24"/>
        </w:rPr>
        <w:t>.</w:t>
      </w:r>
    </w:p>
    <w:p w:rsidR="00D74FE8" w:rsidRPr="00B0734B" w:rsidRDefault="00D74FE8" w:rsidP="00D74FE8">
      <w:pPr>
        <w:pStyle w:val="BodyTextIndent3"/>
        <w:widowControl w:val="0"/>
        <w:spacing w:after="0"/>
        <w:rPr>
          <w:color w:val="000000"/>
          <w:sz w:val="24"/>
          <w:szCs w:val="24"/>
        </w:rPr>
      </w:pPr>
    </w:p>
    <w:p w:rsidR="00D74FE8" w:rsidRDefault="00D74FE8" w:rsidP="00CB5494">
      <w:pPr>
        <w:pStyle w:val="BodyTextIndent3"/>
        <w:widowControl w:val="0"/>
        <w:numPr>
          <w:ilvl w:val="3"/>
          <w:numId w:val="53"/>
        </w:numPr>
        <w:tabs>
          <w:tab w:val="clear" w:pos="1200"/>
          <w:tab w:val="num" w:pos="1080"/>
        </w:tabs>
        <w:spacing w:after="0"/>
        <w:ind w:left="1080"/>
        <w:rPr>
          <w:color w:val="000000"/>
          <w:sz w:val="24"/>
          <w:szCs w:val="24"/>
          <w:u w:val="single"/>
        </w:rPr>
        <w:sectPr w:rsidR="00D74FE8" w:rsidSect="00D74FE8">
          <w:footerReference w:type="default" r:id="rId72"/>
          <w:type w:val="continuous"/>
          <w:pgSz w:w="12240" w:h="15840"/>
          <w:pgMar w:top="1440" w:right="1440" w:bottom="1440" w:left="1440" w:header="720" w:footer="720" w:gutter="0"/>
          <w:cols w:space="720"/>
          <w:docGrid w:linePitch="360"/>
        </w:sectPr>
      </w:pPr>
    </w:p>
    <w:p w:rsidR="00D74FE8" w:rsidRPr="00B0734B" w:rsidRDefault="00D74FE8" w:rsidP="00CB5494">
      <w:pPr>
        <w:pStyle w:val="BodyTextIndent3"/>
        <w:widowControl w:val="0"/>
        <w:numPr>
          <w:ilvl w:val="3"/>
          <w:numId w:val="53"/>
        </w:numPr>
        <w:tabs>
          <w:tab w:val="clear" w:pos="1200"/>
          <w:tab w:val="num" w:pos="1080"/>
        </w:tabs>
        <w:spacing w:after="0"/>
        <w:ind w:left="1080"/>
        <w:rPr>
          <w:color w:val="000000"/>
          <w:sz w:val="24"/>
          <w:szCs w:val="24"/>
          <w:u w:val="single"/>
        </w:rPr>
      </w:pPr>
      <w:r w:rsidRPr="00B0734B">
        <w:rPr>
          <w:color w:val="000000"/>
          <w:sz w:val="24"/>
          <w:szCs w:val="24"/>
          <w:u w:val="single"/>
        </w:rPr>
        <w:lastRenderedPageBreak/>
        <w:t>Inspection Content</w:t>
      </w:r>
    </w:p>
    <w:p w:rsidR="00D74FE8" w:rsidRPr="00B0734B" w:rsidRDefault="00D74FE8" w:rsidP="00D74FE8">
      <w:pPr>
        <w:pStyle w:val="BodyTextIndent3"/>
        <w:widowControl w:val="0"/>
        <w:spacing w:after="0"/>
        <w:ind w:left="1080"/>
        <w:rPr>
          <w:color w:val="000000"/>
          <w:sz w:val="24"/>
          <w:szCs w:val="24"/>
        </w:rPr>
      </w:pPr>
    </w:p>
    <w:p w:rsidR="00D74FE8" w:rsidRPr="00B0734B" w:rsidRDefault="00D74FE8" w:rsidP="00D74FE8">
      <w:pPr>
        <w:pStyle w:val="BodyTextIndent3"/>
        <w:widowControl w:val="0"/>
        <w:spacing w:after="0"/>
        <w:ind w:left="1080"/>
        <w:rPr>
          <w:color w:val="000000"/>
          <w:sz w:val="24"/>
          <w:szCs w:val="24"/>
        </w:rPr>
      </w:pPr>
      <w:r w:rsidRPr="00B0734B">
        <w:rPr>
          <w:color w:val="000000"/>
          <w:sz w:val="24"/>
          <w:szCs w:val="24"/>
        </w:rPr>
        <w:t xml:space="preserve">Inspections of construction sites </w:t>
      </w:r>
      <w:r w:rsidR="00D46FF4">
        <w:rPr>
          <w:color w:val="000000"/>
          <w:sz w:val="24"/>
          <w:szCs w:val="24"/>
        </w:rPr>
        <w:t xml:space="preserve">by the Copermittee </w:t>
      </w:r>
      <w:r w:rsidRPr="00B0734B">
        <w:rPr>
          <w:color w:val="000000"/>
          <w:sz w:val="24"/>
          <w:szCs w:val="24"/>
        </w:rPr>
        <w:t>must include, at a minimum:</w:t>
      </w:r>
    </w:p>
    <w:p w:rsidR="00D74FE8" w:rsidRPr="003E7D64" w:rsidRDefault="00D74FE8" w:rsidP="00D74FE8">
      <w:pPr>
        <w:pStyle w:val="BodyTextIndent3"/>
        <w:widowControl w:val="0"/>
        <w:spacing w:after="0"/>
        <w:ind w:left="1080"/>
        <w:rPr>
          <w:color w:val="000000"/>
          <w:sz w:val="24"/>
          <w:szCs w:val="24"/>
        </w:rPr>
      </w:pPr>
    </w:p>
    <w:p w:rsidR="00D74FE8" w:rsidRPr="00B0734B" w:rsidRDefault="00D74FE8" w:rsidP="00CB5494">
      <w:pPr>
        <w:pStyle w:val="BodyTextIndent3"/>
        <w:widowControl w:val="0"/>
        <w:numPr>
          <w:ilvl w:val="4"/>
          <w:numId w:val="51"/>
        </w:numPr>
        <w:spacing w:after="0"/>
        <w:rPr>
          <w:color w:val="000000"/>
          <w:sz w:val="24"/>
          <w:szCs w:val="24"/>
        </w:rPr>
      </w:pPr>
      <w:r w:rsidRPr="00B0734B">
        <w:rPr>
          <w:color w:val="000000"/>
          <w:sz w:val="24"/>
          <w:szCs w:val="24"/>
        </w:rPr>
        <w:t xml:space="preserve">Verification of coverage under the Construction General Permit (Notice of Intent (NOI) and/or </w:t>
      </w:r>
      <w:r w:rsidR="00B62B4D">
        <w:rPr>
          <w:color w:val="000000"/>
          <w:sz w:val="24"/>
          <w:szCs w:val="24"/>
        </w:rPr>
        <w:t>WDID number</w:t>
      </w:r>
      <w:r w:rsidRPr="00B0734B">
        <w:rPr>
          <w:color w:val="000000"/>
          <w:sz w:val="24"/>
          <w:szCs w:val="24"/>
        </w:rPr>
        <w:t>) during initial inspections</w:t>
      </w:r>
      <w:r w:rsidR="00B8591E">
        <w:rPr>
          <w:color w:val="000000"/>
          <w:sz w:val="24"/>
          <w:szCs w:val="24"/>
        </w:rPr>
        <w:t>,</w:t>
      </w:r>
      <w:r w:rsidRPr="00B0734B">
        <w:rPr>
          <w:color w:val="000000"/>
          <w:sz w:val="24"/>
          <w:szCs w:val="24"/>
        </w:rPr>
        <w:t xml:space="preserve"> </w:t>
      </w:r>
      <w:r w:rsidR="00B8591E">
        <w:rPr>
          <w:color w:val="000000"/>
          <w:sz w:val="24"/>
          <w:szCs w:val="24"/>
        </w:rPr>
        <w:t xml:space="preserve">when </w:t>
      </w:r>
      <w:r w:rsidRPr="00B0734B">
        <w:rPr>
          <w:color w:val="000000"/>
          <w:sz w:val="24"/>
          <w:szCs w:val="24"/>
        </w:rPr>
        <w:t>applicable;</w:t>
      </w:r>
    </w:p>
    <w:p w:rsidR="00D74FE8" w:rsidRPr="003E7D64" w:rsidRDefault="00D74FE8" w:rsidP="00D74FE8">
      <w:pPr>
        <w:pStyle w:val="BodyTextIndent3"/>
        <w:widowControl w:val="0"/>
        <w:spacing w:after="0"/>
        <w:ind w:left="1080"/>
        <w:rPr>
          <w:color w:val="000000"/>
          <w:sz w:val="24"/>
          <w:szCs w:val="24"/>
        </w:rPr>
      </w:pPr>
    </w:p>
    <w:p w:rsidR="00D74FE8" w:rsidRPr="00B0734B" w:rsidRDefault="00D74FE8" w:rsidP="00CB5494">
      <w:pPr>
        <w:pStyle w:val="BodyTextIndent3"/>
        <w:widowControl w:val="0"/>
        <w:numPr>
          <w:ilvl w:val="4"/>
          <w:numId w:val="51"/>
        </w:numPr>
        <w:spacing w:after="0"/>
        <w:rPr>
          <w:color w:val="000000"/>
          <w:sz w:val="24"/>
          <w:szCs w:val="24"/>
        </w:rPr>
      </w:pPr>
      <w:r w:rsidRPr="00B0734B">
        <w:rPr>
          <w:color w:val="000000"/>
          <w:sz w:val="24"/>
          <w:szCs w:val="24"/>
        </w:rPr>
        <w:t xml:space="preserve">Assessment of compliance with </w:t>
      </w:r>
      <w:r w:rsidR="00B8591E">
        <w:rPr>
          <w:color w:val="000000"/>
          <w:sz w:val="24"/>
          <w:szCs w:val="24"/>
        </w:rPr>
        <w:t xml:space="preserve">its </w:t>
      </w:r>
      <w:r w:rsidR="00114855">
        <w:rPr>
          <w:color w:val="000000"/>
          <w:sz w:val="24"/>
          <w:szCs w:val="24"/>
        </w:rPr>
        <w:t xml:space="preserve">local </w:t>
      </w:r>
      <w:r w:rsidR="00B8591E">
        <w:rPr>
          <w:color w:val="000000"/>
          <w:sz w:val="24"/>
          <w:szCs w:val="24"/>
        </w:rPr>
        <w:t xml:space="preserve">permits and applicable local </w:t>
      </w:r>
      <w:r w:rsidRPr="00B0734B">
        <w:rPr>
          <w:color w:val="000000"/>
          <w:sz w:val="24"/>
          <w:szCs w:val="24"/>
        </w:rPr>
        <w:t>ordinances related to pollution prevention, including the implementation and maintenance of applicable BMPs;</w:t>
      </w:r>
    </w:p>
    <w:p w:rsidR="00D74FE8" w:rsidRPr="003E7D64" w:rsidRDefault="00D74FE8" w:rsidP="00D74FE8">
      <w:pPr>
        <w:pStyle w:val="BodyTextIndent3"/>
        <w:widowControl w:val="0"/>
        <w:spacing w:after="0"/>
        <w:ind w:left="1080"/>
        <w:rPr>
          <w:color w:val="000000"/>
          <w:sz w:val="24"/>
          <w:szCs w:val="24"/>
        </w:rPr>
      </w:pPr>
    </w:p>
    <w:p w:rsidR="00D74FE8" w:rsidRPr="00B0734B" w:rsidRDefault="00D74FE8" w:rsidP="00CB5494">
      <w:pPr>
        <w:pStyle w:val="BodyTextIndent3"/>
        <w:widowControl w:val="0"/>
        <w:numPr>
          <w:ilvl w:val="4"/>
          <w:numId w:val="51"/>
        </w:numPr>
        <w:spacing w:after="0"/>
        <w:rPr>
          <w:color w:val="000000"/>
          <w:sz w:val="24"/>
          <w:szCs w:val="24"/>
        </w:rPr>
      </w:pPr>
      <w:r w:rsidRPr="00B0734B">
        <w:rPr>
          <w:color w:val="000000"/>
          <w:sz w:val="24"/>
          <w:szCs w:val="24"/>
        </w:rPr>
        <w:t>Assessment of BMP adequacy and effectiveness;</w:t>
      </w:r>
    </w:p>
    <w:p w:rsidR="005D6BEE" w:rsidRPr="003E7D64" w:rsidRDefault="005D6BEE" w:rsidP="005D6BEE">
      <w:pPr>
        <w:pStyle w:val="ListParagraph"/>
        <w:ind w:left="1440" w:hanging="360"/>
        <w:rPr>
          <w:color w:val="000000"/>
        </w:rPr>
      </w:pPr>
    </w:p>
    <w:p w:rsidR="005D6BEE" w:rsidRDefault="005D6BEE" w:rsidP="00CB5494">
      <w:pPr>
        <w:pStyle w:val="BodyTextIndent3"/>
        <w:widowControl w:val="0"/>
        <w:numPr>
          <w:ilvl w:val="4"/>
          <w:numId w:val="51"/>
        </w:numPr>
        <w:spacing w:after="0"/>
        <w:rPr>
          <w:color w:val="000000"/>
          <w:sz w:val="24"/>
          <w:szCs w:val="24"/>
        </w:rPr>
      </w:pPr>
      <w:r>
        <w:rPr>
          <w:color w:val="000000"/>
          <w:sz w:val="24"/>
          <w:szCs w:val="24"/>
        </w:rPr>
        <w:t>Visual observations of actual non-storm water discharges;</w:t>
      </w:r>
    </w:p>
    <w:p w:rsidR="005D6BEE" w:rsidRPr="003E7D64" w:rsidRDefault="005D6BEE" w:rsidP="005D6BEE">
      <w:pPr>
        <w:pStyle w:val="ListParagraph"/>
        <w:ind w:left="1440" w:hanging="360"/>
        <w:rPr>
          <w:color w:val="000000"/>
        </w:rPr>
      </w:pPr>
    </w:p>
    <w:p w:rsidR="005D6BEE" w:rsidRDefault="005D6BEE" w:rsidP="00CB5494">
      <w:pPr>
        <w:pStyle w:val="BodyTextIndent3"/>
        <w:widowControl w:val="0"/>
        <w:numPr>
          <w:ilvl w:val="4"/>
          <w:numId w:val="51"/>
        </w:numPr>
        <w:spacing w:after="0"/>
        <w:rPr>
          <w:color w:val="000000"/>
          <w:sz w:val="24"/>
          <w:szCs w:val="24"/>
        </w:rPr>
      </w:pPr>
      <w:r>
        <w:rPr>
          <w:color w:val="000000"/>
          <w:sz w:val="24"/>
          <w:szCs w:val="24"/>
        </w:rPr>
        <w:lastRenderedPageBreak/>
        <w:t xml:space="preserve">Visual observations of actual or potential </w:t>
      </w:r>
      <w:r w:rsidRPr="00B0734B">
        <w:rPr>
          <w:color w:val="000000"/>
          <w:sz w:val="24"/>
          <w:szCs w:val="24"/>
        </w:rPr>
        <w:t>discharge of sediment and/or construction related materials from the site</w:t>
      </w:r>
      <w:r>
        <w:rPr>
          <w:color w:val="000000"/>
          <w:sz w:val="24"/>
          <w:szCs w:val="24"/>
        </w:rPr>
        <w:t>;</w:t>
      </w:r>
    </w:p>
    <w:p w:rsidR="005D6BEE" w:rsidRPr="004678E1" w:rsidRDefault="005D6BEE" w:rsidP="005D6BEE">
      <w:pPr>
        <w:pStyle w:val="ListParagraph"/>
        <w:ind w:left="1440" w:hanging="360"/>
        <w:rPr>
          <w:color w:val="000000"/>
        </w:rPr>
      </w:pPr>
    </w:p>
    <w:p w:rsidR="005D6BEE" w:rsidRDefault="005D6BEE" w:rsidP="00CB5494">
      <w:pPr>
        <w:pStyle w:val="BodyTextIndent3"/>
        <w:widowControl w:val="0"/>
        <w:numPr>
          <w:ilvl w:val="4"/>
          <w:numId w:val="51"/>
        </w:numPr>
        <w:spacing w:after="0"/>
        <w:rPr>
          <w:color w:val="000000"/>
          <w:sz w:val="24"/>
          <w:szCs w:val="24"/>
        </w:rPr>
      </w:pPr>
      <w:r>
        <w:rPr>
          <w:color w:val="000000"/>
          <w:sz w:val="24"/>
          <w:szCs w:val="24"/>
        </w:rPr>
        <w:t>Visual observations of actual or potential illicit connections;</w:t>
      </w:r>
      <w:r w:rsidR="00B62B4D">
        <w:rPr>
          <w:color w:val="000000"/>
          <w:sz w:val="24"/>
          <w:szCs w:val="24"/>
        </w:rPr>
        <w:t xml:space="preserve"> and</w:t>
      </w:r>
    </w:p>
    <w:p w:rsidR="00D74FE8" w:rsidRPr="004678E1" w:rsidRDefault="00D74FE8" w:rsidP="00D74FE8">
      <w:pPr>
        <w:pStyle w:val="BodyTextIndent3"/>
        <w:widowControl w:val="0"/>
        <w:spacing w:after="0"/>
        <w:ind w:left="1080"/>
        <w:rPr>
          <w:color w:val="000000"/>
          <w:sz w:val="24"/>
          <w:szCs w:val="24"/>
        </w:rPr>
      </w:pPr>
    </w:p>
    <w:p w:rsidR="00D74FE8" w:rsidRPr="00B0734B" w:rsidRDefault="00D74FE8" w:rsidP="00CB5494">
      <w:pPr>
        <w:pStyle w:val="BodyTextIndent3"/>
        <w:widowControl w:val="0"/>
        <w:numPr>
          <w:ilvl w:val="4"/>
          <w:numId w:val="51"/>
        </w:numPr>
        <w:spacing w:after="0"/>
        <w:rPr>
          <w:color w:val="000000"/>
          <w:sz w:val="24"/>
          <w:szCs w:val="24"/>
        </w:rPr>
      </w:pPr>
      <w:r w:rsidRPr="00B0734B">
        <w:rPr>
          <w:color w:val="000000"/>
          <w:sz w:val="24"/>
          <w:szCs w:val="24"/>
        </w:rPr>
        <w:t>If any violations are found</w:t>
      </w:r>
      <w:r w:rsidR="00B8591E" w:rsidRPr="00B8591E">
        <w:rPr>
          <w:color w:val="000000"/>
          <w:sz w:val="24"/>
          <w:szCs w:val="24"/>
        </w:rPr>
        <w:t xml:space="preserve"> </w:t>
      </w:r>
      <w:r w:rsidR="00B8591E">
        <w:rPr>
          <w:color w:val="000000"/>
          <w:sz w:val="24"/>
          <w:szCs w:val="24"/>
        </w:rPr>
        <w:t xml:space="preserve">and </w:t>
      </w:r>
      <w:r w:rsidR="00B8591E" w:rsidRPr="00B0734B">
        <w:rPr>
          <w:color w:val="000000"/>
          <w:sz w:val="24"/>
          <w:szCs w:val="24"/>
        </w:rPr>
        <w:t xml:space="preserve">BMP </w:t>
      </w:r>
      <w:r w:rsidR="007D43FA">
        <w:rPr>
          <w:color w:val="000000"/>
          <w:sz w:val="24"/>
          <w:szCs w:val="24"/>
        </w:rPr>
        <w:t xml:space="preserve">corrections </w:t>
      </w:r>
      <w:r w:rsidR="00B8591E" w:rsidRPr="00B0734B">
        <w:rPr>
          <w:color w:val="000000"/>
          <w:sz w:val="24"/>
          <w:szCs w:val="24"/>
        </w:rPr>
        <w:t>are needed</w:t>
      </w:r>
      <w:r w:rsidRPr="00B0734B">
        <w:rPr>
          <w:color w:val="000000"/>
          <w:sz w:val="24"/>
          <w:szCs w:val="24"/>
        </w:rPr>
        <w:t>, inspectors must take</w:t>
      </w:r>
      <w:r w:rsidR="005D6BEE">
        <w:rPr>
          <w:color w:val="000000"/>
          <w:sz w:val="24"/>
          <w:szCs w:val="24"/>
        </w:rPr>
        <w:t xml:space="preserve"> and document</w:t>
      </w:r>
      <w:r w:rsidRPr="00B0734B">
        <w:rPr>
          <w:color w:val="000000"/>
          <w:sz w:val="24"/>
          <w:szCs w:val="24"/>
        </w:rPr>
        <w:t xml:space="preserve"> appropriate actions</w:t>
      </w:r>
      <w:r w:rsidR="00B8591E">
        <w:rPr>
          <w:color w:val="000000"/>
          <w:sz w:val="24"/>
          <w:szCs w:val="24"/>
        </w:rPr>
        <w:t xml:space="preserve"> in accordance with the</w:t>
      </w:r>
      <w:r w:rsidRPr="00B0734B">
        <w:rPr>
          <w:color w:val="000000"/>
          <w:sz w:val="24"/>
          <w:szCs w:val="24"/>
        </w:rPr>
        <w:t xml:space="preserve"> Enforcement Response Plan</w:t>
      </w:r>
      <w:r w:rsidR="00B62B4D">
        <w:rPr>
          <w:color w:val="000000"/>
          <w:sz w:val="24"/>
          <w:szCs w:val="24"/>
        </w:rPr>
        <w:t xml:space="preserve"> pursuant to</w:t>
      </w:r>
      <w:r>
        <w:rPr>
          <w:color w:val="000000"/>
          <w:sz w:val="24"/>
          <w:szCs w:val="24"/>
        </w:rPr>
        <w:t xml:space="preserve"> Provision </w:t>
      </w:r>
      <w:hyperlink w:anchor="_Enforcement_Response_Plans" w:history="1">
        <w:r w:rsidR="00AE32E2" w:rsidRPr="000303AD">
          <w:rPr>
            <w:rStyle w:val="Hyperlink"/>
            <w:sz w:val="24"/>
            <w:szCs w:val="24"/>
            <w:u w:val="none"/>
          </w:rPr>
          <w:t>E</w:t>
        </w:r>
        <w:r w:rsidRPr="000303AD">
          <w:rPr>
            <w:rStyle w:val="Hyperlink"/>
            <w:sz w:val="24"/>
            <w:szCs w:val="24"/>
            <w:u w:val="none"/>
          </w:rPr>
          <w:t>.6</w:t>
        </w:r>
      </w:hyperlink>
      <w:r w:rsidRPr="00B0734B">
        <w:rPr>
          <w:color w:val="000000"/>
          <w:sz w:val="24"/>
          <w:szCs w:val="24"/>
        </w:rPr>
        <w:t>.</w:t>
      </w:r>
    </w:p>
    <w:p w:rsidR="00D74FE8" w:rsidRPr="00B0734B" w:rsidRDefault="00D74FE8" w:rsidP="00D74FE8">
      <w:pPr>
        <w:pStyle w:val="BodyTextIndent3"/>
        <w:widowControl w:val="0"/>
        <w:spacing w:after="0"/>
        <w:ind w:left="1440"/>
        <w:rPr>
          <w:color w:val="000000"/>
          <w:sz w:val="24"/>
          <w:szCs w:val="24"/>
        </w:rPr>
      </w:pPr>
    </w:p>
    <w:p w:rsidR="00140347" w:rsidRDefault="00140347" w:rsidP="00CB5494">
      <w:pPr>
        <w:pStyle w:val="BodyTextIndent3"/>
        <w:widowControl w:val="0"/>
        <w:numPr>
          <w:ilvl w:val="3"/>
          <w:numId w:val="53"/>
        </w:numPr>
        <w:tabs>
          <w:tab w:val="clear" w:pos="1200"/>
          <w:tab w:val="num" w:pos="1080"/>
        </w:tabs>
        <w:spacing w:after="0"/>
        <w:ind w:left="1080"/>
        <w:rPr>
          <w:color w:val="000000"/>
          <w:sz w:val="24"/>
          <w:szCs w:val="24"/>
          <w:u w:val="single"/>
        </w:rPr>
        <w:sectPr w:rsidR="00140347" w:rsidSect="00D74FE8">
          <w:footerReference w:type="default" r:id="rId73"/>
          <w:type w:val="continuous"/>
          <w:pgSz w:w="12240" w:h="15840"/>
          <w:pgMar w:top="1440" w:right="1440" w:bottom="1440" w:left="1440" w:header="720" w:footer="720" w:gutter="0"/>
          <w:cols w:space="720"/>
          <w:docGrid w:linePitch="360"/>
        </w:sectPr>
      </w:pPr>
    </w:p>
    <w:p w:rsidR="00D74FE8" w:rsidRPr="00B0734B" w:rsidRDefault="00D74FE8" w:rsidP="00CB5494">
      <w:pPr>
        <w:pStyle w:val="BodyTextIndent3"/>
        <w:widowControl w:val="0"/>
        <w:numPr>
          <w:ilvl w:val="3"/>
          <w:numId w:val="53"/>
        </w:numPr>
        <w:tabs>
          <w:tab w:val="clear" w:pos="1200"/>
          <w:tab w:val="num" w:pos="1080"/>
        </w:tabs>
        <w:spacing w:after="0"/>
        <w:ind w:left="1080"/>
        <w:rPr>
          <w:color w:val="000000"/>
          <w:sz w:val="24"/>
          <w:szCs w:val="24"/>
          <w:u w:val="single"/>
        </w:rPr>
      </w:pPr>
      <w:r w:rsidRPr="00B0734B">
        <w:rPr>
          <w:color w:val="000000"/>
          <w:sz w:val="24"/>
          <w:szCs w:val="24"/>
          <w:u w:val="single"/>
        </w:rPr>
        <w:lastRenderedPageBreak/>
        <w:t>Inspection Tracking</w:t>
      </w:r>
      <w:r w:rsidR="00041AE4">
        <w:rPr>
          <w:color w:val="000000"/>
          <w:sz w:val="24"/>
          <w:szCs w:val="24"/>
          <w:u w:val="single"/>
        </w:rPr>
        <w:t xml:space="preserve"> and Records</w:t>
      </w:r>
    </w:p>
    <w:p w:rsidR="00D74FE8" w:rsidRPr="003E7D64" w:rsidRDefault="00D74FE8" w:rsidP="000C1B1A">
      <w:pPr>
        <w:pStyle w:val="BodyTextIndent3"/>
        <w:widowControl w:val="0"/>
        <w:tabs>
          <w:tab w:val="left" w:pos="1080"/>
        </w:tabs>
        <w:spacing w:after="0"/>
        <w:ind w:left="1080"/>
        <w:rPr>
          <w:color w:val="000000"/>
          <w:sz w:val="24"/>
          <w:szCs w:val="24"/>
        </w:rPr>
      </w:pPr>
    </w:p>
    <w:p w:rsidR="00D74FE8" w:rsidRPr="00B0734B" w:rsidRDefault="00B8591E" w:rsidP="00D74FE8">
      <w:pPr>
        <w:ind w:left="1080"/>
      </w:pPr>
      <w:r>
        <w:t xml:space="preserve">Each </w:t>
      </w:r>
      <w:r w:rsidR="00D74FE8" w:rsidRPr="00B0734B">
        <w:t xml:space="preserve">Copermittee must track all inspections and re-inspections at all inventoried construction sites.  </w:t>
      </w:r>
      <w:r>
        <w:t xml:space="preserve">The </w:t>
      </w:r>
      <w:r w:rsidR="00D74FE8" w:rsidRPr="00B0734B">
        <w:t xml:space="preserve">Copermittee must </w:t>
      </w:r>
      <w:r w:rsidR="005D6BEE">
        <w:t>retain all inspection records</w:t>
      </w:r>
      <w:r w:rsidR="00D74FE8" w:rsidRPr="00B0734B">
        <w:t xml:space="preserve"> in an electronic database or tabular format, which must be made available to the San Diego Water Board upon request.  </w:t>
      </w:r>
      <w:r w:rsidR="005D6BEE">
        <w:t>Inspection records must include, at a minimum:</w:t>
      </w:r>
    </w:p>
    <w:p w:rsidR="00D74FE8" w:rsidRPr="003E7D64" w:rsidRDefault="00D74FE8" w:rsidP="000C1B1A">
      <w:pPr>
        <w:pStyle w:val="BodyTextIndent3"/>
        <w:widowControl w:val="0"/>
        <w:spacing w:after="0"/>
        <w:ind w:left="1080"/>
        <w:rPr>
          <w:color w:val="000000"/>
          <w:sz w:val="24"/>
          <w:szCs w:val="24"/>
        </w:rPr>
      </w:pPr>
    </w:p>
    <w:p w:rsidR="00D74FE8" w:rsidRPr="00B0734B" w:rsidRDefault="00D74FE8" w:rsidP="00CB5494">
      <w:pPr>
        <w:pStyle w:val="BodyTextIndent3"/>
        <w:widowControl w:val="0"/>
        <w:numPr>
          <w:ilvl w:val="4"/>
          <w:numId w:val="50"/>
        </w:numPr>
        <w:spacing w:after="0"/>
        <w:rPr>
          <w:color w:val="000000"/>
          <w:sz w:val="24"/>
          <w:szCs w:val="24"/>
        </w:rPr>
      </w:pPr>
      <w:r w:rsidRPr="00B0734B">
        <w:rPr>
          <w:color w:val="000000"/>
          <w:sz w:val="24"/>
          <w:szCs w:val="24"/>
        </w:rPr>
        <w:t>Site name</w:t>
      </w:r>
      <w:r w:rsidR="00B8591E">
        <w:rPr>
          <w:color w:val="000000"/>
          <w:sz w:val="24"/>
          <w:szCs w:val="24"/>
        </w:rPr>
        <w:t>, location (address and hydrologic subarea),</w:t>
      </w:r>
      <w:r w:rsidRPr="00B0734B">
        <w:rPr>
          <w:color w:val="000000"/>
          <w:sz w:val="24"/>
          <w:szCs w:val="24"/>
        </w:rPr>
        <w:t xml:space="preserve"> and WDID number (if applicable);</w:t>
      </w:r>
    </w:p>
    <w:p w:rsidR="00D74FE8" w:rsidRPr="004678E1" w:rsidRDefault="00D74FE8" w:rsidP="00D74FE8">
      <w:pPr>
        <w:pStyle w:val="BodyTextIndent3"/>
        <w:widowControl w:val="0"/>
        <w:spacing w:after="0"/>
        <w:ind w:left="1080"/>
        <w:rPr>
          <w:color w:val="000000"/>
          <w:sz w:val="24"/>
          <w:szCs w:val="24"/>
        </w:rPr>
      </w:pPr>
    </w:p>
    <w:p w:rsidR="00D74FE8" w:rsidRPr="00B0734B" w:rsidRDefault="00D74FE8" w:rsidP="00CB5494">
      <w:pPr>
        <w:pStyle w:val="BodyTextIndent3"/>
        <w:widowControl w:val="0"/>
        <w:numPr>
          <w:ilvl w:val="4"/>
          <w:numId w:val="50"/>
        </w:numPr>
        <w:spacing w:after="0"/>
        <w:rPr>
          <w:color w:val="000000"/>
          <w:sz w:val="24"/>
          <w:szCs w:val="24"/>
        </w:rPr>
      </w:pPr>
      <w:r w:rsidRPr="00B0734B">
        <w:rPr>
          <w:color w:val="000000"/>
          <w:sz w:val="24"/>
          <w:szCs w:val="24"/>
        </w:rPr>
        <w:t>Inspection date;</w:t>
      </w:r>
    </w:p>
    <w:p w:rsidR="007D43FA" w:rsidRPr="004678E1" w:rsidRDefault="007D43FA" w:rsidP="007D43FA">
      <w:pPr>
        <w:pStyle w:val="BodyTextIndent3"/>
        <w:widowControl w:val="0"/>
        <w:spacing w:after="0"/>
        <w:ind w:left="1080"/>
        <w:rPr>
          <w:color w:val="000000"/>
          <w:sz w:val="24"/>
          <w:szCs w:val="24"/>
        </w:rPr>
      </w:pPr>
    </w:p>
    <w:p w:rsidR="007D43FA" w:rsidRPr="00B0734B" w:rsidRDefault="007D43FA" w:rsidP="00CB5494">
      <w:pPr>
        <w:pStyle w:val="BodyTextIndent3"/>
        <w:widowControl w:val="0"/>
        <w:numPr>
          <w:ilvl w:val="4"/>
          <w:numId w:val="50"/>
        </w:numPr>
        <w:spacing w:after="0"/>
        <w:rPr>
          <w:color w:val="000000"/>
          <w:sz w:val="24"/>
          <w:szCs w:val="24"/>
        </w:rPr>
      </w:pPr>
      <w:r w:rsidRPr="00B0734B">
        <w:rPr>
          <w:color w:val="000000"/>
          <w:sz w:val="24"/>
          <w:szCs w:val="24"/>
        </w:rPr>
        <w:t>Approximate amount of rainfall since last inspection;</w:t>
      </w:r>
    </w:p>
    <w:p w:rsidR="007D43FA" w:rsidRPr="004678E1" w:rsidRDefault="007D43FA" w:rsidP="007D43FA">
      <w:pPr>
        <w:pStyle w:val="BodyTextIndent3"/>
        <w:widowControl w:val="0"/>
        <w:spacing w:after="0"/>
        <w:ind w:left="1080"/>
        <w:rPr>
          <w:color w:val="000000"/>
          <w:sz w:val="24"/>
          <w:szCs w:val="24"/>
        </w:rPr>
      </w:pPr>
    </w:p>
    <w:p w:rsidR="007D43FA" w:rsidRPr="00B0734B" w:rsidRDefault="007D43FA" w:rsidP="00CB5494">
      <w:pPr>
        <w:pStyle w:val="BodyTextIndent3"/>
        <w:widowControl w:val="0"/>
        <w:numPr>
          <w:ilvl w:val="4"/>
          <w:numId w:val="50"/>
        </w:numPr>
        <w:spacing w:after="0"/>
        <w:rPr>
          <w:color w:val="000000"/>
          <w:sz w:val="24"/>
          <w:szCs w:val="24"/>
        </w:rPr>
      </w:pPr>
      <w:r>
        <w:rPr>
          <w:color w:val="000000"/>
          <w:sz w:val="24"/>
        </w:rPr>
        <w:t>Description of problems observed with BMPs and indication of need for BMP addition/repair/replacement and any scheduled re-inspection, and date of re-inspection;</w:t>
      </w:r>
    </w:p>
    <w:p w:rsidR="007D43FA" w:rsidRPr="004678E1" w:rsidRDefault="007D43FA" w:rsidP="007D43FA">
      <w:pPr>
        <w:pStyle w:val="BodyTextIndent3"/>
        <w:widowControl w:val="0"/>
        <w:spacing w:after="0"/>
        <w:ind w:left="1080"/>
        <w:rPr>
          <w:color w:val="000000"/>
          <w:sz w:val="24"/>
          <w:szCs w:val="24"/>
        </w:rPr>
      </w:pPr>
    </w:p>
    <w:p w:rsidR="007D43FA" w:rsidRPr="005D6BEE" w:rsidRDefault="007D43FA" w:rsidP="00CB5494">
      <w:pPr>
        <w:pStyle w:val="BodyTextIndent3"/>
        <w:widowControl w:val="0"/>
        <w:numPr>
          <w:ilvl w:val="4"/>
          <w:numId w:val="50"/>
        </w:numPr>
        <w:spacing w:after="0"/>
        <w:rPr>
          <w:color w:val="000000"/>
          <w:sz w:val="24"/>
          <w:szCs w:val="24"/>
        </w:rPr>
      </w:pPr>
      <w:r w:rsidRPr="005D6BEE">
        <w:rPr>
          <w:color w:val="000000"/>
          <w:sz w:val="24"/>
        </w:rPr>
        <w:t>Descriptions of any other specific inspection comments which must, at a minimum, include rationales for longer compliance time</w:t>
      </w:r>
      <w:r>
        <w:rPr>
          <w:color w:val="000000"/>
          <w:sz w:val="24"/>
          <w:szCs w:val="24"/>
        </w:rPr>
        <w:t xml:space="preserve">; </w:t>
      </w:r>
    </w:p>
    <w:p w:rsidR="007D43FA" w:rsidRPr="004678E1" w:rsidRDefault="007D43FA" w:rsidP="007D43FA">
      <w:pPr>
        <w:pStyle w:val="BodyTextIndent3"/>
        <w:widowControl w:val="0"/>
        <w:spacing w:after="0"/>
        <w:ind w:left="1080"/>
        <w:rPr>
          <w:color w:val="000000"/>
          <w:sz w:val="24"/>
          <w:szCs w:val="24"/>
        </w:rPr>
      </w:pPr>
    </w:p>
    <w:p w:rsidR="007D43FA" w:rsidRPr="00785F55" w:rsidRDefault="007D43FA" w:rsidP="00CB5494">
      <w:pPr>
        <w:pStyle w:val="BodyTextIndent3"/>
        <w:widowControl w:val="0"/>
        <w:numPr>
          <w:ilvl w:val="4"/>
          <w:numId w:val="50"/>
        </w:numPr>
        <w:spacing w:after="0"/>
        <w:rPr>
          <w:color w:val="000000"/>
          <w:sz w:val="24"/>
          <w:szCs w:val="24"/>
        </w:rPr>
      </w:pPr>
      <w:r w:rsidRPr="00785F55">
        <w:rPr>
          <w:color w:val="000000"/>
          <w:sz w:val="24"/>
          <w:szCs w:val="24"/>
        </w:rPr>
        <w:t xml:space="preserve">Description of enforcement actions issued in accordance with the Enforcement Response Plan </w:t>
      </w:r>
      <w:r>
        <w:rPr>
          <w:color w:val="000000"/>
          <w:sz w:val="24"/>
          <w:szCs w:val="24"/>
        </w:rPr>
        <w:t>pursuant to</w:t>
      </w:r>
      <w:r w:rsidRPr="00785F55">
        <w:rPr>
          <w:color w:val="000000"/>
          <w:sz w:val="24"/>
          <w:szCs w:val="24"/>
        </w:rPr>
        <w:t xml:space="preserve"> Provision </w:t>
      </w:r>
      <w:hyperlink w:anchor="_Enforcement_Response_Plans" w:history="1">
        <w:r w:rsidRPr="000303AD">
          <w:rPr>
            <w:rStyle w:val="Hyperlink"/>
            <w:sz w:val="24"/>
            <w:szCs w:val="24"/>
            <w:u w:val="none"/>
          </w:rPr>
          <w:t>E.6</w:t>
        </w:r>
      </w:hyperlink>
      <w:r w:rsidRPr="00785F55">
        <w:rPr>
          <w:color w:val="000000"/>
          <w:sz w:val="24"/>
          <w:szCs w:val="24"/>
        </w:rPr>
        <w:t>;</w:t>
      </w:r>
      <w:r>
        <w:rPr>
          <w:color w:val="000000"/>
          <w:sz w:val="24"/>
          <w:szCs w:val="24"/>
        </w:rPr>
        <w:t xml:space="preserve"> and</w:t>
      </w:r>
    </w:p>
    <w:p w:rsidR="007D43FA" w:rsidRPr="004678E1" w:rsidRDefault="007D43FA" w:rsidP="007D43FA">
      <w:pPr>
        <w:pStyle w:val="BodyTextIndent3"/>
        <w:widowControl w:val="0"/>
        <w:spacing w:after="0"/>
        <w:ind w:left="1080"/>
        <w:rPr>
          <w:color w:val="000000"/>
          <w:sz w:val="24"/>
          <w:szCs w:val="24"/>
        </w:rPr>
      </w:pPr>
    </w:p>
    <w:p w:rsidR="007D43FA" w:rsidRPr="00B0734B" w:rsidRDefault="007D43FA" w:rsidP="00CB5494">
      <w:pPr>
        <w:pStyle w:val="BodyTextIndent3"/>
        <w:widowControl w:val="0"/>
        <w:numPr>
          <w:ilvl w:val="4"/>
          <w:numId w:val="50"/>
        </w:numPr>
        <w:spacing w:after="0"/>
        <w:rPr>
          <w:color w:val="000000"/>
          <w:sz w:val="24"/>
          <w:szCs w:val="24"/>
        </w:rPr>
      </w:pPr>
      <w:r>
        <w:rPr>
          <w:color w:val="000000"/>
          <w:sz w:val="24"/>
        </w:rPr>
        <w:t>Resolution of problems noted and date problems fixed</w:t>
      </w:r>
      <w:r w:rsidRPr="00B0734B">
        <w:rPr>
          <w:color w:val="000000"/>
          <w:sz w:val="24"/>
          <w:szCs w:val="24"/>
        </w:rPr>
        <w:t xml:space="preserve">. </w:t>
      </w:r>
    </w:p>
    <w:p w:rsidR="000C1B1A" w:rsidRPr="004678E1" w:rsidRDefault="000C1B1A" w:rsidP="000C1B1A">
      <w:pPr>
        <w:widowControl w:val="0"/>
        <w:ind w:left="360"/>
        <w:rPr>
          <w:color w:val="000000"/>
        </w:rPr>
      </w:pPr>
    </w:p>
    <w:p w:rsidR="00305107" w:rsidRPr="00A2638A" w:rsidRDefault="00305107" w:rsidP="00305107">
      <w:pPr>
        <w:pStyle w:val="Heading3"/>
        <w:ind w:left="720"/>
      </w:pPr>
      <w:r>
        <w:t>Construction Site Enforcement</w:t>
      </w:r>
    </w:p>
    <w:p w:rsidR="000C1B1A" w:rsidRPr="000B2342" w:rsidRDefault="000C1B1A" w:rsidP="000C1B1A">
      <w:pPr>
        <w:widowControl w:val="0"/>
        <w:ind w:left="720"/>
        <w:rPr>
          <w:color w:val="000000"/>
          <w:sz w:val="20"/>
          <w:szCs w:val="20"/>
        </w:rPr>
      </w:pPr>
    </w:p>
    <w:p w:rsidR="00D74FE8" w:rsidRDefault="000C1B1A" w:rsidP="00B8591E">
      <w:pPr>
        <w:widowControl w:val="0"/>
        <w:ind w:left="720"/>
        <w:rPr>
          <w:color w:val="000000"/>
        </w:rPr>
      </w:pPr>
      <w:r>
        <w:rPr>
          <w:color w:val="000000"/>
        </w:rPr>
        <w:t xml:space="preserve">Each Copermittee must enforce its </w:t>
      </w:r>
      <w:r w:rsidR="00B8591E">
        <w:rPr>
          <w:color w:val="000000"/>
        </w:rPr>
        <w:t xml:space="preserve">legal authority established pursuant to Provision </w:t>
      </w:r>
      <w:hyperlink w:anchor="_Establishment_and_Enforcement" w:history="1">
        <w:r w:rsidR="00B8591E" w:rsidRPr="000303AD">
          <w:rPr>
            <w:rStyle w:val="Hyperlink"/>
            <w:u w:val="none"/>
          </w:rPr>
          <w:t>E.1</w:t>
        </w:r>
      </w:hyperlink>
      <w:r w:rsidR="00B8591E">
        <w:rPr>
          <w:color w:val="000000"/>
        </w:rPr>
        <w:t xml:space="preserve"> </w:t>
      </w:r>
      <w:r>
        <w:rPr>
          <w:color w:val="000000"/>
        </w:rPr>
        <w:t xml:space="preserve">for all its inventoried construction sites, </w:t>
      </w:r>
      <w:r w:rsidR="00D763E2">
        <w:rPr>
          <w:color w:val="000000"/>
        </w:rPr>
        <w:t>as necessary, to achieve compliance with the requirements of this Order,</w:t>
      </w:r>
      <w:r w:rsidR="00D763E2" w:rsidRPr="00D763E2">
        <w:rPr>
          <w:color w:val="000000"/>
        </w:rPr>
        <w:t xml:space="preserve"> </w:t>
      </w:r>
      <w:r w:rsidR="00D763E2">
        <w:rPr>
          <w:color w:val="000000"/>
        </w:rPr>
        <w:t xml:space="preserve">in accordance with </w:t>
      </w:r>
      <w:r w:rsidR="00B62B4D">
        <w:rPr>
          <w:color w:val="000000"/>
        </w:rPr>
        <w:t>its</w:t>
      </w:r>
      <w:r w:rsidR="00D763E2">
        <w:rPr>
          <w:color w:val="000000"/>
        </w:rPr>
        <w:t xml:space="preserve"> Enforcement Response Plan</w:t>
      </w:r>
      <w:r w:rsidR="00B62B4D">
        <w:rPr>
          <w:color w:val="000000"/>
        </w:rPr>
        <w:t xml:space="preserve"> pursuant to Provision </w:t>
      </w:r>
      <w:hyperlink w:anchor="_Enforcement_Response_Plans" w:history="1">
        <w:r w:rsidR="000303AD" w:rsidRPr="000303AD">
          <w:rPr>
            <w:rStyle w:val="Hyperlink"/>
            <w:u w:val="none"/>
          </w:rPr>
          <w:t>E.6</w:t>
        </w:r>
      </w:hyperlink>
      <w:r>
        <w:rPr>
          <w:color w:val="000000"/>
        </w:rPr>
        <w:t>.</w:t>
      </w:r>
    </w:p>
    <w:p w:rsidR="00DD4F39" w:rsidRPr="00A2638A" w:rsidRDefault="00DD4F39" w:rsidP="00B8591E">
      <w:pPr>
        <w:widowControl w:val="0"/>
        <w:ind w:left="720"/>
        <w:rPr>
          <w:color w:val="000000"/>
        </w:rPr>
      </w:pPr>
    </w:p>
    <w:p w:rsidR="00D74FE8" w:rsidRDefault="00D74FE8" w:rsidP="00D07E8C">
      <w:pPr>
        <w:widowControl w:val="0"/>
        <w:numPr>
          <w:ilvl w:val="1"/>
          <w:numId w:val="186"/>
        </w:numPr>
        <w:rPr>
          <w:b/>
          <w:color w:val="000000"/>
        </w:rPr>
        <w:sectPr w:rsidR="00D74FE8" w:rsidSect="00D74FE8">
          <w:footerReference w:type="default" r:id="rId74"/>
          <w:type w:val="continuous"/>
          <w:pgSz w:w="12240" w:h="15840"/>
          <w:pgMar w:top="1440" w:right="1440" w:bottom="1440" w:left="1440" w:header="720" w:footer="720" w:gutter="0"/>
          <w:cols w:space="720"/>
          <w:docGrid w:linePitch="360"/>
        </w:sectPr>
      </w:pPr>
    </w:p>
    <w:p w:rsidR="00310B4E" w:rsidRDefault="00310B4E">
      <w:pPr>
        <w:rPr>
          <w:rFonts w:eastAsiaTheme="majorEastAsia" w:cstheme="majorBidi"/>
          <w:b/>
          <w:bCs/>
          <w:szCs w:val="26"/>
        </w:rPr>
      </w:pPr>
      <w:bookmarkStart w:id="194" w:name="_Toc302569029"/>
      <w:bookmarkStart w:id="195" w:name="_Toc349302594"/>
      <w:r>
        <w:lastRenderedPageBreak/>
        <w:br w:type="page"/>
      </w:r>
    </w:p>
    <w:p w:rsidR="00D74FE8" w:rsidRDefault="00D74FE8" w:rsidP="00DE1413">
      <w:pPr>
        <w:pStyle w:val="Heading2"/>
        <w:ind w:left="360"/>
      </w:pPr>
      <w:r>
        <w:lastRenderedPageBreak/>
        <w:t>Existing Development Management</w:t>
      </w:r>
      <w:bookmarkEnd w:id="194"/>
      <w:bookmarkEnd w:id="195"/>
    </w:p>
    <w:p w:rsidR="00D74FE8" w:rsidRDefault="00D74FE8" w:rsidP="00D74FE8">
      <w:pPr>
        <w:widowControl w:val="0"/>
        <w:ind w:left="360"/>
        <w:rPr>
          <w:color w:val="000000"/>
        </w:rPr>
      </w:pPr>
    </w:p>
    <w:p w:rsidR="00D74FE8" w:rsidRDefault="0048617F" w:rsidP="00D74FE8">
      <w:pPr>
        <w:widowControl w:val="0"/>
        <w:ind w:left="360"/>
        <w:rPr>
          <w:color w:val="000000"/>
        </w:rPr>
      </w:pPr>
      <w:r>
        <w:rPr>
          <w:color w:val="000000"/>
        </w:rPr>
        <w:t>Each Copermittee must implement a</w:t>
      </w:r>
      <w:r w:rsidR="00E7059E">
        <w:rPr>
          <w:color w:val="000000"/>
        </w:rPr>
        <w:t>n</w:t>
      </w:r>
      <w:r>
        <w:rPr>
          <w:color w:val="000000"/>
        </w:rPr>
        <w:t xml:space="preserve"> existing development management program </w:t>
      </w:r>
      <w:r w:rsidR="00746150">
        <w:rPr>
          <w:color w:val="000000"/>
        </w:rPr>
        <w:t xml:space="preserve">in accordance with the strategies in the Water Quality Improvement Plan </w:t>
      </w:r>
      <w:r w:rsidR="00101453">
        <w:rPr>
          <w:color w:val="000000"/>
        </w:rPr>
        <w:t xml:space="preserve">described pursuant to Provision </w:t>
      </w:r>
      <w:r w:rsidR="00101453" w:rsidRPr="00101453">
        <w:rPr>
          <w:color w:val="0000FF"/>
        </w:rPr>
        <w:t>B.3.b.(1)</w:t>
      </w:r>
      <w:r w:rsidR="00101453">
        <w:rPr>
          <w:color w:val="000000"/>
        </w:rPr>
        <w:t xml:space="preserve"> </w:t>
      </w:r>
      <w:r w:rsidR="00746150">
        <w:rPr>
          <w:color w:val="000000"/>
        </w:rPr>
        <w:t xml:space="preserve">and </w:t>
      </w:r>
      <w:r>
        <w:rPr>
          <w:color w:val="000000"/>
        </w:rPr>
        <w:t>include</w:t>
      </w:r>
      <w:r w:rsidR="00E7059E">
        <w:rPr>
          <w:color w:val="000000"/>
        </w:rPr>
        <w:t>s</w:t>
      </w:r>
      <w:r>
        <w:rPr>
          <w:color w:val="000000"/>
        </w:rPr>
        <w:t>, at a minimum, the following</w:t>
      </w:r>
      <w:r w:rsidR="00E7059E">
        <w:rPr>
          <w:color w:val="000000"/>
        </w:rPr>
        <w:t xml:space="preserve"> requirements</w:t>
      </w:r>
      <w:r>
        <w:rPr>
          <w:color w:val="000000"/>
        </w:rPr>
        <w:t>:</w:t>
      </w:r>
      <w:r w:rsidR="007A416A">
        <w:rPr>
          <w:color w:val="000000"/>
        </w:rPr>
        <w:t xml:space="preserve">  </w:t>
      </w:r>
    </w:p>
    <w:p w:rsidR="00D74FE8" w:rsidRDefault="00D74FE8" w:rsidP="00D74FE8">
      <w:pPr>
        <w:widowControl w:val="0"/>
        <w:ind w:left="360"/>
        <w:rPr>
          <w:color w:val="000000"/>
        </w:rPr>
      </w:pPr>
    </w:p>
    <w:p w:rsidR="00D74FE8" w:rsidRPr="00A2638A" w:rsidRDefault="00426667" w:rsidP="00CB5494">
      <w:pPr>
        <w:pStyle w:val="Heading3"/>
        <w:numPr>
          <w:ilvl w:val="0"/>
          <w:numId w:val="138"/>
        </w:numPr>
        <w:ind w:left="720"/>
      </w:pPr>
      <w:bookmarkStart w:id="196" w:name="_Existing_Development_Inventory"/>
      <w:bookmarkStart w:id="197" w:name="_Ref307392314"/>
      <w:bookmarkEnd w:id="196"/>
      <w:r>
        <w:t xml:space="preserve">Existing Development </w:t>
      </w:r>
      <w:r w:rsidR="0048617F">
        <w:t>Inventory and Tracking</w:t>
      </w:r>
      <w:bookmarkEnd w:id="197"/>
      <w:r w:rsidR="0063338A">
        <w:rPr>
          <w:color w:val="000000"/>
        </w:rPr>
        <w:t xml:space="preserve"> </w:t>
      </w:r>
    </w:p>
    <w:p w:rsidR="00D74FE8" w:rsidRDefault="00D74FE8" w:rsidP="00D74FE8">
      <w:pPr>
        <w:widowControl w:val="0"/>
        <w:ind w:left="360"/>
        <w:rPr>
          <w:color w:val="000000"/>
        </w:rPr>
      </w:pPr>
    </w:p>
    <w:p w:rsidR="00D74FE8" w:rsidRPr="0021468E" w:rsidRDefault="0048617F" w:rsidP="00D74FE8">
      <w:pPr>
        <w:widowControl w:val="0"/>
        <w:ind w:left="720"/>
        <w:rPr>
          <w:color w:val="000000"/>
        </w:rPr>
      </w:pPr>
      <w:r>
        <w:rPr>
          <w:color w:val="000000"/>
        </w:rPr>
        <w:t>Each Copermittee must maintain</w:t>
      </w:r>
      <w:r w:rsidR="00D75528">
        <w:rPr>
          <w:color w:val="000000"/>
        </w:rPr>
        <w:t>,</w:t>
      </w:r>
      <w:r>
        <w:rPr>
          <w:color w:val="000000"/>
        </w:rPr>
        <w:t xml:space="preserve"> </w:t>
      </w:r>
      <w:r w:rsidR="00D75528">
        <w:rPr>
          <w:color w:val="000000"/>
        </w:rPr>
        <w:t>and update at least annually, a</w:t>
      </w:r>
      <w:r>
        <w:rPr>
          <w:color w:val="000000"/>
        </w:rPr>
        <w:t xml:space="preserve"> watershed-based inventory of</w:t>
      </w:r>
      <w:r w:rsidR="001D13C7">
        <w:rPr>
          <w:color w:val="000000"/>
        </w:rPr>
        <w:t xml:space="preserve"> the</w:t>
      </w:r>
      <w:r>
        <w:rPr>
          <w:color w:val="000000"/>
        </w:rPr>
        <w:t xml:space="preserve"> existing development </w:t>
      </w:r>
      <w:r w:rsidR="001D13C7">
        <w:rPr>
          <w:color w:val="000000"/>
        </w:rPr>
        <w:t xml:space="preserve">within its jurisdiction </w:t>
      </w:r>
      <w:r>
        <w:rPr>
          <w:color w:val="000000"/>
        </w:rPr>
        <w:t xml:space="preserve">that </w:t>
      </w:r>
      <w:r w:rsidR="00B8591E" w:rsidRPr="00C1382B">
        <w:rPr>
          <w:color w:val="000000"/>
        </w:rPr>
        <w:t>may</w:t>
      </w:r>
      <w:r w:rsidR="00B8591E">
        <w:rPr>
          <w:color w:val="000000"/>
        </w:rPr>
        <w:t xml:space="preserve"> </w:t>
      </w:r>
      <w:r w:rsidR="00E8327F">
        <w:rPr>
          <w:color w:val="000000"/>
        </w:rPr>
        <w:t xml:space="preserve">discharge </w:t>
      </w:r>
      <w:r>
        <w:rPr>
          <w:color w:val="000000"/>
        </w:rPr>
        <w:t xml:space="preserve">a pollutant load to </w:t>
      </w:r>
      <w:r w:rsidR="00B8591E">
        <w:rPr>
          <w:color w:val="000000"/>
        </w:rPr>
        <w:t xml:space="preserve">and from </w:t>
      </w:r>
      <w:r>
        <w:rPr>
          <w:color w:val="000000"/>
        </w:rPr>
        <w:t>the MS4.  The use of an automated database system, such as GIS</w:t>
      </w:r>
      <w:r w:rsidR="00020CD7">
        <w:rPr>
          <w:color w:val="000000"/>
        </w:rPr>
        <w:t>,</w:t>
      </w:r>
      <w:r>
        <w:rPr>
          <w:color w:val="000000"/>
        </w:rPr>
        <w:t xml:space="preserve"> is highly recommended.  The inventory must, at a minimum, include:</w:t>
      </w:r>
    </w:p>
    <w:p w:rsidR="00D74FE8" w:rsidRDefault="00D74FE8" w:rsidP="00D74FE8">
      <w:pPr>
        <w:widowControl w:val="0"/>
        <w:ind w:left="720"/>
        <w:rPr>
          <w:color w:val="000000"/>
        </w:rPr>
      </w:pPr>
    </w:p>
    <w:p w:rsidR="0048617F" w:rsidRDefault="0048617F" w:rsidP="00CB5494">
      <w:pPr>
        <w:pStyle w:val="ListParagraph"/>
        <w:widowControl w:val="0"/>
        <w:numPr>
          <w:ilvl w:val="0"/>
          <w:numId w:val="132"/>
        </w:numPr>
        <w:ind w:left="1260" w:hanging="540"/>
        <w:rPr>
          <w:color w:val="000000"/>
        </w:rPr>
      </w:pPr>
      <w:r w:rsidRPr="0048617F">
        <w:rPr>
          <w:color w:val="000000"/>
        </w:rPr>
        <w:t>Name</w:t>
      </w:r>
      <w:r w:rsidR="00377A2F">
        <w:rPr>
          <w:color w:val="000000"/>
        </w:rPr>
        <w:t>,</w:t>
      </w:r>
      <w:r w:rsidRPr="0048617F">
        <w:rPr>
          <w:color w:val="000000"/>
        </w:rPr>
        <w:t xml:space="preserve"> </w:t>
      </w:r>
      <w:r w:rsidR="00B8591E">
        <w:rPr>
          <w:color w:val="000000"/>
        </w:rPr>
        <w:t>location (</w:t>
      </w:r>
      <w:r w:rsidR="0072573F">
        <w:rPr>
          <w:color w:val="000000"/>
        </w:rPr>
        <w:t>hydrological</w:t>
      </w:r>
      <w:r w:rsidR="00377A2F">
        <w:rPr>
          <w:color w:val="000000"/>
        </w:rPr>
        <w:t xml:space="preserve"> subarea</w:t>
      </w:r>
      <w:r w:rsidR="001D13C7">
        <w:rPr>
          <w:color w:val="000000"/>
        </w:rPr>
        <w:t xml:space="preserve"> and address, if applicable</w:t>
      </w:r>
      <w:r w:rsidR="00B8591E">
        <w:rPr>
          <w:color w:val="000000"/>
        </w:rPr>
        <w:t>)</w:t>
      </w:r>
      <w:r w:rsidR="001D13C7">
        <w:rPr>
          <w:color w:val="000000"/>
        </w:rPr>
        <w:t xml:space="preserve"> of the following types of existing development with its jurisdiction:</w:t>
      </w:r>
    </w:p>
    <w:p w:rsidR="0048617F" w:rsidRDefault="0048617F" w:rsidP="00BD5373">
      <w:pPr>
        <w:pStyle w:val="ListParagraph"/>
        <w:widowControl w:val="0"/>
        <w:ind w:left="1260" w:hanging="540"/>
        <w:rPr>
          <w:color w:val="000000"/>
        </w:rPr>
      </w:pPr>
    </w:p>
    <w:p w:rsidR="001D13C7" w:rsidRDefault="001D13C7" w:rsidP="001D13C7">
      <w:pPr>
        <w:pStyle w:val="ListParagraph"/>
        <w:widowControl w:val="0"/>
        <w:ind w:left="1620" w:hanging="360"/>
        <w:rPr>
          <w:color w:val="000000"/>
        </w:rPr>
      </w:pPr>
      <w:r>
        <w:rPr>
          <w:color w:val="000000"/>
        </w:rPr>
        <w:t>(a)</w:t>
      </w:r>
      <w:r>
        <w:rPr>
          <w:color w:val="000000"/>
        </w:rPr>
        <w:tab/>
        <w:t>Commercial facilities or areas</w:t>
      </w:r>
      <w:r w:rsidR="00A855CC">
        <w:rPr>
          <w:color w:val="000000"/>
        </w:rPr>
        <w:t>;</w:t>
      </w:r>
    </w:p>
    <w:p w:rsidR="001D13C7" w:rsidRDefault="001D13C7" w:rsidP="001D13C7">
      <w:pPr>
        <w:pStyle w:val="ListParagraph"/>
        <w:widowControl w:val="0"/>
        <w:ind w:left="1620" w:hanging="360"/>
        <w:rPr>
          <w:color w:val="000000"/>
        </w:rPr>
      </w:pPr>
    </w:p>
    <w:p w:rsidR="001D13C7" w:rsidRDefault="001D13C7" w:rsidP="001D13C7">
      <w:pPr>
        <w:pStyle w:val="ListParagraph"/>
        <w:widowControl w:val="0"/>
        <w:ind w:left="1620" w:hanging="360"/>
        <w:rPr>
          <w:color w:val="000000"/>
        </w:rPr>
      </w:pPr>
      <w:r>
        <w:rPr>
          <w:color w:val="000000"/>
        </w:rPr>
        <w:t>(b)</w:t>
      </w:r>
      <w:r>
        <w:rPr>
          <w:color w:val="000000"/>
        </w:rPr>
        <w:tab/>
        <w:t>Industrial facilities</w:t>
      </w:r>
      <w:r w:rsidR="00A855CC">
        <w:rPr>
          <w:color w:val="000000"/>
        </w:rPr>
        <w:t>;</w:t>
      </w:r>
    </w:p>
    <w:p w:rsidR="001D13C7" w:rsidRDefault="001D13C7" w:rsidP="001D13C7">
      <w:pPr>
        <w:pStyle w:val="ListParagraph"/>
        <w:widowControl w:val="0"/>
        <w:ind w:left="1620" w:hanging="360"/>
        <w:rPr>
          <w:color w:val="000000"/>
        </w:rPr>
      </w:pPr>
    </w:p>
    <w:p w:rsidR="00C26879" w:rsidRDefault="001D13C7" w:rsidP="001D13C7">
      <w:pPr>
        <w:pStyle w:val="ListParagraph"/>
        <w:widowControl w:val="0"/>
        <w:ind w:left="1620" w:hanging="360"/>
        <w:rPr>
          <w:color w:val="000000"/>
        </w:rPr>
      </w:pPr>
      <w:r>
        <w:rPr>
          <w:color w:val="000000"/>
        </w:rPr>
        <w:t>(c)</w:t>
      </w:r>
      <w:r>
        <w:rPr>
          <w:color w:val="000000"/>
        </w:rPr>
        <w:tab/>
        <w:t>Municipal facilities,</w:t>
      </w:r>
      <w:r w:rsidR="00C26879">
        <w:rPr>
          <w:color w:val="000000"/>
        </w:rPr>
        <w:t xml:space="preserve"> including: </w:t>
      </w:r>
    </w:p>
    <w:p w:rsidR="00C26879" w:rsidRDefault="00C26879" w:rsidP="001D13C7">
      <w:pPr>
        <w:pStyle w:val="ListParagraph"/>
        <w:widowControl w:val="0"/>
        <w:ind w:left="1620" w:hanging="360"/>
        <w:rPr>
          <w:color w:val="000000"/>
        </w:rPr>
      </w:pPr>
    </w:p>
    <w:p w:rsidR="00EC776B" w:rsidRDefault="00EC776B" w:rsidP="00D07E8C">
      <w:pPr>
        <w:pStyle w:val="BodyTextIndent3"/>
        <w:widowControl w:val="0"/>
        <w:numPr>
          <w:ilvl w:val="5"/>
          <w:numId w:val="179"/>
        </w:numPr>
        <w:tabs>
          <w:tab w:val="clear" w:pos="1440"/>
        </w:tabs>
        <w:spacing w:after="0"/>
        <w:ind w:hanging="540"/>
        <w:rPr>
          <w:color w:val="000000"/>
          <w:sz w:val="24"/>
          <w:szCs w:val="24"/>
        </w:rPr>
      </w:pPr>
      <w:r>
        <w:rPr>
          <w:color w:val="000000"/>
          <w:sz w:val="24"/>
          <w:szCs w:val="24"/>
        </w:rPr>
        <w:t>MS4 and related structures,</w:t>
      </w:r>
      <w:r>
        <w:rPr>
          <w:rStyle w:val="FootnoteReference"/>
          <w:color w:val="000000"/>
          <w:sz w:val="24"/>
          <w:szCs w:val="24"/>
        </w:rPr>
        <w:footnoteReference w:id="27"/>
      </w:r>
    </w:p>
    <w:p w:rsidR="00EC776B" w:rsidRPr="004678E1" w:rsidRDefault="00EC776B" w:rsidP="00EC776B">
      <w:pPr>
        <w:pStyle w:val="BodyTextIndent3"/>
        <w:widowControl w:val="0"/>
        <w:spacing w:after="0"/>
        <w:ind w:left="2160"/>
        <w:rPr>
          <w:color w:val="000000"/>
          <w:sz w:val="10"/>
          <w:szCs w:val="10"/>
        </w:rPr>
      </w:pPr>
    </w:p>
    <w:p w:rsidR="004144AE" w:rsidRDefault="004144AE" w:rsidP="00D07E8C">
      <w:pPr>
        <w:pStyle w:val="BodyTextIndent3"/>
        <w:widowControl w:val="0"/>
        <w:numPr>
          <w:ilvl w:val="5"/>
          <w:numId w:val="179"/>
        </w:numPr>
        <w:tabs>
          <w:tab w:val="clear" w:pos="1440"/>
        </w:tabs>
        <w:spacing w:after="0"/>
        <w:ind w:hanging="540"/>
        <w:rPr>
          <w:color w:val="000000"/>
          <w:sz w:val="24"/>
          <w:szCs w:val="24"/>
        </w:rPr>
      </w:pPr>
      <w:r>
        <w:rPr>
          <w:color w:val="000000"/>
          <w:sz w:val="24"/>
          <w:szCs w:val="24"/>
        </w:rPr>
        <w:t>Roads, streets, and highways,</w:t>
      </w:r>
    </w:p>
    <w:p w:rsidR="004144AE" w:rsidRPr="004678E1" w:rsidRDefault="004144AE" w:rsidP="004144AE">
      <w:pPr>
        <w:pStyle w:val="BodyTextIndent3"/>
        <w:widowControl w:val="0"/>
        <w:spacing w:after="0"/>
        <w:ind w:left="2160"/>
        <w:rPr>
          <w:color w:val="000000"/>
          <w:sz w:val="10"/>
          <w:szCs w:val="10"/>
        </w:rPr>
      </w:pPr>
    </w:p>
    <w:p w:rsidR="004144AE" w:rsidRDefault="004144AE" w:rsidP="00D07E8C">
      <w:pPr>
        <w:pStyle w:val="BodyTextIndent3"/>
        <w:widowControl w:val="0"/>
        <w:numPr>
          <w:ilvl w:val="5"/>
          <w:numId w:val="179"/>
        </w:numPr>
        <w:tabs>
          <w:tab w:val="clear" w:pos="1440"/>
        </w:tabs>
        <w:spacing w:after="0"/>
        <w:ind w:hanging="540"/>
        <w:rPr>
          <w:color w:val="000000"/>
          <w:sz w:val="24"/>
          <w:szCs w:val="24"/>
        </w:rPr>
      </w:pPr>
      <w:r>
        <w:rPr>
          <w:color w:val="000000"/>
          <w:sz w:val="24"/>
          <w:szCs w:val="24"/>
        </w:rPr>
        <w:t>Parking facilities,</w:t>
      </w:r>
    </w:p>
    <w:p w:rsidR="004144AE" w:rsidRPr="004678E1" w:rsidRDefault="004144AE" w:rsidP="004144AE">
      <w:pPr>
        <w:pStyle w:val="BodyTextIndent3"/>
        <w:widowControl w:val="0"/>
        <w:spacing w:after="0"/>
        <w:ind w:left="2160"/>
        <w:rPr>
          <w:color w:val="000000"/>
          <w:sz w:val="10"/>
          <w:szCs w:val="10"/>
        </w:rPr>
      </w:pPr>
    </w:p>
    <w:p w:rsidR="004144AE" w:rsidRDefault="004144AE" w:rsidP="00D07E8C">
      <w:pPr>
        <w:pStyle w:val="BodyTextIndent3"/>
        <w:widowControl w:val="0"/>
        <w:numPr>
          <w:ilvl w:val="5"/>
          <w:numId w:val="179"/>
        </w:numPr>
        <w:tabs>
          <w:tab w:val="clear" w:pos="1440"/>
        </w:tabs>
        <w:spacing w:after="0"/>
        <w:ind w:hanging="540"/>
        <w:rPr>
          <w:color w:val="000000"/>
          <w:sz w:val="24"/>
          <w:szCs w:val="24"/>
        </w:rPr>
      </w:pPr>
      <w:r>
        <w:rPr>
          <w:color w:val="000000"/>
          <w:sz w:val="24"/>
          <w:szCs w:val="24"/>
        </w:rPr>
        <w:t>Municipal airfields,</w:t>
      </w:r>
    </w:p>
    <w:p w:rsidR="004144AE" w:rsidRPr="004678E1" w:rsidRDefault="004144AE" w:rsidP="004144AE">
      <w:pPr>
        <w:pStyle w:val="BodyTextIndent3"/>
        <w:widowControl w:val="0"/>
        <w:spacing w:after="0"/>
        <w:ind w:left="2160"/>
        <w:rPr>
          <w:color w:val="000000"/>
          <w:sz w:val="10"/>
          <w:szCs w:val="10"/>
        </w:rPr>
      </w:pPr>
    </w:p>
    <w:p w:rsidR="004144AE" w:rsidRDefault="004144AE" w:rsidP="00D07E8C">
      <w:pPr>
        <w:pStyle w:val="BodyTextIndent3"/>
        <w:widowControl w:val="0"/>
        <w:numPr>
          <w:ilvl w:val="5"/>
          <w:numId w:val="179"/>
        </w:numPr>
        <w:tabs>
          <w:tab w:val="clear" w:pos="1440"/>
        </w:tabs>
        <w:spacing w:after="0"/>
        <w:ind w:hanging="540"/>
        <w:rPr>
          <w:color w:val="000000"/>
          <w:sz w:val="24"/>
          <w:szCs w:val="24"/>
        </w:rPr>
      </w:pPr>
      <w:r>
        <w:rPr>
          <w:color w:val="000000"/>
          <w:sz w:val="24"/>
          <w:szCs w:val="24"/>
        </w:rPr>
        <w:t>Parks and recreation facilities,</w:t>
      </w:r>
    </w:p>
    <w:p w:rsidR="004144AE" w:rsidRPr="004678E1" w:rsidRDefault="004144AE" w:rsidP="004144AE">
      <w:pPr>
        <w:pStyle w:val="BodyTextIndent3"/>
        <w:widowControl w:val="0"/>
        <w:spacing w:after="0"/>
        <w:ind w:left="2160"/>
        <w:rPr>
          <w:color w:val="000000"/>
          <w:sz w:val="10"/>
          <w:szCs w:val="10"/>
        </w:rPr>
      </w:pPr>
    </w:p>
    <w:p w:rsidR="00C26879" w:rsidRPr="00C26879" w:rsidRDefault="00C26879" w:rsidP="00D07E8C">
      <w:pPr>
        <w:pStyle w:val="BodyTextIndent3"/>
        <w:widowControl w:val="0"/>
        <w:numPr>
          <w:ilvl w:val="5"/>
          <w:numId w:val="179"/>
        </w:numPr>
        <w:tabs>
          <w:tab w:val="clear" w:pos="1440"/>
        </w:tabs>
        <w:spacing w:after="0"/>
        <w:ind w:hanging="540"/>
        <w:rPr>
          <w:color w:val="000000"/>
          <w:sz w:val="24"/>
          <w:szCs w:val="24"/>
        </w:rPr>
      </w:pPr>
      <w:r w:rsidRPr="00C26879">
        <w:rPr>
          <w:color w:val="000000"/>
          <w:sz w:val="24"/>
          <w:szCs w:val="24"/>
        </w:rPr>
        <w:t xml:space="preserve">Flood management </w:t>
      </w:r>
      <w:r w:rsidR="007B5EB4">
        <w:rPr>
          <w:color w:val="000000"/>
          <w:sz w:val="24"/>
          <w:szCs w:val="24"/>
        </w:rPr>
        <w:t xml:space="preserve">facilities, </w:t>
      </w:r>
      <w:r w:rsidRPr="00C26879">
        <w:rPr>
          <w:color w:val="000000"/>
          <w:sz w:val="24"/>
          <w:szCs w:val="24"/>
        </w:rPr>
        <w:t>flood control devices and structures,</w:t>
      </w:r>
    </w:p>
    <w:p w:rsidR="00C26879" w:rsidRPr="004678E1" w:rsidRDefault="00C26879" w:rsidP="00C26879">
      <w:pPr>
        <w:widowControl w:val="0"/>
        <w:ind w:left="2160" w:hanging="540"/>
        <w:rPr>
          <w:color w:val="000000"/>
          <w:sz w:val="10"/>
          <w:szCs w:val="10"/>
        </w:rPr>
      </w:pPr>
    </w:p>
    <w:p w:rsidR="00C26879" w:rsidRPr="00C26879" w:rsidRDefault="00C26879" w:rsidP="00D07E8C">
      <w:pPr>
        <w:pStyle w:val="BodyTextIndent3"/>
        <w:widowControl w:val="0"/>
        <w:numPr>
          <w:ilvl w:val="5"/>
          <w:numId w:val="179"/>
        </w:numPr>
        <w:tabs>
          <w:tab w:val="clear" w:pos="1440"/>
        </w:tabs>
        <w:spacing w:after="0"/>
        <w:ind w:hanging="540"/>
        <w:rPr>
          <w:color w:val="000000"/>
          <w:sz w:val="24"/>
          <w:szCs w:val="24"/>
        </w:rPr>
      </w:pPr>
      <w:r w:rsidRPr="00C26879">
        <w:rPr>
          <w:color w:val="000000"/>
          <w:sz w:val="24"/>
          <w:szCs w:val="24"/>
        </w:rPr>
        <w:t>Operating or closed municipal landfills,</w:t>
      </w:r>
    </w:p>
    <w:p w:rsidR="00C26879" w:rsidRPr="004678E1" w:rsidRDefault="00C26879" w:rsidP="00C26879">
      <w:pPr>
        <w:widowControl w:val="0"/>
        <w:ind w:left="2160" w:hanging="540"/>
        <w:rPr>
          <w:color w:val="000000"/>
          <w:sz w:val="10"/>
          <w:szCs w:val="10"/>
        </w:rPr>
      </w:pPr>
    </w:p>
    <w:p w:rsidR="00C26879" w:rsidRPr="00C26879" w:rsidRDefault="00C26879" w:rsidP="00D07E8C">
      <w:pPr>
        <w:pStyle w:val="BodyTextIndent3"/>
        <w:widowControl w:val="0"/>
        <w:numPr>
          <w:ilvl w:val="5"/>
          <w:numId w:val="179"/>
        </w:numPr>
        <w:tabs>
          <w:tab w:val="clear" w:pos="1440"/>
        </w:tabs>
        <w:spacing w:after="0"/>
        <w:ind w:hanging="540"/>
        <w:rPr>
          <w:color w:val="000000"/>
          <w:sz w:val="24"/>
          <w:szCs w:val="24"/>
        </w:rPr>
      </w:pPr>
      <w:r w:rsidRPr="00C26879">
        <w:rPr>
          <w:color w:val="000000"/>
          <w:sz w:val="24"/>
          <w:szCs w:val="24"/>
        </w:rPr>
        <w:t>Publicly owned treatment works (including water and wastewater treatment plants) and sanitary sewer collection systems,</w:t>
      </w:r>
    </w:p>
    <w:p w:rsidR="00C26879" w:rsidRPr="004678E1" w:rsidRDefault="00C26879" w:rsidP="00C26879">
      <w:pPr>
        <w:widowControl w:val="0"/>
        <w:ind w:left="2160" w:hanging="540"/>
        <w:rPr>
          <w:color w:val="000000"/>
          <w:sz w:val="10"/>
          <w:szCs w:val="10"/>
        </w:rPr>
      </w:pPr>
    </w:p>
    <w:p w:rsidR="00C26879" w:rsidRPr="00C26879" w:rsidRDefault="00C26879" w:rsidP="00D07E8C">
      <w:pPr>
        <w:pStyle w:val="BodyTextIndent3"/>
        <w:widowControl w:val="0"/>
        <w:numPr>
          <w:ilvl w:val="5"/>
          <w:numId w:val="179"/>
        </w:numPr>
        <w:tabs>
          <w:tab w:val="clear" w:pos="1440"/>
        </w:tabs>
        <w:spacing w:after="0"/>
        <w:ind w:hanging="540"/>
        <w:rPr>
          <w:color w:val="000000"/>
          <w:sz w:val="24"/>
          <w:szCs w:val="24"/>
        </w:rPr>
      </w:pPr>
      <w:r w:rsidRPr="00C26879">
        <w:rPr>
          <w:color w:val="000000"/>
          <w:sz w:val="24"/>
          <w:szCs w:val="24"/>
        </w:rPr>
        <w:t>Corporate yards, including maintenance and storage yards for materials, waste, equipment, and vehicles,</w:t>
      </w:r>
    </w:p>
    <w:p w:rsidR="00C26879" w:rsidRPr="004678E1" w:rsidRDefault="00C26879" w:rsidP="00C26879">
      <w:pPr>
        <w:widowControl w:val="0"/>
        <w:ind w:left="2160" w:hanging="540"/>
        <w:rPr>
          <w:color w:val="000000"/>
          <w:sz w:val="10"/>
          <w:szCs w:val="10"/>
        </w:rPr>
      </w:pPr>
    </w:p>
    <w:p w:rsidR="00C26879" w:rsidRPr="00C26879" w:rsidRDefault="00C26879" w:rsidP="00D07E8C">
      <w:pPr>
        <w:pStyle w:val="BodyTextIndent3"/>
        <w:widowControl w:val="0"/>
        <w:numPr>
          <w:ilvl w:val="5"/>
          <w:numId w:val="179"/>
        </w:numPr>
        <w:tabs>
          <w:tab w:val="clear" w:pos="1440"/>
        </w:tabs>
        <w:spacing w:after="0"/>
        <w:ind w:hanging="540"/>
        <w:rPr>
          <w:color w:val="000000"/>
          <w:sz w:val="24"/>
          <w:szCs w:val="24"/>
        </w:rPr>
      </w:pPr>
      <w:r w:rsidRPr="00C26879">
        <w:rPr>
          <w:color w:val="000000"/>
          <w:sz w:val="24"/>
          <w:szCs w:val="24"/>
        </w:rPr>
        <w:t xml:space="preserve">Hazardous waste collection facilities, </w:t>
      </w:r>
    </w:p>
    <w:p w:rsidR="004144AE" w:rsidRPr="004678E1" w:rsidRDefault="004144AE" w:rsidP="004144AE">
      <w:pPr>
        <w:widowControl w:val="0"/>
        <w:ind w:left="2160" w:hanging="540"/>
        <w:rPr>
          <w:color w:val="000000"/>
          <w:sz w:val="10"/>
          <w:szCs w:val="10"/>
        </w:rPr>
      </w:pPr>
    </w:p>
    <w:p w:rsidR="004144AE" w:rsidRPr="00C26879" w:rsidRDefault="004144AE" w:rsidP="00D07E8C">
      <w:pPr>
        <w:pStyle w:val="BodyTextIndent3"/>
        <w:widowControl w:val="0"/>
        <w:numPr>
          <w:ilvl w:val="5"/>
          <w:numId w:val="179"/>
        </w:numPr>
        <w:tabs>
          <w:tab w:val="clear" w:pos="1440"/>
        </w:tabs>
        <w:spacing w:after="0"/>
        <w:ind w:hanging="540"/>
        <w:rPr>
          <w:color w:val="000000"/>
          <w:sz w:val="24"/>
          <w:szCs w:val="24"/>
        </w:rPr>
      </w:pPr>
      <w:r w:rsidRPr="00C26879">
        <w:rPr>
          <w:color w:val="000000"/>
          <w:sz w:val="24"/>
          <w:szCs w:val="24"/>
        </w:rPr>
        <w:t>Other treatment, storage or disposal facilities for municipal waste, and</w:t>
      </w:r>
    </w:p>
    <w:p w:rsidR="00C26879" w:rsidRPr="004678E1" w:rsidRDefault="00C26879" w:rsidP="00C26879">
      <w:pPr>
        <w:widowControl w:val="0"/>
        <w:ind w:left="2160" w:hanging="540"/>
        <w:rPr>
          <w:color w:val="000000"/>
          <w:sz w:val="10"/>
          <w:szCs w:val="10"/>
        </w:rPr>
      </w:pPr>
    </w:p>
    <w:p w:rsidR="00C26879" w:rsidRPr="00C26879" w:rsidRDefault="00C26879" w:rsidP="00D07E8C">
      <w:pPr>
        <w:pStyle w:val="BodyTextIndent3"/>
        <w:widowControl w:val="0"/>
        <w:numPr>
          <w:ilvl w:val="5"/>
          <w:numId w:val="179"/>
        </w:numPr>
        <w:tabs>
          <w:tab w:val="clear" w:pos="1440"/>
        </w:tabs>
        <w:spacing w:after="0"/>
        <w:ind w:hanging="540"/>
        <w:rPr>
          <w:color w:val="000000"/>
          <w:sz w:val="24"/>
          <w:szCs w:val="24"/>
        </w:rPr>
      </w:pPr>
      <w:r w:rsidRPr="00C26879">
        <w:rPr>
          <w:color w:val="000000"/>
          <w:sz w:val="24"/>
          <w:szCs w:val="24"/>
        </w:rPr>
        <w:t xml:space="preserve">Other </w:t>
      </w:r>
      <w:r w:rsidR="004144AE">
        <w:rPr>
          <w:color w:val="000000"/>
          <w:sz w:val="24"/>
          <w:szCs w:val="24"/>
        </w:rPr>
        <w:t>municipal facilities that the Copermittee determines may contribute a significant pollutant load to the MS4</w:t>
      </w:r>
      <w:r w:rsidRPr="00C26879">
        <w:rPr>
          <w:color w:val="000000"/>
          <w:sz w:val="24"/>
          <w:szCs w:val="24"/>
        </w:rPr>
        <w:t>;</w:t>
      </w:r>
      <w:r>
        <w:rPr>
          <w:color w:val="000000"/>
          <w:sz w:val="24"/>
          <w:szCs w:val="24"/>
        </w:rPr>
        <w:t xml:space="preserve"> and</w:t>
      </w:r>
    </w:p>
    <w:p w:rsidR="001D13C7" w:rsidRDefault="001D13C7" w:rsidP="001D13C7">
      <w:pPr>
        <w:pStyle w:val="ListParagraph"/>
        <w:widowControl w:val="0"/>
        <w:ind w:left="1620" w:hanging="360"/>
        <w:rPr>
          <w:color w:val="000000"/>
        </w:rPr>
      </w:pPr>
    </w:p>
    <w:p w:rsidR="00D306A8" w:rsidRDefault="001D13C7" w:rsidP="001D13C7">
      <w:pPr>
        <w:pStyle w:val="ListParagraph"/>
        <w:widowControl w:val="0"/>
        <w:ind w:left="1620" w:hanging="360"/>
        <w:rPr>
          <w:color w:val="000000"/>
        </w:rPr>
      </w:pPr>
      <w:r>
        <w:rPr>
          <w:color w:val="000000"/>
        </w:rPr>
        <w:t>(d) Residential areas</w:t>
      </w:r>
      <w:r w:rsidR="00D306A8">
        <w:rPr>
          <w:color w:val="000000"/>
        </w:rPr>
        <w:t>, which may be designated by one or more of the following:</w:t>
      </w:r>
    </w:p>
    <w:p w:rsidR="002479FC" w:rsidRDefault="002479FC" w:rsidP="002479FC">
      <w:pPr>
        <w:pStyle w:val="ListParagraph"/>
        <w:widowControl w:val="0"/>
        <w:ind w:left="1620" w:hanging="360"/>
        <w:rPr>
          <w:color w:val="000000"/>
        </w:rPr>
      </w:pPr>
    </w:p>
    <w:p w:rsidR="002479FC" w:rsidRDefault="002479FC" w:rsidP="00D07E8C">
      <w:pPr>
        <w:pStyle w:val="BodyTextIndent3"/>
        <w:widowControl w:val="0"/>
        <w:numPr>
          <w:ilvl w:val="5"/>
          <w:numId w:val="182"/>
        </w:numPr>
        <w:tabs>
          <w:tab w:val="clear" w:pos="1440"/>
        </w:tabs>
        <w:spacing w:after="0"/>
        <w:ind w:hanging="540"/>
        <w:rPr>
          <w:color w:val="000000"/>
          <w:sz w:val="24"/>
          <w:szCs w:val="24"/>
        </w:rPr>
      </w:pPr>
      <w:r>
        <w:rPr>
          <w:color w:val="000000"/>
          <w:sz w:val="24"/>
          <w:szCs w:val="24"/>
        </w:rPr>
        <w:t>Residential management area,</w:t>
      </w:r>
    </w:p>
    <w:p w:rsidR="002479FC" w:rsidRPr="002479FC" w:rsidRDefault="002479FC" w:rsidP="002479FC">
      <w:pPr>
        <w:pStyle w:val="BodyTextIndent3"/>
        <w:widowControl w:val="0"/>
        <w:spacing w:after="0"/>
        <w:ind w:left="2160"/>
        <w:rPr>
          <w:color w:val="000000"/>
          <w:sz w:val="12"/>
          <w:szCs w:val="12"/>
        </w:rPr>
      </w:pPr>
    </w:p>
    <w:p w:rsidR="002479FC" w:rsidRDefault="002479FC" w:rsidP="00D07E8C">
      <w:pPr>
        <w:pStyle w:val="BodyTextIndent3"/>
        <w:widowControl w:val="0"/>
        <w:numPr>
          <w:ilvl w:val="5"/>
          <w:numId w:val="182"/>
        </w:numPr>
        <w:tabs>
          <w:tab w:val="clear" w:pos="1440"/>
        </w:tabs>
        <w:spacing w:after="0"/>
        <w:ind w:hanging="540"/>
        <w:rPr>
          <w:color w:val="000000"/>
          <w:sz w:val="24"/>
          <w:szCs w:val="24"/>
        </w:rPr>
      </w:pPr>
      <w:r>
        <w:rPr>
          <w:color w:val="000000"/>
          <w:sz w:val="24"/>
          <w:szCs w:val="24"/>
        </w:rPr>
        <w:t>Drainage basin</w:t>
      </w:r>
      <w:r w:rsidR="00A44E75">
        <w:rPr>
          <w:color w:val="000000"/>
          <w:sz w:val="24"/>
          <w:szCs w:val="24"/>
        </w:rPr>
        <w:t xml:space="preserve"> or area</w:t>
      </w:r>
      <w:r>
        <w:rPr>
          <w:color w:val="000000"/>
          <w:sz w:val="24"/>
          <w:szCs w:val="24"/>
        </w:rPr>
        <w:t>,</w:t>
      </w:r>
    </w:p>
    <w:p w:rsidR="002479FC" w:rsidRPr="004144AE" w:rsidRDefault="002479FC" w:rsidP="002479FC">
      <w:pPr>
        <w:pStyle w:val="BodyTextIndent3"/>
        <w:widowControl w:val="0"/>
        <w:spacing w:after="0"/>
        <w:ind w:left="2160"/>
        <w:rPr>
          <w:color w:val="000000"/>
          <w:sz w:val="12"/>
          <w:szCs w:val="12"/>
        </w:rPr>
      </w:pPr>
    </w:p>
    <w:p w:rsidR="002479FC" w:rsidRDefault="002479FC" w:rsidP="00D07E8C">
      <w:pPr>
        <w:pStyle w:val="BodyTextIndent3"/>
        <w:widowControl w:val="0"/>
        <w:numPr>
          <w:ilvl w:val="5"/>
          <w:numId w:val="182"/>
        </w:numPr>
        <w:spacing w:after="0"/>
        <w:ind w:hanging="540"/>
        <w:rPr>
          <w:color w:val="000000"/>
          <w:sz w:val="24"/>
          <w:szCs w:val="24"/>
        </w:rPr>
      </w:pPr>
      <w:r>
        <w:rPr>
          <w:color w:val="000000"/>
          <w:sz w:val="24"/>
          <w:szCs w:val="24"/>
        </w:rPr>
        <w:t>Land use (e.g., single family, multi-family, rural),</w:t>
      </w:r>
    </w:p>
    <w:p w:rsidR="002479FC" w:rsidRPr="004144AE" w:rsidRDefault="002479FC" w:rsidP="002479FC">
      <w:pPr>
        <w:pStyle w:val="BodyTextIndent3"/>
        <w:widowControl w:val="0"/>
        <w:spacing w:after="0"/>
        <w:ind w:left="2160"/>
        <w:rPr>
          <w:color w:val="000000"/>
          <w:sz w:val="12"/>
          <w:szCs w:val="12"/>
        </w:rPr>
      </w:pPr>
    </w:p>
    <w:p w:rsidR="002479FC" w:rsidRDefault="002479FC" w:rsidP="00D07E8C">
      <w:pPr>
        <w:pStyle w:val="BodyTextIndent3"/>
        <w:widowControl w:val="0"/>
        <w:numPr>
          <w:ilvl w:val="5"/>
          <w:numId w:val="182"/>
        </w:numPr>
        <w:spacing w:after="0"/>
        <w:ind w:hanging="540"/>
        <w:rPr>
          <w:color w:val="000000"/>
          <w:sz w:val="24"/>
          <w:szCs w:val="24"/>
        </w:rPr>
      </w:pPr>
      <w:r>
        <w:rPr>
          <w:color w:val="000000"/>
          <w:sz w:val="24"/>
          <w:szCs w:val="24"/>
        </w:rPr>
        <w:t>Neighborhood,</w:t>
      </w:r>
    </w:p>
    <w:p w:rsidR="002479FC" w:rsidRPr="004144AE" w:rsidRDefault="002479FC" w:rsidP="002479FC">
      <w:pPr>
        <w:pStyle w:val="BodyTextIndent3"/>
        <w:widowControl w:val="0"/>
        <w:spacing w:after="0"/>
        <w:ind w:left="2160"/>
        <w:rPr>
          <w:color w:val="000000"/>
          <w:sz w:val="12"/>
          <w:szCs w:val="12"/>
        </w:rPr>
      </w:pPr>
    </w:p>
    <w:p w:rsidR="002479FC" w:rsidRDefault="002479FC" w:rsidP="00D07E8C">
      <w:pPr>
        <w:pStyle w:val="BodyTextIndent3"/>
        <w:widowControl w:val="0"/>
        <w:numPr>
          <w:ilvl w:val="5"/>
          <w:numId w:val="182"/>
        </w:numPr>
        <w:spacing w:after="0"/>
        <w:ind w:hanging="540"/>
        <w:rPr>
          <w:color w:val="000000"/>
          <w:sz w:val="24"/>
          <w:szCs w:val="24"/>
        </w:rPr>
      </w:pPr>
      <w:r>
        <w:rPr>
          <w:color w:val="000000"/>
          <w:sz w:val="24"/>
          <w:szCs w:val="24"/>
        </w:rPr>
        <w:t>Common Interest Area,</w:t>
      </w:r>
    </w:p>
    <w:p w:rsidR="002479FC" w:rsidRPr="004144AE" w:rsidRDefault="002479FC" w:rsidP="002479FC">
      <w:pPr>
        <w:pStyle w:val="BodyTextIndent3"/>
        <w:widowControl w:val="0"/>
        <w:spacing w:after="0"/>
        <w:ind w:left="2160"/>
        <w:rPr>
          <w:color w:val="000000"/>
          <w:sz w:val="12"/>
          <w:szCs w:val="12"/>
        </w:rPr>
      </w:pPr>
    </w:p>
    <w:p w:rsidR="002479FC" w:rsidRDefault="002479FC" w:rsidP="00D07E8C">
      <w:pPr>
        <w:pStyle w:val="BodyTextIndent3"/>
        <w:widowControl w:val="0"/>
        <w:numPr>
          <w:ilvl w:val="5"/>
          <w:numId w:val="182"/>
        </w:numPr>
        <w:spacing w:after="0"/>
        <w:ind w:hanging="540"/>
        <w:rPr>
          <w:color w:val="000000"/>
          <w:sz w:val="24"/>
          <w:szCs w:val="24"/>
        </w:rPr>
      </w:pPr>
      <w:r>
        <w:rPr>
          <w:color w:val="000000"/>
          <w:sz w:val="24"/>
          <w:szCs w:val="24"/>
        </w:rPr>
        <w:t>Home Owner Association,</w:t>
      </w:r>
    </w:p>
    <w:p w:rsidR="002479FC" w:rsidRPr="004144AE" w:rsidRDefault="002479FC" w:rsidP="002479FC">
      <w:pPr>
        <w:pStyle w:val="BodyTextIndent3"/>
        <w:widowControl w:val="0"/>
        <w:spacing w:after="0"/>
        <w:ind w:left="2160"/>
        <w:rPr>
          <w:color w:val="000000"/>
          <w:sz w:val="12"/>
          <w:szCs w:val="12"/>
        </w:rPr>
      </w:pPr>
    </w:p>
    <w:p w:rsidR="002479FC" w:rsidRDefault="002479FC" w:rsidP="00D07E8C">
      <w:pPr>
        <w:pStyle w:val="BodyTextIndent3"/>
        <w:widowControl w:val="0"/>
        <w:numPr>
          <w:ilvl w:val="5"/>
          <w:numId w:val="182"/>
        </w:numPr>
        <w:spacing w:after="0"/>
        <w:ind w:hanging="540"/>
        <w:rPr>
          <w:color w:val="000000"/>
          <w:sz w:val="24"/>
          <w:szCs w:val="24"/>
        </w:rPr>
      </w:pPr>
      <w:r w:rsidRPr="00C1382B">
        <w:rPr>
          <w:color w:val="000000"/>
          <w:sz w:val="24"/>
          <w:szCs w:val="24"/>
        </w:rPr>
        <w:t>Mobile home park</w:t>
      </w:r>
      <w:r>
        <w:rPr>
          <w:color w:val="000000"/>
          <w:sz w:val="24"/>
          <w:szCs w:val="24"/>
        </w:rPr>
        <w:t>, and/or</w:t>
      </w:r>
    </w:p>
    <w:p w:rsidR="002479FC" w:rsidRPr="004144AE" w:rsidRDefault="002479FC" w:rsidP="002479FC">
      <w:pPr>
        <w:pStyle w:val="BodyTextIndent3"/>
        <w:widowControl w:val="0"/>
        <w:spacing w:after="0"/>
        <w:ind w:left="2160"/>
        <w:rPr>
          <w:color w:val="000000"/>
          <w:sz w:val="12"/>
          <w:szCs w:val="12"/>
        </w:rPr>
      </w:pPr>
    </w:p>
    <w:p w:rsidR="002479FC" w:rsidRDefault="002479FC" w:rsidP="00D07E8C">
      <w:pPr>
        <w:pStyle w:val="BodyTextIndent3"/>
        <w:widowControl w:val="0"/>
        <w:numPr>
          <w:ilvl w:val="5"/>
          <w:numId w:val="182"/>
        </w:numPr>
        <w:spacing w:after="0"/>
        <w:ind w:hanging="540"/>
        <w:rPr>
          <w:color w:val="000000"/>
          <w:sz w:val="24"/>
          <w:szCs w:val="24"/>
        </w:rPr>
      </w:pPr>
      <w:r>
        <w:rPr>
          <w:color w:val="000000"/>
          <w:sz w:val="24"/>
          <w:szCs w:val="24"/>
        </w:rPr>
        <w:t>Other designations accepted by the San Diego Water Board Executive Officer.</w:t>
      </w:r>
    </w:p>
    <w:p w:rsidR="001D13C7" w:rsidRDefault="001D13C7" w:rsidP="00BD5373">
      <w:pPr>
        <w:pStyle w:val="ListParagraph"/>
        <w:widowControl w:val="0"/>
        <w:ind w:left="1260" w:hanging="540"/>
        <w:rPr>
          <w:color w:val="000000"/>
        </w:rPr>
      </w:pPr>
    </w:p>
    <w:p w:rsidR="00896C43" w:rsidRDefault="0048617F" w:rsidP="00CB5494">
      <w:pPr>
        <w:pStyle w:val="ListParagraph"/>
        <w:widowControl w:val="0"/>
        <w:numPr>
          <w:ilvl w:val="0"/>
          <w:numId w:val="132"/>
        </w:numPr>
        <w:ind w:left="1260" w:hanging="540"/>
        <w:rPr>
          <w:color w:val="000000"/>
        </w:rPr>
      </w:pPr>
      <w:r>
        <w:rPr>
          <w:color w:val="000000"/>
        </w:rPr>
        <w:t>A description of the facility</w:t>
      </w:r>
      <w:r w:rsidR="001D13C7">
        <w:rPr>
          <w:color w:val="000000"/>
        </w:rPr>
        <w:t xml:space="preserve"> or</w:t>
      </w:r>
      <w:r>
        <w:rPr>
          <w:color w:val="000000"/>
        </w:rPr>
        <w:t xml:space="preserve"> area</w:t>
      </w:r>
      <w:r w:rsidR="0072573F">
        <w:rPr>
          <w:color w:val="000000"/>
        </w:rPr>
        <w:t>, including</w:t>
      </w:r>
      <w:r w:rsidR="00896C43">
        <w:rPr>
          <w:color w:val="000000"/>
        </w:rPr>
        <w:t xml:space="preserve"> the following information:</w:t>
      </w:r>
      <w:r w:rsidR="0072573F">
        <w:rPr>
          <w:color w:val="000000"/>
        </w:rPr>
        <w:t xml:space="preserve"> </w:t>
      </w:r>
    </w:p>
    <w:p w:rsidR="00896C43" w:rsidRDefault="00896C43" w:rsidP="00896C43">
      <w:pPr>
        <w:pStyle w:val="ListParagraph"/>
        <w:widowControl w:val="0"/>
        <w:ind w:left="1260"/>
        <w:rPr>
          <w:color w:val="000000"/>
        </w:rPr>
      </w:pPr>
    </w:p>
    <w:p w:rsidR="0048617F" w:rsidRDefault="00896C43" w:rsidP="00D07E8C">
      <w:pPr>
        <w:pStyle w:val="ListParagraph"/>
        <w:widowControl w:val="0"/>
        <w:numPr>
          <w:ilvl w:val="4"/>
          <w:numId w:val="186"/>
        </w:numPr>
        <w:ind w:left="1620"/>
        <w:rPr>
          <w:color w:val="000000"/>
        </w:rPr>
      </w:pPr>
      <w:r>
        <w:rPr>
          <w:color w:val="000000"/>
        </w:rPr>
        <w:t>C</w:t>
      </w:r>
      <w:r w:rsidR="0072573F">
        <w:rPr>
          <w:color w:val="000000"/>
        </w:rPr>
        <w:t xml:space="preserve">lassification as commercial, industrial, </w:t>
      </w:r>
      <w:r w:rsidR="001D13C7">
        <w:rPr>
          <w:color w:val="000000"/>
        </w:rPr>
        <w:t xml:space="preserve">municipal, </w:t>
      </w:r>
      <w:r w:rsidR="008C303B">
        <w:rPr>
          <w:color w:val="000000"/>
        </w:rPr>
        <w:t xml:space="preserve">or </w:t>
      </w:r>
      <w:r w:rsidR="0072573F">
        <w:rPr>
          <w:color w:val="000000"/>
        </w:rPr>
        <w:t>residential</w:t>
      </w:r>
      <w:r w:rsidR="0057114E">
        <w:rPr>
          <w:color w:val="000000"/>
        </w:rPr>
        <w:t>;</w:t>
      </w:r>
    </w:p>
    <w:p w:rsidR="00896C43" w:rsidRPr="00A51517" w:rsidRDefault="00896C43" w:rsidP="00896C43">
      <w:pPr>
        <w:pStyle w:val="ListParagraph"/>
        <w:widowControl w:val="0"/>
        <w:ind w:left="1620"/>
        <w:rPr>
          <w:color w:val="000000"/>
        </w:rPr>
      </w:pPr>
    </w:p>
    <w:p w:rsidR="00896C43" w:rsidRDefault="00896C43" w:rsidP="00D07E8C">
      <w:pPr>
        <w:pStyle w:val="ListParagraph"/>
        <w:widowControl w:val="0"/>
        <w:numPr>
          <w:ilvl w:val="4"/>
          <w:numId w:val="186"/>
        </w:numPr>
        <w:ind w:left="1620"/>
        <w:rPr>
          <w:color w:val="000000"/>
        </w:rPr>
      </w:pPr>
      <w:r>
        <w:rPr>
          <w:color w:val="000000"/>
        </w:rPr>
        <w:t>Status of facility or area as active or inactive</w:t>
      </w:r>
      <w:r w:rsidR="0057114E">
        <w:rPr>
          <w:color w:val="000000"/>
        </w:rPr>
        <w:t>;</w:t>
      </w:r>
    </w:p>
    <w:p w:rsidR="00896C43" w:rsidRPr="00A51517" w:rsidRDefault="00896C43" w:rsidP="00896C43">
      <w:pPr>
        <w:pStyle w:val="ListParagraph"/>
        <w:widowControl w:val="0"/>
        <w:ind w:left="1620"/>
        <w:rPr>
          <w:color w:val="000000"/>
        </w:rPr>
      </w:pPr>
    </w:p>
    <w:p w:rsidR="00896C43" w:rsidRPr="00896C43" w:rsidRDefault="00896C43" w:rsidP="00D07E8C">
      <w:pPr>
        <w:pStyle w:val="ListParagraph"/>
        <w:widowControl w:val="0"/>
        <w:numPr>
          <w:ilvl w:val="4"/>
          <w:numId w:val="186"/>
        </w:numPr>
        <w:ind w:left="1620"/>
        <w:rPr>
          <w:color w:val="000000"/>
        </w:rPr>
      </w:pPr>
      <w:r>
        <w:rPr>
          <w:color w:val="000000"/>
        </w:rPr>
        <w:t>Identification if a business is a mobile business</w:t>
      </w:r>
      <w:r w:rsidR="0057114E">
        <w:rPr>
          <w:color w:val="000000"/>
        </w:rPr>
        <w:t>;</w:t>
      </w:r>
      <w:r>
        <w:rPr>
          <w:color w:val="000000"/>
        </w:rPr>
        <w:t xml:space="preserve"> </w:t>
      </w:r>
    </w:p>
    <w:p w:rsidR="00896C43" w:rsidRPr="00A51517" w:rsidRDefault="00896C43" w:rsidP="00896C43">
      <w:pPr>
        <w:pStyle w:val="ListParagraph"/>
        <w:widowControl w:val="0"/>
        <w:ind w:left="1620"/>
        <w:rPr>
          <w:color w:val="000000"/>
        </w:rPr>
      </w:pPr>
    </w:p>
    <w:p w:rsidR="00896C43" w:rsidRDefault="00896C43" w:rsidP="00D07E8C">
      <w:pPr>
        <w:pStyle w:val="ListParagraph"/>
        <w:widowControl w:val="0"/>
        <w:numPr>
          <w:ilvl w:val="4"/>
          <w:numId w:val="186"/>
        </w:numPr>
        <w:ind w:left="1620"/>
        <w:rPr>
          <w:color w:val="000000"/>
        </w:rPr>
      </w:pPr>
      <w:r>
        <w:rPr>
          <w:color w:val="000000"/>
        </w:rPr>
        <w:t>SIC Code</w:t>
      </w:r>
      <w:r w:rsidR="00BE10FE">
        <w:rPr>
          <w:color w:val="000000"/>
        </w:rPr>
        <w:t xml:space="preserve"> or NAICS Code</w:t>
      </w:r>
      <w:r>
        <w:rPr>
          <w:color w:val="000000"/>
        </w:rPr>
        <w:t>, if applicable</w:t>
      </w:r>
      <w:r w:rsidR="0057114E">
        <w:rPr>
          <w:color w:val="000000"/>
        </w:rPr>
        <w:t>;</w:t>
      </w:r>
      <w:r>
        <w:rPr>
          <w:color w:val="000000"/>
        </w:rPr>
        <w:t xml:space="preserve">  </w:t>
      </w:r>
    </w:p>
    <w:p w:rsidR="00896C43" w:rsidRPr="00A51517" w:rsidRDefault="00896C43" w:rsidP="00896C43">
      <w:pPr>
        <w:widowControl w:val="0"/>
        <w:ind w:left="1620"/>
        <w:rPr>
          <w:color w:val="000000"/>
        </w:rPr>
      </w:pPr>
    </w:p>
    <w:p w:rsidR="00896C43" w:rsidRDefault="00896C43" w:rsidP="00D07E8C">
      <w:pPr>
        <w:pStyle w:val="ListParagraph"/>
        <w:widowControl w:val="0"/>
        <w:numPr>
          <w:ilvl w:val="4"/>
          <w:numId w:val="186"/>
        </w:numPr>
        <w:ind w:left="1620"/>
        <w:rPr>
          <w:color w:val="000000"/>
        </w:rPr>
      </w:pPr>
      <w:r>
        <w:rPr>
          <w:color w:val="000000"/>
        </w:rPr>
        <w:t>Industrial General Permit NOI and/or WDID number, if applicable</w:t>
      </w:r>
      <w:r w:rsidR="0057114E">
        <w:rPr>
          <w:color w:val="000000"/>
        </w:rPr>
        <w:t>;</w:t>
      </w:r>
    </w:p>
    <w:p w:rsidR="00896C43" w:rsidRPr="00A51517" w:rsidRDefault="00896C43" w:rsidP="00896C43">
      <w:pPr>
        <w:pStyle w:val="ListParagraph"/>
        <w:widowControl w:val="0"/>
        <w:ind w:left="1620"/>
        <w:rPr>
          <w:color w:val="000000"/>
        </w:rPr>
      </w:pPr>
    </w:p>
    <w:p w:rsidR="00896C43" w:rsidRPr="00896C43" w:rsidRDefault="00896C43" w:rsidP="00D07E8C">
      <w:pPr>
        <w:pStyle w:val="ListParagraph"/>
        <w:widowControl w:val="0"/>
        <w:numPr>
          <w:ilvl w:val="4"/>
          <w:numId w:val="186"/>
        </w:numPr>
        <w:ind w:left="1620"/>
        <w:rPr>
          <w:color w:val="000000"/>
        </w:rPr>
      </w:pPr>
      <w:r>
        <w:t xml:space="preserve">Identification if a residential area is or includes a </w:t>
      </w:r>
      <w:r w:rsidRPr="00D405AC">
        <w:t xml:space="preserve">Common Interest Area </w:t>
      </w:r>
      <w:r w:rsidR="00E43E97">
        <w:t>/ Home Owner Association</w:t>
      </w:r>
      <w:r w:rsidRPr="00D405AC">
        <w:t xml:space="preserve">, </w:t>
      </w:r>
      <w:r>
        <w:t xml:space="preserve">or </w:t>
      </w:r>
      <w:r w:rsidRPr="00C1382B">
        <w:t>mobile home park</w:t>
      </w:r>
      <w:r w:rsidR="0057114E">
        <w:t>;</w:t>
      </w:r>
      <w:r>
        <w:t xml:space="preserve"> </w:t>
      </w:r>
    </w:p>
    <w:p w:rsidR="00896C43" w:rsidRPr="00A51517" w:rsidRDefault="00896C43" w:rsidP="00896C43">
      <w:pPr>
        <w:pStyle w:val="ListParagraph"/>
        <w:widowControl w:val="0"/>
        <w:ind w:left="1620"/>
        <w:rPr>
          <w:color w:val="000000"/>
        </w:rPr>
      </w:pPr>
    </w:p>
    <w:p w:rsidR="00896C43" w:rsidRDefault="00896C43" w:rsidP="00D07E8C">
      <w:pPr>
        <w:pStyle w:val="ListParagraph"/>
        <w:widowControl w:val="0"/>
        <w:numPr>
          <w:ilvl w:val="4"/>
          <w:numId w:val="186"/>
        </w:numPr>
        <w:ind w:left="1620"/>
        <w:rPr>
          <w:color w:val="000000"/>
        </w:rPr>
      </w:pPr>
      <w:r>
        <w:rPr>
          <w:color w:val="000000"/>
        </w:rPr>
        <w:t>Identification of pollutants generated and potentially generated by the facility or area</w:t>
      </w:r>
      <w:r w:rsidR="0057114E">
        <w:rPr>
          <w:color w:val="000000"/>
        </w:rPr>
        <w:t>;</w:t>
      </w:r>
    </w:p>
    <w:p w:rsidR="00896C43" w:rsidRPr="00A51517" w:rsidRDefault="00896C43" w:rsidP="00896C43">
      <w:pPr>
        <w:pStyle w:val="ListParagraph"/>
        <w:widowControl w:val="0"/>
        <w:ind w:left="1620"/>
        <w:rPr>
          <w:color w:val="000000"/>
        </w:rPr>
      </w:pPr>
    </w:p>
    <w:p w:rsidR="00896C43" w:rsidRDefault="00896C43" w:rsidP="00D07E8C">
      <w:pPr>
        <w:pStyle w:val="ListParagraph"/>
        <w:widowControl w:val="0"/>
        <w:numPr>
          <w:ilvl w:val="4"/>
          <w:numId w:val="186"/>
        </w:numPr>
        <w:ind w:left="1620"/>
        <w:rPr>
          <w:color w:val="000000"/>
        </w:rPr>
      </w:pPr>
      <w:r>
        <w:rPr>
          <w:color w:val="000000"/>
        </w:rPr>
        <w:t>Whether the facility or area is adjacent to an ESA</w:t>
      </w:r>
      <w:r w:rsidR="0057114E">
        <w:rPr>
          <w:color w:val="000000"/>
        </w:rPr>
        <w:t>;</w:t>
      </w:r>
    </w:p>
    <w:p w:rsidR="00896C43" w:rsidRPr="00A51517" w:rsidRDefault="00896C43" w:rsidP="00896C43">
      <w:pPr>
        <w:pStyle w:val="ListParagraph"/>
        <w:widowControl w:val="0"/>
        <w:ind w:left="1620"/>
        <w:rPr>
          <w:color w:val="000000"/>
        </w:rPr>
      </w:pPr>
    </w:p>
    <w:p w:rsidR="00896C43" w:rsidRDefault="00896C43" w:rsidP="00D07E8C">
      <w:pPr>
        <w:pStyle w:val="ListParagraph"/>
        <w:widowControl w:val="0"/>
        <w:numPr>
          <w:ilvl w:val="4"/>
          <w:numId w:val="186"/>
        </w:numPr>
        <w:ind w:left="1620"/>
        <w:rPr>
          <w:color w:val="000000"/>
        </w:rPr>
      </w:pPr>
      <w:r>
        <w:rPr>
          <w:color w:val="000000"/>
        </w:rPr>
        <w:t>Whether the facility</w:t>
      </w:r>
      <w:r w:rsidR="004144AE">
        <w:rPr>
          <w:color w:val="000000"/>
        </w:rPr>
        <w:t xml:space="preserve"> or</w:t>
      </w:r>
      <w:r>
        <w:rPr>
          <w:color w:val="000000"/>
        </w:rPr>
        <w:t xml:space="preserve"> area is tributary to and within the same hydrologic subarea as a water body segment </w:t>
      </w:r>
      <w:r w:rsidR="00A44E75">
        <w:rPr>
          <w:color w:val="000000"/>
        </w:rPr>
        <w:t xml:space="preserve">listed as impaired on the CWA section 303(d) List </w:t>
      </w:r>
      <w:r>
        <w:rPr>
          <w:color w:val="000000"/>
        </w:rPr>
        <w:t>and generates pollutants for which the water body segment is impaired</w:t>
      </w:r>
      <w:r w:rsidR="0057114E">
        <w:rPr>
          <w:color w:val="000000"/>
        </w:rPr>
        <w:t>;</w:t>
      </w:r>
      <w:r w:rsidR="007C7B5D">
        <w:rPr>
          <w:color w:val="000000"/>
        </w:rPr>
        <w:t xml:space="preserve"> and</w:t>
      </w:r>
    </w:p>
    <w:p w:rsidR="0048617F" w:rsidRDefault="0048617F" w:rsidP="00BD5373">
      <w:pPr>
        <w:pStyle w:val="ListParagraph"/>
        <w:widowControl w:val="0"/>
        <w:ind w:left="1260" w:hanging="540"/>
        <w:rPr>
          <w:color w:val="000000"/>
        </w:rPr>
      </w:pPr>
    </w:p>
    <w:p w:rsidR="00896C43" w:rsidRDefault="00A34887" w:rsidP="00CB5494">
      <w:pPr>
        <w:pStyle w:val="ListParagraph"/>
        <w:widowControl w:val="0"/>
        <w:numPr>
          <w:ilvl w:val="0"/>
          <w:numId w:val="132"/>
        </w:numPr>
        <w:ind w:left="1260" w:hanging="540"/>
        <w:rPr>
          <w:color w:val="000000"/>
        </w:rPr>
      </w:pPr>
      <w:r>
        <w:rPr>
          <w:color w:val="000000"/>
        </w:rPr>
        <w:t>A</w:t>
      </w:r>
      <w:r w:rsidR="000326D1">
        <w:rPr>
          <w:color w:val="000000"/>
        </w:rPr>
        <w:t>n</w:t>
      </w:r>
      <w:r>
        <w:rPr>
          <w:color w:val="000000"/>
        </w:rPr>
        <w:t xml:space="preserve"> </w:t>
      </w:r>
      <w:r w:rsidR="004D388F">
        <w:rPr>
          <w:color w:val="000000"/>
        </w:rPr>
        <w:t xml:space="preserve">annually </w:t>
      </w:r>
      <w:r>
        <w:rPr>
          <w:color w:val="000000"/>
        </w:rPr>
        <w:t xml:space="preserve">updated map showing the </w:t>
      </w:r>
      <w:r w:rsidR="00896C43">
        <w:rPr>
          <w:color w:val="000000"/>
        </w:rPr>
        <w:t xml:space="preserve">location of inventoried existing development, watershed boundaries, </w:t>
      </w:r>
      <w:r w:rsidR="004144AE">
        <w:rPr>
          <w:color w:val="000000"/>
        </w:rPr>
        <w:t xml:space="preserve">and </w:t>
      </w:r>
      <w:r w:rsidR="00896C43">
        <w:rPr>
          <w:color w:val="000000"/>
        </w:rPr>
        <w:t>water bodies.</w:t>
      </w:r>
    </w:p>
    <w:p w:rsidR="0066080B" w:rsidRDefault="0066080B" w:rsidP="0066080B">
      <w:pPr>
        <w:widowControl w:val="0"/>
      </w:pPr>
    </w:p>
    <w:p w:rsidR="0066080B" w:rsidRDefault="0066080B" w:rsidP="0066080B">
      <w:pPr>
        <w:pStyle w:val="Heading2"/>
        <w:ind w:left="360"/>
        <w:sectPr w:rsidR="0066080B" w:rsidSect="00D74FE8">
          <w:footerReference w:type="default" r:id="rId75"/>
          <w:type w:val="continuous"/>
          <w:pgSz w:w="12240" w:h="15840"/>
          <w:pgMar w:top="1440" w:right="1440" w:bottom="1440" w:left="1440" w:header="720" w:footer="720" w:gutter="0"/>
          <w:cols w:space="720"/>
          <w:docGrid w:linePitch="360"/>
        </w:sectPr>
      </w:pPr>
    </w:p>
    <w:p w:rsidR="00FE460E" w:rsidRPr="00A2638A" w:rsidRDefault="00FE460E" w:rsidP="00FE460E">
      <w:pPr>
        <w:pStyle w:val="Heading3"/>
        <w:ind w:left="720"/>
      </w:pPr>
      <w:r>
        <w:lastRenderedPageBreak/>
        <w:t xml:space="preserve">Existing Development </w:t>
      </w:r>
      <w:r w:rsidRPr="00EA4331">
        <w:t>BMP Implementation and Maintenance</w:t>
      </w:r>
      <w:r>
        <w:rPr>
          <w:color w:val="000000"/>
          <w:u w:val="single"/>
        </w:rPr>
        <w:t xml:space="preserve"> </w:t>
      </w:r>
    </w:p>
    <w:p w:rsidR="0048617F" w:rsidRPr="00044565" w:rsidRDefault="0048617F" w:rsidP="00E43E97">
      <w:pPr>
        <w:widowControl w:val="0"/>
        <w:ind w:left="720"/>
        <w:rPr>
          <w:color w:val="000000"/>
        </w:rPr>
      </w:pPr>
    </w:p>
    <w:p w:rsidR="009B563B" w:rsidRDefault="009B563B" w:rsidP="00E43E97">
      <w:pPr>
        <w:widowControl w:val="0"/>
        <w:ind w:left="720"/>
        <w:rPr>
          <w:color w:val="000000"/>
          <w:sz w:val="22"/>
          <w:szCs w:val="22"/>
        </w:rPr>
      </w:pPr>
      <w:r>
        <w:rPr>
          <w:color w:val="000000"/>
        </w:rPr>
        <w:t>Each Copermittee must designate a minimum set of BMPs required for all inventoried existing development, including special event venues.  The designated minimum BMPs must be specific to facility or area types and pollutant</w:t>
      </w:r>
      <w:r w:rsidR="00A44E75">
        <w:rPr>
          <w:color w:val="000000"/>
        </w:rPr>
        <w:t xml:space="preserve"> </w:t>
      </w:r>
      <w:r>
        <w:rPr>
          <w:color w:val="000000"/>
        </w:rPr>
        <w:t>generating activities, as appropriate.</w:t>
      </w:r>
    </w:p>
    <w:p w:rsidR="009B563B" w:rsidRPr="00044565" w:rsidRDefault="009B563B" w:rsidP="00E43E97">
      <w:pPr>
        <w:widowControl w:val="0"/>
        <w:ind w:left="720"/>
        <w:rPr>
          <w:color w:val="000000"/>
        </w:rPr>
      </w:pPr>
    </w:p>
    <w:p w:rsidR="00E43E97" w:rsidRPr="00B63C53" w:rsidRDefault="00E43E97" w:rsidP="00CB5494">
      <w:pPr>
        <w:pStyle w:val="ListParagraph"/>
        <w:widowControl w:val="0"/>
        <w:numPr>
          <w:ilvl w:val="0"/>
          <w:numId w:val="133"/>
        </w:numPr>
        <w:ind w:left="1080"/>
        <w:rPr>
          <w:color w:val="000000"/>
          <w:u w:val="single"/>
        </w:rPr>
      </w:pPr>
      <w:r>
        <w:rPr>
          <w:color w:val="000000"/>
          <w:u w:val="single"/>
        </w:rPr>
        <w:t xml:space="preserve">Commercial, Industrial, and Municipal </w:t>
      </w:r>
      <w:r w:rsidR="00E8327F">
        <w:rPr>
          <w:color w:val="000000"/>
          <w:u w:val="single"/>
        </w:rPr>
        <w:t>Facilities and Areas</w:t>
      </w:r>
    </w:p>
    <w:p w:rsidR="00E43E97" w:rsidRPr="00044565" w:rsidRDefault="00E43E97" w:rsidP="00E43E97">
      <w:pPr>
        <w:widowControl w:val="0"/>
        <w:ind w:left="720"/>
        <w:rPr>
          <w:color w:val="000000"/>
        </w:rPr>
      </w:pPr>
    </w:p>
    <w:p w:rsidR="0048617F" w:rsidRDefault="008A4AD6" w:rsidP="00CB5494">
      <w:pPr>
        <w:pStyle w:val="ListParagraph"/>
        <w:widowControl w:val="0"/>
        <w:numPr>
          <w:ilvl w:val="4"/>
          <w:numId w:val="27"/>
        </w:numPr>
        <w:rPr>
          <w:color w:val="000000"/>
        </w:rPr>
      </w:pPr>
      <w:r>
        <w:rPr>
          <w:color w:val="000000"/>
        </w:rPr>
        <w:t>Pollution Prevention</w:t>
      </w:r>
    </w:p>
    <w:p w:rsidR="008A4AD6" w:rsidRPr="00044565" w:rsidRDefault="008A4AD6" w:rsidP="0048617F">
      <w:pPr>
        <w:pStyle w:val="ListParagraph"/>
        <w:widowControl w:val="0"/>
        <w:ind w:left="1080"/>
        <w:rPr>
          <w:color w:val="000000"/>
        </w:rPr>
      </w:pPr>
    </w:p>
    <w:p w:rsidR="0048617F" w:rsidRDefault="0048617F" w:rsidP="009B563B">
      <w:pPr>
        <w:pStyle w:val="ListParagraph"/>
        <w:widowControl w:val="0"/>
        <w:ind w:left="1440"/>
        <w:rPr>
          <w:color w:val="000000"/>
        </w:rPr>
      </w:pPr>
      <w:r>
        <w:rPr>
          <w:color w:val="000000"/>
        </w:rPr>
        <w:t xml:space="preserve">Each Copermittee must require the use of pollution prevention methods by the </w:t>
      </w:r>
      <w:r w:rsidR="009B563B">
        <w:rPr>
          <w:color w:val="000000"/>
        </w:rPr>
        <w:t xml:space="preserve">commercial, industrial, and municipal </w:t>
      </w:r>
      <w:r w:rsidR="00E8327F">
        <w:rPr>
          <w:color w:val="000000"/>
        </w:rPr>
        <w:t>facilities and areas</w:t>
      </w:r>
      <w:r w:rsidR="009B563B">
        <w:rPr>
          <w:color w:val="000000"/>
        </w:rPr>
        <w:t xml:space="preserve"> in its </w:t>
      </w:r>
      <w:r>
        <w:rPr>
          <w:color w:val="000000"/>
        </w:rPr>
        <w:t>inventoried existing development</w:t>
      </w:r>
      <w:r w:rsidR="007B5EB4">
        <w:rPr>
          <w:color w:val="000000"/>
        </w:rPr>
        <w:t xml:space="preserve"> to address the priorities and strategies in the Water Quality Improvement Plan</w:t>
      </w:r>
      <w:r>
        <w:rPr>
          <w:color w:val="000000"/>
        </w:rPr>
        <w:t>.</w:t>
      </w:r>
    </w:p>
    <w:p w:rsidR="00347845" w:rsidRPr="00044565" w:rsidRDefault="00347845" w:rsidP="00347845">
      <w:pPr>
        <w:pStyle w:val="ListParagraph"/>
        <w:widowControl w:val="0"/>
        <w:ind w:left="1080"/>
        <w:rPr>
          <w:color w:val="000000"/>
        </w:rPr>
      </w:pPr>
    </w:p>
    <w:p w:rsidR="008A4AD6" w:rsidRPr="00D3397B" w:rsidRDefault="008A4AD6" w:rsidP="008A4AD6">
      <w:pPr>
        <w:pStyle w:val="ListParagraph"/>
        <w:widowControl w:val="0"/>
        <w:tabs>
          <w:tab w:val="left" w:pos="1080"/>
        </w:tabs>
        <w:ind w:left="1440" w:hanging="360"/>
        <w:rPr>
          <w:color w:val="000000"/>
        </w:rPr>
      </w:pPr>
      <w:r w:rsidRPr="00D3397B">
        <w:rPr>
          <w:color w:val="000000"/>
        </w:rPr>
        <w:t>(b)</w:t>
      </w:r>
      <w:r w:rsidRPr="00D3397B">
        <w:rPr>
          <w:color w:val="000000"/>
        </w:rPr>
        <w:tab/>
        <w:t>BMP Implementation</w:t>
      </w:r>
    </w:p>
    <w:p w:rsidR="00347845" w:rsidRPr="00044565" w:rsidRDefault="00347845" w:rsidP="00347845">
      <w:pPr>
        <w:pStyle w:val="ListParagraph"/>
        <w:widowControl w:val="0"/>
        <w:ind w:left="1080"/>
        <w:rPr>
          <w:color w:val="000000"/>
        </w:rPr>
      </w:pPr>
    </w:p>
    <w:p w:rsidR="00347845" w:rsidRDefault="00347845" w:rsidP="009B563B">
      <w:pPr>
        <w:pStyle w:val="ListParagraph"/>
        <w:widowControl w:val="0"/>
        <w:ind w:left="1440"/>
        <w:rPr>
          <w:color w:val="000000"/>
        </w:rPr>
      </w:pPr>
      <w:r>
        <w:rPr>
          <w:color w:val="000000"/>
        </w:rPr>
        <w:t xml:space="preserve">Each Copermittee must require the implementation of designated BMPs at </w:t>
      </w:r>
      <w:r w:rsidR="009B563B">
        <w:rPr>
          <w:color w:val="000000"/>
        </w:rPr>
        <w:t>commercial</w:t>
      </w:r>
      <w:r w:rsidR="0057114E">
        <w:rPr>
          <w:color w:val="000000"/>
        </w:rPr>
        <w:t xml:space="preserve"> facilities and areas</w:t>
      </w:r>
      <w:r w:rsidR="009B563B">
        <w:rPr>
          <w:color w:val="000000"/>
        </w:rPr>
        <w:t>, industrial</w:t>
      </w:r>
      <w:r w:rsidR="0057114E">
        <w:rPr>
          <w:color w:val="000000"/>
        </w:rPr>
        <w:t xml:space="preserve"> facilities</w:t>
      </w:r>
      <w:r w:rsidR="009B563B">
        <w:rPr>
          <w:color w:val="000000"/>
        </w:rPr>
        <w:t xml:space="preserve">, and </w:t>
      </w:r>
      <w:r w:rsidR="007B5EB4">
        <w:rPr>
          <w:color w:val="000000"/>
        </w:rPr>
        <w:t xml:space="preserve">implement designated BMPs at </w:t>
      </w:r>
      <w:r w:rsidR="009B563B">
        <w:rPr>
          <w:color w:val="000000"/>
        </w:rPr>
        <w:t xml:space="preserve">municipal </w:t>
      </w:r>
      <w:r w:rsidR="00E8327F" w:rsidRPr="00DF0B44">
        <w:rPr>
          <w:color w:val="000000"/>
        </w:rPr>
        <w:t xml:space="preserve">facilities </w:t>
      </w:r>
      <w:r w:rsidR="009B563B">
        <w:rPr>
          <w:color w:val="000000"/>
        </w:rPr>
        <w:t xml:space="preserve">in its </w:t>
      </w:r>
      <w:r>
        <w:rPr>
          <w:color w:val="000000"/>
        </w:rPr>
        <w:t>inventoried existing development.</w:t>
      </w:r>
    </w:p>
    <w:p w:rsidR="00347845" w:rsidRPr="00044565" w:rsidRDefault="00347845" w:rsidP="00347845">
      <w:pPr>
        <w:pStyle w:val="ListParagraph"/>
        <w:widowControl w:val="0"/>
        <w:ind w:left="1080"/>
        <w:rPr>
          <w:color w:val="000000"/>
        </w:rPr>
      </w:pPr>
    </w:p>
    <w:p w:rsidR="008A4AD6" w:rsidRPr="00D3397B" w:rsidRDefault="008A4AD6" w:rsidP="008A4AD6">
      <w:pPr>
        <w:pStyle w:val="ListParagraph"/>
        <w:widowControl w:val="0"/>
        <w:tabs>
          <w:tab w:val="left" w:pos="1080"/>
        </w:tabs>
        <w:ind w:left="1440" w:hanging="360"/>
        <w:rPr>
          <w:color w:val="000000"/>
        </w:rPr>
      </w:pPr>
      <w:r w:rsidRPr="00D3397B">
        <w:rPr>
          <w:color w:val="000000"/>
        </w:rPr>
        <w:t>(c)</w:t>
      </w:r>
      <w:r w:rsidRPr="00D3397B">
        <w:rPr>
          <w:color w:val="000000"/>
        </w:rPr>
        <w:tab/>
        <w:t xml:space="preserve">BMP Operation and Maintenance </w:t>
      </w:r>
    </w:p>
    <w:p w:rsidR="00347845" w:rsidRPr="00044565" w:rsidRDefault="00347845" w:rsidP="00347845">
      <w:pPr>
        <w:pStyle w:val="ListParagraph"/>
        <w:widowControl w:val="0"/>
        <w:ind w:left="1080"/>
        <w:rPr>
          <w:color w:val="000000"/>
        </w:rPr>
      </w:pPr>
    </w:p>
    <w:p w:rsidR="00347845" w:rsidRPr="00B63C53" w:rsidRDefault="00347845" w:rsidP="00CB5494">
      <w:pPr>
        <w:pStyle w:val="BodyTextIndent3"/>
        <w:widowControl w:val="0"/>
        <w:numPr>
          <w:ilvl w:val="5"/>
          <w:numId w:val="134"/>
        </w:numPr>
        <w:spacing w:after="0"/>
        <w:ind w:left="1980" w:hanging="540"/>
        <w:rPr>
          <w:color w:val="000000"/>
          <w:sz w:val="24"/>
          <w:szCs w:val="24"/>
        </w:rPr>
      </w:pPr>
      <w:r w:rsidRPr="00B63C53">
        <w:rPr>
          <w:color w:val="000000"/>
          <w:sz w:val="24"/>
          <w:szCs w:val="24"/>
        </w:rPr>
        <w:t xml:space="preserve">Each Copermittee must </w:t>
      </w:r>
      <w:r w:rsidR="00720127">
        <w:rPr>
          <w:color w:val="000000"/>
          <w:sz w:val="24"/>
          <w:szCs w:val="24"/>
        </w:rPr>
        <w:t xml:space="preserve">properly </w:t>
      </w:r>
      <w:r w:rsidR="00B63C53" w:rsidRPr="00B63C53">
        <w:rPr>
          <w:color w:val="000000"/>
          <w:sz w:val="24"/>
          <w:szCs w:val="24"/>
        </w:rPr>
        <w:t xml:space="preserve">operate and </w:t>
      </w:r>
      <w:r w:rsidR="009E0F9F" w:rsidRPr="00B63C53">
        <w:rPr>
          <w:color w:val="000000"/>
          <w:sz w:val="24"/>
          <w:szCs w:val="24"/>
        </w:rPr>
        <w:t xml:space="preserve">maintain, or </w:t>
      </w:r>
      <w:r w:rsidRPr="00B63C53">
        <w:rPr>
          <w:color w:val="000000"/>
          <w:sz w:val="24"/>
          <w:szCs w:val="24"/>
        </w:rPr>
        <w:t xml:space="preserve">require </w:t>
      </w:r>
      <w:r w:rsidR="00B63C53" w:rsidRPr="00B63C53">
        <w:rPr>
          <w:color w:val="000000"/>
          <w:sz w:val="24"/>
          <w:szCs w:val="24"/>
        </w:rPr>
        <w:t xml:space="preserve">the </w:t>
      </w:r>
      <w:r w:rsidR="00720127">
        <w:rPr>
          <w:color w:val="000000"/>
          <w:sz w:val="24"/>
          <w:szCs w:val="24"/>
        </w:rPr>
        <w:t xml:space="preserve">proper </w:t>
      </w:r>
      <w:r w:rsidR="00B63C53" w:rsidRPr="00B63C53">
        <w:rPr>
          <w:color w:val="000000"/>
          <w:sz w:val="24"/>
          <w:szCs w:val="24"/>
        </w:rPr>
        <w:t xml:space="preserve">operation and </w:t>
      </w:r>
      <w:r w:rsidRPr="00B63C53">
        <w:rPr>
          <w:color w:val="000000"/>
          <w:sz w:val="24"/>
          <w:szCs w:val="24"/>
        </w:rPr>
        <w:t xml:space="preserve">maintenance of designated BMPs at </w:t>
      </w:r>
      <w:r w:rsidR="00720127" w:rsidRPr="00720127">
        <w:rPr>
          <w:color w:val="000000"/>
          <w:sz w:val="24"/>
          <w:szCs w:val="24"/>
        </w:rPr>
        <w:t>commercial</w:t>
      </w:r>
      <w:r w:rsidR="0057114E">
        <w:rPr>
          <w:color w:val="000000"/>
          <w:sz w:val="24"/>
          <w:szCs w:val="24"/>
        </w:rPr>
        <w:t xml:space="preserve"> facilities and areas</w:t>
      </w:r>
      <w:r w:rsidR="00720127" w:rsidRPr="00720127">
        <w:rPr>
          <w:color w:val="000000"/>
          <w:sz w:val="24"/>
          <w:szCs w:val="24"/>
        </w:rPr>
        <w:t>, industrial</w:t>
      </w:r>
      <w:r w:rsidR="0057114E" w:rsidRPr="0057114E">
        <w:rPr>
          <w:color w:val="000000"/>
          <w:sz w:val="24"/>
          <w:szCs w:val="24"/>
        </w:rPr>
        <w:t xml:space="preserve"> </w:t>
      </w:r>
      <w:r w:rsidR="0057114E">
        <w:rPr>
          <w:color w:val="000000"/>
          <w:sz w:val="24"/>
          <w:szCs w:val="24"/>
        </w:rPr>
        <w:t>facilities</w:t>
      </w:r>
      <w:r w:rsidR="00720127" w:rsidRPr="00720127">
        <w:rPr>
          <w:color w:val="000000"/>
          <w:sz w:val="24"/>
          <w:szCs w:val="24"/>
        </w:rPr>
        <w:t xml:space="preserve">, and municipal </w:t>
      </w:r>
      <w:r w:rsidR="00E8327F" w:rsidRPr="00E8327F">
        <w:rPr>
          <w:color w:val="000000"/>
          <w:sz w:val="24"/>
          <w:szCs w:val="24"/>
        </w:rPr>
        <w:t xml:space="preserve">facilities </w:t>
      </w:r>
      <w:r w:rsidR="00720127" w:rsidRPr="00720127">
        <w:rPr>
          <w:color w:val="000000"/>
          <w:sz w:val="24"/>
          <w:szCs w:val="24"/>
        </w:rPr>
        <w:t>in its</w:t>
      </w:r>
      <w:r w:rsidR="00720127">
        <w:rPr>
          <w:color w:val="000000"/>
        </w:rPr>
        <w:t xml:space="preserve"> </w:t>
      </w:r>
      <w:r w:rsidRPr="00B63C53">
        <w:rPr>
          <w:color w:val="000000"/>
          <w:sz w:val="24"/>
          <w:szCs w:val="24"/>
        </w:rPr>
        <w:t>inventoried existing development</w:t>
      </w:r>
      <w:r w:rsidR="009E0F9F" w:rsidRPr="00B63C53">
        <w:rPr>
          <w:color w:val="000000"/>
          <w:sz w:val="24"/>
          <w:szCs w:val="24"/>
        </w:rPr>
        <w:t>.</w:t>
      </w:r>
    </w:p>
    <w:p w:rsidR="00347845" w:rsidRPr="00877B0D" w:rsidRDefault="00347845" w:rsidP="00347845">
      <w:pPr>
        <w:pStyle w:val="ListParagraph"/>
        <w:widowControl w:val="0"/>
        <w:ind w:left="1080"/>
        <w:rPr>
          <w:color w:val="000000"/>
          <w:sz w:val="10"/>
          <w:szCs w:val="10"/>
        </w:rPr>
      </w:pPr>
    </w:p>
    <w:p w:rsidR="008A4AD6" w:rsidRPr="00041AE4" w:rsidRDefault="008A4AD6" w:rsidP="008A4AD6">
      <w:pPr>
        <w:pStyle w:val="BodyTextIndent3"/>
        <w:widowControl w:val="0"/>
        <w:spacing w:after="0"/>
        <w:ind w:left="1980" w:hanging="540"/>
        <w:rPr>
          <w:color w:val="000000"/>
          <w:sz w:val="24"/>
          <w:szCs w:val="24"/>
        </w:rPr>
      </w:pPr>
      <w:r>
        <w:rPr>
          <w:color w:val="000000"/>
          <w:sz w:val="24"/>
          <w:szCs w:val="24"/>
        </w:rPr>
        <w:t>(ii)</w:t>
      </w:r>
      <w:r>
        <w:rPr>
          <w:color w:val="000000"/>
          <w:sz w:val="24"/>
          <w:szCs w:val="24"/>
        </w:rPr>
        <w:tab/>
      </w:r>
      <w:r w:rsidRPr="00041AE4">
        <w:rPr>
          <w:color w:val="000000"/>
          <w:sz w:val="24"/>
          <w:szCs w:val="24"/>
        </w:rPr>
        <w:t>Each Copermittee must implement a schedule of operation and maintenance activities for its MS4</w:t>
      </w:r>
      <w:r>
        <w:rPr>
          <w:color w:val="000000"/>
          <w:sz w:val="24"/>
          <w:szCs w:val="24"/>
        </w:rPr>
        <w:t xml:space="preserve"> and related structures</w:t>
      </w:r>
      <w:r w:rsidRPr="00041AE4">
        <w:rPr>
          <w:color w:val="000000"/>
          <w:sz w:val="24"/>
          <w:szCs w:val="24"/>
        </w:rPr>
        <w:t xml:space="preserve"> (including but not limited to catch basins, storm drain inlets, detention basins, etc</w:t>
      </w:r>
      <w:r>
        <w:rPr>
          <w:color w:val="000000"/>
          <w:sz w:val="24"/>
          <w:szCs w:val="24"/>
        </w:rPr>
        <w:t>.</w:t>
      </w:r>
      <w:r w:rsidRPr="00041AE4">
        <w:rPr>
          <w:color w:val="000000"/>
          <w:sz w:val="24"/>
          <w:szCs w:val="24"/>
        </w:rPr>
        <w:t>)</w:t>
      </w:r>
      <w:r>
        <w:rPr>
          <w:color w:val="000000"/>
          <w:sz w:val="24"/>
          <w:szCs w:val="24"/>
        </w:rPr>
        <w:t xml:space="preserve">, and </w:t>
      </w:r>
      <w:r w:rsidRPr="00347845">
        <w:rPr>
          <w:color w:val="000000"/>
          <w:sz w:val="24"/>
          <w:szCs w:val="24"/>
        </w:rPr>
        <w:t>verify proper operation of all its municipal structural treatment controls designed to reduce pollutant</w:t>
      </w:r>
      <w:r>
        <w:rPr>
          <w:color w:val="000000"/>
          <w:sz w:val="24"/>
          <w:szCs w:val="24"/>
        </w:rPr>
        <w:t>s (including floatables) in</w:t>
      </w:r>
      <w:r w:rsidRPr="00347845">
        <w:rPr>
          <w:color w:val="000000"/>
          <w:sz w:val="24"/>
          <w:szCs w:val="24"/>
        </w:rPr>
        <w:t xml:space="preserve"> storm water discharges to or from its MS4s and related drainage structures</w:t>
      </w:r>
      <w:r w:rsidRPr="00041AE4">
        <w:rPr>
          <w:color w:val="000000"/>
          <w:sz w:val="24"/>
          <w:szCs w:val="24"/>
        </w:rPr>
        <w:t>.</w:t>
      </w:r>
      <w:r>
        <w:rPr>
          <w:color w:val="000000"/>
          <w:sz w:val="24"/>
          <w:szCs w:val="24"/>
        </w:rPr>
        <w:t xml:space="preserve">  Operation and maintenance activities may include</w:t>
      </w:r>
      <w:r w:rsidR="004D388F">
        <w:rPr>
          <w:color w:val="000000"/>
          <w:sz w:val="24"/>
          <w:szCs w:val="24"/>
        </w:rPr>
        <w:t>, but is not limited to, the following</w:t>
      </w:r>
      <w:r>
        <w:rPr>
          <w:color w:val="000000"/>
          <w:sz w:val="24"/>
          <w:szCs w:val="24"/>
        </w:rPr>
        <w:t xml:space="preserve">: </w:t>
      </w:r>
    </w:p>
    <w:p w:rsidR="00041AE4" w:rsidRPr="002479FC" w:rsidRDefault="00041AE4" w:rsidP="00720127">
      <w:pPr>
        <w:pStyle w:val="ListParagraph"/>
        <w:widowControl w:val="0"/>
        <w:ind w:left="1980"/>
        <w:rPr>
          <w:color w:val="000000"/>
          <w:sz w:val="12"/>
          <w:szCs w:val="12"/>
        </w:rPr>
      </w:pPr>
    </w:p>
    <w:p w:rsidR="00720127" w:rsidRDefault="00720127" w:rsidP="00720127">
      <w:pPr>
        <w:pStyle w:val="ListParagraph"/>
        <w:widowControl w:val="0"/>
        <w:ind w:left="2340" w:hanging="360"/>
        <w:rPr>
          <w:color w:val="000000"/>
        </w:rPr>
      </w:pPr>
      <w:r>
        <w:rPr>
          <w:color w:val="000000"/>
        </w:rPr>
        <w:t>[</w:t>
      </w:r>
      <w:proofErr w:type="gramStart"/>
      <w:r>
        <w:rPr>
          <w:color w:val="000000"/>
        </w:rPr>
        <w:t>a</w:t>
      </w:r>
      <w:proofErr w:type="gramEnd"/>
      <w:r>
        <w:rPr>
          <w:color w:val="000000"/>
        </w:rPr>
        <w:t>]</w:t>
      </w:r>
      <w:r>
        <w:rPr>
          <w:color w:val="000000"/>
        </w:rPr>
        <w:tab/>
        <w:t xml:space="preserve">Inspections of </w:t>
      </w:r>
      <w:r w:rsidR="00A44E75">
        <w:rPr>
          <w:color w:val="000000"/>
        </w:rPr>
        <w:t xml:space="preserve">the </w:t>
      </w:r>
      <w:r>
        <w:rPr>
          <w:color w:val="000000"/>
        </w:rPr>
        <w:t>MS4 and related structures</w:t>
      </w:r>
      <w:r w:rsidR="00D3397B">
        <w:rPr>
          <w:color w:val="000000"/>
        </w:rPr>
        <w:t>;</w:t>
      </w:r>
    </w:p>
    <w:p w:rsidR="00D3397B" w:rsidRDefault="00D3397B" w:rsidP="00720127">
      <w:pPr>
        <w:pStyle w:val="ListParagraph"/>
        <w:widowControl w:val="0"/>
        <w:ind w:left="2340" w:hanging="360"/>
        <w:rPr>
          <w:color w:val="000000"/>
        </w:rPr>
      </w:pPr>
      <w:r>
        <w:rPr>
          <w:color w:val="000000"/>
        </w:rPr>
        <w:t>[b]</w:t>
      </w:r>
      <w:r>
        <w:rPr>
          <w:color w:val="000000"/>
        </w:rPr>
        <w:tab/>
        <w:t xml:space="preserve">Cleaning of </w:t>
      </w:r>
      <w:r w:rsidR="00A44E75">
        <w:rPr>
          <w:color w:val="000000"/>
        </w:rPr>
        <w:t xml:space="preserve">the </w:t>
      </w:r>
      <w:r>
        <w:rPr>
          <w:color w:val="000000"/>
        </w:rPr>
        <w:t>MS4 and related structures; and</w:t>
      </w:r>
    </w:p>
    <w:p w:rsidR="00D3397B" w:rsidRDefault="00D3397B" w:rsidP="00720127">
      <w:pPr>
        <w:pStyle w:val="ListParagraph"/>
        <w:widowControl w:val="0"/>
        <w:ind w:left="2340" w:hanging="360"/>
        <w:rPr>
          <w:color w:val="000000"/>
        </w:rPr>
      </w:pPr>
      <w:r>
        <w:rPr>
          <w:color w:val="000000"/>
        </w:rPr>
        <w:t>[c]</w:t>
      </w:r>
      <w:r>
        <w:rPr>
          <w:color w:val="000000"/>
        </w:rPr>
        <w:tab/>
        <w:t xml:space="preserve">Proper disposal of materials removed from cleaning of </w:t>
      </w:r>
      <w:r w:rsidR="00A44E75">
        <w:rPr>
          <w:color w:val="000000"/>
        </w:rPr>
        <w:t xml:space="preserve">the </w:t>
      </w:r>
      <w:r>
        <w:rPr>
          <w:color w:val="000000"/>
        </w:rPr>
        <w:t>M</w:t>
      </w:r>
      <w:r w:rsidR="00A44E75">
        <w:rPr>
          <w:color w:val="000000"/>
        </w:rPr>
        <w:t>S</w:t>
      </w:r>
      <w:r>
        <w:rPr>
          <w:color w:val="000000"/>
        </w:rPr>
        <w:t>4 and related structures.</w:t>
      </w:r>
    </w:p>
    <w:p w:rsidR="00720127" w:rsidRPr="00877B0D" w:rsidRDefault="00720127" w:rsidP="00041AE4">
      <w:pPr>
        <w:pStyle w:val="ListParagraph"/>
        <w:widowControl w:val="0"/>
        <w:ind w:left="1080"/>
        <w:rPr>
          <w:color w:val="000000"/>
          <w:sz w:val="10"/>
          <w:szCs w:val="10"/>
        </w:rPr>
      </w:pPr>
    </w:p>
    <w:p w:rsidR="008A4AD6" w:rsidRDefault="008A4AD6" w:rsidP="008A4AD6">
      <w:pPr>
        <w:pStyle w:val="BodyTextIndent3"/>
        <w:widowControl w:val="0"/>
        <w:tabs>
          <w:tab w:val="left" w:pos="1440"/>
        </w:tabs>
        <w:spacing w:after="0"/>
        <w:ind w:left="1980" w:hanging="540"/>
        <w:rPr>
          <w:color w:val="000000"/>
          <w:sz w:val="24"/>
          <w:szCs w:val="24"/>
        </w:rPr>
      </w:pPr>
      <w:r>
        <w:rPr>
          <w:color w:val="000000"/>
          <w:sz w:val="24"/>
          <w:szCs w:val="24"/>
        </w:rPr>
        <w:t>(iii)</w:t>
      </w:r>
      <w:r>
        <w:rPr>
          <w:color w:val="000000"/>
          <w:sz w:val="24"/>
          <w:szCs w:val="24"/>
        </w:rPr>
        <w:tab/>
      </w:r>
      <w:r w:rsidRPr="00B63C53">
        <w:rPr>
          <w:color w:val="000000"/>
          <w:sz w:val="24"/>
          <w:szCs w:val="24"/>
        </w:rPr>
        <w:t xml:space="preserve">Each Copermittee must implement </w:t>
      </w:r>
      <w:r>
        <w:rPr>
          <w:color w:val="000000"/>
          <w:sz w:val="24"/>
          <w:szCs w:val="24"/>
        </w:rPr>
        <w:t xml:space="preserve">a schedule of </w:t>
      </w:r>
      <w:r w:rsidRPr="00B63C53">
        <w:rPr>
          <w:color w:val="000000"/>
          <w:sz w:val="24"/>
          <w:szCs w:val="24"/>
        </w:rPr>
        <w:t xml:space="preserve">operation and maintenance </w:t>
      </w:r>
      <w:r>
        <w:rPr>
          <w:color w:val="000000"/>
          <w:sz w:val="24"/>
          <w:szCs w:val="24"/>
        </w:rPr>
        <w:t>for</w:t>
      </w:r>
      <w:r w:rsidRPr="00B63C53">
        <w:rPr>
          <w:color w:val="000000"/>
          <w:sz w:val="24"/>
          <w:szCs w:val="24"/>
        </w:rPr>
        <w:t xml:space="preserve"> public streets, unpaved roads, paved roads</w:t>
      </w:r>
      <w:r>
        <w:rPr>
          <w:color w:val="000000"/>
          <w:sz w:val="24"/>
          <w:szCs w:val="24"/>
        </w:rPr>
        <w:t>,</w:t>
      </w:r>
      <w:r w:rsidRPr="00B63C53">
        <w:rPr>
          <w:color w:val="000000"/>
          <w:sz w:val="24"/>
          <w:szCs w:val="24"/>
        </w:rPr>
        <w:t xml:space="preserve"> and paved highways</w:t>
      </w:r>
      <w:r>
        <w:rPr>
          <w:color w:val="000000"/>
          <w:sz w:val="24"/>
          <w:szCs w:val="24"/>
        </w:rPr>
        <w:t xml:space="preserve"> within its jurisdiction to minimize pollutants that can be discharged in storm water. </w:t>
      </w:r>
    </w:p>
    <w:p w:rsidR="00347845" w:rsidRPr="00877B0D" w:rsidRDefault="00347845" w:rsidP="00347845">
      <w:pPr>
        <w:pStyle w:val="BodyTextIndent3"/>
        <w:widowControl w:val="0"/>
        <w:spacing w:after="0"/>
        <w:ind w:left="1080"/>
        <w:rPr>
          <w:color w:val="000000"/>
          <w:sz w:val="10"/>
          <w:szCs w:val="10"/>
        </w:rPr>
      </w:pPr>
    </w:p>
    <w:p w:rsidR="008A4AD6" w:rsidRPr="00B63C53" w:rsidRDefault="008A4AD6" w:rsidP="008A4AD6">
      <w:pPr>
        <w:pStyle w:val="BodyTextIndent3"/>
        <w:widowControl w:val="0"/>
        <w:tabs>
          <w:tab w:val="left" w:pos="1440"/>
        </w:tabs>
        <w:spacing w:after="0"/>
        <w:ind w:left="1980" w:hanging="540"/>
        <w:rPr>
          <w:color w:val="000000"/>
          <w:sz w:val="24"/>
          <w:szCs w:val="24"/>
        </w:rPr>
      </w:pPr>
      <w:proofErr w:type="gramStart"/>
      <w:r>
        <w:rPr>
          <w:color w:val="000000"/>
          <w:sz w:val="24"/>
          <w:szCs w:val="24"/>
        </w:rPr>
        <w:lastRenderedPageBreak/>
        <w:t>(iv)</w:t>
      </w:r>
      <w:r>
        <w:rPr>
          <w:color w:val="000000"/>
          <w:sz w:val="24"/>
          <w:szCs w:val="24"/>
        </w:rPr>
        <w:tab/>
      </w:r>
      <w:r w:rsidRPr="00B63C53">
        <w:rPr>
          <w:color w:val="000000"/>
          <w:sz w:val="24"/>
          <w:szCs w:val="24"/>
        </w:rPr>
        <w:t>Each</w:t>
      </w:r>
      <w:proofErr w:type="gramEnd"/>
      <w:r w:rsidRPr="00B63C53">
        <w:rPr>
          <w:color w:val="000000"/>
          <w:sz w:val="24"/>
          <w:szCs w:val="24"/>
        </w:rPr>
        <w:t xml:space="preserve"> Copermittee must implement controls to prevent infiltration of sewage into the MS4 from leaking sanitary sewers.  Copermittees that operate both a municipal sanitary sewer system and a MS4 must implement controls and measures to prevent and eliminate seeping sewage from infiltrating the MS4.  Copermittees that do not operate both a municipal sanitary sewer system and a MS4 must</w:t>
      </w:r>
      <w:r>
        <w:rPr>
          <w:color w:val="000000"/>
          <w:sz w:val="24"/>
          <w:szCs w:val="24"/>
        </w:rPr>
        <w:t xml:space="preserve"> coordinate with </w:t>
      </w:r>
      <w:proofErr w:type="spellStart"/>
      <w:r>
        <w:rPr>
          <w:color w:val="000000"/>
          <w:sz w:val="24"/>
          <w:szCs w:val="24"/>
        </w:rPr>
        <w:t>sewering</w:t>
      </w:r>
      <w:proofErr w:type="spellEnd"/>
      <w:r>
        <w:rPr>
          <w:color w:val="000000"/>
          <w:sz w:val="24"/>
          <w:szCs w:val="24"/>
        </w:rPr>
        <w:t xml:space="preserve"> agencies to</w:t>
      </w:r>
      <w:r w:rsidRPr="00B63C53">
        <w:rPr>
          <w:color w:val="000000"/>
          <w:sz w:val="24"/>
          <w:szCs w:val="24"/>
        </w:rPr>
        <w:t xml:space="preserve"> keep themselves informed of relevant and appropriate maintenance activities and sanitary sewage projects in their jurisdiction that may cause or contribute to seepage of sewage into the MS4.</w:t>
      </w:r>
      <w:r>
        <w:rPr>
          <w:color w:val="000000"/>
          <w:sz w:val="24"/>
          <w:szCs w:val="24"/>
        </w:rPr>
        <w:t xml:space="preserve">   </w:t>
      </w:r>
    </w:p>
    <w:p w:rsidR="009E0F9F" w:rsidRPr="00637F21" w:rsidRDefault="009E0F9F" w:rsidP="009E0F9F">
      <w:pPr>
        <w:pStyle w:val="BodyTextIndent3"/>
        <w:widowControl w:val="0"/>
        <w:spacing w:after="0"/>
        <w:ind w:left="1080"/>
        <w:rPr>
          <w:color w:val="000000"/>
          <w:sz w:val="24"/>
          <w:szCs w:val="24"/>
        </w:rPr>
      </w:pPr>
    </w:p>
    <w:p w:rsidR="008A4AD6" w:rsidRPr="00D3397B" w:rsidRDefault="008A4AD6" w:rsidP="008A4AD6">
      <w:pPr>
        <w:pStyle w:val="ListParagraph"/>
        <w:widowControl w:val="0"/>
        <w:tabs>
          <w:tab w:val="left" w:pos="1080"/>
        </w:tabs>
        <w:ind w:left="1440" w:hanging="360"/>
        <w:rPr>
          <w:color w:val="000000"/>
        </w:rPr>
      </w:pPr>
      <w:r w:rsidRPr="00D3397B">
        <w:rPr>
          <w:color w:val="000000"/>
        </w:rPr>
        <w:t>(d)</w:t>
      </w:r>
      <w:r w:rsidRPr="00D3397B">
        <w:rPr>
          <w:color w:val="000000"/>
        </w:rPr>
        <w:tab/>
        <w:t xml:space="preserve">Pesticides, Herbicides, and Fertilizers BMPs  </w:t>
      </w:r>
    </w:p>
    <w:p w:rsidR="009E0F9F" w:rsidRPr="00637F21" w:rsidRDefault="009E0F9F" w:rsidP="009E0F9F">
      <w:pPr>
        <w:pStyle w:val="ListParagraph"/>
        <w:widowControl w:val="0"/>
        <w:ind w:left="1080"/>
        <w:rPr>
          <w:color w:val="000000"/>
        </w:rPr>
      </w:pPr>
    </w:p>
    <w:p w:rsidR="009E0F9F" w:rsidRDefault="000F4071" w:rsidP="000B2342">
      <w:pPr>
        <w:pStyle w:val="ListParagraph"/>
        <w:widowControl w:val="0"/>
        <w:ind w:left="1440"/>
        <w:rPr>
          <w:color w:val="000000"/>
        </w:rPr>
      </w:pPr>
      <w:r>
        <w:rPr>
          <w:color w:val="000000"/>
        </w:rPr>
        <w:t xml:space="preserve">Each Copermittee must </w:t>
      </w:r>
      <w:r w:rsidR="00785F55">
        <w:rPr>
          <w:color w:val="000000"/>
        </w:rPr>
        <w:t>require the implementation of</w:t>
      </w:r>
      <w:r w:rsidR="00611B6A">
        <w:rPr>
          <w:color w:val="000000"/>
        </w:rPr>
        <w:t xml:space="preserve"> BMPs</w:t>
      </w:r>
      <w:r w:rsidR="00785F55" w:rsidRPr="00B63C53">
        <w:rPr>
          <w:color w:val="000000"/>
        </w:rPr>
        <w:t xml:space="preserve"> </w:t>
      </w:r>
      <w:r>
        <w:rPr>
          <w:color w:val="000000"/>
        </w:rPr>
        <w:t xml:space="preserve">to reduce </w:t>
      </w:r>
      <w:r w:rsidR="00B8591E">
        <w:rPr>
          <w:color w:val="000000"/>
        </w:rPr>
        <w:t xml:space="preserve">pollutants in </w:t>
      </w:r>
      <w:r>
        <w:rPr>
          <w:color w:val="000000"/>
        </w:rPr>
        <w:t xml:space="preserve">storm water </w:t>
      </w:r>
      <w:r w:rsidR="00611B6A">
        <w:rPr>
          <w:color w:val="000000"/>
        </w:rPr>
        <w:t xml:space="preserve">discharges </w:t>
      </w:r>
      <w:r>
        <w:rPr>
          <w:color w:val="000000"/>
        </w:rPr>
        <w:t xml:space="preserve">to the MEP and effectively prohibit non-storm water discharges associated with the application, storage, and disposal of pesticides, herbicides and fertilizers from </w:t>
      </w:r>
      <w:r w:rsidR="00611B6A" w:rsidRPr="00720127">
        <w:rPr>
          <w:color w:val="000000"/>
        </w:rPr>
        <w:t>commercial</w:t>
      </w:r>
      <w:r w:rsidR="0057114E">
        <w:rPr>
          <w:color w:val="000000"/>
        </w:rPr>
        <w:t xml:space="preserve"> facilities and areas</w:t>
      </w:r>
      <w:r w:rsidR="007B5EB4">
        <w:rPr>
          <w:color w:val="000000"/>
        </w:rPr>
        <w:t xml:space="preserve"> and</w:t>
      </w:r>
      <w:r w:rsidR="00611B6A" w:rsidRPr="00720127">
        <w:rPr>
          <w:color w:val="000000"/>
        </w:rPr>
        <w:t xml:space="preserve"> industrial</w:t>
      </w:r>
      <w:r w:rsidR="0057114E">
        <w:rPr>
          <w:color w:val="000000"/>
        </w:rPr>
        <w:t xml:space="preserve"> facilities</w:t>
      </w:r>
      <w:r w:rsidR="00611B6A" w:rsidRPr="00720127">
        <w:rPr>
          <w:color w:val="000000"/>
        </w:rPr>
        <w:t xml:space="preserve">, and </w:t>
      </w:r>
      <w:r w:rsidR="007B5EB4">
        <w:rPr>
          <w:color w:val="000000"/>
        </w:rPr>
        <w:t xml:space="preserve">implement BMPs at </w:t>
      </w:r>
      <w:r w:rsidR="00611B6A" w:rsidRPr="00720127">
        <w:rPr>
          <w:color w:val="000000"/>
        </w:rPr>
        <w:t xml:space="preserve">municipal </w:t>
      </w:r>
      <w:r w:rsidR="00E8327F" w:rsidRPr="00DF0B44">
        <w:rPr>
          <w:color w:val="000000"/>
        </w:rPr>
        <w:t xml:space="preserve">facilities </w:t>
      </w:r>
      <w:r w:rsidR="00611B6A" w:rsidRPr="00720127">
        <w:rPr>
          <w:color w:val="000000"/>
        </w:rPr>
        <w:t>in its</w:t>
      </w:r>
      <w:r w:rsidR="00611B6A">
        <w:rPr>
          <w:color w:val="000000"/>
        </w:rPr>
        <w:t xml:space="preserve"> </w:t>
      </w:r>
      <w:r>
        <w:rPr>
          <w:color w:val="000000"/>
        </w:rPr>
        <w:t>inventoried existing development.</w:t>
      </w:r>
      <w:r w:rsidRPr="000C29D4">
        <w:rPr>
          <w:color w:val="000000"/>
        </w:rPr>
        <w:t xml:space="preserve"> </w:t>
      </w:r>
      <w:r>
        <w:rPr>
          <w:color w:val="000000"/>
        </w:rPr>
        <w:t xml:space="preserve"> Such BMPs must include, as appropriate</w:t>
      </w:r>
      <w:r w:rsidR="00611B6A">
        <w:rPr>
          <w:color w:val="000000"/>
        </w:rPr>
        <w:t>,</w:t>
      </w:r>
      <w:r>
        <w:rPr>
          <w:color w:val="000000"/>
        </w:rPr>
        <w:t xml:space="preserve"> educational activities, permits, certifications and other measures for applicators and distributors.</w:t>
      </w:r>
    </w:p>
    <w:p w:rsidR="00CF1350" w:rsidRPr="00637F21" w:rsidRDefault="00CF1350" w:rsidP="000B2342">
      <w:pPr>
        <w:pStyle w:val="ListParagraph"/>
        <w:widowControl w:val="0"/>
        <w:ind w:left="1440"/>
        <w:rPr>
          <w:color w:val="000000"/>
        </w:rPr>
      </w:pPr>
    </w:p>
    <w:p w:rsidR="00611B6A" w:rsidRPr="00B63C53" w:rsidRDefault="00611B6A" w:rsidP="00CB5494">
      <w:pPr>
        <w:pStyle w:val="ListParagraph"/>
        <w:widowControl w:val="0"/>
        <w:numPr>
          <w:ilvl w:val="0"/>
          <w:numId w:val="133"/>
        </w:numPr>
        <w:ind w:left="1080"/>
        <w:rPr>
          <w:color w:val="000000"/>
          <w:u w:val="single"/>
        </w:rPr>
      </w:pPr>
      <w:r>
        <w:rPr>
          <w:color w:val="000000"/>
          <w:u w:val="single"/>
        </w:rPr>
        <w:t xml:space="preserve">Residential </w:t>
      </w:r>
      <w:r w:rsidR="00E8327F">
        <w:rPr>
          <w:color w:val="000000"/>
          <w:u w:val="single"/>
        </w:rPr>
        <w:t>Areas</w:t>
      </w:r>
    </w:p>
    <w:p w:rsidR="00611B6A" w:rsidRPr="00637F21" w:rsidRDefault="00611B6A" w:rsidP="00611B6A">
      <w:pPr>
        <w:widowControl w:val="0"/>
        <w:ind w:left="720"/>
        <w:rPr>
          <w:color w:val="000000"/>
        </w:rPr>
      </w:pPr>
    </w:p>
    <w:p w:rsidR="00611B6A" w:rsidRPr="00D3397B" w:rsidRDefault="00611B6A" w:rsidP="00611B6A">
      <w:pPr>
        <w:pStyle w:val="ListParagraph"/>
        <w:widowControl w:val="0"/>
        <w:tabs>
          <w:tab w:val="left" w:pos="1080"/>
        </w:tabs>
        <w:ind w:left="1440" w:hanging="360"/>
        <w:rPr>
          <w:color w:val="000000"/>
        </w:rPr>
      </w:pPr>
      <w:r w:rsidRPr="00D3397B">
        <w:rPr>
          <w:color w:val="000000"/>
        </w:rPr>
        <w:t>(a)</w:t>
      </w:r>
      <w:r w:rsidRPr="00D3397B">
        <w:rPr>
          <w:color w:val="000000"/>
        </w:rPr>
        <w:tab/>
        <w:t>Pollution Prevention</w:t>
      </w:r>
    </w:p>
    <w:p w:rsidR="00611B6A" w:rsidRPr="00637F21" w:rsidRDefault="00611B6A" w:rsidP="00611B6A">
      <w:pPr>
        <w:pStyle w:val="ListParagraph"/>
        <w:widowControl w:val="0"/>
        <w:ind w:left="1080"/>
        <w:rPr>
          <w:color w:val="000000"/>
        </w:rPr>
      </w:pPr>
    </w:p>
    <w:p w:rsidR="00611B6A" w:rsidRDefault="00611B6A" w:rsidP="00611B6A">
      <w:pPr>
        <w:pStyle w:val="ListParagraph"/>
        <w:widowControl w:val="0"/>
        <w:ind w:left="1440"/>
        <w:rPr>
          <w:color w:val="000000"/>
        </w:rPr>
      </w:pPr>
      <w:r>
        <w:rPr>
          <w:color w:val="000000"/>
        </w:rPr>
        <w:t xml:space="preserve">Each Copermittee must promote and encourage the use of pollution prevention methods, where appropriate, by the residential </w:t>
      </w:r>
      <w:r w:rsidR="00E8327F">
        <w:rPr>
          <w:color w:val="000000"/>
        </w:rPr>
        <w:t>area</w:t>
      </w:r>
      <w:r w:rsidR="007C7B5D">
        <w:rPr>
          <w:color w:val="000000"/>
        </w:rPr>
        <w:t>s</w:t>
      </w:r>
      <w:r>
        <w:rPr>
          <w:color w:val="000000"/>
        </w:rPr>
        <w:t xml:space="preserve"> in its inventoried existing development.</w:t>
      </w:r>
    </w:p>
    <w:p w:rsidR="00611B6A" w:rsidRPr="00637F21" w:rsidRDefault="00611B6A" w:rsidP="00611B6A">
      <w:pPr>
        <w:pStyle w:val="ListParagraph"/>
        <w:widowControl w:val="0"/>
        <w:ind w:left="1080"/>
        <w:rPr>
          <w:color w:val="000000"/>
        </w:rPr>
      </w:pPr>
    </w:p>
    <w:p w:rsidR="00611B6A" w:rsidRPr="00D3397B" w:rsidRDefault="00611B6A" w:rsidP="00FE460E">
      <w:pPr>
        <w:pStyle w:val="ListParagraph"/>
        <w:widowControl w:val="0"/>
        <w:tabs>
          <w:tab w:val="left" w:pos="1080"/>
        </w:tabs>
        <w:ind w:left="1440" w:hanging="360"/>
        <w:rPr>
          <w:color w:val="000000"/>
        </w:rPr>
      </w:pPr>
      <w:r w:rsidRPr="00D3397B">
        <w:rPr>
          <w:color w:val="000000"/>
        </w:rPr>
        <w:t>(b)</w:t>
      </w:r>
      <w:r w:rsidRPr="00D3397B">
        <w:rPr>
          <w:color w:val="000000"/>
        </w:rPr>
        <w:tab/>
        <w:t>BMP Implementation</w:t>
      </w:r>
    </w:p>
    <w:p w:rsidR="00611B6A" w:rsidRPr="00637F21" w:rsidRDefault="00611B6A" w:rsidP="00611B6A">
      <w:pPr>
        <w:pStyle w:val="ListParagraph"/>
        <w:widowControl w:val="0"/>
        <w:ind w:left="1080"/>
        <w:rPr>
          <w:color w:val="000000"/>
        </w:rPr>
      </w:pPr>
    </w:p>
    <w:p w:rsidR="00611B6A" w:rsidRDefault="00611B6A" w:rsidP="00611B6A">
      <w:pPr>
        <w:pStyle w:val="ListParagraph"/>
        <w:widowControl w:val="0"/>
        <w:ind w:left="1440"/>
        <w:rPr>
          <w:color w:val="000000"/>
        </w:rPr>
      </w:pPr>
      <w:r>
        <w:rPr>
          <w:color w:val="000000"/>
        </w:rPr>
        <w:t xml:space="preserve">Each Copermittee must promote and encourage the implementation of designated BMPs at residential </w:t>
      </w:r>
      <w:r w:rsidR="00E8327F">
        <w:rPr>
          <w:color w:val="000000"/>
        </w:rPr>
        <w:t>area</w:t>
      </w:r>
      <w:r w:rsidR="007C7B5D">
        <w:rPr>
          <w:color w:val="000000"/>
        </w:rPr>
        <w:t>s</w:t>
      </w:r>
      <w:r w:rsidR="00E8327F">
        <w:rPr>
          <w:color w:val="000000"/>
        </w:rPr>
        <w:t xml:space="preserve"> </w:t>
      </w:r>
      <w:r>
        <w:rPr>
          <w:color w:val="000000"/>
        </w:rPr>
        <w:t>in its inventoried existing development.</w:t>
      </w:r>
    </w:p>
    <w:p w:rsidR="00934885" w:rsidRPr="00637F21" w:rsidRDefault="00934885" w:rsidP="00611B6A">
      <w:pPr>
        <w:pStyle w:val="ListParagraph"/>
        <w:widowControl w:val="0"/>
        <w:ind w:left="1080"/>
        <w:rPr>
          <w:color w:val="000000"/>
        </w:rPr>
      </w:pPr>
    </w:p>
    <w:p w:rsidR="00611B6A" w:rsidRPr="00D3397B" w:rsidRDefault="00611B6A" w:rsidP="00FE460E">
      <w:pPr>
        <w:pStyle w:val="ListParagraph"/>
        <w:widowControl w:val="0"/>
        <w:tabs>
          <w:tab w:val="left" w:pos="1080"/>
        </w:tabs>
        <w:ind w:left="1440" w:hanging="360"/>
        <w:rPr>
          <w:color w:val="000000"/>
        </w:rPr>
      </w:pPr>
      <w:r w:rsidRPr="00D3397B">
        <w:rPr>
          <w:color w:val="000000"/>
        </w:rPr>
        <w:t>(c)</w:t>
      </w:r>
      <w:r w:rsidRPr="00D3397B">
        <w:rPr>
          <w:color w:val="000000"/>
        </w:rPr>
        <w:tab/>
        <w:t xml:space="preserve">BMP Operation and Maintenance </w:t>
      </w:r>
    </w:p>
    <w:p w:rsidR="00611B6A" w:rsidRPr="00637F21" w:rsidRDefault="00611B6A" w:rsidP="00611B6A">
      <w:pPr>
        <w:pStyle w:val="ListParagraph"/>
        <w:widowControl w:val="0"/>
        <w:ind w:left="1080"/>
        <w:rPr>
          <w:color w:val="000000"/>
        </w:rPr>
      </w:pPr>
    </w:p>
    <w:p w:rsidR="00611B6A" w:rsidRPr="00B63C53" w:rsidRDefault="00611B6A" w:rsidP="00611B6A">
      <w:pPr>
        <w:pStyle w:val="BodyTextIndent3"/>
        <w:widowControl w:val="0"/>
        <w:spacing w:after="0"/>
        <w:ind w:left="1440"/>
        <w:rPr>
          <w:color w:val="000000"/>
          <w:sz w:val="24"/>
          <w:szCs w:val="24"/>
        </w:rPr>
      </w:pPr>
      <w:r w:rsidRPr="00B63C53">
        <w:rPr>
          <w:color w:val="000000"/>
          <w:sz w:val="24"/>
          <w:szCs w:val="24"/>
        </w:rPr>
        <w:t xml:space="preserve">Each Copermittee must </w:t>
      </w:r>
      <w:r>
        <w:rPr>
          <w:color w:val="000000"/>
          <w:sz w:val="24"/>
          <w:szCs w:val="24"/>
        </w:rPr>
        <w:t xml:space="preserve">properly </w:t>
      </w:r>
      <w:r w:rsidRPr="00B63C53">
        <w:rPr>
          <w:color w:val="000000"/>
          <w:sz w:val="24"/>
          <w:szCs w:val="24"/>
        </w:rPr>
        <w:t xml:space="preserve">operate and maintain, or require the </w:t>
      </w:r>
      <w:r>
        <w:rPr>
          <w:color w:val="000000"/>
          <w:sz w:val="24"/>
          <w:szCs w:val="24"/>
        </w:rPr>
        <w:t xml:space="preserve">proper </w:t>
      </w:r>
      <w:r w:rsidRPr="00B63C53">
        <w:rPr>
          <w:color w:val="000000"/>
          <w:sz w:val="24"/>
          <w:szCs w:val="24"/>
        </w:rPr>
        <w:t xml:space="preserve">operation and maintenance of designated BMPs at </w:t>
      </w:r>
      <w:r>
        <w:rPr>
          <w:color w:val="000000"/>
          <w:sz w:val="24"/>
          <w:szCs w:val="24"/>
        </w:rPr>
        <w:t xml:space="preserve">residential </w:t>
      </w:r>
      <w:r w:rsidR="00E8327F" w:rsidRPr="007C7B5D">
        <w:rPr>
          <w:color w:val="000000"/>
          <w:sz w:val="24"/>
          <w:szCs w:val="24"/>
        </w:rPr>
        <w:t>area</w:t>
      </w:r>
      <w:r w:rsidR="007C7B5D" w:rsidRPr="007C7B5D">
        <w:rPr>
          <w:color w:val="000000"/>
          <w:sz w:val="24"/>
          <w:szCs w:val="24"/>
        </w:rPr>
        <w:t>s</w:t>
      </w:r>
      <w:r w:rsidR="00E8327F">
        <w:rPr>
          <w:color w:val="000000"/>
        </w:rPr>
        <w:t xml:space="preserve"> </w:t>
      </w:r>
      <w:r w:rsidRPr="00720127">
        <w:rPr>
          <w:color w:val="000000"/>
          <w:sz w:val="24"/>
          <w:szCs w:val="24"/>
        </w:rPr>
        <w:t>in its</w:t>
      </w:r>
      <w:r>
        <w:rPr>
          <w:color w:val="000000"/>
        </w:rPr>
        <w:t xml:space="preserve"> </w:t>
      </w:r>
      <w:r w:rsidRPr="00B63C53">
        <w:rPr>
          <w:color w:val="000000"/>
          <w:sz w:val="24"/>
          <w:szCs w:val="24"/>
        </w:rPr>
        <w:t>inventoried existing development.</w:t>
      </w:r>
    </w:p>
    <w:p w:rsidR="00611B6A" w:rsidRPr="00637F21" w:rsidRDefault="00611B6A" w:rsidP="00611B6A">
      <w:pPr>
        <w:pStyle w:val="BodyTextIndent3"/>
        <w:widowControl w:val="0"/>
        <w:spacing w:after="0"/>
        <w:ind w:left="1080"/>
        <w:rPr>
          <w:color w:val="000000"/>
          <w:sz w:val="24"/>
          <w:szCs w:val="24"/>
        </w:rPr>
      </w:pPr>
    </w:p>
    <w:p w:rsidR="00611B6A" w:rsidRPr="00D3397B" w:rsidRDefault="00611B6A" w:rsidP="00FE460E">
      <w:pPr>
        <w:pStyle w:val="ListParagraph"/>
        <w:widowControl w:val="0"/>
        <w:tabs>
          <w:tab w:val="left" w:pos="1080"/>
        </w:tabs>
        <w:ind w:left="1440" w:hanging="360"/>
        <w:rPr>
          <w:color w:val="000000"/>
        </w:rPr>
      </w:pPr>
      <w:r w:rsidRPr="00D3397B">
        <w:rPr>
          <w:color w:val="000000"/>
        </w:rPr>
        <w:t>(d)</w:t>
      </w:r>
      <w:r w:rsidRPr="00D3397B">
        <w:rPr>
          <w:color w:val="000000"/>
        </w:rPr>
        <w:tab/>
        <w:t xml:space="preserve">Pesticides, Herbicides, and Fertilizers BMPs  </w:t>
      </w:r>
    </w:p>
    <w:p w:rsidR="00611B6A" w:rsidRPr="005D0593" w:rsidRDefault="00611B6A" w:rsidP="00611B6A">
      <w:pPr>
        <w:pStyle w:val="ListParagraph"/>
        <w:widowControl w:val="0"/>
        <w:ind w:left="1080"/>
        <w:rPr>
          <w:color w:val="000000"/>
          <w:sz w:val="22"/>
          <w:szCs w:val="22"/>
        </w:rPr>
      </w:pPr>
    </w:p>
    <w:p w:rsidR="00611B6A" w:rsidRDefault="00611B6A" w:rsidP="00611B6A">
      <w:pPr>
        <w:pStyle w:val="ListParagraph"/>
        <w:widowControl w:val="0"/>
        <w:ind w:left="1440"/>
        <w:rPr>
          <w:color w:val="000000"/>
        </w:rPr>
      </w:pPr>
      <w:r>
        <w:rPr>
          <w:color w:val="000000"/>
        </w:rPr>
        <w:t>Each Copermittee must promote and encourage the implementation of BMPs</w:t>
      </w:r>
      <w:r w:rsidRPr="00B63C53">
        <w:rPr>
          <w:color w:val="000000"/>
        </w:rPr>
        <w:t xml:space="preserve"> </w:t>
      </w:r>
      <w:r>
        <w:rPr>
          <w:color w:val="000000"/>
        </w:rPr>
        <w:t xml:space="preserve">to reduce pollutants in storm water discharges to the MEP and effectively prohibit non-storm water discharges associated with the </w:t>
      </w:r>
      <w:r>
        <w:rPr>
          <w:color w:val="000000"/>
        </w:rPr>
        <w:lastRenderedPageBreak/>
        <w:t>application, storage, and disposal of pesticides, herbicides and fertilizers from residential</w:t>
      </w:r>
      <w:r w:rsidRPr="00720127">
        <w:rPr>
          <w:color w:val="000000"/>
        </w:rPr>
        <w:t xml:space="preserve"> </w:t>
      </w:r>
      <w:r w:rsidR="00E8327F">
        <w:rPr>
          <w:color w:val="000000"/>
        </w:rPr>
        <w:t>area</w:t>
      </w:r>
      <w:r w:rsidR="007C7B5D">
        <w:rPr>
          <w:color w:val="000000"/>
        </w:rPr>
        <w:t>s</w:t>
      </w:r>
      <w:r w:rsidR="00E8327F">
        <w:rPr>
          <w:color w:val="000000"/>
        </w:rPr>
        <w:t xml:space="preserve"> </w:t>
      </w:r>
      <w:r w:rsidRPr="00720127">
        <w:rPr>
          <w:color w:val="000000"/>
        </w:rPr>
        <w:t>in its</w:t>
      </w:r>
      <w:r>
        <w:rPr>
          <w:color w:val="000000"/>
        </w:rPr>
        <w:t xml:space="preserve"> inventoried existing development.</w:t>
      </w:r>
      <w:r w:rsidRPr="000C29D4">
        <w:rPr>
          <w:color w:val="000000"/>
        </w:rPr>
        <w:t xml:space="preserve"> </w:t>
      </w:r>
      <w:r>
        <w:rPr>
          <w:color w:val="000000"/>
        </w:rPr>
        <w:t xml:space="preserve"> </w:t>
      </w:r>
    </w:p>
    <w:p w:rsidR="00FE460E" w:rsidRPr="00637F21" w:rsidRDefault="00FE460E" w:rsidP="000F4071">
      <w:pPr>
        <w:widowControl w:val="0"/>
        <w:ind w:left="360"/>
        <w:rPr>
          <w:color w:val="000000"/>
        </w:rPr>
      </w:pPr>
    </w:p>
    <w:p w:rsidR="00FE460E" w:rsidRPr="00A2638A" w:rsidRDefault="00FE460E" w:rsidP="00FE460E">
      <w:pPr>
        <w:pStyle w:val="Heading3"/>
        <w:ind w:left="720"/>
      </w:pPr>
      <w:r>
        <w:t xml:space="preserve">Existing Development Inspections </w:t>
      </w:r>
    </w:p>
    <w:p w:rsidR="000F4071" w:rsidRPr="00637F21" w:rsidRDefault="000F4071" w:rsidP="000F4071">
      <w:pPr>
        <w:widowControl w:val="0"/>
        <w:ind w:left="360"/>
        <w:rPr>
          <w:color w:val="000000"/>
        </w:rPr>
      </w:pPr>
    </w:p>
    <w:p w:rsidR="000F4071" w:rsidRPr="0021468E" w:rsidRDefault="009C7EC1" w:rsidP="000F4071">
      <w:pPr>
        <w:widowControl w:val="0"/>
        <w:ind w:left="720"/>
        <w:rPr>
          <w:color w:val="000000"/>
        </w:rPr>
      </w:pPr>
      <w:r>
        <w:rPr>
          <w:color w:val="000000"/>
        </w:rPr>
        <w:t xml:space="preserve">Each Copermittee must conduct inspections of inventoried existing development </w:t>
      </w:r>
      <w:r w:rsidR="00B8591E">
        <w:rPr>
          <w:color w:val="000000"/>
        </w:rPr>
        <w:t xml:space="preserve">to ensure </w:t>
      </w:r>
      <w:r>
        <w:rPr>
          <w:color w:val="000000"/>
        </w:rPr>
        <w:t>compliance with applicable local ordinances</w:t>
      </w:r>
      <w:r w:rsidR="00B8591E">
        <w:rPr>
          <w:color w:val="000000"/>
        </w:rPr>
        <w:t xml:space="preserve"> and</w:t>
      </w:r>
      <w:r>
        <w:rPr>
          <w:color w:val="000000"/>
        </w:rPr>
        <w:t xml:space="preserve"> permits, and </w:t>
      </w:r>
      <w:r w:rsidR="00B8591E">
        <w:rPr>
          <w:color w:val="000000"/>
        </w:rPr>
        <w:t xml:space="preserve">the requirements of </w:t>
      </w:r>
      <w:r>
        <w:rPr>
          <w:color w:val="000000"/>
        </w:rPr>
        <w:t>this Order.</w:t>
      </w:r>
    </w:p>
    <w:p w:rsidR="008D12FC" w:rsidRPr="005D0593" w:rsidRDefault="008D12FC">
      <w:pPr>
        <w:rPr>
          <w:u w:val="single"/>
        </w:rPr>
      </w:pPr>
    </w:p>
    <w:p w:rsidR="009C7EC1" w:rsidRPr="00041AE4" w:rsidRDefault="009C7EC1" w:rsidP="00CB5494">
      <w:pPr>
        <w:pStyle w:val="ListParagraph"/>
        <w:widowControl w:val="0"/>
        <w:numPr>
          <w:ilvl w:val="0"/>
          <w:numId w:val="135"/>
        </w:numPr>
        <w:ind w:left="1080"/>
        <w:rPr>
          <w:color w:val="000000"/>
          <w:u w:val="single"/>
        </w:rPr>
      </w:pPr>
      <w:r w:rsidRPr="00041AE4">
        <w:rPr>
          <w:u w:val="single"/>
        </w:rPr>
        <w:t>Inspection Frequency</w:t>
      </w:r>
    </w:p>
    <w:p w:rsidR="009C7EC1" w:rsidRPr="00044565" w:rsidRDefault="009C7EC1" w:rsidP="009C7EC1">
      <w:pPr>
        <w:pStyle w:val="ListParagraph"/>
        <w:widowControl w:val="0"/>
        <w:ind w:left="1080"/>
        <w:rPr>
          <w:color w:val="000000"/>
        </w:rPr>
      </w:pPr>
    </w:p>
    <w:p w:rsidR="00AC3D48" w:rsidRPr="00AC3D48" w:rsidRDefault="009C7EC1" w:rsidP="00CB5494">
      <w:pPr>
        <w:pStyle w:val="ListParagraph"/>
        <w:widowControl w:val="0"/>
        <w:numPr>
          <w:ilvl w:val="4"/>
          <w:numId w:val="53"/>
        </w:numPr>
        <w:rPr>
          <w:color w:val="000000"/>
        </w:rPr>
      </w:pPr>
      <w:r>
        <w:t xml:space="preserve">Each Copermittee must establish appropriate inspection frequencies for inventoried existing development </w:t>
      </w:r>
      <w:r w:rsidR="00AC3D48">
        <w:t>in accordance with the following requirements:</w:t>
      </w:r>
    </w:p>
    <w:p w:rsidR="00AC3D48" w:rsidRPr="00044565" w:rsidRDefault="00AC3D48" w:rsidP="00AC3D48">
      <w:pPr>
        <w:pStyle w:val="ListParagraph"/>
        <w:widowControl w:val="0"/>
        <w:ind w:left="1440"/>
      </w:pPr>
    </w:p>
    <w:p w:rsidR="002926D1" w:rsidRDefault="009C7EC1" w:rsidP="00CB5494">
      <w:pPr>
        <w:pStyle w:val="ListParagraph"/>
        <w:widowControl w:val="0"/>
        <w:numPr>
          <w:ilvl w:val="5"/>
          <w:numId w:val="53"/>
        </w:numPr>
        <w:ind w:left="1980" w:hanging="540"/>
      </w:pPr>
      <w:r>
        <w:t>At a minimum, inventoried existing development must be inspected once every five years</w:t>
      </w:r>
      <w:r w:rsidR="00AC3D48">
        <w:t xml:space="preserve"> utilizing one or more of the following methods:</w:t>
      </w:r>
    </w:p>
    <w:p w:rsidR="002926D1" w:rsidRPr="002926D1" w:rsidRDefault="002926D1" w:rsidP="002926D1">
      <w:pPr>
        <w:pStyle w:val="ListParagraph"/>
        <w:widowControl w:val="0"/>
        <w:ind w:left="1980"/>
        <w:rPr>
          <w:sz w:val="12"/>
          <w:szCs w:val="12"/>
        </w:rPr>
      </w:pPr>
    </w:p>
    <w:p w:rsidR="002926D1" w:rsidRDefault="002926D1" w:rsidP="006D3E33">
      <w:pPr>
        <w:pStyle w:val="ListParagraph"/>
        <w:widowControl w:val="0"/>
        <w:ind w:left="2340" w:hanging="360"/>
      </w:pPr>
      <w:r>
        <w:t>[</w:t>
      </w:r>
      <w:proofErr w:type="gramStart"/>
      <w:r>
        <w:t>a</w:t>
      </w:r>
      <w:proofErr w:type="gramEnd"/>
      <w:r>
        <w:t>]</w:t>
      </w:r>
      <w:r>
        <w:tab/>
        <w:t>Drive-by inspection</w:t>
      </w:r>
      <w:r w:rsidR="00E8327F">
        <w:t>s</w:t>
      </w:r>
      <w:r>
        <w:t xml:space="preserve"> by Copermittee </w:t>
      </w:r>
      <w:r w:rsidR="00C97E7D">
        <w:t>municipal and contract staff</w:t>
      </w:r>
      <w:r>
        <w:t>,</w:t>
      </w:r>
    </w:p>
    <w:p w:rsidR="002926D1" w:rsidRDefault="002926D1" w:rsidP="006D3E33">
      <w:pPr>
        <w:pStyle w:val="ListParagraph"/>
        <w:widowControl w:val="0"/>
        <w:ind w:left="2340" w:hanging="360"/>
      </w:pPr>
      <w:r>
        <w:t>[b]</w:t>
      </w:r>
      <w:r>
        <w:tab/>
      </w:r>
      <w:r w:rsidR="006D3E33">
        <w:t xml:space="preserve">Onsite </w:t>
      </w:r>
      <w:r w:rsidR="00C97E7D">
        <w:t>i</w:t>
      </w:r>
      <w:r>
        <w:t>nspection</w:t>
      </w:r>
      <w:r w:rsidR="00E8327F">
        <w:t>s</w:t>
      </w:r>
      <w:r>
        <w:t xml:space="preserve"> by Copermittee </w:t>
      </w:r>
      <w:r w:rsidR="00C97E7D">
        <w:t>municipal and contract staff</w:t>
      </w:r>
      <w:r>
        <w:t>, and/or</w:t>
      </w:r>
    </w:p>
    <w:p w:rsidR="002926D1" w:rsidRDefault="002926D1" w:rsidP="006D3E33">
      <w:pPr>
        <w:pStyle w:val="ListParagraph"/>
        <w:widowControl w:val="0"/>
        <w:ind w:left="2340" w:hanging="360"/>
      </w:pPr>
      <w:r w:rsidRPr="004B3DB6">
        <w:t>[c]</w:t>
      </w:r>
      <w:r w:rsidRPr="004B3DB6">
        <w:tab/>
      </w:r>
      <w:r w:rsidR="0089161E" w:rsidRPr="004B3DB6">
        <w:t>Visual i</w:t>
      </w:r>
      <w:r w:rsidRPr="004B3DB6">
        <w:t>nspection</w:t>
      </w:r>
      <w:r w:rsidR="00E8327F" w:rsidRPr="004B3DB6">
        <w:t>s</w:t>
      </w:r>
      <w:r w:rsidRPr="004B3DB6">
        <w:t xml:space="preserve"> </w:t>
      </w:r>
      <w:r w:rsidR="00F263BF" w:rsidRPr="004B3DB6">
        <w:t xml:space="preserve">of publicly accessible </w:t>
      </w:r>
      <w:r w:rsidR="0089161E" w:rsidRPr="004B3DB6">
        <w:t xml:space="preserve">inventoried </w:t>
      </w:r>
      <w:r w:rsidR="00F263BF" w:rsidRPr="004B3DB6">
        <w:t xml:space="preserve">facilities or areas </w:t>
      </w:r>
      <w:r w:rsidRPr="004B3DB6">
        <w:t>by volunteer monitoring or patrol programs</w:t>
      </w:r>
      <w:r w:rsidR="006D3E33" w:rsidRPr="004B3DB6">
        <w:t xml:space="preserve"> </w:t>
      </w:r>
      <w:r w:rsidR="00F263BF" w:rsidRPr="004B3DB6">
        <w:t xml:space="preserve">that have </w:t>
      </w:r>
      <w:r w:rsidR="00BE4925" w:rsidRPr="004B3DB6">
        <w:t>been</w:t>
      </w:r>
      <w:r w:rsidR="00F263BF" w:rsidRPr="004B3DB6">
        <w:t xml:space="preserve"> </w:t>
      </w:r>
      <w:r w:rsidR="006D3E33" w:rsidRPr="004B3DB6">
        <w:t>trained by the Copermittee</w:t>
      </w:r>
      <w:r w:rsidRPr="004B3DB6">
        <w:t>;</w:t>
      </w:r>
    </w:p>
    <w:p w:rsidR="002926D1" w:rsidRPr="002926D1" w:rsidRDefault="002926D1" w:rsidP="006D3E33">
      <w:pPr>
        <w:pStyle w:val="ListParagraph"/>
        <w:widowControl w:val="0"/>
        <w:ind w:left="1980"/>
        <w:rPr>
          <w:sz w:val="12"/>
          <w:szCs w:val="12"/>
        </w:rPr>
      </w:pPr>
    </w:p>
    <w:p w:rsidR="002926D1" w:rsidRDefault="009C7EC1" w:rsidP="00CB5494">
      <w:pPr>
        <w:pStyle w:val="ListParagraph"/>
        <w:widowControl w:val="0"/>
        <w:numPr>
          <w:ilvl w:val="5"/>
          <w:numId w:val="53"/>
        </w:numPr>
        <w:ind w:left="1980" w:hanging="540"/>
      </w:pPr>
      <w:r>
        <w:t>The frequency of inspection</w:t>
      </w:r>
      <w:r w:rsidR="0071782B">
        <w:t>s</w:t>
      </w:r>
      <w:r>
        <w:t xml:space="preserve"> must be appropriate to </w:t>
      </w:r>
      <w:r w:rsidR="00E8327F">
        <w:t xml:space="preserve">confirm </w:t>
      </w:r>
      <w:r>
        <w:t xml:space="preserve">that BMPs </w:t>
      </w:r>
      <w:r w:rsidR="00E8327F">
        <w:t xml:space="preserve">are being implemented to </w:t>
      </w:r>
      <w:r>
        <w:t>reduce the discharge of pollutants in storm water</w:t>
      </w:r>
      <w:r w:rsidR="00C13287">
        <w:t xml:space="preserve"> from the MS4</w:t>
      </w:r>
      <w:r>
        <w:t xml:space="preserve"> to the MEP and effectively prohibit non-storm water discharges</w:t>
      </w:r>
      <w:r w:rsidR="00C13287">
        <w:t xml:space="preserve"> to the MS4</w:t>
      </w:r>
      <w:r w:rsidR="002926D1">
        <w:t>;</w:t>
      </w:r>
    </w:p>
    <w:p w:rsidR="002926D1" w:rsidRPr="006D3E33" w:rsidRDefault="002926D1" w:rsidP="002926D1">
      <w:pPr>
        <w:pStyle w:val="ListParagraph"/>
        <w:widowControl w:val="0"/>
        <w:ind w:left="1980"/>
        <w:rPr>
          <w:sz w:val="12"/>
          <w:szCs w:val="12"/>
        </w:rPr>
      </w:pPr>
    </w:p>
    <w:p w:rsidR="002926D1" w:rsidRPr="002926D1" w:rsidRDefault="002926D1" w:rsidP="00CB5494">
      <w:pPr>
        <w:pStyle w:val="ListParagraph"/>
        <w:widowControl w:val="0"/>
        <w:numPr>
          <w:ilvl w:val="5"/>
          <w:numId w:val="53"/>
        </w:numPr>
        <w:ind w:left="1980" w:hanging="540"/>
      </w:pPr>
      <w:r w:rsidRPr="002926D1">
        <w:rPr>
          <w:color w:val="000000"/>
        </w:rPr>
        <w:t>The frequency of inspection</w:t>
      </w:r>
      <w:r w:rsidR="0071782B">
        <w:rPr>
          <w:color w:val="000000"/>
        </w:rPr>
        <w:t>s</w:t>
      </w:r>
      <w:r w:rsidRPr="002926D1">
        <w:rPr>
          <w:color w:val="000000"/>
        </w:rPr>
        <w:t xml:space="preserve"> must be based on the </w:t>
      </w:r>
      <w:r w:rsidR="006D3E33">
        <w:rPr>
          <w:color w:val="000000"/>
        </w:rPr>
        <w:t xml:space="preserve">potential for </w:t>
      </w:r>
      <w:r w:rsidR="00E8327F">
        <w:rPr>
          <w:color w:val="000000"/>
        </w:rPr>
        <w:t xml:space="preserve">a facility or area to discharge non-storm water and </w:t>
      </w:r>
      <w:r w:rsidR="006D3E33">
        <w:rPr>
          <w:color w:val="000000"/>
        </w:rPr>
        <w:t xml:space="preserve">pollutants in storm water, and should reflect the </w:t>
      </w:r>
      <w:r w:rsidRPr="002926D1">
        <w:rPr>
          <w:color w:val="000000"/>
        </w:rPr>
        <w:t>priorities set forth in the Water Quality Improvement Plan;</w:t>
      </w:r>
    </w:p>
    <w:p w:rsidR="006D3E33" w:rsidRPr="002926D1" w:rsidRDefault="006D3E33" w:rsidP="006D3E33">
      <w:pPr>
        <w:pStyle w:val="ListParagraph"/>
        <w:widowControl w:val="0"/>
        <w:ind w:left="1980"/>
        <w:rPr>
          <w:sz w:val="12"/>
          <w:szCs w:val="12"/>
        </w:rPr>
      </w:pPr>
    </w:p>
    <w:p w:rsidR="006D3E33" w:rsidRPr="00F31099" w:rsidRDefault="006D3E33" w:rsidP="00CB5494">
      <w:pPr>
        <w:pStyle w:val="ListParagraph"/>
        <w:widowControl w:val="0"/>
        <w:numPr>
          <w:ilvl w:val="5"/>
          <w:numId w:val="53"/>
        </w:numPr>
        <w:ind w:left="1980" w:hanging="540"/>
      </w:pPr>
      <w:r w:rsidRPr="00F31099">
        <w:t xml:space="preserve">Each Copermittee must </w:t>
      </w:r>
      <w:r w:rsidR="006501C7" w:rsidRPr="00F31099">
        <w:t xml:space="preserve">annually </w:t>
      </w:r>
      <w:r w:rsidR="00EC776B" w:rsidRPr="00F31099">
        <w:t>perform onsite inspection</w:t>
      </w:r>
      <w:r w:rsidR="00E8327F" w:rsidRPr="00F31099">
        <w:t>s</w:t>
      </w:r>
      <w:r w:rsidR="00EC776B" w:rsidRPr="00F31099">
        <w:t xml:space="preserve"> of an equivalent of </w:t>
      </w:r>
      <w:r w:rsidR="00CB56D3" w:rsidRPr="00F31099">
        <w:t xml:space="preserve">at least </w:t>
      </w:r>
      <w:r w:rsidR="00EC776B" w:rsidRPr="00F31099">
        <w:t>20 percent of the commercial</w:t>
      </w:r>
      <w:r w:rsidR="0071782B" w:rsidRPr="00F31099">
        <w:t xml:space="preserve"> facilities and areas</w:t>
      </w:r>
      <w:r w:rsidR="00EC776B" w:rsidRPr="00F31099">
        <w:t>, industrial</w:t>
      </w:r>
      <w:r w:rsidR="0071782B" w:rsidRPr="00F31099">
        <w:t xml:space="preserve"> facilities</w:t>
      </w:r>
      <w:r w:rsidR="00EC776B" w:rsidRPr="00F31099">
        <w:t>, and municipal facilities in its inventoried existing development</w:t>
      </w:r>
      <w:r w:rsidR="00C97E7D" w:rsidRPr="00F31099">
        <w:t>;</w:t>
      </w:r>
      <w:r w:rsidR="00EC776B" w:rsidRPr="00F31099">
        <w:rPr>
          <w:rStyle w:val="FootnoteReference"/>
        </w:rPr>
        <w:footnoteReference w:id="28"/>
      </w:r>
      <w:r w:rsidR="00C97E7D" w:rsidRPr="00F31099">
        <w:t xml:space="preserve"> and</w:t>
      </w:r>
    </w:p>
    <w:p w:rsidR="00C97E7D" w:rsidRPr="006D3E33" w:rsidRDefault="00C97E7D" w:rsidP="00C97E7D">
      <w:pPr>
        <w:pStyle w:val="ListParagraph"/>
        <w:widowControl w:val="0"/>
        <w:ind w:left="1980"/>
        <w:rPr>
          <w:sz w:val="12"/>
          <w:szCs w:val="12"/>
        </w:rPr>
      </w:pPr>
    </w:p>
    <w:p w:rsidR="00C97E7D" w:rsidRPr="002926D1" w:rsidRDefault="00C97E7D" w:rsidP="00CB5494">
      <w:pPr>
        <w:pStyle w:val="ListParagraph"/>
        <w:widowControl w:val="0"/>
        <w:numPr>
          <w:ilvl w:val="5"/>
          <w:numId w:val="53"/>
        </w:numPr>
        <w:ind w:left="1980" w:hanging="540"/>
      </w:pPr>
      <w:r>
        <w:rPr>
          <w:color w:val="000000"/>
        </w:rPr>
        <w:t>Inventoried existing development must be inspected by the Copermittee, as needed, in response to valid public complaints.</w:t>
      </w:r>
    </w:p>
    <w:p w:rsidR="00E173B5" w:rsidRPr="00044565" w:rsidRDefault="00E173B5" w:rsidP="00E173B5">
      <w:pPr>
        <w:pStyle w:val="ListParagraph"/>
        <w:widowControl w:val="0"/>
        <w:ind w:left="1440"/>
        <w:rPr>
          <w:color w:val="000000"/>
        </w:rPr>
      </w:pPr>
    </w:p>
    <w:p w:rsidR="00E173B5" w:rsidRDefault="00E173B5" w:rsidP="00CB5494">
      <w:pPr>
        <w:pStyle w:val="ListParagraph"/>
        <w:widowControl w:val="0"/>
        <w:numPr>
          <w:ilvl w:val="4"/>
          <w:numId w:val="53"/>
        </w:numPr>
        <w:rPr>
          <w:color w:val="000000"/>
        </w:rPr>
      </w:pPr>
      <w:r>
        <w:rPr>
          <w:color w:val="000000"/>
        </w:rPr>
        <w:t xml:space="preserve">Based upon inspection findings, each Copermittee must implement all follow-up actions (i.e. </w:t>
      </w:r>
      <w:r w:rsidR="009C1BD5">
        <w:rPr>
          <w:color w:val="000000"/>
        </w:rPr>
        <w:t xml:space="preserve">education and outreach, </w:t>
      </w:r>
      <w:r>
        <w:rPr>
          <w:color w:val="000000"/>
        </w:rPr>
        <w:t xml:space="preserve">re-inspection, enforcement) </w:t>
      </w:r>
      <w:r>
        <w:rPr>
          <w:color w:val="000000"/>
        </w:rPr>
        <w:lastRenderedPageBreak/>
        <w:t xml:space="preserve">necessary to </w:t>
      </w:r>
      <w:r w:rsidR="002479FC">
        <w:rPr>
          <w:color w:val="000000"/>
        </w:rPr>
        <w:t xml:space="preserve">require and </w:t>
      </w:r>
      <w:r w:rsidR="009C1BD5">
        <w:rPr>
          <w:color w:val="000000"/>
        </w:rPr>
        <w:t xml:space="preserve">confirm </w:t>
      </w:r>
      <w:r>
        <w:rPr>
          <w:color w:val="000000"/>
        </w:rPr>
        <w:t>compliance with its applicable local ordinances and permits and the requirements of this Order</w:t>
      </w:r>
      <w:r w:rsidR="009C1BD5">
        <w:rPr>
          <w:color w:val="000000"/>
        </w:rPr>
        <w:t>,</w:t>
      </w:r>
      <w:r w:rsidR="009C1BD5" w:rsidRPr="009C1BD5">
        <w:rPr>
          <w:color w:val="000000"/>
        </w:rPr>
        <w:t xml:space="preserve"> </w:t>
      </w:r>
      <w:r w:rsidR="009C1BD5">
        <w:rPr>
          <w:color w:val="000000"/>
        </w:rPr>
        <w:t xml:space="preserve">in accordance with its Enforcement Response Plan pursuant to Provision </w:t>
      </w:r>
      <w:hyperlink w:anchor="_Enforcement_Response_Plans" w:history="1">
        <w:r w:rsidR="009C1BD5" w:rsidRPr="00694C5E">
          <w:rPr>
            <w:rStyle w:val="Hyperlink"/>
            <w:u w:val="none"/>
          </w:rPr>
          <w:t>E.6</w:t>
        </w:r>
      </w:hyperlink>
      <w:r>
        <w:rPr>
          <w:color w:val="000000"/>
        </w:rPr>
        <w:t xml:space="preserve">.  </w:t>
      </w:r>
    </w:p>
    <w:p w:rsidR="009C7EC1" w:rsidRPr="00A51517" w:rsidRDefault="009C7EC1" w:rsidP="009C7EC1">
      <w:pPr>
        <w:pStyle w:val="ListParagraph"/>
        <w:widowControl w:val="0"/>
        <w:ind w:left="1080"/>
        <w:rPr>
          <w:color w:val="000000"/>
        </w:rPr>
      </w:pPr>
    </w:p>
    <w:p w:rsidR="009C7EC1" w:rsidRPr="00041AE4" w:rsidRDefault="009C7EC1" w:rsidP="00CB5494">
      <w:pPr>
        <w:pStyle w:val="ListParagraph"/>
        <w:widowControl w:val="0"/>
        <w:numPr>
          <w:ilvl w:val="0"/>
          <w:numId w:val="135"/>
        </w:numPr>
        <w:ind w:left="1080"/>
        <w:rPr>
          <w:color w:val="000000"/>
          <w:u w:val="single"/>
        </w:rPr>
      </w:pPr>
      <w:r w:rsidRPr="00041AE4">
        <w:rPr>
          <w:u w:val="single"/>
        </w:rPr>
        <w:t>Inspection Content</w:t>
      </w:r>
    </w:p>
    <w:p w:rsidR="009C7EC1" w:rsidRPr="00A51517" w:rsidRDefault="009C7EC1" w:rsidP="009C7EC1">
      <w:pPr>
        <w:pStyle w:val="ListParagraph"/>
        <w:widowControl w:val="0"/>
        <w:ind w:left="1080"/>
        <w:rPr>
          <w:color w:val="000000"/>
        </w:rPr>
      </w:pPr>
    </w:p>
    <w:p w:rsidR="009C7EC1" w:rsidRDefault="00C13287" w:rsidP="00CB5494">
      <w:pPr>
        <w:pStyle w:val="ListParagraph"/>
        <w:widowControl w:val="0"/>
        <w:numPr>
          <w:ilvl w:val="4"/>
          <w:numId w:val="137"/>
        </w:numPr>
        <w:rPr>
          <w:color w:val="000000"/>
        </w:rPr>
      </w:pPr>
      <w:r w:rsidRPr="00B0734B">
        <w:rPr>
          <w:color w:val="000000"/>
        </w:rPr>
        <w:t xml:space="preserve">Inspections of </w:t>
      </w:r>
      <w:r>
        <w:rPr>
          <w:color w:val="000000"/>
        </w:rPr>
        <w:t>existing development</w:t>
      </w:r>
      <w:r w:rsidRPr="00B0734B">
        <w:rPr>
          <w:color w:val="000000"/>
        </w:rPr>
        <w:t xml:space="preserve"> must include, at a minimum:</w:t>
      </w:r>
    </w:p>
    <w:p w:rsidR="00C97E7D" w:rsidRDefault="00C97E7D" w:rsidP="00C97E7D">
      <w:pPr>
        <w:pStyle w:val="ListParagraph"/>
        <w:widowControl w:val="0"/>
        <w:ind w:left="1440"/>
        <w:rPr>
          <w:color w:val="000000"/>
        </w:rPr>
      </w:pPr>
    </w:p>
    <w:p w:rsidR="00C97E7D" w:rsidRDefault="00CD58AF" w:rsidP="00CB5494">
      <w:pPr>
        <w:pStyle w:val="ListParagraph"/>
        <w:widowControl w:val="0"/>
        <w:numPr>
          <w:ilvl w:val="5"/>
          <w:numId w:val="137"/>
        </w:numPr>
        <w:tabs>
          <w:tab w:val="left" w:pos="1980"/>
        </w:tabs>
        <w:rPr>
          <w:color w:val="000000"/>
        </w:rPr>
      </w:pPr>
      <w:r>
        <w:rPr>
          <w:color w:val="000000"/>
        </w:rPr>
        <w:t xml:space="preserve">Visual </w:t>
      </w:r>
      <w:r w:rsidR="00821B48">
        <w:rPr>
          <w:color w:val="000000"/>
        </w:rPr>
        <w:t>inspections</w:t>
      </w:r>
      <w:r>
        <w:rPr>
          <w:color w:val="000000"/>
        </w:rPr>
        <w:t xml:space="preserve"> </w:t>
      </w:r>
      <w:r w:rsidR="00821B48">
        <w:rPr>
          <w:color w:val="000000"/>
        </w:rPr>
        <w:t xml:space="preserve">for </w:t>
      </w:r>
      <w:r w:rsidR="00F263BF">
        <w:rPr>
          <w:color w:val="000000"/>
        </w:rPr>
        <w:t xml:space="preserve">the presence of </w:t>
      </w:r>
      <w:r>
        <w:rPr>
          <w:color w:val="000000"/>
        </w:rPr>
        <w:t>actual non-storm water discharges</w:t>
      </w:r>
      <w:r w:rsidR="0071782B">
        <w:rPr>
          <w:color w:val="000000"/>
        </w:rPr>
        <w:t>;</w:t>
      </w:r>
    </w:p>
    <w:p w:rsidR="00CD58AF" w:rsidRPr="00CD58AF" w:rsidRDefault="00CD58AF" w:rsidP="00CD58AF">
      <w:pPr>
        <w:pStyle w:val="ListParagraph"/>
        <w:widowControl w:val="0"/>
        <w:tabs>
          <w:tab w:val="left" w:pos="1980"/>
        </w:tabs>
        <w:ind w:left="1980"/>
        <w:rPr>
          <w:color w:val="000000"/>
          <w:sz w:val="12"/>
          <w:szCs w:val="12"/>
        </w:rPr>
      </w:pPr>
    </w:p>
    <w:p w:rsidR="00CD58AF" w:rsidRDefault="00CD58AF" w:rsidP="00CB5494">
      <w:pPr>
        <w:pStyle w:val="ListParagraph"/>
        <w:widowControl w:val="0"/>
        <w:numPr>
          <w:ilvl w:val="5"/>
          <w:numId w:val="137"/>
        </w:numPr>
        <w:tabs>
          <w:tab w:val="left" w:pos="1980"/>
        </w:tabs>
        <w:rPr>
          <w:color w:val="000000"/>
        </w:rPr>
      </w:pPr>
      <w:r>
        <w:rPr>
          <w:color w:val="000000"/>
        </w:rPr>
        <w:t xml:space="preserve">Visual </w:t>
      </w:r>
      <w:r w:rsidR="00821B48">
        <w:rPr>
          <w:color w:val="000000"/>
        </w:rPr>
        <w:t>inspections for</w:t>
      </w:r>
      <w:r>
        <w:rPr>
          <w:color w:val="000000"/>
        </w:rPr>
        <w:t xml:space="preserve"> </w:t>
      </w:r>
      <w:r w:rsidR="00F263BF">
        <w:rPr>
          <w:color w:val="000000"/>
        </w:rPr>
        <w:t xml:space="preserve">the presence of </w:t>
      </w:r>
      <w:r>
        <w:rPr>
          <w:color w:val="000000"/>
        </w:rPr>
        <w:t>actual or potential discharge of pollutants</w:t>
      </w:r>
      <w:r w:rsidR="0071782B">
        <w:rPr>
          <w:color w:val="000000"/>
        </w:rPr>
        <w:t>;</w:t>
      </w:r>
    </w:p>
    <w:p w:rsidR="00CD58AF" w:rsidRPr="00CD58AF" w:rsidRDefault="00CD58AF" w:rsidP="00CD58AF">
      <w:pPr>
        <w:pStyle w:val="ListParagraph"/>
        <w:widowControl w:val="0"/>
        <w:tabs>
          <w:tab w:val="left" w:pos="1980"/>
        </w:tabs>
        <w:ind w:left="1980"/>
        <w:rPr>
          <w:color w:val="000000"/>
          <w:sz w:val="12"/>
          <w:szCs w:val="12"/>
        </w:rPr>
      </w:pPr>
    </w:p>
    <w:p w:rsidR="00CD58AF" w:rsidRDefault="00CD58AF" w:rsidP="00CB5494">
      <w:pPr>
        <w:pStyle w:val="ListParagraph"/>
        <w:widowControl w:val="0"/>
        <w:numPr>
          <w:ilvl w:val="5"/>
          <w:numId w:val="137"/>
        </w:numPr>
        <w:tabs>
          <w:tab w:val="left" w:pos="1980"/>
        </w:tabs>
        <w:rPr>
          <w:color w:val="000000"/>
        </w:rPr>
      </w:pPr>
      <w:r>
        <w:rPr>
          <w:color w:val="000000"/>
        </w:rPr>
        <w:t xml:space="preserve">Visual </w:t>
      </w:r>
      <w:r w:rsidR="00821B48">
        <w:rPr>
          <w:color w:val="000000"/>
        </w:rPr>
        <w:t xml:space="preserve">inspections for </w:t>
      </w:r>
      <w:r w:rsidR="00F263BF">
        <w:rPr>
          <w:color w:val="000000"/>
        </w:rPr>
        <w:t xml:space="preserve">the presence of </w:t>
      </w:r>
      <w:r>
        <w:rPr>
          <w:color w:val="000000"/>
        </w:rPr>
        <w:t>actual or potential illicit connections</w:t>
      </w:r>
      <w:r w:rsidR="0071782B">
        <w:rPr>
          <w:color w:val="000000"/>
        </w:rPr>
        <w:t>;</w:t>
      </w:r>
      <w:r>
        <w:rPr>
          <w:color w:val="000000"/>
        </w:rPr>
        <w:t xml:space="preserve"> and</w:t>
      </w:r>
    </w:p>
    <w:p w:rsidR="00CD58AF" w:rsidRPr="00CD58AF" w:rsidRDefault="00CD58AF" w:rsidP="00CD58AF">
      <w:pPr>
        <w:pStyle w:val="ListParagraph"/>
        <w:widowControl w:val="0"/>
        <w:tabs>
          <w:tab w:val="left" w:pos="1980"/>
        </w:tabs>
        <w:ind w:left="1980"/>
        <w:rPr>
          <w:color w:val="000000"/>
          <w:sz w:val="12"/>
          <w:szCs w:val="12"/>
        </w:rPr>
      </w:pPr>
    </w:p>
    <w:p w:rsidR="00CD58AF" w:rsidRDefault="00CD58AF" w:rsidP="00CB5494">
      <w:pPr>
        <w:pStyle w:val="ListParagraph"/>
        <w:widowControl w:val="0"/>
        <w:numPr>
          <w:ilvl w:val="5"/>
          <w:numId w:val="137"/>
        </w:numPr>
        <w:tabs>
          <w:tab w:val="left" w:pos="1980"/>
        </w:tabs>
        <w:ind w:left="1980" w:hanging="540"/>
        <w:rPr>
          <w:color w:val="000000"/>
        </w:rPr>
      </w:pPr>
      <w:r>
        <w:rPr>
          <w:color w:val="000000"/>
        </w:rPr>
        <w:t xml:space="preserve">Verification that the description of the facility or area in the inventory, required pursuant to Provision </w:t>
      </w:r>
      <w:r w:rsidRPr="00FA22AB">
        <w:rPr>
          <w:color w:val="0000FF"/>
        </w:rPr>
        <w:t>E.5.a</w:t>
      </w:r>
      <w:proofErr w:type="gramStart"/>
      <w:r w:rsidRPr="00FA22AB">
        <w:rPr>
          <w:color w:val="0000FF"/>
        </w:rPr>
        <w:t>.(</w:t>
      </w:r>
      <w:proofErr w:type="gramEnd"/>
      <w:r w:rsidRPr="00FA22AB">
        <w:rPr>
          <w:color w:val="0000FF"/>
        </w:rPr>
        <w:t>2)</w:t>
      </w:r>
      <w:r>
        <w:rPr>
          <w:color w:val="000000"/>
        </w:rPr>
        <w:t>, has not changed.</w:t>
      </w:r>
    </w:p>
    <w:p w:rsidR="00C97E7D" w:rsidRDefault="00C97E7D" w:rsidP="00C97E7D">
      <w:pPr>
        <w:pStyle w:val="ListParagraph"/>
        <w:widowControl w:val="0"/>
        <w:ind w:left="1440"/>
        <w:rPr>
          <w:color w:val="000000"/>
        </w:rPr>
      </w:pPr>
    </w:p>
    <w:p w:rsidR="00CD58AF" w:rsidRDefault="00CD58AF" w:rsidP="00CB5494">
      <w:pPr>
        <w:pStyle w:val="ListParagraph"/>
        <w:widowControl w:val="0"/>
        <w:numPr>
          <w:ilvl w:val="4"/>
          <w:numId w:val="137"/>
        </w:numPr>
        <w:rPr>
          <w:color w:val="000000"/>
        </w:rPr>
      </w:pPr>
      <w:r>
        <w:rPr>
          <w:color w:val="000000"/>
        </w:rPr>
        <w:t>Onsite i</w:t>
      </w:r>
      <w:r w:rsidRPr="00B0734B">
        <w:rPr>
          <w:color w:val="000000"/>
        </w:rPr>
        <w:t xml:space="preserve">nspections of </w:t>
      </w:r>
      <w:r>
        <w:rPr>
          <w:color w:val="000000"/>
        </w:rPr>
        <w:t>existing development</w:t>
      </w:r>
      <w:r w:rsidRPr="00B0734B">
        <w:rPr>
          <w:color w:val="000000"/>
        </w:rPr>
        <w:t xml:space="preserve"> </w:t>
      </w:r>
      <w:r>
        <w:rPr>
          <w:color w:val="000000"/>
        </w:rPr>
        <w:t xml:space="preserve">by the Copermittee </w:t>
      </w:r>
      <w:r w:rsidRPr="00B0734B">
        <w:rPr>
          <w:color w:val="000000"/>
        </w:rPr>
        <w:t>must include, at a minimum:</w:t>
      </w:r>
    </w:p>
    <w:p w:rsidR="009C7EC1" w:rsidRPr="00A51517" w:rsidRDefault="009C7EC1" w:rsidP="009C7EC1">
      <w:pPr>
        <w:pStyle w:val="ListParagraph"/>
        <w:widowControl w:val="0"/>
        <w:ind w:left="1080"/>
        <w:rPr>
          <w:color w:val="000000"/>
        </w:rPr>
      </w:pPr>
    </w:p>
    <w:p w:rsidR="00C26BC8" w:rsidRPr="00B0734B" w:rsidRDefault="00C26BC8" w:rsidP="00C26BC8">
      <w:pPr>
        <w:pStyle w:val="BodyTextIndent3"/>
        <w:widowControl w:val="0"/>
        <w:tabs>
          <w:tab w:val="left" w:pos="1440"/>
        </w:tabs>
        <w:spacing w:after="0"/>
        <w:ind w:left="1980" w:hanging="540"/>
        <w:rPr>
          <w:color w:val="000000"/>
          <w:sz w:val="24"/>
          <w:szCs w:val="24"/>
        </w:rPr>
      </w:pPr>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r>
      <w:r w:rsidRPr="00EA1464">
        <w:rPr>
          <w:color w:val="000000"/>
          <w:sz w:val="24"/>
          <w:szCs w:val="24"/>
        </w:rPr>
        <w:t xml:space="preserve">Assessment of compliance with </w:t>
      </w:r>
      <w:r>
        <w:rPr>
          <w:color w:val="000000"/>
          <w:sz w:val="24"/>
          <w:szCs w:val="24"/>
        </w:rPr>
        <w:t xml:space="preserve">its applicable local </w:t>
      </w:r>
      <w:r w:rsidRPr="00EA1464">
        <w:rPr>
          <w:color w:val="000000"/>
          <w:sz w:val="24"/>
          <w:szCs w:val="24"/>
        </w:rPr>
        <w:t xml:space="preserve">ordinances and permits related to </w:t>
      </w:r>
      <w:r>
        <w:rPr>
          <w:color w:val="000000"/>
          <w:sz w:val="24"/>
          <w:szCs w:val="24"/>
        </w:rPr>
        <w:t xml:space="preserve">non-storm water and storm water discharges and </w:t>
      </w:r>
      <w:r w:rsidRPr="00EA1464">
        <w:rPr>
          <w:color w:val="000000"/>
          <w:sz w:val="24"/>
          <w:szCs w:val="24"/>
        </w:rPr>
        <w:t>runoff</w:t>
      </w:r>
      <w:r>
        <w:rPr>
          <w:color w:val="000000"/>
          <w:sz w:val="24"/>
          <w:szCs w:val="24"/>
        </w:rPr>
        <w:t>;</w:t>
      </w:r>
    </w:p>
    <w:p w:rsidR="009C7EC1" w:rsidRPr="00965BAA" w:rsidRDefault="009C7EC1" w:rsidP="00C26BC8">
      <w:pPr>
        <w:pStyle w:val="BodyTextIndent3"/>
        <w:widowControl w:val="0"/>
        <w:spacing w:after="0"/>
        <w:ind w:left="1980" w:hanging="900"/>
        <w:rPr>
          <w:color w:val="000000"/>
          <w:sz w:val="12"/>
          <w:szCs w:val="12"/>
        </w:rPr>
      </w:pPr>
    </w:p>
    <w:p w:rsidR="00C26BC8" w:rsidRDefault="00C26BC8" w:rsidP="00C26BC8">
      <w:pPr>
        <w:pStyle w:val="BodyTextIndent3"/>
        <w:widowControl w:val="0"/>
        <w:spacing w:after="0"/>
        <w:ind w:left="1980" w:hanging="540"/>
        <w:rPr>
          <w:color w:val="000000"/>
          <w:sz w:val="24"/>
          <w:szCs w:val="24"/>
        </w:rPr>
      </w:pPr>
      <w:r>
        <w:rPr>
          <w:color w:val="000000"/>
          <w:sz w:val="24"/>
          <w:szCs w:val="24"/>
        </w:rPr>
        <w:t>(ii)</w:t>
      </w:r>
      <w:r>
        <w:rPr>
          <w:color w:val="000000"/>
          <w:sz w:val="24"/>
          <w:szCs w:val="24"/>
        </w:rPr>
        <w:tab/>
        <w:t xml:space="preserve">Assessment of the </w:t>
      </w:r>
      <w:r w:rsidRPr="00EA1464">
        <w:rPr>
          <w:color w:val="000000"/>
          <w:sz w:val="24"/>
          <w:szCs w:val="24"/>
        </w:rPr>
        <w:t>implementation of the designated BMPs</w:t>
      </w:r>
      <w:r>
        <w:rPr>
          <w:color w:val="000000"/>
          <w:sz w:val="24"/>
          <w:szCs w:val="24"/>
        </w:rPr>
        <w:t>;</w:t>
      </w:r>
    </w:p>
    <w:p w:rsidR="009C7EC1" w:rsidRPr="00965BAA" w:rsidRDefault="009C7EC1" w:rsidP="009C7EC1">
      <w:pPr>
        <w:pStyle w:val="ListParagraph"/>
        <w:ind w:left="1440" w:hanging="360"/>
        <w:rPr>
          <w:color w:val="000000"/>
          <w:sz w:val="12"/>
          <w:szCs w:val="12"/>
        </w:rPr>
      </w:pPr>
    </w:p>
    <w:p w:rsidR="00C26BC8" w:rsidRDefault="00C26BC8" w:rsidP="00C26BC8">
      <w:pPr>
        <w:pStyle w:val="BodyTextIndent3"/>
        <w:widowControl w:val="0"/>
        <w:spacing w:after="0"/>
        <w:ind w:left="1980" w:hanging="540"/>
        <w:rPr>
          <w:color w:val="000000"/>
          <w:sz w:val="24"/>
          <w:szCs w:val="24"/>
        </w:rPr>
      </w:pPr>
      <w:r>
        <w:rPr>
          <w:color w:val="000000"/>
          <w:sz w:val="24"/>
          <w:szCs w:val="24"/>
        </w:rPr>
        <w:t>(iii)</w:t>
      </w:r>
      <w:r>
        <w:rPr>
          <w:color w:val="000000"/>
          <w:sz w:val="24"/>
          <w:szCs w:val="24"/>
        </w:rPr>
        <w:tab/>
        <w:t>Verification of c</w:t>
      </w:r>
      <w:r w:rsidRPr="009C7EC1">
        <w:rPr>
          <w:color w:val="000000"/>
          <w:sz w:val="24"/>
          <w:szCs w:val="24"/>
        </w:rPr>
        <w:t xml:space="preserve">overage under the Industrial General Permit, </w:t>
      </w:r>
      <w:r>
        <w:rPr>
          <w:color w:val="000000"/>
          <w:sz w:val="24"/>
          <w:szCs w:val="24"/>
        </w:rPr>
        <w:t xml:space="preserve">when </w:t>
      </w:r>
      <w:r w:rsidRPr="009C7EC1">
        <w:rPr>
          <w:color w:val="000000"/>
          <w:sz w:val="24"/>
          <w:szCs w:val="24"/>
        </w:rPr>
        <w:t>applicable</w:t>
      </w:r>
      <w:r>
        <w:rPr>
          <w:color w:val="000000"/>
          <w:sz w:val="24"/>
          <w:szCs w:val="24"/>
        </w:rPr>
        <w:t>;</w:t>
      </w:r>
      <w:r w:rsidR="0071782B">
        <w:rPr>
          <w:color w:val="000000"/>
          <w:sz w:val="24"/>
          <w:szCs w:val="24"/>
        </w:rPr>
        <w:t xml:space="preserve"> and</w:t>
      </w:r>
    </w:p>
    <w:p w:rsidR="009C7EC1" w:rsidRPr="00965BAA" w:rsidRDefault="009C7EC1" w:rsidP="009C7EC1">
      <w:pPr>
        <w:pStyle w:val="ListParagraph"/>
        <w:ind w:left="1440" w:hanging="360"/>
        <w:rPr>
          <w:color w:val="000000"/>
          <w:sz w:val="12"/>
          <w:szCs w:val="12"/>
        </w:rPr>
      </w:pPr>
    </w:p>
    <w:p w:rsidR="00C26BC8" w:rsidRPr="009C7EC1" w:rsidRDefault="00C26BC8" w:rsidP="00C26BC8">
      <w:pPr>
        <w:pStyle w:val="BodyTextIndent3"/>
        <w:widowControl w:val="0"/>
        <w:spacing w:after="0"/>
        <w:ind w:left="1980" w:hanging="540"/>
        <w:rPr>
          <w:color w:val="000000"/>
          <w:sz w:val="24"/>
          <w:szCs w:val="24"/>
        </w:rPr>
      </w:pPr>
      <w:proofErr w:type="gramStart"/>
      <w:r>
        <w:rPr>
          <w:color w:val="000000"/>
          <w:sz w:val="24"/>
          <w:szCs w:val="24"/>
        </w:rPr>
        <w:t>(iv)</w:t>
      </w:r>
      <w:r>
        <w:rPr>
          <w:color w:val="000000"/>
          <w:sz w:val="24"/>
          <w:szCs w:val="24"/>
        </w:rPr>
        <w:tab/>
        <w:t>If</w:t>
      </w:r>
      <w:proofErr w:type="gramEnd"/>
      <w:r>
        <w:rPr>
          <w:color w:val="000000"/>
          <w:sz w:val="24"/>
          <w:szCs w:val="24"/>
        </w:rPr>
        <w:t xml:space="preserve"> any problems or violations are found, inspectors must take and document appropriate actions in accordance with the Enforcement Response Plan pursuant to Provision </w:t>
      </w:r>
      <w:hyperlink w:anchor="_Enforcement_Response_Plans" w:history="1">
        <w:r w:rsidRPr="00694C5E">
          <w:rPr>
            <w:rStyle w:val="Hyperlink"/>
            <w:sz w:val="24"/>
            <w:szCs w:val="24"/>
            <w:u w:val="none"/>
          </w:rPr>
          <w:t>E.6</w:t>
        </w:r>
      </w:hyperlink>
      <w:r>
        <w:rPr>
          <w:color w:val="000000"/>
          <w:sz w:val="24"/>
          <w:szCs w:val="24"/>
        </w:rPr>
        <w:t>.</w:t>
      </w:r>
    </w:p>
    <w:p w:rsidR="009C7EC1" w:rsidRPr="00044565" w:rsidRDefault="009C7EC1" w:rsidP="009C7EC1">
      <w:pPr>
        <w:pStyle w:val="ListParagraph"/>
        <w:widowControl w:val="0"/>
        <w:ind w:left="1080"/>
        <w:rPr>
          <w:color w:val="000000"/>
        </w:rPr>
      </w:pPr>
    </w:p>
    <w:p w:rsidR="0066080B" w:rsidRDefault="0066080B" w:rsidP="00CB5494">
      <w:pPr>
        <w:pStyle w:val="ListParagraph"/>
        <w:widowControl w:val="0"/>
        <w:numPr>
          <w:ilvl w:val="0"/>
          <w:numId w:val="135"/>
        </w:numPr>
        <w:ind w:left="1080"/>
        <w:rPr>
          <w:u w:val="single"/>
        </w:rPr>
        <w:sectPr w:rsidR="0066080B" w:rsidSect="00D74FE8">
          <w:footerReference w:type="default" r:id="rId76"/>
          <w:type w:val="continuous"/>
          <w:pgSz w:w="12240" w:h="15840"/>
          <w:pgMar w:top="1440" w:right="1440" w:bottom="1440" w:left="1440" w:header="720" w:footer="720" w:gutter="0"/>
          <w:cols w:space="720"/>
          <w:docGrid w:linePitch="360"/>
        </w:sectPr>
      </w:pPr>
    </w:p>
    <w:p w:rsidR="009C7EC1" w:rsidRPr="00041AE4" w:rsidRDefault="009C7EC1" w:rsidP="00CB5494">
      <w:pPr>
        <w:pStyle w:val="ListParagraph"/>
        <w:widowControl w:val="0"/>
        <w:numPr>
          <w:ilvl w:val="0"/>
          <w:numId w:val="135"/>
        </w:numPr>
        <w:ind w:left="1080"/>
        <w:rPr>
          <w:color w:val="000000"/>
          <w:u w:val="single"/>
        </w:rPr>
      </w:pPr>
      <w:r w:rsidRPr="00041AE4">
        <w:rPr>
          <w:u w:val="single"/>
        </w:rPr>
        <w:lastRenderedPageBreak/>
        <w:t>Inspection Tracking</w:t>
      </w:r>
      <w:r w:rsidR="00843B0F" w:rsidRPr="00041AE4">
        <w:rPr>
          <w:u w:val="single"/>
        </w:rPr>
        <w:t xml:space="preserve"> and Records</w:t>
      </w:r>
    </w:p>
    <w:p w:rsidR="009C7EC1" w:rsidRPr="00044565" w:rsidRDefault="009C7EC1" w:rsidP="009C7EC1">
      <w:pPr>
        <w:pStyle w:val="ListParagraph"/>
        <w:widowControl w:val="0"/>
        <w:ind w:left="1080"/>
        <w:rPr>
          <w:color w:val="000000"/>
        </w:rPr>
      </w:pPr>
    </w:p>
    <w:p w:rsidR="009C7EC1" w:rsidRDefault="009C7EC1" w:rsidP="009C7EC1">
      <w:pPr>
        <w:pStyle w:val="ListParagraph"/>
        <w:widowControl w:val="0"/>
        <w:ind w:left="1080"/>
        <w:rPr>
          <w:color w:val="000000"/>
        </w:rPr>
      </w:pPr>
      <w:r>
        <w:t xml:space="preserve">Each Copermittee must track all inspections and re-inspections at all inventoried existing development.  </w:t>
      </w:r>
      <w:r w:rsidR="00B8591E">
        <w:t xml:space="preserve">The </w:t>
      </w:r>
      <w:r w:rsidR="005D6BEE" w:rsidRPr="00B0734B">
        <w:t xml:space="preserve">Copermittee must </w:t>
      </w:r>
      <w:r w:rsidR="005D6BEE">
        <w:t>retain all inspection records</w:t>
      </w:r>
      <w:r w:rsidR="005D6BEE" w:rsidRPr="00B0734B">
        <w:t xml:space="preserve"> in an electronic database or tabular format, which must be made available to the San Diego Water Board upon request.</w:t>
      </w:r>
      <w:r w:rsidR="00B62B4D">
        <w:t xml:space="preserve"> </w:t>
      </w:r>
      <w:r w:rsidR="005D6BEE" w:rsidRPr="00B0734B">
        <w:t xml:space="preserve"> </w:t>
      </w:r>
      <w:r w:rsidR="00843B0F">
        <w:t>Inspection records</w:t>
      </w:r>
      <w:r>
        <w:t xml:space="preserve"> must</w:t>
      </w:r>
      <w:r w:rsidR="00843B0F">
        <w:t xml:space="preserve"> </w:t>
      </w:r>
      <w:r>
        <w:t>include</w:t>
      </w:r>
      <w:r w:rsidR="00843B0F">
        <w:t>,</w:t>
      </w:r>
      <w:r>
        <w:t xml:space="preserve"> </w:t>
      </w:r>
      <w:r w:rsidR="005D6BEE">
        <w:t>at a minimum</w:t>
      </w:r>
      <w:r>
        <w:t>:</w:t>
      </w:r>
    </w:p>
    <w:p w:rsidR="00986A38" w:rsidRPr="00A51517" w:rsidRDefault="00986A38" w:rsidP="009C7EC1">
      <w:pPr>
        <w:pStyle w:val="ListParagraph"/>
        <w:widowControl w:val="0"/>
        <w:ind w:left="1080"/>
        <w:rPr>
          <w:color w:val="000000"/>
        </w:rPr>
      </w:pPr>
    </w:p>
    <w:p w:rsidR="009C7EC1" w:rsidRPr="00B0734B" w:rsidRDefault="00965BAA" w:rsidP="00CB5494">
      <w:pPr>
        <w:pStyle w:val="BodyTextIndent3"/>
        <w:widowControl w:val="0"/>
        <w:numPr>
          <w:ilvl w:val="4"/>
          <w:numId w:val="136"/>
        </w:numPr>
        <w:spacing w:after="0"/>
        <w:rPr>
          <w:color w:val="000000"/>
          <w:sz w:val="24"/>
          <w:szCs w:val="24"/>
        </w:rPr>
      </w:pPr>
      <w:r>
        <w:rPr>
          <w:color w:val="000000"/>
          <w:sz w:val="24"/>
        </w:rPr>
        <w:t>N</w:t>
      </w:r>
      <w:r w:rsidR="009C7EC1">
        <w:rPr>
          <w:color w:val="000000"/>
          <w:sz w:val="24"/>
        </w:rPr>
        <w:t xml:space="preserve">ame and </w:t>
      </w:r>
      <w:r w:rsidR="00E173B5">
        <w:rPr>
          <w:color w:val="000000"/>
          <w:sz w:val="24"/>
        </w:rPr>
        <w:t>location</w:t>
      </w:r>
      <w:r>
        <w:rPr>
          <w:color w:val="000000"/>
          <w:sz w:val="24"/>
        </w:rPr>
        <w:t xml:space="preserve"> of facility or area</w:t>
      </w:r>
      <w:r w:rsidR="00E173B5">
        <w:rPr>
          <w:color w:val="000000"/>
          <w:sz w:val="24"/>
        </w:rPr>
        <w:t xml:space="preserve"> (</w:t>
      </w:r>
      <w:r w:rsidR="009C7EC1">
        <w:rPr>
          <w:color w:val="000000"/>
          <w:sz w:val="24"/>
        </w:rPr>
        <w:t>address</w:t>
      </w:r>
      <w:r w:rsidR="00E173B5">
        <w:rPr>
          <w:color w:val="000000"/>
          <w:sz w:val="24"/>
        </w:rPr>
        <w:t xml:space="preserve"> and hydrologic subarea)</w:t>
      </w:r>
      <w:r>
        <w:rPr>
          <w:color w:val="000000"/>
          <w:sz w:val="24"/>
        </w:rPr>
        <w:t xml:space="preserve"> consistent with the inventory name and location, pursuant to Provision </w:t>
      </w:r>
      <w:r w:rsidRPr="00FA22AB">
        <w:rPr>
          <w:color w:val="0000FF"/>
          <w:sz w:val="24"/>
        </w:rPr>
        <w:t>E.5.a.(1)</w:t>
      </w:r>
      <w:r w:rsidR="009C7EC1">
        <w:rPr>
          <w:color w:val="000000"/>
          <w:sz w:val="24"/>
        </w:rPr>
        <w:t>;</w:t>
      </w:r>
    </w:p>
    <w:p w:rsidR="009C7EC1" w:rsidRPr="00A51517" w:rsidRDefault="009C7EC1" w:rsidP="009C7EC1">
      <w:pPr>
        <w:pStyle w:val="BodyTextIndent3"/>
        <w:widowControl w:val="0"/>
        <w:spacing w:after="0"/>
        <w:ind w:left="1440" w:hanging="360"/>
        <w:rPr>
          <w:color w:val="000000"/>
          <w:sz w:val="24"/>
          <w:szCs w:val="24"/>
        </w:rPr>
      </w:pPr>
    </w:p>
    <w:p w:rsidR="009C7EC1" w:rsidRDefault="009C7EC1" w:rsidP="00CB5494">
      <w:pPr>
        <w:pStyle w:val="BodyTextIndent3"/>
        <w:widowControl w:val="0"/>
        <w:numPr>
          <w:ilvl w:val="4"/>
          <w:numId w:val="136"/>
        </w:numPr>
        <w:tabs>
          <w:tab w:val="clear" w:pos="1440"/>
        </w:tabs>
        <w:spacing w:after="0"/>
        <w:rPr>
          <w:color w:val="000000"/>
          <w:sz w:val="24"/>
          <w:szCs w:val="24"/>
        </w:rPr>
      </w:pPr>
      <w:r>
        <w:rPr>
          <w:color w:val="000000"/>
          <w:sz w:val="24"/>
        </w:rPr>
        <w:t>Inspection</w:t>
      </w:r>
      <w:r w:rsidR="00B62B4D">
        <w:rPr>
          <w:color w:val="000000"/>
          <w:sz w:val="24"/>
        </w:rPr>
        <w:t xml:space="preserve"> and re-inspection</w:t>
      </w:r>
      <w:r>
        <w:rPr>
          <w:color w:val="000000"/>
          <w:sz w:val="24"/>
        </w:rPr>
        <w:t xml:space="preserve"> date</w:t>
      </w:r>
      <w:r w:rsidR="00B62B4D">
        <w:rPr>
          <w:color w:val="000000"/>
          <w:sz w:val="24"/>
        </w:rPr>
        <w:t>(s)</w:t>
      </w:r>
      <w:r>
        <w:rPr>
          <w:color w:val="000000"/>
          <w:sz w:val="24"/>
        </w:rPr>
        <w:t>;</w:t>
      </w:r>
    </w:p>
    <w:p w:rsidR="009C7EC1" w:rsidRPr="00A51517" w:rsidRDefault="009C7EC1" w:rsidP="009C7EC1">
      <w:pPr>
        <w:pStyle w:val="ListParagraph"/>
        <w:ind w:left="1440" w:hanging="360"/>
        <w:rPr>
          <w:color w:val="000000"/>
        </w:rPr>
      </w:pPr>
    </w:p>
    <w:p w:rsidR="009C7EC1" w:rsidRDefault="00965BAA" w:rsidP="00CB5494">
      <w:pPr>
        <w:pStyle w:val="BodyTextIndent3"/>
        <w:widowControl w:val="0"/>
        <w:numPr>
          <w:ilvl w:val="4"/>
          <w:numId w:val="136"/>
        </w:numPr>
        <w:tabs>
          <w:tab w:val="clear" w:pos="1440"/>
        </w:tabs>
        <w:spacing w:after="0"/>
        <w:rPr>
          <w:color w:val="000000"/>
          <w:sz w:val="24"/>
          <w:szCs w:val="24"/>
        </w:rPr>
      </w:pPr>
      <w:r>
        <w:rPr>
          <w:color w:val="000000"/>
          <w:sz w:val="24"/>
        </w:rPr>
        <w:t>Inspection method(s) (i.e. drive-by, onsite)</w:t>
      </w:r>
      <w:r w:rsidR="009C7EC1">
        <w:rPr>
          <w:color w:val="000000"/>
          <w:sz w:val="24"/>
        </w:rPr>
        <w:t>;</w:t>
      </w:r>
    </w:p>
    <w:p w:rsidR="009C7EC1" w:rsidRPr="004678E1" w:rsidRDefault="009C7EC1" w:rsidP="009C7EC1">
      <w:pPr>
        <w:pStyle w:val="ListParagraph"/>
        <w:ind w:left="1440" w:hanging="360"/>
        <w:rPr>
          <w:color w:val="000000"/>
        </w:rPr>
      </w:pPr>
    </w:p>
    <w:p w:rsidR="0089343B" w:rsidRPr="007C7B5D" w:rsidRDefault="0089343B" w:rsidP="00CB5494">
      <w:pPr>
        <w:pStyle w:val="ListParagraph"/>
        <w:numPr>
          <w:ilvl w:val="4"/>
          <w:numId w:val="136"/>
        </w:numPr>
        <w:rPr>
          <w:color w:val="000000"/>
        </w:rPr>
      </w:pPr>
      <w:r w:rsidRPr="007C7B5D">
        <w:rPr>
          <w:color w:val="000000"/>
        </w:rPr>
        <w:t>Observations and findings from the inspection</w:t>
      </w:r>
      <w:r w:rsidR="00BB60E6">
        <w:rPr>
          <w:color w:val="000000"/>
        </w:rPr>
        <w:t>(s)</w:t>
      </w:r>
      <w:r w:rsidRPr="007C7B5D">
        <w:rPr>
          <w:color w:val="000000"/>
        </w:rPr>
        <w:t>;</w:t>
      </w:r>
    </w:p>
    <w:p w:rsidR="0089343B" w:rsidRPr="004678E1" w:rsidRDefault="0089343B" w:rsidP="0089343B">
      <w:pPr>
        <w:pStyle w:val="ListParagraph"/>
        <w:ind w:left="1440"/>
        <w:rPr>
          <w:color w:val="000000"/>
        </w:rPr>
      </w:pPr>
    </w:p>
    <w:p w:rsidR="0089343B" w:rsidRPr="005561F2" w:rsidRDefault="0089343B" w:rsidP="00CB5494">
      <w:pPr>
        <w:pStyle w:val="ListParagraph"/>
        <w:numPr>
          <w:ilvl w:val="4"/>
          <w:numId w:val="136"/>
        </w:numPr>
        <w:rPr>
          <w:color w:val="000000"/>
        </w:rPr>
      </w:pPr>
      <w:r w:rsidRPr="005561F2">
        <w:rPr>
          <w:color w:val="000000"/>
        </w:rPr>
        <w:t>For onsite inspections of existing development by Copermittee municipal or contract staff, the records must also include</w:t>
      </w:r>
      <w:r w:rsidR="006C750B" w:rsidRPr="005561F2">
        <w:rPr>
          <w:color w:val="000000"/>
        </w:rPr>
        <w:t>, as applicable</w:t>
      </w:r>
      <w:r w:rsidRPr="005561F2">
        <w:rPr>
          <w:color w:val="000000"/>
        </w:rPr>
        <w:t>:</w:t>
      </w:r>
    </w:p>
    <w:p w:rsidR="0089343B" w:rsidRPr="004678E1" w:rsidRDefault="0089343B" w:rsidP="009C7EC1">
      <w:pPr>
        <w:pStyle w:val="ListParagraph"/>
        <w:ind w:left="1440" w:hanging="360"/>
        <w:rPr>
          <w:color w:val="000000"/>
        </w:rPr>
      </w:pPr>
    </w:p>
    <w:p w:rsidR="006C750B" w:rsidRDefault="006C750B" w:rsidP="006C750B">
      <w:pPr>
        <w:pStyle w:val="BodyTextIndent3"/>
        <w:widowControl w:val="0"/>
        <w:tabs>
          <w:tab w:val="left" w:pos="1440"/>
        </w:tabs>
        <w:spacing w:after="0"/>
        <w:ind w:left="1980" w:hanging="540"/>
        <w:rPr>
          <w:color w:val="000000"/>
          <w:sz w:val="24"/>
          <w:szCs w:val="24"/>
        </w:rPr>
      </w:pPr>
      <w:r>
        <w:rPr>
          <w:color w:val="000000"/>
          <w:sz w:val="24"/>
        </w:rPr>
        <w:t>(</w:t>
      </w:r>
      <w:proofErr w:type="spellStart"/>
      <w:r>
        <w:rPr>
          <w:color w:val="000000"/>
          <w:sz w:val="24"/>
        </w:rPr>
        <w:t>i</w:t>
      </w:r>
      <w:proofErr w:type="spellEnd"/>
      <w:r>
        <w:rPr>
          <w:color w:val="000000"/>
          <w:sz w:val="24"/>
        </w:rPr>
        <w:t>)</w:t>
      </w:r>
      <w:r>
        <w:rPr>
          <w:color w:val="000000"/>
          <w:sz w:val="24"/>
        </w:rPr>
        <w:tab/>
        <w:t>Description of any problems or violations found during the inspection</w:t>
      </w:r>
      <w:r w:rsidR="00BB60E6">
        <w:rPr>
          <w:color w:val="000000"/>
          <w:sz w:val="24"/>
        </w:rPr>
        <w:t>(s)</w:t>
      </w:r>
      <w:r>
        <w:rPr>
          <w:color w:val="000000"/>
          <w:sz w:val="24"/>
        </w:rPr>
        <w:t xml:space="preserve">, </w:t>
      </w:r>
    </w:p>
    <w:p w:rsidR="006C750B" w:rsidRPr="006C750B" w:rsidRDefault="006C750B" w:rsidP="006C750B">
      <w:pPr>
        <w:pStyle w:val="ListParagraph"/>
        <w:ind w:left="1080"/>
        <w:rPr>
          <w:color w:val="000000"/>
          <w:sz w:val="12"/>
          <w:szCs w:val="12"/>
        </w:rPr>
      </w:pPr>
    </w:p>
    <w:p w:rsidR="00C26BC8" w:rsidRPr="009C7EC1" w:rsidRDefault="00C26BC8" w:rsidP="00C26BC8">
      <w:pPr>
        <w:pStyle w:val="BodyTextIndent3"/>
        <w:widowControl w:val="0"/>
        <w:spacing w:after="0"/>
        <w:ind w:left="1980" w:hanging="540"/>
        <w:rPr>
          <w:color w:val="000000"/>
          <w:sz w:val="24"/>
          <w:szCs w:val="24"/>
        </w:rPr>
      </w:pPr>
      <w:r>
        <w:rPr>
          <w:color w:val="000000"/>
          <w:sz w:val="24"/>
          <w:szCs w:val="24"/>
        </w:rPr>
        <w:t>(ii)</w:t>
      </w:r>
      <w:r>
        <w:rPr>
          <w:color w:val="000000"/>
          <w:sz w:val="24"/>
          <w:szCs w:val="24"/>
        </w:rPr>
        <w:tab/>
      </w:r>
      <w:r w:rsidRPr="00785F55">
        <w:rPr>
          <w:color w:val="000000"/>
          <w:sz w:val="24"/>
          <w:szCs w:val="24"/>
        </w:rPr>
        <w:t xml:space="preserve">Description of enforcement actions issued in accordance with the Enforcement Response Plan </w:t>
      </w:r>
      <w:r>
        <w:rPr>
          <w:color w:val="000000"/>
          <w:sz w:val="24"/>
          <w:szCs w:val="24"/>
        </w:rPr>
        <w:t>pursuant to</w:t>
      </w:r>
      <w:r w:rsidRPr="00785F55">
        <w:rPr>
          <w:color w:val="000000"/>
          <w:sz w:val="24"/>
          <w:szCs w:val="24"/>
        </w:rPr>
        <w:t xml:space="preserve"> Provision </w:t>
      </w:r>
      <w:hyperlink w:anchor="_Enforcement_Response_Plans" w:history="1">
        <w:r w:rsidRPr="00694C5E">
          <w:rPr>
            <w:rStyle w:val="Hyperlink"/>
            <w:sz w:val="24"/>
            <w:szCs w:val="24"/>
            <w:u w:val="none"/>
          </w:rPr>
          <w:t>E.6</w:t>
        </w:r>
      </w:hyperlink>
      <w:r>
        <w:rPr>
          <w:rStyle w:val="Hyperlink"/>
          <w:sz w:val="24"/>
          <w:szCs w:val="24"/>
          <w:u w:val="none"/>
        </w:rPr>
        <w:t>,</w:t>
      </w:r>
      <w:r>
        <w:rPr>
          <w:color w:val="000000"/>
          <w:sz w:val="24"/>
          <w:szCs w:val="24"/>
        </w:rPr>
        <w:t xml:space="preserve"> and</w:t>
      </w:r>
    </w:p>
    <w:p w:rsidR="009C7EC1" w:rsidRPr="006C750B" w:rsidRDefault="009C7EC1" w:rsidP="009C7EC1">
      <w:pPr>
        <w:pStyle w:val="ListParagraph"/>
        <w:ind w:left="1440" w:hanging="360"/>
        <w:rPr>
          <w:color w:val="000000"/>
          <w:sz w:val="12"/>
          <w:szCs w:val="12"/>
        </w:rPr>
      </w:pPr>
    </w:p>
    <w:p w:rsidR="00C26BC8" w:rsidRDefault="00C26BC8" w:rsidP="00C26BC8">
      <w:pPr>
        <w:pStyle w:val="BodyTextIndent3"/>
        <w:widowControl w:val="0"/>
        <w:spacing w:after="0"/>
        <w:ind w:left="1980" w:hanging="540"/>
        <w:rPr>
          <w:color w:val="000000"/>
          <w:sz w:val="24"/>
          <w:szCs w:val="24"/>
        </w:rPr>
      </w:pPr>
      <w:r>
        <w:rPr>
          <w:color w:val="000000"/>
          <w:sz w:val="24"/>
        </w:rPr>
        <w:t>(iii)</w:t>
      </w:r>
      <w:r>
        <w:rPr>
          <w:color w:val="000000"/>
          <w:sz w:val="24"/>
        </w:rPr>
        <w:tab/>
        <w:t>The date problems or violations were resolved.</w:t>
      </w:r>
    </w:p>
    <w:p w:rsidR="00843B0F" w:rsidRDefault="00843B0F" w:rsidP="00843B0F">
      <w:pPr>
        <w:widowControl w:val="0"/>
        <w:ind w:left="360"/>
        <w:rPr>
          <w:color w:val="000000"/>
        </w:rPr>
      </w:pPr>
    </w:p>
    <w:p w:rsidR="00FE460E" w:rsidRPr="00A2638A" w:rsidRDefault="00FE460E" w:rsidP="00FE460E">
      <w:pPr>
        <w:pStyle w:val="Heading3"/>
        <w:ind w:left="720"/>
      </w:pPr>
      <w:r>
        <w:t>Existing Development Enforcement</w:t>
      </w:r>
    </w:p>
    <w:p w:rsidR="00843B0F" w:rsidRDefault="00843B0F" w:rsidP="00843B0F">
      <w:pPr>
        <w:widowControl w:val="0"/>
        <w:ind w:left="720"/>
        <w:rPr>
          <w:color w:val="000000"/>
        </w:rPr>
      </w:pPr>
    </w:p>
    <w:p w:rsidR="00843B0F" w:rsidRDefault="00843B0F" w:rsidP="00843B0F">
      <w:pPr>
        <w:widowControl w:val="0"/>
        <w:ind w:left="720"/>
        <w:rPr>
          <w:color w:val="000000"/>
        </w:rPr>
      </w:pPr>
      <w:r>
        <w:rPr>
          <w:color w:val="000000"/>
        </w:rPr>
        <w:t xml:space="preserve">Each Copermittee must enforce its </w:t>
      </w:r>
      <w:r w:rsidR="00E173B5">
        <w:rPr>
          <w:color w:val="000000"/>
        </w:rPr>
        <w:t xml:space="preserve">legal authority established pursuant to Provision </w:t>
      </w:r>
      <w:hyperlink w:anchor="_Establishment_and_Enforcement" w:history="1">
        <w:r w:rsidR="00E173B5" w:rsidRPr="00694C5E">
          <w:rPr>
            <w:rStyle w:val="Hyperlink"/>
            <w:u w:val="none"/>
          </w:rPr>
          <w:t>E.1</w:t>
        </w:r>
      </w:hyperlink>
      <w:r w:rsidR="00E173B5">
        <w:rPr>
          <w:color w:val="000000"/>
        </w:rPr>
        <w:t xml:space="preserve"> </w:t>
      </w:r>
      <w:r>
        <w:rPr>
          <w:color w:val="000000"/>
        </w:rPr>
        <w:t xml:space="preserve">for all its inventoried existing development, as necessary, to </w:t>
      </w:r>
      <w:r w:rsidR="00D763E2">
        <w:rPr>
          <w:color w:val="000000"/>
        </w:rPr>
        <w:t>achieve</w:t>
      </w:r>
      <w:r>
        <w:rPr>
          <w:color w:val="000000"/>
        </w:rPr>
        <w:t xml:space="preserve"> compliance</w:t>
      </w:r>
      <w:r w:rsidR="00D763E2">
        <w:rPr>
          <w:color w:val="000000"/>
        </w:rPr>
        <w:t xml:space="preserve"> with</w:t>
      </w:r>
      <w:r w:rsidR="00C23EC5">
        <w:rPr>
          <w:color w:val="000000"/>
        </w:rPr>
        <w:t xml:space="preserve"> the requirements of</w:t>
      </w:r>
      <w:r>
        <w:rPr>
          <w:color w:val="000000"/>
        </w:rPr>
        <w:t xml:space="preserve"> this Order</w:t>
      </w:r>
      <w:r w:rsidR="00D763E2">
        <w:rPr>
          <w:color w:val="000000"/>
        </w:rPr>
        <w:t>,</w:t>
      </w:r>
      <w:r w:rsidR="00D763E2" w:rsidRPr="00D763E2">
        <w:rPr>
          <w:color w:val="000000"/>
        </w:rPr>
        <w:t xml:space="preserve"> </w:t>
      </w:r>
      <w:r w:rsidR="00D763E2">
        <w:rPr>
          <w:color w:val="000000"/>
        </w:rPr>
        <w:t xml:space="preserve">in accordance with </w:t>
      </w:r>
      <w:r w:rsidR="00B62B4D">
        <w:rPr>
          <w:color w:val="000000"/>
        </w:rPr>
        <w:t>its</w:t>
      </w:r>
      <w:r w:rsidR="00D763E2">
        <w:rPr>
          <w:color w:val="000000"/>
        </w:rPr>
        <w:t xml:space="preserve"> Enforcement Response Plan</w:t>
      </w:r>
      <w:r w:rsidR="00B62B4D">
        <w:rPr>
          <w:color w:val="000000"/>
        </w:rPr>
        <w:t xml:space="preserve"> pursuant to Provision </w:t>
      </w:r>
      <w:hyperlink w:anchor="_Enforcement_Response_Plans" w:history="1">
        <w:r w:rsidR="00694C5E" w:rsidRPr="00694C5E">
          <w:rPr>
            <w:rStyle w:val="Hyperlink"/>
            <w:u w:val="none"/>
          </w:rPr>
          <w:t>E.6</w:t>
        </w:r>
      </w:hyperlink>
      <w:r>
        <w:rPr>
          <w:color w:val="000000"/>
        </w:rPr>
        <w:t>.</w:t>
      </w:r>
    </w:p>
    <w:p w:rsidR="008501CD" w:rsidRDefault="008501CD" w:rsidP="00843B0F">
      <w:pPr>
        <w:widowControl w:val="0"/>
        <w:ind w:left="720"/>
        <w:rPr>
          <w:color w:val="000000"/>
        </w:rPr>
      </w:pPr>
    </w:p>
    <w:p w:rsidR="00BD7AFD" w:rsidRPr="00A2638A" w:rsidRDefault="009D6F30" w:rsidP="00BD7AFD">
      <w:pPr>
        <w:pStyle w:val="Heading3"/>
        <w:ind w:left="720"/>
      </w:pPr>
      <w:r>
        <w:t>Retrofitting and Rehabilitating Areas of Existing Development</w:t>
      </w:r>
      <w:r w:rsidR="007279FE">
        <w:t xml:space="preserve"> </w:t>
      </w:r>
    </w:p>
    <w:p w:rsidR="00BD7AFD" w:rsidRPr="00044565" w:rsidRDefault="00BD7AFD" w:rsidP="00BD7AFD">
      <w:pPr>
        <w:widowControl w:val="0"/>
        <w:ind w:left="360"/>
        <w:rPr>
          <w:color w:val="000000"/>
        </w:rPr>
      </w:pPr>
    </w:p>
    <w:p w:rsidR="00BD7AFD" w:rsidRPr="000A195A" w:rsidRDefault="00E53296" w:rsidP="00E53296">
      <w:pPr>
        <w:widowControl w:val="0"/>
        <w:ind w:left="1080" w:hanging="360"/>
        <w:rPr>
          <w:color w:val="000000"/>
          <w:u w:val="single"/>
        </w:rPr>
      </w:pPr>
      <w:r>
        <w:rPr>
          <w:color w:val="000000"/>
          <w:u w:val="single"/>
        </w:rPr>
        <w:t>(1)</w:t>
      </w:r>
      <w:r>
        <w:rPr>
          <w:color w:val="000000"/>
          <w:u w:val="single"/>
        </w:rPr>
        <w:tab/>
      </w:r>
      <w:r w:rsidR="00BD7AFD">
        <w:rPr>
          <w:color w:val="000000"/>
          <w:u w:val="single"/>
        </w:rPr>
        <w:t>Retrofitting Areas of Existing Development</w:t>
      </w:r>
    </w:p>
    <w:p w:rsidR="00BD7AFD" w:rsidRPr="000A195A" w:rsidRDefault="00BD7AFD" w:rsidP="00BD7AFD">
      <w:pPr>
        <w:widowControl w:val="0"/>
        <w:ind w:left="720"/>
        <w:rPr>
          <w:color w:val="000000"/>
        </w:rPr>
      </w:pPr>
    </w:p>
    <w:p w:rsidR="00BD7AFD" w:rsidRDefault="00BD7AFD" w:rsidP="00BD7AFD">
      <w:pPr>
        <w:widowControl w:val="0"/>
        <w:ind w:left="1080"/>
        <w:rPr>
          <w:color w:val="000000"/>
        </w:rPr>
      </w:pPr>
      <w:r>
        <w:rPr>
          <w:color w:val="000000"/>
        </w:rPr>
        <w:t xml:space="preserve">Each Copermittee must </w:t>
      </w:r>
      <w:r w:rsidR="009B2C37">
        <w:rPr>
          <w:color w:val="000000"/>
        </w:rPr>
        <w:t>describe in its jurisdictional runoff management program document</w:t>
      </w:r>
      <w:r w:rsidR="00D92B94">
        <w:rPr>
          <w:color w:val="000000"/>
        </w:rPr>
        <w:t>,</w:t>
      </w:r>
      <w:r w:rsidR="009B2C37">
        <w:rPr>
          <w:color w:val="000000"/>
        </w:rPr>
        <w:t xml:space="preserve"> </w:t>
      </w:r>
      <w:r>
        <w:rPr>
          <w:color w:val="000000"/>
        </w:rPr>
        <w:t xml:space="preserve">a program to retrofit areas of existing development </w:t>
      </w:r>
      <w:r w:rsidR="009B2C37">
        <w:rPr>
          <w:color w:val="000000"/>
        </w:rPr>
        <w:t xml:space="preserve">within its jurisdiction to address </w:t>
      </w:r>
      <w:r w:rsidR="00D92B94">
        <w:rPr>
          <w:color w:val="000000"/>
        </w:rPr>
        <w:t xml:space="preserve">identified </w:t>
      </w:r>
      <w:r w:rsidR="009B2C37">
        <w:rPr>
          <w:color w:val="000000"/>
        </w:rPr>
        <w:t>sources of pollutants and/or stressors that contribute to the highest priority water quality conditions in the Watershed Management Area</w:t>
      </w:r>
      <w:r w:rsidR="00D92B94">
        <w:rPr>
          <w:color w:val="000000"/>
        </w:rPr>
        <w:t>.  The program must be implemented</w:t>
      </w:r>
      <w:r w:rsidR="009B2C37">
        <w:rPr>
          <w:color w:val="000000"/>
        </w:rPr>
        <w:t xml:space="preserve"> as follows:</w:t>
      </w:r>
    </w:p>
    <w:p w:rsidR="009B2C37" w:rsidRPr="004678E1" w:rsidRDefault="009B2C37" w:rsidP="00BD7AFD">
      <w:pPr>
        <w:widowControl w:val="0"/>
        <w:ind w:left="1080"/>
        <w:rPr>
          <w:color w:val="000000"/>
        </w:rPr>
      </w:pPr>
    </w:p>
    <w:p w:rsidR="009B2C37" w:rsidRDefault="009B2C37" w:rsidP="00AC4CDC">
      <w:pPr>
        <w:pStyle w:val="ListParagraph"/>
        <w:widowControl w:val="0"/>
        <w:numPr>
          <w:ilvl w:val="4"/>
          <w:numId w:val="274"/>
        </w:numPr>
        <w:rPr>
          <w:color w:val="000000"/>
        </w:rPr>
      </w:pPr>
      <w:r w:rsidRPr="00A81EB0">
        <w:rPr>
          <w:color w:val="000000"/>
        </w:rPr>
        <w:t>Each Copermittee must identify areas of existing development as candidates for retrofitting</w:t>
      </w:r>
      <w:r>
        <w:rPr>
          <w:color w:val="000000"/>
        </w:rPr>
        <w:t>,</w:t>
      </w:r>
      <w:r w:rsidRPr="00A81EB0">
        <w:rPr>
          <w:color w:val="000000"/>
        </w:rPr>
        <w:t xml:space="preserve"> </w:t>
      </w:r>
      <w:r w:rsidR="00E7138B">
        <w:rPr>
          <w:color w:val="000000"/>
        </w:rPr>
        <w:t xml:space="preserve">focusing on areas where </w:t>
      </w:r>
      <w:r w:rsidRPr="00A81EB0">
        <w:rPr>
          <w:color w:val="000000"/>
        </w:rPr>
        <w:t xml:space="preserve">retrofitting will address </w:t>
      </w:r>
      <w:r w:rsidR="00E7138B">
        <w:rPr>
          <w:color w:val="000000"/>
        </w:rPr>
        <w:t>pollutants and/or stressors</w:t>
      </w:r>
      <w:r w:rsidR="00E7138B" w:rsidRPr="00A81EB0">
        <w:rPr>
          <w:color w:val="000000"/>
        </w:rPr>
        <w:t xml:space="preserve"> that </w:t>
      </w:r>
      <w:r w:rsidR="00E7138B">
        <w:rPr>
          <w:color w:val="000000"/>
        </w:rPr>
        <w:t xml:space="preserve">contribute to </w:t>
      </w:r>
      <w:r w:rsidRPr="00A81EB0">
        <w:rPr>
          <w:color w:val="000000"/>
        </w:rPr>
        <w:t xml:space="preserve">the highest </w:t>
      </w:r>
      <w:r>
        <w:rPr>
          <w:color w:val="000000"/>
        </w:rPr>
        <w:t xml:space="preserve">priority </w:t>
      </w:r>
      <w:r w:rsidRPr="00A81EB0">
        <w:rPr>
          <w:color w:val="000000"/>
        </w:rPr>
        <w:t xml:space="preserve">water quality </w:t>
      </w:r>
      <w:r>
        <w:rPr>
          <w:color w:val="000000"/>
        </w:rPr>
        <w:t>conditions</w:t>
      </w:r>
      <w:r w:rsidRPr="00A81EB0">
        <w:rPr>
          <w:color w:val="000000"/>
        </w:rPr>
        <w:t xml:space="preserve"> identified in the Water Quality Improvement Plan</w:t>
      </w:r>
      <w:r>
        <w:rPr>
          <w:color w:val="000000"/>
        </w:rPr>
        <w:t>;</w:t>
      </w:r>
    </w:p>
    <w:p w:rsidR="00345F6C" w:rsidRPr="004678E1" w:rsidRDefault="00345F6C" w:rsidP="00345F6C">
      <w:pPr>
        <w:pStyle w:val="ListParagraph"/>
        <w:widowControl w:val="0"/>
        <w:ind w:left="1440"/>
        <w:rPr>
          <w:color w:val="000000"/>
        </w:rPr>
      </w:pPr>
    </w:p>
    <w:p w:rsidR="00345F6C" w:rsidRDefault="00345F6C" w:rsidP="00AC4CDC">
      <w:pPr>
        <w:pStyle w:val="ListParagraph"/>
        <w:widowControl w:val="0"/>
        <w:numPr>
          <w:ilvl w:val="4"/>
          <w:numId w:val="274"/>
        </w:numPr>
        <w:rPr>
          <w:color w:val="000000"/>
        </w:rPr>
      </w:pPr>
      <w:r>
        <w:rPr>
          <w:color w:val="000000"/>
        </w:rPr>
        <w:t>Candidates for retrofitting projects may be utilized to reduce pollutants that may be discharged in storm water</w:t>
      </w:r>
      <w:r w:rsidR="00BE2AC8">
        <w:rPr>
          <w:color w:val="000000"/>
        </w:rPr>
        <w:t xml:space="preserve"> from areas of existing development</w:t>
      </w:r>
      <w:r>
        <w:rPr>
          <w:color w:val="000000"/>
        </w:rPr>
        <w:t xml:space="preserve">, </w:t>
      </w:r>
      <w:r w:rsidR="00BE2AC8">
        <w:rPr>
          <w:color w:val="000000"/>
        </w:rPr>
        <w:t>and/</w:t>
      </w:r>
      <w:r>
        <w:rPr>
          <w:color w:val="000000"/>
        </w:rPr>
        <w:t xml:space="preserve">or address </w:t>
      </w:r>
      <w:r w:rsidR="00BE2AC8">
        <w:rPr>
          <w:color w:val="000000"/>
        </w:rPr>
        <w:t xml:space="preserve">storm water runoff flows and durations from areas of existing development that cause or contribute to </w:t>
      </w:r>
      <w:r>
        <w:rPr>
          <w:color w:val="000000"/>
        </w:rPr>
        <w:t>hydromodification</w:t>
      </w:r>
      <w:r w:rsidR="00BE2AC8">
        <w:rPr>
          <w:color w:val="000000"/>
        </w:rPr>
        <w:t xml:space="preserve"> in receiving waters</w:t>
      </w:r>
      <w:r>
        <w:rPr>
          <w:color w:val="000000"/>
        </w:rPr>
        <w:t>;</w:t>
      </w:r>
    </w:p>
    <w:p w:rsidR="009B2C37" w:rsidRPr="004678E1" w:rsidRDefault="009B2C37" w:rsidP="009B2C37">
      <w:pPr>
        <w:pStyle w:val="ListParagraph"/>
        <w:widowControl w:val="0"/>
        <w:ind w:left="1440"/>
        <w:rPr>
          <w:color w:val="000000"/>
        </w:rPr>
      </w:pPr>
    </w:p>
    <w:p w:rsidR="009B2C37" w:rsidRPr="00E7138B" w:rsidRDefault="00E7138B" w:rsidP="00AC4CDC">
      <w:pPr>
        <w:pStyle w:val="ListParagraph"/>
        <w:widowControl w:val="0"/>
        <w:numPr>
          <w:ilvl w:val="4"/>
          <w:numId w:val="274"/>
        </w:numPr>
        <w:rPr>
          <w:color w:val="000000"/>
        </w:rPr>
      </w:pPr>
      <w:r>
        <w:t>Each Copermittee must develop a strategy to facilitate the implementation of retrofitting projects in areas of existing development identified as candidates;</w:t>
      </w:r>
      <w:r w:rsidR="00E02995">
        <w:t xml:space="preserve"> </w:t>
      </w:r>
    </w:p>
    <w:p w:rsidR="00E7138B" w:rsidRPr="004678E1" w:rsidRDefault="00E7138B" w:rsidP="00E7138B">
      <w:pPr>
        <w:pStyle w:val="ListParagraph"/>
        <w:ind w:left="1440"/>
        <w:rPr>
          <w:color w:val="000000"/>
        </w:rPr>
      </w:pPr>
    </w:p>
    <w:p w:rsidR="00E7138B" w:rsidRPr="009B2C37" w:rsidRDefault="00E02995" w:rsidP="00AC4CDC">
      <w:pPr>
        <w:pStyle w:val="ListParagraph"/>
        <w:widowControl w:val="0"/>
        <w:numPr>
          <w:ilvl w:val="4"/>
          <w:numId w:val="274"/>
        </w:numPr>
        <w:rPr>
          <w:color w:val="000000"/>
        </w:rPr>
      </w:pPr>
      <w:r>
        <w:t>Each Copermittee should identify areas of existing development where Priority Development Projects may be allowed or should be encouraged to implement or contribute toward the implementation of alternative compliance retrofitting projects;</w:t>
      </w:r>
      <w:r w:rsidR="00614498" w:rsidRPr="00614498">
        <w:t xml:space="preserve"> </w:t>
      </w:r>
      <w:r w:rsidR="00614498">
        <w:t>and</w:t>
      </w:r>
    </w:p>
    <w:p w:rsidR="00BE2AC8" w:rsidRPr="00044565" w:rsidRDefault="00BE2AC8" w:rsidP="00BE2AC8">
      <w:pPr>
        <w:pStyle w:val="ListParagraph"/>
        <w:ind w:left="1440"/>
        <w:rPr>
          <w:color w:val="000000"/>
        </w:rPr>
      </w:pPr>
    </w:p>
    <w:p w:rsidR="00BE2AC8" w:rsidRPr="009B2C37" w:rsidRDefault="00614498" w:rsidP="00AC4CDC">
      <w:pPr>
        <w:pStyle w:val="ListParagraph"/>
        <w:widowControl w:val="0"/>
        <w:numPr>
          <w:ilvl w:val="4"/>
          <w:numId w:val="274"/>
        </w:numPr>
        <w:rPr>
          <w:color w:val="000000"/>
        </w:rPr>
      </w:pPr>
      <w:r w:rsidRPr="00DE501B">
        <w:rPr>
          <w:color w:val="000000"/>
        </w:rPr>
        <w:t xml:space="preserve">Where </w:t>
      </w:r>
      <w:r>
        <w:rPr>
          <w:color w:val="000000"/>
        </w:rPr>
        <w:t>retrofitting</w:t>
      </w:r>
      <w:r w:rsidRPr="00A81EB0">
        <w:rPr>
          <w:color w:val="000000"/>
        </w:rPr>
        <w:t xml:space="preserve"> </w:t>
      </w:r>
      <w:r>
        <w:rPr>
          <w:color w:val="000000"/>
        </w:rPr>
        <w:t xml:space="preserve">projects </w:t>
      </w:r>
      <w:r w:rsidRPr="00A81EB0">
        <w:rPr>
          <w:color w:val="000000"/>
        </w:rPr>
        <w:t xml:space="preserve">within specific areas of existing development </w:t>
      </w:r>
      <w:r>
        <w:rPr>
          <w:color w:val="000000"/>
        </w:rPr>
        <w:t xml:space="preserve">are </w:t>
      </w:r>
      <w:r w:rsidRPr="00A81EB0">
        <w:rPr>
          <w:color w:val="000000"/>
        </w:rPr>
        <w:t xml:space="preserve">determined to be infeasible to </w:t>
      </w:r>
      <w:r>
        <w:rPr>
          <w:color w:val="000000"/>
        </w:rPr>
        <w:t>address the highest priority water quality conditions</w:t>
      </w:r>
      <w:r w:rsidRPr="00A81EB0">
        <w:rPr>
          <w:color w:val="000000"/>
        </w:rPr>
        <w:t xml:space="preserve"> in the Water Quality Improvement Plan, </w:t>
      </w:r>
      <w:r>
        <w:rPr>
          <w:color w:val="000000"/>
        </w:rPr>
        <w:t>the</w:t>
      </w:r>
      <w:r w:rsidRPr="00A81EB0">
        <w:rPr>
          <w:color w:val="000000"/>
        </w:rPr>
        <w:t xml:space="preserve"> Copermittee </w:t>
      </w:r>
      <w:r>
        <w:rPr>
          <w:color w:val="000000"/>
        </w:rPr>
        <w:t>should</w:t>
      </w:r>
      <w:r w:rsidRPr="00A81EB0">
        <w:rPr>
          <w:color w:val="000000"/>
        </w:rPr>
        <w:t xml:space="preserve"> collaborate and cooperate with other</w:t>
      </w:r>
      <w:r>
        <w:rPr>
          <w:color w:val="000000"/>
        </w:rPr>
        <w:t xml:space="preserve"> Copermittees and/or entities in the Watershed Management Area to identify, </w:t>
      </w:r>
      <w:r w:rsidRPr="00A81EB0">
        <w:rPr>
          <w:color w:val="000000"/>
        </w:rPr>
        <w:t>develop</w:t>
      </w:r>
      <w:r>
        <w:rPr>
          <w:color w:val="000000"/>
        </w:rPr>
        <w:t>,</w:t>
      </w:r>
      <w:r w:rsidRPr="00A81EB0">
        <w:rPr>
          <w:color w:val="000000"/>
        </w:rPr>
        <w:t xml:space="preserve"> and implement regional </w:t>
      </w:r>
      <w:r>
        <w:rPr>
          <w:color w:val="000000"/>
        </w:rPr>
        <w:t>retrofitting</w:t>
      </w:r>
      <w:r w:rsidRPr="00A81EB0">
        <w:rPr>
          <w:color w:val="000000"/>
        </w:rPr>
        <w:t xml:space="preserve"> </w:t>
      </w:r>
      <w:r>
        <w:rPr>
          <w:color w:val="000000"/>
        </w:rPr>
        <w:t xml:space="preserve">projects </w:t>
      </w:r>
      <w:r w:rsidRPr="00A81EB0">
        <w:rPr>
          <w:color w:val="000000"/>
        </w:rPr>
        <w:t>(i.e. projects that can receive and</w:t>
      </w:r>
      <w:r>
        <w:rPr>
          <w:color w:val="000000"/>
        </w:rPr>
        <w:t>/or</w:t>
      </w:r>
      <w:r w:rsidRPr="00A81EB0">
        <w:rPr>
          <w:color w:val="000000"/>
        </w:rPr>
        <w:t xml:space="preserve"> treat storm water from one or more areas of existing development and will result in a net benefit to water quality and the environment) adjacent to and/or downstream of the areas of existing development.  </w:t>
      </w:r>
    </w:p>
    <w:p w:rsidR="00A306DE" w:rsidRPr="00A306DE" w:rsidRDefault="00A306DE" w:rsidP="00BD7AFD">
      <w:pPr>
        <w:widowControl w:val="0"/>
        <w:ind w:left="720"/>
        <w:rPr>
          <w:color w:val="000000"/>
        </w:rPr>
      </w:pPr>
    </w:p>
    <w:p w:rsidR="00BD7AFD" w:rsidRDefault="00BD7AFD" w:rsidP="00AC4CDC">
      <w:pPr>
        <w:widowControl w:val="0"/>
        <w:numPr>
          <w:ilvl w:val="3"/>
          <w:numId w:val="274"/>
        </w:numPr>
        <w:ind w:left="1080"/>
        <w:rPr>
          <w:color w:val="000000"/>
        </w:rPr>
        <w:sectPr w:rsidR="00BD7AFD" w:rsidSect="00D74FE8">
          <w:footerReference w:type="default" r:id="rId77"/>
          <w:type w:val="continuous"/>
          <w:pgSz w:w="12240" w:h="15840"/>
          <w:pgMar w:top="1440" w:right="1440" w:bottom="1440" w:left="1440" w:header="720" w:footer="720" w:gutter="0"/>
          <w:cols w:space="720"/>
          <w:docGrid w:linePitch="360"/>
        </w:sectPr>
      </w:pPr>
    </w:p>
    <w:p w:rsidR="009B2C37" w:rsidRDefault="00E53296" w:rsidP="00044565">
      <w:pPr>
        <w:widowControl w:val="0"/>
        <w:ind w:left="1080" w:right="-360" w:hanging="360"/>
        <w:rPr>
          <w:color w:val="000000"/>
        </w:rPr>
      </w:pPr>
      <w:r>
        <w:rPr>
          <w:color w:val="000000"/>
          <w:u w:val="single"/>
        </w:rPr>
        <w:lastRenderedPageBreak/>
        <w:t>(2)</w:t>
      </w:r>
      <w:r>
        <w:rPr>
          <w:color w:val="000000"/>
          <w:u w:val="single"/>
        </w:rPr>
        <w:tab/>
      </w:r>
      <w:r w:rsidR="00345F6C">
        <w:rPr>
          <w:color w:val="000000"/>
          <w:u w:val="single"/>
        </w:rPr>
        <w:t xml:space="preserve">Stream, Channel and/or Habitat </w:t>
      </w:r>
      <w:r w:rsidR="009B2C37">
        <w:rPr>
          <w:color w:val="000000"/>
          <w:u w:val="single"/>
        </w:rPr>
        <w:t>Rehabilitation in Areas of Existing Development</w:t>
      </w:r>
    </w:p>
    <w:p w:rsidR="009B2C37" w:rsidRDefault="009B2C37" w:rsidP="009B2C37">
      <w:pPr>
        <w:widowControl w:val="0"/>
        <w:ind w:left="1080"/>
        <w:rPr>
          <w:color w:val="000000"/>
        </w:rPr>
      </w:pPr>
    </w:p>
    <w:p w:rsidR="00345F6C" w:rsidRDefault="00345F6C" w:rsidP="00345F6C">
      <w:pPr>
        <w:widowControl w:val="0"/>
        <w:ind w:left="1080"/>
        <w:rPr>
          <w:color w:val="000000"/>
        </w:rPr>
      </w:pPr>
      <w:r>
        <w:rPr>
          <w:color w:val="000000"/>
        </w:rPr>
        <w:t>Each Copermittee must describe in its jurisdictional runoff management program document</w:t>
      </w:r>
      <w:r w:rsidR="00D92B94">
        <w:rPr>
          <w:color w:val="000000"/>
        </w:rPr>
        <w:t>,</w:t>
      </w:r>
      <w:r>
        <w:rPr>
          <w:color w:val="000000"/>
        </w:rPr>
        <w:t xml:space="preserve"> a program to rehabilitate streams, channels, and/or habitats in areas of existing development within its jurisdiction to address the highest priority water quality conditions in the Watershed Management Area</w:t>
      </w:r>
      <w:r w:rsidR="00D92B94">
        <w:rPr>
          <w:color w:val="000000"/>
        </w:rPr>
        <w:t>.  The program must be implemented</w:t>
      </w:r>
      <w:r>
        <w:rPr>
          <w:color w:val="000000"/>
        </w:rPr>
        <w:t xml:space="preserve"> as follows:</w:t>
      </w:r>
    </w:p>
    <w:p w:rsidR="00345F6C" w:rsidRDefault="00345F6C" w:rsidP="00345F6C">
      <w:pPr>
        <w:widowControl w:val="0"/>
        <w:ind w:left="1080"/>
        <w:rPr>
          <w:color w:val="000000"/>
        </w:rPr>
      </w:pPr>
    </w:p>
    <w:p w:rsidR="00345F6C" w:rsidRDefault="00345F6C" w:rsidP="00AC4CDC">
      <w:pPr>
        <w:pStyle w:val="ListParagraph"/>
        <w:widowControl w:val="0"/>
        <w:numPr>
          <w:ilvl w:val="4"/>
          <w:numId w:val="275"/>
        </w:numPr>
        <w:rPr>
          <w:color w:val="000000"/>
        </w:rPr>
      </w:pPr>
      <w:r w:rsidRPr="00A81EB0">
        <w:rPr>
          <w:color w:val="000000"/>
        </w:rPr>
        <w:t xml:space="preserve">Each Copermittee must identify </w:t>
      </w:r>
      <w:r>
        <w:rPr>
          <w:color w:val="000000"/>
        </w:rPr>
        <w:t xml:space="preserve">streams, channels, and/or habitats in </w:t>
      </w:r>
      <w:r w:rsidRPr="00A81EB0">
        <w:rPr>
          <w:color w:val="000000"/>
        </w:rPr>
        <w:t xml:space="preserve">areas of existing development as candidates for </w:t>
      </w:r>
      <w:r>
        <w:rPr>
          <w:color w:val="000000"/>
        </w:rPr>
        <w:t>rehabilitation,</w:t>
      </w:r>
      <w:r w:rsidRPr="00A81EB0">
        <w:rPr>
          <w:color w:val="000000"/>
        </w:rPr>
        <w:t xml:space="preserve"> </w:t>
      </w:r>
      <w:r>
        <w:rPr>
          <w:color w:val="000000"/>
        </w:rPr>
        <w:t>focusing on areas where stream, channel, and/or habitat rehabilitation</w:t>
      </w:r>
      <w:r w:rsidRPr="00A81EB0">
        <w:rPr>
          <w:color w:val="000000"/>
        </w:rPr>
        <w:t xml:space="preserve"> </w:t>
      </w:r>
      <w:r>
        <w:rPr>
          <w:color w:val="000000"/>
        </w:rPr>
        <w:t xml:space="preserve">projects </w:t>
      </w:r>
      <w:r w:rsidRPr="00A81EB0">
        <w:rPr>
          <w:color w:val="000000"/>
        </w:rPr>
        <w:t xml:space="preserve">will address the highest </w:t>
      </w:r>
      <w:r>
        <w:rPr>
          <w:color w:val="000000"/>
        </w:rPr>
        <w:t xml:space="preserve">priority </w:t>
      </w:r>
      <w:r w:rsidRPr="00A81EB0">
        <w:rPr>
          <w:color w:val="000000"/>
        </w:rPr>
        <w:t xml:space="preserve">water quality </w:t>
      </w:r>
      <w:r>
        <w:rPr>
          <w:color w:val="000000"/>
        </w:rPr>
        <w:t>conditions</w:t>
      </w:r>
      <w:r w:rsidRPr="00A81EB0">
        <w:rPr>
          <w:color w:val="000000"/>
        </w:rPr>
        <w:t xml:space="preserve"> identified in the Water Quality Improvement Plan</w:t>
      </w:r>
      <w:r>
        <w:rPr>
          <w:color w:val="000000"/>
        </w:rPr>
        <w:t>;</w:t>
      </w:r>
    </w:p>
    <w:p w:rsidR="00345F6C" w:rsidRDefault="00345F6C" w:rsidP="00345F6C">
      <w:pPr>
        <w:pStyle w:val="ListParagraph"/>
        <w:widowControl w:val="0"/>
        <w:ind w:left="1440"/>
        <w:rPr>
          <w:color w:val="000000"/>
        </w:rPr>
      </w:pPr>
    </w:p>
    <w:p w:rsidR="00345F6C" w:rsidRDefault="00345F6C" w:rsidP="00AC4CDC">
      <w:pPr>
        <w:pStyle w:val="ListParagraph"/>
        <w:widowControl w:val="0"/>
        <w:numPr>
          <w:ilvl w:val="4"/>
          <w:numId w:val="275"/>
        </w:numPr>
        <w:rPr>
          <w:color w:val="000000"/>
        </w:rPr>
      </w:pPr>
      <w:r>
        <w:rPr>
          <w:color w:val="000000"/>
        </w:rPr>
        <w:t>Candidates for stream, channel, and/or habitat rehabilitation projects may be utilized to address</w:t>
      </w:r>
      <w:r w:rsidR="00BE2AC8">
        <w:rPr>
          <w:color w:val="000000"/>
        </w:rPr>
        <w:t xml:space="preserve"> storm water runoff flows and durations from areas of existing development that cause or contribute to hydromodification in receiving waters, rehabilitate channelized or </w:t>
      </w:r>
      <w:proofErr w:type="spellStart"/>
      <w:r w:rsidR="00BE2AC8">
        <w:rPr>
          <w:color w:val="000000"/>
        </w:rPr>
        <w:t>hydromodified</w:t>
      </w:r>
      <w:proofErr w:type="spellEnd"/>
      <w:r w:rsidR="00BE2AC8">
        <w:rPr>
          <w:color w:val="000000"/>
        </w:rPr>
        <w:t xml:space="preserve"> streams</w:t>
      </w:r>
      <w:r>
        <w:rPr>
          <w:color w:val="000000"/>
        </w:rPr>
        <w:t>, restore wetland and riparian habitat, restore watershed functions, and/or restore beneficial uses</w:t>
      </w:r>
      <w:r w:rsidR="00BE2AC8">
        <w:rPr>
          <w:color w:val="000000"/>
        </w:rPr>
        <w:t xml:space="preserve"> of receiving waters</w:t>
      </w:r>
      <w:r>
        <w:rPr>
          <w:color w:val="000000"/>
        </w:rPr>
        <w:t>;</w:t>
      </w:r>
    </w:p>
    <w:p w:rsidR="00345F6C" w:rsidRDefault="00345F6C" w:rsidP="00345F6C">
      <w:pPr>
        <w:pStyle w:val="ListParagraph"/>
        <w:widowControl w:val="0"/>
        <w:ind w:left="1440"/>
        <w:rPr>
          <w:color w:val="000000"/>
        </w:rPr>
      </w:pPr>
    </w:p>
    <w:p w:rsidR="00345F6C" w:rsidRPr="00E7138B" w:rsidRDefault="00345F6C" w:rsidP="00AC4CDC">
      <w:pPr>
        <w:pStyle w:val="ListParagraph"/>
        <w:widowControl w:val="0"/>
        <w:numPr>
          <w:ilvl w:val="4"/>
          <w:numId w:val="275"/>
        </w:numPr>
        <w:rPr>
          <w:color w:val="000000"/>
        </w:rPr>
      </w:pPr>
      <w:r>
        <w:t xml:space="preserve">Each Copermittee must develop a strategy to facilitate the implementation of </w:t>
      </w:r>
      <w:r>
        <w:rPr>
          <w:color w:val="000000"/>
        </w:rPr>
        <w:t>stream, channel, and/or habitat rehabilitation</w:t>
      </w:r>
      <w:r w:rsidRPr="00A81EB0">
        <w:rPr>
          <w:color w:val="000000"/>
        </w:rPr>
        <w:t xml:space="preserve"> </w:t>
      </w:r>
      <w:r>
        <w:rPr>
          <w:color w:val="000000"/>
        </w:rPr>
        <w:t xml:space="preserve">projects </w:t>
      </w:r>
      <w:r>
        <w:t>in areas of existing development identified as candidates;</w:t>
      </w:r>
      <w:r w:rsidR="00BE2AC8">
        <w:t xml:space="preserve"> </w:t>
      </w:r>
    </w:p>
    <w:p w:rsidR="00345F6C" w:rsidRPr="00E7138B" w:rsidRDefault="00345F6C" w:rsidP="00345F6C">
      <w:pPr>
        <w:pStyle w:val="ListParagraph"/>
        <w:ind w:left="1440"/>
        <w:rPr>
          <w:color w:val="000000"/>
        </w:rPr>
      </w:pPr>
    </w:p>
    <w:p w:rsidR="00345F6C" w:rsidRPr="00BE2AC8" w:rsidRDefault="00345F6C" w:rsidP="00AC4CDC">
      <w:pPr>
        <w:pStyle w:val="ListParagraph"/>
        <w:widowControl w:val="0"/>
        <w:numPr>
          <w:ilvl w:val="4"/>
          <w:numId w:val="275"/>
        </w:numPr>
        <w:rPr>
          <w:color w:val="000000"/>
        </w:rPr>
      </w:pPr>
      <w:r>
        <w:t xml:space="preserve">Each Copermittee should identify areas of existing development where Priority Development Projects may be allowed or should be encouraged to implement or contribute toward the implementation of alternative compliance </w:t>
      </w:r>
      <w:r>
        <w:rPr>
          <w:color w:val="000000"/>
        </w:rPr>
        <w:t>stream, channel, and/or habitat rehabilitation</w:t>
      </w:r>
      <w:r w:rsidRPr="00A81EB0">
        <w:rPr>
          <w:color w:val="000000"/>
        </w:rPr>
        <w:t xml:space="preserve"> </w:t>
      </w:r>
      <w:r>
        <w:rPr>
          <w:color w:val="000000"/>
        </w:rPr>
        <w:t>projects</w:t>
      </w:r>
      <w:r>
        <w:t>;</w:t>
      </w:r>
      <w:r w:rsidR="00BE2AC8">
        <w:t xml:space="preserve"> and</w:t>
      </w:r>
    </w:p>
    <w:p w:rsidR="00BE2AC8" w:rsidRPr="00BE2AC8" w:rsidRDefault="00BE2AC8" w:rsidP="00614498">
      <w:pPr>
        <w:pStyle w:val="ListParagraph"/>
        <w:ind w:left="1440"/>
        <w:rPr>
          <w:color w:val="000000"/>
        </w:rPr>
      </w:pPr>
    </w:p>
    <w:p w:rsidR="00BE2AC8" w:rsidRPr="009B2C37" w:rsidRDefault="00BE2AC8" w:rsidP="00AC4CDC">
      <w:pPr>
        <w:pStyle w:val="ListParagraph"/>
        <w:widowControl w:val="0"/>
        <w:numPr>
          <w:ilvl w:val="4"/>
          <w:numId w:val="275"/>
        </w:numPr>
        <w:rPr>
          <w:color w:val="000000"/>
        </w:rPr>
      </w:pPr>
      <w:r w:rsidRPr="00DE501B">
        <w:rPr>
          <w:color w:val="000000"/>
        </w:rPr>
        <w:lastRenderedPageBreak/>
        <w:t xml:space="preserve">Where </w:t>
      </w:r>
      <w:r>
        <w:rPr>
          <w:color w:val="000000"/>
        </w:rPr>
        <w:t>stream, channel, and/or habitat rehabilitation</w:t>
      </w:r>
      <w:r w:rsidRPr="00A81EB0">
        <w:rPr>
          <w:color w:val="000000"/>
        </w:rPr>
        <w:t xml:space="preserve"> </w:t>
      </w:r>
      <w:r>
        <w:rPr>
          <w:color w:val="000000"/>
        </w:rPr>
        <w:t xml:space="preserve">projects </w:t>
      </w:r>
      <w:r w:rsidRPr="00A81EB0">
        <w:rPr>
          <w:color w:val="000000"/>
        </w:rPr>
        <w:t xml:space="preserve">within specific areas of existing development </w:t>
      </w:r>
      <w:r>
        <w:rPr>
          <w:color w:val="000000"/>
        </w:rPr>
        <w:t xml:space="preserve">are </w:t>
      </w:r>
      <w:r w:rsidRPr="00A81EB0">
        <w:rPr>
          <w:color w:val="000000"/>
        </w:rPr>
        <w:t xml:space="preserve">determined to be infeasible to </w:t>
      </w:r>
      <w:r>
        <w:rPr>
          <w:color w:val="000000"/>
        </w:rPr>
        <w:t>address the highest priority water quality conditions</w:t>
      </w:r>
      <w:r w:rsidRPr="00A81EB0">
        <w:rPr>
          <w:color w:val="000000"/>
        </w:rPr>
        <w:t xml:space="preserve"> in the Water Quality Improvement Plan, </w:t>
      </w:r>
      <w:r w:rsidR="00614498">
        <w:rPr>
          <w:color w:val="000000"/>
        </w:rPr>
        <w:t>the</w:t>
      </w:r>
      <w:r w:rsidRPr="00A81EB0">
        <w:rPr>
          <w:color w:val="000000"/>
        </w:rPr>
        <w:t xml:space="preserve"> Copermittee </w:t>
      </w:r>
      <w:r>
        <w:rPr>
          <w:color w:val="000000"/>
        </w:rPr>
        <w:t>should</w:t>
      </w:r>
      <w:r w:rsidRPr="00A81EB0">
        <w:rPr>
          <w:color w:val="000000"/>
        </w:rPr>
        <w:t xml:space="preserve"> </w:t>
      </w:r>
      <w:r w:rsidR="00614498" w:rsidRPr="00A81EB0">
        <w:rPr>
          <w:color w:val="000000"/>
        </w:rPr>
        <w:t>collaborate and cooperate with other</w:t>
      </w:r>
      <w:r w:rsidR="00614498">
        <w:rPr>
          <w:color w:val="000000"/>
        </w:rPr>
        <w:t xml:space="preserve"> Copermittees and/or entities in the Watershed Management Area to </w:t>
      </w:r>
      <w:r>
        <w:rPr>
          <w:color w:val="000000"/>
        </w:rPr>
        <w:t xml:space="preserve">identify, </w:t>
      </w:r>
      <w:r w:rsidRPr="00A81EB0">
        <w:rPr>
          <w:color w:val="000000"/>
        </w:rPr>
        <w:t>develop</w:t>
      </w:r>
      <w:r>
        <w:rPr>
          <w:color w:val="000000"/>
        </w:rPr>
        <w:t>,</w:t>
      </w:r>
      <w:r w:rsidRPr="00A81EB0">
        <w:rPr>
          <w:color w:val="000000"/>
        </w:rPr>
        <w:t xml:space="preserve"> and implement regional </w:t>
      </w:r>
      <w:r>
        <w:rPr>
          <w:color w:val="000000"/>
        </w:rPr>
        <w:t>stream, channel, and/or habitat rehabilitation</w:t>
      </w:r>
      <w:r w:rsidRPr="00A81EB0">
        <w:rPr>
          <w:color w:val="000000"/>
        </w:rPr>
        <w:t xml:space="preserve"> </w:t>
      </w:r>
      <w:r>
        <w:rPr>
          <w:color w:val="000000"/>
        </w:rPr>
        <w:t xml:space="preserve">projects </w:t>
      </w:r>
      <w:r w:rsidRPr="00A81EB0">
        <w:rPr>
          <w:color w:val="000000"/>
        </w:rPr>
        <w:t>(i.e. projects that can receive storm water from one or more areas of existing development and will result in a net benefit to water quality and the environment)</w:t>
      </w:r>
      <w:r>
        <w:rPr>
          <w:color w:val="000000"/>
        </w:rPr>
        <w:t>.</w:t>
      </w:r>
    </w:p>
    <w:p w:rsidR="00986A38" w:rsidRDefault="00986A38" w:rsidP="005D3087">
      <w:pPr>
        <w:widowControl w:val="0"/>
        <w:rPr>
          <w:color w:val="000000"/>
        </w:rPr>
      </w:pPr>
    </w:p>
    <w:p w:rsidR="005D3087" w:rsidRDefault="005D3087" w:rsidP="006D335B">
      <w:pPr>
        <w:pStyle w:val="Heading3"/>
        <w:ind w:left="720"/>
        <w:sectPr w:rsidR="005D3087" w:rsidSect="00D74FE8">
          <w:footerReference w:type="default" r:id="rId78"/>
          <w:type w:val="continuous"/>
          <w:pgSz w:w="12240" w:h="15840"/>
          <w:pgMar w:top="1440" w:right="1440" w:bottom="1440" w:left="1440" w:header="720" w:footer="720" w:gutter="0"/>
          <w:cols w:space="720"/>
          <w:docGrid w:linePitch="360"/>
        </w:sectPr>
      </w:pPr>
      <w:bookmarkStart w:id="198" w:name="_Toc302569030"/>
    </w:p>
    <w:p w:rsidR="00D74FE8" w:rsidRPr="00A2638A" w:rsidRDefault="00D74FE8" w:rsidP="00DE1413">
      <w:pPr>
        <w:pStyle w:val="Heading2"/>
        <w:ind w:left="360"/>
      </w:pPr>
      <w:bookmarkStart w:id="199" w:name="_Enforcement_Response_Plans"/>
      <w:bookmarkStart w:id="200" w:name="_Toc349302595"/>
      <w:bookmarkEnd w:id="199"/>
      <w:r>
        <w:lastRenderedPageBreak/>
        <w:t>Enforcement</w:t>
      </w:r>
      <w:bookmarkEnd w:id="198"/>
      <w:r w:rsidR="004F02D5">
        <w:t xml:space="preserve"> Response Plans</w:t>
      </w:r>
      <w:r w:rsidR="008501CD">
        <w:t xml:space="preserve"> </w:t>
      </w:r>
      <w:bookmarkEnd w:id="200"/>
    </w:p>
    <w:p w:rsidR="00D74FE8" w:rsidRDefault="00D74FE8" w:rsidP="00D74FE8">
      <w:pPr>
        <w:widowControl w:val="0"/>
        <w:ind w:left="360"/>
        <w:rPr>
          <w:color w:val="000000"/>
        </w:rPr>
      </w:pPr>
    </w:p>
    <w:p w:rsidR="00D74FE8" w:rsidRPr="0077715B" w:rsidRDefault="00D74FE8" w:rsidP="00D74FE8">
      <w:pPr>
        <w:pStyle w:val="BodyTextIndent3"/>
        <w:widowControl w:val="0"/>
        <w:spacing w:after="0"/>
        <w:rPr>
          <w:color w:val="000000"/>
          <w:sz w:val="24"/>
          <w:szCs w:val="24"/>
        </w:rPr>
      </w:pPr>
      <w:r w:rsidRPr="0077715B">
        <w:rPr>
          <w:color w:val="000000"/>
          <w:sz w:val="24"/>
          <w:szCs w:val="24"/>
        </w:rPr>
        <w:t>Each Copermittee must develop and implement an Enforcement Response Plan</w:t>
      </w:r>
      <w:r w:rsidR="00000030">
        <w:rPr>
          <w:color w:val="000000"/>
          <w:sz w:val="24"/>
          <w:szCs w:val="24"/>
        </w:rPr>
        <w:t xml:space="preserve"> </w:t>
      </w:r>
      <w:r w:rsidR="00E7059E">
        <w:rPr>
          <w:color w:val="000000"/>
          <w:sz w:val="24"/>
          <w:szCs w:val="24"/>
        </w:rPr>
        <w:t>as part of it</w:t>
      </w:r>
      <w:r w:rsidR="00000030">
        <w:rPr>
          <w:color w:val="000000"/>
          <w:sz w:val="24"/>
          <w:szCs w:val="24"/>
        </w:rPr>
        <w:t>s</w:t>
      </w:r>
      <w:r w:rsidR="00E7059E">
        <w:rPr>
          <w:color w:val="000000"/>
          <w:sz w:val="24"/>
          <w:szCs w:val="24"/>
        </w:rPr>
        <w:t xml:space="preserve"> jurisdictional runoff management program</w:t>
      </w:r>
      <w:r w:rsidR="00000030">
        <w:rPr>
          <w:color w:val="000000"/>
          <w:sz w:val="24"/>
          <w:szCs w:val="24"/>
        </w:rPr>
        <w:t xml:space="preserve"> document</w:t>
      </w:r>
      <w:r w:rsidR="00E7059E">
        <w:rPr>
          <w:color w:val="000000"/>
          <w:sz w:val="24"/>
          <w:szCs w:val="24"/>
        </w:rPr>
        <w:t xml:space="preserve">.  </w:t>
      </w:r>
      <w:r w:rsidRPr="0077715B">
        <w:rPr>
          <w:color w:val="000000"/>
          <w:sz w:val="24"/>
          <w:szCs w:val="24"/>
        </w:rPr>
        <w:t xml:space="preserve">The </w:t>
      </w:r>
      <w:r w:rsidR="00314FFC" w:rsidRPr="0077715B">
        <w:rPr>
          <w:color w:val="000000"/>
          <w:sz w:val="24"/>
          <w:szCs w:val="24"/>
        </w:rPr>
        <w:t>Enforcement Response Plan</w:t>
      </w:r>
      <w:r w:rsidR="00314FFC">
        <w:rPr>
          <w:color w:val="000000"/>
          <w:sz w:val="24"/>
          <w:szCs w:val="24"/>
        </w:rPr>
        <w:t xml:space="preserve"> </w:t>
      </w:r>
      <w:r w:rsidR="00E7059E">
        <w:rPr>
          <w:color w:val="000000"/>
          <w:sz w:val="24"/>
          <w:szCs w:val="24"/>
        </w:rPr>
        <w:t>must</w:t>
      </w:r>
      <w:r w:rsidR="0095663F">
        <w:rPr>
          <w:color w:val="000000"/>
          <w:sz w:val="24"/>
          <w:szCs w:val="24"/>
        </w:rPr>
        <w:t xml:space="preserve"> describe</w:t>
      </w:r>
      <w:r w:rsidR="00021365" w:rsidRPr="0077715B">
        <w:rPr>
          <w:color w:val="000000"/>
          <w:sz w:val="24"/>
          <w:szCs w:val="24"/>
        </w:rPr>
        <w:t xml:space="preserve"> the </w:t>
      </w:r>
      <w:r w:rsidR="00021365">
        <w:rPr>
          <w:color w:val="000000"/>
          <w:sz w:val="24"/>
          <w:szCs w:val="24"/>
        </w:rPr>
        <w:t>applicable approaches and options to enforce it</w:t>
      </w:r>
      <w:r w:rsidR="00FA22AB">
        <w:rPr>
          <w:color w:val="000000"/>
          <w:sz w:val="24"/>
          <w:szCs w:val="24"/>
        </w:rPr>
        <w:t>s</w:t>
      </w:r>
      <w:r w:rsidR="00021365">
        <w:rPr>
          <w:color w:val="000000"/>
          <w:sz w:val="24"/>
          <w:szCs w:val="24"/>
        </w:rPr>
        <w:t xml:space="preserve"> legal authority established pursuant to Provision </w:t>
      </w:r>
      <w:r w:rsidR="00021365" w:rsidRPr="00FA22AB">
        <w:rPr>
          <w:color w:val="0000FF"/>
          <w:sz w:val="24"/>
          <w:szCs w:val="24"/>
        </w:rPr>
        <w:t>E.1</w:t>
      </w:r>
      <w:r w:rsidR="00021365">
        <w:rPr>
          <w:color w:val="000000"/>
          <w:sz w:val="24"/>
          <w:szCs w:val="24"/>
        </w:rPr>
        <w:t>, as necessary, to achieve compliance with the requirements of this Order</w:t>
      </w:r>
      <w:r w:rsidRPr="0077715B">
        <w:rPr>
          <w:color w:val="000000"/>
          <w:sz w:val="24"/>
          <w:szCs w:val="24"/>
        </w:rPr>
        <w:t xml:space="preserve">.  </w:t>
      </w:r>
      <w:r w:rsidR="00000030">
        <w:rPr>
          <w:color w:val="000000"/>
          <w:sz w:val="24"/>
          <w:szCs w:val="24"/>
        </w:rPr>
        <w:t xml:space="preserve">The </w:t>
      </w:r>
      <w:r w:rsidR="00314FFC" w:rsidRPr="0077715B">
        <w:rPr>
          <w:color w:val="000000"/>
          <w:sz w:val="24"/>
          <w:szCs w:val="24"/>
        </w:rPr>
        <w:t>Enforcement Response Plan</w:t>
      </w:r>
      <w:r w:rsidR="00314FFC">
        <w:rPr>
          <w:color w:val="000000"/>
          <w:sz w:val="24"/>
          <w:szCs w:val="24"/>
        </w:rPr>
        <w:t xml:space="preserve"> </w:t>
      </w:r>
      <w:r w:rsidR="00000030">
        <w:rPr>
          <w:color w:val="000000"/>
          <w:sz w:val="24"/>
          <w:szCs w:val="24"/>
        </w:rPr>
        <w:t xml:space="preserve">must </w:t>
      </w:r>
      <w:r w:rsidR="00101453" w:rsidRPr="00101453">
        <w:rPr>
          <w:color w:val="000000"/>
          <w:sz w:val="24"/>
          <w:szCs w:val="24"/>
        </w:rPr>
        <w:t xml:space="preserve">be in accordance with the strategies in the Water Quality Improvement Plan described pursuant to Provision </w:t>
      </w:r>
      <w:r w:rsidR="00101453" w:rsidRPr="00101453">
        <w:rPr>
          <w:color w:val="0000FF"/>
          <w:sz w:val="24"/>
          <w:szCs w:val="24"/>
        </w:rPr>
        <w:t>B.3.b.(1)</w:t>
      </w:r>
      <w:r w:rsidR="00101453" w:rsidRPr="00101453">
        <w:rPr>
          <w:color w:val="000000"/>
          <w:sz w:val="24"/>
          <w:szCs w:val="24"/>
        </w:rPr>
        <w:t xml:space="preserve"> and </w:t>
      </w:r>
      <w:r w:rsidR="00000030" w:rsidRPr="00101453">
        <w:rPr>
          <w:color w:val="000000"/>
          <w:sz w:val="24"/>
          <w:szCs w:val="24"/>
        </w:rPr>
        <w:t>include</w:t>
      </w:r>
      <w:r w:rsidR="00000030">
        <w:rPr>
          <w:color w:val="000000"/>
          <w:sz w:val="24"/>
          <w:szCs w:val="24"/>
        </w:rPr>
        <w:t xml:space="preserve"> the following:</w:t>
      </w:r>
    </w:p>
    <w:p w:rsidR="00704653" w:rsidRPr="00986A38" w:rsidRDefault="00704653" w:rsidP="00704653">
      <w:pPr>
        <w:widowControl w:val="0"/>
        <w:ind w:left="360"/>
        <w:rPr>
          <w:color w:val="000000"/>
        </w:rPr>
      </w:pPr>
    </w:p>
    <w:p w:rsidR="00021365" w:rsidRPr="00D34AF1" w:rsidRDefault="00021365" w:rsidP="00CB5494">
      <w:pPr>
        <w:pStyle w:val="Heading3"/>
        <w:numPr>
          <w:ilvl w:val="0"/>
          <w:numId w:val="63"/>
        </w:numPr>
        <w:ind w:left="720"/>
      </w:pPr>
      <w:r>
        <w:t>Enforcement Response Plan Component</w:t>
      </w:r>
      <w:r w:rsidR="007C7B5D">
        <w:t>s</w:t>
      </w:r>
      <w:r>
        <w:t xml:space="preserve"> </w:t>
      </w:r>
    </w:p>
    <w:p w:rsidR="00021365" w:rsidRPr="00986A38" w:rsidRDefault="00021365" w:rsidP="00021365">
      <w:pPr>
        <w:widowControl w:val="0"/>
        <w:ind w:left="360"/>
        <w:rPr>
          <w:color w:val="000000"/>
        </w:rPr>
      </w:pPr>
    </w:p>
    <w:p w:rsidR="00021365" w:rsidRDefault="00021365" w:rsidP="00021365">
      <w:pPr>
        <w:widowControl w:val="0"/>
        <w:ind w:left="720"/>
        <w:rPr>
          <w:color w:val="000000"/>
        </w:rPr>
      </w:pPr>
      <w:r>
        <w:rPr>
          <w:color w:val="000000"/>
        </w:rPr>
        <w:t xml:space="preserve">The </w:t>
      </w:r>
      <w:r w:rsidRPr="0077715B">
        <w:rPr>
          <w:color w:val="000000"/>
        </w:rPr>
        <w:t>Enforcement Response Plan</w:t>
      </w:r>
      <w:r>
        <w:rPr>
          <w:color w:val="000000"/>
        </w:rPr>
        <w:t xml:space="preserve"> must include the following individual components:</w:t>
      </w:r>
    </w:p>
    <w:p w:rsidR="00021365" w:rsidRPr="00986A38" w:rsidRDefault="00021365" w:rsidP="00021365">
      <w:pPr>
        <w:widowControl w:val="0"/>
        <w:ind w:left="720"/>
        <w:rPr>
          <w:color w:val="000000"/>
        </w:rPr>
      </w:pPr>
    </w:p>
    <w:p w:rsidR="00021365" w:rsidRDefault="00021365" w:rsidP="00D07E8C">
      <w:pPr>
        <w:pStyle w:val="ListParagraph"/>
        <w:widowControl w:val="0"/>
        <w:numPr>
          <w:ilvl w:val="3"/>
          <w:numId w:val="185"/>
        </w:numPr>
        <w:tabs>
          <w:tab w:val="clear" w:pos="1200"/>
        </w:tabs>
        <w:ind w:left="1080"/>
      </w:pPr>
      <w:r>
        <w:t>Illicit Discharge Detection and Elimination Enforcement Component;</w:t>
      </w:r>
    </w:p>
    <w:p w:rsidR="00021365" w:rsidRPr="00986A38" w:rsidRDefault="00021365" w:rsidP="00021365">
      <w:pPr>
        <w:pStyle w:val="ListParagraph"/>
        <w:widowControl w:val="0"/>
        <w:ind w:left="1080"/>
      </w:pPr>
    </w:p>
    <w:p w:rsidR="00021365" w:rsidRDefault="00021365" w:rsidP="00D07E8C">
      <w:pPr>
        <w:pStyle w:val="ListParagraph"/>
        <w:widowControl w:val="0"/>
        <w:numPr>
          <w:ilvl w:val="3"/>
          <w:numId w:val="185"/>
        </w:numPr>
        <w:tabs>
          <w:tab w:val="clear" w:pos="1200"/>
        </w:tabs>
        <w:ind w:left="1080"/>
      </w:pPr>
      <w:r>
        <w:t>Development Planning Enforcement Component;</w:t>
      </w:r>
    </w:p>
    <w:p w:rsidR="00021365" w:rsidRPr="00986A38" w:rsidRDefault="00021365" w:rsidP="00021365">
      <w:pPr>
        <w:pStyle w:val="ListParagraph"/>
        <w:widowControl w:val="0"/>
        <w:ind w:left="1080"/>
      </w:pPr>
    </w:p>
    <w:p w:rsidR="00021365" w:rsidRDefault="00021365" w:rsidP="00D07E8C">
      <w:pPr>
        <w:pStyle w:val="ListParagraph"/>
        <w:widowControl w:val="0"/>
        <w:numPr>
          <w:ilvl w:val="3"/>
          <w:numId w:val="185"/>
        </w:numPr>
        <w:tabs>
          <w:tab w:val="clear" w:pos="1200"/>
        </w:tabs>
        <w:ind w:left="1080"/>
      </w:pPr>
      <w:r>
        <w:t>Construction Management Enforcement Component; and</w:t>
      </w:r>
    </w:p>
    <w:p w:rsidR="00021365" w:rsidRPr="00986A38" w:rsidRDefault="00021365" w:rsidP="00021365">
      <w:pPr>
        <w:pStyle w:val="ListParagraph"/>
        <w:widowControl w:val="0"/>
        <w:tabs>
          <w:tab w:val="left" w:pos="1080"/>
        </w:tabs>
        <w:ind w:left="1080"/>
      </w:pPr>
    </w:p>
    <w:p w:rsidR="00021365" w:rsidRDefault="00021365" w:rsidP="00D07E8C">
      <w:pPr>
        <w:pStyle w:val="ListParagraph"/>
        <w:widowControl w:val="0"/>
        <w:numPr>
          <w:ilvl w:val="3"/>
          <w:numId w:val="185"/>
        </w:numPr>
        <w:tabs>
          <w:tab w:val="clear" w:pos="1200"/>
        </w:tabs>
        <w:ind w:left="1080"/>
      </w:pPr>
      <w:r>
        <w:t>Existing Development Enforcement Component.</w:t>
      </w:r>
    </w:p>
    <w:p w:rsidR="00D74FE8" w:rsidRPr="00E7146E" w:rsidRDefault="00D74FE8" w:rsidP="00D74FE8">
      <w:pPr>
        <w:widowControl w:val="0"/>
        <w:rPr>
          <w:color w:val="000000"/>
          <w:sz w:val="22"/>
          <w:szCs w:val="22"/>
        </w:rPr>
      </w:pPr>
    </w:p>
    <w:p w:rsidR="00D74FE8" w:rsidRDefault="00D74FE8" w:rsidP="00CB5494">
      <w:pPr>
        <w:widowControl w:val="0"/>
        <w:numPr>
          <w:ilvl w:val="2"/>
          <w:numId w:val="139"/>
        </w:numPr>
        <w:rPr>
          <w:b/>
          <w:smallCaps/>
          <w:color w:val="000000"/>
        </w:rPr>
        <w:sectPr w:rsidR="00D74FE8" w:rsidSect="00D74FE8">
          <w:footerReference w:type="default" r:id="rId79"/>
          <w:type w:val="continuous"/>
          <w:pgSz w:w="12240" w:h="15840"/>
          <w:pgMar w:top="1440" w:right="1440" w:bottom="1440" w:left="1440" w:header="720" w:footer="720" w:gutter="0"/>
          <w:cols w:space="720"/>
          <w:docGrid w:linePitch="360"/>
        </w:sectPr>
      </w:pPr>
    </w:p>
    <w:p w:rsidR="005719CF" w:rsidRPr="00D34AF1" w:rsidRDefault="005719CF" w:rsidP="00CB5494">
      <w:pPr>
        <w:pStyle w:val="Heading3"/>
        <w:numPr>
          <w:ilvl w:val="0"/>
          <w:numId w:val="63"/>
        </w:numPr>
        <w:ind w:left="720"/>
      </w:pPr>
      <w:r>
        <w:lastRenderedPageBreak/>
        <w:t xml:space="preserve">Enforcement </w:t>
      </w:r>
      <w:r w:rsidR="006E1876">
        <w:t xml:space="preserve">Response </w:t>
      </w:r>
      <w:r>
        <w:t xml:space="preserve">Approaches and Options </w:t>
      </w:r>
    </w:p>
    <w:p w:rsidR="005719CF" w:rsidRDefault="005719CF" w:rsidP="005719CF">
      <w:pPr>
        <w:widowControl w:val="0"/>
        <w:ind w:left="360"/>
        <w:rPr>
          <w:color w:val="000000"/>
        </w:rPr>
      </w:pPr>
    </w:p>
    <w:p w:rsidR="005719CF" w:rsidRDefault="005719CF" w:rsidP="005719CF">
      <w:pPr>
        <w:widowControl w:val="0"/>
        <w:ind w:left="720"/>
        <w:rPr>
          <w:color w:val="000000"/>
        </w:rPr>
      </w:pPr>
      <w:r>
        <w:rPr>
          <w:color w:val="000000"/>
        </w:rPr>
        <w:t xml:space="preserve">Each component of the Enforcement Response Plan must describe the </w:t>
      </w:r>
      <w:r w:rsidR="006E1876">
        <w:rPr>
          <w:color w:val="000000"/>
        </w:rPr>
        <w:t xml:space="preserve">enforcement response </w:t>
      </w:r>
      <w:r>
        <w:rPr>
          <w:color w:val="000000"/>
        </w:rPr>
        <w:t xml:space="preserve">approaches that the Copermittee will implement to </w:t>
      </w:r>
      <w:r w:rsidR="00BB60E6">
        <w:rPr>
          <w:color w:val="000000"/>
        </w:rPr>
        <w:t>compel</w:t>
      </w:r>
      <w:r>
        <w:rPr>
          <w:color w:val="000000"/>
        </w:rPr>
        <w:t xml:space="preserve"> compliance with its statutes, ordinances, permits, contracts, orders, or similar means, and the requirements of this Order.  The description must include the protocols for implementing progressively stricter </w:t>
      </w:r>
      <w:r w:rsidR="006E1876">
        <w:rPr>
          <w:color w:val="000000"/>
        </w:rPr>
        <w:t xml:space="preserve">enforcement </w:t>
      </w:r>
      <w:r>
        <w:rPr>
          <w:color w:val="000000"/>
        </w:rPr>
        <w:t xml:space="preserve">responses.  The enforcement </w:t>
      </w:r>
      <w:r w:rsidR="006E1876">
        <w:rPr>
          <w:color w:val="000000"/>
        </w:rPr>
        <w:t xml:space="preserve">response </w:t>
      </w:r>
      <w:r>
        <w:rPr>
          <w:color w:val="000000"/>
        </w:rPr>
        <w:t>approaches must include appropriate sanctions to compel compliance,</w:t>
      </w:r>
      <w:r w:rsidRPr="005719CF">
        <w:t xml:space="preserve"> </w:t>
      </w:r>
      <w:r w:rsidRPr="00762D23">
        <w:t>in</w:t>
      </w:r>
      <w:r>
        <w:t>cluding</w:t>
      </w:r>
      <w:r w:rsidRPr="00762D23">
        <w:t xml:space="preserve">, at a minimum, the following tools </w:t>
      </w:r>
      <w:r>
        <w:t>or their equivalent:</w:t>
      </w:r>
    </w:p>
    <w:p w:rsidR="005719CF" w:rsidRDefault="005719CF" w:rsidP="005719CF">
      <w:pPr>
        <w:widowControl w:val="0"/>
        <w:ind w:left="720"/>
      </w:pPr>
    </w:p>
    <w:p w:rsidR="005719CF" w:rsidRDefault="005719CF" w:rsidP="00D07E8C">
      <w:pPr>
        <w:pStyle w:val="ListParagraph"/>
        <w:widowControl w:val="0"/>
        <w:numPr>
          <w:ilvl w:val="2"/>
          <w:numId w:val="187"/>
        </w:numPr>
        <w:tabs>
          <w:tab w:val="clear" w:pos="720"/>
        </w:tabs>
        <w:ind w:left="1080"/>
      </w:pPr>
      <w:r>
        <w:t>Verbal and written notices of violation;</w:t>
      </w:r>
    </w:p>
    <w:p w:rsidR="005719CF" w:rsidRPr="00986A38" w:rsidRDefault="005719CF" w:rsidP="005719CF">
      <w:pPr>
        <w:pStyle w:val="ListParagraph"/>
        <w:widowControl w:val="0"/>
        <w:ind w:left="1080"/>
      </w:pPr>
    </w:p>
    <w:p w:rsidR="005719CF" w:rsidRDefault="005719CF" w:rsidP="00D07E8C">
      <w:pPr>
        <w:pStyle w:val="ListParagraph"/>
        <w:widowControl w:val="0"/>
        <w:numPr>
          <w:ilvl w:val="2"/>
          <w:numId w:val="187"/>
        </w:numPr>
        <w:tabs>
          <w:tab w:val="clear" w:pos="720"/>
        </w:tabs>
        <w:ind w:left="1080"/>
      </w:pPr>
      <w:r>
        <w:t>Cleanup requirements;</w:t>
      </w:r>
    </w:p>
    <w:p w:rsidR="005719CF" w:rsidRPr="00986A38" w:rsidRDefault="005719CF" w:rsidP="005719CF">
      <w:pPr>
        <w:pStyle w:val="ListParagraph"/>
        <w:widowControl w:val="0"/>
        <w:ind w:left="1080"/>
      </w:pPr>
    </w:p>
    <w:p w:rsidR="005719CF" w:rsidRDefault="005719CF" w:rsidP="00D07E8C">
      <w:pPr>
        <w:pStyle w:val="ListParagraph"/>
        <w:widowControl w:val="0"/>
        <w:numPr>
          <w:ilvl w:val="2"/>
          <w:numId w:val="187"/>
        </w:numPr>
        <w:tabs>
          <w:tab w:val="clear" w:pos="720"/>
        </w:tabs>
        <w:ind w:left="1080"/>
      </w:pPr>
      <w:r>
        <w:t>Fines;</w:t>
      </w:r>
    </w:p>
    <w:p w:rsidR="005719CF" w:rsidRPr="00986A38" w:rsidRDefault="005719CF" w:rsidP="005719CF">
      <w:pPr>
        <w:pStyle w:val="ListParagraph"/>
        <w:widowControl w:val="0"/>
        <w:ind w:left="1080"/>
      </w:pPr>
    </w:p>
    <w:p w:rsidR="005719CF" w:rsidRDefault="005719CF" w:rsidP="00D07E8C">
      <w:pPr>
        <w:pStyle w:val="ListParagraph"/>
        <w:widowControl w:val="0"/>
        <w:numPr>
          <w:ilvl w:val="2"/>
          <w:numId w:val="187"/>
        </w:numPr>
        <w:tabs>
          <w:tab w:val="clear" w:pos="720"/>
        </w:tabs>
        <w:ind w:left="1080"/>
      </w:pPr>
      <w:r>
        <w:t>Bonding requirements;</w:t>
      </w:r>
    </w:p>
    <w:p w:rsidR="005719CF" w:rsidRPr="00986A38" w:rsidRDefault="005719CF" w:rsidP="005719CF">
      <w:pPr>
        <w:pStyle w:val="ListParagraph"/>
        <w:widowControl w:val="0"/>
        <w:ind w:left="1080"/>
      </w:pPr>
    </w:p>
    <w:p w:rsidR="005719CF" w:rsidRDefault="005719CF" w:rsidP="00D07E8C">
      <w:pPr>
        <w:pStyle w:val="ListParagraph"/>
        <w:widowControl w:val="0"/>
        <w:numPr>
          <w:ilvl w:val="2"/>
          <w:numId w:val="187"/>
        </w:numPr>
        <w:tabs>
          <w:tab w:val="clear" w:pos="720"/>
        </w:tabs>
        <w:ind w:left="1080"/>
      </w:pPr>
      <w:r>
        <w:t>Administrative and criminal penalties;</w:t>
      </w:r>
    </w:p>
    <w:p w:rsidR="005719CF" w:rsidRPr="00986A38" w:rsidRDefault="005719CF" w:rsidP="005719CF">
      <w:pPr>
        <w:pStyle w:val="ListParagraph"/>
        <w:widowControl w:val="0"/>
        <w:ind w:left="1080"/>
      </w:pPr>
    </w:p>
    <w:p w:rsidR="005719CF" w:rsidRDefault="005719CF" w:rsidP="00D07E8C">
      <w:pPr>
        <w:pStyle w:val="ListParagraph"/>
        <w:widowControl w:val="0"/>
        <w:numPr>
          <w:ilvl w:val="2"/>
          <w:numId w:val="187"/>
        </w:numPr>
        <w:tabs>
          <w:tab w:val="clear" w:pos="720"/>
        </w:tabs>
        <w:ind w:left="1080"/>
      </w:pPr>
      <w:r>
        <w:t>Liens;</w:t>
      </w:r>
    </w:p>
    <w:p w:rsidR="005719CF" w:rsidRPr="00986A38" w:rsidRDefault="005719CF" w:rsidP="005719CF">
      <w:pPr>
        <w:pStyle w:val="ListParagraph"/>
        <w:widowControl w:val="0"/>
        <w:ind w:left="1080"/>
      </w:pPr>
    </w:p>
    <w:p w:rsidR="005719CF" w:rsidRDefault="005719CF" w:rsidP="00D07E8C">
      <w:pPr>
        <w:pStyle w:val="ListParagraph"/>
        <w:widowControl w:val="0"/>
        <w:numPr>
          <w:ilvl w:val="2"/>
          <w:numId w:val="187"/>
        </w:numPr>
        <w:tabs>
          <w:tab w:val="clear" w:pos="720"/>
        </w:tabs>
        <w:ind w:left="1080"/>
      </w:pPr>
      <w:r>
        <w:t>Stop work orders; and</w:t>
      </w:r>
    </w:p>
    <w:p w:rsidR="005719CF" w:rsidRPr="00986A38" w:rsidRDefault="005719CF" w:rsidP="005719CF">
      <w:pPr>
        <w:pStyle w:val="ListParagraph"/>
        <w:widowControl w:val="0"/>
        <w:ind w:left="1080"/>
      </w:pPr>
    </w:p>
    <w:p w:rsidR="005719CF" w:rsidRDefault="005719CF" w:rsidP="00D07E8C">
      <w:pPr>
        <w:pStyle w:val="ListParagraph"/>
        <w:widowControl w:val="0"/>
        <w:numPr>
          <w:ilvl w:val="2"/>
          <w:numId w:val="187"/>
        </w:numPr>
        <w:tabs>
          <w:tab w:val="clear" w:pos="720"/>
        </w:tabs>
        <w:ind w:left="1080"/>
      </w:pPr>
      <w:r>
        <w:t>Permit and occupancy denials.</w:t>
      </w:r>
    </w:p>
    <w:p w:rsidR="005719CF" w:rsidRPr="00986A38" w:rsidRDefault="005719CF" w:rsidP="005719CF">
      <w:pPr>
        <w:widowControl w:val="0"/>
        <w:ind w:left="720"/>
      </w:pPr>
    </w:p>
    <w:p w:rsidR="005719CF" w:rsidRPr="00D34AF1" w:rsidRDefault="005719CF" w:rsidP="00CB5494">
      <w:pPr>
        <w:pStyle w:val="Heading3"/>
        <w:numPr>
          <w:ilvl w:val="0"/>
          <w:numId w:val="63"/>
        </w:numPr>
        <w:ind w:left="720"/>
      </w:pPr>
      <w:r>
        <w:t xml:space="preserve">Correction of Violations </w:t>
      </w:r>
    </w:p>
    <w:p w:rsidR="005719CF" w:rsidRPr="00986A38" w:rsidRDefault="005719CF" w:rsidP="005719CF">
      <w:pPr>
        <w:widowControl w:val="0"/>
        <w:ind w:left="360"/>
        <w:rPr>
          <w:color w:val="000000"/>
        </w:rPr>
      </w:pPr>
    </w:p>
    <w:p w:rsidR="005719CF" w:rsidRDefault="005719CF" w:rsidP="00D07E8C">
      <w:pPr>
        <w:pStyle w:val="ListParagraph"/>
        <w:widowControl w:val="0"/>
        <w:numPr>
          <w:ilvl w:val="3"/>
          <w:numId w:val="187"/>
        </w:numPr>
        <w:tabs>
          <w:tab w:val="clear" w:pos="1200"/>
        </w:tabs>
        <w:ind w:left="1080"/>
        <w:rPr>
          <w:color w:val="000000"/>
        </w:rPr>
      </w:pPr>
      <w:r>
        <w:rPr>
          <w:color w:val="000000"/>
        </w:rPr>
        <w:t xml:space="preserve">Violations must be corrected in a timely manner with the goal of correcting the violations within 30 calendar days after the violations are discovered, </w:t>
      </w:r>
      <w:r w:rsidR="008F2199">
        <w:rPr>
          <w:color w:val="000000"/>
        </w:rPr>
        <w:t>or</w:t>
      </w:r>
      <w:r>
        <w:rPr>
          <w:color w:val="000000"/>
        </w:rPr>
        <w:t xml:space="preserve"> prior to the </w:t>
      </w:r>
      <w:r w:rsidR="00BB60E6">
        <w:rPr>
          <w:color w:val="000000"/>
        </w:rPr>
        <w:t xml:space="preserve">next </w:t>
      </w:r>
      <w:r>
        <w:rPr>
          <w:color w:val="000000"/>
        </w:rPr>
        <w:t xml:space="preserve">predicted rain event, </w:t>
      </w:r>
      <w:r w:rsidR="008F2199">
        <w:rPr>
          <w:color w:val="000000"/>
        </w:rPr>
        <w:t>whichever is sooner</w:t>
      </w:r>
      <w:r>
        <w:rPr>
          <w:color w:val="000000"/>
        </w:rPr>
        <w:t>.</w:t>
      </w:r>
    </w:p>
    <w:p w:rsidR="005719CF" w:rsidRPr="00986A38" w:rsidRDefault="005719CF" w:rsidP="005719CF">
      <w:pPr>
        <w:pStyle w:val="ListParagraph"/>
        <w:widowControl w:val="0"/>
        <w:ind w:left="1080"/>
        <w:rPr>
          <w:color w:val="000000"/>
        </w:rPr>
      </w:pPr>
    </w:p>
    <w:p w:rsidR="005719CF" w:rsidRPr="005719CF" w:rsidRDefault="005719CF" w:rsidP="00D07E8C">
      <w:pPr>
        <w:pStyle w:val="ListParagraph"/>
        <w:widowControl w:val="0"/>
        <w:numPr>
          <w:ilvl w:val="3"/>
          <w:numId w:val="187"/>
        </w:numPr>
        <w:tabs>
          <w:tab w:val="clear" w:pos="1200"/>
        </w:tabs>
        <w:ind w:left="1080"/>
        <w:rPr>
          <w:color w:val="000000"/>
        </w:rPr>
      </w:pPr>
      <w:r>
        <w:rPr>
          <w:color w:val="000000"/>
        </w:rPr>
        <w:t>If more than 30 calendar days are required to achieve compliance, then a rationale must be recorded in the applicable electronic database or tabular system used to track violations.</w:t>
      </w:r>
    </w:p>
    <w:p w:rsidR="005719CF" w:rsidRPr="0040023E" w:rsidRDefault="005719CF" w:rsidP="005719CF">
      <w:pPr>
        <w:widowControl w:val="0"/>
        <w:ind w:left="720"/>
        <w:rPr>
          <w:sz w:val="20"/>
          <w:szCs w:val="20"/>
        </w:rPr>
      </w:pPr>
    </w:p>
    <w:p w:rsidR="00140347" w:rsidRDefault="00140347" w:rsidP="00CB5494">
      <w:pPr>
        <w:pStyle w:val="Heading3"/>
        <w:numPr>
          <w:ilvl w:val="0"/>
          <w:numId w:val="63"/>
        </w:numPr>
        <w:ind w:left="720"/>
        <w:sectPr w:rsidR="00140347" w:rsidSect="00D74FE8">
          <w:footerReference w:type="default" r:id="rId80"/>
          <w:type w:val="continuous"/>
          <w:pgSz w:w="12240" w:h="15840"/>
          <w:pgMar w:top="1440" w:right="1440" w:bottom="1440" w:left="1440" w:header="720" w:footer="720" w:gutter="0"/>
          <w:cols w:space="720"/>
          <w:docGrid w:linePitch="360"/>
        </w:sectPr>
      </w:pPr>
    </w:p>
    <w:p w:rsidR="005719CF" w:rsidRPr="00D34AF1" w:rsidRDefault="00626641" w:rsidP="00CB5494">
      <w:pPr>
        <w:pStyle w:val="Heading3"/>
        <w:numPr>
          <w:ilvl w:val="0"/>
          <w:numId w:val="63"/>
        </w:numPr>
        <w:ind w:left="720"/>
      </w:pPr>
      <w:r>
        <w:lastRenderedPageBreak/>
        <w:t xml:space="preserve">Escalated Enforcement </w:t>
      </w:r>
      <w:r w:rsidR="005719CF">
        <w:t xml:space="preserve"> </w:t>
      </w:r>
    </w:p>
    <w:p w:rsidR="005719CF" w:rsidRPr="00986A38" w:rsidRDefault="005719CF" w:rsidP="005719CF">
      <w:pPr>
        <w:widowControl w:val="0"/>
        <w:ind w:left="360"/>
        <w:rPr>
          <w:color w:val="000000"/>
        </w:rPr>
      </w:pPr>
    </w:p>
    <w:p w:rsidR="005719CF" w:rsidRDefault="00626641" w:rsidP="00D07E8C">
      <w:pPr>
        <w:pStyle w:val="ListParagraph"/>
        <w:widowControl w:val="0"/>
        <w:numPr>
          <w:ilvl w:val="3"/>
          <w:numId w:val="188"/>
        </w:numPr>
        <w:tabs>
          <w:tab w:val="clear" w:pos="1200"/>
        </w:tabs>
        <w:ind w:left="1080"/>
        <w:rPr>
          <w:color w:val="000000"/>
        </w:rPr>
      </w:pPr>
      <w:r>
        <w:t xml:space="preserve">The </w:t>
      </w:r>
      <w:r w:rsidRPr="0077715B">
        <w:rPr>
          <w:color w:val="000000"/>
        </w:rPr>
        <w:t>Enforcement Response Plan</w:t>
      </w:r>
      <w:r>
        <w:t xml:space="preserve"> must include a definition of “escalated enforcement</w:t>
      </w:r>
      <w:r w:rsidR="0071782B">
        <w:t>.</w:t>
      </w:r>
      <w:r>
        <w:t xml:space="preserve">” </w:t>
      </w:r>
      <w:r w:rsidR="0071782B">
        <w:t xml:space="preserve"> </w:t>
      </w:r>
      <w:r>
        <w:t>Escalated enforcement must include any enforcement scenario where a violation or other non-compliance is determined to cause or contribute to the highest priority water quality conditions identified in the Water Quality Improvement Plan.  Escalated enforcement may be defined differently for development planning, construction sites, commercial facilities or areas, industrial facilities, municipal facilities, and residential areas.</w:t>
      </w:r>
    </w:p>
    <w:p w:rsidR="005719CF" w:rsidRPr="00986A38" w:rsidRDefault="005719CF" w:rsidP="005719CF">
      <w:pPr>
        <w:pStyle w:val="ListParagraph"/>
        <w:widowControl w:val="0"/>
        <w:ind w:left="1080"/>
        <w:rPr>
          <w:color w:val="000000"/>
        </w:rPr>
      </w:pPr>
    </w:p>
    <w:p w:rsidR="005719CF" w:rsidRDefault="00626641" w:rsidP="00D07E8C">
      <w:pPr>
        <w:pStyle w:val="ListParagraph"/>
        <w:widowControl w:val="0"/>
        <w:numPr>
          <w:ilvl w:val="3"/>
          <w:numId w:val="188"/>
        </w:numPr>
        <w:ind w:left="1080"/>
        <w:rPr>
          <w:color w:val="000000"/>
        </w:rPr>
      </w:pPr>
      <w:r>
        <w:rPr>
          <w:color w:val="000000"/>
        </w:rPr>
        <w:t xml:space="preserve">Where </w:t>
      </w:r>
      <w:r w:rsidR="005D624A">
        <w:rPr>
          <w:color w:val="000000"/>
        </w:rPr>
        <w:t>the Copermittee determines escalated enforcement is not required</w:t>
      </w:r>
      <w:r w:rsidR="008F2199">
        <w:rPr>
          <w:color w:val="000000"/>
        </w:rPr>
        <w:t>,</w:t>
      </w:r>
      <w:r w:rsidR="005D624A">
        <w:rPr>
          <w:color w:val="000000"/>
        </w:rPr>
        <w:t xml:space="preserve"> a rationale must be recorded in the applicable electronic database or tabular system used to track violations.</w:t>
      </w:r>
    </w:p>
    <w:p w:rsidR="005D624A" w:rsidRPr="00986A38" w:rsidRDefault="005D624A" w:rsidP="005D624A">
      <w:pPr>
        <w:pStyle w:val="ListParagraph"/>
        <w:ind w:left="1080"/>
        <w:rPr>
          <w:color w:val="000000"/>
        </w:rPr>
      </w:pPr>
    </w:p>
    <w:p w:rsidR="005D624A" w:rsidRPr="005719CF" w:rsidRDefault="005D624A" w:rsidP="00D07E8C">
      <w:pPr>
        <w:pStyle w:val="ListParagraph"/>
        <w:widowControl w:val="0"/>
        <w:numPr>
          <w:ilvl w:val="3"/>
          <w:numId w:val="188"/>
        </w:numPr>
        <w:ind w:left="1080"/>
        <w:rPr>
          <w:color w:val="000000"/>
        </w:rPr>
      </w:pPr>
      <w:r>
        <w:rPr>
          <w:color w:val="000000"/>
        </w:rPr>
        <w:t>Escalated enforcement actions must continue to increase in severity, as necessary, to compel compliance as soon as possible.</w:t>
      </w:r>
    </w:p>
    <w:p w:rsidR="005719CF" w:rsidRPr="00986A38" w:rsidRDefault="005719CF" w:rsidP="005719CF">
      <w:pPr>
        <w:widowControl w:val="0"/>
        <w:ind w:left="720"/>
      </w:pPr>
    </w:p>
    <w:p w:rsidR="005D624A" w:rsidRPr="00E20C97" w:rsidRDefault="005D624A" w:rsidP="005D624A">
      <w:pPr>
        <w:pStyle w:val="Heading3"/>
        <w:ind w:left="720"/>
      </w:pPr>
      <w:r w:rsidRPr="00E20C97">
        <w:t>Reporting of Non-Compliant Sites</w:t>
      </w:r>
      <w:r>
        <w:t xml:space="preserve"> </w:t>
      </w:r>
    </w:p>
    <w:p w:rsidR="00D74FE8" w:rsidRPr="00986A38" w:rsidRDefault="00D74FE8" w:rsidP="00D74FE8">
      <w:pPr>
        <w:ind w:left="720"/>
        <w:rPr>
          <w:color w:val="000000"/>
        </w:rPr>
      </w:pPr>
    </w:p>
    <w:p w:rsidR="005B22D2" w:rsidRDefault="005B22D2" w:rsidP="00CB5494">
      <w:pPr>
        <w:widowControl w:val="0"/>
        <w:numPr>
          <w:ilvl w:val="3"/>
          <w:numId w:val="54"/>
        </w:numPr>
        <w:tabs>
          <w:tab w:val="clear" w:pos="1200"/>
          <w:tab w:val="num" w:pos="1080"/>
        </w:tabs>
        <w:ind w:left="1080"/>
        <w:rPr>
          <w:color w:val="000000"/>
        </w:rPr>
      </w:pPr>
      <w:r>
        <w:rPr>
          <w:color w:val="000000"/>
        </w:rPr>
        <w:t>E</w:t>
      </w:r>
      <w:r w:rsidRPr="00D34AF1">
        <w:rPr>
          <w:color w:val="000000"/>
        </w:rPr>
        <w:t xml:space="preserve">ach Copermittee must notify the </w:t>
      </w:r>
      <w:r>
        <w:rPr>
          <w:color w:val="000000"/>
        </w:rPr>
        <w:t>San Diego Water</w:t>
      </w:r>
      <w:r w:rsidRPr="00D34AF1">
        <w:rPr>
          <w:color w:val="000000"/>
        </w:rPr>
        <w:t xml:space="preserve"> Board </w:t>
      </w:r>
      <w:r>
        <w:rPr>
          <w:color w:val="000000"/>
        </w:rPr>
        <w:t xml:space="preserve">in writing within </w:t>
      </w:r>
      <w:r w:rsidR="003A2A5C">
        <w:rPr>
          <w:color w:val="000000"/>
        </w:rPr>
        <w:t>five (</w:t>
      </w:r>
      <w:r w:rsidR="00B52690">
        <w:rPr>
          <w:color w:val="000000"/>
        </w:rPr>
        <w:t>5</w:t>
      </w:r>
      <w:r w:rsidR="003A2A5C">
        <w:rPr>
          <w:color w:val="000000"/>
        </w:rPr>
        <w:t>)</w:t>
      </w:r>
      <w:r w:rsidR="00B52690">
        <w:rPr>
          <w:color w:val="000000"/>
        </w:rPr>
        <w:t xml:space="preserve"> calendar </w:t>
      </w:r>
      <w:r w:rsidR="005D624A">
        <w:rPr>
          <w:color w:val="000000"/>
        </w:rPr>
        <w:t xml:space="preserve">days </w:t>
      </w:r>
      <w:r w:rsidR="007D082A">
        <w:rPr>
          <w:color w:val="000000"/>
        </w:rPr>
        <w:t xml:space="preserve">of issuing </w:t>
      </w:r>
      <w:r w:rsidR="005D624A">
        <w:rPr>
          <w:color w:val="000000"/>
        </w:rPr>
        <w:t xml:space="preserve">escalated </w:t>
      </w:r>
      <w:r w:rsidRPr="00D34AF1">
        <w:rPr>
          <w:color w:val="000000"/>
        </w:rPr>
        <w:t xml:space="preserve">enforcement </w:t>
      </w:r>
      <w:r>
        <w:rPr>
          <w:color w:val="000000"/>
        </w:rPr>
        <w:t xml:space="preserve">(as defined in the </w:t>
      </w:r>
      <w:r w:rsidRPr="009E498B">
        <w:rPr>
          <w:color w:val="000000"/>
        </w:rPr>
        <w:t xml:space="preserve">Copermittee’s </w:t>
      </w:r>
      <w:r w:rsidR="00314FFC" w:rsidRPr="0077715B">
        <w:rPr>
          <w:color w:val="000000"/>
        </w:rPr>
        <w:t>Enforcement Response Plan</w:t>
      </w:r>
      <w:r w:rsidRPr="009E498B">
        <w:rPr>
          <w:color w:val="000000"/>
        </w:rPr>
        <w:t>) to</w:t>
      </w:r>
      <w:r w:rsidRPr="00D34AF1">
        <w:rPr>
          <w:color w:val="000000"/>
        </w:rPr>
        <w:t xml:space="preserve"> a construction site </w:t>
      </w:r>
      <w:r>
        <w:rPr>
          <w:color w:val="000000"/>
        </w:rPr>
        <w:t xml:space="preserve">that poses a significant threat to water quality </w:t>
      </w:r>
      <w:r w:rsidRPr="00D34AF1">
        <w:rPr>
          <w:color w:val="000000"/>
        </w:rPr>
        <w:t>as a result of violations</w:t>
      </w:r>
      <w:r>
        <w:rPr>
          <w:color w:val="000000"/>
        </w:rPr>
        <w:t xml:space="preserve"> </w:t>
      </w:r>
      <w:r w:rsidR="007D082A">
        <w:rPr>
          <w:color w:val="000000"/>
        </w:rPr>
        <w:t xml:space="preserve">or other non-compliance with its permits and applicable local ordinances, and the </w:t>
      </w:r>
      <w:r w:rsidR="007D082A">
        <w:rPr>
          <w:color w:val="000000"/>
        </w:rPr>
        <w:lastRenderedPageBreak/>
        <w:t xml:space="preserve">requirements </w:t>
      </w:r>
      <w:r>
        <w:rPr>
          <w:color w:val="000000"/>
        </w:rPr>
        <w:t>of this Order</w:t>
      </w:r>
      <w:r w:rsidRPr="00D34AF1">
        <w:rPr>
          <w:color w:val="000000"/>
        </w:rPr>
        <w:t>.</w:t>
      </w:r>
      <w:r>
        <w:rPr>
          <w:color w:val="000000"/>
        </w:rPr>
        <w:t xml:space="preserve">  </w:t>
      </w:r>
      <w:r w:rsidR="005D624A">
        <w:rPr>
          <w:color w:val="000000"/>
        </w:rPr>
        <w:t>Written notification may be provided electronically by email</w:t>
      </w:r>
      <w:r w:rsidR="003A2A5C">
        <w:rPr>
          <w:color w:val="000000"/>
        </w:rPr>
        <w:t xml:space="preserve"> to the appropriate San Diego Water Board staff</w:t>
      </w:r>
      <w:r w:rsidR="005D624A">
        <w:rPr>
          <w:color w:val="000000"/>
        </w:rPr>
        <w:t>.</w:t>
      </w:r>
    </w:p>
    <w:p w:rsidR="005B22D2" w:rsidRPr="00986A38" w:rsidRDefault="005B22D2" w:rsidP="005B22D2">
      <w:pPr>
        <w:widowControl w:val="0"/>
        <w:ind w:left="1080"/>
        <w:rPr>
          <w:color w:val="000000"/>
        </w:rPr>
      </w:pPr>
    </w:p>
    <w:p w:rsidR="00D74FE8" w:rsidRDefault="005B22D2" w:rsidP="00CB5494">
      <w:pPr>
        <w:widowControl w:val="0"/>
        <w:numPr>
          <w:ilvl w:val="3"/>
          <w:numId w:val="54"/>
        </w:numPr>
        <w:tabs>
          <w:tab w:val="clear" w:pos="1200"/>
          <w:tab w:val="num" w:pos="1080"/>
        </w:tabs>
        <w:ind w:left="1080"/>
        <w:rPr>
          <w:color w:val="000000"/>
        </w:rPr>
      </w:pPr>
      <w:r w:rsidRPr="0097332F">
        <w:rPr>
          <w:color w:val="000000"/>
        </w:rPr>
        <w:t xml:space="preserve">Each Copermittee </w:t>
      </w:r>
      <w:r w:rsidRPr="00EC0A8F">
        <w:rPr>
          <w:color w:val="000000"/>
        </w:rPr>
        <w:t xml:space="preserve">must notify the San Diego Water Board </w:t>
      </w:r>
      <w:r w:rsidR="003A2A5C">
        <w:rPr>
          <w:color w:val="000000"/>
        </w:rPr>
        <w:t xml:space="preserve">any persons required to obtain coverage </w:t>
      </w:r>
      <w:r w:rsidRPr="00EC0A8F">
        <w:rPr>
          <w:color w:val="000000"/>
        </w:rPr>
        <w:t xml:space="preserve">under the </w:t>
      </w:r>
      <w:r w:rsidR="003A2A5C">
        <w:rPr>
          <w:color w:val="000000"/>
        </w:rPr>
        <w:t xml:space="preserve">statewide </w:t>
      </w:r>
      <w:r w:rsidRPr="00EC0A8F">
        <w:rPr>
          <w:color w:val="000000"/>
        </w:rPr>
        <w:t xml:space="preserve">Industrial General Permit and Construction General Permit </w:t>
      </w:r>
      <w:r w:rsidR="003A2A5C">
        <w:rPr>
          <w:color w:val="000000"/>
        </w:rPr>
        <w:t xml:space="preserve">and failing to do so, within five (5) calendar days from the time the Copermittee become aware of the circumstances.  Written notification may be provided electronically </w:t>
      </w:r>
      <w:r w:rsidRPr="00EC0A8F">
        <w:rPr>
          <w:color w:val="000000"/>
        </w:rPr>
        <w:t xml:space="preserve">by email to </w:t>
      </w:r>
      <w:hyperlink r:id="rId81" w:history="1">
        <w:r w:rsidRPr="006950B8">
          <w:rPr>
            <w:rStyle w:val="Hyperlink"/>
          </w:rPr>
          <w:t>Nonfilers_R9@waterboards.ca.gov</w:t>
        </w:r>
      </w:hyperlink>
      <w:r w:rsidRPr="0097332F">
        <w:rPr>
          <w:color w:val="000000"/>
        </w:rPr>
        <w:t>.</w:t>
      </w:r>
    </w:p>
    <w:p w:rsidR="00310B4E" w:rsidRPr="0097332F" w:rsidRDefault="00310B4E" w:rsidP="00310B4E">
      <w:pPr>
        <w:widowControl w:val="0"/>
        <w:rPr>
          <w:color w:val="000000"/>
        </w:rPr>
      </w:pPr>
    </w:p>
    <w:p w:rsidR="005D3087" w:rsidRDefault="005D3087" w:rsidP="006D335B">
      <w:pPr>
        <w:pStyle w:val="Heading2"/>
        <w:ind w:left="360"/>
        <w:sectPr w:rsidR="005D3087" w:rsidSect="00D74FE8">
          <w:footerReference w:type="default" r:id="rId82"/>
          <w:type w:val="continuous"/>
          <w:pgSz w:w="12240" w:h="15840"/>
          <w:pgMar w:top="1440" w:right="1440" w:bottom="1440" w:left="1440" w:header="720" w:footer="720" w:gutter="0"/>
          <w:cols w:space="720"/>
          <w:docGrid w:linePitch="360"/>
        </w:sectPr>
      </w:pPr>
      <w:bookmarkStart w:id="201" w:name="_Toc302569031"/>
    </w:p>
    <w:p w:rsidR="00D74FE8" w:rsidRPr="00A2638A" w:rsidRDefault="00D74FE8" w:rsidP="006D335B">
      <w:pPr>
        <w:pStyle w:val="Heading2"/>
        <w:ind w:left="360"/>
      </w:pPr>
      <w:bookmarkStart w:id="202" w:name="_Toc349302596"/>
      <w:r>
        <w:lastRenderedPageBreak/>
        <w:t>Public Education and Participation</w:t>
      </w:r>
      <w:bookmarkEnd w:id="201"/>
      <w:bookmarkEnd w:id="202"/>
      <w:r w:rsidRPr="00A2638A">
        <w:t xml:space="preserve"> </w:t>
      </w:r>
    </w:p>
    <w:p w:rsidR="00D74FE8" w:rsidRPr="00986A38" w:rsidRDefault="00D74FE8" w:rsidP="00D74FE8">
      <w:pPr>
        <w:widowControl w:val="0"/>
        <w:rPr>
          <w:color w:val="000000"/>
        </w:rPr>
      </w:pPr>
    </w:p>
    <w:p w:rsidR="007566E0" w:rsidRDefault="007566E0" w:rsidP="007566E0">
      <w:pPr>
        <w:widowControl w:val="0"/>
        <w:ind w:left="360"/>
        <w:rPr>
          <w:color w:val="000000"/>
          <w:sz w:val="22"/>
          <w:szCs w:val="22"/>
        </w:rPr>
      </w:pPr>
      <w:r w:rsidRPr="00D34AF1">
        <w:rPr>
          <w:color w:val="000000"/>
        </w:rPr>
        <w:t xml:space="preserve">Each Copermittee must </w:t>
      </w:r>
      <w:r>
        <w:rPr>
          <w:color w:val="000000"/>
        </w:rPr>
        <w:t>implement, individually or with other Copermittees, a public education and participation program</w:t>
      </w:r>
      <w:r w:rsidRPr="00405FA2">
        <w:rPr>
          <w:color w:val="000000"/>
        </w:rPr>
        <w:t xml:space="preserve"> </w:t>
      </w:r>
      <w:r>
        <w:rPr>
          <w:color w:val="000000"/>
        </w:rPr>
        <w:t xml:space="preserve">in accordance with the strategies identified in the Water Quality Improvement Plan to promote and encourage the development of programs, </w:t>
      </w:r>
      <w:r w:rsidRPr="005F2C35">
        <w:rPr>
          <w:color w:val="000000"/>
        </w:rPr>
        <w:t xml:space="preserve">management practices, </w:t>
      </w:r>
      <w:r>
        <w:rPr>
          <w:color w:val="000000"/>
        </w:rPr>
        <w:t xml:space="preserve">and behaviors that reduce the discharge of pollutants in storm water to the MEP, prevent controllable non-storm water discharges from entering the MS4, and protect </w:t>
      </w:r>
      <w:r w:rsidRPr="00D34AF1">
        <w:rPr>
          <w:color w:val="000000"/>
        </w:rPr>
        <w:t xml:space="preserve">water quality standards </w:t>
      </w:r>
      <w:r>
        <w:rPr>
          <w:color w:val="000000"/>
        </w:rPr>
        <w:t>in receiving waters.</w:t>
      </w:r>
      <w:r w:rsidR="00101453">
        <w:rPr>
          <w:color w:val="000000"/>
        </w:rPr>
        <w:t xml:space="preserve">  The public education and participation program must be implemented in accordance with the strategies in the Water Quality Improvement Plan described pursuant to Provision </w:t>
      </w:r>
      <w:r w:rsidR="00101453" w:rsidRPr="00101453">
        <w:rPr>
          <w:color w:val="0000FF"/>
        </w:rPr>
        <w:t>B.3.b.(1)</w:t>
      </w:r>
      <w:r w:rsidR="00101453">
        <w:rPr>
          <w:color w:val="000000"/>
        </w:rPr>
        <w:t xml:space="preserve"> and include, at a minimum, the following requirements:</w:t>
      </w:r>
      <w:r>
        <w:rPr>
          <w:color w:val="000000"/>
        </w:rPr>
        <w:t xml:space="preserve"> </w:t>
      </w:r>
    </w:p>
    <w:p w:rsidR="007566E0" w:rsidRPr="00986A38" w:rsidRDefault="007566E0" w:rsidP="00D74FE8">
      <w:pPr>
        <w:widowControl w:val="0"/>
        <w:rPr>
          <w:color w:val="000000"/>
        </w:rPr>
      </w:pPr>
    </w:p>
    <w:p w:rsidR="0061746C" w:rsidRPr="0061746C" w:rsidRDefault="00BB60E6" w:rsidP="00D07E8C">
      <w:pPr>
        <w:pStyle w:val="Heading3"/>
        <w:numPr>
          <w:ilvl w:val="0"/>
          <w:numId w:val="183"/>
        </w:numPr>
        <w:ind w:left="720"/>
      </w:pPr>
      <w:r w:rsidRPr="0061746C">
        <w:t>Public Education</w:t>
      </w:r>
    </w:p>
    <w:p w:rsidR="0061746C" w:rsidRPr="00986A38" w:rsidRDefault="0061746C" w:rsidP="0061746C">
      <w:pPr>
        <w:widowControl w:val="0"/>
        <w:ind w:left="720"/>
        <w:rPr>
          <w:color w:val="000000"/>
        </w:rPr>
      </w:pPr>
    </w:p>
    <w:p w:rsidR="00D74FE8" w:rsidRPr="00D34AF1" w:rsidRDefault="00D74FE8" w:rsidP="0061746C">
      <w:pPr>
        <w:widowControl w:val="0"/>
        <w:ind w:left="720"/>
        <w:rPr>
          <w:color w:val="000000"/>
        </w:rPr>
      </w:pPr>
      <w:r>
        <w:rPr>
          <w:color w:val="000000"/>
        </w:rPr>
        <w:t xml:space="preserve">The public education program </w:t>
      </w:r>
      <w:r w:rsidR="00503235">
        <w:rPr>
          <w:color w:val="000000"/>
        </w:rPr>
        <w:t xml:space="preserve">component </w:t>
      </w:r>
      <w:r w:rsidR="00B53438">
        <w:rPr>
          <w:color w:val="000000"/>
        </w:rPr>
        <w:t xml:space="preserve">implemented within the Copermittee’s jurisdiction </w:t>
      </w:r>
      <w:r>
        <w:rPr>
          <w:color w:val="000000"/>
        </w:rPr>
        <w:t>must include, at a minimum, the following:</w:t>
      </w:r>
    </w:p>
    <w:p w:rsidR="00D74FE8" w:rsidRPr="00986A38" w:rsidRDefault="00D74FE8" w:rsidP="00D74FE8">
      <w:pPr>
        <w:widowControl w:val="0"/>
        <w:ind w:left="360"/>
        <w:rPr>
          <w:color w:val="000000"/>
        </w:rPr>
      </w:pPr>
    </w:p>
    <w:p w:rsidR="00D74FE8" w:rsidRDefault="00D74FE8" w:rsidP="00CB5494">
      <w:pPr>
        <w:widowControl w:val="0"/>
        <w:numPr>
          <w:ilvl w:val="3"/>
          <w:numId w:val="56"/>
        </w:numPr>
        <w:tabs>
          <w:tab w:val="clear" w:pos="1200"/>
        </w:tabs>
        <w:ind w:left="1080"/>
        <w:rPr>
          <w:color w:val="000000"/>
        </w:rPr>
      </w:pPr>
      <w:r>
        <w:t>E</w:t>
      </w:r>
      <w:r w:rsidRPr="005F2C35">
        <w:t xml:space="preserve">ducational activities, public information activities, and other appropriate </w:t>
      </w:r>
      <w:r>
        <w:t xml:space="preserve">outreach </w:t>
      </w:r>
      <w:r w:rsidRPr="005F2C35">
        <w:t>activities</w:t>
      </w:r>
      <w:r w:rsidRPr="00640DFB">
        <w:t xml:space="preserve"> </w:t>
      </w:r>
      <w:r w:rsidR="0029677C">
        <w:t xml:space="preserve">intended </w:t>
      </w:r>
      <w:r w:rsidRPr="00640DFB">
        <w:t xml:space="preserve">to reduce pollutants associated with the application of pesticides, herbicides and fertilizer </w:t>
      </w:r>
      <w:r w:rsidR="0029677C">
        <w:t xml:space="preserve"> and other pollutants of concern </w:t>
      </w:r>
      <w:r w:rsidRPr="00640DFB">
        <w:t xml:space="preserve">in </w:t>
      </w:r>
      <w:r>
        <w:t xml:space="preserve">storm water </w:t>
      </w:r>
      <w:r w:rsidRPr="00640DFB">
        <w:t xml:space="preserve">discharges </w:t>
      </w:r>
      <w:r>
        <w:t xml:space="preserve">to and </w:t>
      </w:r>
      <w:r w:rsidRPr="00640DFB">
        <w:t xml:space="preserve">from </w:t>
      </w:r>
      <w:r>
        <w:t>its MS4</w:t>
      </w:r>
      <w:r w:rsidRPr="00640DFB">
        <w:t xml:space="preserve"> to the </w:t>
      </w:r>
      <w:r>
        <w:t>MEP</w:t>
      </w:r>
      <w:r w:rsidR="0029677C">
        <w:t>, as determined and prioritized by the Copermittee(s) by jurisdiction and/or watershed</w:t>
      </w:r>
      <w:r w:rsidR="00B53438">
        <w:t xml:space="preserve"> to address the highest priority water quality conditions identified in the Water Quality Improvement Plan</w:t>
      </w:r>
      <w:r>
        <w:t xml:space="preserve">; </w:t>
      </w:r>
    </w:p>
    <w:p w:rsidR="00D74FE8" w:rsidRPr="00986A38" w:rsidRDefault="00D74FE8" w:rsidP="00D74FE8">
      <w:pPr>
        <w:widowControl w:val="0"/>
        <w:ind w:left="720"/>
        <w:rPr>
          <w:color w:val="000000"/>
        </w:rPr>
      </w:pPr>
    </w:p>
    <w:p w:rsidR="00D74FE8" w:rsidRDefault="00D74FE8" w:rsidP="00CB5494">
      <w:pPr>
        <w:widowControl w:val="0"/>
        <w:numPr>
          <w:ilvl w:val="3"/>
          <w:numId w:val="56"/>
        </w:numPr>
        <w:ind w:left="1080"/>
        <w:rPr>
          <w:color w:val="000000"/>
        </w:rPr>
      </w:pPr>
      <w:r>
        <w:t>E</w:t>
      </w:r>
      <w:r w:rsidRPr="005F2C35">
        <w:t xml:space="preserve">ducational activities, public information activities, and other appropriate </w:t>
      </w:r>
      <w:r>
        <w:t xml:space="preserve">outreach </w:t>
      </w:r>
      <w:r w:rsidRPr="005F2C35">
        <w:t xml:space="preserve">activities to facilitate the proper management and disposal of used oil and toxic materials; and </w:t>
      </w:r>
    </w:p>
    <w:p w:rsidR="00D74FE8" w:rsidRPr="00986A38" w:rsidRDefault="00D74FE8" w:rsidP="00D74FE8">
      <w:pPr>
        <w:widowControl w:val="0"/>
        <w:ind w:left="720"/>
        <w:rPr>
          <w:color w:val="000000"/>
        </w:rPr>
      </w:pPr>
    </w:p>
    <w:p w:rsidR="00D74FE8" w:rsidRDefault="00D74FE8" w:rsidP="00CB5494">
      <w:pPr>
        <w:widowControl w:val="0"/>
        <w:numPr>
          <w:ilvl w:val="3"/>
          <w:numId w:val="56"/>
        </w:numPr>
        <w:ind w:left="1080"/>
        <w:rPr>
          <w:color w:val="000000"/>
        </w:rPr>
      </w:pPr>
      <w:r>
        <w:t>A</w:t>
      </w:r>
      <w:r w:rsidRPr="005F2C35">
        <w:t>ppropriate education and train</w:t>
      </w:r>
      <w:r>
        <w:t>ing</w:t>
      </w:r>
      <w:r w:rsidRPr="005F2C35">
        <w:t xml:space="preserve"> measures for </w:t>
      </w:r>
      <w:r w:rsidR="0029677C">
        <w:t xml:space="preserve">specific </w:t>
      </w:r>
      <w:r>
        <w:t xml:space="preserve">target audiences, </w:t>
      </w:r>
      <w:r w:rsidR="00BB60E6">
        <w:t xml:space="preserve">such as construction site operators, residents, underserved target audiences and school-aged children, </w:t>
      </w:r>
      <w:r>
        <w:t xml:space="preserve">as determined </w:t>
      </w:r>
      <w:r w:rsidR="0029677C">
        <w:t xml:space="preserve">and prioritized </w:t>
      </w:r>
      <w:r>
        <w:t>by the Copermittee(s)</w:t>
      </w:r>
      <w:r w:rsidR="0029677C">
        <w:t xml:space="preserve"> by jurisdiction and</w:t>
      </w:r>
      <w:r w:rsidR="00BB60E6">
        <w:t>/or</w:t>
      </w:r>
      <w:r w:rsidR="0029677C">
        <w:t xml:space="preserve"> watershed, based on high risk behaviors and pollutants of concern</w:t>
      </w:r>
      <w:r w:rsidRPr="005F2C35">
        <w:t>.</w:t>
      </w:r>
      <w:r w:rsidRPr="005F2C35">
        <w:rPr>
          <w:sz w:val="20"/>
          <w:szCs w:val="20"/>
        </w:rPr>
        <w:t xml:space="preserve"> </w:t>
      </w:r>
    </w:p>
    <w:p w:rsidR="00D74FE8" w:rsidRPr="00986A38" w:rsidRDefault="00D74FE8" w:rsidP="00D74FE8">
      <w:pPr>
        <w:widowControl w:val="0"/>
        <w:rPr>
          <w:color w:val="000000"/>
        </w:rPr>
      </w:pPr>
    </w:p>
    <w:p w:rsidR="0040023E" w:rsidRDefault="0040023E" w:rsidP="0061746C">
      <w:pPr>
        <w:pStyle w:val="Heading3"/>
        <w:ind w:left="720"/>
        <w:sectPr w:rsidR="0040023E" w:rsidSect="00D74FE8">
          <w:footerReference w:type="default" r:id="rId83"/>
          <w:type w:val="continuous"/>
          <w:pgSz w:w="12240" w:h="15840"/>
          <w:pgMar w:top="1440" w:right="1440" w:bottom="1440" w:left="1440" w:header="720" w:footer="720" w:gutter="0"/>
          <w:cols w:space="720"/>
          <w:docGrid w:linePitch="360"/>
        </w:sectPr>
      </w:pPr>
    </w:p>
    <w:p w:rsidR="0061746C" w:rsidRPr="0061746C" w:rsidRDefault="00BB60E6" w:rsidP="0061746C">
      <w:pPr>
        <w:pStyle w:val="Heading3"/>
        <w:ind w:left="720"/>
      </w:pPr>
      <w:r w:rsidRPr="0061746C">
        <w:lastRenderedPageBreak/>
        <w:t>Public Participation</w:t>
      </w:r>
      <w:r w:rsidR="008501CD" w:rsidRPr="00DA0693">
        <w:rPr>
          <w:color w:val="000000"/>
        </w:rPr>
        <w:t xml:space="preserve"> </w:t>
      </w:r>
    </w:p>
    <w:p w:rsidR="0061746C" w:rsidRPr="004678E1" w:rsidRDefault="0061746C" w:rsidP="0061746C">
      <w:pPr>
        <w:widowControl w:val="0"/>
        <w:ind w:left="720"/>
        <w:rPr>
          <w:color w:val="000000"/>
          <w:sz w:val="20"/>
          <w:szCs w:val="20"/>
        </w:rPr>
      </w:pPr>
    </w:p>
    <w:p w:rsidR="00503235" w:rsidRDefault="00503235" w:rsidP="00503235">
      <w:pPr>
        <w:widowControl w:val="0"/>
        <w:ind w:left="720"/>
        <w:rPr>
          <w:color w:val="000000"/>
        </w:rPr>
      </w:pPr>
      <w:r>
        <w:rPr>
          <w:color w:val="000000"/>
        </w:rPr>
        <w:t xml:space="preserve">The public participation program component implemented within the Copermittee’s jurisdiction must include, at a minimum, the following: </w:t>
      </w:r>
      <w:r w:rsidR="00D74FE8" w:rsidRPr="00503235">
        <w:rPr>
          <w:color w:val="000000"/>
        </w:rPr>
        <w:t xml:space="preserve"> </w:t>
      </w:r>
    </w:p>
    <w:p w:rsidR="00503235" w:rsidRPr="004678E1" w:rsidRDefault="00503235" w:rsidP="00503235">
      <w:pPr>
        <w:widowControl w:val="0"/>
        <w:ind w:left="720"/>
        <w:rPr>
          <w:color w:val="000000"/>
          <w:sz w:val="20"/>
          <w:szCs w:val="20"/>
        </w:rPr>
      </w:pPr>
    </w:p>
    <w:p w:rsidR="0093482F" w:rsidRDefault="0093482F" w:rsidP="00CB5494">
      <w:pPr>
        <w:pStyle w:val="ListParagraph"/>
        <w:widowControl w:val="0"/>
        <w:numPr>
          <w:ilvl w:val="3"/>
          <w:numId w:val="139"/>
        </w:numPr>
        <w:tabs>
          <w:tab w:val="clear" w:pos="1200"/>
        </w:tabs>
        <w:ind w:left="1080"/>
        <w:rPr>
          <w:color w:val="000000"/>
        </w:rPr>
      </w:pPr>
      <w:r>
        <w:rPr>
          <w:color w:val="000000"/>
        </w:rPr>
        <w:t xml:space="preserve">A process for members of the public to participate in updating the highest priority water quality conditions, numeric goals, and water quality improvement strategies in the Water Quality Improvement Plan. </w:t>
      </w:r>
    </w:p>
    <w:p w:rsidR="0093482F" w:rsidRPr="00821B30" w:rsidRDefault="0093482F" w:rsidP="0093482F">
      <w:pPr>
        <w:pStyle w:val="ListParagraph"/>
        <w:widowControl w:val="0"/>
        <w:ind w:left="1080"/>
        <w:rPr>
          <w:color w:val="000000"/>
          <w:sz w:val="18"/>
          <w:szCs w:val="18"/>
        </w:rPr>
      </w:pPr>
    </w:p>
    <w:p w:rsidR="00503235" w:rsidRDefault="00503235" w:rsidP="00CB5494">
      <w:pPr>
        <w:pStyle w:val="ListParagraph"/>
        <w:widowControl w:val="0"/>
        <w:numPr>
          <w:ilvl w:val="3"/>
          <w:numId w:val="139"/>
        </w:numPr>
        <w:tabs>
          <w:tab w:val="clear" w:pos="1200"/>
        </w:tabs>
        <w:ind w:left="1080"/>
        <w:rPr>
          <w:color w:val="000000"/>
        </w:rPr>
      </w:pPr>
      <w:r>
        <w:rPr>
          <w:color w:val="000000"/>
        </w:rPr>
        <w:t xml:space="preserve">Opportunities for members of the public to participate in providing the Copermittee recommendations for improving the effectiveness of the water quality improvement strategies </w:t>
      </w:r>
      <w:r w:rsidR="0093482F">
        <w:rPr>
          <w:color w:val="000000"/>
        </w:rPr>
        <w:t>implemented within its jurisdiction</w:t>
      </w:r>
      <w:r>
        <w:rPr>
          <w:color w:val="000000"/>
        </w:rPr>
        <w:t>.</w:t>
      </w:r>
    </w:p>
    <w:p w:rsidR="00FD662C" w:rsidRPr="00821B30" w:rsidRDefault="00FD662C" w:rsidP="00FD662C">
      <w:pPr>
        <w:pStyle w:val="ListParagraph"/>
        <w:widowControl w:val="0"/>
        <w:ind w:left="1080"/>
        <w:rPr>
          <w:color w:val="000000"/>
          <w:sz w:val="18"/>
          <w:szCs w:val="18"/>
        </w:rPr>
      </w:pPr>
    </w:p>
    <w:p w:rsidR="00FD662C" w:rsidRPr="00503235" w:rsidRDefault="00FD662C" w:rsidP="00CB5494">
      <w:pPr>
        <w:pStyle w:val="ListParagraph"/>
        <w:widowControl w:val="0"/>
        <w:numPr>
          <w:ilvl w:val="3"/>
          <w:numId w:val="139"/>
        </w:numPr>
        <w:tabs>
          <w:tab w:val="clear" w:pos="1200"/>
        </w:tabs>
        <w:ind w:left="1080"/>
        <w:rPr>
          <w:color w:val="000000"/>
        </w:rPr>
      </w:pPr>
      <w:r w:rsidRPr="00503235">
        <w:rPr>
          <w:color w:val="000000"/>
        </w:rPr>
        <w:t>Opportunities for members of the public to participate in programs and/or activities that can result in the prevention or elimination of non-storm water discharges to the MS4, reduction of pollutants in storm water discharges from the MS4, and/or protection of the quality of receiving waters.</w:t>
      </w:r>
    </w:p>
    <w:p w:rsidR="008E2C67" w:rsidRPr="004678E1" w:rsidRDefault="008E2C67" w:rsidP="008E2C67">
      <w:pPr>
        <w:widowControl w:val="0"/>
        <w:rPr>
          <w:color w:val="000000"/>
          <w:sz w:val="20"/>
          <w:szCs w:val="20"/>
        </w:rPr>
      </w:pPr>
    </w:p>
    <w:p w:rsidR="00D371CB" w:rsidRDefault="00D371CB" w:rsidP="006D335B">
      <w:pPr>
        <w:pStyle w:val="Heading2"/>
        <w:ind w:left="360"/>
        <w:sectPr w:rsidR="00D371CB" w:rsidSect="00D74FE8">
          <w:footerReference w:type="default" r:id="rId84"/>
          <w:type w:val="continuous"/>
          <w:pgSz w:w="12240" w:h="15840"/>
          <w:pgMar w:top="1440" w:right="1440" w:bottom="1440" w:left="1440" w:header="720" w:footer="720" w:gutter="0"/>
          <w:cols w:space="720"/>
          <w:docGrid w:linePitch="360"/>
        </w:sectPr>
      </w:pPr>
      <w:bookmarkStart w:id="203" w:name="_Toc302569032"/>
    </w:p>
    <w:p w:rsidR="00D74FE8" w:rsidRPr="00A2638A" w:rsidRDefault="00D74FE8" w:rsidP="006D335B">
      <w:pPr>
        <w:pStyle w:val="Heading2"/>
        <w:ind w:left="360"/>
      </w:pPr>
      <w:bookmarkStart w:id="204" w:name="_Toc349302597"/>
      <w:r>
        <w:lastRenderedPageBreak/>
        <w:t>Fiscal Analysis</w:t>
      </w:r>
      <w:bookmarkEnd w:id="203"/>
      <w:bookmarkEnd w:id="204"/>
    </w:p>
    <w:p w:rsidR="00D74FE8" w:rsidRPr="004678E1" w:rsidRDefault="00D74FE8" w:rsidP="00D74FE8">
      <w:pPr>
        <w:widowControl w:val="0"/>
        <w:rPr>
          <w:color w:val="000000"/>
          <w:sz w:val="20"/>
          <w:szCs w:val="20"/>
        </w:rPr>
      </w:pPr>
    </w:p>
    <w:p w:rsidR="00D74FE8" w:rsidRDefault="00D74FE8" w:rsidP="00CB5494">
      <w:pPr>
        <w:widowControl w:val="0"/>
        <w:numPr>
          <w:ilvl w:val="2"/>
          <w:numId w:val="13"/>
        </w:numPr>
        <w:rPr>
          <w:color w:val="000000"/>
        </w:rPr>
      </w:pPr>
      <w:r w:rsidRPr="00D34AF1">
        <w:rPr>
          <w:color w:val="000000"/>
        </w:rPr>
        <w:t xml:space="preserve">Each Copermittee must secure the resources necessary to meet all </w:t>
      </w:r>
      <w:r>
        <w:rPr>
          <w:color w:val="000000"/>
        </w:rPr>
        <w:t xml:space="preserve">the </w:t>
      </w:r>
      <w:r w:rsidRPr="00D34AF1">
        <w:rPr>
          <w:color w:val="000000"/>
        </w:rPr>
        <w:t xml:space="preserve">requirements of this Order.  </w:t>
      </w:r>
    </w:p>
    <w:p w:rsidR="00D74FE8" w:rsidRPr="004678E1" w:rsidRDefault="00D74FE8" w:rsidP="00D74FE8">
      <w:pPr>
        <w:widowControl w:val="0"/>
        <w:ind w:left="360"/>
        <w:rPr>
          <w:color w:val="000000"/>
          <w:sz w:val="20"/>
          <w:szCs w:val="20"/>
        </w:rPr>
      </w:pPr>
    </w:p>
    <w:p w:rsidR="00D74FE8" w:rsidRPr="00D34AF1" w:rsidRDefault="00D74FE8" w:rsidP="00CB5494">
      <w:pPr>
        <w:widowControl w:val="0"/>
        <w:numPr>
          <w:ilvl w:val="2"/>
          <w:numId w:val="13"/>
        </w:numPr>
        <w:rPr>
          <w:color w:val="000000"/>
        </w:rPr>
      </w:pPr>
      <w:r w:rsidRPr="00D34AF1">
        <w:rPr>
          <w:color w:val="000000"/>
        </w:rPr>
        <w:t xml:space="preserve">Each Copermittee must conduct an annual </w:t>
      </w:r>
      <w:r>
        <w:rPr>
          <w:color w:val="000000"/>
        </w:rPr>
        <w:t xml:space="preserve">fiscal </w:t>
      </w:r>
      <w:r w:rsidRPr="00D34AF1">
        <w:rPr>
          <w:color w:val="000000"/>
        </w:rPr>
        <w:t xml:space="preserve">analysis </w:t>
      </w:r>
      <w:r>
        <w:rPr>
          <w:color w:val="000000"/>
        </w:rPr>
        <w:t xml:space="preserve">of </w:t>
      </w:r>
      <w:r w:rsidR="00845FBF">
        <w:rPr>
          <w:color w:val="000000"/>
        </w:rPr>
        <w:t xml:space="preserve">its jurisdictional runoff management program in its entirety.  The fiscal analysis must include </w:t>
      </w:r>
      <w:r>
        <w:rPr>
          <w:color w:val="000000"/>
        </w:rPr>
        <w:t>the following:</w:t>
      </w:r>
    </w:p>
    <w:p w:rsidR="00D74FE8" w:rsidRPr="004678E1" w:rsidRDefault="00D74FE8" w:rsidP="00D74FE8">
      <w:pPr>
        <w:widowControl w:val="0"/>
        <w:ind w:left="360"/>
        <w:rPr>
          <w:color w:val="000000"/>
          <w:sz w:val="20"/>
          <w:szCs w:val="20"/>
        </w:rPr>
      </w:pPr>
    </w:p>
    <w:p w:rsidR="00D74FE8" w:rsidRDefault="00845FBF" w:rsidP="00CB5494">
      <w:pPr>
        <w:widowControl w:val="0"/>
        <w:numPr>
          <w:ilvl w:val="3"/>
          <w:numId w:val="13"/>
        </w:numPr>
        <w:tabs>
          <w:tab w:val="clear" w:pos="1200"/>
          <w:tab w:val="num" w:pos="1080"/>
        </w:tabs>
        <w:ind w:left="1080"/>
        <w:rPr>
          <w:color w:val="000000"/>
        </w:rPr>
      </w:pPr>
      <w:bookmarkStart w:id="205" w:name="_Ref320699357"/>
      <w:r>
        <w:rPr>
          <w:color w:val="000000"/>
        </w:rPr>
        <w:t xml:space="preserve">Identification of the various categories of expenditures </w:t>
      </w:r>
      <w:r w:rsidR="00D74FE8">
        <w:rPr>
          <w:color w:val="000000"/>
        </w:rPr>
        <w:t>necessary to implement the requirements of this Order</w:t>
      </w:r>
      <w:r w:rsidR="00607BF5">
        <w:rPr>
          <w:color w:val="000000"/>
        </w:rPr>
        <w:t>, including a description of the specific capital, operation and maintenance, and other expenditure items to be accounted for in each category of expenditures</w:t>
      </w:r>
      <w:r w:rsidR="00D74FE8">
        <w:rPr>
          <w:color w:val="000000"/>
        </w:rPr>
        <w:t xml:space="preserve">; </w:t>
      </w:r>
      <w:bookmarkEnd w:id="205"/>
    </w:p>
    <w:p w:rsidR="009D6F30" w:rsidRPr="00821B30" w:rsidRDefault="009D6F30" w:rsidP="00821B30">
      <w:pPr>
        <w:ind w:left="720"/>
        <w:rPr>
          <w:color w:val="000000"/>
          <w:sz w:val="18"/>
          <w:szCs w:val="18"/>
        </w:rPr>
      </w:pPr>
      <w:bookmarkStart w:id="206" w:name="_Ref320699368"/>
    </w:p>
    <w:p w:rsidR="00D74FE8" w:rsidRDefault="00D74FE8" w:rsidP="00CB5494">
      <w:pPr>
        <w:widowControl w:val="0"/>
        <w:numPr>
          <w:ilvl w:val="3"/>
          <w:numId w:val="13"/>
        </w:numPr>
        <w:tabs>
          <w:tab w:val="clear" w:pos="1200"/>
          <w:tab w:val="num" w:pos="1080"/>
        </w:tabs>
        <w:ind w:left="1080"/>
        <w:rPr>
          <w:color w:val="000000"/>
        </w:rPr>
      </w:pPr>
      <w:r>
        <w:rPr>
          <w:color w:val="000000"/>
        </w:rPr>
        <w:t xml:space="preserve">The staff resources needed and allocated to meet the requirements of this Order, including any development, implementation, and enforcement activities required; </w:t>
      </w:r>
      <w:bookmarkEnd w:id="206"/>
    </w:p>
    <w:p w:rsidR="00D74FE8" w:rsidRPr="00821B30" w:rsidRDefault="00D74FE8" w:rsidP="00D74FE8">
      <w:pPr>
        <w:widowControl w:val="0"/>
        <w:ind w:left="720"/>
        <w:rPr>
          <w:color w:val="000000"/>
          <w:sz w:val="18"/>
          <w:szCs w:val="18"/>
        </w:rPr>
      </w:pPr>
    </w:p>
    <w:p w:rsidR="00D74FE8" w:rsidRDefault="00D74FE8" w:rsidP="00CB5494">
      <w:pPr>
        <w:widowControl w:val="0"/>
        <w:numPr>
          <w:ilvl w:val="3"/>
          <w:numId w:val="13"/>
        </w:numPr>
        <w:tabs>
          <w:tab w:val="clear" w:pos="1200"/>
          <w:tab w:val="num" w:pos="1080"/>
        </w:tabs>
        <w:ind w:left="1080"/>
        <w:rPr>
          <w:color w:val="000000"/>
        </w:rPr>
      </w:pPr>
      <w:r>
        <w:rPr>
          <w:color w:val="000000"/>
        </w:rPr>
        <w:t xml:space="preserve">The estimated expenditures </w:t>
      </w:r>
      <w:r w:rsidRPr="0019185B">
        <w:t xml:space="preserve">for </w:t>
      </w:r>
      <w:r w:rsidR="00F13EE6">
        <w:t xml:space="preserve">Provisions </w:t>
      </w:r>
      <w:r w:rsidR="00AE32E2">
        <w:rPr>
          <w:color w:val="0000FF"/>
        </w:rPr>
        <w:t>E</w:t>
      </w:r>
      <w:r w:rsidRPr="00BB16D4">
        <w:rPr>
          <w:color w:val="0000FF"/>
        </w:rPr>
        <w:t>.</w:t>
      </w:r>
      <w:r w:rsidR="00C022CF">
        <w:rPr>
          <w:color w:val="0000FF"/>
        </w:rPr>
        <w:t>8</w:t>
      </w:r>
      <w:r w:rsidRPr="00BB16D4">
        <w:rPr>
          <w:color w:val="0000FF"/>
        </w:rPr>
        <w:t>.b.</w:t>
      </w:r>
      <w:r w:rsidR="00694C5E">
        <w:rPr>
          <w:color w:val="0000FF"/>
        </w:rPr>
        <w:fldChar w:fldCharType="begin"/>
      </w:r>
      <w:r w:rsidR="00694C5E">
        <w:rPr>
          <w:color w:val="0000FF"/>
        </w:rPr>
        <w:instrText xml:space="preserve"> REF _Ref320699357 \n \h </w:instrText>
      </w:r>
      <w:r w:rsidR="00694C5E">
        <w:rPr>
          <w:color w:val="0000FF"/>
        </w:rPr>
      </w:r>
      <w:r w:rsidR="00694C5E">
        <w:rPr>
          <w:color w:val="0000FF"/>
        </w:rPr>
        <w:fldChar w:fldCharType="separate"/>
      </w:r>
      <w:r w:rsidR="00F3140A">
        <w:rPr>
          <w:color w:val="0000FF"/>
        </w:rPr>
        <w:t>(1)</w:t>
      </w:r>
      <w:r w:rsidR="00694C5E">
        <w:rPr>
          <w:color w:val="0000FF"/>
        </w:rPr>
        <w:fldChar w:fldCharType="end"/>
      </w:r>
      <w:r w:rsidRPr="00BB16D4">
        <w:rPr>
          <w:color w:val="0000FF"/>
        </w:rPr>
        <w:t xml:space="preserve"> </w:t>
      </w:r>
      <w:r w:rsidRPr="00456B77">
        <w:t xml:space="preserve">and </w:t>
      </w:r>
      <w:r w:rsidR="00AE32E2">
        <w:rPr>
          <w:color w:val="0000FF"/>
        </w:rPr>
        <w:t>E</w:t>
      </w:r>
      <w:r w:rsidRPr="00BB16D4">
        <w:rPr>
          <w:color w:val="0000FF"/>
        </w:rPr>
        <w:t>.</w:t>
      </w:r>
      <w:r w:rsidR="00C022CF">
        <w:rPr>
          <w:color w:val="0000FF"/>
        </w:rPr>
        <w:t>8</w:t>
      </w:r>
      <w:r w:rsidRPr="00BB16D4">
        <w:rPr>
          <w:color w:val="0000FF"/>
        </w:rPr>
        <w:t>.b.</w:t>
      </w:r>
      <w:r w:rsidR="00336782">
        <w:rPr>
          <w:color w:val="0000FF"/>
        </w:rPr>
        <w:t>(2)</w:t>
      </w:r>
      <w:r>
        <w:rPr>
          <w:color w:val="000000"/>
        </w:rPr>
        <w:t xml:space="preserve"> </w:t>
      </w:r>
      <w:r w:rsidR="00607BF5">
        <w:rPr>
          <w:color w:val="000000"/>
        </w:rPr>
        <w:t xml:space="preserve">for </w:t>
      </w:r>
      <w:r>
        <w:rPr>
          <w:color w:val="000000"/>
        </w:rPr>
        <w:t xml:space="preserve">the </w:t>
      </w:r>
      <w:r w:rsidR="00607BF5">
        <w:rPr>
          <w:color w:val="000000"/>
        </w:rPr>
        <w:t>current</w:t>
      </w:r>
      <w:r w:rsidR="00524E6F">
        <w:rPr>
          <w:color w:val="000000"/>
        </w:rPr>
        <w:t xml:space="preserve"> fiscal year</w:t>
      </w:r>
      <w:r>
        <w:rPr>
          <w:color w:val="000000"/>
        </w:rPr>
        <w:t xml:space="preserve">; and </w:t>
      </w:r>
    </w:p>
    <w:p w:rsidR="00D74FE8" w:rsidRPr="00821B30" w:rsidRDefault="00D74FE8" w:rsidP="00D74FE8">
      <w:pPr>
        <w:widowControl w:val="0"/>
        <w:ind w:left="720"/>
        <w:rPr>
          <w:color w:val="000000"/>
          <w:sz w:val="18"/>
          <w:szCs w:val="18"/>
        </w:rPr>
      </w:pPr>
    </w:p>
    <w:p w:rsidR="00D74FE8" w:rsidRDefault="00D74FE8" w:rsidP="00CB5494">
      <w:pPr>
        <w:widowControl w:val="0"/>
        <w:numPr>
          <w:ilvl w:val="3"/>
          <w:numId w:val="13"/>
        </w:numPr>
        <w:tabs>
          <w:tab w:val="clear" w:pos="1200"/>
          <w:tab w:val="num" w:pos="1080"/>
        </w:tabs>
        <w:ind w:left="1080"/>
        <w:rPr>
          <w:color w:val="000000"/>
        </w:rPr>
      </w:pPr>
      <w:r>
        <w:rPr>
          <w:color w:val="000000"/>
        </w:rPr>
        <w:t>The source</w:t>
      </w:r>
      <w:r w:rsidR="00607BF5">
        <w:rPr>
          <w:color w:val="000000"/>
        </w:rPr>
        <w:t>(s)</w:t>
      </w:r>
      <w:r>
        <w:rPr>
          <w:color w:val="000000"/>
        </w:rPr>
        <w:t xml:space="preserve"> of funds that are proposed to meet the necessary expenditures described in </w:t>
      </w:r>
      <w:r w:rsidR="00F13EE6">
        <w:rPr>
          <w:color w:val="000000"/>
        </w:rPr>
        <w:t xml:space="preserve">Provisions </w:t>
      </w:r>
      <w:r w:rsidR="00694C5E">
        <w:rPr>
          <w:color w:val="0000FF"/>
        </w:rPr>
        <w:t>E</w:t>
      </w:r>
      <w:r w:rsidR="00694C5E" w:rsidRPr="00BB16D4">
        <w:rPr>
          <w:color w:val="0000FF"/>
        </w:rPr>
        <w:t>.</w:t>
      </w:r>
      <w:r w:rsidR="00694C5E">
        <w:rPr>
          <w:color w:val="0000FF"/>
        </w:rPr>
        <w:t>8</w:t>
      </w:r>
      <w:r w:rsidR="00694C5E" w:rsidRPr="00BB16D4">
        <w:rPr>
          <w:color w:val="0000FF"/>
        </w:rPr>
        <w:t>.b.</w:t>
      </w:r>
      <w:r w:rsidR="00694C5E">
        <w:rPr>
          <w:color w:val="0000FF"/>
        </w:rPr>
        <w:fldChar w:fldCharType="begin"/>
      </w:r>
      <w:r w:rsidR="00694C5E">
        <w:rPr>
          <w:color w:val="0000FF"/>
        </w:rPr>
        <w:instrText xml:space="preserve"> REF _Ref320699357 \n \h </w:instrText>
      </w:r>
      <w:r w:rsidR="00694C5E">
        <w:rPr>
          <w:color w:val="0000FF"/>
        </w:rPr>
      </w:r>
      <w:r w:rsidR="00694C5E">
        <w:rPr>
          <w:color w:val="0000FF"/>
        </w:rPr>
        <w:fldChar w:fldCharType="separate"/>
      </w:r>
      <w:r w:rsidR="00F3140A">
        <w:rPr>
          <w:color w:val="0000FF"/>
        </w:rPr>
        <w:t>(1)</w:t>
      </w:r>
      <w:r w:rsidR="00694C5E">
        <w:rPr>
          <w:color w:val="0000FF"/>
        </w:rPr>
        <w:fldChar w:fldCharType="end"/>
      </w:r>
      <w:r w:rsidR="00694C5E" w:rsidRPr="00BB16D4">
        <w:rPr>
          <w:color w:val="0000FF"/>
        </w:rPr>
        <w:t xml:space="preserve"> </w:t>
      </w:r>
      <w:proofErr w:type="gramStart"/>
      <w:r w:rsidR="00694C5E" w:rsidRPr="00456B77">
        <w:t>and</w:t>
      </w:r>
      <w:proofErr w:type="gramEnd"/>
      <w:r w:rsidR="00694C5E" w:rsidRPr="00456B77">
        <w:t xml:space="preserve"> </w:t>
      </w:r>
      <w:r w:rsidR="00694C5E">
        <w:rPr>
          <w:color w:val="0000FF"/>
        </w:rPr>
        <w:t>E</w:t>
      </w:r>
      <w:r w:rsidR="00694C5E" w:rsidRPr="00BB16D4">
        <w:rPr>
          <w:color w:val="0000FF"/>
        </w:rPr>
        <w:t>.</w:t>
      </w:r>
      <w:r w:rsidR="00694C5E">
        <w:rPr>
          <w:color w:val="0000FF"/>
        </w:rPr>
        <w:t>8</w:t>
      </w:r>
      <w:r w:rsidR="00694C5E" w:rsidRPr="00BB16D4">
        <w:rPr>
          <w:color w:val="0000FF"/>
        </w:rPr>
        <w:t>.b.</w:t>
      </w:r>
      <w:r w:rsidR="00336782">
        <w:rPr>
          <w:color w:val="0000FF"/>
        </w:rPr>
        <w:t>(2)</w:t>
      </w:r>
      <w:r>
        <w:rPr>
          <w:color w:val="000000"/>
        </w:rPr>
        <w:t>, including legal restrictions on the use of such funds</w:t>
      </w:r>
      <w:r w:rsidR="00DC216F">
        <w:rPr>
          <w:color w:val="000000"/>
        </w:rPr>
        <w:t xml:space="preserve">, for the current </w:t>
      </w:r>
      <w:r w:rsidR="00524E6F">
        <w:rPr>
          <w:color w:val="000000"/>
        </w:rPr>
        <w:t xml:space="preserve">fiscal year </w:t>
      </w:r>
      <w:r w:rsidR="00DC216F">
        <w:rPr>
          <w:color w:val="000000"/>
        </w:rPr>
        <w:t>and next</w:t>
      </w:r>
      <w:r w:rsidR="00524E6F">
        <w:rPr>
          <w:color w:val="000000"/>
        </w:rPr>
        <w:t xml:space="preserve"> fiscal year</w:t>
      </w:r>
      <w:r>
        <w:rPr>
          <w:color w:val="000000"/>
        </w:rPr>
        <w:t xml:space="preserve">. </w:t>
      </w:r>
    </w:p>
    <w:p w:rsidR="00D74FE8" w:rsidRPr="004678E1" w:rsidRDefault="00D74FE8" w:rsidP="00D74FE8">
      <w:pPr>
        <w:widowControl w:val="0"/>
        <w:ind w:left="360"/>
        <w:rPr>
          <w:color w:val="000000"/>
          <w:sz w:val="20"/>
          <w:szCs w:val="20"/>
        </w:rPr>
      </w:pPr>
    </w:p>
    <w:p w:rsidR="00D74FE8" w:rsidRDefault="00D74FE8" w:rsidP="00CB5494">
      <w:pPr>
        <w:widowControl w:val="0"/>
        <w:numPr>
          <w:ilvl w:val="2"/>
          <w:numId w:val="13"/>
        </w:numPr>
        <w:rPr>
          <w:color w:val="000000"/>
        </w:rPr>
      </w:pPr>
      <w:r>
        <w:rPr>
          <w:color w:val="000000"/>
        </w:rPr>
        <w:t xml:space="preserve">Each Copermittee must submit a summary of the annual fiscal analysis with each </w:t>
      </w:r>
      <w:r w:rsidR="00931F8E">
        <w:rPr>
          <w:color w:val="000000"/>
        </w:rPr>
        <w:t xml:space="preserve">Water Quality Improvement Plan </w:t>
      </w:r>
      <w:r>
        <w:rPr>
          <w:color w:val="000000"/>
        </w:rPr>
        <w:t xml:space="preserve">Annual Report required </w:t>
      </w:r>
      <w:r w:rsidR="002D5816">
        <w:rPr>
          <w:color w:val="000000"/>
        </w:rPr>
        <w:t>pursuant to</w:t>
      </w:r>
      <w:r>
        <w:rPr>
          <w:color w:val="000000"/>
        </w:rPr>
        <w:t xml:space="preserve"> Provision </w:t>
      </w:r>
      <w:hyperlink w:anchor="_Annual_Reports" w:history="1">
        <w:r w:rsidR="00D14ED6" w:rsidRPr="00AD0CA8">
          <w:rPr>
            <w:rStyle w:val="Hyperlink"/>
            <w:u w:val="none"/>
          </w:rPr>
          <w:t>F.3.b</w:t>
        </w:r>
      </w:hyperlink>
      <w:r>
        <w:rPr>
          <w:color w:val="000000"/>
        </w:rPr>
        <w:t xml:space="preserve">.  </w:t>
      </w:r>
    </w:p>
    <w:p w:rsidR="00D74FE8" w:rsidRPr="004678E1" w:rsidRDefault="00D74FE8" w:rsidP="00D74FE8">
      <w:pPr>
        <w:widowControl w:val="0"/>
        <w:ind w:left="360"/>
        <w:rPr>
          <w:color w:val="000000"/>
          <w:sz w:val="20"/>
          <w:szCs w:val="20"/>
        </w:rPr>
      </w:pPr>
    </w:p>
    <w:p w:rsidR="00DD4F39" w:rsidRDefault="00D74FE8" w:rsidP="00DD4F39">
      <w:pPr>
        <w:widowControl w:val="0"/>
        <w:numPr>
          <w:ilvl w:val="2"/>
          <w:numId w:val="13"/>
        </w:numPr>
      </w:pPr>
      <w:r w:rsidRPr="004678E1">
        <w:rPr>
          <w:color w:val="000000"/>
        </w:rPr>
        <w:t xml:space="preserve">Each Copermittee must provide the documentation used to develop the summary of the annual fiscal analysis upon request by the San Diego Water Board. </w:t>
      </w:r>
    </w:p>
    <w:p w:rsidR="00D74FE8" w:rsidRDefault="00D74FE8" w:rsidP="00CB5494">
      <w:pPr>
        <w:pStyle w:val="Heading1"/>
        <w:keepLines w:val="0"/>
        <w:widowControl w:val="0"/>
        <w:numPr>
          <w:ilvl w:val="0"/>
          <w:numId w:val="55"/>
        </w:numPr>
        <w:rPr>
          <w:color w:val="000000"/>
        </w:rPr>
        <w:sectPr w:rsidR="00D74FE8" w:rsidSect="00D74FE8">
          <w:footerReference w:type="default" r:id="rId85"/>
          <w:type w:val="continuous"/>
          <w:pgSz w:w="12240" w:h="15840"/>
          <w:pgMar w:top="1440" w:right="1440" w:bottom="1440" w:left="1440" w:header="720" w:footer="720" w:gutter="0"/>
          <w:cols w:space="720"/>
          <w:docGrid w:linePitch="360"/>
        </w:sectPr>
      </w:pPr>
    </w:p>
    <w:p w:rsidR="00D74FE8" w:rsidRPr="00D74FE8" w:rsidRDefault="00894A21" w:rsidP="00D74FE8">
      <w:pPr>
        <w:pStyle w:val="Heading1"/>
      </w:pPr>
      <w:bookmarkStart w:id="207" w:name="_Reporting"/>
      <w:bookmarkStart w:id="208" w:name="_Ref302650131"/>
      <w:bookmarkStart w:id="209" w:name="_Toc349302598"/>
      <w:bookmarkEnd w:id="207"/>
      <w:r>
        <w:lastRenderedPageBreak/>
        <w:t>Reporting</w:t>
      </w:r>
      <w:bookmarkEnd w:id="208"/>
      <w:bookmarkEnd w:id="209"/>
    </w:p>
    <w:p w:rsidR="00D74FE8" w:rsidRPr="007D1C6A" w:rsidRDefault="00D74FE8" w:rsidP="00D74FE8">
      <w:pPr>
        <w:rPr>
          <w:sz w:val="22"/>
          <w:szCs w:val="22"/>
        </w:rPr>
      </w:pPr>
    </w:p>
    <w:p w:rsidR="00F40961" w:rsidRDefault="00F40961" w:rsidP="00D74FE8">
      <w:r w:rsidRPr="0037469F">
        <w:t xml:space="preserve">The purpose of this provision is to determine </w:t>
      </w:r>
      <w:r w:rsidR="00A8425F">
        <w:t xml:space="preserve">and document </w:t>
      </w:r>
      <w:r w:rsidRPr="0037469F">
        <w:t xml:space="preserve">compliance with the requirements set forth in this Order.  The goal of </w:t>
      </w:r>
      <w:r w:rsidR="0071782B">
        <w:t xml:space="preserve">reporting </w:t>
      </w:r>
      <w:r w:rsidRPr="0037469F">
        <w:t xml:space="preserve">is to communicate to the San Diego Water Board and the people of the State of California the implementation status of each </w:t>
      </w:r>
      <w:r w:rsidR="00E7146E">
        <w:t>jurisdictional runoff</w:t>
      </w:r>
      <w:r w:rsidRPr="0037469F">
        <w:t xml:space="preserve"> management program and compliance with </w:t>
      </w:r>
      <w:r w:rsidR="00612AEE">
        <w:t xml:space="preserve">the requirements of </w:t>
      </w:r>
      <w:r w:rsidRPr="0037469F">
        <w:t xml:space="preserve">this Order.  This goal is to be accomplished through </w:t>
      </w:r>
      <w:r w:rsidR="00A8425F">
        <w:t>the</w:t>
      </w:r>
      <w:r w:rsidRPr="0037469F">
        <w:t xml:space="preserve"> submittal of </w:t>
      </w:r>
      <w:r w:rsidR="0097332F">
        <w:t xml:space="preserve">specific deliverables </w:t>
      </w:r>
      <w:r w:rsidRPr="0037469F">
        <w:t>to the San Diego Water Board</w:t>
      </w:r>
      <w:r w:rsidR="00A8425F">
        <w:t xml:space="preserve"> by the Copermittees</w:t>
      </w:r>
      <w:r w:rsidRPr="0037469F">
        <w:t>.</w:t>
      </w:r>
    </w:p>
    <w:p w:rsidR="00F40961" w:rsidRPr="007D1C6A" w:rsidRDefault="00F40961" w:rsidP="00D74FE8">
      <w:pPr>
        <w:rPr>
          <w:sz w:val="22"/>
          <w:szCs w:val="22"/>
        </w:rPr>
      </w:pPr>
    </w:p>
    <w:p w:rsidR="00D74FE8" w:rsidRPr="00A2638A" w:rsidRDefault="00D74FE8" w:rsidP="00CB5494">
      <w:pPr>
        <w:pStyle w:val="Heading2"/>
        <w:numPr>
          <w:ilvl w:val="0"/>
          <w:numId w:val="107"/>
        </w:numPr>
        <w:ind w:left="360"/>
      </w:pPr>
      <w:bookmarkStart w:id="210" w:name="_Water_Quality_Improvement"/>
      <w:bookmarkStart w:id="211" w:name="_Toc302569034"/>
      <w:bookmarkStart w:id="212" w:name="_Toc349302599"/>
      <w:bookmarkEnd w:id="210"/>
      <w:r>
        <w:t xml:space="preserve">Water Quality Improvement Plans </w:t>
      </w:r>
      <w:bookmarkEnd w:id="211"/>
      <w:bookmarkEnd w:id="212"/>
      <w:r w:rsidR="00A8425F">
        <w:t xml:space="preserve">  </w:t>
      </w:r>
    </w:p>
    <w:p w:rsidR="00D74FE8" w:rsidRPr="007F4FA9" w:rsidRDefault="00D74FE8" w:rsidP="00D74FE8">
      <w:pPr>
        <w:rPr>
          <w:sz w:val="20"/>
          <w:szCs w:val="20"/>
        </w:rPr>
      </w:pPr>
    </w:p>
    <w:p w:rsidR="0093482F" w:rsidRDefault="00D74FE8" w:rsidP="00D74FE8">
      <w:pPr>
        <w:ind w:left="360"/>
        <w:rPr>
          <w:color w:val="000000"/>
        </w:rPr>
      </w:pPr>
      <w:r>
        <w:t xml:space="preserve">The Copermittees </w:t>
      </w:r>
      <w:r>
        <w:rPr>
          <w:color w:val="000000"/>
        </w:rPr>
        <w:t xml:space="preserve">for each Watershed Management Area must develop and submit </w:t>
      </w:r>
      <w:r w:rsidR="0074102A">
        <w:rPr>
          <w:color w:val="000000"/>
        </w:rPr>
        <w:t xml:space="preserve">the </w:t>
      </w:r>
      <w:r>
        <w:rPr>
          <w:color w:val="000000"/>
        </w:rPr>
        <w:t xml:space="preserve">Water Quality Improvement Plan in accordance with the </w:t>
      </w:r>
      <w:r w:rsidR="0093482F">
        <w:rPr>
          <w:color w:val="000000"/>
        </w:rPr>
        <w:t xml:space="preserve">following </w:t>
      </w:r>
      <w:r>
        <w:rPr>
          <w:color w:val="000000"/>
        </w:rPr>
        <w:t>requirements</w:t>
      </w:r>
      <w:r w:rsidR="0093482F">
        <w:rPr>
          <w:color w:val="000000"/>
        </w:rPr>
        <w:t>:</w:t>
      </w:r>
    </w:p>
    <w:p w:rsidR="0093482F" w:rsidRDefault="0093482F" w:rsidP="00D74FE8">
      <w:pPr>
        <w:ind w:left="360"/>
        <w:rPr>
          <w:color w:val="000000"/>
        </w:rPr>
      </w:pPr>
    </w:p>
    <w:p w:rsidR="0093482F" w:rsidRPr="0061746C" w:rsidRDefault="0093482F" w:rsidP="00D07E8C">
      <w:pPr>
        <w:pStyle w:val="Heading3"/>
        <w:numPr>
          <w:ilvl w:val="0"/>
          <w:numId w:val="189"/>
        </w:numPr>
        <w:ind w:left="720"/>
      </w:pPr>
      <w:r>
        <w:t>Water Quality Improvement Plan Development</w:t>
      </w:r>
    </w:p>
    <w:p w:rsidR="0093482F" w:rsidRPr="003817BF" w:rsidRDefault="0093482F" w:rsidP="0093482F">
      <w:pPr>
        <w:widowControl w:val="0"/>
        <w:ind w:left="720"/>
        <w:rPr>
          <w:color w:val="000000"/>
        </w:rPr>
      </w:pPr>
    </w:p>
    <w:p w:rsidR="00FB2B82" w:rsidRDefault="006A28D9" w:rsidP="0093482F">
      <w:pPr>
        <w:widowControl w:val="0"/>
        <w:ind w:left="720"/>
        <w:rPr>
          <w:color w:val="000000"/>
        </w:rPr>
      </w:pPr>
      <w:r>
        <w:rPr>
          <w:color w:val="000000"/>
        </w:rPr>
        <w:t xml:space="preserve">Each </w:t>
      </w:r>
      <w:r w:rsidR="00FB2B82">
        <w:rPr>
          <w:color w:val="000000"/>
        </w:rPr>
        <w:t xml:space="preserve">Water Quality Improvement Plan must be developed in accordance with the following </w:t>
      </w:r>
      <w:r w:rsidR="00C34441">
        <w:rPr>
          <w:color w:val="000000"/>
        </w:rPr>
        <w:t>process</w:t>
      </w:r>
      <w:r w:rsidR="00FB2B82">
        <w:rPr>
          <w:color w:val="000000"/>
        </w:rPr>
        <w:t>:</w:t>
      </w:r>
    </w:p>
    <w:p w:rsidR="00FB2B82" w:rsidRPr="003817BF" w:rsidRDefault="00FB2B82" w:rsidP="0093482F">
      <w:pPr>
        <w:widowControl w:val="0"/>
        <w:ind w:left="720"/>
        <w:rPr>
          <w:color w:val="000000"/>
        </w:rPr>
      </w:pPr>
    </w:p>
    <w:p w:rsidR="00140347" w:rsidRDefault="00140347" w:rsidP="00CB5494">
      <w:pPr>
        <w:pStyle w:val="ListParagraph"/>
        <w:widowControl w:val="0"/>
        <w:numPr>
          <w:ilvl w:val="3"/>
          <w:numId w:val="55"/>
        </w:numPr>
        <w:tabs>
          <w:tab w:val="clear" w:pos="1200"/>
        </w:tabs>
        <w:ind w:left="1080"/>
        <w:rPr>
          <w:color w:val="000000"/>
        </w:rPr>
        <w:sectPr w:rsidR="00140347" w:rsidSect="00D74FE8">
          <w:footerReference w:type="default" r:id="rId86"/>
          <w:pgSz w:w="12240" w:h="15840"/>
          <w:pgMar w:top="1440" w:right="1440" w:bottom="1440" w:left="1440" w:header="720" w:footer="720" w:gutter="0"/>
          <w:cols w:space="720"/>
          <w:docGrid w:linePitch="360"/>
        </w:sectPr>
      </w:pPr>
    </w:p>
    <w:p w:rsidR="0033594E" w:rsidRPr="0033594E" w:rsidRDefault="0033594E" w:rsidP="00D07E8C">
      <w:pPr>
        <w:pStyle w:val="Heading4"/>
        <w:numPr>
          <w:ilvl w:val="0"/>
          <w:numId w:val="237"/>
        </w:numPr>
        <w:rPr>
          <w:u w:val="single"/>
        </w:rPr>
      </w:pPr>
      <w:r w:rsidRPr="0033594E">
        <w:rPr>
          <w:u w:val="single"/>
        </w:rPr>
        <w:lastRenderedPageBreak/>
        <w:t xml:space="preserve">Public Participation Process </w:t>
      </w:r>
    </w:p>
    <w:p w:rsidR="0033594E" w:rsidRPr="003817BF" w:rsidRDefault="0033594E" w:rsidP="0033594E">
      <w:pPr>
        <w:widowControl w:val="0"/>
        <w:ind w:left="1080"/>
        <w:rPr>
          <w:color w:val="000000"/>
        </w:rPr>
      </w:pPr>
    </w:p>
    <w:p w:rsidR="0033594E" w:rsidRDefault="0033594E" w:rsidP="0033594E">
      <w:pPr>
        <w:widowControl w:val="0"/>
        <w:ind w:left="1080"/>
        <w:rPr>
          <w:color w:val="000000"/>
        </w:rPr>
      </w:pPr>
      <w:r>
        <w:rPr>
          <w:color w:val="000000"/>
        </w:rPr>
        <w:t>The Copermittees must implement a public participation process to solicit data, information, and recommendations to be utilized in the development of the Water Quality Improvement Plan.  The public participation process must include the following:</w:t>
      </w:r>
    </w:p>
    <w:p w:rsidR="0033594E" w:rsidRPr="003817BF" w:rsidRDefault="0033594E" w:rsidP="0033594E">
      <w:pPr>
        <w:widowControl w:val="0"/>
        <w:ind w:left="1080"/>
        <w:rPr>
          <w:color w:val="000000"/>
        </w:rPr>
      </w:pPr>
    </w:p>
    <w:p w:rsidR="0033594E" w:rsidRDefault="0033594E" w:rsidP="00CB5494">
      <w:pPr>
        <w:pStyle w:val="ListParagraph"/>
        <w:widowControl w:val="0"/>
        <w:numPr>
          <w:ilvl w:val="4"/>
          <w:numId w:val="55"/>
        </w:numPr>
        <w:rPr>
          <w:color w:val="000000"/>
        </w:rPr>
      </w:pPr>
      <w:r>
        <w:rPr>
          <w:color w:val="000000"/>
        </w:rPr>
        <w:t>The Copermittees must develop a publicly available and noticed schedule of the opportunities for the public to participate and provide comments during the development of the Water Quality Improvement Plan.  The schedule may be adjusted as necessary by the Copermittees, provided the public is provided timely notification of the changes to the schedule.</w:t>
      </w:r>
    </w:p>
    <w:p w:rsidR="0033594E" w:rsidRPr="0065356F" w:rsidRDefault="0033594E" w:rsidP="0033594E">
      <w:pPr>
        <w:pStyle w:val="ListParagraph"/>
        <w:widowControl w:val="0"/>
        <w:ind w:left="1440"/>
        <w:rPr>
          <w:color w:val="000000"/>
        </w:rPr>
      </w:pPr>
    </w:p>
    <w:p w:rsidR="0033594E" w:rsidRDefault="0033594E" w:rsidP="00CB5494">
      <w:pPr>
        <w:pStyle w:val="ListParagraph"/>
        <w:widowControl w:val="0"/>
        <w:numPr>
          <w:ilvl w:val="4"/>
          <w:numId w:val="55"/>
        </w:numPr>
        <w:rPr>
          <w:color w:val="000000"/>
        </w:rPr>
      </w:pPr>
      <w:r>
        <w:rPr>
          <w:color w:val="000000"/>
        </w:rPr>
        <w:t>The Copermittees must form a Water Quality Improvement Consultation Panel to provide recommendations during the development of the Water Quality Improvement Plan.  The Water Quality Improvement Consultation Panel must consist of at least the following members:</w:t>
      </w:r>
    </w:p>
    <w:p w:rsidR="0033594E" w:rsidRPr="0065356F" w:rsidRDefault="0033594E" w:rsidP="0033594E">
      <w:pPr>
        <w:pStyle w:val="ListParagraph"/>
        <w:widowControl w:val="0"/>
        <w:ind w:left="1440"/>
        <w:rPr>
          <w:color w:val="000000"/>
        </w:rPr>
      </w:pPr>
    </w:p>
    <w:p w:rsidR="0033594E" w:rsidRDefault="0033594E" w:rsidP="00CB5494">
      <w:pPr>
        <w:pStyle w:val="ListParagraph"/>
        <w:widowControl w:val="0"/>
        <w:numPr>
          <w:ilvl w:val="5"/>
          <w:numId w:val="55"/>
        </w:numPr>
        <w:tabs>
          <w:tab w:val="clear" w:pos="1440"/>
        </w:tabs>
        <w:ind w:left="1980" w:hanging="540"/>
        <w:rPr>
          <w:color w:val="000000"/>
        </w:rPr>
      </w:pPr>
      <w:r>
        <w:rPr>
          <w:color w:val="000000"/>
        </w:rPr>
        <w:t>A representative of the San Diego Water Board,</w:t>
      </w:r>
    </w:p>
    <w:p w:rsidR="0033594E" w:rsidRPr="00085484" w:rsidRDefault="0033594E" w:rsidP="0033594E">
      <w:pPr>
        <w:pStyle w:val="ListParagraph"/>
        <w:widowControl w:val="0"/>
        <w:ind w:left="1980"/>
        <w:rPr>
          <w:color w:val="000000"/>
          <w:sz w:val="12"/>
          <w:szCs w:val="12"/>
        </w:rPr>
      </w:pPr>
    </w:p>
    <w:p w:rsidR="0033594E" w:rsidRPr="00085484" w:rsidRDefault="0033594E" w:rsidP="00CB5494">
      <w:pPr>
        <w:pStyle w:val="ListParagraph"/>
        <w:widowControl w:val="0"/>
        <w:numPr>
          <w:ilvl w:val="5"/>
          <w:numId w:val="55"/>
        </w:numPr>
        <w:tabs>
          <w:tab w:val="clear" w:pos="1440"/>
        </w:tabs>
        <w:ind w:left="1980" w:hanging="540"/>
        <w:rPr>
          <w:color w:val="000000"/>
        </w:rPr>
      </w:pPr>
      <w:r>
        <w:rPr>
          <w:color w:val="000000"/>
        </w:rPr>
        <w:t>A representative of the environmental community familiar with the water quality conditions of concern of the receiving waters in the Watershed Management Area, preferably from a</w:t>
      </w:r>
      <w:r w:rsidR="006C0B89">
        <w:rPr>
          <w:color w:val="000000"/>
        </w:rPr>
        <w:t>n</w:t>
      </w:r>
      <w:r>
        <w:rPr>
          <w:color w:val="000000"/>
        </w:rPr>
        <w:t xml:space="preserve"> environmental </w:t>
      </w:r>
      <w:r w:rsidR="00974071">
        <w:rPr>
          <w:color w:val="000000"/>
        </w:rPr>
        <w:t xml:space="preserve">interest </w:t>
      </w:r>
      <w:r>
        <w:rPr>
          <w:color w:val="000000"/>
        </w:rPr>
        <w:t>group</w:t>
      </w:r>
      <w:r w:rsidR="00974071">
        <w:rPr>
          <w:color w:val="000000"/>
        </w:rPr>
        <w:t xml:space="preserve"> associated with a water</w:t>
      </w:r>
      <w:r w:rsidR="006C0B89">
        <w:rPr>
          <w:color w:val="000000"/>
        </w:rPr>
        <w:t xml:space="preserve"> </w:t>
      </w:r>
      <w:r w:rsidR="00974071">
        <w:rPr>
          <w:color w:val="000000"/>
        </w:rPr>
        <w:t>body within the Watershed Management Area</w:t>
      </w:r>
      <w:r>
        <w:rPr>
          <w:color w:val="000000"/>
        </w:rPr>
        <w:t>, and</w:t>
      </w:r>
    </w:p>
    <w:p w:rsidR="0033594E" w:rsidRPr="00085484" w:rsidRDefault="0033594E" w:rsidP="0033594E">
      <w:pPr>
        <w:pStyle w:val="ListParagraph"/>
        <w:widowControl w:val="0"/>
        <w:ind w:left="1980"/>
        <w:rPr>
          <w:color w:val="000000"/>
          <w:sz w:val="12"/>
          <w:szCs w:val="12"/>
        </w:rPr>
      </w:pPr>
    </w:p>
    <w:p w:rsidR="0033594E" w:rsidRPr="0094451C" w:rsidRDefault="0033594E" w:rsidP="00CB5494">
      <w:pPr>
        <w:pStyle w:val="ListParagraph"/>
        <w:widowControl w:val="0"/>
        <w:numPr>
          <w:ilvl w:val="5"/>
          <w:numId w:val="55"/>
        </w:numPr>
        <w:tabs>
          <w:tab w:val="clear" w:pos="1440"/>
        </w:tabs>
        <w:ind w:left="1980" w:hanging="540"/>
        <w:rPr>
          <w:color w:val="000000"/>
        </w:rPr>
      </w:pPr>
      <w:r>
        <w:rPr>
          <w:color w:val="000000"/>
        </w:rPr>
        <w:t xml:space="preserve">A representative of the development community familiar with the opportunities and constraints for implementing structural BMPs, retrofitting projects, and stream, channel or habitat rehabilitation </w:t>
      </w:r>
      <w:r>
        <w:rPr>
          <w:color w:val="000000"/>
        </w:rPr>
        <w:lastRenderedPageBreak/>
        <w:t xml:space="preserve">projects in the Watershed Management Area, preferably with </w:t>
      </w:r>
      <w:r w:rsidR="00974071">
        <w:rPr>
          <w:color w:val="000000"/>
        </w:rPr>
        <w:t xml:space="preserve">relevant </w:t>
      </w:r>
      <w:r>
        <w:rPr>
          <w:color w:val="000000"/>
        </w:rPr>
        <w:t>engineering, hydrology, and/or geomorphology experience in the Watershed Management Area.</w:t>
      </w:r>
    </w:p>
    <w:p w:rsidR="0033594E" w:rsidRPr="0065356F" w:rsidRDefault="0033594E" w:rsidP="0033594E">
      <w:pPr>
        <w:pStyle w:val="ListParagraph"/>
        <w:widowControl w:val="0"/>
        <w:ind w:left="1440"/>
        <w:rPr>
          <w:color w:val="000000"/>
        </w:rPr>
      </w:pPr>
    </w:p>
    <w:p w:rsidR="003817BF" w:rsidRDefault="003817BF" w:rsidP="00CB5494">
      <w:pPr>
        <w:pStyle w:val="ListParagraph"/>
        <w:widowControl w:val="0"/>
        <w:numPr>
          <w:ilvl w:val="4"/>
          <w:numId w:val="55"/>
        </w:numPr>
        <w:rPr>
          <w:color w:val="000000"/>
        </w:rPr>
      </w:pPr>
      <w:r>
        <w:rPr>
          <w:color w:val="000000"/>
        </w:rPr>
        <w:t xml:space="preserve">The Copermittees </w:t>
      </w:r>
      <w:r w:rsidR="00974071">
        <w:rPr>
          <w:color w:val="000000"/>
        </w:rPr>
        <w:t>must</w:t>
      </w:r>
      <w:r>
        <w:rPr>
          <w:color w:val="000000"/>
        </w:rPr>
        <w:t xml:space="preserve"> coordinate the schedules for the public participation process among the Watershed Management Areas to provide the public as much time and opportunity as possible to participate</w:t>
      </w:r>
      <w:r w:rsidR="0079370E">
        <w:rPr>
          <w:color w:val="000000"/>
        </w:rPr>
        <w:t xml:space="preserve"> during the development of the Water Quality Improvement Plans</w:t>
      </w:r>
      <w:r>
        <w:rPr>
          <w:color w:val="000000"/>
        </w:rPr>
        <w:t>.</w:t>
      </w:r>
    </w:p>
    <w:p w:rsidR="003817BF" w:rsidRPr="0065356F" w:rsidRDefault="003817BF" w:rsidP="003817BF">
      <w:pPr>
        <w:pStyle w:val="ListParagraph"/>
        <w:widowControl w:val="0"/>
        <w:ind w:left="1440"/>
        <w:rPr>
          <w:color w:val="000000"/>
        </w:rPr>
      </w:pPr>
    </w:p>
    <w:p w:rsidR="0033594E" w:rsidRPr="0033594E" w:rsidRDefault="0033594E" w:rsidP="0033594E">
      <w:pPr>
        <w:pStyle w:val="Heading4"/>
        <w:rPr>
          <w:u w:val="single"/>
        </w:rPr>
      </w:pPr>
      <w:r w:rsidRPr="0033594E">
        <w:rPr>
          <w:u w:val="single"/>
        </w:rPr>
        <w:t>Priority Water Quality Conditions</w:t>
      </w:r>
      <w:r w:rsidRPr="0033594E">
        <w:t xml:space="preserve"> </w:t>
      </w:r>
    </w:p>
    <w:p w:rsidR="0074102A" w:rsidRPr="00934885" w:rsidRDefault="0074102A" w:rsidP="0074102A">
      <w:pPr>
        <w:pStyle w:val="ListParagraph"/>
        <w:widowControl w:val="0"/>
        <w:ind w:left="1080"/>
        <w:rPr>
          <w:color w:val="000000"/>
          <w:sz w:val="22"/>
          <w:szCs w:val="22"/>
        </w:rPr>
      </w:pPr>
    </w:p>
    <w:p w:rsidR="00FB2B82" w:rsidRDefault="00FB2B82" w:rsidP="00D07E8C">
      <w:pPr>
        <w:pStyle w:val="ListParagraph"/>
        <w:widowControl w:val="0"/>
        <w:numPr>
          <w:ilvl w:val="4"/>
          <w:numId w:val="238"/>
        </w:numPr>
        <w:rPr>
          <w:color w:val="000000"/>
        </w:rPr>
      </w:pPr>
      <w:r>
        <w:rPr>
          <w:color w:val="000000"/>
        </w:rPr>
        <w:t xml:space="preserve">The Copermittees </w:t>
      </w:r>
      <w:r w:rsidR="0068670C">
        <w:rPr>
          <w:color w:val="000000"/>
        </w:rPr>
        <w:t xml:space="preserve">must </w:t>
      </w:r>
      <w:r>
        <w:rPr>
          <w:color w:val="000000"/>
        </w:rPr>
        <w:t>solicit data</w:t>
      </w:r>
      <w:r w:rsidR="00B20079">
        <w:rPr>
          <w:color w:val="000000"/>
        </w:rPr>
        <w:t>,</w:t>
      </w:r>
      <w:r>
        <w:rPr>
          <w:color w:val="000000"/>
        </w:rPr>
        <w:t xml:space="preserve"> information</w:t>
      </w:r>
      <w:r w:rsidR="0068670C">
        <w:rPr>
          <w:color w:val="000000"/>
        </w:rPr>
        <w:t xml:space="preserve"> </w:t>
      </w:r>
      <w:r w:rsidR="001F4E03">
        <w:rPr>
          <w:color w:val="000000"/>
        </w:rPr>
        <w:t xml:space="preserve">and recommendations </w:t>
      </w:r>
      <w:r w:rsidR="0033594E">
        <w:rPr>
          <w:color w:val="000000"/>
        </w:rPr>
        <w:t xml:space="preserve">from the public </w:t>
      </w:r>
      <w:r w:rsidR="00B41AF1">
        <w:rPr>
          <w:color w:val="000000"/>
        </w:rPr>
        <w:t>to</w:t>
      </w:r>
      <w:r w:rsidR="0068670C">
        <w:rPr>
          <w:color w:val="000000"/>
        </w:rPr>
        <w:t xml:space="preserve"> be utilized in the development and identification of the priority water quality conditions </w:t>
      </w:r>
      <w:r w:rsidR="0094451C">
        <w:rPr>
          <w:color w:val="000000"/>
        </w:rPr>
        <w:t xml:space="preserve">and potential water quality improvement strategies </w:t>
      </w:r>
      <w:r w:rsidR="0068670C">
        <w:rPr>
          <w:color w:val="000000"/>
        </w:rPr>
        <w:t>for the Watershed Management Area</w:t>
      </w:r>
      <w:r w:rsidR="006E0C03">
        <w:rPr>
          <w:color w:val="000000"/>
        </w:rPr>
        <w:t>.</w:t>
      </w:r>
    </w:p>
    <w:p w:rsidR="0074102A" w:rsidRPr="00B20079" w:rsidRDefault="0074102A" w:rsidP="0074102A">
      <w:pPr>
        <w:pStyle w:val="ListParagraph"/>
        <w:widowControl w:val="0"/>
        <w:ind w:left="1440"/>
        <w:rPr>
          <w:color w:val="000000"/>
        </w:rPr>
      </w:pPr>
    </w:p>
    <w:p w:rsidR="0074102A" w:rsidRDefault="0074102A" w:rsidP="00D07E8C">
      <w:pPr>
        <w:pStyle w:val="ListParagraph"/>
        <w:widowControl w:val="0"/>
        <w:numPr>
          <w:ilvl w:val="4"/>
          <w:numId w:val="238"/>
        </w:numPr>
        <w:rPr>
          <w:color w:val="000000"/>
        </w:rPr>
      </w:pPr>
      <w:r>
        <w:rPr>
          <w:color w:val="000000"/>
        </w:rPr>
        <w:t xml:space="preserve">The Copermittees </w:t>
      </w:r>
      <w:r w:rsidR="00C1302A">
        <w:rPr>
          <w:color w:val="000000"/>
        </w:rPr>
        <w:t>must</w:t>
      </w:r>
      <w:r w:rsidR="003817BF">
        <w:rPr>
          <w:color w:val="000000"/>
        </w:rPr>
        <w:t xml:space="preserve"> review </w:t>
      </w:r>
      <w:r>
        <w:rPr>
          <w:color w:val="000000"/>
        </w:rPr>
        <w:t xml:space="preserve">the priority water quality conditions </w:t>
      </w:r>
      <w:r w:rsidR="003817BF">
        <w:rPr>
          <w:color w:val="000000"/>
        </w:rPr>
        <w:t xml:space="preserve">the Copermittees plan on </w:t>
      </w:r>
      <w:r>
        <w:rPr>
          <w:color w:val="000000"/>
        </w:rPr>
        <w:t>includ</w:t>
      </w:r>
      <w:r w:rsidR="003817BF">
        <w:rPr>
          <w:color w:val="000000"/>
        </w:rPr>
        <w:t>ing</w:t>
      </w:r>
      <w:r>
        <w:rPr>
          <w:color w:val="000000"/>
        </w:rPr>
        <w:t xml:space="preserve"> in the</w:t>
      </w:r>
      <w:r w:rsidR="006E0C03">
        <w:rPr>
          <w:color w:val="000000"/>
        </w:rPr>
        <w:t xml:space="preserve"> Water Quality Improvement Plan</w:t>
      </w:r>
      <w:r w:rsidR="00C1302A">
        <w:rPr>
          <w:color w:val="000000"/>
        </w:rPr>
        <w:t xml:space="preserve"> with</w:t>
      </w:r>
      <w:r w:rsidR="00C1302A" w:rsidRPr="00C1302A">
        <w:rPr>
          <w:color w:val="000000"/>
        </w:rPr>
        <w:t xml:space="preserve"> </w:t>
      </w:r>
      <w:r w:rsidR="00C1302A">
        <w:rPr>
          <w:color w:val="000000"/>
        </w:rPr>
        <w:t>the Water Quality Improvement Consultation Panel to receive recommendations or concurrence</w:t>
      </w:r>
      <w:r w:rsidR="006E0C03">
        <w:rPr>
          <w:color w:val="000000"/>
        </w:rPr>
        <w:t>.</w:t>
      </w:r>
    </w:p>
    <w:p w:rsidR="0079370E" w:rsidRPr="00B20079" w:rsidRDefault="0079370E" w:rsidP="0079370E">
      <w:pPr>
        <w:pStyle w:val="ListParagraph"/>
        <w:widowControl w:val="0"/>
        <w:ind w:left="1440"/>
        <w:rPr>
          <w:color w:val="000000"/>
        </w:rPr>
      </w:pPr>
    </w:p>
    <w:p w:rsidR="0079370E" w:rsidRDefault="0079370E" w:rsidP="00D07E8C">
      <w:pPr>
        <w:pStyle w:val="ListParagraph"/>
        <w:widowControl w:val="0"/>
        <w:numPr>
          <w:ilvl w:val="4"/>
          <w:numId w:val="238"/>
        </w:numPr>
        <w:rPr>
          <w:color w:val="000000"/>
        </w:rPr>
      </w:pPr>
      <w:r>
        <w:rPr>
          <w:color w:val="000000"/>
        </w:rPr>
        <w:t>The Copermittees must consider revisions to the priority water quality conditions based on recommendations from the Water Quality Improvement Consultation Panel.</w:t>
      </w:r>
    </w:p>
    <w:p w:rsidR="00B20079" w:rsidRPr="00B20079" w:rsidRDefault="00B20079" w:rsidP="00B20079">
      <w:pPr>
        <w:pStyle w:val="ListParagraph"/>
        <w:widowControl w:val="0"/>
        <w:ind w:left="1440"/>
        <w:rPr>
          <w:color w:val="000000"/>
        </w:rPr>
      </w:pPr>
    </w:p>
    <w:p w:rsidR="00B20079" w:rsidRDefault="00B20079" w:rsidP="00D07E8C">
      <w:pPr>
        <w:pStyle w:val="ListParagraph"/>
        <w:widowControl w:val="0"/>
        <w:numPr>
          <w:ilvl w:val="4"/>
          <w:numId w:val="238"/>
        </w:numPr>
        <w:rPr>
          <w:color w:val="000000"/>
        </w:rPr>
      </w:pPr>
      <w:r>
        <w:rPr>
          <w:color w:val="000000"/>
        </w:rPr>
        <w:t>The Copermittees must include all the potential water quality improvement strategies identified by the public and the Water Quality Improvement Consultation Panel with the submittal of the priority water quality conditions to the San Diego Water Board.</w:t>
      </w:r>
    </w:p>
    <w:p w:rsidR="0094451C" w:rsidRPr="00B20079" w:rsidRDefault="0094451C" w:rsidP="0074102A">
      <w:pPr>
        <w:pStyle w:val="ListParagraph"/>
        <w:widowControl w:val="0"/>
        <w:ind w:left="1440"/>
        <w:rPr>
          <w:color w:val="000000"/>
        </w:rPr>
      </w:pPr>
    </w:p>
    <w:p w:rsidR="00974071" w:rsidRDefault="00974071" w:rsidP="00D07E8C">
      <w:pPr>
        <w:pStyle w:val="ListParagraph"/>
        <w:widowControl w:val="0"/>
        <w:numPr>
          <w:ilvl w:val="4"/>
          <w:numId w:val="238"/>
        </w:numPr>
        <w:rPr>
          <w:color w:val="000000"/>
        </w:rPr>
      </w:pPr>
      <w:r>
        <w:rPr>
          <w:color w:val="000000"/>
        </w:rPr>
        <w:t xml:space="preserve">The Copermittees must submit the Water Quality Improvement Plan requirements of Provision </w:t>
      </w:r>
      <w:r w:rsidRPr="00AE3080">
        <w:rPr>
          <w:color w:val="0000FF"/>
        </w:rPr>
        <w:t xml:space="preserve">B.2 </w:t>
      </w:r>
      <w:r>
        <w:rPr>
          <w:color w:val="000000"/>
        </w:rPr>
        <w:t>to the San Diego Water Board</w:t>
      </w:r>
      <w:r w:rsidRPr="00974071">
        <w:rPr>
          <w:color w:val="000000"/>
        </w:rPr>
        <w:t xml:space="preserve"> </w:t>
      </w:r>
      <w:r>
        <w:rPr>
          <w:color w:val="000000"/>
        </w:rPr>
        <w:t xml:space="preserve">as early as 6 months and </w:t>
      </w:r>
      <w:r w:rsidR="003A2A5C">
        <w:rPr>
          <w:color w:val="000000"/>
        </w:rPr>
        <w:t>no later than</w:t>
      </w:r>
      <w:r>
        <w:rPr>
          <w:color w:val="000000"/>
        </w:rPr>
        <w:t xml:space="preserve"> 12 months after the commencement of coverage under this Order.  Upon receipt, t</w:t>
      </w:r>
      <w:r w:rsidRPr="006E0C03">
        <w:rPr>
          <w:color w:val="000000"/>
        </w:rPr>
        <w:t xml:space="preserve">he San Diego Water Board will issue a public notice and </w:t>
      </w:r>
      <w:r w:rsidR="003A2A5C">
        <w:rPr>
          <w:color w:val="000000"/>
        </w:rPr>
        <w:t xml:space="preserve">release the </w:t>
      </w:r>
      <w:r w:rsidR="00503309">
        <w:rPr>
          <w:color w:val="000000"/>
        </w:rPr>
        <w:t xml:space="preserve">proposed priority water quality conditions and potential water quality improvement strategies </w:t>
      </w:r>
      <w:r w:rsidR="00362B59">
        <w:rPr>
          <w:color w:val="000000"/>
        </w:rPr>
        <w:t xml:space="preserve">for public review and comment </w:t>
      </w:r>
      <w:r w:rsidRPr="006E0C03">
        <w:rPr>
          <w:color w:val="000000"/>
        </w:rPr>
        <w:t>for</w:t>
      </w:r>
      <w:r w:rsidR="003A2A5C">
        <w:rPr>
          <w:color w:val="000000"/>
        </w:rPr>
        <w:t xml:space="preserve"> </w:t>
      </w:r>
      <w:r w:rsidRPr="006E0C03">
        <w:rPr>
          <w:color w:val="000000"/>
        </w:rPr>
        <w:t xml:space="preserve">a minimum of </w:t>
      </w:r>
      <w:r>
        <w:rPr>
          <w:color w:val="000000"/>
        </w:rPr>
        <w:t xml:space="preserve">30 </w:t>
      </w:r>
      <w:r w:rsidRPr="006E0C03">
        <w:rPr>
          <w:color w:val="000000"/>
        </w:rPr>
        <w:t>days.</w:t>
      </w:r>
    </w:p>
    <w:p w:rsidR="00974071" w:rsidRDefault="00974071" w:rsidP="00B20079">
      <w:pPr>
        <w:widowControl w:val="0"/>
        <w:ind w:left="1440"/>
        <w:rPr>
          <w:color w:val="000000"/>
        </w:rPr>
      </w:pPr>
    </w:p>
    <w:p w:rsidR="00974071" w:rsidRDefault="00974071" w:rsidP="00D07E8C">
      <w:pPr>
        <w:pStyle w:val="ListParagraph"/>
        <w:widowControl w:val="0"/>
        <w:numPr>
          <w:ilvl w:val="4"/>
          <w:numId w:val="238"/>
        </w:numPr>
        <w:rPr>
          <w:color w:val="000000"/>
        </w:rPr>
      </w:pPr>
      <w:r>
        <w:rPr>
          <w:color w:val="000000"/>
        </w:rPr>
        <w:t xml:space="preserve">The Copermittees must consider revisions to the priority water quality conditions and potential water quality improvement strategies developed pursuant to Provision </w:t>
      </w:r>
      <w:r w:rsidRPr="00821B30">
        <w:rPr>
          <w:color w:val="0000FF"/>
        </w:rPr>
        <w:t xml:space="preserve">B.2 </w:t>
      </w:r>
      <w:r>
        <w:rPr>
          <w:color w:val="000000"/>
        </w:rPr>
        <w:t>based on public comments received</w:t>
      </w:r>
      <w:r w:rsidR="00362B59" w:rsidRPr="00362B59">
        <w:rPr>
          <w:color w:val="000000"/>
        </w:rPr>
        <w:t xml:space="preserve"> </w:t>
      </w:r>
      <w:r w:rsidR="00362B59">
        <w:rPr>
          <w:color w:val="000000"/>
        </w:rPr>
        <w:t>by the close of the comment period</w:t>
      </w:r>
      <w:r>
        <w:rPr>
          <w:color w:val="000000"/>
        </w:rPr>
        <w:t>.</w:t>
      </w:r>
    </w:p>
    <w:p w:rsidR="0068670C" w:rsidRPr="00934885" w:rsidRDefault="0068670C" w:rsidP="0068670C">
      <w:pPr>
        <w:pStyle w:val="ListParagraph"/>
        <w:widowControl w:val="0"/>
        <w:ind w:left="1080"/>
        <w:rPr>
          <w:color w:val="000000"/>
          <w:sz w:val="22"/>
          <w:szCs w:val="22"/>
        </w:rPr>
      </w:pPr>
    </w:p>
    <w:p w:rsidR="003F094E" w:rsidRPr="0033594E" w:rsidRDefault="003F094E" w:rsidP="003F094E">
      <w:pPr>
        <w:pStyle w:val="Heading4"/>
        <w:rPr>
          <w:u w:val="single"/>
        </w:rPr>
      </w:pPr>
      <w:r>
        <w:rPr>
          <w:color w:val="000000"/>
        </w:rPr>
        <w:t>Water Quality Improvement</w:t>
      </w:r>
      <w:r w:rsidRPr="003F094E">
        <w:rPr>
          <w:color w:val="000000"/>
        </w:rPr>
        <w:t xml:space="preserve"> </w:t>
      </w:r>
      <w:r>
        <w:rPr>
          <w:color w:val="000000"/>
        </w:rPr>
        <w:t>Goals, Strategies and Schedules</w:t>
      </w:r>
    </w:p>
    <w:p w:rsidR="0068670C" w:rsidRPr="00934885" w:rsidRDefault="0068670C" w:rsidP="0068670C">
      <w:pPr>
        <w:pStyle w:val="ListParagraph"/>
        <w:widowControl w:val="0"/>
        <w:ind w:left="1080"/>
        <w:rPr>
          <w:color w:val="000000"/>
          <w:sz w:val="22"/>
          <w:szCs w:val="22"/>
        </w:rPr>
      </w:pPr>
    </w:p>
    <w:p w:rsidR="0079370E" w:rsidRDefault="0079370E" w:rsidP="00D07E8C">
      <w:pPr>
        <w:pStyle w:val="ListParagraph"/>
        <w:widowControl w:val="0"/>
        <w:numPr>
          <w:ilvl w:val="4"/>
          <w:numId w:val="239"/>
        </w:numPr>
        <w:rPr>
          <w:color w:val="000000"/>
        </w:rPr>
      </w:pPr>
      <w:r>
        <w:rPr>
          <w:color w:val="000000"/>
        </w:rPr>
        <w:t xml:space="preserve">The Copermittees must solicit recommendations from the public </w:t>
      </w:r>
      <w:r w:rsidR="00EE07AB">
        <w:rPr>
          <w:color w:val="000000"/>
        </w:rPr>
        <w:t>on</w:t>
      </w:r>
      <w:r>
        <w:rPr>
          <w:color w:val="000000"/>
        </w:rPr>
        <w:t xml:space="preserve"> potential numeric goals for the highest priority water quality conditions </w:t>
      </w:r>
      <w:r>
        <w:rPr>
          <w:color w:val="000000"/>
        </w:rPr>
        <w:lastRenderedPageBreak/>
        <w:t>identified for the Watershed Management Area</w:t>
      </w:r>
      <w:r w:rsidR="00C1302A">
        <w:rPr>
          <w:color w:val="000000"/>
        </w:rPr>
        <w:t xml:space="preserve">, and recommendations </w:t>
      </w:r>
      <w:r w:rsidR="00EE07AB">
        <w:rPr>
          <w:color w:val="000000"/>
        </w:rPr>
        <w:t>on</w:t>
      </w:r>
      <w:r w:rsidR="00C1302A">
        <w:rPr>
          <w:color w:val="000000"/>
        </w:rPr>
        <w:t xml:space="preserve"> the strategies that should be implemented to achieve the potential numeric goals</w:t>
      </w:r>
      <w:r>
        <w:rPr>
          <w:color w:val="000000"/>
        </w:rPr>
        <w:t>.</w:t>
      </w:r>
    </w:p>
    <w:p w:rsidR="00B20079" w:rsidRDefault="00B20079" w:rsidP="0079370E">
      <w:pPr>
        <w:pStyle w:val="ListParagraph"/>
        <w:widowControl w:val="0"/>
        <w:ind w:left="1440"/>
        <w:rPr>
          <w:color w:val="000000"/>
        </w:rPr>
      </w:pPr>
    </w:p>
    <w:p w:rsidR="00B20079" w:rsidRDefault="00B20079" w:rsidP="00D07E8C">
      <w:pPr>
        <w:pStyle w:val="ListParagraph"/>
        <w:widowControl w:val="0"/>
        <w:numPr>
          <w:ilvl w:val="4"/>
          <w:numId w:val="239"/>
        </w:numPr>
        <w:rPr>
          <w:color w:val="000000"/>
        </w:rPr>
      </w:pPr>
      <w:r w:rsidRPr="00B20079">
        <w:rPr>
          <w:color w:val="000000"/>
        </w:rPr>
        <w:t xml:space="preserve">The Copermittees </w:t>
      </w:r>
      <w:r w:rsidR="00972543">
        <w:rPr>
          <w:color w:val="000000"/>
        </w:rPr>
        <w:t xml:space="preserve">must </w:t>
      </w:r>
      <w:r w:rsidR="00362B59">
        <w:rPr>
          <w:color w:val="000000"/>
        </w:rPr>
        <w:t xml:space="preserve">consult </w:t>
      </w:r>
      <w:r w:rsidR="00972543" w:rsidRPr="00B20079">
        <w:rPr>
          <w:color w:val="000000"/>
        </w:rPr>
        <w:t xml:space="preserve">with the Water Quality Improvement Consultation Panel </w:t>
      </w:r>
      <w:r w:rsidR="00362B59" w:rsidRPr="00362B59">
        <w:rPr>
          <w:color w:val="000000"/>
        </w:rPr>
        <w:t>and consider revisions to the following items based on the Panel’s recommendations</w:t>
      </w:r>
      <w:r w:rsidR="00972543">
        <w:rPr>
          <w:color w:val="000000"/>
        </w:rPr>
        <w:t>:</w:t>
      </w:r>
    </w:p>
    <w:p w:rsidR="00B20079" w:rsidRDefault="00B20079" w:rsidP="00B20079">
      <w:pPr>
        <w:pStyle w:val="ListParagraph"/>
        <w:widowControl w:val="0"/>
        <w:ind w:left="1440"/>
        <w:rPr>
          <w:color w:val="000000"/>
        </w:rPr>
      </w:pPr>
    </w:p>
    <w:p w:rsidR="00AC4CDC" w:rsidRDefault="00AC4CDC" w:rsidP="00AC4CDC">
      <w:pPr>
        <w:pStyle w:val="ListParagraph"/>
        <w:widowControl w:val="0"/>
        <w:numPr>
          <w:ilvl w:val="5"/>
          <w:numId w:val="239"/>
        </w:numPr>
        <w:ind w:left="1980" w:hanging="540"/>
        <w:rPr>
          <w:color w:val="000000"/>
        </w:rPr>
      </w:pPr>
      <w:r>
        <w:rPr>
          <w:color w:val="000000"/>
        </w:rPr>
        <w:t>T</w:t>
      </w:r>
      <w:r w:rsidRPr="00B20079">
        <w:rPr>
          <w:color w:val="000000"/>
        </w:rPr>
        <w:t xml:space="preserve">he </w:t>
      </w:r>
      <w:r>
        <w:rPr>
          <w:color w:val="000000"/>
        </w:rPr>
        <w:t xml:space="preserve">numeric goals </w:t>
      </w:r>
      <w:r w:rsidRPr="00B20079">
        <w:rPr>
          <w:color w:val="000000"/>
        </w:rPr>
        <w:t xml:space="preserve">and schedules </w:t>
      </w:r>
      <w:r>
        <w:rPr>
          <w:color w:val="000000"/>
        </w:rPr>
        <w:t xml:space="preserve">the Copermittees </w:t>
      </w:r>
      <w:r w:rsidR="00362B59">
        <w:rPr>
          <w:color w:val="000000"/>
        </w:rPr>
        <w:t>propose to include</w:t>
      </w:r>
      <w:r w:rsidRPr="00B20079">
        <w:rPr>
          <w:color w:val="000000"/>
        </w:rPr>
        <w:t xml:space="preserve"> in the Water Quality Improvement Plan</w:t>
      </w:r>
      <w:r>
        <w:rPr>
          <w:color w:val="000000"/>
        </w:rPr>
        <w:t>;</w:t>
      </w:r>
    </w:p>
    <w:p w:rsidR="00A84AF0" w:rsidRPr="00A209D3" w:rsidRDefault="00A84AF0" w:rsidP="00A84AF0">
      <w:pPr>
        <w:pStyle w:val="ListParagraph"/>
        <w:widowControl w:val="0"/>
        <w:ind w:left="1980"/>
        <w:rPr>
          <w:color w:val="000000"/>
          <w:sz w:val="12"/>
          <w:szCs w:val="12"/>
        </w:rPr>
      </w:pPr>
    </w:p>
    <w:p w:rsidR="00AC4CDC" w:rsidRDefault="00AC4CDC" w:rsidP="00AC4CDC">
      <w:pPr>
        <w:pStyle w:val="ListParagraph"/>
        <w:widowControl w:val="0"/>
        <w:numPr>
          <w:ilvl w:val="5"/>
          <w:numId w:val="239"/>
        </w:numPr>
        <w:ind w:left="1980" w:hanging="540"/>
        <w:rPr>
          <w:color w:val="000000"/>
        </w:rPr>
      </w:pPr>
      <w:r>
        <w:rPr>
          <w:color w:val="000000"/>
        </w:rPr>
        <w:t xml:space="preserve">The water quality improvement strategies and schedules the Copermittees </w:t>
      </w:r>
      <w:r w:rsidR="00362B59">
        <w:rPr>
          <w:color w:val="000000"/>
        </w:rPr>
        <w:t>propose to implement</w:t>
      </w:r>
      <w:r>
        <w:rPr>
          <w:color w:val="000000"/>
        </w:rPr>
        <w:t xml:space="preserve"> in the Watershed Management Area</w:t>
      </w:r>
      <w:r w:rsidR="007279FE">
        <w:rPr>
          <w:color w:val="000000"/>
        </w:rPr>
        <w:t xml:space="preserve"> and includ</w:t>
      </w:r>
      <w:r w:rsidR="00362B59">
        <w:rPr>
          <w:color w:val="000000"/>
        </w:rPr>
        <w:t>e</w:t>
      </w:r>
      <w:r w:rsidR="007279FE">
        <w:rPr>
          <w:color w:val="000000"/>
        </w:rPr>
        <w:t xml:space="preserve"> in the Water Quality Improvement Plan</w:t>
      </w:r>
      <w:r>
        <w:rPr>
          <w:color w:val="000000"/>
        </w:rPr>
        <w:t xml:space="preserve">; </w:t>
      </w:r>
    </w:p>
    <w:p w:rsidR="00A84AF0" w:rsidRPr="00A209D3" w:rsidRDefault="00A84AF0" w:rsidP="00A209D3">
      <w:pPr>
        <w:widowControl w:val="0"/>
        <w:ind w:left="1980"/>
        <w:rPr>
          <w:color w:val="000000"/>
          <w:sz w:val="12"/>
          <w:szCs w:val="12"/>
        </w:rPr>
      </w:pPr>
    </w:p>
    <w:p w:rsidR="00AC4CDC" w:rsidRPr="00164D59" w:rsidRDefault="00AC4CDC" w:rsidP="00AC4CDC">
      <w:pPr>
        <w:pStyle w:val="ListParagraph"/>
        <w:widowControl w:val="0"/>
        <w:numPr>
          <w:ilvl w:val="5"/>
          <w:numId w:val="239"/>
        </w:numPr>
        <w:ind w:left="1980" w:hanging="540"/>
        <w:rPr>
          <w:color w:val="000000"/>
        </w:rPr>
      </w:pPr>
      <w:r w:rsidRPr="00164D59">
        <w:rPr>
          <w:color w:val="000000"/>
        </w:rPr>
        <w:t xml:space="preserve">If the Copermittees choose to implement Provision </w:t>
      </w:r>
      <w:r w:rsidRPr="00164D59">
        <w:rPr>
          <w:rStyle w:val="Strong"/>
          <w:rFonts w:eastAsiaTheme="majorEastAsia"/>
          <w:b w:val="0"/>
          <w:color w:val="0000FF"/>
        </w:rPr>
        <w:t>B.</w:t>
      </w:r>
      <w:r w:rsidR="00BB7DAD">
        <w:rPr>
          <w:rStyle w:val="Strong"/>
          <w:rFonts w:eastAsiaTheme="majorEastAsia"/>
          <w:b w:val="0"/>
          <w:color w:val="0000FF"/>
        </w:rPr>
        <w:t>3</w:t>
      </w:r>
      <w:r w:rsidRPr="00164D59">
        <w:rPr>
          <w:rStyle w:val="Strong"/>
          <w:rFonts w:eastAsiaTheme="majorEastAsia"/>
          <w:b w:val="0"/>
          <w:color w:val="0000FF"/>
        </w:rPr>
        <w:t xml:space="preserve">.b.(4), </w:t>
      </w:r>
      <w:r w:rsidRPr="00164D59">
        <w:rPr>
          <w:color w:val="000000"/>
        </w:rPr>
        <w:t xml:space="preserve">the results of the Watershed Management Area Analysis the Copermittees </w:t>
      </w:r>
      <w:r w:rsidR="00362B59">
        <w:rPr>
          <w:color w:val="000000"/>
        </w:rPr>
        <w:t>proposed to</w:t>
      </w:r>
      <w:r w:rsidRPr="00164D59">
        <w:rPr>
          <w:color w:val="000000"/>
        </w:rPr>
        <w:t xml:space="preserve"> incorporat</w:t>
      </w:r>
      <w:r w:rsidR="00362B59">
        <w:rPr>
          <w:color w:val="000000"/>
        </w:rPr>
        <w:t>e</w:t>
      </w:r>
      <w:r w:rsidRPr="00164D59">
        <w:rPr>
          <w:color w:val="000000"/>
        </w:rPr>
        <w:t xml:space="preserve"> into the Water Quality Improvement Plan</w:t>
      </w:r>
      <w:r w:rsidR="007279FE" w:rsidRPr="00164D59">
        <w:rPr>
          <w:color w:val="000000"/>
        </w:rPr>
        <w:t>; and</w:t>
      </w:r>
    </w:p>
    <w:p w:rsidR="007279FE" w:rsidRPr="00164D59" w:rsidRDefault="007279FE" w:rsidP="007279FE">
      <w:pPr>
        <w:widowControl w:val="0"/>
        <w:ind w:left="1980"/>
        <w:rPr>
          <w:color w:val="000000"/>
          <w:sz w:val="12"/>
          <w:szCs w:val="12"/>
        </w:rPr>
      </w:pPr>
    </w:p>
    <w:p w:rsidR="007279FE" w:rsidRPr="00164D59" w:rsidRDefault="007279FE" w:rsidP="007279FE">
      <w:pPr>
        <w:pStyle w:val="ListParagraph"/>
        <w:widowControl w:val="0"/>
        <w:numPr>
          <w:ilvl w:val="5"/>
          <w:numId w:val="239"/>
        </w:numPr>
        <w:ind w:left="1980" w:hanging="540"/>
        <w:rPr>
          <w:color w:val="000000"/>
        </w:rPr>
      </w:pPr>
      <w:r w:rsidRPr="00164D59">
        <w:rPr>
          <w:color w:val="000000"/>
        </w:rPr>
        <w:t xml:space="preserve">If the Copermittees choose to implement Provision </w:t>
      </w:r>
      <w:r w:rsidRPr="00164D59">
        <w:rPr>
          <w:rStyle w:val="Strong"/>
          <w:rFonts w:eastAsiaTheme="majorEastAsia"/>
          <w:b w:val="0"/>
          <w:color w:val="0000FF"/>
        </w:rPr>
        <w:t xml:space="preserve">B.3.c, </w:t>
      </w:r>
      <w:r w:rsidRPr="00164D59">
        <w:rPr>
          <w:color w:val="000000"/>
        </w:rPr>
        <w:t xml:space="preserve">the numeric goals proposed pursuant to Provision </w:t>
      </w:r>
      <w:r w:rsidRPr="00821B30">
        <w:rPr>
          <w:color w:val="0000FF"/>
        </w:rPr>
        <w:t>B.3.c.(1)</w:t>
      </w:r>
      <w:r w:rsidRPr="00164D59">
        <w:rPr>
          <w:color w:val="000000"/>
        </w:rPr>
        <w:t xml:space="preserve">, the analysis performed pursuant to Provision </w:t>
      </w:r>
      <w:r w:rsidRPr="00821B30">
        <w:rPr>
          <w:color w:val="0000FF"/>
        </w:rPr>
        <w:t>B.3.c.(2)</w:t>
      </w:r>
      <w:r w:rsidRPr="00164D59">
        <w:rPr>
          <w:color w:val="000000"/>
        </w:rPr>
        <w:t xml:space="preserve"> and the specific monitoring and assessments proposed pursuant to Provision </w:t>
      </w:r>
      <w:r w:rsidRPr="00821B30">
        <w:rPr>
          <w:color w:val="0000FF"/>
        </w:rPr>
        <w:t>B.3.c.(3)</w:t>
      </w:r>
      <w:r w:rsidRPr="00164D59">
        <w:rPr>
          <w:color w:val="000000"/>
        </w:rPr>
        <w:t>.</w:t>
      </w:r>
    </w:p>
    <w:p w:rsidR="00B20079" w:rsidRDefault="00B20079" w:rsidP="00B20079">
      <w:pPr>
        <w:pStyle w:val="ListParagraph"/>
        <w:ind w:left="1440"/>
        <w:rPr>
          <w:color w:val="000000"/>
        </w:rPr>
      </w:pPr>
    </w:p>
    <w:p w:rsidR="00B20079" w:rsidRDefault="001A6E04" w:rsidP="00D07E8C">
      <w:pPr>
        <w:pStyle w:val="ListParagraph"/>
        <w:widowControl w:val="0"/>
        <w:numPr>
          <w:ilvl w:val="4"/>
          <w:numId w:val="239"/>
        </w:numPr>
        <w:rPr>
          <w:color w:val="000000"/>
        </w:rPr>
      </w:pPr>
      <w:r>
        <w:rPr>
          <w:color w:val="000000"/>
        </w:rPr>
        <w:t>T</w:t>
      </w:r>
      <w:r w:rsidR="00B20079">
        <w:rPr>
          <w:color w:val="000000"/>
        </w:rPr>
        <w:t xml:space="preserve">he Copermittees must submit the Water Quality Improvement Plan requirements of Provision </w:t>
      </w:r>
      <w:r w:rsidR="00B20079" w:rsidRPr="00AE3080">
        <w:rPr>
          <w:color w:val="0000FF"/>
        </w:rPr>
        <w:t xml:space="preserve">B.3 </w:t>
      </w:r>
      <w:r w:rsidR="00B20079">
        <w:rPr>
          <w:color w:val="000000"/>
        </w:rPr>
        <w:t>to the San Diego Water Board</w:t>
      </w:r>
      <w:r w:rsidRPr="001A6E04">
        <w:rPr>
          <w:color w:val="000000"/>
        </w:rPr>
        <w:t xml:space="preserve"> </w:t>
      </w:r>
      <w:r>
        <w:rPr>
          <w:color w:val="000000"/>
        </w:rPr>
        <w:t xml:space="preserve">as early as </w:t>
      </w:r>
      <w:r w:rsidR="001F4E03">
        <w:rPr>
          <w:color w:val="000000"/>
        </w:rPr>
        <w:t>9</w:t>
      </w:r>
      <w:r>
        <w:rPr>
          <w:color w:val="000000"/>
        </w:rPr>
        <w:t xml:space="preserve"> months and </w:t>
      </w:r>
      <w:r w:rsidR="00362B59">
        <w:rPr>
          <w:color w:val="000000"/>
        </w:rPr>
        <w:t>no later than</w:t>
      </w:r>
      <w:r>
        <w:rPr>
          <w:color w:val="000000"/>
        </w:rPr>
        <w:t xml:space="preserve"> 1</w:t>
      </w:r>
      <w:r w:rsidR="00503309">
        <w:rPr>
          <w:color w:val="000000"/>
        </w:rPr>
        <w:t>8</w:t>
      </w:r>
      <w:r>
        <w:rPr>
          <w:color w:val="000000"/>
        </w:rPr>
        <w:t xml:space="preserve"> months after the commencement of coverage under this Order</w:t>
      </w:r>
      <w:r w:rsidR="00B20079">
        <w:rPr>
          <w:color w:val="000000"/>
        </w:rPr>
        <w:t xml:space="preserve">.  </w:t>
      </w:r>
      <w:r>
        <w:rPr>
          <w:color w:val="000000"/>
        </w:rPr>
        <w:t>Upon receipt, t</w:t>
      </w:r>
      <w:r w:rsidR="00B20079" w:rsidRPr="006E0C03">
        <w:rPr>
          <w:color w:val="000000"/>
        </w:rPr>
        <w:t xml:space="preserve">he San Diego Water Board will issue a public notice </w:t>
      </w:r>
      <w:r w:rsidR="00362B59">
        <w:rPr>
          <w:color w:val="000000"/>
        </w:rPr>
        <w:t xml:space="preserve">release the </w:t>
      </w:r>
      <w:r w:rsidR="00503309">
        <w:rPr>
          <w:color w:val="000000"/>
        </w:rPr>
        <w:t>proposed</w:t>
      </w:r>
      <w:r w:rsidR="00503309" w:rsidRPr="00503309">
        <w:rPr>
          <w:color w:val="000000"/>
        </w:rPr>
        <w:t xml:space="preserve"> </w:t>
      </w:r>
      <w:r w:rsidR="00503309">
        <w:rPr>
          <w:color w:val="000000"/>
        </w:rPr>
        <w:t>water quality improvement goals, strategies and schedules</w:t>
      </w:r>
      <w:r w:rsidR="00362B59" w:rsidRPr="00362B59">
        <w:rPr>
          <w:color w:val="000000"/>
        </w:rPr>
        <w:t xml:space="preserve"> </w:t>
      </w:r>
      <w:r w:rsidR="00362B59">
        <w:rPr>
          <w:color w:val="000000"/>
        </w:rPr>
        <w:t>for public review and comment</w:t>
      </w:r>
      <w:r w:rsidR="00503309">
        <w:rPr>
          <w:color w:val="000000"/>
        </w:rPr>
        <w:t xml:space="preserve"> </w:t>
      </w:r>
      <w:r w:rsidR="00B20079" w:rsidRPr="006E0C03">
        <w:rPr>
          <w:color w:val="000000"/>
        </w:rPr>
        <w:t xml:space="preserve">for a minimum of </w:t>
      </w:r>
      <w:r>
        <w:rPr>
          <w:color w:val="000000"/>
        </w:rPr>
        <w:t xml:space="preserve">30 </w:t>
      </w:r>
      <w:r w:rsidR="00B20079" w:rsidRPr="006E0C03">
        <w:rPr>
          <w:color w:val="000000"/>
        </w:rPr>
        <w:t>days.</w:t>
      </w:r>
    </w:p>
    <w:p w:rsidR="001A6E04" w:rsidRDefault="001A6E04" w:rsidP="001A6E04">
      <w:pPr>
        <w:pStyle w:val="ListParagraph"/>
        <w:widowControl w:val="0"/>
        <w:ind w:left="1440"/>
        <w:rPr>
          <w:color w:val="000000"/>
        </w:rPr>
      </w:pPr>
    </w:p>
    <w:p w:rsidR="001A6E04" w:rsidRDefault="001A6E04" w:rsidP="00D07E8C">
      <w:pPr>
        <w:pStyle w:val="ListParagraph"/>
        <w:widowControl w:val="0"/>
        <w:numPr>
          <w:ilvl w:val="4"/>
          <w:numId w:val="239"/>
        </w:numPr>
        <w:rPr>
          <w:color w:val="000000"/>
        </w:rPr>
      </w:pPr>
      <w:r>
        <w:rPr>
          <w:color w:val="000000"/>
        </w:rPr>
        <w:t xml:space="preserve">The Copermittees must consider revisions to the water quality improvement goals, strategies and schedules developed pursuant to Provision </w:t>
      </w:r>
      <w:r w:rsidRPr="00821B30">
        <w:rPr>
          <w:color w:val="0000FF"/>
        </w:rPr>
        <w:t>B.3</w:t>
      </w:r>
      <w:r>
        <w:rPr>
          <w:color w:val="000000"/>
        </w:rPr>
        <w:t xml:space="preserve"> based on public comments received</w:t>
      </w:r>
      <w:r w:rsidR="00362B59">
        <w:rPr>
          <w:color w:val="000000"/>
        </w:rPr>
        <w:t xml:space="preserve"> by the close of the comment period</w:t>
      </w:r>
      <w:r>
        <w:rPr>
          <w:color w:val="000000"/>
        </w:rPr>
        <w:t>.</w:t>
      </w:r>
    </w:p>
    <w:p w:rsidR="00BB72CA" w:rsidRDefault="00BB72CA" w:rsidP="00BB72CA">
      <w:pPr>
        <w:pStyle w:val="ListParagraph"/>
        <w:ind w:left="1080"/>
        <w:rPr>
          <w:color w:val="000000"/>
        </w:rPr>
      </w:pPr>
    </w:p>
    <w:p w:rsidR="00BB72CA" w:rsidRDefault="00BB72CA" w:rsidP="00BB72CA">
      <w:pPr>
        <w:pStyle w:val="ListParagraph"/>
        <w:numPr>
          <w:ilvl w:val="4"/>
          <w:numId w:val="13"/>
        </w:numPr>
        <w:sectPr w:rsidR="00BB72CA" w:rsidSect="00140347">
          <w:footerReference w:type="default" r:id="rId87"/>
          <w:type w:val="continuous"/>
          <w:pgSz w:w="12240" w:h="15840"/>
          <w:pgMar w:top="1440" w:right="1440" w:bottom="1440" w:left="1440" w:header="720" w:footer="720" w:gutter="0"/>
          <w:cols w:space="720"/>
          <w:docGrid w:linePitch="360"/>
        </w:sectPr>
      </w:pPr>
    </w:p>
    <w:p w:rsidR="004678E1" w:rsidRPr="0061746C" w:rsidRDefault="004678E1" w:rsidP="004678E1">
      <w:pPr>
        <w:pStyle w:val="Heading3"/>
        <w:numPr>
          <w:ilvl w:val="0"/>
          <w:numId w:val="189"/>
        </w:numPr>
        <w:ind w:left="720"/>
      </w:pPr>
      <w:r>
        <w:lastRenderedPageBreak/>
        <w:t>Water Quality Improvement Plan Submittal and Implementation</w:t>
      </w:r>
    </w:p>
    <w:p w:rsidR="004678E1" w:rsidRDefault="004678E1" w:rsidP="004678E1">
      <w:pPr>
        <w:widowControl w:val="0"/>
        <w:ind w:left="720"/>
        <w:rPr>
          <w:color w:val="000000"/>
        </w:rPr>
      </w:pPr>
    </w:p>
    <w:p w:rsidR="004678E1" w:rsidRPr="006E0C03" w:rsidRDefault="004678E1" w:rsidP="004678E1">
      <w:pPr>
        <w:pStyle w:val="ListParagraph"/>
        <w:numPr>
          <w:ilvl w:val="3"/>
          <w:numId w:val="13"/>
        </w:numPr>
        <w:tabs>
          <w:tab w:val="clear" w:pos="1200"/>
        </w:tabs>
        <w:ind w:left="1080"/>
      </w:pPr>
      <w:r w:rsidRPr="006E0C03">
        <w:rPr>
          <w:color w:val="000000"/>
        </w:rPr>
        <w:t xml:space="preserve">Within </w:t>
      </w:r>
      <w:r>
        <w:t xml:space="preserve">24 </w:t>
      </w:r>
      <w:r w:rsidRPr="004A3192">
        <w:t>months</w:t>
      </w:r>
      <w:r>
        <w:t xml:space="preserve"> after the commencement of coverage under this Order,</w:t>
      </w:r>
      <w:r w:rsidRPr="006E0C03">
        <w:rPr>
          <w:color w:val="000000"/>
        </w:rPr>
        <w:t xml:space="preserve"> th</w:t>
      </w:r>
      <w:r>
        <w:t xml:space="preserve">e Copermittees </w:t>
      </w:r>
      <w:r w:rsidRPr="006E0C03">
        <w:rPr>
          <w:color w:val="000000"/>
        </w:rPr>
        <w:t xml:space="preserve">for each Watershed Management Area must submit a complete Water Quality Improvement Plan in accordance with the requirements of Provision </w:t>
      </w:r>
      <w:hyperlink w:anchor="_Non-Storm_Water_Discharges" w:history="1">
        <w:r w:rsidRPr="006E0C03">
          <w:rPr>
            <w:rStyle w:val="Hyperlink"/>
            <w:u w:val="none"/>
          </w:rPr>
          <w:t>B</w:t>
        </w:r>
      </w:hyperlink>
      <w:r w:rsidRPr="006E0C03">
        <w:rPr>
          <w:rStyle w:val="Hyperlink"/>
          <w:u w:val="none"/>
        </w:rPr>
        <w:t xml:space="preserve"> </w:t>
      </w:r>
      <w:r w:rsidRPr="00821B30">
        <w:rPr>
          <w:rStyle w:val="Hyperlink"/>
          <w:color w:val="auto"/>
          <w:u w:val="none"/>
        </w:rPr>
        <w:t xml:space="preserve">of this Order </w:t>
      </w:r>
      <w:r w:rsidRPr="00AE3080">
        <w:rPr>
          <w:rStyle w:val="Hyperlink"/>
          <w:color w:val="auto"/>
          <w:u w:val="none"/>
        </w:rPr>
        <w:t>to the San Diego Water Board</w:t>
      </w:r>
      <w:r w:rsidRPr="006E0C03">
        <w:rPr>
          <w:color w:val="000000"/>
        </w:rPr>
        <w:t xml:space="preserve">.  The San Diego Water Board will issue a public notice and </w:t>
      </w:r>
      <w:r>
        <w:rPr>
          <w:color w:val="000000"/>
        </w:rPr>
        <w:t xml:space="preserve">release </w:t>
      </w:r>
      <w:r w:rsidRPr="006E0C03">
        <w:rPr>
          <w:color w:val="000000"/>
        </w:rPr>
        <w:t xml:space="preserve">the Water Quality Improvement Plan </w:t>
      </w:r>
      <w:r>
        <w:rPr>
          <w:color w:val="000000"/>
        </w:rPr>
        <w:t xml:space="preserve">for public review and comment </w:t>
      </w:r>
      <w:r w:rsidRPr="006E0C03">
        <w:rPr>
          <w:color w:val="000000"/>
        </w:rPr>
        <w:t xml:space="preserve">for a minimum of 30 days.   </w:t>
      </w:r>
    </w:p>
    <w:p w:rsidR="004678E1" w:rsidRPr="006E0C03" w:rsidRDefault="004678E1" w:rsidP="004678E1">
      <w:pPr>
        <w:pStyle w:val="ListParagraph"/>
        <w:ind w:left="1080"/>
      </w:pPr>
    </w:p>
    <w:p w:rsidR="004678E1" w:rsidRPr="001A6E04" w:rsidRDefault="004678E1" w:rsidP="004678E1">
      <w:pPr>
        <w:pStyle w:val="ListParagraph"/>
        <w:numPr>
          <w:ilvl w:val="3"/>
          <w:numId w:val="13"/>
        </w:numPr>
        <w:tabs>
          <w:tab w:val="clear" w:pos="1200"/>
        </w:tabs>
        <w:ind w:left="1080"/>
      </w:pPr>
      <w:r>
        <w:rPr>
          <w:color w:val="000000"/>
        </w:rPr>
        <w:lastRenderedPageBreak/>
        <w:t>The Copermittees must consider revisions to the Water Quality Improvement Plan</w:t>
      </w:r>
      <w:r w:rsidRPr="003211BE">
        <w:rPr>
          <w:color w:val="000000"/>
        </w:rPr>
        <w:t xml:space="preserve"> based on </w:t>
      </w:r>
      <w:r>
        <w:rPr>
          <w:color w:val="000000"/>
        </w:rPr>
        <w:t xml:space="preserve">written </w:t>
      </w:r>
      <w:r w:rsidRPr="003211BE">
        <w:rPr>
          <w:color w:val="000000"/>
        </w:rPr>
        <w:t>comment</w:t>
      </w:r>
      <w:r>
        <w:rPr>
          <w:color w:val="000000"/>
        </w:rPr>
        <w:t>s received by the close of the public comment period</w:t>
      </w:r>
      <w:r w:rsidRPr="003211BE">
        <w:rPr>
          <w:color w:val="000000"/>
        </w:rPr>
        <w:t>.</w:t>
      </w:r>
    </w:p>
    <w:p w:rsidR="004678E1" w:rsidRPr="006E0C03" w:rsidRDefault="004678E1" w:rsidP="004678E1">
      <w:pPr>
        <w:pStyle w:val="ListParagraph"/>
        <w:ind w:left="1080"/>
      </w:pPr>
    </w:p>
    <w:p w:rsidR="004678E1" w:rsidRPr="001A6E04" w:rsidRDefault="004678E1" w:rsidP="004678E1">
      <w:pPr>
        <w:pStyle w:val="ListParagraph"/>
        <w:numPr>
          <w:ilvl w:val="3"/>
          <w:numId w:val="13"/>
        </w:numPr>
        <w:tabs>
          <w:tab w:val="clear" w:pos="1200"/>
        </w:tabs>
        <w:ind w:left="1080"/>
      </w:pPr>
      <w:r>
        <w:rPr>
          <w:color w:val="000000"/>
        </w:rPr>
        <w:t>The Copermittees must promptly submit any revisions to the Water Quality Improvement Plan</w:t>
      </w:r>
      <w:r w:rsidRPr="003211BE">
        <w:rPr>
          <w:color w:val="000000"/>
        </w:rPr>
        <w:t xml:space="preserve"> </w:t>
      </w:r>
      <w:r>
        <w:rPr>
          <w:color w:val="000000"/>
        </w:rPr>
        <w:t>to the San Diego Water Board no later than 60 days of the close of the public comment period</w:t>
      </w:r>
      <w:r w:rsidRPr="003211BE">
        <w:rPr>
          <w:color w:val="000000"/>
        </w:rPr>
        <w:t>.</w:t>
      </w:r>
    </w:p>
    <w:p w:rsidR="004678E1" w:rsidRPr="004678E1" w:rsidRDefault="004678E1" w:rsidP="004678E1">
      <w:pPr>
        <w:pStyle w:val="ListParagraph"/>
        <w:ind w:left="1080"/>
      </w:pPr>
    </w:p>
    <w:p w:rsidR="00AE3CAA" w:rsidRPr="00BB72CA" w:rsidRDefault="00A53138" w:rsidP="001A6E04">
      <w:pPr>
        <w:pStyle w:val="ListParagraph"/>
        <w:numPr>
          <w:ilvl w:val="3"/>
          <w:numId w:val="13"/>
        </w:numPr>
        <w:tabs>
          <w:tab w:val="clear" w:pos="1200"/>
        </w:tabs>
        <w:ind w:left="1080"/>
      </w:pPr>
      <w:r>
        <w:rPr>
          <w:color w:val="000000"/>
        </w:rPr>
        <w:t xml:space="preserve">If issues concerning the Water Quality Improvement Plan are resolved informally through discussions among the Copermittees, the San Diego Water Board and interested parties, </w:t>
      </w:r>
      <w:r w:rsidRPr="003211BE">
        <w:rPr>
          <w:color w:val="000000"/>
        </w:rPr>
        <w:t xml:space="preserve">the San Diego Water Board </w:t>
      </w:r>
      <w:r>
        <w:rPr>
          <w:color w:val="000000"/>
        </w:rPr>
        <w:t xml:space="preserve">Executive Officer may provide written certification to the Copermittees that the Water Quality Improvement Plan meets the requirements of Provision </w:t>
      </w:r>
      <w:r w:rsidRPr="00821B30">
        <w:rPr>
          <w:color w:val="0000FF"/>
        </w:rPr>
        <w:t>B</w:t>
      </w:r>
      <w:r>
        <w:rPr>
          <w:color w:val="000000"/>
        </w:rPr>
        <w:t xml:space="preserve">.  </w:t>
      </w:r>
      <w:r w:rsidRPr="00A53138">
        <w:rPr>
          <w:color w:val="000000"/>
        </w:rPr>
        <w:t>However, if the Executive Officer determines that significant issues with the Water Quality Improvement Plan remain, the matter will be scheduled for San Diego Water Board consideration at a public meeting.</w:t>
      </w:r>
      <w:r>
        <w:rPr>
          <w:color w:val="000000"/>
        </w:rPr>
        <w:t xml:space="preserve"> </w:t>
      </w:r>
    </w:p>
    <w:p w:rsidR="00204B6F" w:rsidRDefault="00204B6F" w:rsidP="002C5AEE">
      <w:pPr>
        <w:pStyle w:val="ListParagraph"/>
        <w:ind w:left="1080" w:hanging="360"/>
        <w:rPr>
          <w:color w:val="000000"/>
        </w:rPr>
      </w:pPr>
    </w:p>
    <w:p w:rsidR="002C5AEE" w:rsidRDefault="00204B6F" w:rsidP="002C5AEE">
      <w:pPr>
        <w:pStyle w:val="ListParagraph"/>
        <w:ind w:left="1080" w:hanging="360"/>
        <w:rPr>
          <w:color w:val="000000"/>
        </w:rPr>
      </w:pPr>
      <w:r>
        <w:rPr>
          <w:color w:val="000000"/>
        </w:rPr>
        <w:t>(</w:t>
      </w:r>
      <w:r w:rsidR="00A53138">
        <w:rPr>
          <w:color w:val="000000"/>
        </w:rPr>
        <w:t>5</w:t>
      </w:r>
      <w:r>
        <w:rPr>
          <w:color w:val="000000"/>
        </w:rPr>
        <w:t>)</w:t>
      </w:r>
      <w:r>
        <w:rPr>
          <w:color w:val="000000"/>
        </w:rPr>
        <w:tab/>
      </w:r>
      <w:r w:rsidR="002C5AEE">
        <w:rPr>
          <w:color w:val="000000"/>
        </w:rPr>
        <w:t xml:space="preserve">The Copermittees must commence with implementation of the </w:t>
      </w:r>
      <w:r w:rsidR="00A53138">
        <w:rPr>
          <w:color w:val="000000"/>
        </w:rPr>
        <w:t xml:space="preserve">Water Quality Improvement Plan, in accordance with the </w:t>
      </w:r>
      <w:r w:rsidR="002C5AEE">
        <w:rPr>
          <w:color w:val="000000"/>
        </w:rPr>
        <w:t xml:space="preserve">water quality improvement strategies </w:t>
      </w:r>
      <w:r w:rsidR="00A53138">
        <w:rPr>
          <w:color w:val="000000"/>
        </w:rPr>
        <w:t>and</w:t>
      </w:r>
      <w:r w:rsidR="002C5AEE">
        <w:rPr>
          <w:color w:val="000000"/>
        </w:rPr>
        <w:t xml:space="preserve"> schedules </w:t>
      </w:r>
      <w:r w:rsidR="00A53138">
        <w:rPr>
          <w:color w:val="000000"/>
        </w:rPr>
        <w:t>therein,</w:t>
      </w:r>
      <w:r w:rsidR="002C5AEE">
        <w:rPr>
          <w:color w:val="000000"/>
        </w:rPr>
        <w:t xml:space="preserve"> </w:t>
      </w:r>
      <w:r w:rsidR="00353926">
        <w:rPr>
          <w:color w:val="000000"/>
        </w:rPr>
        <w:t>upon written notification of</w:t>
      </w:r>
      <w:r w:rsidR="002C5AEE">
        <w:rPr>
          <w:color w:val="000000"/>
        </w:rPr>
        <w:t xml:space="preserve"> </w:t>
      </w:r>
      <w:r w:rsidR="00353926">
        <w:rPr>
          <w:color w:val="000000"/>
        </w:rPr>
        <w:t xml:space="preserve">concurrence with the Water Quality Improvement Plan </w:t>
      </w:r>
      <w:r>
        <w:rPr>
          <w:color w:val="000000"/>
        </w:rPr>
        <w:t>by the San Diego Water Board Executive Officer</w:t>
      </w:r>
      <w:r w:rsidR="002C5AEE" w:rsidRPr="006E0C03">
        <w:rPr>
          <w:color w:val="000000"/>
        </w:rPr>
        <w:t>.</w:t>
      </w:r>
    </w:p>
    <w:p w:rsidR="00A816EF" w:rsidRPr="006E0C03" w:rsidRDefault="00A816EF" w:rsidP="00A816EF">
      <w:pPr>
        <w:pStyle w:val="ListParagraph"/>
        <w:ind w:left="1080"/>
      </w:pPr>
    </w:p>
    <w:p w:rsidR="00A816EF" w:rsidRDefault="00A816EF" w:rsidP="00A816EF">
      <w:pPr>
        <w:pStyle w:val="ListParagraph"/>
        <w:ind w:left="1080" w:hanging="360"/>
      </w:pPr>
      <w:r>
        <w:rPr>
          <w:color w:val="000000"/>
        </w:rPr>
        <w:t>(</w:t>
      </w:r>
      <w:r w:rsidR="00204B6F">
        <w:rPr>
          <w:color w:val="000000"/>
        </w:rPr>
        <w:t>7</w:t>
      </w:r>
      <w:r>
        <w:rPr>
          <w:color w:val="000000"/>
        </w:rPr>
        <w:t>)</w:t>
      </w:r>
      <w:r>
        <w:rPr>
          <w:color w:val="000000"/>
        </w:rPr>
        <w:tab/>
      </w:r>
      <w:r w:rsidR="00353926">
        <w:rPr>
          <w:color w:val="000000"/>
        </w:rPr>
        <w:t>During implementation of</w:t>
      </w:r>
      <w:r>
        <w:rPr>
          <w:color w:val="000000"/>
        </w:rPr>
        <w:t xml:space="preserve"> the Water Quality Improvement Plan after implementation the Copermittee</w:t>
      </w:r>
      <w:r w:rsidR="00204B6F">
        <w:rPr>
          <w:color w:val="000000"/>
        </w:rPr>
        <w:t>s</w:t>
      </w:r>
      <w:r>
        <w:rPr>
          <w:color w:val="000000"/>
        </w:rPr>
        <w:t xml:space="preserve"> must correct </w:t>
      </w:r>
      <w:r w:rsidR="00353926">
        <w:rPr>
          <w:color w:val="000000"/>
        </w:rPr>
        <w:t>any</w:t>
      </w:r>
      <w:r>
        <w:rPr>
          <w:color w:val="000000"/>
        </w:rPr>
        <w:t xml:space="preserve"> deficiencies </w:t>
      </w:r>
      <w:r w:rsidR="00353926">
        <w:rPr>
          <w:color w:val="000000"/>
        </w:rPr>
        <w:t>in the Plan identified by the San Diego Water Board no later than</w:t>
      </w:r>
      <w:r>
        <w:rPr>
          <w:color w:val="000000"/>
        </w:rPr>
        <w:t xml:space="preserve"> 90 days </w:t>
      </w:r>
      <w:r w:rsidR="00353926">
        <w:rPr>
          <w:color w:val="000000"/>
        </w:rPr>
        <w:t>following a request by the Board to do so</w:t>
      </w:r>
      <w:r>
        <w:rPr>
          <w:color w:val="000000"/>
        </w:rPr>
        <w:t>.</w:t>
      </w:r>
      <w:r w:rsidRPr="003211BE">
        <w:rPr>
          <w:color w:val="000000"/>
        </w:rPr>
        <w:t xml:space="preserve">  </w:t>
      </w:r>
    </w:p>
    <w:p w:rsidR="002C5AEE" w:rsidRDefault="002C5AEE" w:rsidP="002C5AEE">
      <w:pPr>
        <w:pStyle w:val="ListParagraph"/>
        <w:ind w:left="1080" w:hanging="360"/>
      </w:pPr>
    </w:p>
    <w:p w:rsidR="00D74FE8" w:rsidRDefault="00A816EF" w:rsidP="001A6E04">
      <w:pPr>
        <w:ind w:left="1080" w:hanging="360"/>
      </w:pPr>
      <w:r>
        <w:rPr>
          <w:color w:val="000000"/>
        </w:rPr>
        <w:t>(</w:t>
      </w:r>
      <w:r w:rsidR="00204B6F">
        <w:rPr>
          <w:color w:val="000000"/>
        </w:rPr>
        <w:t>8</w:t>
      </w:r>
      <w:r w:rsidR="002C5AEE">
        <w:rPr>
          <w:color w:val="000000"/>
        </w:rPr>
        <w:t>)</w:t>
      </w:r>
      <w:r w:rsidR="002C5AEE">
        <w:rPr>
          <w:color w:val="000000"/>
        </w:rPr>
        <w:tab/>
      </w:r>
      <w:r w:rsidR="00B41AF1" w:rsidRPr="001A6E04">
        <w:rPr>
          <w:color w:val="000000"/>
        </w:rPr>
        <w:t xml:space="preserve">The </w:t>
      </w:r>
      <w:r w:rsidR="00D74FE8" w:rsidRPr="001A6E04">
        <w:rPr>
          <w:color w:val="000000"/>
        </w:rPr>
        <w:t xml:space="preserve">Water Quality Improvement </w:t>
      </w:r>
      <w:r w:rsidR="00D74FE8">
        <w:t>Plan</w:t>
      </w:r>
      <w:r w:rsidR="00D74FE8" w:rsidRPr="001A6E04">
        <w:rPr>
          <w:color w:val="000000"/>
        </w:rPr>
        <w:t xml:space="preserve"> must be made available on the Regional Clearinghouse required pursuant to Provision </w:t>
      </w:r>
      <w:hyperlink w:anchor="_Regional_Clearinghouse" w:history="1">
        <w:r w:rsidR="00AE32E2" w:rsidRPr="001A6E04">
          <w:rPr>
            <w:rStyle w:val="Hyperlink"/>
            <w:u w:val="none"/>
          </w:rPr>
          <w:t>F</w:t>
        </w:r>
        <w:r w:rsidR="00D74FE8" w:rsidRPr="001A6E04">
          <w:rPr>
            <w:rStyle w:val="Hyperlink"/>
            <w:u w:val="none"/>
          </w:rPr>
          <w:t>.4</w:t>
        </w:r>
      </w:hyperlink>
      <w:r w:rsidR="006E0C03" w:rsidRPr="001A6E04">
        <w:rPr>
          <w:color w:val="000000"/>
        </w:rPr>
        <w:t xml:space="preserve"> within</w:t>
      </w:r>
      <w:r w:rsidR="009E236D" w:rsidRPr="001A6E04">
        <w:rPr>
          <w:color w:val="000000"/>
        </w:rPr>
        <w:t xml:space="preserve"> </w:t>
      </w:r>
      <w:r w:rsidR="00BB60E6" w:rsidRPr="001A6E04">
        <w:rPr>
          <w:color w:val="000000"/>
        </w:rPr>
        <w:t>3</w:t>
      </w:r>
      <w:r w:rsidR="006E0C03" w:rsidRPr="001A6E04">
        <w:rPr>
          <w:color w:val="000000"/>
        </w:rPr>
        <w:t>0 days of</w:t>
      </w:r>
      <w:r w:rsidR="00353926" w:rsidRPr="00353926">
        <w:rPr>
          <w:color w:val="000000"/>
        </w:rPr>
        <w:t xml:space="preserve"> </w:t>
      </w:r>
      <w:r w:rsidR="00353926">
        <w:rPr>
          <w:color w:val="000000"/>
        </w:rPr>
        <w:t>receiving notification of concurrence</w:t>
      </w:r>
      <w:r w:rsidR="00353926" w:rsidRPr="00353926">
        <w:rPr>
          <w:color w:val="000000"/>
        </w:rPr>
        <w:t xml:space="preserve"> </w:t>
      </w:r>
      <w:r w:rsidR="00353926">
        <w:rPr>
          <w:color w:val="000000"/>
        </w:rPr>
        <w:t xml:space="preserve">with the Water Quality Improvement Plan </w:t>
      </w:r>
      <w:r w:rsidR="003211BE" w:rsidRPr="001A6E04">
        <w:rPr>
          <w:color w:val="000000"/>
        </w:rPr>
        <w:t>by the San Diego Water Board</w:t>
      </w:r>
      <w:r w:rsidR="00353926" w:rsidRPr="00353926">
        <w:rPr>
          <w:color w:val="000000"/>
        </w:rPr>
        <w:t xml:space="preserve"> </w:t>
      </w:r>
      <w:r w:rsidR="00353926">
        <w:rPr>
          <w:color w:val="000000"/>
        </w:rPr>
        <w:t>Executive Officer</w:t>
      </w:r>
      <w:r w:rsidR="006E0C03" w:rsidRPr="001A6E04">
        <w:rPr>
          <w:color w:val="000000"/>
        </w:rPr>
        <w:t>.</w:t>
      </w:r>
    </w:p>
    <w:p w:rsidR="00D74FE8" w:rsidRPr="00986A38" w:rsidRDefault="00D74FE8" w:rsidP="00D74FE8">
      <w:pPr>
        <w:ind w:left="360"/>
      </w:pPr>
    </w:p>
    <w:p w:rsidR="00E82483" w:rsidRDefault="00E82483" w:rsidP="00DE1413">
      <w:pPr>
        <w:pStyle w:val="Heading2"/>
        <w:ind w:left="360"/>
        <w:sectPr w:rsidR="00E82483" w:rsidSect="00140347">
          <w:footerReference w:type="default" r:id="rId88"/>
          <w:type w:val="continuous"/>
          <w:pgSz w:w="12240" w:h="15840"/>
          <w:pgMar w:top="1440" w:right="1440" w:bottom="1440" w:left="1440" w:header="720" w:footer="720" w:gutter="0"/>
          <w:cols w:space="720"/>
          <w:docGrid w:linePitch="360"/>
        </w:sectPr>
      </w:pPr>
      <w:bookmarkStart w:id="213" w:name="_Updates"/>
      <w:bookmarkStart w:id="214" w:name="_Toc302569035"/>
      <w:bookmarkEnd w:id="213"/>
    </w:p>
    <w:p w:rsidR="00D74FE8" w:rsidRPr="00A2638A" w:rsidRDefault="00D74FE8" w:rsidP="00DE1413">
      <w:pPr>
        <w:pStyle w:val="Heading2"/>
        <w:ind w:left="360"/>
      </w:pPr>
      <w:bookmarkStart w:id="215" w:name="_Updates_1"/>
      <w:bookmarkStart w:id="216" w:name="_Toc349302600"/>
      <w:bookmarkEnd w:id="215"/>
      <w:r>
        <w:lastRenderedPageBreak/>
        <w:t>Updates</w:t>
      </w:r>
      <w:bookmarkEnd w:id="214"/>
      <w:bookmarkEnd w:id="216"/>
    </w:p>
    <w:p w:rsidR="00D74FE8" w:rsidRPr="00986A38" w:rsidRDefault="00D74FE8" w:rsidP="00D74FE8"/>
    <w:p w:rsidR="00D74FE8" w:rsidRPr="00A2638A" w:rsidRDefault="00D74FE8" w:rsidP="00CB5494">
      <w:pPr>
        <w:pStyle w:val="Heading3"/>
        <w:numPr>
          <w:ilvl w:val="0"/>
          <w:numId w:val="110"/>
        </w:numPr>
        <w:ind w:left="720"/>
      </w:pPr>
      <w:bookmarkStart w:id="217" w:name="_Jurisdictional_Runoff_Management"/>
      <w:bookmarkEnd w:id="217"/>
      <w:r>
        <w:t xml:space="preserve">Jurisdictional </w:t>
      </w:r>
      <w:r w:rsidRPr="00875B54">
        <w:t>Runoff</w:t>
      </w:r>
      <w:r>
        <w:t xml:space="preserve"> Management Program Document Updates </w:t>
      </w:r>
    </w:p>
    <w:p w:rsidR="00D74FE8" w:rsidRPr="00986A38" w:rsidRDefault="00D74FE8" w:rsidP="00181B09">
      <w:pPr>
        <w:widowControl w:val="0"/>
        <w:ind w:left="720"/>
        <w:rPr>
          <w:color w:val="000000"/>
        </w:rPr>
      </w:pPr>
    </w:p>
    <w:p w:rsidR="00181B09" w:rsidRPr="00181B09" w:rsidRDefault="00181B09" w:rsidP="00181B09">
      <w:pPr>
        <w:widowControl w:val="0"/>
        <w:ind w:left="720"/>
        <w:rPr>
          <w:color w:val="000000"/>
        </w:rPr>
      </w:pPr>
      <w:r w:rsidRPr="00181B09">
        <w:rPr>
          <w:color w:val="000000"/>
        </w:rPr>
        <w:t>Each Copermittee</w:t>
      </w:r>
      <w:r>
        <w:rPr>
          <w:color w:val="000000"/>
        </w:rPr>
        <w:t xml:space="preserve"> must update its jurisdictional runoff management program document in accordance with the following requirements:</w:t>
      </w:r>
    </w:p>
    <w:p w:rsidR="00181B09" w:rsidRPr="00986A38" w:rsidRDefault="00181B09" w:rsidP="00181B09">
      <w:pPr>
        <w:widowControl w:val="0"/>
        <w:ind w:left="720"/>
        <w:rPr>
          <w:color w:val="000000"/>
        </w:rPr>
      </w:pPr>
    </w:p>
    <w:p w:rsidR="00181B09" w:rsidRDefault="00181B09" w:rsidP="00D07E8C">
      <w:pPr>
        <w:pStyle w:val="ListParagraph"/>
        <w:widowControl w:val="0"/>
        <w:numPr>
          <w:ilvl w:val="2"/>
          <w:numId w:val="190"/>
        </w:numPr>
        <w:tabs>
          <w:tab w:val="clear" w:pos="720"/>
        </w:tabs>
        <w:ind w:left="1080"/>
        <w:rPr>
          <w:color w:val="000000"/>
        </w:rPr>
      </w:pPr>
      <w:r>
        <w:rPr>
          <w:color w:val="000000"/>
        </w:rPr>
        <w:t xml:space="preserve">Each Copermittee is encouraged to </w:t>
      </w:r>
      <w:r w:rsidR="00353926">
        <w:rPr>
          <w:color w:val="000000"/>
        </w:rPr>
        <w:t xml:space="preserve">seek </w:t>
      </w:r>
      <w:r>
        <w:rPr>
          <w:color w:val="000000"/>
        </w:rPr>
        <w:t>public and key stakeholder</w:t>
      </w:r>
      <w:r w:rsidR="00353926">
        <w:rPr>
          <w:color w:val="000000"/>
        </w:rPr>
        <w:t xml:space="preserve"> participation and comment</w:t>
      </w:r>
      <w:r>
        <w:rPr>
          <w:color w:val="000000"/>
        </w:rPr>
        <w:t>s</w:t>
      </w:r>
      <w:r w:rsidR="00353926">
        <w:rPr>
          <w:color w:val="000000"/>
        </w:rPr>
        <w:t>,</w:t>
      </w:r>
      <w:r>
        <w:rPr>
          <w:color w:val="000000"/>
        </w:rPr>
        <w:t xml:space="preserve"> as early and often as possible </w:t>
      </w:r>
      <w:r w:rsidR="00353926">
        <w:rPr>
          <w:color w:val="000000"/>
        </w:rPr>
        <w:t xml:space="preserve">during the process of developing </w:t>
      </w:r>
      <w:r>
        <w:rPr>
          <w:color w:val="000000"/>
        </w:rPr>
        <w:t>updates to its jurisdictional runoff management program document.</w:t>
      </w:r>
    </w:p>
    <w:p w:rsidR="004678E1" w:rsidRDefault="004678E1">
      <w:pPr>
        <w:rPr>
          <w:color w:val="000000"/>
        </w:rPr>
      </w:pPr>
      <w:r>
        <w:rPr>
          <w:color w:val="000000"/>
        </w:rPr>
        <w:br w:type="page"/>
      </w:r>
    </w:p>
    <w:p w:rsidR="00D74FE8" w:rsidRPr="00181B09" w:rsidRDefault="00D74FE8" w:rsidP="00D07E8C">
      <w:pPr>
        <w:pStyle w:val="ListParagraph"/>
        <w:widowControl w:val="0"/>
        <w:numPr>
          <w:ilvl w:val="2"/>
          <w:numId w:val="190"/>
        </w:numPr>
        <w:tabs>
          <w:tab w:val="clear" w:pos="720"/>
        </w:tabs>
        <w:ind w:left="1080"/>
        <w:rPr>
          <w:color w:val="000000"/>
        </w:rPr>
      </w:pPr>
      <w:r w:rsidRPr="00181B09">
        <w:rPr>
          <w:color w:val="000000"/>
        </w:rPr>
        <w:lastRenderedPageBreak/>
        <w:t xml:space="preserve">Each Copermittee must update its jurisdictional </w:t>
      </w:r>
      <w:r w:rsidRPr="00875B54">
        <w:t>runoff</w:t>
      </w:r>
      <w:r w:rsidRPr="00181B09">
        <w:rPr>
          <w:color w:val="000000"/>
        </w:rPr>
        <w:t xml:space="preserve"> management program document </w:t>
      </w:r>
      <w:r w:rsidR="0097332F" w:rsidRPr="00181B09">
        <w:rPr>
          <w:color w:val="000000"/>
        </w:rPr>
        <w:t xml:space="preserve">to incorporate </w:t>
      </w:r>
      <w:r w:rsidRPr="00181B09">
        <w:rPr>
          <w:color w:val="000000"/>
        </w:rPr>
        <w:t xml:space="preserve">the requirements </w:t>
      </w:r>
      <w:r w:rsidR="0097332F" w:rsidRPr="00181B09">
        <w:rPr>
          <w:color w:val="000000"/>
        </w:rPr>
        <w:t xml:space="preserve">of </w:t>
      </w:r>
      <w:r w:rsidRPr="00181B09">
        <w:rPr>
          <w:color w:val="000000"/>
        </w:rPr>
        <w:t xml:space="preserve">Provision </w:t>
      </w:r>
      <w:hyperlink w:anchor="_Jurisdictional_Runoff_Management_1" w:history="1">
        <w:r w:rsidR="000721DE" w:rsidRPr="00181B09">
          <w:rPr>
            <w:rStyle w:val="Hyperlink"/>
            <w:u w:val="none"/>
          </w:rPr>
          <w:t>E</w:t>
        </w:r>
      </w:hyperlink>
      <w:r>
        <w:t xml:space="preserve"> </w:t>
      </w:r>
      <w:r w:rsidRPr="004A3192">
        <w:t xml:space="preserve">no later than </w:t>
      </w:r>
      <w:r w:rsidR="00890313">
        <w:t xml:space="preserve">3 </w:t>
      </w:r>
      <w:r w:rsidRPr="004A3192">
        <w:t>months after</w:t>
      </w:r>
      <w:r w:rsidR="00353926" w:rsidRPr="00353926">
        <w:t xml:space="preserve"> </w:t>
      </w:r>
      <w:r w:rsidR="00353926">
        <w:t>San Diego Water Board notification of concurrence with the Water Quality Improvement Plan</w:t>
      </w:r>
      <w:r w:rsidRPr="004A3192">
        <w:t>.</w:t>
      </w:r>
      <w:r w:rsidR="00A8425F" w:rsidRPr="004A3192">
        <w:t xml:space="preserve">  </w:t>
      </w:r>
    </w:p>
    <w:p w:rsidR="00181B09" w:rsidRPr="00181B09" w:rsidRDefault="00181B09" w:rsidP="00181B09">
      <w:pPr>
        <w:pStyle w:val="ListParagraph"/>
        <w:widowControl w:val="0"/>
        <w:ind w:left="1080"/>
        <w:rPr>
          <w:color w:val="000000"/>
        </w:rPr>
      </w:pPr>
    </w:p>
    <w:p w:rsidR="003211BE" w:rsidRDefault="00181B09" w:rsidP="00D07E8C">
      <w:pPr>
        <w:pStyle w:val="ListParagraph"/>
        <w:widowControl w:val="0"/>
        <w:numPr>
          <w:ilvl w:val="2"/>
          <w:numId w:val="190"/>
        </w:numPr>
        <w:tabs>
          <w:tab w:val="clear" w:pos="720"/>
        </w:tabs>
        <w:ind w:left="1080"/>
        <w:rPr>
          <w:color w:val="000000"/>
        </w:rPr>
      </w:pPr>
      <w:r>
        <w:rPr>
          <w:color w:val="000000"/>
        </w:rPr>
        <w:t xml:space="preserve">Each Copermittee must submit </w:t>
      </w:r>
      <w:r w:rsidR="003B695A">
        <w:rPr>
          <w:color w:val="000000"/>
        </w:rPr>
        <w:t>updates</w:t>
      </w:r>
      <w:r>
        <w:rPr>
          <w:color w:val="000000"/>
        </w:rPr>
        <w:t xml:space="preserve"> to its jurisdictional runoff management program</w:t>
      </w:r>
      <w:r w:rsidR="00E25CB6">
        <w:rPr>
          <w:color w:val="000000"/>
        </w:rPr>
        <w:t xml:space="preserve">, with </w:t>
      </w:r>
      <w:r w:rsidR="00353926">
        <w:rPr>
          <w:color w:val="000000"/>
        </w:rPr>
        <w:t xml:space="preserve">the supporting </w:t>
      </w:r>
      <w:r w:rsidR="00E25CB6">
        <w:rPr>
          <w:color w:val="000000"/>
        </w:rPr>
        <w:t>rationale for the modifications,</w:t>
      </w:r>
      <w:r>
        <w:rPr>
          <w:color w:val="000000"/>
        </w:rPr>
        <w:t xml:space="preserve"> either in the </w:t>
      </w:r>
      <w:r w:rsidR="00931F8E">
        <w:rPr>
          <w:color w:val="000000"/>
        </w:rPr>
        <w:t xml:space="preserve">Water Quality Improvement Plan </w:t>
      </w:r>
      <w:r>
        <w:rPr>
          <w:color w:val="000000"/>
        </w:rPr>
        <w:t xml:space="preserve">Annual Report required pursuant to Provision </w:t>
      </w:r>
      <w:r w:rsidRPr="00AE3080">
        <w:rPr>
          <w:color w:val="0000FF"/>
        </w:rPr>
        <w:t>F.3.b</w:t>
      </w:r>
      <w:r>
        <w:rPr>
          <w:color w:val="000000"/>
        </w:rPr>
        <w:t xml:space="preserve">, or as part of the Report of Waste Discharge required pursuant to Provision </w:t>
      </w:r>
      <w:r w:rsidRPr="00AE3080">
        <w:rPr>
          <w:color w:val="0000FF"/>
        </w:rPr>
        <w:t>F.5.b</w:t>
      </w:r>
      <w:r>
        <w:rPr>
          <w:color w:val="000000"/>
        </w:rPr>
        <w:t xml:space="preserve">.  </w:t>
      </w:r>
      <w:r w:rsidR="003211BE">
        <w:rPr>
          <w:color w:val="000000"/>
        </w:rPr>
        <w:t xml:space="preserve">  </w:t>
      </w:r>
    </w:p>
    <w:p w:rsidR="003211BE" w:rsidRPr="003211BE" w:rsidRDefault="003211BE" w:rsidP="003211BE">
      <w:pPr>
        <w:pStyle w:val="ListParagraph"/>
        <w:rPr>
          <w:color w:val="000000"/>
        </w:rPr>
      </w:pPr>
    </w:p>
    <w:p w:rsidR="00181B09" w:rsidRPr="00181B09" w:rsidRDefault="003211BE" w:rsidP="00D07E8C">
      <w:pPr>
        <w:pStyle w:val="ListParagraph"/>
        <w:widowControl w:val="0"/>
        <w:numPr>
          <w:ilvl w:val="2"/>
          <w:numId w:val="190"/>
        </w:numPr>
        <w:tabs>
          <w:tab w:val="clear" w:pos="720"/>
        </w:tabs>
        <w:ind w:left="1080"/>
        <w:rPr>
          <w:color w:val="000000"/>
        </w:rPr>
      </w:pPr>
      <w:r w:rsidRPr="003211BE">
        <w:rPr>
          <w:color w:val="000000"/>
        </w:rPr>
        <w:t xml:space="preserve">The Copermittee must revise </w:t>
      </w:r>
      <w:r w:rsidR="00353926">
        <w:rPr>
          <w:color w:val="000000"/>
        </w:rPr>
        <w:t xml:space="preserve">proposed </w:t>
      </w:r>
      <w:r>
        <w:rPr>
          <w:color w:val="000000"/>
        </w:rPr>
        <w:t>modifications</w:t>
      </w:r>
      <w:r w:rsidR="00353926">
        <w:rPr>
          <w:color w:val="000000"/>
        </w:rPr>
        <w:t xml:space="preserve"> to its jurisdictional runoff management program</w:t>
      </w:r>
      <w:r>
        <w:rPr>
          <w:color w:val="000000"/>
        </w:rPr>
        <w:t xml:space="preserve"> as</w:t>
      </w:r>
      <w:r w:rsidRPr="003211BE">
        <w:rPr>
          <w:color w:val="000000"/>
        </w:rPr>
        <w:t xml:space="preserve"> </w:t>
      </w:r>
      <w:r>
        <w:rPr>
          <w:color w:val="000000"/>
        </w:rPr>
        <w:t>directed by</w:t>
      </w:r>
      <w:r w:rsidRPr="003211BE">
        <w:rPr>
          <w:color w:val="000000"/>
        </w:rPr>
        <w:t xml:space="preserve"> the San Diego Water Board Executive Officer.</w:t>
      </w:r>
    </w:p>
    <w:p w:rsidR="00181B09" w:rsidRPr="00181B09" w:rsidRDefault="00181B09" w:rsidP="00181B09">
      <w:pPr>
        <w:pStyle w:val="ListParagraph"/>
        <w:rPr>
          <w:color w:val="000000"/>
        </w:rPr>
      </w:pPr>
    </w:p>
    <w:p w:rsidR="00181B09" w:rsidRPr="00181B09" w:rsidRDefault="00181B09" w:rsidP="00D07E8C">
      <w:pPr>
        <w:pStyle w:val="ListParagraph"/>
        <w:widowControl w:val="0"/>
        <w:numPr>
          <w:ilvl w:val="2"/>
          <w:numId w:val="190"/>
        </w:numPr>
        <w:tabs>
          <w:tab w:val="clear" w:pos="720"/>
        </w:tabs>
        <w:ind w:left="1080"/>
        <w:rPr>
          <w:color w:val="000000"/>
        </w:rPr>
      </w:pPr>
      <w:r w:rsidRPr="004A3192">
        <w:t xml:space="preserve">Updated </w:t>
      </w:r>
      <w:r w:rsidRPr="00181B09">
        <w:rPr>
          <w:color w:val="000000"/>
        </w:rPr>
        <w:t xml:space="preserve">jurisdictional </w:t>
      </w:r>
      <w:r w:rsidRPr="004A3192">
        <w:t>runoff</w:t>
      </w:r>
      <w:r w:rsidRPr="00181B09">
        <w:rPr>
          <w:color w:val="000000"/>
        </w:rPr>
        <w:t xml:space="preserve"> management program documents must be made available on the Regional Clearinghouse required pursuant to Provision </w:t>
      </w:r>
      <w:hyperlink w:anchor="_Regional_Clearinghouse" w:history="1">
        <w:r w:rsidRPr="00181B09">
          <w:rPr>
            <w:rStyle w:val="Hyperlink"/>
            <w:u w:val="none"/>
          </w:rPr>
          <w:t>F.4</w:t>
        </w:r>
      </w:hyperlink>
      <w:r w:rsidR="003211BE">
        <w:rPr>
          <w:rStyle w:val="Hyperlink"/>
          <w:u w:val="none"/>
        </w:rPr>
        <w:t xml:space="preserve"> </w:t>
      </w:r>
      <w:r w:rsidR="003211BE" w:rsidRPr="00E06791">
        <w:rPr>
          <w:rStyle w:val="Hyperlink"/>
          <w:color w:val="auto"/>
          <w:u w:val="none"/>
        </w:rPr>
        <w:t xml:space="preserve">within </w:t>
      </w:r>
      <w:r w:rsidR="00BB60E6">
        <w:rPr>
          <w:rStyle w:val="Hyperlink"/>
          <w:color w:val="auto"/>
          <w:u w:val="none"/>
        </w:rPr>
        <w:t>3</w:t>
      </w:r>
      <w:r w:rsidR="003211BE" w:rsidRPr="00E06791">
        <w:rPr>
          <w:rStyle w:val="Hyperlink"/>
          <w:color w:val="auto"/>
          <w:u w:val="none"/>
        </w:rPr>
        <w:t>0 days of</w:t>
      </w:r>
      <w:r w:rsidR="00577E91">
        <w:rPr>
          <w:rStyle w:val="Hyperlink"/>
          <w:color w:val="auto"/>
          <w:u w:val="none"/>
        </w:rPr>
        <w:t xml:space="preserve"> submitting the </w:t>
      </w:r>
      <w:r w:rsidR="00A87601">
        <w:rPr>
          <w:color w:val="000000"/>
        </w:rPr>
        <w:t xml:space="preserve">Water Quality Improvement Plan </w:t>
      </w:r>
      <w:r w:rsidR="00577E91">
        <w:rPr>
          <w:rStyle w:val="Hyperlink"/>
          <w:color w:val="auto"/>
          <w:u w:val="none"/>
        </w:rPr>
        <w:t>Annual Report</w:t>
      </w:r>
      <w:r w:rsidRPr="00181B09">
        <w:rPr>
          <w:color w:val="000000"/>
        </w:rPr>
        <w:t xml:space="preserve">.  </w:t>
      </w:r>
    </w:p>
    <w:p w:rsidR="00D74FE8" w:rsidRPr="00986A38" w:rsidRDefault="00D74FE8" w:rsidP="00D74FE8">
      <w:pPr>
        <w:widowControl w:val="0"/>
        <w:ind w:left="720"/>
        <w:rPr>
          <w:color w:val="000000"/>
        </w:rPr>
      </w:pPr>
    </w:p>
    <w:p w:rsidR="00D74FE8" w:rsidRPr="004A3192" w:rsidRDefault="005E5654" w:rsidP="006D335B">
      <w:pPr>
        <w:pStyle w:val="Heading3"/>
        <w:ind w:left="720"/>
      </w:pPr>
      <w:bookmarkStart w:id="218" w:name="_Permanent_BMP_Sizing"/>
      <w:bookmarkEnd w:id="218"/>
      <w:r w:rsidRPr="004A3192">
        <w:t>BMP Design Manual</w:t>
      </w:r>
      <w:r w:rsidR="00D74FE8" w:rsidRPr="004A3192">
        <w:t xml:space="preserve"> Updates </w:t>
      </w:r>
    </w:p>
    <w:p w:rsidR="00E25CB6" w:rsidRPr="00986A38" w:rsidRDefault="00E25CB6" w:rsidP="00E25CB6">
      <w:pPr>
        <w:widowControl w:val="0"/>
        <w:ind w:left="720"/>
        <w:rPr>
          <w:color w:val="000000"/>
        </w:rPr>
      </w:pPr>
    </w:p>
    <w:p w:rsidR="00E25CB6" w:rsidRPr="00181B09" w:rsidRDefault="00E25CB6" w:rsidP="00E25CB6">
      <w:pPr>
        <w:widowControl w:val="0"/>
        <w:ind w:left="720"/>
        <w:rPr>
          <w:color w:val="000000"/>
        </w:rPr>
      </w:pPr>
      <w:r w:rsidRPr="00181B09">
        <w:rPr>
          <w:color w:val="000000"/>
        </w:rPr>
        <w:t>Each Copermittee</w:t>
      </w:r>
      <w:r>
        <w:rPr>
          <w:color w:val="000000"/>
        </w:rPr>
        <w:t xml:space="preserve"> must update its BMP Design Manual in accordance with the following requirements:</w:t>
      </w:r>
    </w:p>
    <w:p w:rsidR="00D74FE8" w:rsidRPr="00986A38" w:rsidRDefault="00D74FE8" w:rsidP="00D74FE8">
      <w:pPr>
        <w:widowControl w:val="0"/>
        <w:ind w:left="360"/>
        <w:rPr>
          <w:color w:val="000000"/>
        </w:rPr>
      </w:pPr>
    </w:p>
    <w:p w:rsidR="00E25CB6" w:rsidRDefault="00D74FE8" w:rsidP="00D07E8C">
      <w:pPr>
        <w:pStyle w:val="ListParagraph"/>
        <w:widowControl w:val="0"/>
        <w:numPr>
          <w:ilvl w:val="3"/>
          <w:numId w:val="190"/>
        </w:numPr>
        <w:tabs>
          <w:tab w:val="clear" w:pos="1200"/>
        </w:tabs>
        <w:ind w:left="1080"/>
        <w:rPr>
          <w:color w:val="000000"/>
        </w:rPr>
      </w:pPr>
      <w:r w:rsidRPr="00E25CB6">
        <w:rPr>
          <w:color w:val="000000"/>
        </w:rPr>
        <w:t xml:space="preserve">Each Copermittee must update its </w:t>
      </w:r>
      <w:r w:rsidR="007B2D06" w:rsidRPr="00E25CB6">
        <w:rPr>
          <w:color w:val="000000"/>
        </w:rPr>
        <w:t>BMP D</w:t>
      </w:r>
      <w:r w:rsidR="002D5816" w:rsidRPr="00E25CB6">
        <w:rPr>
          <w:color w:val="000000"/>
        </w:rPr>
        <w:t>esign Manual</w:t>
      </w:r>
      <w:r w:rsidR="007B2D06" w:rsidRPr="00E25CB6">
        <w:rPr>
          <w:color w:val="000000"/>
        </w:rPr>
        <w:t xml:space="preserve"> </w:t>
      </w:r>
      <w:r w:rsidR="0097332F" w:rsidRPr="00E25CB6">
        <w:rPr>
          <w:color w:val="000000"/>
        </w:rPr>
        <w:t xml:space="preserve">to incorporate </w:t>
      </w:r>
      <w:r w:rsidRPr="00E25CB6">
        <w:rPr>
          <w:color w:val="000000"/>
        </w:rPr>
        <w:t xml:space="preserve">the requirements </w:t>
      </w:r>
      <w:r w:rsidR="0097332F" w:rsidRPr="00E25CB6">
        <w:rPr>
          <w:color w:val="000000"/>
        </w:rPr>
        <w:t xml:space="preserve">of </w:t>
      </w:r>
      <w:r w:rsidRPr="00E25CB6">
        <w:rPr>
          <w:color w:val="000000"/>
        </w:rPr>
        <w:t>Provision</w:t>
      </w:r>
      <w:r w:rsidR="00FF3F8D">
        <w:rPr>
          <w:color w:val="000000"/>
        </w:rPr>
        <w:t>s</w:t>
      </w:r>
      <w:r w:rsidRPr="00E25CB6">
        <w:rPr>
          <w:color w:val="000000"/>
        </w:rPr>
        <w:t xml:space="preserve"> </w:t>
      </w:r>
      <w:hyperlink w:anchor="_Update_Permanent_BMP" w:history="1">
        <w:r w:rsidR="00AE32E2" w:rsidRPr="00E25CB6">
          <w:rPr>
            <w:rStyle w:val="Hyperlink"/>
            <w:u w:val="none"/>
          </w:rPr>
          <w:t>E</w:t>
        </w:r>
        <w:r w:rsidRPr="00E25CB6">
          <w:rPr>
            <w:rStyle w:val="Hyperlink"/>
            <w:u w:val="none"/>
          </w:rPr>
          <w:t>.3</w:t>
        </w:r>
        <w:r w:rsidR="0097332F" w:rsidRPr="00E25CB6">
          <w:rPr>
            <w:rStyle w:val="Hyperlink"/>
            <w:u w:val="none"/>
          </w:rPr>
          <w:t>.</w:t>
        </w:r>
        <w:r w:rsidR="00FF3F8D">
          <w:rPr>
            <w:rStyle w:val="Hyperlink"/>
            <w:u w:val="none"/>
          </w:rPr>
          <w:t>a-</w:t>
        </w:r>
        <w:r w:rsidR="0097332F" w:rsidRPr="00E25CB6">
          <w:rPr>
            <w:rStyle w:val="Hyperlink"/>
            <w:u w:val="none"/>
          </w:rPr>
          <w:t>d</w:t>
        </w:r>
      </w:hyperlink>
      <w:r w:rsidRPr="004A3192">
        <w:t xml:space="preserve"> no later than </w:t>
      </w:r>
      <w:r w:rsidR="00890313">
        <w:t xml:space="preserve">3 </w:t>
      </w:r>
      <w:r w:rsidRPr="004A3192">
        <w:t>months af</w:t>
      </w:r>
      <w:r>
        <w:t>ter</w:t>
      </w:r>
      <w:r w:rsidR="00353926" w:rsidRPr="00353926">
        <w:t xml:space="preserve"> </w:t>
      </w:r>
      <w:r w:rsidR="00353926">
        <w:t>San Diego Water Board notification of concurrence with the Water Quality Improvement Plan</w:t>
      </w:r>
      <w:r w:rsidR="00353926" w:rsidRPr="00353926">
        <w:rPr>
          <w:color w:val="000000"/>
        </w:rPr>
        <w:t xml:space="preserve"> </w:t>
      </w:r>
      <w:r w:rsidR="00353926">
        <w:rPr>
          <w:color w:val="000000"/>
        </w:rPr>
        <w:t>by the San Diego Water Board Executive Officer</w:t>
      </w:r>
      <w:r>
        <w:t xml:space="preserve">.  </w:t>
      </w:r>
    </w:p>
    <w:p w:rsidR="00E25CB6" w:rsidRDefault="00E25CB6" w:rsidP="00E25CB6">
      <w:pPr>
        <w:pStyle w:val="ListParagraph"/>
        <w:widowControl w:val="0"/>
        <w:ind w:left="1080"/>
        <w:rPr>
          <w:color w:val="000000"/>
        </w:rPr>
      </w:pPr>
    </w:p>
    <w:p w:rsidR="00E25CB6" w:rsidRPr="00E25CB6" w:rsidRDefault="00D74FE8" w:rsidP="00D07E8C">
      <w:pPr>
        <w:pStyle w:val="ListParagraph"/>
        <w:widowControl w:val="0"/>
        <w:numPr>
          <w:ilvl w:val="3"/>
          <w:numId w:val="190"/>
        </w:numPr>
        <w:tabs>
          <w:tab w:val="clear" w:pos="1200"/>
        </w:tabs>
        <w:ind w:left="1080"/>
        <w:rPr>
          <w:color w:val="000000"/>
        </w:rPr>
      </w:pPr>
      <w:r>
        <w:t>Subsequent updates</w:t>
      </w:r>
      <w:r w:rsidR="00B312E1">
        <w:t xml:space="preserve"> to the BMP Design Manual</w:t>
      </w:r>
      <w:r w:rsidR="00E25CB6">
        <w:t xml:space="preserve"> must be consistent with the requirements of Provision</w:t>
      </w:r>
      <w:r w:rsidR="00FF3F8D">
        <w:t>s</w:t>
      </w:r>
      <w:r w:rsidR="00E25CB6">
        <w:t xml:space="preserve"> </w:t>
      </w:r>
      <w:r w:rsidR="00E25CB6" w:rsidRPr="00FF3F8D">
        <w:rPr>
          <w:color w:val="0000FF"/>
        </w:rPr>
        <w:t>E.3.</w:t>
      </w:r>
      <w:r w:rsidR="00FF3F8D">
        <w:rPr>
          <w:color w:val="0000FF"/>
        </w:rPr>
        <w:t>a-</w:t>
      </w:r>
      <w:r w:rsidR="00E25CB6" w:rsidRPr="00FF3F8D">
        <w:rPr>
          <w:color w:val="0000FF"/>
        </w:rPr>
        <w:t>d</w:t>
      </w:r>
      <w:r w:rsidR="00E25CB6">
        <w:t xml:space="preserve"> and</w:t>
      </w:r>
      <w:r>
        <w:t xml:space="preserve"> </w:t>
      </w:r>
      <w:r w:rsidR="00E25CB6">
        <w:t xml:space="preserve">must </w:t>
      </w:r>
      <w:r>
        <w:t xml:space="preserve">be submitted as part of the </w:t>
      </w:r>
      <w:r w:rsidR="00A87601">
        <w:rPr>
          <w:color w:val="000000"/>
        </w:rPr>
        <w:t xml:space="preserve">Water Quality Improvement Plan </w:t>
      </w:r>
      <w:r>
        <w:t>Annual Reports</w:t>
      </w:r>
      <w:r w:rsidR="00E25CB6" w:rsidRPr="00E25CB6">
        <w:rPr>
          <w:color w:val="000000"/>
        </w:rPr>
        <w:t xml:space="preserve"> </w:t>
      </w:r>
      <w:r w:rsidR="00E25CB6">
        <w:rPr>
          <w:color w:val="000000"/>
        </w:rPr>
        <w:t xml:space="preserve">required pursuant to Provision </w:t>
      </w:r>
      <w:r w:rsidR="00E25CB6" w:rsidRPr="00AE3080">
        <w:rPr>
          <w:color w:val="0000FF"/>
        </w:rPr>
        <w:t>F.3.b</w:t>
      </w:r>
      <w:r w:rsidR="00E25CB6">
        <w:rPr>
          <w:color w:val="000000"/>
        </w:rPr>
        <w:t xml:space="preserve">, or as part of the Report of Waste Discharge required pursuant to Provision </w:t>
      </w:r>
      <w:r w:rsidR="00E25CB6" w:rsidRPr="00AE3080">
        <w:rPr>
          <w:color w:val="0000FF"/>
        </w:rPr>
        <w:t>F.5.b</w:t>
      </w:r>
      <w:r w:rsidR="002D5816">
        <w:t>.</w:t>
      </w:r>
      <w:r>
        <w:t xml:space="preserve"> </w:t>
      </w:r>
      <w:r w:rsidR="002D5816">
        <w:t xml:space="preserve"> </w:t>
      </w:r>
    </w:p>
    <w:p w:rsidR="00E25CB6" w:rsidRPr="00E25CB6" w:rsidRDefault="00E25CB6" w:rsidP="00E25CB6">
      <w:pPr>
        <w:pStyle w:val="ListParagraph"/>
        <w:widowControl w:val="0"/>
        <w:ind w:left="1080"/>
        <w:rPr>
          <w:color w:val="000000"/>
        </w:rPr>
      </w:pPr>
    </w:p>
    <w:p w:rsidR="00D74FE8" w:rsidRPr="00E25CB6" w:rsidRDefault="002D5816" w:rsidP="00D07E8C">
      <w:pPr>
        <w:pStyle w:val="ListParagraph"/>
        <w:widowControl w:val="0"/>
        <w:numPr>
          <w:ilvl w:val="3"/>
          <w:numId w:val="190"/>
        </w:numPr>
        <w:tabs>
          <w:tab w:val="clear" w:pos="1200"/>
        </w:tabs>
        <w:ind w:left="1080"/>
        <w:rPr>
          <w:color w:val="000000"/>
        </w:rPr>
      </w:pPr>
      <w:r>
        <w:t>U</w:t>
      </w:r>
      <w:r w:rsidR="00D74FE8">
        <w:t xml:space="preserve">pdated </w:t>
      </w:r>
      <w:r w:rsidR="005E5654" w:rsidRPr="00E25CB6">
        <w:rPr>
          <w:color w:val="000000"/>
        </w:rPr>
        <w:t>BMP Design Manuals</w:t>
      </w:r>
      <w:r w:rsidR="00D74FE8" w:rsidRPr="00E25CB6">
        <w:rPr>
          <w:color w:val="000000"/>
        </w:rPr>
        <w:t xml:space="preserve"> must be made available on the Regional Clearinghouse</w:t>
      </w:r>
      <w:r w:rsidR="00E25CB6" w:rsidRPr="00E25CB6">
        <w:t xml:space="preserve"> </w:t>
      </w:r>
      <w:r w:rsidR="00E25CB6" w:rsidRPr="00E25CB6">
        <w:rPr>
          <w:color w:val="000000"/>
        </w:rPr>
        <w:t xml:space="preserve">required pursuant to Provision </w:t>
      </w:r>
      <w:hyperlink w:anchor="_Regional_Clearinghouse" w:history="1">
        <w:r w:rsidR="00E25CB6" w:rsidRPr="00E25CB6">
          <w:rPr>
            <w:rStyle w:val="Hyperlink"/>
            <w:u w:val="none"/>
          </w:rPr>
          <w:t>F.4</w:t>
        </w:r>
      </w:hyperlink>
      <w:r w:rsidR="00BB60E6" w:rsidRPr="00BB60E6">
        <w:rPr>
          <w:rStyle w:val="Hyperlink"/>
          <w:color w:val="auto"/>
          <w:u w:val="none"/>
        </w:rPr>
        <w:t xml:space="preserve"> </w:t>
      </w:r>
      <w:r w:rsidR="00BB60E6" w:rsidRPr="00E06791">
        <w:rPr>
          <w:rStyle w:val="Hyperlink"/>
          <w:color w:val="auto"/>
          <w:u w:val="none"/>
        </w:rPr>
        <w:t xml:space="preserve">within </w:t>
      </w:r>
      <w:r w:rsidR="00BB60E6">
        <w:rPr>
          <w:rStyle w:val="Hyperlink"/>
          <w:color w:val="auto"/>
          <w:u w:val="none"/>
        </w:rPr>
        <w:t>3</w:t>
      </w:r>
      <w:r w:rsidR="00BB60E6" w:rsidRPr="00E06791">
        <w:rPr>
          <w:rStyle w:val="Hyperlink"/>
          <w:color w:val="auto"/>
          <w:u w:val="none"/>
        </w:rPr>
        <w:t>0 days of</w:t>
      </w:r>
      <w:r w:rsidR="00BB60E6">
        <w:rPr>
          <w:rStyle w:val="Hyperlink"/>
          <w:color w:val="auto"/>
          <w:u w:val="none"/>
        </w:rPr>
        <w:t xml:space="preserve"> completing the update</w:t>
      </w:r>
      <w:r w:rsidR="00D74FE8">
        <w:t>.</w:t>
      </w:r>
    </w:p>
    <w:p w:rsidR="00D74FE8" w:rsidRPr="00986A38" w:rsidRDefault="00D74FE8" w:rsidP="00D74FE8">
      <w:pPr>
        <w:widowControl w:val="0"/>
        <w:ind w:left="720"/>
        <w:rPr>
          <w:color w:val="000000"/>
        </w:rPr>
      </w:pPr>
    </w:p>
    <w:p w:rsidR="00140347" w:rsidRDefault="00140347" w:rsidP="006D335B">
      <w:pPr>
        <w:pStyle w:val="Heading3"/>
        <w:ind w:left="720"/>
        <w:sectPr w:rsidR="00140347" w:rsidSect="00E82483">
          <w:footerReference w:type="default" r:id="rId89"/>
          <w:type w:val="continuous"/>
          <w:pgSz w:w="12240" w:h="15840"/>
          <w:pgMar w:top="1440" w:right="1440" w:bottom="1440" w:left="1440" w:header="720" w:footer="720" w:gutter="0"/>
          <w:cols w:space="720"/>
          <w:docGrid w:linePitch="360"/>
        </w:sectPr>
      </w:pPr>
    </w:p>
    <w:p w:rsidR="00D74FE8" w:rsidRPr="00A2638A" w:rsidRDefault="00D74FE8" w:rsidP="006D335B">
      <w:pPr>
        <w:pStyle w:val="Heading3"/>
        <w:ind w:left="720"/>
      </w:pPr>
      <w:r>
        <w:lastRenderedPageBreak/>
        <w:t xml:space="preserve">Water Quality Improvement Plan Updates </w:t>
      </w:r>
    </w:p>
    <w:p w:rsidR="00D74FE8" w:rsidRPr="00986A38" w:rsidRDefault="00D74FE8" w:rsidP="00D74FE8">
      <w:pPr>
        <w:widowControl w:val="0"/>
        <w:ind w:left="360"/>
        <w:rPr>
          <w:color w:val="000000"/>
        </w:rPr>
      </w:pPr>
    </w:p>
    <w:p w:rsidR="00E25CB6" w:rsidRDefault="00FB6243" w:rsidP="00FB6243">
      <w:pPr>
        <w:widowControl w:val="0"/>
        <w:ind w:left="1080" w:hanging="360"/>
        <w:rPr>
          <w:color w:val="000000"/>
        </w:rPr>
      </w:pPr>
      <w:r>
        <w:rPr>
          <w:color w:val="000000"/>
        </w:rPr>
        <w:t>(1)</w:t>
      </w:r>
      <w:r>
        <w:rPr>
          <w:color w:val="000000"/>
        </w:rPr>
        <w:tab/>
      </w:r>
      <w:r w:rsidR="00E25CB6">
        <w:rPr>
          <w:color w:val="000000"/>
        </w:rPr>
        <w:t>The Water Quality Improvement Plans must be updated in accordance with the following process:</w:t>
      </w:r>
    </w:p>
    <w:p w:rsidR="00E25CB6" w:rsidRDefault="00E25CB6" w:rsidP="00E25CB6">
      <w:pPr>
        <w:widowControl w:val="0"/>
        <w:ind w:left="720"/>
        <w:rPr>
          <w:color w:val="000000"/>
        </w:rPr>
      </w:pPr>
    </w:p>
    <w:p w:rsidR="00821B30" w:rsidRDefault="00821B30">
      <w:pPr>
        <w:rPr>
          <w:color w:val="000000"/>
        </w:rPr>
      </w:pPr>
      <w:r>
        <w:rPr>
          <w:color w:val="000000"/>
        </w:rPr>
        <w:br w:type="page"/>
      </w:r>
    </w:p>
    <w:p w:rsidR="00E25CB6" w:rsidRDefault="00FB6243" w:rsidP="004678E1">
      <w:pPr>
        <w:pStyle w:val="ListParagraph"/>
        <w:widowControl w:val="0"/>
        <w:tabs>
          <w:tab w:val="left" w:pos="1080"/>
        </w:tabs>
        <w:ind w:left="1440" w:hanging="360"/>
        <w:rPr>
          <w:color w:val="000000"/>
        </w:rPr>
      </w:pPr>
      <w:r>
        <w:rPr>
          <w:color w:val="000000"/>
        </w:rPr>
        <w:lastRenderedPageBreak/>
        <w:t>(a)</w:t>
      </w:r>
      <w:r>
        <w:rPr>
          <w:color w:val="000000"/>
        </w:rPr>
        <w:tab/>
      </w:r>
      <w:r w:rsidR="00F94C71">
        <w:rPr>
          <w:color w:val="000000"/>
        </w:rPr>
        <w:t xml:space="preserve">The Copermittees must </w:t>
      </w:r>
      <w:r w:rsidR="00B312E1">
        <w:rPr>
          <w:color w:val="000000"/>
        </w:rPr>
        <w:t xml:space="preserve">develop and </w:t>
      </w:r>
      <w:r w:rsidR="00F94C71">
        <w:rPr>
          <w:color w:val="000000"/>
        </w:rPr>
        <w:t xml:space="preserve">implement a public participation process to </w:t>
      </w:r>
      <w:r w:rsidR="00B312E1">
        <w:rPr>
          <w:color w:val="000000"/>
        </w:rPr>
        <w:t xml:space="preserve">obtain </w:t>
      </w:r>
      <w:r w:rsidR="00F94C71">
        <w:rPr>
          <w:color w:val="000000"/>
        </w:rPr>
        <w:t>data</w:t>
      </w:r>
      <w:r w:rsidR="00AA056E">
        <w:rPr>
          <w:color w:val="000000"/>
        </w:rPr>
        <w:t>,</w:t>
      </w:r>
      <w:r w:rsidR="00F94C71">
        <w:rPr>
          <w:color w:val="000000"/>
        </w:rPr>
        <w:t xml:space="preserve"> information</w:t>
      </w:r>
      <w:r w:rsidR="00AA056E">
        <w:rPr>
          <w:color w:val="000000"/>
        </w:rPr>
        <w:t xml:space="preserve"> and recommendations</w:t>
      </w:r>
      <w:r w:rsidR="00F94C71">
        <w:rPr>
          <w:color w:val="000000"/>
        </w:rPr>
        <w:t xml:space="preserve"> </w:t>
      </w:r>
      <w:r w:rsidR="00B312E1">
        <w:rPr>
          <w:color w:val="000000"/>
        </w:rPr>
        <w:t xml:space="preserve">for </w:t>
      </w:r>
      <w:r w:rsidR="00F94C71">
        <w:rPr>
          <w:color w:val="000000"/>
        </w:rPr>
        <w:t>updating the Water Quality Improvement Plan</w:t>
      </w:r>
      <w:r w:rsidR="00B312E1">
        <w:rPr>
          <w:color w:val="000000"/>
        </w:rPr>
        <w:t xml:space="preserve">.  The public participation process must provide for </w:t>
      </w:r>
      <w:r w:rsidR="00AA056E">
        <w:rPr>
          <w:color w:val="000000"/>
        </w:rPr>
        <w:t>a publicly available and noticed schedule of opportunities for the public to participate and provide comments during the development of updates to the Water Quality Improvement Plan</w:t>
      </w:r>
      <w:r w:rsidR="00F94C71">
        <w:rPr>
          <w:color w:val="000000"/>
        </w:rPr>
        <w:t>.</w:t>
      </w:r>
    </w:p>
    <w:p w:rsidR="00F94C71" w:rsidRDefault="00F94C71" w:rsidP="00F94C71">
      <w:pPr>
        <w:pStyle w:val="ListParagraph"/>
        <w:widowControl w:val="0"/>
        <w:ind w:left="1080"/>
        <w:rPr>
          <w:color w:val="000000"/>
        </w:rPr>
      </w:pPr>
    </w:p>
    <w:p w:rsidR="00F94C71" w:rsidRDefault="00FB6243" w:rsidP="004678E1">
      <w:pPr>
        <w:pStyle w:val="ListParagraph"/>
        <w:widowControl w:val="0"/>
        <w:tabs>
          <w:tab w:val="left" w:pos="1080"/>
        </w:tabs>
        <w:ind w:left="1440" w:hanging="360"/>
        <w:rPr>
          <w:color w:val="000000"/>
        </w:rPr>
      </w:pPr>
      <w:r>
        <w:rPr>
          <w:color w:val="000000"/>
        </w:rPr>
        <w:t>(b)</w:t>
      </w:r>
      <w:r>
        <w:rPr>
          <w:color w:val="000000"/>
        </w:rPr>
        <w:tab/>
      </w:r>
      <w:r w:rsidR="00F94C71">
        <w:rPr>
          <w:color w:val="000000"/>
        </w:rPr>
        <w:t xml:space="preserve">The Copermittees </w:t>
      </w:r>
      <w:r w:rsidR="00B312E1">
        <w:rPr>
          <w:color w:val="000000"/>
        </w:rPr>
        <w:t xml:space="preserve">must consult with the Water Quality Improvement Consultation Panel on </w:t>
      </w:r>
      <w:r w:rsidR="00AA056E">
        <w:rPr>
          <w:color w:val="000000"/>
        </w:rPr>
        <w:t xml:space="preserve">proposed </w:t>
      </w:r>
      <w:r w:rsidR="00F94C71">
        <w:rPr>
          <w:color w:val="000000"/>
        </w:rPr>
        <w:t xml:space="preserve">updates </w:t>
      </w:r>
      <w:r w:rsidR="00B312E1">
        <w:rPr>
          <w:color w:val="000000"/>
        </w:rPr>
        <w:t xml:space="preserve">of </w:t>
      </w:r>
      <w:r w:rsidR="00F94C71">
        <w:rPr>
          <w:color w:val="000000"/>
        </w:rPr>
        <w:t>the Water Quality Improvement Plan</w:t>
      </w:r>
      <w:r w:rsidR="00B312E1">
        <w:rPr>
          <w:color w:val="000000"/>
        </w:rPr>
        <w:t>, and consider</w:t>
      </w:r>
      <w:r w:rsidR="00AA056E" w:rsidRPr="00AA056E">
        <w:rPr>
          <w:color w:val="000000"/>
        </w:rPr>
        <w:t xml:space="preserve"> </w:t>
      </w:r>
      <w:r w:rsidR="00AA056E" w:rsidRPr="00B20079">
        <w:rPr>
          <w:color w:val="000000"/>
        </w:rPr>
        <w:t>the Water Quality Improvement Consultation Panel</w:t>
      </w:r>
      <w:r w:rsidR="00B312E1">
        <w:rPr>
          <w:color w:val="000000"/>
        </w:rPr>
        <w:t>’s</w:t>
      </w:r>
      <w:r w:rsidR="00AA056E" w:rsidRPr="00B20079">
        <w:rPr>
          <w:color w:val="000000"/>
        </w:rPr>
        <w:t xml:space="preserve"> recommendations </w:t>
      </w:r>
      <w:r w:rsidR="00B312E1">
        <w:rPr>
          <w:color w:val="000000"/>
        </w:rPr>
        <w:t>in finalizing the proposed updates</w:t>
      </w:r>
      <w:r w:rsidR="00F94C71">
        <w:rPr>
          <w:color w:val="000000"/>
        </w:rPr>
        <w:t>.</w:t>
      </w:r>
    </w:p>
    <w:p w:rsidR="00F94C71" w:rsidRDefault="00F94C71" w:rsidP="00F94C71">
      <w:pPr>
        <w:pStyle w:val="ListParagraph"/>
      </w:pPr>
    </w:p>
    <w:p w:rsidR="00F94C71" w:rsidRPr="00F94C71" w:rsidRDefault="00FB6243" w:rsidP="004678E1">
      <w:pPr>
        <w:pStyle w:val="ListParagraph"/>
        <w:widowControl w:val="0"/>
        <w:tabs>
          <w:tab w:val="left" w:pos="1080"/>
        </w:tabs>
        <w:ind w:left="1440" w:hanging="360"/>
        <w:rPr>
          <w:color w:val="000000"/>
        </w:rPr>
      </w:pPr>
      <w:r>
        <w:t>(c)</w:t>
      </w:r>
      <w:r>
        <w:tab/>
      </w:r>
      <w:r w:rsidR="00D74FE8">
        <w:t xml:space="preserve">The Copermittees </w:t>
      </w:r>
      <w:r w:rsidR="00D74FE8" w:rsidRPr="00F94C71">
        <w:rPr>
          <w:color w:val="000000"/>
        </w:rPr>
        <w:t xml:space="preserve">for each Watershed Management Area </w:t>
      </w:r>
      <w:r w:rsidR="00E64932">
        <w:t>must</w:t>
      </w:r>
      <w:r w:rsidR="00D74FE8">
        <w:t xml:space="preserve"> submit </w:t>
      </w:r>
      <w:r w:rsidR="00B312E1">
        <w:rPr>
          <w:color w:val="000000"/>
        </w:rPr>
        <w:t xml:space="preserve">1) proposed </w:t>
      </w:r>
      <w:r w:rsidR="00D74FE8">
        <w:t>updates to the Water Quality Improvement Plan</w:t>
      </w:r>
      <w:r w:rsidR="00B312E1">
        <w:t xml:space="preserve"> and supporting rationale</w:t>
      </w:r>
      <w:r w:rsidR="00F94C71">
        <w:t>,</w:t>
      </w:r>
      <w:r w:rsidR="00F94C71" w:rsidRPr="00F94C71">
        <w:rPr>
          <w:color w:val="000000"/>
        </w:rPr>
        <w:t xml:space="preserve"> </w:t>
      </w:r>
      <w:r w:rsidR="00B312E1">
        <w:rPr>
          <w:color w:val="000000"/>
        </w:rPr>
        <w:t xml:space="preserve">and 2) </w:t>
      </w:r>
      <w:r w:rsidR="00AA056E">
        <w:rPr>
          <w:color w:val="000000"/>
        </w:rPr>
        <w:t xml:space="preserve">recommendations </w:t>
      </w:r>
      <w:r w:rsidR="00F94C71">
        <w:rPr>
          <w:color w:val="000000"/>
        </w:rPr>
        <w:t xml:space="preserve">received </w:t>
      </w:r>
      <w:r w:rsidR="00AA056E">
        <w:rPr>
          <w:color w:val="000000"/>
        </w:rPr>
        <w:t xml:space="preserve">from the public and the Water Quality Improvement Consultation Panel </w:t>
      </w:r>
      <w:r w:rsidR="00F94C71">
        <w:rPr>
          <w:color w:val="000000"/>
        </w:rPr>
        <w:t xml:space="preserve">and the rationale for the requested updates, either in the </w:t>
      </w:r>
      <w:r w:rsidR="00A87601">
        <w:rPr>
          <w:color w:val="000000"/>
        </w:rPr>
        <w:t xml:space="preserve">Water Quality Improvement Plan </w:t>
      </w:r>
      <w:r w:rsidR="00F94C71">
        <w:rPr>
          <w:color w:val="000000"/>
        </w:rPr>
        <w:t>Annual Report</w:t>
      </w:r>
      <w:r w:rsidR="0006574A">
        <w:rPr>
          <w:color w:val="000000"/>
        </w:rPr>
        <w:t>s</w:t>
      </w:r>
      <w:r w:rsidR="00F94C71">
        <w:rPr>
          <w:color w:val="000000"/>
        </w:rPr>
        <w:t xml:space="preserve"> required pursuant to Provision </w:t>
      </w:r>
      <w:r w:rsidR="00F94C71" w:rsidRPr="00AE3080">
        <w:rPr>
          <w:color w:val="0000FF"/>
        </w:rPr>
        <w:t>F.3.b</w:t>
      </w:r>
      <w:r w:rsidR="00F94C71">
        <w:rPr>
          <w:color w:val="000000"/>
        </w:rPr>
        <w:t xml:space="preserve">, or as part of the Report of Waste Discharge required pursuant to Provision </w:t>
      </w:r>
      <w:r w:rsidR="00F94C71" w:rsidRPr="00AE3080">
        <w:rPr>
          <w:color w:val="0000FF"/>
        </w:rPr>
        <w:t>F.5.b</w:t>
      </w:r>
      <w:r w:rsidR="00F94C71">
        <w:rPr>
          <w:color w:val="000000"/>
        </w:rPr>
        <w:t>.  The updates</w:t>
      </w:r>
      <w:r w:rsidR="00B312E1">
        <w:rPr>
          <w:color w:val="000000"/>
        </w:rPr>
        <w:t xml:space="preserve"> submitted will be deemed accepted for inclusion in the Water Quality Improvement Plan ninety (90) days after submission unless otherwise directed in writing by the San Diego Water Board Executive Officer</w:t>
      </w:r>
      <w:r w:rsidR="00D74FE8">
        <w:t xml:space="preserve">.  </w:t>
      </w:r>
    </w:p>
    <w:p w:rsidR="00F94C71" w:rsidRPr="00F94C71" w:rsidRDefault="00F94C71" w:rsidP="0006574A">
      <w:pPr>
        <w:pStyle w:val="ListParagraph"/>
        <w:ind w:left="1080"/>
        <w:rPr>
          <w:color w:val="000000"/>
        </w:rPr>
      </w:pPr>
    </w:p>
    <w:p w:rsidR="00F94C71" w:rsidRPr="00F94C71" w:rsidRDefault="00FB6243" w:rsidP="004678E1">
      <w:pPr>
        <w:pStyle w:val="ListParagraph"/>
        <w:widowControl w:val="0"/>
        <w:tabs>
          <w:tab w:val="left" w:pos="1080"/>
        </w:tabs>
        <w:ind w:left="1440" w:hanging="360"/>
        <w:rPr>
          <w:color w:val="000000"/>
        </w:rPr>
      </w:pPr>
      <w:r>
        <w:rPr>
          <w:color w:val="000000"/>
        </w:rPr>
        <w:t>(d)</w:t>
      </w:r>
      <w:r>
        <w:rPr>
          <w:color w:val="000000"/>
        </w:rPr>
        <w:tab/>
      </w:r>
      <w:r w:rsidR="00F94C71" w:rsidRPr="003211BE">
        <w:rPr>
          <w:color w:val="000000"/>
        </w:rPr>
        <w:t>The Copermittee</w:t>
      </w:r>
      <w:r w:rsidR="00F94C71">
        <w:rPr>
          <w:color w:val="000000"/>
        </w:rPr>
        <w:t>s</w:t>
      </w:r>
      <w:r w:rsidR="00F94C71" w:rsidRPr="003211BE">
        <w:rPr>
          <w:color w:val="000000"/>
        </w:rPr>
        <w:t xml:space="preserve"> must revise the </w:t>
      </w:r>
      <w:r w:rsidR="00F94C71">
        <w:rPr>
          <w:color w:val="000000"/>
        </w:rPr>
        <w:t>requested updates as</w:t>
      </w:r>
      <w:r w:rsidR="00F94C71" w:rsidRPr="003211BE">
        <w:rPr>
          <w:color w:val="000000"/>
        </w:rPr>
        <w:t xml:space="preserve"> </w:t>
      </w:r>
      <w:r w:rsidR="00F94C71">
        <w:rPr>
          <w:color w:val="000000"/>
        </w:rPr>
        <w:t>directed by</w:t>
      </w:r>
      <w:r w:rsidR="00F94C71" w:rsidRPr="003211BE">
        <w:rPr>
          <w:color w:val="000000"/>
        </w:rPr>
        <w:t xml:space="preserve"> the San Diego Water Board Executive Officer.</w:t>
      </w:r>
    </w:p>
    <w:p w:rsidR="00F94C71" w:rsidRDefault="00F94C71" w:rsidP="0006574A">
      <w:pPr>
        <w:pStyle w:val="ListParagraph"/>
        <w:ind w:left="1080"/>
      </w:pPr>
    </w:p>
    <w:p w:rsidR="00D74FE8" w:rsidRPr="00F94C71" w:rsidRDefault="00FB6243" w:rsidP="004678E1">
      <w:pPr>
        <w:pStyle w:val="ListParagraph"/>
        <w:widowControl w:val="0"/>
        <w:tabs>
          <w:tab w:val="left" w:pos="1080"/>
        </w:tabs>
        <w:ind w:left="1440" w:hanging="360"/>
        <w:rPr>
          <w:color w:val="000000"/>
        </w:rPr>
      </w:pPr>
      <w:r>
        <w:t>(e)</w:t>
      </w:r>
      <w:r>
        <w:tab/>
      </w:r>
      <w:r w:rsidR="00D74FE8">
        <w:t>Updated Water Quality Improvement Plans</w:t>
      </w:r>
      <w:r w:rsidR="00D74FE8" w:rsidRPr="00F94C71">
        <w:rPr>
          <w:color w:val="000000"/>
        </w:rPr>
        <w:t xml:space="preserve"> must be made available on the Regional Clearinghouse</w:t>
      </w:r>
      <w:r w:rsidR="007C64BD" w:rsidRPr="00F94C71">
        <w:rPr>
          <w:color w:val="000000"/>
        </w:rPr>
        <w:t xml:space="preserve"> required pursuant to Provision </w:t>
      </w:r>
      <w:hyperlink w:anchor="_Regional_Clearinghouse" w:history="1">
        <w:r w:rsidR="007C64BD" w:rsidRPr="00F94C71">
          <w:rPr>
            <w:rStyle w:val="Hyperlink"/>
            <w:u w:val="none"/>
          </w:rPr>
          <w:t>F.4</w:t>
        </w:r>
      </w:hyperlink>
      <w:r w:rsidR="00F94C71" w:rsidRPr="00F94C71">
        <w:rPr>
          <w:rStyle w:val="Hyperlink"/>
          <w:u w:val="none"/>
        </w:rPr>
        <w:t xml:space="preserve"> </w:t>
      </w:r>
      <w:r w:rsidR="00F94C71" w:rsidRPr="00E06791">
        <w:rPr>
          <w:rStyle w:val="Hyperlink"/>
          <w:color w:val="auto"/>
          <w:u w:val="none"/>
        </w:rPr>
        <w:t xml:space="preserve">within </w:t>
      </w:r>
      <w:r w:rsidR="00BB60E6">
        <w:rPr>
          <w:rStyle w:val="Hyperlink"/>
          <w:color w:val="auto"/>
          <w:u w:val="none"/>
        </w:rPr>
        <w:t>3</w:t>
      </w:r>
      <w:r w:rsidR="00F94C71" w:rsidRPr="00E06791">
        <w:rPr>
          <w:rStyle w:val="Hyperlink"/>
          <w:color w:val="auto"/>
          <w:u w:val="none"/>
        </w:rPr>
        <w:t>0 days of acceptance of the requested updates by the San Diego Water Board</w:t>
      </w:r>
      <w:r w:rsidR="00D74FE8" w:rsidRPr="00F94C71">
        <w:rPr>
          <w:color w:val="000000"/>
        </w:rPr>
        <w:t>.</w:t>
      </w:r>
    </w:p>
    <w:p w:rsidR="00D74FE8" w:rsidRDefault="00D74FE8" w:rsidP="00D74FE8">
      <w:pPr>
        <w:ind w:left="720"/>
      </w:pPr>
    </w:p>
    <w:p w:rsidR="00FB6243" w:rsidRPr="00FB6243" w:rsidRDefault="00FB6243" w:rsidP="00FB6243">
      <w:pPr>
        <w:widowControl w:val="0"/>
        <w:ind w:left="1080" w:hanging="360"/>
        <w:rPr>
          <w:color w:val="000000"/>
        </w:rPr>
      </w:pPr>
      <w:r w:rsidRPr="00164D59">
        <w:rPr>
          <w:color w:val="000000"/>
        </w:rPr>
        <w:t>(2)</w:t>
      </w:r>
      <w:r w:rsidRPr="00164D59">
        <w:rPr>
          <w:color w:val="000000"/>
        </w:rPr>
        <w:tab/>
      </w:r>
      <w:r w:rsidR="00B312E1">
        <w:rPr>
          <w:color w:val="000000"/>
        </w:rPr>
        <w:t xml:space="preserve">No later </w:t>
      </w:r>
      <w:proofErr w:type="spellStart"/>
      <w:r w:rsidR="00B312E1">
        <w:rPr>
          <w:color w:val="000000"/>
        </w:rPr>
        <w:t>that</w:t>
      </w:r>
      <w:proofErr w:type="spellEnd"/>
      <w:r w:rsidR="00B312E1">
        <w:rPr>
          <w:color w:val="000000"/>
        </w:rPr>
        <w:t xml:space="preserve"> </w:t>
      </w:r>
      <w:r w:rsidR="00364A69" w:rsidRPr="00164D59">
        <w:rPr>
          <w:rFonts w:ascii="ArialMT" w:eastAsiaTheme="minorHAnsi" w:hAnsi="ArialMT" w:cs="ArialMT"/>
          <w:color w:val="010202"/>
        </w:rPr>
        <w:t>six months</w:t>
      </w:r>
      <w:r w:rsidRPr="00164D59">
        <w:rPr>
          <w:rFonts w:ascii="ArialMT" w:eastAsiaTheme="minorHAnsi" w:hAnsi="ArialMT" w:cs="ArialMT"/>
          <w:color w:val="010202"/>
        </w:rPr>
        <w:t xml:space="preserve"> </w:t>
      </w:r>
      <w:r w:rsidR="00B312E1">
        <w:rPr>
          <w:rFonts w:ascii="ArialMT" w:eastAsiaTheme="minorHAnsi" w:hAnsi="ArialMT" w:cs="ArialMT"/>
          <w:color w:val="010202"/>
        </w:rPr>
        <w:t xml:space="preserve">following </w:t>
      </w:r>
      <w:r w:rsidR="00B312E1" w:rsidRPr="00164D59">
        <w:rPr>
          <w:rFonts w:ascii="ArialMT" w:eastAsiaTheme="minorHAnsi" w:hAnsi="ArialMT" w:cs="ArialMT"/>
          <w:color w:val="010202"/>
        </w:rPr>
        <w:t>Office of Administrative Law and USEPA</w:t>
      </w:r>
      <w:r w:rsidR="00B312E1">
        <w:rPr>
          <w:rFonts w:ascii="ArialMT" w:eastAsiaTheme="minorHAnsi" w:hAnsi="ArialMT" w:cs="ArialMT"/>
          <w:color w:val="010202"/>
        </w:rPr>
        <w:t xml:space="preserve"> approval</w:t>
      </w:r>
      <w:r w:rsidR="00B312E1" w:rsidRPr="00164D59">
        <w:rPr>
          <w:rFonts w:ascii="ArialMT" w:eastAsiaTheme="minorHAnsi" w:hAnsi="ArialMT" w:cs="ArialMT"/>
          <w:color w:val="010202"/>
        </w:rPr>
        <w:t xml:space="preserve"> </w:t>
      </w:r>
      <w:r w:rsidRPr="00164D59">
        <w:rPr>
          <w:rFonts w:ascii="ArialMT" w:eastAsiaTheme="minorHAnsi" w:hAnsi="ArialMT" w:cs="ArialMT"/>
          <w:color w:val="010202"/>
        </w:rPr>
        <w:t xml:space="preserve">of </w:t>
      </w:r>
      <w:r w:rsidR="00364A69" w:rsidRPr="00164D59">
        <w:rPr>
          <w:rFonts w:ascii="ArialMT" w:eastAsiaTheme="minorHAnsi" w:hAnsi="ArialMT" w:cs="ArialMT"/>
          <w:color w:val="010202"/>
        </w:rPr>
        <w:t xml:space="preserve">any </w:t>
      </w:r>
      <w:r w:rsidRPr="00164D59">
        <w:rPr>
          <w:rFonts w:ascii="ArialMT" w:eastAsiaTheme="minorHAnsi" w:hAnsi="ArialMT" w:cs="ArialMT"/>
          <w:color w:val="010202"/>
        </w:rPr>
        <w:t xml:space="preserve">TMDL </w:t>
      </w:r>
      <w:r w:rsidR="00364A69" w:rsidRPr="00164D59">
        <w:rPr>
          <w:rFonts w:ascii="ArialMT" w:eastAsiaTheme="minorHAnsi" w:hAnsi="ArialMT" w:cs="ArialMT"/>
          <w:color w:val="010202"/>
        </w:rPr>
        <w:t xml:space="preserve">Basin Plan amendment with </w:t>
      </w:r>
      <w:proofErr w:type="spellStart"/>
      <w:r w:rsidR="00364A69" w:rsidRPr="00164D59">
        <w:rPr>
          <w:rFonts w:ascii="ArialMT" w:eastAsiaTheme="minorHAnsi" w:hAnsi="ArialMT" w:cs="ArialMT"/>
          <w:color w:val="010202"/>
        </w:rPr>
        <w:t>wasteload</w:t>
      </w:r>
      <w:proofErr w:type="spellEnd"/>
      <w:r w:rsidR="00364A69" w:rsidRPr="00164D59">
        <w:rPr>
          <w:rFonts w:ascii="ArialMT" w:eastAsiaTheme="minorHAnsi" w:hAnsi="ArialMT" w:cs="ArialMT"/>
          <w:color w:val="010202"/>
        </w:rPr>
        <w:t xml:space="preserve"> allocations (WLAs) assigned to the Copermittees during the term of this Order</w:t>
      </w:r>
      <w:r w:rsidRPr="00164D59">
        <w:rPr>
          <w:rFonts w:ascii="ArialMT" w:eastAsiaTheme="minorHAnsi" w:hAnsi="ArialMT" w:cs="ArialMT"/>
          <w:color w:val="010202"/>
        </w:rPr>
        <w:t xml:space="preserve">, the </w:t>
      </w:r>
      <w:r w:rsidR="00364A69" w:rsidRPr="00164D59">
        <w:rPr>
          <w:rFonts w:ascii="ArialMT" w:eastAsiaTheme="minorHAnsi" w:hAnsi="ArialMT" w:cs="ArialMT"/>
          <w:color w:val="010202"/>
        </w:rPr>
        <w:t xml:space="preserve">Copermittees must initiate an update to the applicable Water Quality Improvement Plans in accordance with Provision </w:t>
      </w:r>
      <w:r w:rsidR="00364A69" w:rsidRPr="00821B30">
        <w:rPr>
          <w:rFonts w:ascii="ArialMT" w:eastAsiaTheme="minorHAnsi" w:hAnsi="ArialMT" w:cs="ArialMT"/>
          <w:color w:val="0000FF"/>
        </w:rPr>
        <w:t>F.1</w:t>
      </w:r>
      <w:r w:rsidR="00364A69" w:rsidRPr="00164D59">
        <w:rPr>
          <w:rFonts w:ascii="ArialMT" w:eastAsiaTheme="minorHAnsi" w:hAnsi="ArialMT" w:cs="ArialMT"/>
          <w:color w:val="010202"/>
        </w:rPr>
        <w:t xml:space="preserve"> or Provision </w:t>
      </w:r>
      <w:r w:rsidR="00364A69" w:rsidRPr="00821B30">
        <w:rPr>
          <w:rFonts w:ascii="ArialMT" w:eastAsiaTheme="minorHAnsi" w:hAnsi="ArialMT" w:cs="ArialMT"/>
          <w:color w:val="0000FF"/>
        </w:rPr>
        <w:t>F.2.c</w:t>
      </w:r>
      <w:proofErr w:type="gramStart"/>
      <w:r w:rsidR="00364A69" w:rsidRPr="00821B30">
        <w:rPr>
          <w:rFonts w:ascii="ArialMT" w:eastAsiaTheme="minorHAnsi" w:hAnsi="ArialMT" w:cs="ArialMT"/>
          <w:color w:val="0000FF"/>
        </w:rPr>
        <w:t>.(</w:t>
      </w:r>
      <w:proofErr w:type="gramEnd"/>
      <w:r w:rsidR="00364A69" w:rsidRPr="00821B30">
        <w:rPr>
          <w:rFonts w:ascii="ArialMT" w:eastAsiaTheme="minorHAnsi" w:hAnsi="ArialMT" w:cs="ArialMT"/>
          <w:color w:val="0000FF"/>
        </w:rPr>
        <w:t>1)</w:t>
      </w:r>
      <w:r w:rsidR="00364A69" w:rsidRPr="00164D59">
        <w:rPr>
          <w:rFonts w:ascii="ArialMT" w:eastAsiaTheme="minorHAnsi" w:hAnsi="ArialMT" w:cs="ArialMT"/>
          <w:color w:val="010202"/>
        </w:rPr>
        <w:t xml:space="preserve"> to incorporate the requirements of the TMDL WLAs</w:t>
      </w:r>
      <w:r w:rsidRPr="00164D59">
        <w:rPr>
          <w:rFonts w:ascii="ArialMT" w:eastAsiaTheme="minorHAnsi" w:hAnsi="ArialMT" w:cs="ArialMT"/>
          <w:color w:val="010202"/>
        </w:rPr>
        <w:t>.</w:t>
      </w:r>
    </w:p>
    <w:p w:rsidR="00FB6243" w:rsidRDefault="00FB6243" w:rsidP="00FB6243">
      <w:pPr>
        <w:autoSpaceDE w:val="0"/>
        <w:autoSpaceDN w:val="0"/>
        <w:adjustRightInd w:val="0"/>
      </w:pPr>
    </w:p>
    <w:p w:rsidR="00D74FE8" w:rsidRPr="00A2638A" w:rsidRDefault="00E6072C" w:rsidP="00DE1413">
      <w:pPr>
        <w:pStyle w:val="Heading2"/>
        <w:ind w:left="360"/>
      </w:pPr>
      <w:bookmarkStart w:id="219" w:name="_Toc302569036"/>
      <w:bookmarkStart w:id="220" w:name="_Ref302650177"/>
      <w:bookmarkStart w:id="221" w:name="_Toc349302601"/>
      <w:r>
        <w:t xml:space="preserve">Progress </w:t>
      </w:r>
      <w:r w:rsidR="00D74FE8">
        <w:t>Report</w:t>
      </w:r>
      <w:bookmarkEnd w:id="219"/>
      <w:bookmarkEnd w:id="220"/>
      <w:r>
        <w:t>ing</w:t>
      </w:r>
      <w:bookmarkEnd w:id="221"/>
    </w:p>
    <w:p w:rsidR="00D74FE8" w:rsidRDefault="00D74FE8" w:rsidP="00D74FE8">
      <w:pPr>
        <w:ind w:left="360"/>
      </w:pPr>
    </w:p>
    <w:p w:rsidR="00D74FE8" w:rsidRPr="00A2638A" w:rsidRDefault="00D74FE8" w:rsidP="00CB5494">
      <w:pPr>
        <w:pStyle w:val="Heading3"/>
        <w:numPr>
          <w:ilvl w:val="0"/>
          <w:numId w:val="64"/>
        </w:numPr>
        <w:ind w:left="720"/>
      </w:pPr>
      <w:bookmarkStart w:id="222" w:name="_Progress_Report_Presentations"/>
      <w:bookmarkEnd w:id="222"/>
      <w:r>
        <w:t xml:space="preserve">Progress Report Presentations </w:t>
      </w:r>
    </w:p>
    <w:p w:rsidR="00D74FE8" w:rsidRDefault="00D74FE8" w:rsidP="00D74FE8">
      <w:pPr>
        <w:widowControl w:val="0"/>
        <w:ind w:left="360"/>
        <w:rPr>
          <w:color w:val="000000"/>
        </w:rPr>
      </w:pPr>
    </w:p>
    <w:p w:rsidR="00D74FE8" w:rsidRDefault="00D74FE8" w:rsidP="00D74FE8">
      <w:pPr>
        <w:widowControl w:val="0"/>
        <w:ind w:left="720"/>
        <w:rPr>
          <w:color w:val="000000"/>
        </w:rPr>
      </w:pPr>
      <w:r>
        <w:rPr>
          <w:color w:val="000000"/>
        </w:rPr>
        <w:t xml:space="preserve">The Copermittees for each Watershed Management Area must </w:t>
      </w:r>
      <w:r w:rsidR="00B312E1">
        <w:rPr>
          <w:color w:val="000000"/>
        </w:rPr>
        <w:t xml:space="preserve">periodically </w:t>
      </w:r>
      <w:r>
        <w:rPr>
          <w:color w:val="000000"/>
        </w:rPr>
        <w:t xml:space="preserve">appear before the San Diego Water Board, </w:t>
      </w:r>
      <w:r w:rsidR="0015124C">
        <w:rPr>
          <w:color w:val="000000"/>
        </w:rPr>
        <w:t>as</w:t>
      </w:r>
      <w:r>
        <w:rPr>
          <w:color w:val="000000"/>
        </w:rPr>
        <w:t xml:space="preserve"> requested by the </w:t>
      </w:r>
      <w:r w:rsidR="002D5816">
        <w:rPr>
          <w:color w:val="000000"/>
        </w:rPr>
        <w:t>Board</w:t>
      </w:r>
      <w:r>
        <w:rPr>
          <w:color w:val="000000"/>
        </w:rPr>
        <w:t>, to provide progress report</w:t>
      </w:r>
      <w:r w:rsidR="0015124C">
        <w:rPr>
          <w:color w:val="000000"/>
        </w:rPr>
        <w:t>s</w:t>
      </w:r>
      <w:r>
        <w:rPr>
          <w:color w:val="000000"/>
        </w:rPr>
        <w:t xml:space="preserve"> o</w:t>
      </w:r>
      <w:r w:rsidR="006C30A1">
        <w:rPr>
          <w:color w:val="000000"/>
        </w:rPr>
        <w:t xml:space="preserve">n </w:t>
      </w:r>
      <w:r>
        <w:rPr>
          <w:color w:val="000000"/>
        </w:rPr>
        <w:t xml:space="preserve">the </w:t>
      </w:r>
      <w:r w:rsidR="00EE39B6">
        <w:rPr>
          <w:color w:val="000000"/>
        </w:rPr>
        <w:t xml:space="preserve">implementation of the </w:t>
      </w:r>
      <w:r>
        <w:rPr>
          <w:color w:val="000000"/>
        </w:rPr>
        <w:t xml:space="preserve">Water Quality Improvement Plan and </w:t>
      </w:r>
      <w:r>
        <w:t xml:space="preserve">jurisdictional </w:t>
      </w:r>
      <w:r w:rsidRPr="00875B54">
        <w:t>runoff</w:t>
      </w:r>
      <w:r>
        <w:t xml:space="preserve"> management programs.  </w:t>
      </w:r>
    </w:p>
    <w:p w:rsidR="00D74FE8" w:rsidRDefault="00D74FE8" w:rsidP="00D74FE8">
      <w:pPr>
        <w:ind w:left="720"/>
      </w:pPr>
    </w:p>
    <w:p w:rsidR="00E82483" w:rsidRDefault="00E82483" w:rsidP="006D335B">
      <w:pPr>
        <w:pStyle w:val="Heading3"/>
        <w:ind w:left="720"/>
        <w:sectPr w:rsidR="00E82483" w:rsidSect="00E82483">
          <w:footerReference w:type="default" r:id="rId90"/>
          <w:type w:val="continuous"/>
          <w:pgSz w:w="12240" w:h="15840"/>
          <w:pgMar w:top="1440" w:right="1440" w:bottom="1440" w:left="1440" w:header="720" w:footer="720" w:gutter="0"/>
          <w:cols w:space="720"/>
          <w:docGrid w:linePitch="360"/>
        </w:sectPr>
      </w:pPr>
      <w:bookmarkStart w:id="223" w:name="_Annual__Reports"/>
      <w:bookmarkStart w:id="224" w:name="_Ref302650147"/>
      <w:bookmarkEnd w:id="223"/>
    </w:p>
    <w:p w:rsidR="00D74FE8" w:rsidRPr="00A2638A" w:rsidRDefault="00D74FE8" w:rsidP="006D335B">
      <w:pPr>
        <w:pStyle w:val="Heading3"/>
        <w:ind w:left="720"/>
      </w:pPr>
      <w:bookmarkStart w:id="225" w:name="_Annual_Reports"/>
      <w:bookmarkStart w:id="226" w:name="_Ref320777574"/>
      <w:bookmarkEnd w:id="225"/>
      <w:r>
        <w:lastRenderedPageBreak/>
        <w:t xml:space="preserve">Annual Reports </w:t>
      </w:r>
      <w:bookmarkEnd w:id="224"/>
      <w:bookmarkEnd w:id="226"/>
    </w:p>
    <w:p w:rsidR="00D74FE8" w:rsidRDefault="00D74FE8" w:rsidP="00D74FE8">
      <w:pPr>
        <w:widowControl w:val="0"/>
        <w:ind w:left="360"/>
        <w:rPr>
          <w:color w:val="000000"/>
        </w:rPr>
      </w:pPr>
    </w:p>
    <w:p w:rsidR="00971E27" w:rsidRPr="00A616D6" w:rsidRDefault="00971E27" w:rsidP="00A616D6">
      <w:pPr>
        <w:pStyle w:val="Heading4"/>
        <w:numPr>
          <w:ilvl w:val="0"/>
          <w:numId w:val="278"/>
        </w:numPr>
        <w:rPr>
          <w:u w:val="single"/>
        </w:rPr>
      </w:pPr>
      <w:r w:rsidRPr="00A616D6">
        <w:rPr>
          <w:u w:val="single"/>
        </w:rPr>
        <w:t>Transitional Jurisdictional Runoff Management Program Annual Reports</w:t>
      </w:r>
    </w:p>
    <w:p w:rsidR="00971E27" w:rsidRDefault="00971E27" w:rsidP="00971E27">
      <w:pPr>
        <w:widowControl w:val="0"/>
        <w:ind w:left="1080"/>
        <w:rPr>
          <w:color w:val="000000"/>
        </w:rPr>
      </w:pPr>
    </w:p>
    <w:p w:rsidR="004F71FA" w:rsidRDefault="00086B42" w:rsidP="004F71FA">
      <w:pPr>
        <w:pStyle w:val="ListParagraph"/>
        <w:widowControl w:val="0"/>
        <w:numPr>
          <w:ilvl w:val="4"/>
          <w:numId w:val="15"/>
        </w:numPr>
        <w:rPr>
          <w:color w:val="000000"/>
        </w:rPr>
      </w:pPr>
      <w:r>
        <w:rPr>
          <w:color w:val="000000"/>
        </w:rPr>
        <w:t xml:space="preserve">Each Copermittee </w:t>
      </w:r>
      <w:r w:rsidR="00C97CEB" w:rsidRPr="004F71FA">
        <w:rPr>
          <w:color w:val="000000"/>
        </w:rPr>
        <w:t>must complete and submit a Jurisdictional Runoff Management Program Annual Report Form (</w:t>
      </w:r>
      <w:r w:rsidR="00BE2214">
        <w:rPr>
          <w:color w:val="000000"/>
        </w:rPr>
        <w:t xml:space="preserve">contained in </w:t>
      </w:r>
      <w:hyperlink w:anchor="_Attachment_D_" w:history="1">
        <w:r w:rsidR="00BE2214" w:rsidRPr="007C64BD">
          <w:rPr>
            <w:rStyle w:val="Hyperlink"/>
            <w:u w:val="none"/>
          </w:rPr>
          <w:t>Attachment D</w:t>
        </w:r>
      </w:hyperlink>
      <w:r w:rsidR="00BE2214">
        <w:rPr>
          <w:rStyle w:val="Hyperlink"/>
          <w:u w:val="none"/>
        </w:rPr>
        <w:t xml:space="preserve"> </w:t>
      </w:r>
      <w:r w:rsidR="00BE2214" w:rsidRPr="00821B30">
        <w:rPr>
          <w:rStyle w:val="Hyperlink"/>
          <w:color w:val="auto"/>
          <w:u w:val="none"/>
        </w:rPr>
        <w:t xml:space="preserve">of this Order </w:t>
      </w:r>
      <w:r w:rsidR="00BE2214" w:rsidRPr="00E06791">
        <w:rPr>
          <w:rStyle w:val="Hyperlink"/>
          <w:color w:val="auto"/>
          <w:u w:val="none"/>
        </w:rPr>
        <w:t xml:space="preserve">or </w:t>
      </w:r>
      <w:r w:rsidR="00BE2214">
        <w:rPr>
          <w:rStyle w:val="Hyperlink"/>
          <w:color w:val="auto"/>
          <w:u w:val="none"/>
        </w:rPr>
        <w:t xml:space="preserve">a revised form </w:t>
      </w:r>
      <w:r w:rsidR="00BE2214" w:rsidRPr="00E06791">
        <w:rPr>
          <w:rStyle w:val="Hyperlink"/>
          <w:color w:val="auto"/>
          <w:u w:val="none"/>
        </w:rPr>
        <w:t>accepted</w:t>
      </w:r>
      <w:r w:rsidR="00BE2214">
        <w:rPr>
          <w:rStyle w:val="Hyperlink"/>
          <w:color w:val="auto"/>
          <w:u w:val="none"/>
        </w:rPr>
        <w:t xml:space="preserve"> by the San Diego Water Board</w:t>
      </w:r>
      <w:r w:rsidR="00C97CEB" w:rsidRPr="000C1B1A">
        <w:t>)</w:t>
      </w:r>
      <w:r w:rsidR="00C97CEB">
        <w:t xml:space="preserve"> </w:t>
      </w:r>
      <w:r w:rsidR="00C97CEB" w:rsidRPr="004F71FA">
        <w:rPr>
          <w:color w:val="000000"/>
        </w:rPr>
        <w:t>no later than October 31</w:t>
      </w:r>
      <w:r>
        <w:rPr>
          <w:color w:val="000000"/>
        </w:rPr>
        <w:t xml:space="preserve"> of each year for each jurisdictional runoff management program</w:t>
      </w:r>
      <w:r w:rsidR="00ED504C">
        <w:rPr>
          <w:color w:val="000000"/>
        </w:rPr>
        <w:t xml:space="preserve"> reporting period</w:t>
      </w:r>
      <w:r>
        <w:rPr>
          <w:color w:val="000000"/>
        </w:rPr>
        <w:t xml:space="preserve"> (i.e. </w:t>
      </w:r>
      <w:r w:rsidR="00ED504C">
        <w:rPr>
          <w:color w:val="000000"/>
        </w:rPr>
        <w:t>July 1 to June 30) during the transitional period</w:t>
      </w:r>
      <w:r>
        <w:rPr>
          <w:color w:val="000000"/>
        </w:rPr>
        <w:t xml:space="preserve">, </w:t>
      </w:r>
      <w:r w:rsidR="00C97CEB" w:rsidRPr="004F71FA">
        <w:rPr>
          <w:color w:val="000000"/>
        </w:rPr>
        <w:t xml:space="preserve">until the first Water Quality Improvement Plan Annual Reports are required to be submitted.  </w:t>
      </w:r>
    </w:p>
    <w:p w:rsidR="004F71FA" w:rsidRDefault="004F71FA" w:rsidP="004F71FA">
      <w:pPr>
        <w:pStyle w:val="ListParagraph"/>
        <w:widowControl w:val="0"/>
        <w:ind w:left="1440"/>
        <w:rPr>
          <w:color w:val="000000"/>
        </w:rPr>
      </w:pPr>
    </w:p>
    <w:p w:rsidR="004F71FA" w:rsidRPr="004F71FA" w:rsidRDefault="00C97CEB" w:rsidP="004F71FA">
      <w:pPr>
        <w:pStyle w:val="ListParagraph"/>
        <w:widowControl w:val="0"/>
        <w:numPr>
          <w:ilvl w:val="4"/>
          <w:numId w:val="15"/>
        </w:numPr>
        <w:rPr>
          <w:color w:val="000000"/>
        </w:rPr>
      </w:pPr>
      <w:r w:rsidRPr="004F71FA">
        <w:rPr>
          <w:color w:val="000000"/>
        </w:rPr>
        <w:t xml:space="preserve">Each Copermittee must submit the information on the Jurisdictional Runoff Management Program Annual Report Form </w:t>
      </w:r>
      <w:r w:rsidR="00B312E1" w:rsidRPr="004F71FA">
        <w:rPr>
          <w:color w:val="000000"/>
        </w:rPr>
        <w:t>(</w:t>
      </w:r>
      <w:r w:rsidR="00BE2214">
        <w:rPr>
          <w:color w:val="000000"/>
        </w:rPr>
        <w:t xml:space="preserve">contained in </w:t>
      </w:r>
      <w:hyperlink w:anchor="_Attachment_D_" w:history="1">
        <w:r w:rsidR="00BE2214" w:rsidRPr="007C64BD">
          <w:rPr>
            <w:rStyle w:val="Hyperlink"/>
            <w:u w:val="none"/>
          </w:rPr>
          <w:t>Attachment D</w:t>
        </w:r>
      </w:hyperlink>
      <w:r w:rsidR="00BE2214">
        <w:rPr>
          <w:rStyle w:val="Hyperlink"/>
          <w:u w:val="none"/>
        </w:rPr>
        <w:t xml:space="preserve"> </w:t>
      </w:r>
      <w:r w:rsidR="00BE2214" w:rsidRPr="00821B30">
        <w:rPr>
          <w:rStyle w:val="Hyperlink"/>
          <w:color w:val="auto"/>
          <w:u w:val="none"/>
        </w:rPr>
        <w:t xml:space="preserve">of this Order </w:t>
      </w:r>
      <w:r w:rsidR="00BE2214" w:rsidRPr="00E06791">
        <w:rPr>
          <w:rStyle w:val="Hyperlink"/>
          <w:color w:val="auto"/>
          <w:u w:val="none"/>
        </w:rPr>
        <w:t xml:space="preserve">or </w:t>
      </w:r>
      <w:r w:rsidR="00BE2214">
        <w:rPr>
          <w:rStyle w:val="Hyperlink"/>
          <w:color w:val="auto"/>
          <w:u w:val="none"/>
        </w:rPr>
        <w:t xml:space="preserve">a revised form </w:t>
      </w:r>
      <w:r w:rsidR="00BE2214" w:rsidRPr="00E06791">
        <w:rPr>
          <w:rStyle w:val="Hyperlink"/>
          <w:color w:val="auto"/>
          <w:u w:val="none"/>
        </w:rPr>
        <w:t>accepted</w:t>
      </w:r>
      <w:r w:rsidR="00BE2214">
        <w:rPr>
          <w:rStyle w:val="Hyperlink"/>
          <w:color w:val="auto"/>
          <w:u w:val="none"/>
        </w:rPr>
        <w:t xml:space="preserve"> by the San Diego Water Board</w:t>
      </w:r>
      <w:r w:rsidR="00B312E1" w:rsidRPr="000C1B1A">
        <w:t>)</w:t>
      </w:r>
      <w:r w:rsidR="00B312E1">
        <w:t xml:space="preserve"> </w:t>
      </w:r>
      <w:r w:rsidRPr="004F71FA">
        <w:rPr>
          <w:color w:val="000000"/>
        </w:rPr>
        <w:t>specific to the area within its jurisdiction in each Watershed Management Area.</w:t>
      </w:r>
      <w:r w:rsidR="004F71FA" w:rsidRPr="004F71FA">
        <w:rPr>
          <w:color w:val="000000"/>
        </w:rPr>
        <w:t xml:space="preserve">  </w:t>
      </w:r>
    </w:p>
    <w:p w:rsidR="004F71FA" w:rsidRDefault="004F71FA" w:rsidP="004F71FA">
      <w:pPr>
        <w:pStyle w:val="ListParagraph"/>
        <w:widowControl w:val="0"/>
        <w:ind w:left="1440"/>
        <w:rPr>
          <w:color w:val="000000"/>
        </w:rPr>
      </w:pPr>
    </w:p>
    <w:p w:rsidR="00971E27" w:rsidRPr="004F71FA" w:rsidRDefault="004F71FA" w:rsidP="004F71FA">
      <w:pPr>
        <w:pStyle w:val="ListParagraph"/>
        <w:widowControl w:val="0"/>
        <w:numPr>
          <w:ilvl w:val="4"/>
          <w:numId w:val="15"/>
        </w:numPr>
        <w:rPr>
          <w:color w:val="000000"/>
        </w:rPr>
      </w:pPr>
      <w:r>
        <w:rPr>
          <w:color w:val="000000"/>
        </w:rPr>
        <w:t xml:space="preserve">In addition to submitting the </w:t>
      </w:r>
      <w:r w:rsidRPr="004F71FA">
        <w:rPr>
          <w:color w:val="000000"/>
        </w:rPr>
        <w:t>Jurisdictional Runoff Management Program Annual Report Form</w:t>
      </w:r>
      <w:r>
        <w:rPr>
          <w:color w:val="000000"/>
        </w:rPr>
        <w:t xml:space="preserve"> during the transitional reporting period,</w:t>
      </w:r>
      <w:r w:rsidRPr="004F71FA">
        <w:rPr>
          <w:color w:val="000000"/>
        </w:rPr>
        <w:t xml:space="preserve"> </w:t>
      </w:r>
      <w:r>
        <w:rPr>
          <w:color w:val="000000"/>
        </w:rPr>
        <w:t>e</w:t>
      </w:r>
      <w:r w:rsidRPr="004F71FA">
        <w:rPr>
          <w:color w:val="000000"/>
        </w:rPr>
        <w:t>ach Copermittee</w:t>
      </w:r>
      <w:r>
        <w:rPr>
          <w:color w:val="000000"/>
        </w:rPr>
        <w:t xml:space="preserve"> may continue to utilize and submit the jurisdictional runoff management program annual reporting format</w:t>
      </w:r>
      <w:r w:rsidR="00ED59A1">
        <w:rPr>
          <w:color w:val="000000"/>
        </w:rPr>
        <w:t xml:space="preserve"> of its </w:t>
      </w:r>
      <w:r w:rsidR="00A616D6">
        <w:rPr>
          <w:color w:val="000000"/>
        </w:rPr>
        <w:t>previous</w:t>
      </w:r>
      <w:r w:rsidR="00ED59A1">
        <w:rPr>
          <w:color w:val="000000"/>
        </w:rPr>
        <w:t xml:space="preserve"> </w:t>
      </w:r>
      <w:r w:rsidR="00A616D6">
        <w:rPr>
          <w:color w:val="000000"/>
        </w:rPr>
        <w:t xml:space="preserve">NPDES permit </w:t>
      </w:r>
      <w:r w:rsidR="00ED59A1">
        <w:rPr>
          <w:color w:val="000000"/>
        </w:rPr>
        <w:t xml:space="preserve">until </w:t>
      </w:r>
      <w:r w:rsidR="00ED59A1" w:rsidRPr="004F71FA">
        <w:rPr>
          <w:color w:val="000000"/>
        </w:rPr>
        <w:t xml:space="preserve">the first Water Quality Improvement Plan Annual Report </w:t>
      </w:r>
      <w:r w:rsidR="00ED59A1">
        <w:rPr>
          <w:color w:val="000000"/>
        </w:rPr>
        <w:t xml:space="preserve">is </w:t>
      </w:r>
      <w:r w:rsidR="00ED59A1" w:rsidRPr="004F71FA">
        <w:rPr>
          <w:color w:val="000000"/>
        </w:rPr>
        <w:t>required to be submitted</w:t>
      </w:r>
      <w:r>
        <w:rPr>
          <w:color w:val="000000"/>
        </w:rPr>
        <w:t>.</w:t>
      </w:r>
    </w:p>
    <w:p w:rsidR="00971E27" w:rsidRDefault="00971E27" w:rsidP="00971E27">
      <w:pPr>
        <w:widowControl w:val="0"/>
        <w:ind w:left="1080"/>
        <w:rPr>
          <w:color w:val="000000"/>
        </w:rPr>
      </w:pPr>
    </w:p>
    <w:p w:rsidR="00971E27" w:rsidRPr="00931F8E" w:rsidRDefault="00971E27" w:rsidP="00A616D6">
      <w:pPr>
        <w:pStyle w:val="Heading4"/>
        <w:numPr>
          <w:ilvl w:val="0"/>
          <w:numId w:val="277"/>
        </w:numPr>
      </w:pPr>
      <w:r w:rsidRPr="00931F8E">
        <w:t xml:space="preserve">Transitional Monitoring and Assessment Program </w:t>
      </w:r>
      <w:r w:rsidR="00DE2367" w:rsidRPr="00931F8E">
        <w:t xml:space="preserve">Annual </w:t>
      </w:r>
      <w:r w:rsidRPr="00931F8E">
        <w:t>Reports</w:t>
      </w:r>
    </w:p>
    <w:p w:rsidR="00971E27" w:rsidRDefault="00971E27" w:rsidP="00971E27">
      <w:pPr>
        <w:pStyle w:val="ListParagraph"/>
        <w:ind w:left="1080"/>
        <w:rPr>
          <w:color w:val="000000"/>
        </w:rPr>
      </w:pPr>
    </w:p>
    <w:p w:rsidR="00ED504C" w:rsidRDefault="00C97CEB" w:rsidP="00971E27">
      <w:pPr>
        <w:widowControl w:val="0"/>
        <w:ind w:left="1080"/>
        <w:rPr>
          <w:color w:val="000000"/>
        </w:rPr>
      </w:pPr>
      <w:r>
        <w:rPr>
          <w:color w:val="000000"/>
        </w:rPr>
        <w:t xml:space="preserve">The Copermittees for each Watershed Management Area must submit a </w:t>
      </w:r>
      <w:r w:rsidR="00DE2367">
        <w:rPr>
          <w:color w:val="000000"/>
        </w:rPr>
        <w:t>Transitional Monitoring and Assessment Program Annual R</w:t>
      </w:r>
      <w:r>
        <w:rPr>
          <w:color w:val="000000"/>
        </w:rPr>
        <w:t xml:space="preserve">eport </w:t>
      </w:r>
      <w:r w:rsidR="00ED504C">
        <w:rPr>
          <w:color w:val="000000"/>
        </w:rPr>
        <w:t xml:space="preserve">no later than January 31 for each transitional monitoring and assessment program reporting period (i.e. October 1 to September 30) during the transitional period, </w:t>
      </w:r>
      <w:r w:rsidR="00ED504C" w:rsidRPr="004F71FA">
        <w:rPr>
          <w:color w:val="000000"/>
        </w:rPr>
        <w:t>until the first Water Quality Improvement Plan Annual Reports are required to be submitted</w:t>
      </w:r>
      <w:r w:rsidR="00A616D6">
        <w:rPr>
          <w:color w:val="000000"/>
        </w:rPr>
        <w:t xml:space="preserve"> under this Order</w:t>
      </w:r>
      <w:r>
        <w:rPr>
          <w:color w:val="000000"/>
        </w:rPr>
        <w:t xml:space="preserve">.  The Transitional Monitoring and Assessment Program </w:t>
      </w:r>
      <w:r w:rsidR="00DE2367">
        <w:rPr>
          <w:color w:val="000000"/>
        </w:rPr>
        <w:t xml:space="preserve">Annual </w:t>
      </w:r>
      <w:r>
        <w:rPr>
          <w:color w:val="000000"/>
        </w:rPr>
        <w:t>Reports must</w:t>
      </w:r>
      <w:r w:rsidR="00EF7623">
        <w:rPr>
          <w:color w:val="000000"/>
        </w:rPr>
        <w:t xml:space="preserve"> include</w:t>
      </w:r>
      <w:r w:rsidR="00ED504C">
        <w:rPr>
          <w:color w:val="000000"/>
        </w:rPr>
        <w:t>:</w:t>
      </w:r>
    </w:p>
    <w:p w:rsidR="00A87601" w:rsidRDefault="00A87601" w:rsidP="00971E27">
      <w:pPr>
        <w:widowControl w:val="0"/>
        <w:ind w:left="1080"/>
        <w:rPr>
          <w:color w:val="000000"/>
        </w:rPr>
      </w:pPr>
    </w:p>
    <w:p w:rsidR="00ED504C" w:rsidRDefault="00ED504C" w:rsidP="00F54DCD">
      <w:pPr>
        <w:widowControl w:val="0"/>
        <w:numPr>
          <w:ilvl w:val="4"/>
          <w:numId w:val="272"/>
        </w:numPr>
        <w:rPr>
          <w:color w:val="000000"/>
        </w:rPr>
      </w:pPr>
      <w:r>
        <w:rPr>
          <w:color w:val="000000"/>
        </w:rPr>
        <w:t xml:space="preserve">The receiving water and MS4 outfall discharge monitoring data collected pursuant to Provisions </w:t>
      </w:r>
      <w:hyperlink w:anchor="_Jurisdictional_Monitoring_Requireme" w:history="1">
        <w:r w:rsidRPr="007C64BD">
          <w:rPr>
            <w:rStyle w:val="Hyperlink"/>
            <w:u w:val="none"/>
          </w:rPr>
          <w:t>D.1</w:t>
        </w:r>
      </w:hyperlink>
      <w:r>
        <w:rPr>
          <w:rStyle w:val="Hyperlink"/>
          <w:u w:val="none"/>
        </w:rPr>
        <w:t>.a</w:t>
      </w:r>
      <w:r w:rsidRPr="007C64BD">
        <w:rPr>
          <w:color w:val="000000"/>
        </w:rPr>
        <w:t xml:space="preserve"> and </w:t>
      </w:r>
      <w:hyperlink w:anchor="_Watershed_Monitoring_Requirements" w:history="1">
        <w:r w:rsidRPr="007C64BD">
          <w:rPr>
            <w:rStyle w:val="Hyperlink"/>
            <w:u w:val="none"/>
          </w:rPr>
          <w:t>D.2</w:t>
        </w:r>
      </w:hyperlink>
      <w:r>
        <w:rPr>
          <w:rStyle w:val="Hyperlink"/>
          <w:u w:val="none"/>
        </w:rPr>
        <w:t>.a</w:t>
      </w:r>
      <w:r>
        <w:t>,</w:t>
      </w:r>
      <w:r w:rsidRPr="005778E8">
        <w:rPr>
          <w:color w:val="000000"/>
        </w:rPr>
        <w:t xml:space="preserve"> </w:t>
      </w:r>
      <w:r>
        <w:rPr>
          <w:color w:val="000000"/>
        </w:rPr>
        <w:t>summarized and presented in tabular and graphical form; and</w:t>
      </w:r>
    </w:p>
    <w:p w:rsidR="00ED504C" w:rsidRDefault="00ED504C" w:rsidP="00ED504C">
      <w:pPr>
        <w:widowControl w:val="0"/>
        <w:ind w:left="1440"/>
        <w:rPr>
          <w:color w:val="000000"/>
        </w:rPr>
      </w:pPr>
    </w:p>
    <w:p w:rsidR="00ED504C" w:rsidRDefault="00ED504C" w:rsidP="00F54DCD">
      <w:pPr>
        <w:widowControl w:val="0"/>
        <w:numPr>
          <w:ilvl w:val="4"/>
          <w:numId w:val="272"/>
        </w:numPr>
        <w:rPr>
          <w:color w:val="000000"/>
        </w:rPr>
      </w:pPr>
      <w:r>
        <w:rPr>
          <w:color w:val="000000"/>
        </w:rPr>
        <w:t xml:space="preserve">The findings from the assessments required pursuant to Provisions </w:t>
      </w:r>
      <w:r w:rsidRPr="00821B30">
        <w:rPr>
          <w:color w:val="0000FF"/>
        </w:rPr>
        <w:t>D.4.a</w:t>
      </w:r>
      <w:proofErr w:type="gramStart"/>
      <w:r w:rsidRPr="00821B30">
        <w:rPr>
          <w:color w:val="0000FF"/>
        </w:rPr>
        <w:t>.(</w:t>
      </w:r>
      <w:proofErr w:type="gramEnd"/>
      <w:r w:rsidRPr="00821B30">
        <w:rPr>
          <w:color w:val="0000FF"/>
        </w:rPr>
        <w:t>1)(a)</w:t>
      </w:r>
      <w:r>
        <w:rPr>
          <w:color w:val="000000"/>
        </w:rPr>
        <w:t xml:space="preserve">, </w:t>
      </w:r>
      <w:r w:rsidRPr="00821B30">
        <w:rPr>
          <w:color w:val="0000FF"/>
        </w:rPr>
        <w:t>D.4.b.(1)(a)(</w:t>
      </w:r>
      <w:proofErr w:type="spellStart"/>
      <w:r w:rsidRPr="00821B30">
        <w:rPr>
          <w:color w:val="0000FF"/>
        </w:rPr>
        <w:t>i</w:t>
      </w:r>
      <w:proofErr w:type="spellEnd"/>
      <w:r w:rsidRPr="00821B30">
        <w:rPr>
          <w:color w:val="0000FF"/>
        </w:rPr>
        <w:t>)</w:t>
      </w:r>
      <w:r>
        <w:rPr>
          <w:color w:val="000000"/>
        </w:rPr>
        <w:t xml:space="preserve">, </w:t>
      </w:r>
      <w:r w:rsidRPr="00821B30">
        <w:rPr>
          <w:color w:val="0000FF"/>
        </w:rPr>
        <w:t>D.4.b.(2)(a)(</w:t>
      </w:r>
      <w:proofErr w:type="spellStart"/>
      <w:r w:rsidRPr="00821B30">
        <w:rPr>
          <w:color w:val="0000FF"/>
        </w:rPr>
        <w:t>i</w:t>
      </w:r>
      <w:proofErr w:type="spellEnd"/>
      <w:r w:rsidRPr="00821B30">
        <w:rPr>
          <w:color w:val="0000FF"/>
        </w:rPr>
        <w:t>)</w:t>
      </w:r>
      <w:r w:rsidR="00ED59A1">
        <w:rPr>
          <w:color w:val="000000"/>
        </w:rPr>
        <w:t>.</w:t>
      </w:r>
    </w:p>
    <w:p w:rsidR="00ED504C" w:rsidRDefault="00ED504C" w:rsidP="00ED504C">
      <w:pPr>
        <w:widowControl w:val="0"/>
        <w:ind w:left="1440"/>
        <w:rPr>
          <w:color w:val="000000"/>
        </w:rPr>
      </w:pPr>
    </w:p>
    <w:p w:rsidR="00971E27" w:rsidRPr="00931F8E" w:rsidRDefault="00971E27" w:rsidP="00F54DCD">
      <w:pPr>
        <w:pStyle w:val="Heading4"/>
        <w:rPr>
          <w:u w:val="single"/>
        </w:rPr>
      </w:pPr>
      <w:r w:rsidRPr="00931F8E">
        <w:rPr>
          <w:u w:val="single"/>
        </w:rPr>
        <w:t>Water Quality Improvement Plan Annual Reports</w:t>
      </w:r>
    </w:p>
    <w:p w:rsidR="00971E27" w:rsidRDefault="00971E27" w:rsidP="00971E27">
      <w:pPr>
        <w:widowControl w:val="0"/>
        <w:ind w:left="1080"/>
        <w:rPr>
          <w:color w:val="000000"/>
        </w:rPr>
      </w:pPr>
    </w:p>
    <w:p w:rsidR="00971E27" w:rsidRDefault="00971E27" w:rsidP="00971E27">
      <w:pPr>
        <w:widowControl w:val="0"/>
        <w:ind w:left="1080"/>
        <w:rPr>
          <w:color w:val="000000"/>
        </w:rPr>
      </w:pPr>
      <w:r>
        <w:rPr>
          <w:color w:val="000000"/>
        </w:rPr>
        <w:t xml:space="preserve">The Copermittees for each Watershed Management Area must submit a </w:t>
      </w:r>
      <w:r w:rsidR="00EF7623">
        <w:rPr>
          <w:color w:val="000000"/>
        </w:rPr>
        <w:t xml:space="preserve">Water Quality Improvement Plan </w:t>
      </w:r>
      <w:r>
        <w:rPr>
          <w:color w:val="000000"/>
        </w:rPr>
        <w:t xml:space="preserve">Annual Report for each reporting period </w:t>
      </w:r>
      <w:r w:rsidRPr="002F769B">
        <w:rPr>
          <w:color w:val="000000"/>
        </w:rPr>
        <w:t xml:space="preserve">no </w:t>
      </w:r>
      <w:r w:rsidRPr="002F769B">
        <w:rPr>
          <w:color w:val="000000"/>
        </w:rPr>
        <w:lastRenderedPageBreak/>
        <w:t xml:space="preserve">later than </w:t>
      </w:r>
      <w:r>
        <w:rPr>
          <w:color w:val="000000"/>
        </w:rPr>
        <w:t xml:space="preserve">January 31 of the </w:t>
      </w:r>
      <w:r w:rsidRPr="002F769B">
        <w:rPr>
          <w:color w:val="000000"/>
        </w:rPr>
        <w:t>following</w:t>
      </w:r>
      <w:r>
        <w:rPr>
          <w:color w:val="000000"/>
        </w:rPr>
        <w:t xml:space="preserve"> year</w:t>
      </w:r>
      <w:r w:rsidRPr="002F769B">
        <w:rPr>
          <w:color w:val="000000"/>
        </w:rPr>
        <w:t xml:space="preserve">.  </w:t>
      </w:r>
      <w:r>
        <w:rPr>
          <w:color w:val="000000"/>
        </w:rPr>
        <w:t xml:space="preserve">The annual reporting period consists of two </w:t>
      </w:r>
      <w:r w:rsidR="00A616D6">
        <w:rPr>
          <w:color w:val="000000"/>
        </w:rPr>
        <w:t xml:space="preserve">different </w:t>
      </w:r>
      <w:r>
        <w:rPr>
          <w:color w:val="000000"/>
        </w:rPr>
        <w:t xml:space="preserve">periods:  1) July 1 to June 30 of the following year for the jurisdictional runoff management programs, 2) October 1 to September 30 of the following year for the monitoring and assessment programs.  </w:t>
      </w:r>
      <w:r w:rsidR="004F71FA">
        <w:rPr>
          <w:color w:val="000000"/>
        </w:rPr>
        <w:t xml:space="preserve">The Water Quality Improvement Plan </w:t>
      </w:r>
      <w:r w:rsidRPr="002F769B">
        <w:t>A</w:t>
      </w:r>
      <w:r>
        <w:t>nnual Reports</w:t>
      </w:r>
      <w:r>
        <w:rPr>
          <w:color w:val="000000"/>
        </w:rPr>
        <w:t xml:space="preserve"> must be made available on the Regional Clearinghouse required pursuant to Provision </w:t>
      </w:r>
      <w:hyperlink w:anchor="_Regional_Clearinghouse" w:history="1">
        <w:r w:rsidRPr="00694C5E">
          <w:rPr>
            <w:rStyle w:val="Hyperlink"/>
            <w:u w:val="none"/>
          </w:rPr>
          <w:t>F.4</w:t>
        </w:r>
      </w:hyperlink>
      <w:r>
        <w:rPr>
          <w:color w:val="000000"/>
        </w:rPr>
        <w:t>.  Each Annual Report must include the following:</w:t>
      </w:r>
    </w:p>
    <w:p w:rsidR="00E65DCF" w:rsidRDefault="00E65DCF" w:rsidP="00D74FE8">
      <w:pPr>
        <w:widowControl w:val="0"/>
        <w:ind w:left="1080"/>
        <w:rPr>
          <w:color w:val="000000"/>
        </w:rPr>
      </w:pPr>
    </w:p>
    <w:p w:rsidR="00E65DCF" w:rsidRDefault="005778E8" w:rsidP="00F54DCD">
      <w:pPr>
        <w:widowControl w:val="0"/>
        <w:numPr>
          <w:ilvl w:val="4"/>
          <w:numId w:val="273"/>
        </w:numPr>
        <w:rPr>
          <w:color w:val="000000"/>
        </w:rPr>
      </w:pPr>
      <w:r>
        <w:rPr>
          <w:color w:val="000000"/>
        </w:rPr>
        <w:t>T</w:t>
      </w:r>
      <w:r w:rsidR="00E65DCF">
        <w:rPr>
          <w:color w:val="000000"/>
        </w:rPr>
        <w:t xml:space="preserve">he </w:t>
      </w:r>
      <w:r w:rsidR="00091A72">
        <w:rPr>
          <w:color w:val="000000"/>
        </w:rPr>
        <w:t xml:space="preserve">receiving water and MS4 outfall discharge </w:t>
      </w:r>
      <w:r w:rsidR="00E65DCF">
        <w:rPr>
          <w:color w:val="000000"/>
        </w:rPr>
        <w:t>monitoring data collected</w:t>
      </w:r>
      <w:r>
        <w:rPr>
          <w:color w:val="000000"/>
        </w:rPr>
        <w:t xml:space="preserve"> </w:t>
      </w:r>
      <w:r w:rsidR="00E65DCF">
        <w:rPr>
          <w:color w:val="000000"/>
        </w:rPr>
        <w:t xml:space="preserve">pursuant to Provisions </w:t>
      </w:r>
      <w:hyperlink w:anchor="_Jurisdictional_Monitoring_Requireme" w:history="1">
        <w:r w:rsidRPr="007C64BD">
          <w:rPr>
            <w:rStyle w:val="Hyperlink"/>
            <w:u w:val="none"/>
          </w:rPr>
          <w:t>D.1</w:t>
        </w:r>
      </w:hyperlink>
      <w:r w:rsidR="00E65DCF" w:rsidRPr="007C64BD">
        <w:rPr>
          <w:color w:val="000000"/>
        </w:rPr>
        <w:t xml:space="preserve"> and </w:t>
      </w:r>
      <w:hyperlink w:anchor="_Watershed_Monitoring_Requirements" w:history="1">
        <w:r w:rsidRPr="007C64BD">
          <w:rPr>
            <w:rStyle w:val="Hyperlink"/>
            <w:u w:val="none"/>
          </w:rPr>
          <w:t>D.2</w:t>
        </w:r>
      </w:hyperlink>
      <w:r>
        <w:t>,</w:t>
      </w:r>
      <w:r w:rsidRPr="005778E8">
        <w:rPr>
          <w:color w:val="000000"/>
        </w:rPr>
        <w:t xml:space="preserve"> </w:t>
      </w:r>
      <w:r>
        <w:rPr>
          <w:color w:val="000000"/>
        </w:rPr>
        <w:t>summarized and presented in tabular and graphical form</w:t>
      </w:r>
      <w:r w:rsidR="00E64932">
        <w:rPr>
          <w:color w:val="000000"/>
        </w:rPr>
        <w:t>;</w:t>
      </w:r>
      <w:r w:rsidR="00E65DCF">
        <w:rPr>
          <w:color w:val="000000"/>
        </w:rPr>
        <w:t xml:space="preserve"> </w:t>
      </w:r>
    </w:p>
    <w:p w:rsidR="0020558A" w:rsidRDefault="0020558A" w:rsidP="0020558A">
      <w:pPr>
        <w:widowControl w:val="0"/>
        <w:ind w:left="1440"/>
        <w:rPr>
          <w:color w:val="000000"/>
        </w:rPr>
      </w:pPr>
    </w:p>
    <w:p w:rsidR="00931321" w:rsidRDefault="00A616D6" w:rsidP="00F54DCD">
      <w:pPr>
        <w:widowControl w:val="0"/>
        <w:numPr>
          <w:ilvl w:val="4"/>
          <w:numId w:val="273"/>
        </w:numPr>
        <w:rPr>
          <w:color w:val="000000"/>
        </w:rPr>
      </w:pPr>
      <w:r>
        <w:rPr>
          <w:color w:val="000000"/>
        </w:rPr>
        <w:t>The p</w:t>
      </w:r>
      <w:r w:rsidR="00931321">
        <w:rPr>
          <w:color w:val="000000"/>
        </w:rPr>
        <w:t xml:space="preserve">rogress of the special studies required pursuant to Provision </w:t>
      </w:r>
      <w:hyperlink w:anchor="_Regional_Special_Studies" w:history="1">
        <w:r w:rsidR="00931321" w:rsidRPr="007C64BD">
          <w:rPr>
            <w:rStyle w:val="Hyperlink"/>
            <w:u w:val="none"/>
          </w:rPr>
          <w:t>D.3</w:t>
        </w:r>
      </w:hyperlink>
      <w:r w:rsidR="00931321">
        <w:t xml:space="preserve">, and </w:t>
      </w:r>
      <w:r w:rsidR="00F4204F">
        <w:t xml:space="preserve">the </w:t>
      </w:r>
      <w:r w:rsidR="00931321">
        <w:t>findings</w:t>
      </w:r>
      <w:r>
        <w:t>, interpretations and conclusions of</w:t>
      </w:r>
      <w:r w:rsidR="00931321">
        <w:t xml:space="preserve"> a special study, or each phase of a special study,</w:t>
      </w:r>
      <w:r>
        <w:t xml:space="preserve"> upon its completion</w:t>
      </w:r>
      <w:r w:rsidR="00E64932">
        <w:t>;</w:t>
      </w:r>
      <w:r w:rsidR="00931321">
        <w:rPr>
          <w:color w:val="000000"/>
        </w:rPr>
        <w:t xml:space="preserve"> </w:t>
      </w:r>
    </w:p>
    <w:p w:rsidR="00931321" w:rsidRDefault="00931321" w:rsidP="00931321">
      <w:pPr>
        <w:widowControl w:val="0"/>
        <w:ind w:left="1440"/>
        <w:rPr>
          <w:color w:val="000000"/>
        </w:rPr>
      </w:pPr>
    </w:p>
    <w:p w:rsidR="0020558A" w:rsidRDefault="0020558A" w:rsidP="00F54DCD">
      <w:pPr>
        <w:widowControl w:val="0"/>
        <w:numPr>
          <w:ilvl w:val="4"/>
          <w:numId w:val="273"/>
        </w:numPr>
        <w:rPr>
          <w:color w:val="000000"/>
        </w:rPr>
      </w:pPr>
      <w:r>
        <w:rPr>
          <w:color w:val="000000"/>
        </w:rPr>
        <w:t>The findings</w:t>
      </w:r>
      <w:r w:rsidR="00A616D6">
        <w:rPr>
          <w:color w:val="000000"/>
        </w:rPr>
        <w:t>, interpretations and conclusions</w:t>
      </w:r>
      <w:r>
        <w:rPr>
          <w:color w:val="000000"/>
        </w:rPr>
        <w:t xml:space="preserve"> from the assessments required pursuant to Provision </w:t>
      </w:r>
      <w:hyperlink w:anchor="_Assessment_Requirements" w:history="1">
        <w:r w:rsidRPr="007C64BD">
          <w:rPr>
            <w:rStyle w:val="Hyperlink"/>
            <w:u w:val="none"/>
          </w:rPr>
          <w:t>D.4</w:t>
        </w:r>
      </w:hyperlink>
      <w:r w:rsidR="00E64932">
        <w:rPr>
          <w:color w:val="000000"/>
        </w:rPr>
        <w:t>;</w:t>
      </w:r>
      <w:r>
        <w:rPr>
          <w:color w:val="000000"/>
        </w:rPr>
        <w:t xml:space="preserve"> </w:t>
      </w:r>
    </w:p>
    <w:p w:rsidR="005778E8" w:rsidRDefault="005778E8" w:rsidP="005778E8">
      <w:pPr>
        <w:widowControl w:val="0"/>
        <w:ind w:left="1440"/>
        <w:rPr>
          <w:color w:val="000000"/>
        </w:rPr>
      </w:pPr>
    </w:p>
    <w:p w:rsidR="00E65DCF" w:rsidRDefault="005778E8" w:rsidP="00F54DCD">
      <w:pPr>
        <w:widowControl w:val="0"/>
        <w:numPr>
          <w:ilvl w:val="4"/>
          <w:numId w:val="273"/>
        </w:numPr>
        <w:rPr>
          <w:color w:val="000000"/>
        </w:rPr>
      </w:pPr>
      <w:r>
        <w:rPr>
          <w:color w:val="000000"/>
        </w:rPr>
        <w:t xml:space="preserve">The </w:t>
      </w:r>
      <w:r w:rsidR="005328C3">
        <w:rPr>
          <w:color w:val="000000"/>
        </w:rPr>
        <w:t xml:space="preserve">progress of </w:t>
      </w:r>
      <w:r w:rsidR="00C65ECD">
        <w:rPr>
          <w:color w:val="000000"/>
        </w:rPr>
        <w:t>implement</w:t>
      </w:r>
      <w:r w:rsidR="005328C3">
        <w:rPr>
          <w:color w:val="000000"/>
        </w:rPr>
        <w:t>ing</w:t>
      </w:r>
      <w:r>
        <w:rPr>
          <w:color w:val="000000"/>
        </w:rPr>
        <w:t xml:space="preserve"> the Water Quality Improvement Plan, including, but not limited to, the following:</w:t>
      </w:r>
    </w:p>
    <w:p w:rsidR="005778E8" w:rsidRDefault="005778E8" w:rsidP="005778E8">
      <w:pPr>
        <w:widowControl w:val="0"/>
        <w:ind w:left="1440"/>
        <w:rPr>
          <w:color w:val="000000"/>
        </w:rPr>
      </w:pPr>
    </w:p>
    <w:p w:rsidR="0020558A" w:rsidRDefault="0020558A" w:rsidP="00F54DCD">
      <w:pPr>
        <w:widowControl w:val="0"/>
        <w:numPr>
          <w:ilvl w:val="5"/>
          <w:numId w:val="273"/>
        </w:numPr>
        <w:ind w:left="1980"/>
        <w:rPr>
          <w:color w:val="000000"/>
        </w:rPr>
      </w:pPr>
      <w:r>
        <w:rPr>
          <w:color w:val="000000"/>
        </w:rPr>
        <w:t xml:space="preserve">The progress toward </w:t>
      </w:r>
      <w:r w:rsidR="00C65ECD">
        <w:rPr>
          <w:color w:val="000000"/>
        </w:rPr>
        <w:t>achieving the</w:t>
      </w:r>
      <w:r>
        <w:rPr>
          <w:color w:val="000000"/>
        </w:rPr>
        <w:t xml:space="preserve"> interim and final numeric </w:t>
      </w:r>
      <w:r w:rsidR="00B32A07">
        <w:rPr>
          <w:color w:val="000000"/>
        </w:rPr>
        <w:t xml:space="preserve">goals </w:t>
      </w:r>
      <w:r>
        <w:rPr>
          <w:color w:val="000000"/>
        </w:rPr>
        <w:t xml:space="preserve">for the highest water quality priorities for the Watershed Management Area, </w:t>
      </w:r>
    </w:p>
    <w:p w:rsidR="0020558A" w:rsidRPr="00E24D2D" w:rsidRDefault="0020558A" w:rsidP="0020558A">
      <w:pPr>
        <w:widowControl w:val="0"/>
        <w:ind w:left="1980"/>
        <w:rPr>
          <w:color w:val="000000"/>
          <w:sz w:val="12"/>
          <w:szCs w:val="12"/>
        </w:rPr>
      </w:pPr>
    </w:p>
    <w:p w:rsidR="005778E8" w:rsidRDefault="005778E8" w:rsidP="00F54DCD">
      <w:pPr>
        <w:widowControl w:val="0"/>
        <w:numPr>
          <w:ilvl w:val="5"/>
          <w:numId w:val="273"/>
        </w:numPr>
        <w:ind w:left="1980"/>
        <w:rPr>
          <w:color w:val="000000"/>
        </w:rPr>
      </w:pPr>
      <w:r>
        <w:rPr>
          <w:color w:val="000000"/>
        </w:rPr>
        <w:t xml:space="preserve">The </w:t>
      </w:r>
      <w:r w:rsidR="0020558A">
        <w:rPr>
          <w:color w:val="000000"/>
        </w:rPr>
        <w:t>water quality improvement strategies</w:t>
      </w:r>
      <w:r>
        <w:rPr>
          <w:color w:val="000000"/>
        </w:rPr>
        <w:t xml:space="preserve"> that were implemented and/or no longer implemented by </w:t>
      </w:r>
      <w:r w:rsidR="0020558A">
        <w:rPr>
          <w:color w:val="000000"/>
        </w:rPr>
        <w:t xml:space="preserve">each of </w:t>
      </w:r>
      <w:r>
        <w:rPr>
          <w:color w:val="000000"/>
        </w:rPr>
        <w:t xml:space="preserve">the Copermittees during the reporting period and previous reporting periods, </w:t>
      </w:r>
    </w:p>
    <w:p w:rsidR="00A616D6" w:rsidRPr="00E24D2D" w:rsidRDefault="00A616D6" w:rsidP="00A616D6">
      <w:pPr>
        <w:widowControl w:val="0"/>
        <w:ind w:left="1980"/>
        <w:rPr>
          <w:color w:val="000000"/>
          <w:sz w:val="12"/>
          <w:szCs w:val="12"/>
        </w:rPr>
      </w:pPr>
    </w:p>
    <w:p w:rsidR="00A616D6" w:rsidRDefault="00A616D6" w:rsidP="00A616D6">
      <w:pPr>
        <w:widowControl w:val="0"/>
        <w:numPr>
          <w:ilvl w:val="5"/>
          <w:numId w:val="273"/>
        </w:numPr>
        <w:ind w:left="1980"/>
        <w:rPr>
          <w:color w:val="000000"/>
        </w:rPr>
      </w:pPr>
      <w:r>
        <w:rPr>
          <w:color w:val="000000"/>
        </w:rPr>
        <w:t>The water quality improvement strategies</w:t>
      </w:r>
      <w:r w:rsidR="00BE2214">
        <w:rPr>
          <w:color w:val="000000"/>
        </w:rPr>
        <w:t xml:space="preserve"> planned for </w:t>
      </w:r>
      <w:proofErr w:type="spellStart"/>
      <w:r w:rsidR="00BE2214">
        <w:rPr>
          <w:color w:val="000000"/>
        </w:rPr>
        <w:t>implemention</w:t>
      </w:r>
      <w:proofErr w:type="spellEnd"/>
      <w:r w:rsidR="00BE2214">
        <w:rPr>
          <w:color w:val="000000"/>
        </w:rPr>
        <w:t xml:space="preserve"> during the next reporting period</w:t>
      </w:r>
      <w:r>
        <w:rPr>
          <w:color w:val="000000"/>
        </w:rPr>
        <w:t xml:space="preserve">, </w:t>
      </w:r>
    </w:p>
    <w:p w:rsidR="000120C3" w:rsidRPr="00E24D2D" w:rsidRDefault="000120C3" w:rsidP="000120C3">
      <w:pPr>
        <w:widowControl w:val="0"/>
        <w:ind w:left="1980"/>
        <w:rPr>
          <w:color w:val="000000"/>
          <w:sz w:val="12"/>
          <w:szCs w:val="12"/>
        </w:rPr>
      </w:pPr>
    </w:p>
    <w:p w:rsidR="00A616D6" w:rsidRDefault="00A616D6" w:rsidP="00A616D6">
      <w:pPr>
        <w:widowControl w:val="0"/>
        <w:numPr>
          <w:ilvl w:val="5"/>
          <w:numId w:val="273"/>
        </w:numPr>
        <w:ind w:left="1980"/>
        <w:rPr>
          <w:color w:val="000000"/>
        </w:rPr>
      </w:pPr>
      <w:r>
        <w:rPr>
          <w:color w:val="000000"/>
        </w:rPr>
        <w:t xml:space="preserve">Proposed modifications to the water quality improvement strategies, </w:t>
      </w:r>
      <w:r w:rsidR="00BE2214">
        <w:rPr>
          <w:color w:val="000000"/>
        </w:rPr>
        <w:t xml:space="preserve">the </w:t>
      </w:r>
      <w:r>
        <w:rPr>
          <w:color w:val="000000"/>
        </w:rPr>
        <w:t xml:space="preserve">public </w:t>
      </w:r>
      <w:r w:rsidR="00BE2214">
        <w:rPr>
          <w:color w:val="000000"/>
        </w:rPr>
        <w:t xml:space="preserve">comments </w:t>
      </w:r>
      <w:r>
        <w:rPr>
          <w:color w:val="000000"/>
        </w:rPr>
        <w:t xml:space="preserve">received and </w:t>
      </w:r>
      <w:r w:rsidR="00BE2214">
        <w:rPr>
          <w:color w:val="000000"/>
        </w:rPr>
        <w:t xml:space="preserve">the supporting </w:t>
      </w:r>
      <w:r>
        <w:rPr>
          <w:color w:val="000000"/>
        </w:rPr>
        <w:t>rationale for the proposed modifications,</w:t>
      </w:r>
    </w:p>
    <w:p w:rsidR="00A616D6" w:rsidRPr="00E24D2D" w:rsidRDefault="00A616D6" w:rsidP="00A616D6">
      <w:pPr>
        <w:widowControl w:val="0"/>
        <w:ind w:left="1980"/>
        <w:rPr>
          <w:color w:val="000000"/>
          <w:sz w:val="12"/>
          <w:szCs w:val="12"/>
        </w:rPr>
      </w:pPr>
    </w:p>
    <w:p w:rsidR="00A616D6" w:rsidRDefault="00A616D6" w:rsidP="00A616D6">
      <w:pPr>
        <w:widowControl w:val="0"/>
        <w:numPr>
          <w:ilvl w:val="5"/>
          <w:numId w:val="273"/>
        </w:numPr>
        <w:ind w:left="1980"/>
        <w:rPr>
          <w:color w:val="000000"/>
        </w:rPr>
      </w:pPr>
      <w:r>
        <w:rPr>
          <w:color w:val="000000"/>
        </w:rPr>
        <w:t xml:space="preserve">Previous modifications or updates incorporated into the Water Quality Improvement Plan and/or each Copermittee’s jurisdictional runoff management program document and implemented by the Copermittees in the Watershed Management Area, and </w:t>
      </w:r>
    </w:p>
    <w:p w:rsidR="00A616D6" w:rsidRPr="00A616D6" w:rsidRDefault="00A616D6" w:rsidP="00A616D6">
      <w:pPr>
        <w:pStyle w:val="ListParagraph"/>
        <w:widowControl w:val="0"/>
        <w:tabs>
          <w:tab w:val="left" w:pos="1980"/>
        </w:tabs>
        <w:ind w:left="1980"/>
        <w:rPr>
          <w:color w:val="000000"/>
          <w:sz w:val="12"/>
          <w:szCs w:val="12"/>
        </w:rPr>
      </w:pPr>
    </w:p>
    <w:p w:rsidR="00A616D6" w:rsidRDefault="00A616D6" w:rsidP="00A616D6">
      <w:pPr>
        <w:widowControl w:val="0"/>
        <w:numPr>
          <w:ilvl w:val="5"/>
          <w:numId w:val="273"/>
        </w:numPr>
        <w:ind w:left="1980"/>
        <w:rPr>
          <w:color w:val="000000"/>
        </w:rPr>
      </w:pPr>
      <w:r>
        <w:rPr>
          <w:color w:val="000000"/>
        </w:rPr>
        <w:t xml:space="preserve">Proposed modifications or updates to the Water Quality Improvement Plan and/or each Copermittee’s jurisdictional runoff management program document; </w:t>
      </w:r>
    </w:p>
    <w:p w:rsidR="005778E8" w:rsidRPr="00986A38" w:rsidRDefault="005778E8" w:rsidP="005778E8">
      <w:pPr>
        <w:widowControl w:val="0"/>
        <w:ind w:left="1440"/>
        <w:rPr>
          <w:color w:val="000000"/>
        </w:rPr>
      </w:pPr>
    </w:p>
    <w:p w:rsidR="00D74FE8" w:rsidRDefault="00C65ECD" w:rsidP="00F54DCD">
      <w:pPr>
        <w:widowControl w:val="0"/>
        <w:numPr>
          <w:ilvl w:val="4"/>
          <w:numId w:val="273"/>
        </w:numPr>
        <w:rPr>
          <w:color w:val="000000"/>
        </w:rPr>
      </w:pPr>
      <w:r>
        <w:rPr>
          <w:color w:val="000000"/>
        </w:rPr>
        <w:t>A</w:t>
      </w:r>
      <w:r w:rsidR="005778E8">
        <w:rPr>
          <w:color w:val="000000"/>
        </w:rPr>
        <w:t xml:space="preserve"> </w:t>
      </w:r>
      <w:r>
        <w:rPr>
          <w:color w:val="000000"/>
        </w:rPr>
        <w:t xml:space="preserve">completed </w:t>
      </w:r>
      <w:r w:rsidR="000C1B1A">
        <w:rPr>
          <w:color w:val="000000"/>
        </w:rPr>
        <w:t>Jurisdictional Runoff Management Program Annual Report Form (</w:t>
      </w:r>
      <w:r w:rsidR="00BE2214">
        <w:rPr>
          <w:color w:val="000000"/>
        </w:rPr>
        <w:t xml:space="preserve">contained in </w:t>
      </w:r>
      <w:hyperlink w:anchor="_Attachment_D_" w:history="1">
        <w:r w:rsidR="000C1B1A" w:rsidRPr="007C64BD">
          <w:rPr>
            <w:rStyle w:val="Hyperlink"/>
            <w:u w:val="none"/>
          </w:rPr>
          <w:t>Attachment D</w:t>
        </w:r>
      </w:hyperlink>
      <w:r w:rsidR="000120C3">
        <w:rPr>
          <w:rStyle w:val="Hyperlink"/>
          <w:u w:val="none"/>
        </w:rPr>
        <w:t xml:space="preserve"> </w:t>
      </w:r>
      <w:r w:rsidR="00BE2214" w:rsidRPr="00821B30">
        <w:rPr>
          <w:rStyle w:val="Hyperlink"/>
          <w:color w:val="auto"/>
          <w:u w:val="none"/>
        </w:rPr>
        <w:t xml:space="preserve">of this Order </w:t>
      </w:r>
      <w:r w:rsidR="000120C3" w:rsidRPr="00E06791">
        <w:rPr>
          <w:rStyle w:val="Hyperlink"/>
          <w:color w:val="auto"/>
          <w:u w:val="none"/>
        </w:rPr>
        <w:t xml:space="preserve">or </w:t>
      </w:r>
      <w:r w:rsidR="00BE2214">
        <w:rPr>
          <w:rStyle w:val="Hyperlink"/>
          <w:color w:val="auto"/>
          <w:u w:val="none"/>
        </w:rPr>
        <w:t xml:space="preserve">a revised form </w:t>
      </w:r>
      <w:r w:rsidR="00A96DF7" w:rsidRPr="00E06791">
        <w:rPr>
          <w:rStyle w:val="Hyperlink"/>
          <w:color w:val="auto"/>
          <w:u w:val="none"/>
        </w:rPr>
        <w:t>accepted</w:t>
      </w:r>
      <w:r w:rsidR="00BE2214">
        <w:rPr>
          <w:rStyle w:val="Hyperlink"/>
          <w:color w:val="auto"/>
          <w:u w:val="none"/>
        </w:rPr>
        <w:t xml:space="preserve"> by the San Diego Water Board</w:t>
      </w:r>
      <w:r w:rsidR="000C1B1A" w:rsidRPr="000C1B1A">
        <w:t>)</w:t>
      </w:r>
      <w:r w:rsidR="000C1B1A">
        <w:rPr>
          <w:color w:val="000000"/>
        </w:rPr>
        <w:t xml:space="preserve"> </w:t>
      </w:r>
      <w:r>
        <w:rPr>
          <w:color w:val="000000"/>
        </w:rPr>
        <w:t>for</w:t>
      </w:r>
      <w:r w:rsidR="000C1B1A">
        <w:rPr>
          <w:color w:val="000000"/>
        </w:rPr>
        <w:t xml:space="preserve"> each Copermitt</w:t>
      </w:r>
      <w:r>
        <w:rPr>
          <w:color w:val="000000"/>
        </w:rPr>
        <w:t>e</w:t>
      </w:r>
      <w:r w:rsidR="000C1B1A">
        <w:rPr>
          <w:color w:val="000000"/>
        </w:rPr>
        <w:t>e</w:t>
      </w:r>
      <w:r>
        <w:rPr>
          <w:color w:val="000000"/>
        </w:rPr>
        <w:t xml:space="preserve"> in the Watershed </w:t>
      </w:r>
      <w:r>
        <w:rPr>
          <w:color w:val="000000"/>
        </w:rPr>
        <w:lastRenderedPageBreak/>
        <w:t>Management Area</w:t>
      </w:r>
      <w:r w:rsidR="00E64932">
        <w:rPr>
          <w:color w:val="000000"/>
        </w:rPr>
        <w:t xml:space="preserve">, certified by a </w:t>
      </w:r>
      <w:r w:rsidR="00E64932" w:rsidRPr="00E64932">
        <w:t>Principal Executive Officer,</w:t>
      </w:r>
      <w:r w:rsidR="00E64932" w:rsidRPr="00E64932">
        <w:rPr>
          <w:color w:val="000000"/>
        </w:rPr>
        <w:t xml:space="preserve"> Ranking Elected Official, or Duly Authorized Representative</w:t>
      </w:r>
      <w:r w:rsidR="00E64932">
        <w:rPr>
          <w:color w:val="000000"/>
        </w:rPr>
        <w:t>.</w:t>
      </w:r>
      <w:r w:rsidR="005778E8">
        <w:rPr>
          <w:color w:val="000000"/>
        </w:rPr>
        <w:t xml:space="preserve"> </w:t>
      </w:r>
    </w:p>
    <w:p w:rsidR="00C97CEB" w:rsidRPr="00944CB4" w:rsidRDefault="00C97CEB" w:rsidP="00C97CEB">
      <w:pPr>
        <w:widowControl w:val="0"/>
        <w:ind w:left="1440"/>
        <w:rPr>
          <w:color w:val="000000"/>
        </w:rPr>
      </w:pPr>
    </w:p>
    <w:p w:rsidR="00C97CEB" w:rsidRDefault="00C97CEB" w:rsidP="00F54DCD">
      <w:pPr>
        <w:widowControl w:val="0"/>
        <w:numPr>
          <w:ilvl w:val="4"/>
          <w:numId w:val="273"/>
        </w:numPr>
        <w:rPr>
          <w:color w:val="000000"/>
        </w:rPr>
      </w:pPr>
      <w:r>
        <w:rPr>
          <w:color w:val="000000"/>
        </w:rPr>
        <w:t xml:space="preserve">Each Copermittee must provide any data or documentation utilized in developing the </w:t>
      </w:r>
      <w:r w:rsidR="00A87601">
        <w:rPr>
          <w:color w:val="000000"/>
        </w:rPr>
        <w:t xml:space="preserve">Water Quality Improvement Plan </w:t>
      </w:r>
      <w:r>
        <w:rPr>
          <w:color w:val="000000"/>
        </w:rPr>
        <w:t xml:space="preserve">Annual Report upon request by the San Diego Water Board.  Any Copermittee monitoring data utilized in developing the </w:t>
      </w:r>
      <w:r w:rsidR="004F71FA">
        <w:rPr>
          <w:color w:val="000000"/>
        </w:rPr>
        <w:t xml:space="preserve">Water Quality Improvement Plan </w:t>
      </w:r>
      <w:r>
        <w:rPr>
          <w:color w:val="000000"/>
        </w:rPr>
        <w:t>Annual Report must be uploaded to the California Environmental Data Exchange Network (CEDEN).</w:t>
      </w:r>
      <w:r>
        <w:rPr>
          <w:rStyle w:val="FootnoteReference"/>
          <w:color w:val="000000"/>
        </w:rPr>
        <w:footnoteReference w:id="29"/>
      </w:r>
      <w:r>
        <w:rPr>
          <w:color w:val="000000"/>
        </w:rPr>
        <w:t xml:space="preserve">  Any Copermittee monitoring and assessment data utilized in developing the </w:t>
      </w:r>
      <w:r w:rsidR="004F71FA">
        <w:rPr>
          <w:color w:val="000000"/>
        </w:rPr>
        <w:t xml:space="preserve">Water Quality Improvement Plan </w:t>
      </w:r>
      <w:r>
        <w:rPr>
          <w:color w:val="000000"/>
        </w:rPr>
        <w:t xml:space="preserve">Annual Report must be </w:t>
      </w:r>
      <w:r w:rsidR="00BE2214">
        <w:rPr>
          <w:color w:val="000000"/>
        </w:rPr>
        <w:t xml:space="preserve">available for access </w:t>
      </w:r>
      <w:r>
        <w:rPr>
          <w:color w:val="000000"/>
        </w:rPr>
        <w:t xml:space="preserve">on the Regional Clearinghouse required pursuant to Provision </w:t>
      </w:r>
      <w:hyperlink w:anchor="_Regional_Clearinghouse" w:history="1">
        <w:r w:rsidRPr="00694C5E">
          <w:rPr>
            <w:rStyle w:val="Hyperlink"/>
            <w:u w:val="none"/>
          </w:rPr>
          <w:t>F.4</w:t>
        </w:r>
      </w:hyperlink>
      <w:r>
        <w:rPr>
          <w:color w:val="000000"/>
        </w:rPr>
        <w:t>.</w:t>
      </w:r>
    </w:p>
    <w:p w:rsidR="00CA3834" w:rsidRPr="00944CB4" w:rsidRDefault="00CA3834" w:rsidP="00CA3834">
      <w:pPr>
        <w:widowControl w:val="0"/>
        <w:rPr>
          <w:color w:val="000000"/>
        </w:rPr>
      </w:pPr>
    </w:p>
    <w:p w:rsidR="00D74FE8" w:rsidRPr="00A2638A" w:rsidRDefault="00D74FE8" w:rsidP="006D335B">
      <w:pPr>
        <w:pStyle w:val="Heading3"/>
        <w:ind w:left="720"/>
      </w:pPr>
      <w:bookmarkStart w:id="227" w:name="_Regional_Monitoring_and"/>
      <w:bookmarkEnd w:id="227"/>
      <w:r>
        <w:t>Regional Monitoring and Assessment Report</w:t>
      </w:r>
    </w:p>
    <w:p w:rsidR="00D74FE8" w:rsidRPr="00944CB4" w:rsidRDefault="00D74FE8" w:rsidP="00D74FE8">
      <w:pPr>
        <w:widowControl w:val="0"/>
        <w:ind w:left="360"/>
        <w:rPr>
          <w:color w:val="000000"/>
        </w:rPr>
      </w:pPr>
    </w:p>
    <w:p w:rsidR="00AB1472" w:rsidRDefault="00D74FE8" w:rsidP="00CB5494">
      <w:pPr>
        <w:widowControl w:val="0"/>
        <w:numPr>
          <w:ilvl w:val="3"/>
          <w:numId w:val="65"/>
        </w:numPr>
        <w:tabs>
          <w:tab w:val="clear" w:pos="1200"/>
          <w:tab w:val="num" w:pos="1080"/>
        </w:tabs>
        <w:ind w:left="1080"/>
      </w:pPr>
      <w:r w:rsidRPr="00AB1472">
        <w:rPr>
          <w:color w:val="000000"/>
        </w:rPr>
        <w:t xml:space="preserve">The Copermittees must submit a Regional Monitoring and Assessment Report </w:t>
      </w:r>
      <w:r w:rsidRPr="002F769B">
        <w:rPr>
          <w:color w:val="000000"/>
        </w:rPr>
        <w:t>no later than 180 days</w:t>
      </w:r>
      <w:r w:rsidRPr="00AB1472">
        <w:rPr>
          <w:color w:val="000000"/>
        </w:rPr>
        <w:t xml:space="preserve"> </w:t>
      </w:r>
      <w:r w:rsidR="00BE2214">
        <w:rPr>
          <w:color w:val="000000"/>
        </w:rPr>
        <w:t xml:space="preserve">prior to </w:t>
      </w:r>
      <w:r w:rsidRPr="00AB1472">
        <w:rPr>
          <w:color w:val="000000"/>
        </w:rPr>
        <w:t>the expiration date of this Order.  The Regional Monitoring and Assessment Report may be submitted as part of the R</w:t>
      </w:r>
      <w:r w:rsidR="00521408">
        <w:rPr>
          <w:color w:val="000000"/>
        </w:rPr>
        <w:t xml:space="preserve">eport of </w:t>
      </w:r>
      <w:r w:rsidRPr="00AB1472">
        <w:rPr>
          <w:color w:val="000000"/>
        </w:rPr>
        <w:t>W</w:t>
      </w:r>
      <w:r w:rsidR="00521408">
        <w:rPr>
          <w:color w:val="000000"/>
        </w:rPr>
        <w:t xml:space="preserve">aste </w:t>
      </w:r>
      <w:r w:rsidRPr="00AB1472">
        <w:rPr>
          <w:color w:val="000000"/>
        </w:rPr>
        <w:t>D</w:t>
      </w:r>
      <w:r w:rsidR="00521408">
        <w:rPr>
          <w:color w:val="000000"/>
        </w:rPr>
        <w:t>ischarge</w:t>
      </w:r>
      <w:r w:rsidRPr="00AB1472">
        <w:rPr>
          <w:color w:val="000000"/>
        </w:rPr>
        <w:t xml:space="preserve"> required pursuant to Provision </w:t>
      </w:r>
      <w:r w:rsidR="00E6072C">
        <w:rPr>
          <w:color w:val="0000FF"/>
        </w:rPr>
        <w:t>F</w:t>
      </w:r>
      <w:r w:rsidRPr="00AB1472">
        <w:rPr>
          <w:color w:val="0000FF"/>
        </w:rPr>
        <w:t>.5</w:t>
      </w:r>
      <w:r w:rsidR="00245825">
        <w:rPr>
          <w:color w:val="0000FF"/>
        </w:rPr>
        <w:t>.</w:t>
      </w:r>
      <w:r w:rsidR="00245825">
        <w:rPr>
          <w:color w:val="0000FF"/>
        </w:rPr>
        <w:fldChar w:fldCharType="begin"/>
      </w:r>
      <w:r w:rsidR="00245825">
        <w:rPr>
          <w:color w:val="0000FF"/>
        </w:rPr>
        <w:instrText xml:space="preserve"> REF _Ref320801755 \n \h </w:instrText>
      </w:r>
      <w:r w:rsidR="00245825">
        <w:rPr>
          <w:color w:val="0000FF"/>
        </w:rPr>
      </w:r>
      <w:r w:rsidR="00245825">
        <w:rPr>
          <w:color w:val="0000FF"/>
        </w:rPr>
        <w:fldChar w:fldCharType="separate"/>
      </w:r>
      <w:proofErr w:type="gramStart"/>
      <w:r w:rsidR="00F3140A">
        <w:rPr>
          <w:color w:val="0000FF"/>
        </w:rPr>
        <w:t>b</w:t>
      </w:r>
      <w:proofErr w:type="gramEnd"/>
      <w:r w:rsidR="00245825">
        <w:rPr>
          <w:color w:val="0000FF"/>
        </w:rPr>
        <w:fldChar w:fldCharType="end"/>
      </w:r>
      <w:r w:rsidRPr="00AB1472">
        <w:rPr>
          <w:color w:val="000000"/>
        </w:rPr>
        <w:t xml:space="preserve">.  </w:t>
      </w:r>
      <w:r w:rsidR="00BE2214">
        <w:t xml:space="preserve">In preparing the report the </w:t>
      </w:r>
      <w:r w:rsidR="00AB1472">
        <w:t xml:space="preserve">Copermittees must </w:t>
      </w:r>
      <w:r w:rsidR="00BE2214">
        <w:t xml:space="preserve">consider </w:t>
      </w:r>
      <w:r w:rsidR="00AB1472">
        <w:t xml:space="preserve">the </w:t>
      </w:r>
      <w:r w:rsidR="00091A72">
        <w:rPr>
          <w:color w:val="000000"/>
        </w:rPr>
        <w:t xml:space="preserve">receiving water and MS4 outfall discharge </w:t>
      </w:r>
      <w:r w:rsidR="00AB1472">
        <w:t>monitoring data</w:t>
      </w:r>
      <w:r w:rsidR="00091A72" w:rsidRPr="00091A72">
        <w:rPr>
          <w:color w:val="000000"/>
        </w:rPr>
        <w:t xml:space="preserve"> </w:t>
      </w:r>
      <w:r w:rsidR="00091A72">
        <w:rPr>
          <w:color w:val="000000"/>
        </w:rPr>
        <w:t xml:space="preserve">collected pursuant to Provisions </w:t>
      </w:r>
      <w:hyperlink w:anchor="_Jurisdictional_Monitoring_Requireme" w:history="1">
        <w:r w:rsidR="00091A72" w:rsidRPr="007C64BD">
          <w:rPr>
            <w:rStyle w:val="Hyperlink"/>
            <w:u w:val="none"/>
          </w:rPr>
          <w:t>D.1</w:t>
        </w:r>
      </w:hyperlink>
      <w:r w:rsidR="00091A72" w:rsidRPr="007C64BD">
        <w:rPr>
          <w:color w:val="000000"/>
        </w:rPr>
        <w:t xml:space="preserve"> and </w:t>
      </w:r>
      <w:hyperlink w:anchor="_Watershed_Monitoring_Requirements" w:history="1">
        <w:r w:rsidR="00091A72" w:rsidRPr="007C64BD">
          <w:rPr>
            <w:rStyle w:val="Hyperlink"/>
            <w:u w:val="none"/>
          </w:rPr>
          <w:t>D.2</w:t>
        </w:r>
      </w:hyperlink>
      <w:r w:rsidR="00AB1472">
        <w:t xml:space="preserve">, and </w:t>
      </w:r>
      <w:r w:rsidR="00BE2214">
        <w:t xml:space="preserve">the </w:t>
      </w:r>
      <w:r w:rsidR="00091A72">
        <w:t>findings</w:t>
      </w:r>
      <w:r w:rsidR="00BE2214">
        <w:t>, interpretations and conclusions</w:t>
      </w:r>
      <w:r w:rsidR="00091A72">
        <w:t xml:space="preserve"> from the </w:t>
      </w:r>
      <w:r w:rsidR="00AB1472">
        <w:t xml:space="preserve">assessments required pursuant to Provision </w:t>
      </w:r>
      <w:hyperlink w:anchor="_Assessment_Requirements" w:history="1">
        <w:r w:rsidR="007C64BD" w:rsidRPr="007C64BD">
          <w:rPr>
            <w:rStyle w:val="Hyperlink"/>
            <w:u w:val="none"/>
          </w:rPr>
          <w:t>D.4</w:t>
        </w:r>
      </w:hyperlink>
      <w:r w:rsidR="00BE2214">
        <w:t xml:space="preserve">.  Based on the consideration the report must </w:t>
      </w:r>
      <w:r w:rsidR="00AB1472">
        <w:t>assess the following:</w:t>
      </w:r>
    </w:p>
    <w:p w:rsidR="00AB1472" w:rsidRPr="00944CB4" w:rsidRDefault="00AB1472" w:rsidP="00AB1472">
      <w:pPr>
        <w:widowControl w:val="0"/>
        <w:ind w:left="1080"/>
      </w:pPr>
    </w:p>
    <w:p w:rsidR="00AB1472" w:rsidRDefault="00AB1472" w:rsidP="00CB5494">
      <w:pPr>
        <w:widowControl w:val="0"/>
        <w:numPr>
          <w:ilvl w:val="4"/>
          <w:numId w:val="28"/>
        </w:numPr>
      </w:pPr>
      <w:r w:rsidRPr="00AB1EF7">
        <w:t xml:space="preserve">The beneficial uses of the receiving waters within the San Diego </w:t>
      </w:r>
      <w:r w:rsidR="00D93607">
        <w:t>Region</w:t>
      </w:r>
      <w:r w:rsidRPr="00AB1EF7">
        <w:t xml:space="preserve"> that are</w:t>
      </w:r>
      <w:r w:rsidR="00BE2214">
        <w:t xml:space="preserve"> supported and not adversely affected by</w:t>
      </w:r>
      <w:r w:rsidR="00001265">
        <w:t xml:space="preserve"> the Copermittees’ MS4 discharges</w:t>
      </w:r>
      <w:r w:rsidRPr="00AB1EF7">
        <w:t>;</w:t>
      </w:r>
    </w:p>
    <w:p w:rsidR="004678E1" w:rsidRPr="00944CB4" w:rsidRDefault="004678E1" w:rsidP="004678E1">
      <w:pPr>
        <w:widowControl w:val="0"/>
        <w:ind w:left="1440"/>
      </w:pPr>
    </w:p>
    <w:p w:rsidR="004678E1" w:rsidRDefault="004678E1" w:rsidP="004678E1">
      <w:pPr>
        <w:widowControl w:val="0"/>
        <w:numPr>
          <w:ilvl w:val="4"/>
          <w:numId w:val="28"/>
        </w:numPr>
      </w:pPr>
      <w:r w:rsidRPr="00AB1EF7">
        <w:t xml:space="preserve">The beneficial uses of the receiving waters within the San Diego </w:t>
      </w:r>
      <w:r>
        <w:t>Region</w:t>
      </w:r>
      <w:r w:rsidRPr="00AB1EF7">
        <w:t xml:space="preserve"> that are</w:t>
      </w:r>
      <w:r>
        <w:t xml:space="preserve"> adversely impacted by the Copermittees’ MS4 discharges</w:t>
      </w:r>
      <w:r w:rsidRPr="00AB1EF7">
        <w:t>;</w:t>
      </w:r>
    </w:p>
    <w:p w:rsidR="004678E1" w:rsidRPr="00944CB4" w:rsidRDefault="004678E1" w:rsidP="004678E1">
      <w:pPr>
        <w:widowControl w:val="0"/>
        <w:ind w:left="1440"/>
      </w:pPr>
    </w:p>
    <w:p w:rsidR="004678E1" w:rsidRDefault="004678E1" w:rsidP="004678E1">
      <w:pPr>
        <w:widowControl w:val="0"/>
        <w:numPr>
          <w:ilvl w:val="4"/>
          <w:numId w:val="28"/>
        </w:numPr>
      </w:pPr>
      <w:r w:rsidRPr="00AB1EF7">
        <w:t xml:space="preserve">The progress toward </w:t>
      </w:r>
      <w:r>
        <w:t xml:space="preserve">protecting the </w:t>
      </w:r>
      <w:r w:rsidRPr="00AB1EF7">
        <w:t>beneficial uses in the receiving wat</w:t>
      </w:r>
      <w:r>
        <w:t>ers within the San Diego Region from the Copermittees’ discharges; and</w:t>
      </w:r>
    </w:p>
    <w:p w:rsidR="004678E1" w:rsidRPr="00944CB4" w:rsidRDefault="004678E1" w:rsidP="004678E1">
      <w:pPr>
        <w:widowControl w:val="0"/>
        <w:ind w:left="1440"/>
      </w:pPr>
    </w:p>
    <w:p w:rsidR="004678E1" w:rsidRDefault="004678E1" w:rsidP="004678E1">
      <w:pPr>
        <w:widowControl w:val="0"/>
        <w:numPr>
          <w:ilvl w:val="4"/>
          <w:numId w:val="28"/>
        </w:numPr>
      </w:pPr>
      <w:r w:rsidRPr="00AB1EF7">
        <w:t xml:space="preserve">Pollutants or conditions of emerging concern that may impact beneficial uses in the receiving waters within the San Diego </w:t>
      </w:r>
      <w:r>
        <w:t>Region</w:t>
      </w:r>
      <w:r w:rsidRPr="00AB1EF7">
        <w:t>.</w:t>
      </w:r>
    </w:p>
    <w:p w:rsidR="004678E1" w:rsidRDefault="004678E1" w:rsidP="004678E1">
      <w:pPr>
        <w:widowControl w:val="0"/>
        <w:ind w:left="1440"/>
      </w:pPr>
    </w:p>
    <w:p w:rsidR="004678E1" w:rsidRDefault="004678E1" w:rsidP="00944CB4">
      <w:pPr>
        <w:widowControl w:val="0"/>
        <w:numPr>
          <w:ilvl w:val="3"/>
          <w:numId w:val="65"/>
        </w:numPr>
        <w:tabs>
          <w:tab w:val="clear" w:pos="1200"/>
          <w:tab w:val="num" w:pos="1080"/>
        </w:tabs>
        <w:ind w:left="1080"/>
        <w:rPr>
          <w:color w:val="000000"/>
        </w:rPr>
      </w:pPr>
      <w:r>
        <w:rPr>
          <w:color w:val="000000"/>
        </w:rPr>
        <w:t xml:space="preserve">The Regional Monitoring and Assessment Report must include recommendations for improving the implementation and assessment of the Water Quality Improvement Plans and jurisdictional </w:t>
      </w:r>
      <w:r w:rsidRPr="009338E7">
        <w:rPr>
          <w:color w:val="000000"/>
        </w:rPr>
        <w:t>runoff</w:t>
      </w:r>
      <w:r>
        <w:rPr>
          <w:color w:val="000000"/>
        </w:rPr>
        <w:t xml:space="preserve"> management programs.  </w:t>
      </w:r>
    </w:p>
    <w:p w:rsidR="0065356F" w:rsidRDefault="0065356F" w:rsidP="00986A38">
      <w:pPr>
        <w:widowControl w:val="0"/>
        <w:rPr>
          <w:color w:val="000000"/>
        </w:rPr>
      </w:pPr>
    </w:p>
    <w:p w:rsidR="00934885" w:rsidRDefault="00934885" w:rsidP="00023D19">
      <w:pPr>
        <w:widowControl w:val="0"/>
        <w:sectPr w:rsidR="00934885" w:rsidSect="00E82483">
          <w:footerReference w:type="default" r:id="rId91"/>
          <w:type w:val="continuous"/>
          <w:pgSz w:w="12240" w:h="15840"/>
          <w:pgMar w:top="1440" w:right="1440" w:bottom="1440" w:left="1440" w:header="720" w:footer="720" w:gutter="0"/>
          <w:cols w:space="720"/>
          <w:docGrid w:linePitch="360"/>
        </w:sectPr>
      </w:pPr>
    </w:p>
    <w:p w:rsidR="0065356F" w:rsidRDefault="0065356F" w:rsidP="0065356F">
      <w:pPr>
        <w:widowControl w:val="0"/>
        <w:numPr>
          <w:ilvl w:val="3"/>
          <w:numId w:val="65"/>
        </w:numPr>
        <w:ind w:left="1080"/>
        <w:rPr>
          <w:color w:val="000000"/>
        </w:rPr>
      </w:pPr>
      <w:bookmarkStart w:id="228" w:name="_Regional_Clearinghouse"/>
      <w:bookmarkStart w:id="229" w:name="_Toc302569037"/>
      <w:bookmarkStart w:id="230" w:name="_Toc349302602"/>
      <w:bookmarkEnd w:id="228"/>
      <w:r>
        <w:rPr>
          <w:color w:val="000000"/>
        </w:rPr>
        <w:lastRenderedPageBreak/>
        <w:t xml:space="preserve">Each Copermittee must provide any data or documentation utilized in developing the Regional Monitoring and Assessment Report upon request by the San Diego Water Board.  Any Copermittee monitoring and assessment data utilized in developing the Regional Monitoring and Assessment Report must be </w:t>
      </w:r>
      <w:r w:rsidR="003B6E8B">
        <w:rPr>
          <w:color w:val="000000"/>
        </w:rPr>
        <w:t xml:space="preserve">available for access </w:t>
      </w:r>
      <w:r>
        <w:rPr>
          <w:color w:val="000000"/>
        </w:rPr>
        <w:t xml:space="preserve">on the Regional Clearinghouse required pursuant to Provision </w:t>
      </w:r>
      <w:hyperlink w:anchor="_Regional_Clearinghouse" w:history="1">
        <w:r w:rsidRPr="00694C5E">
          <w:rPr>
            <w:rStyle w:val="Hyperlink"/>
            <w:u w:val="none"/>
          </w:rPr>
          <w:t>F.4</w:t>
        </w:r>
      </w:hyperlink>
      <w:r>
        <w:rPr>
          <w:color w:val="000000"/>
        </w:rPr>
        <w:t>.</w:t>
      </w:r>
    </w:p>
    <w:p w:rsidR="0065356F" w:rsidRDefault="0065356F" w:rsidP="0065356F">
      <w:pPr>
        <w:widowControl w:val="0"/>
        <w:rPr>
          <w:color w:val="000000"/>
        </w:rPr>
      </w:pPr>
    </w:p>
    <w:p w:rsidR="007040BE" w:rsidRDefault="007040BE" w:rsidP="00DE1413">
      <w:pPr>
        <w:pStyle w:val="Heading2"/>
        <w:ind w:left="360"/>
        <w:sectPr w:rsidR="007040BE" w:rsidSect="00E82483">
          <w:footerReference w:type="default" r:id="rId92"/>
          <w:type w:val="continuous"/>
          <w:pgSz w:w="12240" w:h="15840"/>
          <w:pgMar w:top="1440" w:right="1440" w:bottom="1440" w:left="1440" w:header="720" w:footer="720" w:gutter="0"/>
          <w:cols w:space="720"/>
          <w:docGrid w:linePitch="360"/>
        </w:sectPr>
      </w:pPr>
    </w:p>
    <w:p w:rsidR="00D74FE8" w:rsidRPr="00A2638A" w:rsidRDefault="00D74FE8" w:rsidP="00DE1413">
      <w:pPr>
        <w:pStyle w:val="Heading2"/>
        <w:ind w:left="360"/>
      </w:pPr>
      <w:r>
        <w:lastRenderedPageBreak/>
        <w:t xml:space="preserve">Regional Clearinghouse </w:t>
      </w:r>
      <w:bookmarkEnd w:id="229"/>
      <w:bookmarkEnd w:id="230"/>
    </w:p>
    <w:p w:rsidR="00D74FE8" w:rsidRPr="00EB5337" w:rsidRDefault="00D74FE8" w:rsidP="00D74FE8"/>
    <w:p w:rsidR="005D5434" w:rsidRDefault="00D74FE8" w:rsidP="005D5434">
      <w:pPr>
        <w:widowControl w:val="0"/>
        <w:tabs>
          <w:tab w:val="num" w:pos="3960"/>
        </w:tabs>
        <w:ind w:left="360"/>
        <w:rPr>
          <w:color w:val="000000"/>
        </w:rPr>
      </w:pPr>
      <w:r w:rsidRPr="00D931D6">
        <w:rPr>
          <w:color w:val="000000"/>
        </w:rPr>
        <w:t>The Copermittees must develop, update, and maintain an internet-based Regional Clearinghouse</w:t>
      </w:r>
      <w:r w:rsidR="003C0C85" w:rsidRPr="00D931D6">
        <w:rPr>
          <w:color w:val="000000"/>
        </w:rPr>
        <w:t xml:space="preserve"> </w:t>
      </w:r>
      <w:r w:rsidRPr="00D931D6">
        <w:rPr>
          <w:color w:val="000000"/>
        </w:rPr>
        <w:t xml:space="preserve">that </w:t>
      </w:r>
      <w:r w:rsidR="00D931D6" w:rsidRPr="00D931D6">
        <w:rPr>
          <w:color w:val="000000"/>
        </w:rPr>
        <w:t xml:space="preserve">is made available to the public no later than 18 months after the </w:t>
      </w:r>
      <w:r w:rsidR="002C137E">
        <w:rPr>
          <w:color w:val="000000"/>
        </w:rPr>
        <w:t>effective date</w:t>
      </w:r>
      <w:r w:rsidR="00D931D6" w:rsidRPr="00D931D6">
        <w:rPr>
          <w:color w:val="000000"/>
        </w:rPr>
        <w:t xml:space="preserve"> of this Order.</w:t>
      </w:r>
      <w:r w:rsidR="004F71FA">
        <w:rPr>
          <w:rStyle w:val="FootnoteReference"/>
          <w:color w:val="000000"/>
        </w:rPr>
        <w:footnoteReference w:id="30"/>
      </w:r>
      <w:r w:rsidR="00D931D6" w:rsidRPr="00D931D6">
        <w:rPr>
          <w:color w:val="000000"/>
        </w:rPr>
        <w:t xml:space="preserve">  </w:t>
      </w:r>
    </w:p>
    <w:p w:rsidR="005D5434" w:rsidRDefault="005D5434" w:rsidP="005D5434">
      <w:pPr>
        <w:widowControl w:val="0"/>
        <w:tabs>
          <w:tab w:val="num" w:pos="3960"/>
        </w:tabs>
        <w:ind w:left="360"/>
        <w:rPr>
          <w:color w:val="000000"/>
        </w:rPr>
      </w:pPr>
    </w:p>
    <w:p w:rsidR="00D931D6" w:rsidRPr="00D931D6" w:rsidRDefault="00D931D6" w:rsidP="00D07E8C">
      <w:pPr>
        <w:widowControl w:val="0"/>
        <w:numPr>
          <w:ilvl w:val="2"/>
          <w:numId w:val="192"/>
        </w:numPr>
        <w:tabs>
          <w:tab w:val="num" w:pos="3960"/>
        </w:tabs>
        <w:rPr>
          <w:color w:val="000000"/>
        </w:rPr>
      </w:pPr>
      <w:r w:rsidRPr="00D931D6">
        <w:rPr>
          <w:color w:val="000000"/>
        </w:rPr>
        <w:t xml:space="preserve">The </w:t>
      </w:r>
      <w:r w:rsidR="00454D4B">
        <w:rPr>
          <w:color w:val="000000"/>
        </w:rPr>
        <w:t xml:space="preserve">Copermittees, through the </w:t>
      </w:r>
      <w:r w:rsidRPr="00D931D6">
        <w:rPr>
          <w:color w:val="000000"/>
        </w:rPr>
        <w:t>Regional Clearinghouse</w:t>
      </w:r>
      <w:r w:rsidR="00454D4B">
        <w:rPr>
          <w:color w:val="000000"/>
        </w:rPr>
        <w:t>,</w:t>
      </w:r>
      <w:r w:rsidRPr="00D931D6">
        <w:rPr>
          <w:color w:val="000000"/>
        </w:rPr>
        <w:t xml:space="preserve"> must make the following </w:t>
      </w:r>
      <w:r>
        <w:rPr>
          <w:color w:val="000000"/>
        </w:rPr>
        <w:t>documents</w:t>
      </w:r>
      <w:r w:rsidRPr="00D931D6">
        <w:rPr>
          <w:color w:val="000000"/>
        </w:rPr>
        <w:t xml:space="preserve"> </w:t>
      </w:r>
      <w:r w:rsidR="00C6768D">
        <w:rPr>
          <w:color w:val="000000"/>
        </w:rPr>
        <w:t xml:space="preserve">and data </w:t>
      </w:r>
      <w:r w:rsidRPr="00D931D6">
        <w:rPr>
          <w:color w:val="000000"/>
        </w:rPr>
        <w:t>available</w:t>
      </w:r>
      <w:r w:rsidR="003B6E8B">
        <w:rPr>
          <w:color w:val="000000"/>
        </w:rPr>
        <w:t xml:space="preserve"> for access</w:t>
      </w:r>
      <w:r w:rsidR="005D5434">
        <w:rPr>
          <w:color w:val="000000"/>
        </w:rPr>
        <w:t>,</w:t>
      </w:r>
      <w:r>
        <w:rPr>
          <w:color w:val="000000"/>
        </w:rPr>
        <w:t xml:space="preserve"> </w:t>
      </w:r>
      <w:r w:rsidR="003B6E8B">
        <w:rPr>
          <w:color w:val="000000"/>
        </w:rPr>
        <w:t xml:space="preserve">and </w:t>
      </w:r>
      <w:r w:rsidR="005D5434">
        <w:rPr>
          <w:color w:val="000000"/>
        </w:rPr>
        <w:t xml:space="preserve">organized </w:t>
      </w:r>
      <w:r>
        <w:rPr>
          <w:color w:val="000000"/>
        </w:rPr>
        <w:t>by Watershed Management Area</w:t>
      </w:r>
      <w:r w:rsidR="003B6E8B">
        <w:rPr>
          <w:color w:val="000000"/>
        </w:rPr>
        <w:t>.</w:t>
      </w:r>
      <w:r w:rsidRPr="00D931D6">
        <w:rPr>
          <w:color w:val="000000"/>
        </w:rPr>
        <w:t xml:space="preserve"> </w:t>
      </w:r>
      <w:r w:rsidR="003B6E8B">
        <w:rPr>
          <w:color w:val="000000"/>
        </w:rPr>
        <w:t xml:space="preserve"> The documents and data </w:t>
      </w:r>
      <w:r w:rsidRPr="00D931D6">
        <w:rPr>
          <w:color w:val="000000"/>
        </w:rPr>
        <w:t>may be linked to other internet-based data portals and databases where the original documents are stored:</w:t>
      </w:r>
    </w:p>
    <w:p w:rsidR="00D931D6" w:rsidRDefault="00D931D6" w:rsidP="005D5434">
      <w:pPr>
        <w:tabs>
          <w:tab w:val="left" w:pos="720"/>
        </w:tabs>
        <w:ind w:left="720"/>
      </w:pPr>
    </w:p>
    <w:p w:rsidR="00D931D6" w:rsidRDefault="00D931D6" w:rsidP="00D07E8C">
      <w:pPr>
        <w:pStyle w:val="ListParagraph"/>
        <w:numPr>
          <w:ilvl w:val="3"/>
          <w:numId w:val="191"/>
        </w:numPr>
        <w:tabs>
          <w:tab w:val="clear" w:pos="1200"/>
        </w:tabs>
        <w:ind w:left="1080"/>
      </w:pPr>
      <w:r>
        <w:t xml:space="preserve">Water Quality Improvement Plan for </w:t>
      </w:r>
      <w:r w:rsidR="005D5434">
        <w:t>the</w:t>
      </w:r>
      <w:r>
        <w:t xml:space="preserve"> Watershed Management Area</w:t>
      </w:r>
      <w:r w:rsidR="005D5434">
        <w:t xml:space="preserve">, and </w:t>
      </w:r>
      <w:r w:rsidR="00023D19">
        <w:t xml:space="preserve">all </w:t>
      </w:r>
      <w:r w:rsidR="005D5434">
        <w:t>updated versions with date of update</w:t>
      </w:r>
      <w:r>
        <w:t>;</w:t>
      </w:r>
    </w:p>
    <w:p w:rsidR="00D931D6" w:rsidRPr="00944CB4" w:rsidRDefault="00D931D6" w:rsidP="00D931D6">
      <w:pPr>
        <w:pStyle w:val="ListParagraph"/>
        <w:ind w:left="1080"/>
      </w:pPr>
    </w:p>
    <w:p w:rsidR="00D931D6" w:rsidRDefault="00D931D6" w:rsidP="00D07E8C">
      <w:pPr>
        <w:pStyle w:val="ListParagraph"/>
        <w:numPr>
          <w:ilvl w:val="3"/>
          <w:numId w:val="191"/>
        </w:numPr>
        <w:tabs>
          <w:tab w:val="clear" w:pos="1200"/>
        </w:tabs>
        <w:ind w:left="1080"/>
      </w:pPr>
      <w:r>
        <w:t xml:space="preserve">Annual Reports for </w:t>
      </w:r>
      <w:r w:rsidR="005D5434">
        <w:t>the</w:t>
      </w:r>
      <w:r>
        <w:t xml:space="preserve"> Watershed Management Area;</w:t>
      </w:r>
    </w:p>
    <w:p w:rsidR="00D931D6" w:rsidRPr="00944CB4" w:rsidRDefault="00D931D6" w:rsidP="00D931D6">
      <w:pPr>
        <w:pStyle w:val="ListParagraph"/>
        <w:ind w:left="1080"/>
      </w:pPr>
    </w:p>
    <w:p w:rsidR="00D931D6" w:rsidRDefault="00D931D6" w:rsidP="00D07E8C">
      <w:pPr>
        <w:pStyle w:val="ListParagraph"/>
        <w:numPr>
          <w:ilvl w:val="3"/>
          <w:numId w:val="191"/>
        </w:numPr>
        <w:tabs>
          <w:tab w:val="clear" w:pos="1200"/>
        </w:tabs>
        <w:ind w:left="1080"/>
      </w:pPr>
      <w:r>
        <w:t>Jurisdictional Runoff Management Program document for each Copermittee</w:t>
      </w:r>
      <w:r w:rsidR="005D5434">
        <w:t xml:space="preserve"> within the Watershed Management Area, and </w:t>
      </w:r>
      <w:r w:rsidR="00023D19">
        <w:t xml:space="preserve">all </w:t>
      </w:r>
      <w:r w:rsidR="005D5434">
        <w:t>updated versions</w:t>
      </w:r>
      <w:r w:rsidR="005D5434" w:rsidRPr="005D5434">
        <w:t xml:space="preserve"> </w:t>
      </w:r>
      <w:r w:rsidR="005D5434">
        <w:t>with date of update;</w:t>
      </w:r>
    </w:p>
    <w:p w:rsidR="00D931D6" w:rsidRPr="00944CB4" w:rsidRDefault="00D931D6" w:rsidP="00D931D6">
      <w:pPr>
        <w:pStyle w:val="ListParagraph"/>
        <w:ind w:left="1080"/>
      </w:pPr>
    </w:p>
    <w:p w:rsidR="005D5434" w:rsidRDefault="00D931D6" w:rsidP="00D07E8C">
      <w:pPr>
        <w:pStyle w:val="ListParagraph"/>
        <w:numPr>
          <w:ilvl w:val="3"/>
          <w:numId w:val="191"/>
        </w:numPr>
        <w:tabs>
          <w:tab w:val="clear" w:pos="1200"/>
        </w:tabs>
        <w:ind w:left="1080"/>
      </w:pPr>
      <w:r>
        <w:t xml:space="preserve">BMP Design Manual </w:t>
      </w:r>
      <w:r w:rsidR="005D5434">
        <w:t>f</w:t>
      </w:r>
      <w:r>
        <w:t>or each Copermittee</w:t>
      </w:r>
      <w:r w:rsidR="005D5434" w:rsidRPr="005D5434">
        <w:t xml:space="preserve"> </w:t>
      </w:r>
      <w:r w:rsidR="005D5434">
        <w:t xml:space="preserve">within the Watershed Management Area, and </w:t>
      </w:r>
      <w:r w:rsidR="00023D19">
        <w:t xml:space="preserve">all </w:t>
      </w:r>
      <w:r w:rsidR="005D5434">
        <w:t>updated versions</w:t>
      </w:r>
      <w:r w:rsidR="005D5434" w:rsidRPr="005D5434">
        <w:t xml:space="preserve"> </w:t>
      </w:r>
      <w:r w:rsidR="005D5434">
        <w:t>with date of update</w:t>
      </w:r>
      <w:r w:rsidR="00C6768D">
        <w:t xml:space="preserve">; </w:t>
      </w:r>
    </w:p>
    <w:p w:rsidR="00023D19" w:rsidRPr="00944CB4" w:rsidRDefault="00023D19" w:rsidP="00023D19">
      <w:pPr>
        <w:pStyle w:val="ListParagraph"/>
        <w:ind w:left="1080"/>
      </w:pPr>
    </w:p>
    <w:p w:rsidR="00C6768D" w:rsidRDefault="00C6768D" w:rsidP="00D07E8C">
      <w:pPr>
        <w:pStyle w:val="ListParagraph"/>
        <w:numPr>
          <w:ilvl w:val="3"/>
          <w:numId w:val="191"/>
        </w:numPr>
        <w:tabs>
          <w:tab w:val="clear" w:pos="1200"/>
        </w:tabs>
        <w:ind w:left="1080"/>
      </w:pPr>
      <w:r>
        <w:t xml:space="preserve">Reports from special studies (e.g. source identification, BMP effectiveness assessment) conducted in the Watershed Management Area; </w:t>
      </w:r>
    </w:p>
    <w:p w:rsidR="00C6768D" w:rsidRPr="00944CB4" w:rsidRDefault="00C6768D" w:rsidP="00023D19">
      <w:pPr>
        <w:pStyle w:val="ListParagraph"/>
        <w:ind w:left="1080"/>
      </w:pPr>
    </w:p>
    <w:p w:rsidR="00D74FE8" w:rsidRDefault="00AA3E44" w:rsidP="00D07E8C">
      <w:pPr>
        <w:pStyle w:val="ListParagraph"/>
        <w:numPr>
          <w:ilvl w:val="3"/>
          <w:numId w:val="191"/>
        </w:numPr>
        <w:tabs>
          <w:tab w:val="clear" w:pos="1200"/>
        </w:tabs>
        <w:ind w:left="1080"/>
      </w:pPr>
      <w:r>
        <w:t xml:space="preserve">Monitoring data collected pursuant to Provision </w:t>
      </w:r>
      <w:hyperlink w:anchor="_Monitoring_and_Assessment" w:history="1">
        <w:r w:rsidRPr="00C6768D">
          <w:rPr>
            <w:rStyle w:val="Hyperlink"/>
            <w:u w:val="none"/>
          </w:rPr>
          <w:t>D</w:t>
        </w:r>
      </w:hyperlink>
      <w:r>
        <w:t xml:space="preserve"> </w:t>
      </w:r>
      <w:r w:rsidR="005D5434">
        <w:t xml:space="preserve">for each Watershed Management Area </w:t>
      </w:r>
      <w:r>
        <w:t>must be uploaded to CEDEN,</w:t>
      </w:r>
      <w:r>
        <w:rPr>
          <w:rStyle w:val="FootnoteReference"/>
        </w:rPr>
        <w:footnoteReference w:id="31"/>
      </w:r>
      <w:r>
        <w:t xml:space="preserve"> with links to the uploaded data</w:t>
      </w:r>
      <w:r w:rsidR="00C6768D">
        <w:t>; and</w:t>
      </w:r>
    </w:p>
    <w:p w:rsidR="00C6768D" w:rsidRPr="00944CB4" w:rsidRDefault="00C6768D" w:rsidP="00023D19">
      <w:pPr>
        <w:pStyle w:val="ListParagraph"/>
        <w:ind w:left="1080"/>
      </w:pPr>
    </w:p>
    <w:p w:rsidR="00C6768D" w:rsidRPr="00C6768D" w:rsidRDefault="00C6768D" w:rsidP="00D07E8C">
      <w:pPr>
        <w:pStyle w:val="ListParagraph"/>
        <w:numPr>
          <w:ilvl w:val="3"/>
          <w:numId w:val="191"/>
        </w:numPr>
        <w:tabs>
          <w:tab w:val="clear" w:pos="1200"/>
        </w:tabs>
        <w:ind w:left="1080"/>
      </w:pPr>
      <w:r>
        <w:t xml:space="preserve">Available GIS data, layers, and/or </w:t>
      </w:r>
      <w:proofErr w:type="spellStart"/>
      <w:r>
        <w:t>shapefiles</w:t>
      </w:r>
      <w:proofErr w:type="spellEnd"/>
      <w:r>
        <w:t xml:space="preserve"> used to develop the maps generated and maintained by </w:t>
      </w:r>
      <w:r w:rsidR="00126511">
        <w:t>the</w:t>
      </w:r>
      <w:r>
        <w:t xml:space="preserve"> Copermittee</w:t>
      </w:r>
      <w:r w:rsidR="00126511">
        <w:t>s for the Water Quality Improvement Plans, Annual Reports, and jurisdictional runoff management program documents</w:t>
      </w:r>
      <w:r>
        <w:t>.</w:t>
      </w:r>
    </w:p>
    <w:p w:rsidR="00C6768D" w:rsidRPr="004678E1" w:rsidRDefault="00C6768D" w:rsidP="00C6768D">
      <w:pPr>
        <w:pStyle w:val="ListParagraph"/>
        <w:ind w:left="1080"/>
      </w:pPr>
    </w:p>
    <w:p w:rsidR="00C6768D" w:rsidRPr="00D931D6" w:rsidRDefault="00C6768D" w:rsidP="00D07E8C">
      <w:pPr>
        <w:widowControl w:val="0"/>
        <w:numPr>
          <w:ilvl w:val="2"/>
          <w:numId w:val="192"/>
        </w:numPr>
        <w:tabs>
          <w:tab w:val="num" w:pos="3960"/>
        </w:tabs>
        <w:rPr>
          <w:color w:val="000000"/>
        </w:rPr>
      </w:pPr>
      <w:r w:rsidRPr="00D931D6">
        <w:rPr>
          <w:color w:val="000000"/>
        </w:rPr>
        <w:t xml:space="preserve">The </w:t>
      </w:r>
      <w:r w:rsidR="00454D4B">
        <w:rPr>
          <w:color w:val="000000"/>
        </w:rPr>
        <w:t xml:space="preserve">Copermittees, through the </w:t>
      </w:r>
      <w:r w:rsidRPr="00D931D6">
        <w:rPr>
          <w:color w:val="000000"/>
        </w:rPr>
        <w:t>Regional Clearinghouse</w:t>
      </w:r>
      <w:r w:rsidR="00454D4B">
        <w:rPr>
          <w:color w:val="000000"/>
        </w:rPr>
        <w:t>,</w:t>
      </w:r>
      <w:r w:rsidRPr="00D931D6">
        <w:rPr>
          <w:color w:val="000000"/>
        </w:rPr>
        <w:t xml:space="preserve"> must make the following </w:t>
      </w:r>
      <w:r>
        <w:rPr>
          <w:color w:val="000000"/>
        </w:rPr>
        <w:t>information</w:t>
      </w:r>
      <w:r w:rsidRPr="00D931D6">
        <w:rPr>
          <w:color w:val="000000"/>
        </w:rPr>
        <w:t xml:space="preserve"> </w:t>
      </w:r>
      <w:r>
        <w:rPr>
          <w:color w:val="000000"/>
        </w:rPr>
        <w:t xml:space="preserve">and documents </w:t>
      </w:r>
      <w:r w:rsidRPr="00D931D6">
        <w:rPr>
          <w:color w:val="000000"/>
        </w:rPr>
        <w:t>available</w:t>
      </w:r>
      <w:r w:rsidR="003B6E8B">
        <w:rPr>
          <w:color w:val="000000"/>
        </w:rPr>
        <w:t xml:space="preserve"> for access</w:t>
      </w:r>
      <w:r w:rsidRPr="00D931D6">
        <w:rPr>
          <w:color w:val="000000"/>
        </w:rPr>
        <w:t>:</w:t>
      </w:r>
    </w:p>
    <w:p w:rsidR="00C6768D" w:rsidRPr="004678E1" w:rsidRDefault="00C6768D" w:rsidP="00C6768D">
      <w:pPr>
        <w:ind w:left="360"/>
      </w:pPr>
    </w:p>
    <w:p w:rsidR="00C6768D" w:rsidRDefault="00C6768D" w:rsidP="00D07E8C">
      <w:pPr>
        <w:pStyle w:val="ListParagraph"/>
        <w:numPr>
          <w:ilvl w:val="3"/>
          <w:numId w:val="193"/>
        </w:numPr>
        <w:tabs>
          <w:tab w:val="clear" w:pos="1200"/>
        </w:tabs>
        <w:ind w:left="1080"/>
      </w:pPr>
      <w:r>
        <w:t>Contact information (point of contact, phone number, email address, and mailing address) for each Copermittee;</w:t>
      </w:r>
    </w:p>
    <w:p w:rsidR="003B6E8B" w:rsidRDefault="003B6E8B" w:rsidP="003B6E8B">
      <w:pPr>
        <w:pStyle w:val="ListParagraph"/>
        <w:ind w:left="1080"/>
      </w:pPr>
    </w:p>
    <w:p w:rsidR="003B6E8B" w:rsidRDefault="003B6E8B" w:rsidP="003B6E8B">
      <w:pPr>
        <w:pStyle w:val="ListParagraph"/>
        <w:numPr>
          <w:ilvl w:val="3"/>
          <w:numId w:val="193"/>
        </w:numPr>
        <w:ind w:left="1080"/>
      </w:pPr>
      <w:r>
        <w:t>Public hotline number for reporting non-storm water and illicit discharges for each Copermittee;</w:t>
      </w:r>
    </w:p>
    <w:p w:rsidR="003B6E8B" w:rsidRPr="004678E1" w:rsidRDefault="003B6E8B" w:rsidP="003B6E8B">
      <w:pPr>
        <w:pStyle w:val="ListParagraph"/>
        <w:ind w:left="1080"/>
      </w:pPr>
    </w:p>
    <w:p w:rsidR="003B6E8B" w:rsidRDefault="003B6E8B" w:rsidP="003B6E8B">
      <w:pPr>
        <w:pStyle w:val="ListParagraph"/>
        <w:numPr>
          <w:ilvl w:val="3"/>
          <w:numId w:val="193"/>
        </w:numPr>
        <w:ind w:left="1080"/>
      </w:pPr>
      <w:r>
        <w:t>Email address for reporting non-storm water and illicit discharges for each Copermittee;</w:t>
      </w:r>
    </w:p>
    <w:p w:rsidR="003B6E8B" w:rsidRPr="004678E1" w:rsidRDefault="003B6E8B" w:rsidP="003B6E8B">
      <w:pPr>
        <w:pStyle w:val="ListParagraph"/>
        <w:ind w:left="1080"/>
      </w:pPr>
    </w:p>
    <w:p w:rsidR="003B6E8B" w:rsidRDefault="003B6E8B" w:rsidP="003B6E8B">
      <w:pPr>
        <w:pStyle w:val="ListParagraph"/>
        <w:numPr>
          <w:ilvl w:val="3"/>
          <w:numId w:val="193"/>
        </w:numPr>
        <w:tabs>
          <w:tab w:val="clear" w:pos="1200"/>
        </w:tabs>
        <w:ind w:left="1080"/>
      </w:pPr>
      <w:r>
        <w:t>Link to each Copermittee’s website, if available, where the public may find additional information about the Copermittee’s storm water management program and for requesting records for the implementation of its program;</w:t>
      </w:r>
    </w:p>
    <w:p w:rsidR="003B6E8B" w:rsidRPr="004678E1" w:rsidRDefault="003B6E8B" w:rsidP="003B6E8B">
      <w:pPr>
        <w:pStyle w:val="ListParagraph"/>
        <w:ind w:left="1080"/>
      </w:pPr>
    </w:p>
    <w:p w:rsidR="003B6E8B" w:rsidRDefault="003B6E8B" w:rsidP="003B6E8B">
      <w:pPr>
        <w:pStyle w:val="ListParagraph"/>
        <w:numPr>
          <w:ilvl w:val="3"/>
          <w:numId w:val="193"/>
        </w:numPr>
        <w:tabs>
          <w:tab w:val="clear" w:pos="1200"/>
        </w:tabs>
        <w:ind w:left="1080"/>
      </w:pPr>
      <w:r>
        <w:t xml:space="preserve">Information about opportunities for the public to participate in programs and/or activities that </w:t>
      </w:r>
      <w:r w:rsidRPr="00503235">
        <w:rPr>
          <w:color w:val="000000"/>
        </w:rPr>
        <w:t>can result in the prevention or elimination of non-storm water discharges to the MS4, reduction of pollutants in storm water discharges from the MS4, and/or protection of the quality of receiving waters</w:t>
      </w:r>
      <w:r>
        <w:rPr>
          <w:color w:val="000000"/>
        </w:rPr>
        <w:t>; and</w:t>
      </w:r>
    </w:p>
    <w:p w:rsidR="003B6E8B" w:rsidRPr="004678E1" w:rsidRDefault="003B6E8B" w:rsidP="003B6E8B">
      <w:pPr>
        <w:pStyle w:val="ListParagraph"/>
        <w:ind w:left="1080"/>
      </w:pPr>
    </w:p>
    <w:p w:rsidR="003B6E8B" w:rsidRDefault="003B6E8B" w:rsidP="003B6E8B">
      <w:pPr>
        <w:pStyle w:val="ListParagraph"/>
        <w:numPr>
          <w:ilvl w:val="3"/>
          <w:numId w:val="193"/>
        </w:numPr>
        <w:ind w:left="1080"/>
      </w:pPr>
      <w:r>
        <w:t xml:space="preserve">Reports from regional monitoring programs in which the Copermittees participate (e.g. Southern California Monitoring Coalition, Southern California Coastal Water Research Project Bight Monitoring); </w:t>
      </w:r>
    </w:p>
    <w:p w:rsidR="003B6E8B" w:rsidRPr="004678E1" w:rsidRDefault="003B6E8B" w:rsidP="003B6E8B">
      <w:pPr>
        <w:pStyle w:val="ListParagraph"/>
        <w:ind w:left="1080"/>
      </w:pPr>
    </w:p>
    <w:p w:rsidR="003B6E8B" w:rsidRDefault="003B6E8B" w:rsidP="003B6E8B">
      <w:pPr>
        <w:pStyle w:val="ListParagraph"/>
        <w:numPr>
          <w:ilvl w:val="3"/>
          <w:numId w:val="193"/>
        </w:numPr>
        <w:ind w:left="1080"/>
      </w:pPr>
      <w:r>
        <w:t>Regional Monitoring and Assessment Reports; and</w:t>
      </w:r>
    </w:p>
    <w:p w:rsidR="003B6E8B" w:rsidRPr="004678E1" w:rsidRDefault="003B6E8B" w:rsidP="003B6E8B">
      <w:pPr>
        <w:pStyle w:val="ListParagraph"/>
      </w:pPr>
    </w:p>
    <w:p w:rsidR="00890313" w:rsidRPr="004678E1" w:rsidRDefault="003B6E8B" w:rsidP="00890313">
      <w:pPr>
        <w:pStyle w:val="ListParagraph"/>
        <w:numPr>
          <w:ilvl w:val="3"/>
          <w:numId w:val="193"/>
        </w:numPr>
        <w:ind w:left="1080"/>
      </w:pPr>
      <w:r w:rsidRPr="00310B4E">
        <w:rPr>
          <w:color w:val="000000"/>
        </w:rPr>
        <w:t>Any other information, data, and documents the Copermittees determine as appropriate for making available to the public.</w:t>
      </w:r>
    </w:p>
    <w:p w:rsidR="004678E1" w:rsidRDefault="004678E1" w:rsidP="004678E1">
      <w:pPr>
        <w:pStyle w:val="ListParagraph"/>
        <w:ind w:left="1080"/>
      </w:pPr>
    </w:p>
    <w:p w:rsidR="00140347" w:rsidRDefault="00140347" w:rsidP="00C6768D">
      <w:pPr>
        <w:pStyle w:val="ListParagraph"/>
        <w:ind w:left="1080"/>
        <w:sectPr w:rsidR="00140347" w:rsidSect="00E82483">
          <w:footerReference w:type="default" r:id="rId93"/>
          <w:type w:val="continuous"/>
          <w:pgSz w:w="12240" w:h="15840"/>
          <w:pgMar w:top="1440" w:right="1440" w:bottom="1440" w:left="1440" w:header="720" w:footer="720" w:gutter="0"/>
          <w:cols w:space="720"/>
          <w:docGrid w:linePitch="360"/>
        </w:sectPr>
      </w:pPr>
    </w:p>
    <w:p w:rsidR="00D74FE8" w:rsidRPr="00A2638A" w:rsidRDefault="00D74FE8" w:rsidP="00DE1413">
      <w:pPr>
        <w:pStyle w:val="Heading2"/>
        <w:ind w:left="360"/>
      </w:pPr>
      <w:bookmarkStart w:id="231" w:name="_Report_of_Waste"/>
      <w:bookmarkStart w:id="232" w:name="_Toc302569038"/>
      <w:bookmarkStart w:id="233" w:name="_Ref302650911"/>
      <w:bookmarkStart w:id="234" w:name="_Ref316032838"/>
      <w:bookmarkStart w:id="235" w:name="_Toc349302603"/>
      <w:bookmarkEnd w:id="231"/>
      <w:r>
        <w:lastRenderedPageBreak/>
        <w:t>Report of Waste Discharge</w:t>
      </w:r>
      <w:r w:rsidR="00EE4804">
        <w:t xml:space="preserve"> </w:t>
      </w:r>
      <w:r>
        <w:t xml:space="preserve"> </w:t>
      </w:r>
      <w:bookmarkEnd w:id="232"/>
      <w:bookmarkEnd w:id="233"/>
      <w:bookmarkEnd w:id="234"/>
      <w:bookmarkEnd w:id="235"/>
    </w:p>
    <w:p w:rsidR="00D74FE8" w:rsidRPr="004678E1" w:rsidRDefault="00D74FE8" w:rsidP="00D74FE8"/>
    <w:p w:rsidR="00263C97" w:rsidRDefault="007B4CAB" w:rsidP="00CB5494">
      <w:pPr>
        <w:widowControl w:val="0"/>
        <w:numPr>
          <w:ilvl w:val="2"/>
          <w:numId w:val="16"/>
        </w:numPr>
        <w:rPr>
          <w:color w:val="000000"/>
        </w:rPr>
      </w:pPr>
      <w:bookmarkStart w:id="236" w:name="_Ref320801541"/>
      <w:r>
        <w:rPr>
          <w:color w:val="000000"/>
        </w:rPr>
        <w:t>The Orange County</w:t>
      </w:r>
      <w:r w:rsidRPr="002F342A">
        <w:rPr>
          <w:color w:val="000000"/>
        </w:rPr>
        <w:t xml:space="preserve"> </w:t>
      </w:r>
      <w:r>
        <w:rPr>
          <w:color w:val="000000"/>
        </w:rPr>
        <w:t>Copermittees and the Riverside County Copermittees are required to submit a complete R</w:t>
      </w:r>
      <w:r w:rsidR="004640C2">
        <w:rPr>
          <w:color w:val="000000"/>
        </w:rPr>
        <w:t xml:space="preserve">eport of </w:t>
      </w:r>
      <w:r>
        <w:rPr>
          <w:color w:val="000000"/>
        </w:rPr>
        <w:t>W</w:t>
      </w:r>
      <w:r w:rsidR="004640C2">
        <w:rPr>
          <w:color w:val="000000"/>
        </w:rPr>
        <w:t xml:space="preserve">aste </w:t>
      </w:r>
      <w:r>
        <w:rPr>
          <w:color w:val="000000"/>
        </w:rPr>
        <w:t>D</w:t>
      </w:r>
      <w:r w:rsidR="004640C2">
        <w:rPr>
          <w:color w:val="000000"/>
        </w:rPr>
        <w:t>ischarge</w:t>
      </w:r>
      <w:r>
        <w:rPr>
          <w:color w:val="000000"/>
        </w:rPr>
        <w:t xml:space="preserve"> pursuant to the requirements of their current Orders</w:t>
      </w:r>
      <w:r w:rsidR="00030457">
        <w:rPr>
          <w:color w:val="000000"/>
        </w:rPr>
        <w:t xml:space="preserve">.  The </w:t>
      </w:r>
      <w:r w:rsidR="00412032">
        <w:rPr>
          <w:color w:val="000000"/>
        </w:rPr>
        <w:t xml:space="preserve">San Diego Water Board will review and consider the </w:t>
      </w:r>
      <w:r w:rsidR="004640C2">
        <w:rPr>
          <w:color w:val="000000"/>
        </w:rPr>
        <w:t xml:space="preserve">Reports of Waste Discharge </w:t>
      </w:r>
      <w:r w:rsidR="00412032">
        <w:rPr>
          <w:color w:val="000000"/>
        </w:rPr>
        <w:t>to determine whether</w:t>
      </w:r>
      <w:r w:rsidR="00030457">
        <w:rPr>
          <w:color w:val="000000"/>
        </w:rPr>
        <w:t xml:space="preserve"> </w:t>
      </w:r>
      <w:r w:rsidR="00412032">
        <w:rPr>
          <w:color w:val="000000"/>
        </w:rPr>
        <w:t>modification to this Order</w:t>
      </w:r>
      <w:r w:rsidR="0006574A">
        <w:rPr>
          <w:color w:val="000000"/>
        </w:rPr>
        <w:t xml:space="preserve">, pursuant to the requirements of Provision </w:t>
      </w:r>
      <w:r w:rsidR="0006574A" w:rsidRPr="001909DF">
        <w:rPr>
          <w:color w:val="0000FF"/>
        </w:rPr>
        <w:t>H</w:t>
      </w:r>
      <w:r w:rsidR="0006574A">
        <w:rPr>
          <w:color w:val="000000"/>
        </w:rPr>
        <w:t>,</w:t>
      </w:r>
      <w:r w:rsidR="00412032">
        <w:rPr>
          <w:color w:val="000000"/>
        </w:rPr>
        <w:t xml:space="preserve"> will be required </w:t>
      </w:r>
      <w:r w:rsidR="00454D4B">
        <w:rPr>
          <w:color w:val="000000"/>
        </w:rPr>
        <w:t xml:space="preserve">prior </w:t>
      </w:r>
      <w:r w:rsidR="003B6E8B">
        <w:rPr>
          <w:color w:val="000000"/>
        </w:rPr>
        <w:t xml:space="preserve">to </w:t>
      </w:r>
      <w:r w:rsidR="00030457">
        <w:rPr>
          <w:color w:val="000000"/>
        </w:rPr>
        <w:t>the Orange County Copermittees and</w:t>
      </w:r>
      <w:r w:rsidR="0006574A">
        <w:rPr>
          <w:color w:val="000000"/>
        </w:rPr>
        <w:t>/or</w:t>
      </w:r>
      <w:r w:rsidR="00030457">
        <w:rPr>
          <w:color w:val="000000"/>
        </w:rPr>
        <w:t xml:space="preserve"> Riverside County Copermittees </w:t>
      </w:r>
      <w:r w:rsidR="003B6E8B">
        <w:rPr>
          <w:color w:val="000000"/>
        </w:rPr>
        <w:t xml:space="preserve">obtaining coverage </w:t>
      </w:r>
      <w:r w:rsidR="00030457">
        <w:rPr>
          <w:color w:val="000000"/>
        </w:rPr>
        <w:t>under this Order</w:t>
      </w:r>
      <w:r w:rsidR="00B32A07">
        <w:rPr>
          <w:color w:val="000000"/>
        </w:rPr>
        <w:t>.</w:t>
      </w:r>
      <w:r w:rsidR="00DF72A6" w:rsidRPr="004A3192">
        <w:rPr>
          <w:color w:val="000000"/>
        </w:rPr>
        <w:t xml:space="preserve"> </w:t>
      </w:r>
      <w:r w:rsidR="00DF72A6">
        <w:rPr>
          <w:color w:val="000000"/>
        </w:rPr>
        <w:t xml:space="preserve"> The current Orders for the Orange County Copermittees and Riverside County Copermittees are rescinded upon </w:t>
      </w:r>
      <w:r w:rsidR="003B6E8B">
        <w:rPr>
          <w:color w:val="000000"/>
        </w:rPr>
        <w:t xml:space="preserve">the date </w:t>
      </w:r>
      <w:r w:rsidR="004640C2">
        <w:rPr>
          <w:color w:val="000000"/>
        </w:rPr>
        <w:t xml:space="preserve">of </w:t>
      </w:r>
      <w:r w:rsidR="003B6E8B">
        <w:rPr>
          <w:color w:val="000000"/>
        </w:rPr>
        <w:t xml:space="preserve">effective </w:t>
      </w:r>
      <w:r w:rsidR="00454D4B">
        <w:rPr>
          <w:color w:val="000000"/>
        </w:rPr>
        <w:t xml:space="preserve">coverage </w:t>
      </w:r>
      <w:r w:rsidR="00412032">
        <w:rPr>
          <w:color w:val="000000"/>
        </w:rPr>
        <w:t xml:space="preserve">under this Order </w:t>
      </w:r>
      <w:r w:rsidR="00DF72A6">
        <w:rPr>
          <w:color w:val="000000"/>
        </w:rPr>
        <w:t>except for enforcement purposes</w:t>
      </w:r>
      <w:r w:rsidR="00263C97" w:rsidRPr="004A3192">
        <w:rPr>
          <w:color w:val="000000"/>
        </w:rPr>
        <w:t>.</w:t>
      </w:r>
      <w:bookmarkEnd w:id="236"/>
      <w:r w:rsidR="00263C97" w:rsidRPr="004A3192">
        <w:rPr>
          <w:color w:val="000000"/>
        </w:rPr>
        <w:t xml:space="preserve"> </w:t>
      </w:r>
    </w:p>
    <w:p w:rsidR="002F342A" w:rsidRPr="004678E1" w:rsidRDefault="002F342A" w:rsidP="002F342A">
      <w:pPr>
        <w:widowControl w:val="0"/>
        <w:ind w:left="720"/>
        <w:rPr>
          <w:color w:val="000000"/>
        </w:rPr>
      </w:pPr>
    </w:p>
    <w:p w:rsidR="001025D2" w:rsidRPr="001025D2" w:rsidRDefault="002F342A" w:rsidP="00CB5494">
      <w:pPr>
        <w:widowControl w:val="0"/>
        <w:numPr>
          <w:ilvl w:val="2"/>
          <w:numId w:val="16"/>
        </w:numPr>
        <w:rPr>
          <w:color w:val="000000"/>
        </w:rPr>
      </w:pPr>
      <w:bookmarkStart w:id="237" w:name="_Ref320801755"/>
      <w:r w:rsidRPr="00EB5337">
        <w:rPr>
          <w:color w:val="000000"/>
        </w:rPr>
        <w:t xml:space="preserve">The Copermittees </w:t>
      </w:r>
      <w:r w:rsidR="0006574A">
        <w:rPr>
          <w:color w:val="000000"/>
        </w:rPr>
        <w:t xml:space="preserve">subject to the requirements of this Order </w:t>
      </w:r>
      <w:r w:rsidRPr="00EB5337">
        <w:rPr>
          <w:color w:val="000000"/>
        </w:rPr>
        <w:t xml:space="preserve">must submit to the San Diego Water Board a </w:t>
      </w:r>
      <w:r w:rsidR="0015124C" w:rsidRPr="00EB5337">
        <w:rPr>
          <w:color w:val="000000"/>
        </w:rPr>
        <w:t xml:space="preserve">complete </w:t>
      </w:r>
      <w:r w:rsidR="004640C2">
        <w:rPr>
          <w:color w:val="000000"/>
        </w:rPr>
        <w:t xml:space="preserve">Report of Waste Discharge </w:t>
      </w:r>
      <w:r w:rsidRPr="00EB5337">
        <w:rPr>
          <w:color w:val="000000"/>
        </w:rPr>
        <w:t xml:space="preserve">as an application for the re-issuance of </w:t>
      </w:r>
      <w:r w:rsidR="00362CC7">
        <w:rPr>
          <w:color w:val="000000"/>
        </w:rPr>
        <w:t>this</w:t>
      </w:r>
      <w:r w:rsidRPr="00EB5337">
        <w:rPr>
          <w:color w:val="000000"/>
        </w:rPr>
        <w:t xml:space="preserve"> </w:t>
      </w:r>
      <w:r w:rsidR="00030457">
        <w:rPr>
          <w:color w:val="000000"/>
        </w:rPr>
        <w:t xml:space="preserve">Order and </w:t>
      </w:r>
      <w:r w:rsidRPr="00EB5337">
        <w:rPr>
          <w:color w:val="000000"/>
        </w:rPr>
        <w:t xml:space="preserve">NPDES permit.  The </w:t>
      </w:r>
      <w:r w:rsidR="004640C2">
        <w:rPr>
          <w:color w:val="000000"/>
        </w:rPr>
        <w:t xml:space="preserve">Report of Waste </w:t>
      </w:r>
      <w:r w:rsidR="004640C2">
        <w:rPr>
          <w:color w:val="000000"/>
        </w:rPr>
        <w:lastRenderedPageBreak/>
        <w:t xml:space="preserve">Discharge </w:t>
      </w:r>
      <w:r w:rsidRPr="00EB5337">
        <w:rPr>
          <w:color w:val="000000"/>
        </w:rPr>
        <w:t xml:space="preserve">must be submitted no later than 180 days in advance of the expiration date of this Order.  The </w:t>
      </w:r>
      <w:r w:rsidR="004640C2">
        <w:rPr>
          <w:color w:val="000000"/>
        </w:rPr>
        <w:t xml:space="preserve">Report of Waste Discharge </w:t>
      </w:r>
      <w:r w:rsidRPr="00EB5337">
        <w:rPr>
          <w:color w:val="000000"/>
        </w:rPr>
        <w:t>must contain the following minimum information:</w:t>
      </w:r>
      <w:bookmarkEnd w:id="237"/>
    </w:p>
    <w:p w:rsidR="001025D2" w:rsidRPr="00EB5337" w:rsidRDefault="001025D2" w:rsidP="001025D2">
      <w:pPr>
        <w:widowControl w:val="0"/>
        <w:ind w:left="720"/>
        <w:rPr>
          <w:color w:val="000000"/>
        </w:rPr>
      </w:pPr>
    </w:p>
    <w:p w:rsidR="002F342A" w:rsidRDefault="002F342A" w:rsidP="00CB5494">
      <w:pPr>
        <w:widowControl w:val="0"/>
        <w:numPr>
          <w:ilvl w:val="1"/>
          <w:numId w:val="16"/>
        </w:numPr>
        <w:rPr>
          <w:color w:val="000000"/>
        </w:rPr>
        <w:sectPr w:rsidR="002F342A" w:rsidSect="00E82483">
          <w:footerReference w:type="default" r:id="rId94"/>
          <w:type w:val="continuous"/>
          <w:pgSz w:w="12240" w:h="15840"/>
          <w:pgMar w:top="1440" w:right="1440" w:bottom="1440" w:left="1440" w:header="720" w:footer="720" w:gutter="0"/>
          <w:cols w:space="720"/>
          <w:docGrid w:linePitch="360"/>
        </w:sectPr>
      </w:pPr>
    </w:p>
    <w:p w:rsidR="00263C97" w:rsidRDefault="00263C97" w:rsidP="00D07E8C">
      <w:pPr>
        <w:widowControl w:val="0"/>
        <w:numPr>
          <w:ilvl w:val="3"/>
          <w:numId w:val="169"/>
        </w:numPr>
        <w:ind w:left="1080"/>
        <w:rPr>
          <w:color w:val="000000"/>
        </w:rPr>
      </w:pPr>
      <w:r>
        <w:rPr>
          <w:color w:val="000000"/>
        </w:rPr>
        <w:lastRenderedPageBreak/>
        <w:t>Names and addresses of the Copermittees;</w:t>
      </w:r>
    </w:p>
    <w:p w:rsidR="00263C97" w:rsidRPr="004678E1" w:rsidRDefault="00263C97" w:rsidP="00263C97">
      <w:pPr>
        <w:widowControl w:val="0"/>
        <w:ind w:left="1080"/>
        <w:rPr>
          <w:color w:val="000000"/>
        </w:rPr>
      </w:pPr>
    </w:p>
    <w:p w:rsidR="00263C97" w:rsidRDefault="00263C97" w:rsidP="00D07E8C">
      <w:pPr>
        <w:widowControl w:val="0"/>
        <w:numPr>
          <w:ilvl w:val="3"/>
          <w:numId w:val="169"/>
        </w:numPr>
        <w:ind w:left="1080"/>
        <w:rPr>
          <w:color w:val="000000"/>
        </w:rPr>
      </w:pPr>
      <w:r>
        <w:rPr>
          <w:color w:val="000000"/>
        </w:rPr>
        <w:t>Names and titles of the primary contacts of the Copermittees;</w:t>
      </w:r>
      <w:r w:rsidRPr="00263C97">
        <w:rPr>
          <w:color w:val="000000"/>
        </w:rPr>
        <w:t xml:space="preserve"> </w:t>
      </w:r>
    </w:p>
    <w:p w:rsidR="00263C97" w:rsidRPr="004678E1" w:rsidRDefault="00263C97" w:rsidP="00263C97">
      <w:pPr>
        <w:widowControl w:val="0"/>
        <w:ind w:left="1080"/>
        <w:rPr>
          <w:color w:val="000000"/>
        </w:rPr>
      </w:pPr>
    </w:p>
    <w:p w:rsidR="002F342A" w:rsidRPr="002F342A" w:rsidRDefault="00263C97" w:rsidP="00D07E8C">
      <w:pPr>
        <w:widowControl w:val="0"/>
        <w:numPr>
          <w:ilvl w:val="3"/>
          <w:numId w:val="169"/>
        </w:numPr>
        <w:ind w:left="1080"/>
        <w:rPr>
          <w:color w:val="000000"/>
        </w:rPr>
      </w:pPr>
      <w:r>
        <w:rPr>
          <w:color w:val="000000"/>
        </w:rPr>
        <w:t>Proposed changes to the Copermittees’ Water Quality Improvement Plans</w:t>
      </w:r>
      <w:r w:rsidR="00362CC7">
        <w:rPr>
          <w:color w:val="000000"/>
        </w:rPr>
        <w:t xml:space="preserve"> and the supporting justification</w:t>
      </w:r>
      <w:r>
        <w:rPr>
          <w:color w:val="000000"/>
        </w:rPr>
        <w:t>;</w:t>
      </w:r>
    </w:p>
    <w:p w:rsidR="002F342A" w:rsidRPr="004678E1" w:rsidRDefault="002F342A" w:rsidP="002F342A">
      <w:pPr>
        <w:widowControl w:val="0"/>
        <w:ind w:left="1080"/>
        <w:rPr>
          <w:color w:val="000000"/>
        </w:rPr>
      </w:pPr>
    </w:p>
    <w:p w:rsidR="00263C97" w:rsidRDefault="00263C97" w:rsidP="00D07E8C">
      <w:pPr>
        <w:widowControl w:val="0"/>
        <w:numPr>
          <w:ilvl w:val="3"/>
          <w:numId w:val="169"/>
        </w:numPr>
        <w:ind w:left="1080"/>
        <w:rPr>
          <w:color w:val="000000"/>
        </w:rPr>
      </w:pPr>
      <w:r>
        <w:rPr>
          <w:color w:val="000000"/>
        </w:rPr>
        <w:t xml:space="preserve">Proposed changes to the Copermittees’ jurisdictional </w:t>
      </w:r>
      <w:r w:rsidR="00AB3DDC">
        <w:rPr>
          <w:color w:val="000000"/>
        </w:rPr>
        <w:t xml:space="preserve">runoff </w:t>
      </w:r>
      <w:r>
        <w:rPr>
          <w:color w:val="000000"/>
        </w:rPr>
        <w:t>management programs</w:t>
      </w:r>
      <w:r w:rsidR="00362CC7" w:rsidRPr="00362CC7">
        <w:rPr>
          <w:color w:val="000000"/>
        </w:rPr>
        <w:t xml:space="preserve"> </w:t>
      </w:r>
      <w:r w:rsidR="00362CC7">
        <w:rPr>
          <w:color w:val="000000"/>
        </w:rPr>
        <w:t>and the supporting justification</w:t>
      </w:r>
      <w:r>
        <w:rPr>
          <w:color w:val="000000"/>
        </w:rPr>
        <w:t>;</w:t>
      </w:r>
    </w:p>
    <w:p w:rsidR="00263C97" w:rsidRPr="004678E1" w:rsidRDefault="00263C97" w:rsidP="000B40E5">
      <w:pPr>
        <w:pStyle w:val="ListParagraph"/>
        <w:ind w:left="1080"/>
        <w:rPr>
          <w:color w:val="000000"/>
        </w:rPr>
      </w:pPr>
    </w:p>
    <w:p w:rsidR="00263C97" w:rsidRDefault="00263C97" w:rsidP="00D07E8C">
      <w:pPr>
        <w:widowControl w:val="0"/>
        <w:numPr>
          <w:ilvl w:val="3"/>
          <w:numId w:val="169"/>
        </w:numPr>
        <w:ind w:left="1080"/>
        <w:rPr>
          <w:color w:val="000000"/>
        </w:rPr>
      </w:pPr>
      <w:r>
        <w:rPr>
          <w:color w:val="000000"/>
        </w:rPr>
        <w:t xml:space="preserve">Any other information necessary for the re-issuance of this Order; </w:t>
      </w:r>
    </w:p>
    <w:p w:rsidR="00263C97" w:rsidRPr="004678E1" w:rsidRDefault="00263C97" w:rsidP="000B40E5">
      <w:pPr>
        <w:pStyle w:val="ListParagraph"/>
        <w:ind w:left="1080"/>
        <w:rPr>
          <w:color w:val="000000"/>
        </w:rPr>
      </w:pPr>
    </w:p>
    <w:p w:rsidR="00263C97" w:rsidRDefault="00997CC9" w:rsidP="00D07E8C">
      <w:pPr>
        <w:widowControl w:val="0"/>
        <w:numPr>
          <w:ilvl w:val="3"/>
          <w:numId w:val="169"/>
        </w:numPr>
        <w:ind w:left="1080"/>
        <w:rPr>
          <w:color w:val="000000"/>
        </w:rPr>
      </w:pPr>
      <w:r>
        <w:rPr>
          <w:color w:val="000000"/>
        </w:rPr>
        <w:t>Any information to be included as part of the Report of Waste Discharge pursuant to the requirements of this Order; and</w:t>
      </w:r>
    </w:p>
    <w:p w:rsidR="00263C97" w:rsidRPr="00944CB4" w:rsidRDefault="00263C97" w:rsidP="00C0171E">
      <w:pPr>
        <w:pStyle w:val="ListParagraph"/>
        <w:rPr>
          <w:color w:val="000000"/>
        </w:rPr>
      </w:pPr>
      <w:bookmarkStart w:id="238" w:name="_Ref305587872"/>
    </w:p>
    <w:p w:rsidR="000B40E5" w:rsidRDefault="000B40E5" w:rsidP="00D07E8C">
      <w:pPr>
        <w:pStyle w:val="ListParagraph"/>
        <w:numPr>
          <w:ilvl w:val="3"/>
          <w:numId w:val="169"/>
        </w:numPr>
        <w:tabs>
          <w:tab w:val="clear" w:pos="1200"/>
        </w:tabs>
        <w:ind w:left="1080"/>
        <w:rPr>
          <w:color w:val="000000"/>
        </w:rPr>
      </w:pPr>
      <w:r>
        <w:rPr>
          <w:color w:val="000000"/>
        </w:rPr>
        <w:t>Any other information required by federal regulations for NPDES permit reissuance.</w:t>
      </w:r>
    </w:p>
    <w:p w:rsidR="000B40E5" w:rsidRPr="00944CB4" w:rsidRDefault="000B40E5" w:rsidP="00C0171E">
      <w:pPr>
        <w:pStyle w:val="ListParagraph"/>
        <w:rPr>
          <w:color w:val="000000"/>
        </w:rPr>
      </w:pPr>
    </w:p>
    <w:p w:rsidR="00245825" w:rsidRDefault="00245825" w:rsidP="00C0171E">
      <w:pPr>
        <w:pStyle w:val="Heading2"/>
        <w:ind w:left="360"/>
        <w:sectPr w:rsidR="00245825" w:rsidSect="00E82483">
          <w:footerReference w:type="default" r:id="rId95"/>
          <w:type w:val="continuous"/>
          <w:pgSz w:w="12240" w:h="15840"/>
          <w:pgMar w:top="1440" w:right="1440" w:bottom="1440" w:left="1440" w:header="720" w:footer="720" w:gutter="0"/>
          <w:cols w:space="720"/>
          <w:docGrid w:linePitch="360"/>
        </w:sectPr>
      </w:pPr>
      <w:bookmarkStart w:id="239" w:name="_Application_for_Early"/>
      <w:bookmarkEnd w:id="239"/>
    </w:p>
    <w:p w:rsidR="00C0171E" w:rsidRPr="00A2638A" w:rsidRDefault="00C0171E" w:rsidP="00C0171E">
      <w:pPr>
        <w:pStyle w:val="Heading2"/>
        <w:ind w:left="360"/>
      </w:pPr>
      <w:bookmarkStart w:id="240" w:name="_Application_for_Early_1"/>
      <w:bookmarkStart w:id="241" w:name="_Toc349302604"/>
      <w:bookmarkEnd w:id="240"/>
      <w:r>
        <w:lastRenderedPageBreak/>
        <w:t>Application for Early</w:t>
      </w:r>
      <w:r w:rsidR="00454D4B">
        <w:t xml:space="preserve"> Coverage</w:t>
      </w:r>
      <w:r>
        <w:t xml:space="preserve">  </w:t>
      </w:r>
      <w:bookmarkEnd w:id="241"/>
    </w:p>
    <w:p w:rsidR="00B838F4" w:rsidRPr="00944CB4" w:rsidRDefault="00B838F4" w:rsidP="00C0171E">
      <w:pPr>
        <w:widowControl w:val="0"/>
        <w:ind w:left="360"/>
        <w:rPr>
          <w:color w:val="000000"/>
        </w:rPr>
      </w:pPr>
    </w:p>
    <w:bookmarkEnd w:id="238"/>
    <w:p w:rsidR="007B4CAB" w:rsidRDefault="00DF72A6" w:rsidP="00D07E8C">
      <w:pPr>
        <w:widowControl w:val="0"/>
        <w:numPr>
          <w:ilvl w:val="2"/>
          <w:numId w:val="170"/>
        </w:numPr>
        <w:rPr>
          <w:color w:val="000000"/>
        </w:rPr>
      </w:pPr>
      <w:r>
        <w:rPr>
          <w:color w:val="000000"/>
        </w:rPr>
        <w:t xml:space="preserve">The Orange County Copermittees, collectively, or Riverside County Copermittees, collectively, may apply for early </w:t>
      </w:r>
      <w:r w:rsidR="00454D4B">
        <w:rPr>
          <w:color w:val="000000"/>
        </w:rPr>
        <w:t xml:space="preserve">coverage </w:t>
      </w:r>
      <w:r>
        <w:rPr>
          <w:color w:val="000000"/>
        </w:rPr>
        <w:t xml:space="preserve">under this Order by submitting </w:t>
      </w:r>
      <w:r w:rsidR="007B4CAB">
        <w:rPr>
          <w:color w:val="000000"/>
        </w:rPr>
        <w:t xml:space="preserve">a </w:t>
      </w:r>
      <w:hyperlink r:id="rId96" w:history="1">
        <w:r w:rsidR="007B4CAB" w:rsidRPr="00AE3080">
          <w:rPr>
            <w:rStyle w:val="Hyperlink"/>
            <w:color w:val="auto"/>
            <w:u w:val="none"/>
          </w:rPr>
          <w:t xml:space="preserve">Report of Waste Discharge </w:t>
        </w:r>
        <w:r w:rsidR="007B4CAB" w:rsidRPr="00F153F9">
          <w:rPr>
            <w:rStyle w:val="Hyperlink"/>
            <w:u w:val="none"/>
          </w:rPr>
          <w:t>Form 200</w:t>
        </w:r>
      </w:hyperlink>
      <w:r w:rsidR="007B4CAB">
        <w:rPr>
          <w:color w:val="000000"/>
        </w:rPr>
        <w:t xml:space="preserve">, with a written request for early </w:t>
      </w:r>
      <w:r w:rsidR="00454D4B">
        <w:rPr>
          <w:color w:val="000000"/>
        </w:rPr>
        <w:t xml:space="preserve">coverage </w:t>
      </w:r>
      <w:r w:rsidR="007B4CAB">
        <w:rPr>
          <w:color w:val="000000"/>
        </w:rPr>
        <w:t>under this Order</w:t>
      </w:r>
      <w:r w:rsidR="003E78D5">
        <w:rPr>
          <w:color w:val="000000"/>
        </w:rPr>
        <w:t>.</w:t>
      </w:r>
    </w:p>
    <w:p w:rsidR="007B4CAB" w:rsidRPr="00944CB4" w:rsidRDefault="007B4CAB" w:rsidP="007B4CAB">
      <w:pPr>
        <w:pStyle w:val="ListParagraph"/>
        <w:rPr>
          <w:color w:val="000000"/>
        </w:rPr>
      </w:pPr>
    </w:p>
    <w:p w:rsidR="00B838F4" w:rsidRDefault="00B838F4" w:rsidP="00D07E8C">
      <w:pPr>
        <w:widowControl w:val="0"/>
        <w:numPr>
          <w:ilvl w:val="2"/>
          <w:numId w:val="170"/>
        </w:numPr>
        <w:rPr>
          <w:color w:val="000000"/>
        </w:rPr>
      </w:pPr>
      <w:r w:rsidRPr="00A152FF">
        <w:rPr>
          <w:color w:val="000000"/>
        </w:rPr>
        <w:t xml:space="preserve">The San Diego Water Board will review the </w:t>
      </w:r>
      <w:r>
        <w:rPr>
          <w:color w:val="000000"/>
        </w:rPr>
        <w:t>application for early</w:t>
      </w:r>
      <w:r w:rsidR="00454D4B">
        <w:rPr>
          <w:color w:val="000000"/>
        </w:rPr>
        <w:t xml:space="preserve"> coverage</w:t>
      </w:r>
      <w:r w:rsidRPr="00A152FF">
        <w:rPr>
          <w:color w:val="000000"/>
        </w:rPr>
        <w:t xml:space="preserve">. </w:t>
      </w:r>
      <w:r>
        <w:rPr>
          <w:color w:val="000000"/>
        </w:rPr>
        <w:t xml:space="preserve"> A </w:t>
      </w:r>
      <w:r w:rsidR="000C7B5F">
        <w:rPr>
          <w:color w:val="000000"/>
        </w:rPr>
        <w:t xml:space="preserve">notification </w:t>
      </w:r>
      <w:r w:rsidRPr="00A152FF">
        <w:rPr>
          <w:color w:val="000000"/>
        </w:rPr>
        <w:t xml:space="preserve">of </w:t>
      </w:r>
      <w:r w:rsidR="000C7B5F">
        <w:rPr>
          <w:color w:val="000000"/>
        </w:rPr>
        <w:t>c</w:t>
      </w:r>
      <w:r w:rsidR="00454D4B">
        <w:rPr>
          <w:color w:val="000000"/>
        </w:rPr>
        <w:t xml:space="preserve">overage </w:t>
      </w:r>
      <w:r w:rsidRPr="00A152FF">
        <w:rPr>
          <w:color w:val="000000"/>
        </w:rPr>
        <w:t>under</w:t>
      </w:r>
      <w:r>
        <w:rPr>
          <w:color w:val="000000"/>
        </w:rPr>
        <w:t xml:space="preserve"> </w:t>
      </w:r>
      <w:r w:rsidRPr="00A152FF">
        <w:rPr>
          <w:color w:val="000000"/>
        </w:rPr>
        <w:t xml:space="preserve">this Order will be </w:t>
      </w:r>
      <w:r w:rsidR="00362CC7">
        <w:rPr>
          <w:color w:val="000000"/>
        </w:rPr>
        <w:t>issued</w:t>
      </w:r>
      <w:r w:rsidRPr="00A152FF">
        <w:rPr>
          <w:color w:val="000000"/>
        </w:rPr>
        <w:t xml:space="preserve"> to the </w:t>
      </w:r>
      <w:r>
        <w:rPr>
          <w:color w:val="000000"/>
        </w:rPr>
        <w:t xml:space="preserve">Copermittees in the respective county </w:t>
      </w:r>
      <w:r w:rsidRPr="00A152FF">
        <w:rPr>
          <w:color w:val="000000"/>
        </w:rPr>
        <w:t>by the San Diego Water Board</w:t>
      </w:r>
      <w:r>
        <w:rPr>
          <w:color w:val="000000"/>
        </w:rPr>
        <w:t xml:space="preserve"> </w:t>
      </w:r>
      <w:r w:rsidRPr="00A152FF">
        <w:rPr>
          <w:color w:val="000000"/>
        </w:rPr>
        <w:t xml:space="preserve">upon </w:t>
      </w:r>
      <w:r>
        <w:rPr>
          <w:color w:val="000000"/>
        </w:rPr>
        <w:t xml:space="preserve">completion of the early </w:t>
      </w:r>
      <w:r w:rsidR="00454D4B">
        <w:rPr>
          <w:color w:val="000000"/>
        </w:rPr>
        <w:t xml:space="preserve">coverage </w:t>
      </w:r>
      <w:r w:rsidR="00263C97">
        <w:rPr>
          <w:color w:val="000000"/>
        </w:rPr>
        <w:t xml:space="preserve">application </w:t>
      </w:r>
      <w:r>
        <w:rPr>
          <w:color w:val="000000"/>
        </w:rPr>
        <w:t>requirements</w:t>
      </w:r>
      <w:r w:rsidRPr="00A152FF">
        <w:rPr>
          <w:color w:val="000000"/>
        </w:rPr>
        <w:t xml:space="preserve">. </w:t>
      </w:r>
      <w:r>
        <w:rPr>
          <w:color w:val="000000"/>
        </w:rPr>
        <w:t xml:space="preserve"> </w:t>
      </w:r>
      <w:r w:rsidRPr="00A152FF">
        <w:rPr>
          <w:color w:val="000000"/>
        </w:rPr>
        <w:t xml:space="preserve">The effective </w:t>
      </w:r>
      <w:r w:rsidR="00454D4B">
        <w:rPr>
          <w:color w:val="000000"/>
        </w:rPr>
        <w:t xml:space="preserve">coverage </w:t>
      </w:r>
      <w:r w:rsidRPr="00A152FF">
        <w:rPr>
          <w:color w:val="000000"/>
        </w:rPr>
        <w:t xml:space="preserve">date will be specified in the </w:t>
      </w:r>
      <w:r w:rsidR="000C7B5F">
        <w:rPr>
          <w:color w:val="000000"/>
        </w:rPr>
        <w:t>n</w:t>
      </w:r>
      <w:r w:rsidR="004640C2" w:rsidRPr="00A152FF">
        <w:rPr>
          <w:color w:val="000000"/>
        </w:rPr>
        <w:t>oti</w:t>
      </w:r>
      <w:r w:rsidR="000C7B5F">
        <w:rPr>
          <w:color w:val="000000"/>
        </w:rPr>
        <w:t>fication</w:t>
      </w:r>
      <w:r w:rsidR="004640C2" w:rsidRPr="00A152FF">
        <w:rPr>
          <w:color w:val="000000"/>
        </w:rPr>
        <w:t xml:space="preserve"> of </w:t>
      </w:r>
      <w:r w:rsidR="000C7B5F">
        <w:rPr>
          <w:color w:val="000000"/>
        </w:rPr>
        <w:t>c</w:t>
      </w:r>
      <w:r w:rsidR="00454D4B">
        <w:rPr>
          <w:color w:val="000000"/>
        </w:rPr>
        <w:t>overage</w:t>
      </w:r>
      <w:r w:rsidR="007D58A9">
        <w:rPr>
          <w:color w:val="000000"/>
        </w:rPr>
        <w:t>.</w:t>
      </w:r>
      <w:r w:rsidR="004640C2" w:rsidRPr="00A152FF">
        <w:rPr>
          <w:color w:val="000000"/>
        </w:rPr>
        <w:t xml:space="preserve"> </w:t>
      </w:r>
      <w:r w:rsidR="007D58A9">
        <w:rPr>
          <w:color w:val="000000"/>
        </w:rPr>
        <w:t xml:space="preserve"> T</w:t>
      </w:r>
      <w:r w:rsidRPr="00A152FF">
        <w:rPr>
          <w:color w:val="000000"/>
        </w:rPr>
        <w:t xml:space="preserve">he </w:t>
      </w:r>
      <w:r>
        <w:rPr>
          <w:color w:val="000000"/>
        </w:rPr>
        <w:t xml:space="preserve">Copermittees in the respective county are </w:t>
      </w:r>
      <w:r w:rsidRPr="00A152FF">
        <w:rPr>
          <w:color w:val="000000"/>
        </w:rPr>
        <w:t xml:space="preserve">authorized to </w:t>
      </w:r>
      <w:r>
        <w:rPr>
          <w:color w:val="000000"/>
        </w:rPr>
        <w:t xml:space="preserve">have MS4 </w:t>
      </w:r>
      <w:r w:rsidRPr="00A152FF">
        <w:rPr>
          <w:color w:val="000000"/>
        </w:rPr>
        <w:t>discharge</w:t>
      </w:r>
      <w:r>
        <w:rPr>
          <w:color w:val="000000"/>
        </w:rPr>
        <w:t>s</w:t>
      </w:r>
      <w:r w:rsidRPr="00A152FF">
        <w:rPr>
          <w:color w:val="000000"/>
        </w:rPr>
        <w:t xml:space="preserve"> </w:t>
      </w:r>
      <w:r>
        <w:rPr>
          <w:color w:val="000000"/>
        </w:rPr>
        <w:t xml:space="preserve">pursuant to the requirements of this Order </w:t>
      </w:r>
      <w:r w:rsidRPr="00A152FF">
        <w:rPr>
          <w:color w:val="000000"/>
        </w:rPr>
        <w:t xml:space="preserve">starting on the </w:t>
      </w:r>
      <w:r w:rsidR="007D58A9">
        <w:rPr>
          <w:color w:val="000000"/>
        </w:rPr>
        <w:t xml:space="preserve">effective coverage </w:t>
      </w:r>
      <w:r w:rsidRPr="00A152FF">
        <w:rPr>
          <w:color w:val="000000"/>
        </w:rPr>
        <w:t>date specified in the</w:t>
      </w:r>
      <w:r w:rsidR="004640C2" w:rsidRPr="004640C2">
        <w:rPr>
          <w:color w:val="000000"/>
        </w:rPr>
        <w:t xml:space="preserve"> </w:t>
      </w:r>
      <w:r w:rsidR="000C7B5F">
        <w:rPr>
          <w:color w:val="000000"/>
        </w:rPr>
        <w:t>n</w:t>
      </w:r>
      <w:r w:rsidR="000C7B5F" w:rsidRPr="00A152FF">
        <w:rPr>
          <w:color w:val="000000"/>
        </w:rPr>
        <w:t>oti</w:t>
      </w:r>
      <w:r w:rsidR="000C7B5F">
        <w:rPr>
          <w:color w:val="000000"/>
        </w:rPr>
        <w:t>fication</w:t>
      </w:r>
      <w:r w:rsidR="000C7B5F" w:rsidRPr="00A152FF">
        <w:rPr>
          <w:color w:val="000000"/>
        </w:rPr>
        <w:t xml:space="preserve"> of </w:t>
      </w:r>
      <w:r w:rsidR="000C7B5F">
        <w:rPr>
          <w:color w:val="000000"/>
        </w:rPr>
        <w:t>coverage</w:t>
      </w:r>
      <w:r w:rsidRPr="00A152FF">
        <w:rPr>
          <w:color w:val="000000"/>
        </w:rPr>
        <w:t>.</w:t>
      </w:r>
      <w:r w:rsidR="00DF72A6">
        <w:rPr>
          <w:color w:val="000000"/>
        </w:rPr>
        <w:t xml:space="preserve">  The existing Order for </w:t>
      </w:r>
      <w:r w:rsidR="0048675C">
        <w:rPr>
          <w:color w:val="000000"/>
        </w:rPr>
        <w:t xml:space="preserve">the respective </w:t>
      </w:r>
      <w:r w:rsidR="00DF72A6">
        <w:rPr>
          <w:color w:val="000000"/>
        </w:rPr>
        <w:t xml:space="preserve">county is rescinded upon the effective </w:t>
      </w:r>
      <w:r w:rsidR="00F133B2">
        <w:rPr>
          <w:color w:val="000000"/>
        </w:rPr>
        <w:t xml:space="preserve">coverage </w:t>
      </w:r>
      <w:r w:rsidR="00DF72A6">
        <w:rPr>
          <w:color w:val="000000"/>
        </w:rPr>
        <w:t xml:space="preserve">date specified in the </w:t>
      </w:r>
      <w:r w:rsidR="000C7B5F">
        <w:rPr>
          <w:color w:val="000000"/>
        </w:rPr>
        <w:t>n</w:t>
      </w:r>
      <w:r w:rsidR="000C7B5F" w:rsidRPr="00A152FF">
        <w:rPr>
          <w:color w:val="000000"/>
        </w:rPr>
        <w:t>oti</w:t>
      </w:r>
      <w:r w:rsidR="000C7B5F">
        <w:rPr>
          <w:color w:val="000000"/>
        </w:rPr>
        <w:t>fication</w:t>
      </w:r>
      <w:r w:rsidR="000C7B5F" w:rsidRPr="00A152FF">
        <w:rPr>
          <w:color w:val="000000"/>
        </w:rPr>
        <w:t xml:space="preserve"> of </w:t>
      </w:r>
      <w:r w:rsidR="000C7B5F">
        <w:rPr>
          <w:color w:val="000000"/>
        </w:rPr>
        <w:t>coverage</w:t>
      </w:r>
      <w:r w:rsidR="000C7B5F" w:rsidRPr="00A152FF">
        <w:rPr>
          <w:color w:val="000000"/>
        </w:rPr>
        <w:t xml:space="preserve"> </w:t>
      </w:r>
      <w:r w:rsidR="00DF72A6">
        <w:rPr>
          <w:color w:val="000000"/>
        </w:rPr>
        <w:t xml:space="preserve">except for enforcement purposes.  </w:t>
      </w:r>
    </w:p>
    <w:p w:rsidR="00D74FE8" w:rsidRPr="00944CB4" w:rsidRDefault="00D74FE8" w:rsidP="00D74FE8">
      <w:pPr>
        <w:widowControl w:val="0"/>
        <w:ind w:left="720"/>
        <w:rPr>
          <w:color w:val="000000"/>
        </w:rPr>
      </w:pPr>
    </w:p>
    <w:p w:rsidR="00D74FE8" w:rsidRPr="00852C22" w:rsidRDefault="00D74FE8" w:rsidP="00DE1413">
      <w:pPr>
        <w:pStyle w:val="Heading2"/>
        <w:ind w:left="360"/>
      </w:pPr>
      <w:bookmarkStart w:id="242" w:name="_Toc302569039"/>
      <w:bookmarkStart w:id="243" w:name="_Toc349302605"/>
      <w:r w:rsidRPr="00852C22">
        <w:t>Reporting Provisions</w:t>
      </w:r>
      <w:bookmarkEnd w:id="242"/>
      <w:bookmarkEnd w:id="243"/>
      <w:r w:rsidRPr="00852C22">
        <w:t xml:space="preserve"> </w:t>
      </w:r>
    </w:p>
    <w:p w:rsidR="00D74FE8" w:rsidRPr="00944CB4" w:rsidRDefault="00D74FE8" w:rsidP="00D74FE8">
      <w:pPr>
        <w:widowControl w:val="0"/>
        <w:ind w:left="720" w:hanging="360"/>
        <w:rPr>
          <w:color w:val="000000"/>
        </w:rPr>
      </w:pPr>
    </w:p>
    <w:p w:rsidR="00D74FE8" w:rsidRDefault="00D74FE8" w:rsidP="007776BC">
      <w:pPr>
        <w:widowControl w:val="0"/>
        <w:ind w:left="360"/>
        <w:rPr>
          <w:color w:val="000000"/>
        </w:rPr>
      </w:pPr>
      <w:r>
        <w:rPr>
          <w:color w:val="000000"/>
        </w:rPr>
        <w:t xml:space="preserve">Each Copermittee must comply with all the reporting and recordkeeping provisions of the </w:t>
      </w:r>
      <w:r w:rsidRPr="00D34AF1">
        <w:rPr>
          <w:color w:val="000000"/>
        </w:rPr>
        <w:t xml:space="preserve">Standard </w:t>
      </w:r>
      <w:r>
        <w:rPr>
          <w:color w:val="000000"/>
        </w:rPr>
        <w:t xml:space="preserve">Permit </w:t>
      </w:r>
      <w:r w:rsidRPr="00D34AF1">
        <w:rPr>
          <w:color w:val="000000"/>
        </w:rPr>
        <w:t>Provisions</w:t>
      </w:r>
      <w:r>
        <w:rPr>
          <w:color w:val="000000"/>
        </w:rPr>
        <w:t xml:space="preserve"> and General Provisions</w:t>
      </w:r>
      <w:r w:rsidRPr="00D34AF1">
        <w:rPr>
          <w:color w:val="000000"/>
        </w:rPr>
        <w:t xml:space="preserve"> </w:t>
      </w:r>
      <w:r>
        <w:rPr>
          <w:color w:val="000000"/>
        </w:rPr>
        <w:t xml:space="preserve">contained in </w:t>
      </w:r>
      <w:hyperlink w:anchor="_Attachment_B_" w:history="1">
        <w:r w:rsidR="00AA3E44">
          <w:rPr>
            <w:rStyle w:val="Hyperlink"/>
            <w:u w:val="none"/>
          </w:rPr>
          <w:t>Attachment </w:t>
        </w:r>
        <w:r w:rsidRPr="00E6072C">
          <w:rPr>
            <w:rStyle w:val="Hyperlink"/>
            <w:u w:val="none"/>
          </w:rPr>
          <w:t>B</w:t>
        </w:r>
      </w:hyperlink>
      <w:r>
        <w:rPr>
          <w:color w:val="000000"/>
        </w:rPr>
        <w:t xml:space="preserve"> to this Order.</w:t>
      </w:r>
    </w:p>
    <w:p w:rsidR="00944CB4" w:rsidRDefault="00944CB4" w:rsidP="007776BC">
      <w:pPr>
        <w:widowControl w:val="0"/>
        <w:ind w:left="360"/>
      </w:pPr>
    </w:p>
    <w:p w:rsidR="00D74FE8" w:rsidRDefault="00D74FE8" w:rsidP="00D07E8C">
      <w:pPr>
        <w:pStyle w:val="Heading1"/>
        <w:keepLines w:val="0"/>
        <w:widowControl w:val="0"/>
        <w:numPr>
          <w:ilvl w:val="0"/>
          <w:numId w:val="239"/>
        </w:numPr>
        <w:rPr>
          <w:color w:val="000000"/>
        </w:rPr>
        <w:sectPr w:rsidR="00D74FE8" w:rsidSect="00E82483">
          <w:footerReference w:type="default" r:id="rId97"/>
          <w:type w:val="continuous"/>
          <w:pgSz w:w="12240" w:h="15840"/>
          <w:pgMar w:top="1440" w:right="1440" w:bottom="1440" w:left="1440" w:header="720" w:footer="720" w:gutter="0"/>
          <w:cols w:space="720"/>
          <w:docGrid w:linePitch="360"/>
        </w:sectPr>
      </w:pPr>
    </w:p>
    <w:p w:rsidR="00D74FE8" w:rsidRPr="001C4A33" w:rsidRDefault="00D74FE8" w:rsidP="001C4A33">
      <w:pPr>
        <w:pStyle w:val="Heading1"/>
      </w:pPr>
      <w:bookmarkStart w:id="244" w:name="_Toc302569040"/>
      <w:bookmarkStart w:id="245" w:name="_Toc349302606"/>
      <w:r w:rsidRPr="001C4A33">
        <w:lastRenderedPageBreak/>
        <w:t>P</w:t>
      </w:r>
      <w:r w:rsidR="00894A21">
        <w:t>rincipal Watershed Copermittee Responsibilities</w:t>
      </w:r>
      <w:bookmarkEnd w:id="244"/>
      <w:bookmarkEnd w:id="245"/>
    </w:p>
    <w:p w:rsidR="00D74FE8" w:rsidRDefault="00D74FE8" w:rsidP="00D74FE8"/>
    <w:p w:rsidR="00D74FE8" w:rsidRPr="007C64BD" w:rsidRDefault="00D74FE8" w:rsidP="00CB5494">
      <w:pPr>
        <w:widowControl w:val="0"/>
        <w:numPr>
          <w:ilvl w:val="1"/>
          <w:numId w:val="18"/>
        </w:numPr>
        <w:rPr>
          <w:color w:val="000000"/>
        </w:rPr>
      </w:pPr>
      <w:r>
        <w:rPr>
          <w:color w:val="000000"/>
        </w:rPr>
        <w:t>T</w:t>
      </w:r>
      <w:r w:rsidRPr="00D34AF1">
        <w:rPr>
          <w:color w:val="000000"/>
        </w:rPr>
        <w:t xml:space="preserve">he Copermittees </w:t>
      </w:r>
      <w:r>
        <w:rPr>
          <w:color w:val="000000"/>
        </w:rPr>
        <w:t xml:space="preserve">within each Watershed Management Area </w:t>
      </w:r>
      <w:r w:rsidRPr="00D34AF1">
        <w:rPr>
          <w:color w:val="000000"/>
        </w:rPr>
        <w:t xml:space="preserve">must designate </w:t>
      </w:r>
      <w:r>
        <w:rPr>
          <w:color w:val="000000"/>
        </w:rPr>
        <w:t>a</w:t>
      </w:r>
      <w:r w:rsidRPr="00D34AF1">
        <w:rPr>
          <w:color w:val="000000"/>
        </w:rPr>
        <w:t xml:space="preserve"> Principal </w:t>
      </w:r>
      <w:r>
        <w:rPr>
          <w:color w:val="000000"/>
        </w:rPr>
        <w:t xml:space="preserve">Watershed </w:t>
      </w:r>
      <w:r w:rsidRPr="00D34AF1">
        <w:rPr>
          <w:color w:val="000000"/>
        </w:rPr>
        <w:t xml:space="preserve">Copermittee and notify the </w:t>
      </w:r>
      <w:r>
        <w:rPr>
          <w:color w:val="000000"/>
        </w:rPr>
        <w:t>San Diego Water</w:t>
      </w:r>
      <w:r w:rsidRPr="00D34AF1">
        <w:rPr>
          <w:color w:val="000000"/>
        </w:rPr>
        <w:t xml:space="preserve"> Board of the name of the Principal </w:t>
      </w:r>
      <w:r>
        <w:rPr>
          <w:color w:val="000000"/>
        </w:rPr>
        <w:t xml:space="preserve">Watershed </w:t>
      </w:r>
      <w:r w:rsidRPr="00D34AF1">
        <w:rPr>
          <w:color w:val="000000"/>
        </w:rPr>
        <w:t>Copermittee.</w:t>
      </w:r>
      <w:r>
        <w:rPr>
          <w:color w:val="000000"/>
        </w:rPr>
        <w:t xml:space="preserve">  </w:t>
      </w:r>
      <w:r w:rsidR="005F0A0F">
        <w:rPr>
          <w:color w:val="000000"/>
        </w:rPr>
        <w:t xml:space="preserve">An individual Copermittee </w:t>
      </w:r>
      <w:r w:rsidR="00ED32B9">
        <w:rPr>
          <w:color w:val="000000"/>
        </w:rPr>
        <w:t>should not</w:t>
      </w:r>
      <w:r w:rsidR="005F0A0F">
        <w:rPr>
          <w:color w:val="000000"/>
        </w:rPr>
        <w:t xml:space="preserve"> be designated a Principal Watershed Copermittee for more than </w:t>
      </w:r>
      <w:r w:rsidR="005F0A0F" w:rsidRPr="00BF56C2">
        <w:rPr>
          <w:color w:val="000000"/>
        </w:rPr>
        <w:t>two</w:t>
      </w:r>
      <w:r w:rsidR="005F0A0F">
        <w:rPr>
          <w:color w:val="000000"/>
        </w:rPr>
        <w:t xml:space="preserve"> Watershed Management Areas.  </w:t>
      </w:r>
      <w:r>
        <w:rPr>
          <w:color w:val="000000"/>
        </w:rPr>
        <w:t xml:space="preserve">The notification may be submitted with the Water Quality Improvement Plan required pursuant to Provision </w:t>
      </w:r>
      <w:hyperlink w:anchor="_Water_Quality_Improvement" w:history="1">
        <w:r w:rsidR="00A462E5" w:rsidRPr="007C64BD">
          <w:rPr>
            <w:rStyle w:val="Hyperlink"/>
            <w:u w:val="none"/>
          </w:rPr>
          <w:t>F</w:t>
        </w:r>
        <w:r w:rsidRPr="007C64BD">
          <w:rPr>
            <w:rStyle w:val="Hyperlink"/>
            <w:u w:val="none"/>
          </w:rPr>
          <w:t>.1</w:t>
        </w:r>
      </w:hyperlink>
      <w:r w:rsidR="00ED32B9">
        <w:rPr>
          <w:color w:val="000000"/>
        </w:rPr>
        <w:t xml:space="preserve"> of this Order.</w:t>
      </w:r>
      <w:r w:rsidRPr="007C64BD">
        <w:rPr>
          <w:color w:val="000000"/>
        </w:rPr>
        <w:t xml:space="preserve">  </w:t>
      </w:r>
    </w:p>
    <w:p w:rsidR="00D74FE8" w:rsidRDefault="00D74FE8" w:rsidP="00D74FE8">
      <w:pPr>
        <w:widowControl w:val="0"/>
        <w:rPr>
          <w:color w:val="000000"/>
        </w:rPr>
      </w:pPr>
    </w:p>
    <w:p w:rsidR="00D74FE8" w:rsidRDefault="00D74FE8" w:rsidP="00CB5494">
      <w:pPr>
        <w:widowControl w:val="0"/>
        <w:numPr>
          <w:ilvl w:val="1"/>
          <w:numId w:val="18"/>
        </w:numPr>
        <w:rPr>
          <w:color w:val="000000"/>
        </w:rPr>
      </w:pPr>
      <w:r w:rsidRPr="00D34AF1">
        <w:rPr>
          <w:color w:val="000000"/>
        </w:rPr>
        <w:t xml:space="preserve">The Principal </w:t>
      </w:r>
      <w:r>
        <w:rPr>
          <w:color w:val="000000"/>
        </w:rPr>
        <w:t xml:space="preserve">Watershed </w:t>
      </w:r>
      <w:r w:rsidRPr="00D34AF1">
        <w:rPr>
          <w:color w:val="000000"/>
        </w:rPr>
        <w:t xml:space="preserve">Copermittee </w:t>
      </w:r>
      <w:r>
        <w:rPr>
          <w:color w:val="000000"/>
        </w:rPr>
        <w:t>is responsible for, at a minimum, the following</w:t>
      </w:r>
      <w:r w:rsidRPr="00D34AF1">
        <w:rPr>
          <w:color w:val="000000"/>
        </w:rPr>
        <w:t>:</w:t>
      </w:r>
    </w:p>
    <w:p w:rsidR="00D74FE8" w:rsidRPr="00D34AF1" w:rsidRDefault="00D74FE8" w:rsidP="00D74FE8">
      <w:pPr>
        <w:widowControl w:val="0"/>
        <w:rPr>
          <w:color w:val="000000"/>
        </w:rPr>
      </w:pPr>
    </w:p>
    <w:p w:rsidR="00D74FE8" w:rsidRDefault="00D74FE8" w:rsidP="00CB5494">
      <w:pPr>
        <w:widowControl w:val="0"/>
        <w:numPr>
          <w:ilvl w:val="2"/>
          <w:numId w:val="19"/>
        </w:numPr>
        <w:rPr>
          <w:color w:val="000000"/>
        </w:rPr>
      </w:pPr>
      <w:r>
        <w:rPr>
          <w:color w:val="000000"/>
        </w:rPr>
        <w:t>Serving</w:t>
      </w:r>
      <w:r w:rsidRPr="00D34AF1">
        <w:rPr>
          <w:color w:val="000000"/>
        </w:rPr>
        <w:t xml:space="preserve"> as liaison between the Copermittees </w:t>
      </w:r>
      <w:r>
        <w:rPr>
          <w:color w:val="000000"/>
        </w:rPr>
        <w:t xml:space="preserve">in the Watershed Management Area </w:t>
      </w:r>
      <w:r w:rsidRPr="00D34AF1">
        <w:rPr>
          <w:color w:val="000000"/>
        </w:rPr>
        <w:t xml:space="preserve">and the </w:t>
      </w:r>
      <w:r>
        <w:rPr>
          <w:color w:val="000000"/>
        </w:rPr>
        <w:t>San Diego Water</w:t>
      </w:r>
      <w:r w:rsidRPr="00D34AF1">
        <w:rPr>
          <w:color w:val="000000"/>
        </w:rPr>
        <w:t xml:space="preserve"> Board on general permit issues, and when necessary and appropriate, represent</w:t>
      </w:r>
      <w:r w:rsidR="00ED32B9">
        <w:rPr>
          <w:color w:val="000000"/>
        </w:rPr>
        <w:t>ing</w:t>
      </w:r>
      <w:r w:rsidRPr="00D34AF1">
        <w:rPr>
          <w:color w:val="000000"/>
        </w:rPr>
        <w:t xml:space="preserve"> the Copermittees </w:t>
      </w:r>
      <w:r>
        <w:rPr>
          <w:color w:val="000000"/>
        </w:rPr>
        <w:t xml:space="preserve">in the Watershed Management Area </w:t>
      </w:r>
      <w:r w:rsidRPr="00D34AF1">
        <w:rPr>
          <w:color w:val="000000"/>
        </w:rPr>
        <w:t xml:space="preserve">before the </w:t>
      </w:r>
      <w:r>
        <w:rPr>
          <w:color w:val="000000"/>
        </w:rPr>
        <w:t>San Diego Water</w:t>
      </w:r>
      <w:r w:rsidRPr="00D34AF1">
        <w:rPr>
          <w:color w:val="000000"/>
        </w:rPr>
        <w:t xml:space="preserve"> Board.</w:t>
      </w:r>
    </w:p>
    <w:p w:rsidR="00D74FE8" w:rsidRPr="0017017F" w:rsidRDefault="00D74FE8" w:rsidP="00D74FE8">
      <w:pPr>
        <w:widowControl w:val="0"/>
        <w:ind w:left="360"/>
        <w:rPr>
          <w:color w:val="000000"/>
        </w:rPr>
      </w:pPr>
    </w:p>
    <w:p w:rsidR="00D74FE8" w:rsidRDefault="00D74FE8" w:rsidP="00CB5494">
      <w:pPr>
        <w:widowControl w:val="0"/>
        <w:numPr>
          <w:ilvl w:val="2"/>
          <w:numId w:val="19"/>
        </w:numPr>
        <w:rPr>
          <w:color w:val="000000"/>
        </w:rPr>
      </w:pPr>
      <w:r>
        <w:rPr>
          <w:color w:val="000000"/>
        </w:rPr>
        <w:t>Facilitating</w:t>
      </w:r>
      <w:r w:rsidRPr="00D34AF1">
        <w:rPr>
          <w:color w:val="000000"/>
        </w:rPr>
        <w:t xml:space="preserve"> the development </w:t>
      </w:r>
      <w:r>
        <w:rPr>
          <w:color w:val="000000"/>
        </w:rPr>
        <w:t xml:space="preserve">of the Water Quality Improvement Plan </w:t>
      </w:r>
      <w:r w:rsidR="00A30994">
        <w:rPr>
          <w:color w:val="000000"/>
        </w:rPr>
        <w:t>in accordance with</w:t>
      </w:r>
      <w:r>
        <w:rPr>
          <w:color w:val="000000"/>
        </w:rPr>
        <w:t xml:space="preserve"> </w:t>
      </w:r>
      <w:r w:rsidR="00A30994">
        <w:rPr>
          <w:color w:val="000000"/>
        </w:rPr>
        <w:t xml:space="preserve">the requirements of </w:t>
      </w:r>
      <w:r>
        <w:rPr>
          <w:color w:val="000000"/>
        </w:rPr>
        <w:t xml:space="preserve">Provision </w:t>
      </w:r>
      <w:hyperlink w:anchor="_Non-Storm_Water_Discharges" w:history="1">
        <w:r w:rsidR="000721DE" w:rsidRPr="00C35AF6">
          <w:rPr>
            <w:rStyle w:val="Hyperlink"/>
            <w:u w:val="none"/>
          </w:rPr>
          <w:t>B</w:t>
        </w:r>
      </w:hyperlink>
      <w:r w:rsidRPr="00D34AF1">
        <w:rPr>
          <w:color w:val="000000"/>
        </w:rPr>
        <w:t xml:space="preserve"> </w:t>
      </w:r>
      <w:r w:rsidR="00ED32B9">
        <w:rPr>
          <w:color w:val="000000"/>
        </w:rPr>
        <w:t>of this Order</w:t>
      </w:r>
    </w:p>
    <w:p w:rsidR="00D74FE8" w:rsidRPr="00D34AF1" w:rsidRDefault="00D74FE8" w:rsidP="00D74FE8">
      <w:pPr>
        <w:widowControl w:val="0"/>
        <w:ind w:left="360"/>
        <w:rPr>
          <w:color w:val="000000"/>
        </w:rPr>
      </w:pPr>
    </w:p>
    <w:p w:rsidR="00D74FE8" w:rsidRDefault="00D74FE8" w:rsidP="00CB5494">
      <w:pPr>
        <w:widowControl w:val="0"/>
        <w:numPr>
          <w:ilvl w:val="2"/>
          <w:numId w:val="19"/>
        </w:numPr>
        <w:rPr>
          <w:color w:val="000000"/>
        </w:rPr>
      </w:pPr>
      <w:r>
        <w:rPr>
          <w:color w:val="000000"/>
        </w:rPr>
        <w:t>Coordinating the submittal of the</w:t>
      </w:r>
      <w:r w:rsidRPr="00D34AF1">
        <w:rPr>
          <w:color w:val="000000"/>
        </w:rPr>
        <w:t xml:space="preserve"> </w:t>
      </w:r>
      <w:r w:rsidR="0097332F">
        <w:rPr>
          <w:color w:val="000000"/>
        </w:rPr>
        <w:t xml:space="preserve">deliverables </w:t>
      </w:r>
      <w:r>
        <w:rPr>
          <w:color w:val="000000"/>
        </w:rPr>
        <w:t xml:space="preserve">required by Provisions </w:t>
      </w:r>
      <w:hyperlink w:anchor="_Water_Quality_Improvement" w:history="1">
        <w:r w:rsidR="00E6072C" w:rsidRPr="007C64BD">
          <w:rPr>
            <w:rStyle w:val="Hyperlink"/>
            <w:u w:val="none"/>
          </w:rPr>
          <w:t>F</w:t>
        </w:r>
        <w:r w:rsidRPr="007C64BD">
          <w:rPr>
            <w:rStyle w:val="Hyperlink"/>
            <w:u w:val="none"/>
          </w:rPr>
          <w:t>.1</w:t>
        </w:r>
      </w:hyperlink>
      <w:r w:rsidRPr="00A30994">
        <w:t>,</w:t>
      </w:r>
      <w:r w:rsidRPr="00E6072C">
        <w:rPr>
          <w:color w:val="0000FF"/>
        </w:rPr>
        <w:t xml:space="preserve"> </w:t>
      </w:r>
      <w:hyperlink w:anchor="_Updates_1" w:history="1">
        <w:r w:rsidR="00E6072C" w:rsidRPr="007C64BD">
          <w:rPr>
            <w:rStyle w:val="Hyperlink"/>
            <w:u w:val="none"/>
          </w:rPr>
          <w:t>F</w:t>
        </w:r>
        <w:r w:rsidRPr="007C64BD">
          <w:rPr>
            <w:rStyle w:val="Hyperlink"/>
            <w:u w:val="none"/>
          </w:rPr>
          <w:t>.2</w:t>
        </w:r>
      </w:hyperlink>
      <w:r w:rsidRPr="00A30994">
        <w:t xml:space="preserve">, </w:t>
      </w:r>
      <w:hyperlink w:anchor="_Progress_Report_Presentations" w:history="1">
        <w:r w:rsidR="00E6072C" w:rsidRPr="007C64BD">
          <w:rPr>
            <w:rStyle w:val="Hyperlink"/>
            <w:u w:val="none"/>
          </w:rPr>
          <w:t>F</w:t>
        </w:r>
        <w:r w:rsidRPr="007C64BD">
          <w:rPr>
            <w:rStyle w:val="Hyperlink"/>
            <w:u w:val="none"/>
          </w:rPr>
          <w:t>.3.a</w:t>
        </w:r>
      </w:hyperlink>
      <w:r w:rsidR="00A30994">
        <w:rPr>
          <w:color w:val="0000FF"/>
        </w:rPr>
        <w:t xml:space="preserve">, </w:t>
      </w:r>
      <w:r w:rsidRPr="007C64BD">
        <w:t xml:space="preserve">and </w:t>
      </w:r>
      <w:hyperlink w:anchor="_Annual_Reports" w:history="1">
        <w:r w:rsidR="00D14ED6" w:rsidRPr="007C64BD">
          <w:rPr>
            <w:rStyle w:val="Hyperlink"/>
            <w:u w:val="none"/>
          </w:rPr>
          <w:t>F.3.b</w:t>
        </w:r>
      </w:hyperlink>
      <w:r w:rsidR="00ED32B9">
        <w:rPr>
          <w:color w:val="000000"/>
        </w:rPr>
        <w:t xml:space="preserve"> of this Order.</w:t>
      </w:r>
    </w:p>
    <w:p w:rsidR="00D74FE8" w:rsidRDefault="00D74FE8" w:rsidP="00D74FE8">
      <w:pPr>
        <w:widowControl w:val="0"/>
        <w:ind w:left="360"/>
        <w:rPr>
          <w:color w:val="000000"/>
        </w:rPr>
      </w:pPr>
    </w:p>
    <w:p w:rsidR="00D74FE8" w:rsidRDefault="00D74FE8" w:rsidP="00CB5494">
      <w:pPr>
        <w:widowControl w:val="0"/>
        <w:numPr>
          <w:ilvl w:val="2"/>
          <w:numId w:val="19"/>
        </w:numPr>
        <w:rPr>
          <w:color w:val="000000"/>
        </w:rPr>
      </w:pPr>
      <w:r>
        <w:rPr>
          <w:color w:val="000000"/>
        </w:rPr>
        <w:t xml:space="preserve">Coordinating and developing, with the other Principal Watershed Copermittees, the requirements of Provisions </w:t>
      </w:r>
      <w:hyperlink w:anchor="_Regional_Monitoring_and" w:history="1">
        <w:r w:rsidR="00E6072C" w:rsidRPr="007C64BD">
          <w:rPr>
            <w:rStyle w:val="Hyperlink"/>
            <w:u w:val="none"/>
          </w:rPr>
          <w:t>F</w:t>
        </w:r>
        <w:r w:rsidRPr="007C64BD">
          <w:rPr>
            <w:rStyle w:val="Hyperlink"/>
            <w:u w:val="none"/>
          </w:rPr>
          <w:t>.3.c</w:t>
        </w:r>
      </w:hyperlink>
      <w:r w:rsidRPr="007C64BD">
        <w:rPr>
          <w:color w:val="0000FF"/>
        </w:rPr>
        <w:t>,</w:t>
      </w:r>
      <w:r w:rsidRPr="007C64BD">
        <w:rPr>
          <w:color w:val="000000"/>
        </w:rPr>
        <w:t xml:space="preserve"> </w:t>
      </w:r>
      <w:hyperlink w:anchor="_Regional_Clearinghouse" w:history="1">
        <w:r w:rsidR="00E6072C" w:rsidRPr="007C64BD">
          <w:rPr>
            <w:rStyle w:val="Hyperlink"/>
            <w:u w:val="none"/>
          </w:rPr>
          <w:t>F</w:t>
        </w:r>
        <w:r w:rsidRPr="007C64BD">
          <w:rPr>
            <w:rStyle w:val="Hyperlink"/>
            <w:u w:val="none"/>
          </w:rPr>
          <w:t>.4</w:t>
        </w:r>
      </w:hyperlink>
      <w:r w:rsidR="00A30994">
        <w:rPr>
          <w:color w:val="000000"/>
        </w:rPr>
        <w:t xml:space="preserve">, </w:t>
      </w:r>
      <w:r w:rsidRPr="007C64BD">
        <w:rPr>
          <w:color w:val="000000"/>
        </w:rPr>
        <w:t xml:space="preserve">and </w:t>
      </w:r>
      <w:r w:rsidR="00245825">
        <w:rPr>
          <w:color w:val="0000FF"/>
        </w:rPr>
        <w:t>F</w:t>
      </w:r>
      <w:r w:rsidR="00245825" w:rsidRPr="00AB1472">
        <w:rPr>
          <w:color w:val="0000FF"/>
        </w:rPr>
        <w:t>.5</w:t>
      </w:r>
      <w:r w:rsidR="00245825">
        <w:rPr>
          <w:color w:val="0000FF"/>
        </w:rPr>
        <w:t>.</w:t>
      </w:r>
      <w:r w:rsidR="00245825">
        <w:rPr>
          <w:color w:val="0000FF"/>
        </w:rPr>
        <w:fldChar w:fldCharType="begin"/>
      </w:r>
      <w:r w:rsidR="00245825">
        <w:rPr>
          <w:color w:val="0000FF"/>
        </w:rPr>
        <w:instrText xml:space="preserve"> REF _Ref320801755 \n \h </w:instrText>
      </w:r>
      <w:r w:rsidR="00245825">
        <w:rPr>
          <w:color w:val="0000FF"/>
        </w:rPr>
      </w:r>
      <w:r w:rsidR="00245825">
        <w:rPr>
          <w:color w:val="0000FF"/>
        </w:rPr>
        <w:fldChar w:fldCharType="separate"/>
      </w:r>
      <w:proofErr w:type="gramStart"/>
      <w:r w:rsidR="00F3140A">
        <w:rPr>
          <w:color w:val="0000FF"/>
        </w:rPr>
        <w:t>b</w:t>
      </w:r>
      <w:proofErr w:type="gramEnd"/>
      <w:r w:rsidR="00245825">
        <w:rPr>
          <w:color w:val="0000FF"/>
        </w:rPr>
        <w:fldChar w:fldCharType="end"/>
      </w:r>
      <w:r w:rsidR="00ED32B9">
        <w:rPr>
          <w:color w:val="000000"/>
        </w:rPr>
        <w:t xml:space="preserve"> of this Order.</w:t>
      </w:r>
    </w:p>
    <w:p w:rsidR="00D74FE8" w:rsidRDefault="00D74FE8" w:rsidP="00D74FE8"/>
    <w:p w:rsidR="007E18DC" w:rsidRDefault="007E18DC" w:rsidP="007E18DC">
      <w:pPr>
        <w:widowControl w:val="0"/>
        <w:numPr>
          <w:ilvl w:val="1"/>
          <w:numId w:val="18"/>
        </w:numPr>
        <w:rPr>
          <w:color w:val="000000"/>
        </w:rPr>
      </w:pPr>
      <w:r>
        <w:rPr>
          <w:color w:val="000000"/>
        </w:rPr>
        <w:t xml:space="preserve">The Principal Watershed Copermittee is not responsible for ensuring that the other Copermittees within the Watershed Management Area are in compliance with the requirements of this Order.  Each Copermittee within the Watershed Management Area is responsible for </w:t>
      </w:r>
      <w:r w:rsidR="003B6E8B">
        <w:rPr>
          <w:color w:val="000000"/>
        </w:rPr>
        <w:t xml:space="preserve">complying with </w:t>
      </w:r>
      <w:r>
        <w:rPr>
          <w:color w:val="000000"/>
        </w:rPr>
        <w:t>the requirements of this Order.</w:t>
      </w:r>
    </w:p>
    <w:p w:rsidR="007E18DC" w:rsidRDefault="007E18DC" w:rsidP="00D74FE8">
      <w:r>
        <w:rPr>
          <w:color w:val="000000"/>
        </w:rPr>
        <w:t xml:space="preserve">  </w:t>
      </w:r>
    </w:p>
    <w:p w:rsidR="00D74FE8" w:rsidRDefault="00D74FE8" w:rsidP="00D07E8C">
      <w:pPr>
        <w:pStyle w:val="Heading1"/>
        <w:keepLines w:val="0"/>
        <w:widowControl w:val="0"/>
        <w:numPr>
          <w:ilvl w:val="0"/>
          <w:numId w:val="239"/>
        </w:numPr>
        <w:rPr>
          <w:color w:val="000000"/>
        </w:rPr>
        <w:sectPr w:rsidR="00D74FE8" w:rsidSect="00D74FE8">
          <w:footerReference w:type="default" r:id="rId98"/>
          <w:pgSz w:w="12240" w:h="15840"/>
          <w:pgMar w:top="1440" w:right="1440" w:bottom="1440" w:left="1440" w:header="720" w:footer="720" w:gutter="0"/>
          <w:cols w:space="720"/>
          <w:docGrid w:linePitch="360"/>
        </w:sectPr>
      </w:pPr>
    </w:p>
    <w:p w:rsidR="001025D2" w:rsidRPr="001C4A33" w:rsidRDefault="001025D2" w:rsidP="001025D2">
      <w:pPr>
        <w:pStyle w:val="Heading1"/>
      </w:pPr>
      <w:bookmarkStart w:id="246" w:name="_Toc314232941"/>
      <w:bookmarkStart w:id="247" w:name="_Toc349302607"/>
      <w:r>
        <w:lastRenderedPageBreak/>
        <w:t>Modification of</w:t>
      </w:r>
      <w:r w:rsidR="00A91077">
        <w:t xml:space="preserve"> O</w:t>
      </w:r>
      <w:r w:rsidR="00727A34">
        <w:t>rder</w:t>
      </w:r>
      <w:bookmarkEnd w:id="246"/>
      <w:bookmarkEnd w:id="247"/>
    </w:p>
    <w:p w:rsidR="001025D2" w:rsidRPr="00A91077" w:rsidRDefault="001025D2" w:rsidP="001025D2"/>
    <w:p w:rsidR="001025D2" w:rsidRDefault="001025D2" w:rsidP="00D07E8C">
      <w:pPr>
        <w:widowControl w:val="0"/>
        <w:numPr>
          <w:ilvl w:val="1"/>
          <w:numId w:val="173"/>
        </w:numPr>
        <w:rPr>
          <w:color w:val="000000"/>
        </w:rPr>
      </w:pPr>
      <w:r w:rsidRPr="00D34AF1">
        <w:rPr>
          <w:color w:val="000000"/>
        </w:rPr>
        <w:t xml:space="preserve">Modifications of </w:t>
      </w:r>
      <w:r>
        <w:rPr>
          <w:color w:val="000000"/>
        </w:rPr>
        <w:t>the Order</w:t>
      </w:r>
      <w:r w:rsidRPr="00D34AF1">
        <w:rPr>
          <w:color w:val="000000"/>
        </w:rPr>
        <w:t xml:space="preserve"> may be initiated by the </w:t>
      </w:r>
      <w:r>
        <w:rPr>
          <w:color w:val="000000"/>
        </w:rPr>
        <w:t>San Diego Water</w:t>
      </w:r>
      <w:r w:rsidRPr="00D34AF1">
        <w:rPr>
          <w:color w:val="000000"/>
        </w:rPr>
        <w:t xml:space="preserve"> Board or by the Copermittees.  Requests by Copermittees must be made to the </w:t>
      </w:r>
      <w:r>
        <w:rPr>
          <w:color w:val="000000"/>
        </w:rPr>
        <w:t>San Diego Water Board</w:t>
      </w:r>
      <w:r w:rsidRPr="00D34AF1">
        <w:rPr>
          <w:color w:val="000000"/>
        </w:rPr>
        <w:t xml:space="preserve">.  </w:t>
      </w:r>
    </w:p>
    <w:p w:rsidR="001025D2" w:rsidRPr="00A91077" w:rsidRDefault="001025D2" w:rsidP="001025D2">
      <w:pPr>
        <w:widowControl w:val="0"/>
        <w:rPr>
          <w:color w:val="000000"/>
        </w:rPr>
      </w:pPr>
    </w:p>
    <w:p w:rsidR="001025D2" w:rsidRDefault="001025D2" w:rsidP="00D07E8C">
      <w:pPr>
        <w:widowControl w:val="0"/>
        <w:numPr>
          <w:ilvl w:val="1"/>
          <w:numId w:val="173"/>
        </w:numPr>
        <w:rPr>
          <w:color w:val="000000"/>
        </w:rPr>
      </w:pPr>
      <w:r w:rsidRPr="00D34AF1">
        <w:rPr>
          <w:color w:val="000000"/>
        </w:rPr>
        <w:t xml:space="preserve">Minor modifications to </w:t>
      </w:r>
      <w:r>
        <w:rPr>
          <w:color w:val="000000"/>
        </w:rPr>
        <w:t>the Order</w:t>
      </w:r>
      <w:r w:rsidRPr="00D34AF1">
        <w:rPr>
          <w:color w:val="000000"/>
        </w:rPr>
        <w:t xml:space="preserve"> may be </w:t>
      </w:r>
      <w:r>
        <w:rPr>
          <w:color w:val="000000"/>
        </w:rPr>
        <w:t xml:space="preserve">made by the San Diego Water Board </w:t>
      </w:r>
      <w:r w:rsidRPr="00D34AF1">
        <w:rPr>
          <w:color w:val="000000"/>
        </w:rPr>
        <w:t xml:space="preserve">where the proposed modification complies with all </w:t>
      </w:r>
      <w:r>
        <w:rPr>
          <w:color w:val="000000"/>
        </w:rPr>
        <w:t xml:space="preserve">the </w:t>
      </w:r>
      <w:r w:rsidRPr="00D34AF1">
        <w:rPr>
          <w:color w:val="000000"/>
        </w:rPr>
        <w:t>prohibitions</w:t>
      </w:r>
      <w:r>
        <w:rPr>
          <w:color w:val="000000"/>
        </w:rPr>
        <w:t xml:space="preserve"> and</w:t>
      </w:r>
      <w:r w:rsidRPr="00D34AF1">
        <w:rPr>
          <w:color w:val="000000"/>
        </w:rPr>
        <w:t xml:space="preserve"> limitations, and other requirements of this Order.</w:t>
      </w:r>
    </w:p>
    <w:p w:rsidR="001025D2" w:rsidRPr="00A91077" w:rsidRDefault="001025D2" w:rsidP="001025D2">
      <w:pPr>
        <w:widowControl w:val="0"/>
        <w:rPr>
          <w:color w:val="000000"/>
        </w:rPr>
      </w:pPr>
    </w:p>
    <w:p w:rsidR="001025D2" w:rsidRDefault="00A91077" w:rsidP="00D07E8C">
      <w:pPr>
        <w:widowControl w:val="0"/>
        <w:numPr>
          <w:ilvl w:val="1"/>
          <w:numId w:val="173"/>
        </w:numPr>
        <w:rPr>
          <w:color w:val="000000"/>
        </w:rPr>
      </w:pPr>
      <w:r w:rsidRPr="00D841AC">
        <w:rPr>
          <w:szCs w:val="22"/>
        </w:rPr>
        <w:t xml:space="preserve">This Order may also be re-opened and modified, revoked and, reissued or terminated in accordance with the provisions of </w:t>
      </w:r>
      <w:r w:rsidRPr="00A91077">
        <w:rPr>
          <w:szCs w:val="22"/>
        </w:rPr>
        <w:t xml:space="preserve">40 CFR 122.44, 122.62 to 122.64, and </w:t>
      </w:r>
      <w:r w:rsidR="00492610">
        <w:rPr>
          <w:szCs w:val="22"/>
        </w:rPr>
        <w:t>124.5</w:t>
      </w:r>
      <w:r w:rsidRPr="00A91077">
        <w:rPr>
          <w:szCs w:val="22"/>
        </w:rPr>
        <w:t>.</w:t>
      </w:r>
      <w:r w:rsidRPr="00D841AC">
        <w:rPr>
          <w:szCs w:val="22"/>
        </w:rPr>
        <w:t xml:space="preserve">  Causes for taking such actions include, but are not limited to, failure to comply with any condition of this Order and permit, and endangerment to human health or the environment resulting from the permitted activity</w:t>
      </w:r>
      <w:r w:rsidRPr="00D34AF1">
        <w:rPr>
          <w:color w:val="000000"/>
        </w:rPr>
        <w:t>.</w:t>
      </w:r>
      <w:r>
        <w:rPr>
          <w:color w:val="000000"/>
        </w:rPr>
        <w:t xml:space="preserve"> </w:t>
      </w:r>
    </w:p>
    <w:p w:rsidR="00CA7606" w:rsidRPr="00A91077" w:rsidRDefault="00CA7606" w:rsidP="00CA7606">
      <w:pPr>
        <w:widowControl w:val="0"/>
        <w:rPr>
          <w:color w:val="000000"/>
        </w:rPr>
      </w:pPr>
    </w:p>
    <w:p w:rsidR="00650B1B" w:rsidRDefault="00A91077" w:rsidP="00D07E8C">
      <w:pPr>
        <w:widowControl w:val="0"/>
        <w:numPr>
          <w:ilvl w:val="1"/>
          <w:numId w:val="173"/>
        </w:numPr>
        <w:rPr>
          <w:color w:val="000000"/>
        </w:rPr>
      </w:pPr>
      <w:r>
        <w:rPr>
          <w:color w:val="000000"/>
        </w:rPr>
        <w:t>T</w:t>
      </w:r>
      <w:r w:rsidR="00CA7606">
        <w:rPr>
          <w:color w:val="000000"/>
        </w:rPr>
        <w:t xml:space="preserve">his Order </w:t>
      </w:r>
      <w:r>
        <w:rPr>
          <w:color w:val="000000"/>
        </w:rPr>
        <w:t>may be re-opened for modification for cause including but not limited to the following:</w:t>
      </w:r>
    </w:p>
    <w:p w:rsidR="00650B1B" w:rsidRPr="00A91077" w:rsidRDefault="00650B1B" w:rsidP="00650B1B">
      <w:pPr>
        <w:pStyle w:val="ListParagraph"/>
        <w:rPr>
          <w:color w:val="000000"/>
        </w:rPr>
      </w:pPr>
    </w:p>
    <w:p w:rsidR="00CA7606" w:rsidRDefault="00314BF3" w:rsidP="00D07E8C">
      <w:pPr>
        <w:pStyle w:val="ListParagraph"/>
        <w:widowControl w:val="0"/>
        <w:numPr>
          <w:ilvl w:val="2"/>
          <w:numId w:val="173"/>
        </w:numPr>
        <w:rPr>
          <w:color w:val="000000"/>
        </w:rPr>
      </w:pPr>
      <w:r>
        <w:rPr>
          <w:color w:val="000000"/>
        </w:rPr>
        <w:t>T</w:t>
      </w:r>
      <w:r w:rsidR="00CA7606" w:rsidRPr="00650B1B">
        <w:rPr>
          <w:color w:val="000000"/>
        </w:rPr>
        <w:t>he State Water Board determines that revisions are warranted</w:t>
      </w:r>
      <w:r w:rsidR="00B41C30">
        <w:rPr>
          <w:color w:val="000000"/>
        </w:rPr>
        <w:t>, and the San Diego Water Board concurs that revisions are necessary</w:t>
      </w:r>
      <w:r w:rsidR="00CA7606" w:rsidRPr="00650B1B">
        <w:rPr>
          <w:color w:val="000000"/>
        </w:rPr>
        <w:t xml:space="preserve"> to those provisions of the Order addressing compliance with water quality standards in the receiving water and/or those provisions of the Order establishing an iterative process for implementation of management practices to assure compliance with water quality standards in the receiving water</w:t>
      </w:r>
      <w:r w:rsidR="00650B1B" w:rsidRPr="00650B1B">
        <w:rPr>
          <w:color w:val="000000"/>
        </w:rPr>
        <w:t>;</w:t>
      </w:r>
    </w:p>
    <w:p w:rsidR="00650B1B" w:rsidRPr="003F380D" w:rsidRDefault="00650B1B" w:rsidP="00650B1B">
      <w:pPr>
        <w:pStyle w:val="ListParagraph"/>
        <w:widowControl w:val="0"/>
        <w:rPr>
          <w:color w:val="000000"/>
          <w:sz w:val="20"/>
          <w:szCs w:val="20"/>
        </w:rPr>
      </w:pPr>
    </w:p>
    <w:p w:rsidR="00650B1B" w:rsidRPr="00650B1B" w:rsidRDefault="00314BF3" w:rsidP="00D07E8C">
      <w:pPr>
        <w:pStyle w:val="ListParagraph"/>
        <w:widowControl w:val="0"/>
        <w:numPr>
          <w:ilvl w:val="2"/>
          <w:numId w:val="173"/>
        </w:numPr>
        <w:rPr>
          <w:color w:val="000000"/>
        </w:rPr>
      </w:pPr>
      <w:r>
        <w:rPr>
          <w:color w:val="000000"/>
        </w:rPr>
        <w:t>A</w:t>
      </w:r>
      <w:r w:rsidR="00650B1B">
        <w:rPr>
          <w:color w:val="000000"/>
        </w:rPr>
        <w:t>n application</w:t>
      </w:r>
      <w:r>
        <w:rPr>
          <w:color w:val="000000"/>
        </w:rPr>
        <w:t xml:space="preserve"> for early coverage under this Order is received pursuant to Provision </w:t>
      </w:r>
      <w:r w:rsidRPr="00314BF3">
        <w:rPr>
          <w:color w:val="0000FF"/>
        </w:rPr>
        <w:t>F.6</w:t>
      </w:r>
      <w:r>
        <w:rPr>
          <w:color w:val="000000"/>
        </w:rPr>
        <w:t xml:space="preserve">; </w:t>
      </w:r>
    </w:p>
    <w:p w:rsidR="00650B1B" w:rsidRPr="003F380D" w:rsidRDefault="00650B1B" w:rsidP="00650B1B">
      <w:pPr>
        <w:widowControl w:val="0"/>
        <w:ind w:left="720" w:hanging="360"/>
        <w:rPr>
          <w:color w:val="000000"/>
          <w:sz w:val="20"/>
          <w:szCs w:val="20"/>
        </w:rPr>
      </w:pPr>
    </w:p>
    <w:p w:rsidR="00650B1B" w:rsidRDefault="00650B1B" w:rsidP="00650B1B">
      <w:pPr>
        <w:widowControl w:val="0"/>
        <w:ind w:left="720" w:hanging="360"/>
        <w:rPr>
          <w:color w:val="000000"/>
        </w:rPr>
      </w:pPr>
      <w:r w:rsidRPr="00650B1B">
        <w:rPr>
          <w:b/>
          <w:color w:val="000000"/>
        </w:rPr>
        <w:t>c.</w:t>
      </w:r>
      <w:r>
        <w:rPr>
          <w:color w:val="000000"/>
        </w:rPr>
        <w:tab/>
      </w:r>
      <w:r w:rsidR="00314BF3">
        <w:rPr>
          <w:color w:val="000000"/>
        </w:rPr>
        <w:t>A</w:t>
      </w:r>
      <w:r>
        <w:rPr>
          <w:color w:val="000000"/>
        </w:rPr>
        <w:t xml:space="preserve">ny of the TMDLs in </w:t>
      </w:r>
      <w:r w:rsidRPr="00314BF3">
        <w:rPr>
          <w:color w:val="0000FF"/>
        </w:rPr>
        <w:t>Attachment E</w:t>
      </w:r>
      <w:r>
        <w:rPr>
          <w:color w:val="000000"/>
        </w:rPr>
        <w:t xml:space="preserve"> </w:t>
      </w:r>
      <w:r w:rsidR="001E5F4C">
        <w:rPr>
          <w:color w:val="000000"/>
        </w:rPr>
        <w:t xml:space="preserve">to this Order </w:t>
      </w:r>
      <w:r>
        <w:rPr>
          <w:color w:val="000000"/>
        </w:rPr>
        <w:t>are amended in the Basin Plan by San Diego Water Board</w:t>
      </w:r>
      <w:r w:rsidR="00314BF3">
        <w:rPr>
          <w:color w:val="000000"/>
        </w:rPr>
        <w:t>, and</w:t>
      </w:r>
      <w:r>
        <w:rPr>
          <w:color w:val="000000"/>
        </w:rPr>
        <w:t xml:space="preserve"> </w:t>
      </w:r>
      <w:r w:rsidR="006741C8">
        <w:rPr>
          <w:color w:val="000000"/>
        </w:rPr>
        <w:t xml:space="preserve">the amendment is </w:t>
      </w:r>
      <w:r>
        <w:rPr>
          <w:color w:val="000000"/>
        </w:rPr>
        <w:t>approv</w:t>
      </w:r>
      <w:r w:rsidR="003A5901">
        <w:rPr>
          <w:color w:val="000000"/>
        </w:rPr>
        <w:t>ed by</w:t>
      </w:r>
      <w:r>
        <w:rPr>
          <w:color w:val="000000"/>
        </w:rPr>
        <w:t xml:space="preserve"> the State Water Board, Office of Administrative Law, and the USEPA</w:t>
      </w:r>
      <w:r w:rsidR="000C6C49">
        <w:rPr>
          <w:color w:val="000000"/>
        </w:rPr>
        <w:t xml:space="preserve">; </w:t>
      </w:r>
    </w:p>
    <w:p w:rsidR="00B35615" w:rsidRPr="003F380D" w:rsidRDefault="00B35615" w:rsidP="00650B1B">
      <w:pPr>
        <w:widowControl w:val="0"/>
        <w:ind w:left="720" w:hanging="360"/>
        <w:rPr>
          <w:color w:val="000000"/>
          <w:sz w:val="20"/>
          <w:szCs w:val="20"/>
        </w:rPr>
      </w:pPr>
    </w:p>
    <w:p w:rsidR="00B35615" w:rsidRDefault="00164D59" w:rsidP="00B35615">
      <w:pPr>
        <w:widowControl w:val="0"/>
        <w:ind w:left="720" w:hanging="360"/>
        <w:rPr>
          <w:color w:val="000000"/>
        </w:rPr>
      </w:pPr>
      <w:r>
        <w:rPr>
          <w:b/>
          <w:color w:val="000000"/>
        </w:rPr>
        <w:t>d</w:t>
      </w:r>
      <w:r w:rsidR="00B35615" w:rsidRPr="00164D59">
        <w:rPr>
          <w:b/>
          <w:color w:val="000000"/>
        </w:rPr>
        <w:t>.</w:t>
      </w:r>
      <w:r w:rsidR="00B35615" w:rsidRPr="00164D59">
        <w:rPr>
          <w:color w:val="000000"/>
        </w:rPr>
        <w:tab/>
        <w:t xml:space="preserve">The Basin Plan is amended by San Diego Water Board to incorporate a new TMDL, and the </w:t>
      </w:r>
      <w:r w:rsidR="006741C8" w:rsidRPr="00164D59">
        <w:rPr>
          <w:color w:val="000000"/>
        </w:rPr>
        <w:t>amendment</w:t>
      </w:r>
      <w:r w:rsidR="00B35615" w:rsidRPr="00164D59">
        <w:rPr>
          <w:color w:val="000000"/>
        </w:rPr>
        <w:t xml:space="preserve"> is approved by the State Water Board, Office of Ad</w:t>
      </w:r>
      <w:r w:rsidR="00747742">
        <w:rPr>
          <w:color w:val="000000"/>
        </w:rPr>
        <w:t>ministrative Law, and the USEPA; or</w:t>
      </w:r>
    </w:p>
    <w:p w:rsidR="00747742" w:rsidRPr="00A91077" w:rsidRDefault="00747742" w:rsidP="00B35615">
      <w:pPr>
        <w:widowControl w:val="0"/>
        <w:ind w:left="720" w:hanging="360"/>
        <w:rPr>
          <w:color w:val="000000"/>
        </w:rPr>
      </w:pPr>
    </w:p>
    <w:p w:rsidR="00747742" w:rsidRDefault="00747742" w:rsidP="00747742">
      <w:pPr>
        <w:widowControl w:val="0"/>
        <w:ind w:left="720" w:hanging="360"/>
        <w:rPr>
          <w:color w:val="000000"/>
        </w:rPr>
      </w:pPr>
      <w:r>
        <w:rPr>
          <w:b/>
          <w:color w:val="000000"/>
        </w:rPr>
        <w:t>e</w:t>
      </w:r>
      <w:r w:rsidRPr="00164D59">
        <w:rPr>
          <w:b/>
          <w:color w:val="000000"/>
        </w:rPr>
        <w:t>.</w:t>
      </w:r>
      <w:r w:rsidRPr="00164D59">
        <w:rPr>
          <w:color w:val="000000"/>
        </w:rPr>
        <w:tab/>
      </w:r>
      <w:r w:rsidR="00492610">
        <w:rPr>
          <w:color w:val="000000"/>
        </w:rPr>
        <w:t>Updating or revising t</w:t>
      </w:r>
      <w:r w:rsidR="00A91077" w:rsidRPr="006F4336">
        <w:rPr>
          <w:color w:val="000000"/>
        </w:rPr>
        <w:t>he monitoring and reporting requirements</w:t>
      </w:r>
      <w:r w:rsidR="00492610">
        <w:rPr>
          <w:color w:val="000000"/>
        </w:rPr>
        <w:t xml:space="preserve"> is determined to be necessary</w:t>
      </w:r>
      <w:r w:rsidR="00A91077" w:rsidRPr="006F4336">
        <w:rPr>
          <w:color w:val="000000"/>
        </w:rPr>
        <w:t xml:space="preserve">, at the discretion of the San Diego Water Board.  Such modification(s) may include, but is (are) not limited to, revision(s) </w:t>
      </w:r>
      <w:r w:rsidR="00492610">
        <w:rPr>
          <w:color w:val="000000"/>
        </w:rPr>
        <w:t xml:space="preserve">to:  </w:t>
      </w:r>
      <w:r w:rsidR="00A91077" w:rsidRPr="006F4336">
        <w:rPr>
          <w:color w:val="000000"/>
        </w:rPr>
        <w:t>(</w:t>
      </w:r>
      <w:proofErr w:type="spellStart"/>
      <w:r w:rsidR="00A91077" w:rsidRPr="006F4336">
        <w:rPr>
          <w:color w:val="000000"/>
        </w:rPr>
        <w:t>i</w:t>
      </w:r>
      <w:proofErr w:type="spellEnd"/>
      <w:r w:rsidR="00A91077" w:rsidRPr="006F4336">
        <w:rPr>
          <w:color w:val="000000"/>
        </w:rPr>
        <w:t>) implement recommendations from Southern California Coastal Water Research Project (SCCWRP), (ii) develop, refine, implement, and/or coordinate a regional monitoring program, (iii) develop and implement improved monitoring and assessment programs in keeping with San Diego Water Board Resolution No. R9-2012-0069, Resolution in Support of a Regional Monitoring Framework, and/or (</w:t>
      </w:r>
      <w:proofErr w:type="gramStart"/>
      <w:r w:rsidR="00A91077" w:rsidRPr="006F4336">
        <w:rPr>
          <w:color w:val="000000"/>
        </w:rPr>
        <w:t>iv</w:t>
      </w:r>
      <w:proofErr w:type="gramEnd"/>
      <w:r w:rsidR="00A91077" w:rsidRPr="006F4336">
        <w:rPr>
          <w:color w:val="000000"/>
        </w:rPr>
        <w:t xml:space="preserve">) add provisions to require the </w:t>
      </w:r>
      <w:r w:rsidR="00A91077">
        <w:rPr>
          <w:color w:val="000000"/>
        </w:rPr>
        <w:t>Copermittees</w:t>
      </w:r>
      <w:r w:rsidR="00A91077" w:rsidRPr="006F4336">
        <w:rPr>
          <w:color w:val="000000"/>
        </w:rPr>
        <w:t xml:space="preserve"> to evaluate and provide information on cost and values of the mon</w:t>
      </w:r>
      <w:r w:rsidR="00A91077">
        <w:rPr>
          <w:color w:val="000000"/>
        </w:rPr>
        <w:t>i</w:t>
      </w:r>
      <w:r w:rsidR="00A91077" w:rsidRPr="006F4336">
        <w:rPr>
          <w:color w:val="000000"/>
        </w:rPr>
        <w:t>toring and reporting program</w:t>
      </w:r>
      <w:r>
        <w:rPr>
          <w:color w:val="000000"/>
        </w:rPr>
        <w:t>.</w:t>
      </w:r>
    </w:p>
    <w:p w:rsidR="00B35615" w:rsidRDefault="00B35615" w:rsidP="00650B1B">
      <w:pPr>
        <w:widowControl w:val="0"/>
        <w:ind w:left="720" w:hanging="360"/>
        <w:rPr>
          <w:color w:val="000000"/>
        </w:rPr>
      </w:pPr>
    </w:p>
    <w:p w:rsidR="003931CA" w:rsidRPr="00A91077" w:rsidRDefault="00A91077" w:rsidP="001025D2">
      <w:pPr>
        <w:widowControl w:val="0"/>
        <w:numPr>
          <w:ilvl w:val="1"/>
          <w:numId w:val="173"/>
        </w:numPr>
      </w:pPr>
      <w:r>
        <w:t>T</w:t>
      </w:r>
      <w:r w:rsidR="003931CA" w:rsidRPr="00840192">
        <w:rPr>
          <w:color w:val="000000"/>
        </w:rPr>
        <w:t xml:space="preserve">he San Diego Water Board, after opportunity for public comment and a public hearing, will re-open and consider modifications to this Order when the Orange County Copermittees or the Riverside County Copermittees submit a complete Report of Waste Discharge pursuant to the requirements of their current Orders. </w:t>
      </w:r>
    </w:p>
    <w:p w:rsidR="00A91077" w:rsidRDefault="00A91077" w:rsidP="00A91077">
      <w:pPr>
        <w:widowControl w:val="0"/>
      </w:pPr>
    </w:p>
    <w:p w:rsidR="001025D2" w:rsidRDefault="001025D2" w:rsidP="00D07E8C">
      <w:pPr>
        <w:pStyle w:val="Heading1"/>
        <w:keepLines w:val="0"/>
        <w:widowControl w:val="0"/>
        <w:numPr>
          <w:ilvl w:val="0"/>
          <w:numId w:val="239"/>
        </w:numPr>
        <w:rPr>
          <w:color w:val="000000"/>
        </w:rPr>
        <w:sectPr w:rsidR="001025D2" w:rsidSect="00894A21">
          <w:footerReference w:type="default" r:id="rId99"/>
          <w:pgSz w:w="12240" w:h="15840"/>
          <w:pgMar w:top="1440" w:right="1440" w:bottom="1440" w:left="1440" w:header="720" w:footer="720" w:gutter="0"/>
          <w:cols w:space="720"/>
          <w:docGrid w:linePitch="360"/>
        </w:sectPr>
      </w:pPr>
    </w:p>
    <w:p w:rsidR="001C4A33" w:rsidRPr="001C4A33" w:rsidRDefault="00E93DFB" w:rsidP="001C4A33">
      <w:pPr>
        <w:pStyle w:val="Heading1"/>
      </w:pPr>
      <w:bookmarkStart w:id="248" w:name="_Toc349302608"/>
      <w:r>
        <w:lastRenderedPageBreak/>
        <w:t xml:space="preserve">Standard Permit Provisions and </w:t>
      </w:r>
      <w:r w:rsidR="00894A21">
        <w:t>General Provisions</w:t>
      </w:r>
      <w:bookmarkEnd w:id="248"/>
    </w:p>
    <w:p w:rsidR="001C4A33" w:rsidRDefault="001C4A33" w:rsidP="001C4A33"/>
    <w:p w:rsidR="001C4A33" w:rsidRDefault="001C4A33" w:rsidP="00761A1C">
      <w:pPr>
        <w:widowControl w:val="0"/>
        <w:rPr>
          <w:color w:val="000000"/>
        </w:rPr>
      </w:pPr>
      <w:r w:rsidRPr="00D34AF1">
        <w:rPr>
          <w:color w:val="000000"/>
        </w:rPr>
        <w:t xml:space="preserve">Each Copermittee must comply with </w:t>
      </w:r>
      <w:r>
        <w:rPr>
          <w:color w:val="000000"/>
        </w:rPr>
        <w:t xml:space="preserve">all the </w:t>
      </w:r>
      <w:r w:rsidRPr="00D34AF1">
        <w:rPr>
          <w:color w:val="000000"/>
        </w:rPr>
        <w:t xml:space="preserve">Standard </w:t>
      </w:r>
      <w:r>
        <w:rPr>
          <w:color w:val="000000"/>
        </w:rPr>
        <w:t xml:space="preserve">Permit </w:t>
      </w:r>
      <w:r w:rsidRPr="00D34AF1">
        <w:rPr>
          <w:color w:val="000000"/>
        </w:rPr>
        <w:t>Provisions</w:t>
      </w:r>
      <w:r>
        <w:rPr>
          <w:color w:val="000000"/>
        </w:rPr>
        <w:t xml:space="preserve"> and General Provisions</w:t>
      </w:r>
      <w:r w:rsidRPr="00D34AF1">
        <w:rPr>
          <w:color w:val="000000"/>
        </w:rPr>
        <w:t xml:space="preserve"> contained in </w:t>
      </w:r>
      <w:hyperlink w:anchor="_Attachment_B_" w:history="1">
        <w:r w:rsidRPr="00E6072C">
          <w:rPr>
            <w:rStyle w:val="Hyperlink"/>
            <w:u w:val="none"/>
          </w:rPr>
          <w:t>Attachment B</w:t>
        </w:r>
      </w:hyperlink>
      <w:r>
        <w:rPr>
          <w:color w:val="000000"/>
        </w:rPr>
        <w:t xml:space="preserve"> to</w:t>
      </w:r>
      <w:r w:rsidRPr="00D34AF1">
        <w:rPr>
          <w:color w:val="000000"/>
        </w:rPr>
        <w:t xml:space="preserve"> this Order.  </w:t>
      </w:r>
    </w:p>
    <w:p w:rsidR="001C4A33" w:rsidRDefault="001C4A33" w:rsidP="00761A1C">
      <w:pPr>
        <w:widowControl w:val="0"/>
        <w:rPr>
          <w:color w:val="000000"/>
        </w:rPr>
      </w:pPr>
    </w:p>
    <w:p w:rsidR="00247EE7" w:rsidRDefault="00247EE7" w:rsidP="001C4A33">
      <w:pPr>
        <w:rPr>
          <w:rFonts w:asciiTheme="minorHAnsi" w:eastAsiaTheme="minorHAnsi" w:hAnsiTheme="minorHAnsi" w:cstheme="minorBidi"/>
          <w:sz w:val="22"/>
          <w:szCs w:val="22"/>
        </w:rPr>
      </w:pPr>
    </w:p>
    <w:p w:rsidR="00D010FD" w:rsidRDefault="00D010FD" w:rsidP="001C4A33">
      <w:pPr>
        <w:rPr>
          <w:rFonts w:asciiTheme="minorHAnsi" w:eastAsiaTheme="minorHAnsi" w:hAnsiTheme="minorHAnsi" w:cstheme="minorBidi"/>
          <w:sz w:val="22"/>
          <w:szCs w:val="22"/>
        </w:rPr>
      </w:pPr>
    </w:p>
    <w:p w:rsidR="00A91077" w:rsidRDefault="00A91077" w:rsidP="001C4A33">
      <w:pPr>
        <w:rPr>
          <w:rFonts w:asciiTheme="minorHAnsi" w:eastAsiaTheme="minorHAnsi" w:hAnsiTheme="minorHAnsi" w:cstheme="minorBidi"/>
          <w:sz w:val="22"/>
          <w:szCs w:val="22"/>
        </w:rPr>
        <w:sectPr w:rsidR="00A91077" w:rsidSect="001C4A33">
          <w:footerReference w:type="default" r:id="rId100"/>
          <w:pgSz w:w="12240" w:h="15840"/>
          <w:pgMar w:top="1440" w:right="1440" w:bottom="1440" w:left="1440" w:header="720" w:footer="720" w:gutter="0"/>
          <w:cols w:space="720"/>
          <w:docGrid w:linePitch="360"/>
        </w:sectPr>
      </w:pPr>
    </w:p>
    <w:p w:rsidR="001C1059" w:rsidRPr="001C1059" w:rsidRDefault="001C1059" w:rsidP="00D67ADE">
      <w:pPr>
        <w:pStyle w:val="Heading1"/>
        <w:numPr>
          <w:ilvl w:val="0"/>
          <w:numId w:val="0"/>
        </w:numPr>
        <w:jc w:val="center"/>
      </w:pPr>
      <w:bookmarkStart w:id="249" w:name="_ATTACHMENT_A_"/>
      <w:bookmarkStart w:id="250" w:name="_Toc349302609"/>
      <w:bookmarkEnd w:id="249"/>
      <w:r w:rsidRPr="001C1059">
        <w:lastRenderedPageBreak/>
        <w:t>A</w:t>
      </w:r>
      <w:r w:rsidR="00280AF2">
        <w:t>ttachment A</w:t>
      </w:r>
      <w:r w:rsidRPr="001C1059">
        <w:br/>
      </w:r>
      <w:r w:rsidR="00311701" w:rsidRPr="00311701">
        <w:rPr>
          <w:color w:val="FFFFFF" w:themeColor="background1"/>
        </w:rPr>
        <w:t>-</w:t>
      </w:r>
      <w:r w:rsidRPr="001C1059">
        <w:br/>
      </w:r>
      <w:r w:rsidR="00681B62">
        <w:t xml:space="preserve">Discharge </w:t>
      </w:r>
      <w:r w:rsidR="00280AF2">
        <w:t>Prohibitions</w:t>
      </w:r>
      <w:r w:rsidR="0036527D">
        <w:t xml:space="preserve"> </w:t>
      </w:r>
      <w:r w:rsidR="007D6934">
        <w:t>and Special Protections</w:t>
      </w:r>
      <w:bookmarkEnd w:id="250"/>
    </w:p>
    <w:p w:rsidR="001C1059" w:rsidRPr="00513C91" w:rsidRDefault="001C1059" w:rsidP="001C1059">
      <w:pPr>
        <w:widowControl w:val="0"/>
        <w:rPr>
          <w:sz w:val="22"/>
          <w:szCs w:val="22"/>
        </w:rPr>
      </w:pPr>
    </w:p>
    <w:p w:rsidR="00D93607" w:rsidRPr="00A306DE" w:rsidRDefault="00D93607" w:rsidP="00CB5494">
      <w:pPr>
        <w:pStyle w:val="Heading2"/>
        <w:numPr>
          <w:ilvl w:val="0"/>
          <w:numId w:val="80"/>
        </w:numPr>
        <w:tabs>
          <w:tab w:val="clear" w:pos="360"/>
        </w:tabs>
        <w:rPr>
          <w:bCs w:val="0"/>
          <w:szCs w:val="24"/>
        </w:rPr>
      </w:pPr>
      <w:bookmarkStart w:id="251" w:name="_Basin_Plan_Waste"/>
      <w:bookmarkStart w:id="252" w:name="_Toc321468101"/>
      <w:bookmarkStart w:id="253" w:name="_Toc337574981"/>
      <w:bookmarkStart w:id="254" w:name="_Toc349302610"/>
      <w:bookmarkEnd w:id="251"/>
      <w:r w:rsidRPr="00A306DE">
        <w:rPr>
          <w:szCs w:val="24"/>
        </w:rPr>
        <w:t>Basin Plan Waste Discharge Prohibitions</w:t>
      </w:r>
      <w:bookmarkEnd w:id="252"/>
      <w:bookmarkEnd w:id="253"/>
      <w:bookmarkEnd w:id="254"/>
      <w:r w:rsidRPr="00A306DE">
        <w:rPr>
          <w:szCs w:val="24"/>
        </w:rPr>
        <w:t xml:space="preserve"> </w:t>
      </w:r>
    </w:p>
    <w:p w:rsidR="00D93607" w:rsidRPr="001270CD" w:rsidRDefault="00D93607" w:rsidP="00D93607">
      <w:pPr>
        <w:widowControl w:val="0"/>
        <w:tabs>
          <w:tab w:val="left" w:pos="720"/>
        </w:tabs>
        <w:suppressAutoHyphens/>
        <w:rPr>
          <w:bCs/>
          <w:sz w:val="22"/>
          <w:szCs w:val="22"/>
        </w:rPr>
      </w:pPr>
    </w:p>
    <w:p w:rsidR="001C1059" w:rsidRPr="00513C91" w:rsidRDefault="001C1059" w:rsidP="00D46C3A">
      <w:pPr>
        <w:pStyle w:val="BodyText"/>
        <w:widowControl w:val="0"/>
        <w:spacing w:after="0"/>
        <w:rPr>
          <w:szCs w:val="22"/>
        </w:rPr>
      </w:pPr>
      <w:r w:rsidRPr="00513C91">
        <w:rPr>
          <w:szCs w:val="22"/>
        </w:rPr>
        <w:t xml:space="preserve">California Water Code Section 13243 provides that a Regional </w:t>
      </w:r>
      <w:r>
        <w:rPr>
          <w:szCs w:val="22"/>
        </w:rPr>
        <w:t xml:space="preserve">Water </w:t>
      </w:r>
      <w:r w:rsidRPr="00513C91">
        <w:rPr>
          <w:szCs w:val="22"/>
        </w:rPr>
        <w:t xml:space="preserve">Board, in a water quality control plan, may specify certain conditions or areas where the discharge of waste or certain types of waste is not permitted.  The following </w:t>
      </w:r>
      <w:r w:rsidR="00D46C3A">
        <w:rPr>
          <w:szCs w:val="22"/>
        </w:rPr>
        <w:t xml:space="preserve">waste </w:t>
      </w:r>
      <w:r w:rsidRPr="00513C91">
        <w:rPr>
          <w:szCs w:val="22"/>
        </w:rPr>
        <w:t xml:space="preserve">discharge prohibitions </w:t>
      </w:r>
      <w:r>
        <w:rPr>
          <w:szCs w:val="22"/>
        </w:rPr>
        <w:t xml:space="preserve">in the Water Quality Control Plan for the San Diego Basin (Basin Plan) </w:t>
      </w:r>
      <w:r w:rsidRPr="00513C91">
        <w:rPr>
          <w:szCs w:val="22"/>
        </w:rPr>
        <w:t>are applicable to any person, as defined by Section 13050(c) of the California Water Code, who is a citizen, domiciliary, or political agency or entity of California whose activities in California could affect the quality of waters of the state within the boundaries of the San Diego Region.</w:t>
      </w:r>
    </w:p>
    <w:p w:rsidR="001C1059" w:rsidRPr="00513C91" w:rsidRDefault="001C1059" w:rsidP="001C1059">
      <w:pPr>
        <w:widowControl w:val="0"/>
        <w:rPr>
          <w:sz w:val="22"/>
          <w:szCs w:val="22"/>
        </w:rPr>
      </w:pPr>
    </w:p>
    <w:p w:rsidR="001C1059" w:rsidRPr="00B870B7" w:rsidRDefault="001C1059" w:rsidP="00CB5494">
      <w:pPr>
        <w:widowControl w:val="0"/>
        <w:numPr>
          <w:ilvl w:val="0"/>
          <w:numId w:val="79"/>
        </w:numPr>
        <w:tabs>
          <w:tab w:val="clear" w:pos="1080"/>
          <w:tab w:val="num" w:pos="540"/>
        </w:tabs>
        <w:ind w:left="540" w:hanging="540"/>
      </w:pPr>
      <w:r w:rsidRPr="00B870B7">
        <w:t>The discharge of waste to waters of the state in a manner causing, or threatening to cause a condition of pollution, contamination or nuisance as defined in California Water Code Section 13050, is prohibited.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waste to land, except as authorized by waste discharge requirements or the terms described in California Water Code Section 13264 is prohibited.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 xml:space="preserve">The discharge of pollutants or dredged or fill material to waters of the United States except as authorized by a </w:t>
      </w:r>
      <w:r w:rsidRPr="00B870B7">
        <w:rPr>
          <w:bCs/>
        </w:rPr>
        <w:t xml:space="preserve">National Pollutant Discharge Elimination System (NPDES) </w:t>
      </w:r>
      <w:r w:rsidRPr="00B870B7">
        <w:t>permit or a dredged or fill material permit (subject to the exemption described in California Water Code Section 13376) is prohibited.</w:t>
      </w:r>
    </w:p>
    <w:p w:rsidR="001C1059" w:rsidRPr="00B870B7" w:rsidRDefault="001C1059" w:rsidP="001C1059">
      <w:pPr>
        <w:widowControl w:val="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Discharges of recycled water to lakes or reservoirs used for municipal water supply or to inland surface water tributaries thereto are prohibited, unless this San Diego Water Board issues a NPDES permit authorizing such a discharge; the proposed discharge has been approved by the State Department of Health Services (DHS) and the operating agency of the impacted reservoir; and the discharger has an approved fail-safe long-term disposal alternative.</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 xml:space="preserve">The discharge of waste to inland surface waters, except in cases where the quality of the discharge complies with applicable receiving water quality objectives, is prohibited.  Allowances for dilution may be made at the discretion of the San Diego Water Board.  Consideration would include </w:t>
      </w:r>
      <w:proofErr w:type="spellStart"/>
      <w:r w:rsidRPr="00B870B7">
        <w:t>streamflow</w:t>
      </w:r>
      <w:proofErr w:type="spellEnd"/>
      <w:r w:rsidRPr="00B870B7">
        <w:t xml:space="preserve"> data, the degree of treatment provided and safety measures to ensure reliability of facility performance.  As an example, discharge of secondary effluent would probably be permitted if </w:t>
      </w:r>
      <w:proofErr w:type="spellStart"/>
      <w:r w:rsidRPr="00B870B7">
        <w:t>streamflow</w:t>
      </w:r>
      <w:proofErr w:type="spellEnd"/>
      <w:r w:rsidRPr="00B870B7">
        <w:t xml:space="preserve"> provided 100:1 dilution capability.</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waste in a manner causing flow, ponding, or surfacing on lands not owned or under the control of the discharger is prohibited, unless the discharge is authorized by the San Diego Water Board.</w:t>
      </w:r>
    </w:p>
    <w:p w:rsidR="00D93607" w:rsidRDefault="00D93607">
      <w:r>
        <w:br w:type="page"/>
      </w:r>
    </w:p>
    <w:p w:rsidR="001C1059" w:rsidRPr="00B870B7" w:rsidRDefault="001C1059" w:rsidP="00CB5494">
      <w:pPr>
        <w:widowControl w:val="0"/>
        <w:numPr>
          <w:ilvl w:val="0"/>
          <w:numId w:val="79"/>
        </w:numPr>
        <w:tabs>
          <w:tab w:val="clear" w:pos="1080"/>
          <w:tab w:val="num" w:pos="540"/>
        </w:tabs>
        <w:ind w:left="540" w:hanging="540"/>
      </w:pPr>
      <w:r w:rsidRPr="00B870B7">
        <w:lastRenderedPageBreak/>
        <w:t xml:space="preserve">The dumping, deposition, or discharge of waste directly into waters of the state, or adjacent to such waters in any manner which may permit </w:t>
      </w:r>
      <w:proofErr w:type="gramStart"/>
      <w:r w:rsidRPr="00B870B7">
        <w:t>its</w:t>
      </w:r>
      <w:proofErr w:type="gramEnd"/>
      <w:r w:rsidRPr="00B870B7">
        <w:t xml:space="preserve"> being transported into the waters, is prohibited unless authorized by the San Diego Water Board.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Any discharge to a storm water conveyance system that is not composed entirely of "</w:t>
      </w:r>
      <w:r w:rsidRPr="00B870B7">
        <w:rPr>
          <w:i/>
        </w:rPr>
        <w:t>storm water</w:t>
      </w:r>
      <w:r w:rsidRPr="00B870B7">
        <w:t>" is prohibited unless authorized by the San Diego Water Board.  [The federal regulations, 40 CFR 122.26(b</w:t>
      </w:r>
      <w:proofErr w:type="gramStart"/>
      <w:r w:rsidRPr="00B870B7">
        <w:t>)(</w:t>
      </w:r>
      <w:proofErr w:type="gramEnd"/>
      <w:r w:rsidRPr="00B870B7">
        <w:t xml:space="preserve">13), define storm water as storm water runoff, snow melt runoff, and surface runoff and drainage.  40 CFR 122.26(b)(2) defines an illicit discharge as any discharge to a storm water conveyance system that is not composed entirely of storm water except discharges pursuant to a NPDES permit and discharges resulting from </w:t>
      </w:r>
      <w:proofErr w:type="spellStart"/>
      <w:r w:rsidRPr="00B870B7">
        <w:t>fire fighting</w:t>
      </w:r>
      <w:proofErr w:type="spellEnd"/>
      <w:r w:rsidRPr="00B870B7">
        <w:t xml:space="preserve"> activities.] [§122.26 amended at 56 FR 56553, November 5, 1991; 57 FR 11412, April 2, 1992].</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unauthorized discharge of treated or untreated sewage to waters of the state or to a storm water conveyance system is prohibited.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industrial wastes to conventional septic tank/subsurface disposal systems, except as authorized by the terms described in California Water Code Section 13264, is prohibited.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radioactive wastes amenable to alternative methods of disposal into the waters of the state is prohibited.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any radiological, chemical, or biological warfare agent into waters of the state is prohibited.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waste into a natural or excavated site below historic water levels is prohibited unless the discharge is authorized by the San Diego Water Board.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sand, silt, clay, or other earthen materials from any activity, including land grading and construction, in quantities which cause deleterious bottom deposits, turbidity or discoloration in waters of the state or which unreasonably affect, or threaten to affect, beneficial uses of such waters is prohibited.</w:t>
      </w:r>
    </w:p>
    <w:p w:rsidR="001C1059" w:rsidRPr="00B870B7" w:rsidRDefault="001C1059" w:rsidP="001C1059">
      <w:pPr>
        <w:widowControl w:val="0"/>
        <w:tabs>
          <w:tab w:val="num" w:pos="540"/>
        </w:tabs>
        <w:ind w:left="540" w:hanging="54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treated or untreated sewage from vessels to Mission Bay, Oceanside Harbor, Dana Point Harbor, or other small boat harbors is prohibited.</w:t>
      </w:r>
    </w:p>
    <w:p w:rsidR="001C1059" w:rsidRPr="00B870B7" w:rsidRDefault="001C1059" w:rsidP="001C1059">
      <w:pPr>
        <w:widowControl w:val="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untreated sewage from vessels to San Diego Bay is prohibited.</w:t>
      </w:r>
    </w:p>
    <w:p w:rsidR="001C1059" w:rsidRPr="00B870B7" w:rsidRDefault="001C1059" w:rsidP="001C1059">
      <w:pPr>
        <w:widowControl w:val="0"/>
        <w:rPr>
          <w:sz w:val="20"/>
          <w:szCs w:val="20"/>
        </w:rPr>
      </w:pPr>
    </w:p>
    <w:p w:rsidR="001C1059" w:rsidRPr="00B870B7" w:rsidRDefault="001C1059" w:rsidP="00CB5494">
      <w:pPr>
        <w:widowControl w:val="0"/>
        <w:numPr>
          <w:ilvl w:val="0"/>
          <w:numId w:val="79"/>
        </w:numPr>
        <w:tabs>
          <w:tab w:val="clear" w:pos="1080"/>
          <w:tab w:val="num" w:pos="540"/>
        </w:tabs>
        <w:ind w:left="540" w:hanging="540"/>
      </w:pPr>
      <w:r w:rsidRPr="00B870B7">
        <w:t>The discharge of treated sewage from vessels to portions of San Diego Bay that are less than 30 feet deep at mean lower low water (MLLW) is prohibited.</w:t>
      </w:r>
    </w:p>
    <w:p w:rsidR="001C1059" w:rsidRPr="00B870B7" w:rsidRDefault="001C1059" w:rsidP="001C1059">
      <w:pPr>
        <w:widowControl w:val="0"/>
        <w:rPr>
          <w:sz w:val="20"/>
          <w:szCs w:val="20"/>
        </w:rPr>
      </w:pPr>
    </w:p>
    <w:p w:rsidR="00280AF2" w:rsidRPr="000E0E53" w:rsidRDefault="001C1059" w:rsidP="00CB5494">
      <w:pPr>
        <w:widowControl w:val="0"/>
        <w:numPr>
          <w:ilvl w:val="0"/>
          <w:numId w:val="79"/>
        </w:numPr>
        <w:tabs>
          <w:tab w:val="clear" w:pos="1080"/>
          <w:tab w:val="num" w:pos="540"/>
        </w:tabs>
        <w:ind w:left="540" w:hanging="540"/>
        <w:rPr>
          <w:rFonts w:asciiTheme="minorHAnsi" w:eastAsiaTheme="minorHAnsi" w:hAnsiTheme="minorHAnsi" w:cstheme="minorBidi"/>
        </w:rPr>
      </w:pPr>
      <w:r w:rsidRPr="00B870B7">
        <w:t>The discharge of treated sewage from vessels, which do not have a properly functioning US Coast Guard certified Type I or Type II marine sanitation device, to portions of San Diego Bay that are greater than 30 feet deep at mean lower low water (MLLW) is prohibited.</w:t>
      </w:r>
    </w:p>
    <w:p w:rsidR="000E0E53" w:rsidRPr="00B870B7" w:rsidRDefault="000E0E53" w:rsidP="000E0E53">
      <w:pPr>
        <w:widowControl w:val="0"/>
        <w:ind w:left="540"/>
        <w:rPr>
          <w:rFonts w:asciiTheme="minorHAnsi" w:eastAsiaTheme="minorHAnsi" w:hAnsiTheme="minorHAnsi" w:cstheme="minorBidi"/>
        </w:rPr>
      </w:pPr>
    </w:p>
    <w:p w:rsidR="000E0E53" w:rsidRDefault="000E0E53">
      <w:pPr>
        <w:rPr>
          <w:rFonts w:eastAsiaTheme="minorHAnsi"/>
        </w:rPr>
        <w:sectPr w:rsidR="000E0E53" w:rsidSect="001C1059">
          <w:headerReference w:type="default" r:id="rId101"/>
          <w:footerReference w:type="default" r:id="rId102"/>
          <w:pgSz w:w="12240" w:h="15840"/>
          <w:pgMar w:top="1440" w:right="1440" w:bottom="1440" w:left="1440" w:header="720" w:footer="720" w:gutter="0"/>
          <w:pgNumType w:start="1"/>
          <w:cols w:space="720"/>
          <w:docGrid w:linePitch="360"/>
        </w:sectPr>
      </w:pPr>
    </w:p>
    <w:p w:rsidR="000E0E53" w:rsidRDefault="000E0E53">
      <w:pPr>
        <w:rPr>
          <w:rFonts w:eastAsiaTheme="minorHAnsi"/>
        </w:rPr>
      </w:pPr>
    </w:p>
    <w:p w:rsidR="00D93607" w:rsidRPr="00A306DE" w:rsidRDefault="00D93607" w:rsidP="00CB5494">
      <w:pPr>
        <w:pStyle w:val="Heading2"/>
        <w:numPr>
          <w:ilvl w:val="0"/>
          <w:numId w:val="80"/>
        </w:numPr>
        <w:tabs>
          <w:tab w:val="clear" w:pos="360"/>
        </w:tabs>
        <w:rPr>
          <w:bCs w:val="0"/>
          <w:szCs w:val="24"/>
        </w:rPr>
      </w:pPr>
      <w:bookmarkStart w:id="255" w:name="_Attachment_B_to"/>
      <w:bookmarkStart w:id="256" w:name="_Toc321468102"/>
      <w:bookmarkStart w:id="257" w:name="_Toc337574982"/>
      <w:bookmarkStart w:id="258" w:name="_Toc349302611"/>
      <w:bookmarkEnd w:id="255"/>
      <w:r w:rsidRPr="00A306DE">
        <w:rPr>
          <w:bCs w:val="0"/>
          <w:szCs w:val="24"/>
        </w:rPr>
        <w:t>Attachment B to State Water Board Resolution 2012-001</w:t>
      </w:r>
      <w:r w:rsidR="00A8219A" w:rsidRPr="00A306DE">
        <w:rPr>
          <w:bCs w:val="0"/>
          <w:szCs w:val="24"/>
        </w:rPr>
        <w:t>2</w:t>
      </w:r>
      <w:bookmarkEnd w:id="256"/>
      <w:bookmarkEnd w:id="257"/>
      <w:bookmarkEnd w:id="258"/>
      <w:r w:rsidRPr="00A306DE">
        <w:rPr>
          <w:bCs w:val="0"/>
          <w:szCs w:val="24"/>
        </w:rPr>
        <w:t xml:space="preserve"> </w:t>
      </w:r>
    </w:p>
    <w:p w:rsidR="00D93607" w:rsidRDefault="00D93607" w:rsidP="00D93607">
      <w:pPr>
        <w:widowControl w:val="0"/>
        <w:tabs>
          <w:tab w:val="left" w:pos="720"/>
        </w:tabs>
        <w:suppressAutoHyphens/>
        <w:rPr>
          <w:bCs/>
          <w:sz w:val="22"/>
          <w:szCs w:val="22"/>
        </w:rPr>
      </w:pPr>
    </w:p>
    <w:p w:rsidR="00D93607" w:rsidRPr="00D93607" w:rsidRDefault="00D93607" w:rsidP="00D93607">
      <w:pPr>
        <w:widowControl w:val="0"/>
        <w:tabs>
          <w:tab w:val="left" w:pos="720"/>
        </w:tabs>
        <w:suppressAutoHyphens/>
        <w:rPr>
          <w:b/>
          <w:bCs/>
          <w:sz w:val="22"/>
          <w:szCs w:val="22"/>
        </w:rPr>
      </w:pPr>
      <w:r w:rsidRPr="00D93607">
        <w:rPr>
          <w:b/>
          <w:bCs/>
          <w:sz w:val="22"/>
          <w:szCs w:val="22"/>
        </w:rPr>
        <w:t>Special Protections for Areas of Special Biological Significance, Governing Point Source Discharges of Storm Water and Nonpoint Source Waste Discharges</w:t>
      </w:r>
    </w:p>
    <w:p w:rsidR="00B870B7" w:rsidRPr="00D93607" w:rsidRDefault="00B870B7" w:rsidP="00D46C3A">
      <w:pPr>
        <w:widowControl w:val="0"/>
        <w:rPr>
          <w:b/>
          <w:bCs/>
          <w:sz w:val="22"/>
          <w:szCs w:val="22"/>
        </w:rPr>
      </w:pPr>
    </w:p>
    <w:p w:rsidR="00D93607" w:rsidRDefault="00D93607" w:rsidP="00D93607">
      <w:pPr>
        <w:pStyle w:val="Default"/>
        <w:ind w:left="360" w:hanging="360"/>
        <w:rPr>
          <w:sz w:val="23"/>
          <w:szCs w:val="23"/>
        </w:rPr>
      </w:pPr>
      <w:r>
        <w:rPr>
          <w:sz w:val="23"/>
          <w:szCs w:val="23"/>
        </w:rPr>
        <w:t>I.</w:t>
      </w:r>
      <w:r>
        <w:rPr>
          <w:sz w:val="23"/>
          <w:szCs w:val="23"/>
        </w:rPr>
        <w:tab/>
        <w:t xml:space="preserve">PROVISIONS FOR POINT SOURCE DISCHARGES OF STORM WATER AND NONPOINT SOURCE WASTE DISCHARGES </w:t>
      </w:r>
    </w:p>
    <w:p w:rsidR="00D93607" w:rsidRDefault="00D93607" w:rsidP="00D93607">
      <w:pPr>
        <w:pStyle w:val="Default"/>
        <w:rPr>
          <w:sz w:val="22"/>
          <w:szCs w:val="22"/>
        </w:rPr>
      </w:pPr>
    </w:p>
    <w:p w:rsidR="00D93607" w:rsidRDefault="00D93607" w:rsidP="00D93607">
      <w:pPr>
        <w:pStyle w:val="Default"/>
        <w:rPr>
          <w:sz w:val="22"/>
          <w:szCs w:val="22"/>
        </w:rPr>
      </w:pPr>
      <w:r>
        <w:rPr>
          <w:sz w:val="22"/>
          <w:szCs w:val="22"/>
        </w:rPr>
        <w:t xml:space="preserve">The following terms, prohibitions, and special conditions (hereafter collectively referred to as special conditions) are established as limitations on point source storm water and nonpoint source discharges. </w:t>
      </w:r>
      <w:r w:rsidR="00C52548">
        <w:rPr>
          <w:sz w:val="22"/>
          <w:szCs w:val="22"/>
        </w:rPr>
        <w:t xml:space="preserve"> </w:t>
      </w:r>
      <w:r>
        <w:rPr>
          <w:sz w:val="22"/>
          <w:szCs w:val="22"/>
        </w:rPr>
        <w:t xml:space="preserve">These special conditions provide Special Protections for marine aquatic life and natural water quality in Areas of Special Biological Significance (ASBS), as required for State Water Quality Protection Areas pursuant to California Public Resources Code Sections 36700(f) and 36710(f). These Special Protections are adopted by the State Water Board as part of the California Ocean Plan (Ocean Plan) General Exception. </w:t>
      </w:r>
    </w:p>
    <w:p w:rsidR="00D93607" w:rsidRDefault="00D93607" w:rsidP="00D93607">
      <w:pPr>
        <w:pStyle w:val="Default"/>
        <w:rPr>
          <w:sz w:val="22"/>
          <w:szCs w:val="22"/>
        </w:rPr>
      </w:pPr>
    </w:p>
    <w:p w:rsidR="00D93607" w:rsidRDefault="00D93607" w:rsidP="00D93607">
      <w:pPr>
        <w:widowControl w:val="0"/>
        <w:rPr>
          <w:sz w:val="22"/>
          <w:szCs w:val="22"/>
        </w:rPr>
      </w:pPr>
      <w:r>
        <w:rPr>
          <w:sz w:val="22"/>
          <w:szCs w:val="22"/>
        </w:rPr>
        <w:t xml:space="preserve">The special conditions are organized by category of discharge. </w:t>
      </w:r>
      <w:r w:rsidR="00C52548">
        <w:rPr>
          <w:sz w:val="22"/>
          <w:szCs w:val="22"/>
        </w:rPr>
        <w:t xml:space="preserve"> </w:t>
      </w:r>
      <w:r>
        <w:rPr>
          <w:sz w:val="22"/>
          <w:szCs w:val="22"/>
        </w:rPr>
        <w:t>The State Water Resources Control Board (State Water Board) and Regional Water Quality Control Boards (Regional Water Boards) will determine categories and the means of regulation for those categories [e.g., Point Source Storm Water National Pollutant Discharge Elimination System (NPDES) or Nonpoint Source].</w:t>
      </w:r>
    </w:p>
    <w:p w:rsidR="00D93607" w:rsidRDefault="00D93607" w:rsidP="00D93607">
      <w:pPr>
        <w:widowControl w:val="0"/>
        <w:rPr>
          <w:sz w:val="22"/>
          <w:szCs w:val="22"/>
        </w:rPr>
      </w:pPr>
    </w:p>
    <w:p w:rsidR="00D93607" w:rsidRDefault="00D93607" w:rsidP="00D93607">
      <w:pPr>
        <w:pStyle w:val="Default"/>
        <w:rPr>
          <w:sz w:val="22"/>
          <w:szCs w:val="22"/>
        </w:rPr>
      </w:pPr>
      <w:r>
        <w:rPr>
          <w:b/>
          <w:bCs/>
          <w:sz w:val="22"/>
          <w:szCs w:val="22"/>
        </w:rPr>
        <w:t xml:space="preserve">A. PERMITTED POINT SOURCE DISCHARGES OF STORM WATER </w:t>
      </w:r>
    </w:p>
    <w:p w:rsidR="00D93607" w:rsidRDefault="00D93607" w:rsidP="00D93607">
      <w:pPr>
        <w:pStyle w:val="Default"/>
        <w:rPr>
          <w:sz w:val="22"/>
          <w:szCs w:val="22"/>
        </w:rPr>
      </w:pPr>
    </w:p>
    <w:p w:rsidR="00D93607" w:rsidRDefault="00CC5F52" w:rsidP="00CC5F52">
      <w:pPr>
        <w:pStyle w:val="Default"/>
        <w:ind w:left="360" w:hanging="360"/>
        <w:rPr>
          <w:sz w:val="22"/>
          <w:szCs w:val="22"/>
        </w:rPr>
      </w:pPr>
      <w:r>
        <w:rPr>
          <w:sz w:val="22"/>
          <w:szCs w:val="22"/>
        </w:rPr>
        <w:t>1.</w:t>
      </w:r>
      <w:r>
        <w:rPr>
          <w:sz w:val="22"/>
          <w:szCs w:val="22"/>
        </w:rPr>
        <w:tab/>
      </w:r>
      <w:r w:rsidR="00D93607">
        <w:rPr>
          <w:sz w:val="22"/>
          <w:szCs w:val="22"/>
        </w:rPr>
        <w:t xml:space="preserve">General Provisions for Permitted Point Source Discharges of Storm Water </w:t>
      </w:r>
    </w:p>
    <w:p w:rsidR="00D93607" w:rsidRDefault="00D93607" w:rsidP="00D93607">
      <w:pPr>
        <w:pStyle w:val="Default"/>
        <w:rPr>
          <w:sz w:val="22"/>
          <w:szCs w:val="22"/>
        </w:rPr>
      </w:pPr>
    </w:p>
    <w:p w:rsidR="00D93607" w:rsidRDefault="00D93607" w:rsidP="00CC5F52">
      <w:pPr>
        <w:pStyle w:val="Default"/>
        <w:ind w:left="720" w:hanging="360"/>
        <w:rPr>
          <w:sz w:val="22"/>
          <w:szCs w:val="22"/>
        </w:rPr>
      </w:pPr>
      <w:r>
        <w:rPr>
          <w:sz w:val="22"/>
          <w:szCs w:val="22"/>
        </w:rPr>
        <w:t>a.</w:t>
      </w:r>
      <w:r w:rsidR="00CC5F52">
        <w:rPr>
          <w:sz w:val="22"/>
          <w:szCs w:val="22"/>
        </w:rPr>
        <w:tab/>
      </w:r>
      <w:r>
        <w:rPr>
          <w:sz w:val="22"/>
          <w:szCs w:val="22"/>
        </w:rPr>
        <w:t xml:space="preserve">Existing storm water discharges into an ASBS are allowed only under the following conditions: </w:t>
      </w:r>
    </w:p>
    <w:p w:rsidR="00D93607" w:rsidRDefault="00D93607" w:rsidP="00D93607">
      <w:pPr>
        <w:pStyle w:val="Default"/>
        <w:rPr>
          <w:sz w:val="22"/>
          <w:szCs w:val="22"/>
        </w:rPr>
      </w:pPr>
    </w:p>
    <w:p w:rsidR="00D93607" w:rsidRDefault="00CC5F52" w:rsidP="00CC5F52">
      <w:pPr>
        <w:pStyle w:val="Default"/>
        <w:ind w:left="1080" w:hanging="360"/>
        <w:rPr>
          <w:sz w:val="22"/>
          <w:szCs w:val="22"/>
        </w:rPr>
      </w:pPr>
      <w:r>
        <w:rPr>
          <w:sz w:val="22"/>
          <w:szCs w:val="22"/>
        </w:rPr>
        <w:t>(1)</w:t>
      </w:r>
      <w:r>
        <w:rPr>
          <w:sz w:val="22"/>
          <w:szCs w:val="22"/>
        </w:rPr>
        <w:tab/>
      </w:r>
      <w:r w:rsidR="00D93607">
        <w:rPr>
          <w:sz w:val="22"/>
          <w:szCs w:val="22"/>
        </w:rPr>
        <w:t xml:space="preserve">The discharges are authorized by an NPDES permit issued by the State Water Board or Regional Water Board; </w:t>
      </w:r>
    </w:p>
    <w:p w:rsidR="00D93607" w:rsidRDefault="00D93607" w:rsidP="00CC5F52">
      <w:pPr>
        <w:pStyle w:val="Default"/>
        <w:ind w:left="1080" w:hanging="360"/>
        <w:rPr>
          <w:sz w:val="22"/>
          <w:szCs w:val="22"/>
        </w:rPr>
      </w:pPr>
    </w:p>
    <w:p w:rsidR="00D93607" w:rsidRDefault="00CC5F52" w:rsidP="00CC5F52">
      <w:pPr>
        <w:pStyle w:val="Default"/>
        <w:ind w:left="1080" w:hanging="360"/>
        <w:rPr>
          <w:sz w:val="22"/>
          <w:szCs w:val="22"/>
        </w:rPr>
      </w:pPr>
      <w:r>
        <w:rPr>
          <w:sz w:val="22"/>
          <w:szCs w:val="22"/>
        </w:rPr>
        <w:t>(2)</w:t>
      </w:r>
      <w:r>
        <w:rPr>
          <w:sz w:val="22"/>
          <w:szCs w:val="22"/>
        </w:rPr>
        <w:tab/>
      </w:r>
      <w:r w:rsidR="00D93607">
        <w:rPr>
          <w:sz w:val="22"/>
          <w:szCs w:val="22"/>
        </w:rPr>
        <w:t xml:space="preserve">The discharges comply with all of the applicable terms, prohibitions, and special conditions contained in these Special Protections; and </w:t>
      </w:r>
    </w:p>
    <w:p w:rsidR="00D93607" w:rsidRDefault="00D93607" w:rsidP="00CC5F52">
      <w:pPr>
        <w:pStyle w:val="Default"/>
        <w:ind w:left="1080" w:hanging="360"/>
        <w:rPr>
          <w:sz w:val="22"/>
          <w:szCs w:val="22"/>
        </w:rPr>
      </w:pPr>
    </w:p>
    <w:p w:rsidR="00D93607" w:rsidRDefault="00CC5F52" w:rsidP="00CC5F52">
      <w:pPr>
        <w:pStyle w:val="Default"/>
        <w:ind w:left="1080" w:hanging="360"/>
        <w:rPr>
          <w:sz w:val="22"/>
          <w:szCs w:val="22"/>
        </w:rPr>
      </w:pPr>
      <w:r>
        <w:rPr>
          <w:sz w:val="22"/>
          <w:szCs w:val="22"/>
        </w:rPr>
        <w:t>(3)</w:t>
      </w:r>
      <w:r>
        <w:rPr>
          <w:sz w:val="22"/>
          <w:szCs w:val="22"/>
        </w:rPr>
        <w:tab/>
      </w:r>
      <w:r w:rsidR="00D93607">
        <w:rPr>
          <w:sz w:val="22"/>
          <w:szCs w:val="22"/>
        </w:rPr>
        <w:t xml:space="preserve">The discharges: </w:t>
      </w:r>
    </w:p>
    <w:p w:rsidR="00D93607" w:rsidRDefault="00D93607" w:rsidP="00CC5F52">
      <w:pPr>
        <w:pStyle w:val="Default"/>
        <w:ind w:left="1080" w:hanging="360"/>
        <w:rPr>
          <w:sz w:val="22"/>
          <w:szCs w:val="22"/>
        </w:rPr>
      </w:pPr>
    </w:p>
    <w:p w:rsidR="00D93607" w:rsidRDefault="00CC5F52" w:rsidP="00CC5F52">
      <w:pPr>
        <w:pStyle w:val="Default"/>
        <w:ind w:left="1620" w:hanging="540"/>
        <w:rPr>
          <w:sz w:val="22"/>
          <w:szCs w:val="22"/>
        </w:rPr>
      </w:pPr>
      <w:r>
        <w:rPr>
          <w:sz w:val="22"/>
          <w:szCs w:val="22"/>
        </w:rPr>
        <w:t>(</w:t>
      </w:r>
      <w:proofErr w:type="spellStart"/>
      <w:proofErr w:type="gramStart"/>
      <w:r>
        <w:rPr>
          <w:sz w:val="22"/>
          <w:szCs w:val="22"/>
        </w:rPr>
        <w:t>i</w:t>
      </w:r>
      <w:proofErr w:type="spellEnd"/>
      <w:proofErr w:type="gramEnd"/>
      <w:r>
        <w:rPr>
          <w:sz w:val="22"/>
          <w:szCs w:val="22"/>
        </w:rPr>
        <w:t>)</w:t>
      </w:r>
      <w:r>
        <w:rPr>
          <w:sz w:val="22"/>
          <w:szCs w:val="22"/>
        </w:rPr>
        <w:tab/>
      </w:r>
      <w:r w:rsidR="00D93607">
        <w:rPr>
          <w:sz w:val="22"/>
          <w:szCs w:val="22"/>
        </w:rPr>
        <w:t xml:space="preserve">Are essential for flood control or slope stability, including roof, landscape, road, and parking lot drainage; </w:t>
      </w:r>
    </w:p>
    <w:p w:rsidR="00CC5F52" w:rsidRPr="00CC5F52" w:rsidRDefault="00CC5F52" w:rsidP="00CC5F52">
      <w:pPr>
        <w:pStyle w:val="Default"/>
        <w:ind w:left="1620" w:hanging="540"/>
        <w:rPr>
          <w:sz w:val="11"/>
          <w:szCs w:val="11"/>
        </w:rPr>
      </w:pPr>
    </w:p>
    <w:p w:rsidR="00D93607" w:rsidRDefault="00CC5F52" w:rsidP="00CC5F52">
      <w:pPr>
        <w:pStyle w:val="Default"/>
        <w:ind w:left="1620" w:hanging="540"/>
        <w:rPr>
          <w:sz w:val="22"/>
          <w:szCs w:val="22"/>
        </w:rPr>
      </w:pPr>
      <w:r>
        <w:rPr>
          <w:sz w:val="22"/>
          <w:szCs w:val="22"/>
        </w:rPr>
        <w:t>(ii)</w:t>
      </w:r>
      <w:r>
        <w:rPr>
          <w:sz w:val="22"/>
          <w:szCs w:val="22"/>
        </w:rPr>
        <w:tab/>
      </w:r>
      <w:r w:rsidR="00D93607">
        <w:rPr>
          <w:sz w:val="22"/>
          <w:szCs w:val="22"/>
        </w:rPr>
        <w:t xml:space="preserve">Are designed to prevent soil erosion; </w:t>
      </w:r>
    </w:p>
    <w:p w:rsidR="00CC5F52" w:rsidRPr="00CC5F52" w:rsidRDefault="00CC5F52" w:rsidP="00CC5F52">
      <w:pPr>
        <w:pStyle w:val="Default"/>
        <w:ind w:left="1620" w:hanging="540"/>
        <w:rPr>
          <w:sz w:val="11"/>
          <w:szCs w:val="11"/>
        </w:rPr>
      </w:pPr>
    </w:p>
    <w:p w:rsidR="00D93607" w:rsidRDefault="00CC5F52" w:rsidP="00CC5F52">
      <w:pPr>
        <w:pStyle w:val="Default"/>
        <w:ind w:left="1620" w:hanging="540"/>
        <w:rPr>
          <w:sz w:val="22"/>
          <w:szCs w:val="22"/>
        </w:rPr>
      </w:pPr>
      <w:r>
        <w:rPr>
          <w:sz w:val="22"/>
          <w:szCs w:val="22"/>
        </w:rPr>
        <w:t>(iii)</w:t>
      </w:r>
      <w:r>
        <w:rPr>
          <w:sz w:val="22"/>
          <w:szCs w:val="22"/>
        </w:rPr>
        <w:tab/>
      </w:r>
      <w:r w:rsidR="00D93607">
        <w:rPr>
          <w:sz w:val="22"/>
          <w:szCs w:val="22"/>
        </w:rPr>
        <w:t xml:space="preserve">Occur only during wet weather; </w:t>
      </w:r>
    </w:p>
    <w:p w:rsidR="00CC5F52" w:rsidRPr="00CC5F52" w:rsidRDefault="00CC5F52" w:rsidP="00CC5F52">
      <w:pPr>
        <w:pStyle w:val="Default"/>
        <w:ind w:left="1620" w:hanging="540"/>
        <w:rPr>
          <w:sz w:val="11"/>
          <w:szCs w:val="11"/>
        </w:rPr>
      </w:pPr>
    </w:p>
    <w:p w:rsidR="00D93607" w:rsidRDefault="00CC5F52" w:rsidP="00CC5F52">
      <w:pPr>
        <w:pStyle w:val="Default"/>
        <w:ind w:left="1620" w:hanging="540"/>
        <w:rPr>
          <w:sz w:val="22"/>
          <w:szCs w:val="22"/>
        </w:rPr>
      </w:pPr>
      <w:proofErr w:type="gramStart"/>
      <w:r>
        <w:rPr>
          <w:sz w:val="22"/>
          <w:szCs w:val="22"/>
        </w:rPr>
        <w:t>(iv)</w:t>
      </w:r>
      <w:r>
        <w:rPr>
          <w:sz w:val="22"/>
          <w:szCs w:val="22"/>
        </w:rPr>
        <w:tab/>
      </w:r>
      <w:r w:rsidR="00D93607">
        <w:rPr>
          <w:sz w:val="22"/>
          <w:szCs w:val="22"/>
        </w:rPr>
        <w:t>Are</w:t>
      </w:r>
      <w:proofErr w:type="gramEnd"/>
      <w:r w:rsidR="00D93607">
        <w:rPr>
          <w:sz w:val="22"/>
          <w:szCs w:val="22"/>
        </w:rPr>
        <w:t xml:space="preserve"> composed of only storm water runoff. </w:t>
      </w:r>
    </w:p>
    <w:p w:rsidR="00D93607" w:rsidRDefault="00D93607" w:rsidP="00D93607">
      <w:pPr>
        <w:pStyle w:val="Default"/>
        <w:rPr>
          <w:sz w:val="22"/>
          <w:szCs w:val="22"/>
        </w:rPr>
      </w:pPr>
    </w:p>
    <w:p w:rsidR="00D93607" w:rsidRDefault="00CC5F52" w:rsidP="00CC5F52">
      <w:pPr>
        <w:pStyle w:val="Default"/>
        <w:ind w:left="720" w:hanging="360"/>
        <w:rPr>
          <w:sz w:val="22"/>
          <w:szCs w:val="22"/>
        </w:rPr>
      </w:pPr>
      <w:r>
        <w:rPr>
          <w:sz w:val="22"/>
          <w:szCs w:val="22"/>
        </w:rPr>
        <w:t>b.</w:t>
      </w:r>
      <w:r>
        <w:rPr>
          <w:sz w:val="22"/>
          <w:szCs w:val="22"/>
        </w:rPr>
        <w:tab/>
      </w:r>
      <w:r w:rsidR="00D93607">
        <w:rPr>
          <w:sz w:val="22"/>
          <w:szCs w:val="22"/>
        </w:rPr>
        <w:t>Discharges composed of storm water runoff shall not alter natural oc</w:t>
      </w:r>
      <w:r w:rsidR="00F95077">
        <w:rPr>
          <w:sz w:val="22"/>
          <w:szCs w:val="22"/>
        </w:rPr>
        <w:t xml:space="preserve">ean water quality in an ASBS. </w:t>
      </w:r>
    </w:p>
    <w:p w:rsidR="00CC5F52" w:rsidRDefault="00CC5F52" w:rsidP="00D93607">
      <w:pPr>
        <w:pStyle w:val="Default"/>
        <w:rPr>
          <w:color w:val="auto"/>
          <w:sz w:val="22"/>
          <w:szCs w:val="22"/>
        </w:rPr>
      </w:pPr>
    </w:p>
    <w:p w:rsidR="00D93607" w:rsidRDefault="00CC5F52" w:rsidP="00CC5F52">
      <w:pPr>
        <w:pStyle w:val="Default"/>
        <w:ind w:firstLine="360"/>
        <w:rPr>
          <w:color w:val="auto"/>
        </w:rPr>
      </w:pPr>
      <w:r>
        <w:rPr>
          <w:color w:val="auto"/>
          <w:sz w:val="22"/>
          <w:szCs w:val="22"/>
        </w:rPr>
        <w:t>c.</w:t>
      </w:r>
      <w:r>
        <w:rPr>
          <w:color w:val="auto"/>
          <w:sz w:val="22"/>
          <w:szCs w:val="22"/>
        </w:rPr>
        <w:tab/>
        <w:t>The discharge of trash is prohibited.</w:t>
      </w:r>
    </w:p>
    <w:p w:rsidR="00CC5F52" w:rsidRDefault="00CC5F52" w:rsidP="00D93607">
      <w:pPr>
        <w:pStyle w:val="Default"/>
        <w:rPr>
          <w:color w:val="auto"/>
          <w:sz w:val="22"/>
          <w:szCs w:val="22"/>
        </w:rPr>
      </w:pPr>
    </w:p>
    <w:p w:rsidR="00D93607" w:rsidRDefault="00CC5F52" w:rsidP="00CC5F52">
      <w:pPr>
        <w:pStyle w:val="Default"/>
        <w:ind w:left="720" w:hanging="360"/>
        <w:rPr>
          <w:color w:val="auto"/>
          <w:sz w:val="22"/>
          <w:szCs w:val="22"/>
        </w:rPr>
      </w:pPr>
      <w:r>
        <w:rPr>
          <w:color w:val="auto"/>
          <w:sz w:val="22"/>
          <w:szCs w:val="22"/>
        </w:rPr>
        <w:lastRenderedPageBreak/>
        <w:t>d.</w:t>
      </w:r>
      <w:r>
        <w:rPr>
          <w:color w:val="auto"/>
          <w:sz w:val="22"/>
          <w:szCs w:val="22"/>
        </w:rPr>
        <w:tab/>
      </w:r>
      <w:r w:rsidR="00D93607">
        <w:rPr>
          <w:color w:val="auto"/>
          <w:sz w:val="22"/>
          <w:szCs w:val="22"/>
        </w:rPr>
        <w:t xml:space="preserve">Only discharges from existing storm water outfalls are allowed. Any proposed or new storm water runoff discharge shall be routed to existing storm water discharge outfalls and shall not result in any new contribution of waste to an ASBS (i.e., no additional pollutant loading). “Existing storm water outfalls” are those that were constructed or under construction prior to January 1, 2005. “New contribution of waste” is defined as any addition of waste beyond what would have occurred as of January 1, 2005. A change to an existing storm water outfall, in terms of re-location or alteration, in order to comply with these special conditions, is allowed and does not constitute a new discharge. </w:t>
      </w:r>
    </w:p>
    <w:p w:rsidR="00CC5F52" w:rsidRDefault="00CC5F52" w:rsidP="00CC5F52">
      <w:pPr>
        <w:pStyle w:val="Default"/>
        <w:ind w:left="720" w:hanging="360"/>
        <w:rPr>
          <w:color w:val="auto"/>
          <w:sz w:val="22"/>
          <w:szCs w:val="22"/>
        </w:rPr>
      </w:pPr>
    </w:p>
    <w:p w:rsidR="00D93607" w:rsidRDefault="00D93607" w:rsidP="00F95077">
      <w:pPr>
        <w:pStyle w:val="Default"/>
        <w:ind w:left="720" w:hanging="360"/>
        <w:rPr>
          <w:color w:val="auto"/>
          <w:sz w:val="22"/>
          <w:szCs w:val="22"/>
        </w:rPr>
      </w:pPr>
      <w:r>
        <w:rPr>
          <w:color w:val="auto"/>
          <w:sz w:val="22"/>
          <w:szCs w:val="22"/>
        </w:rPr>
        <w:t xml:space="preserve">e. Non-storm water discharges are prohibited except as provided below: </w:t>
      </w:r>
    </w:p>
    <w:p w:rsidR="00CC5F52" w:rsidRDefault="00CC5F52" w:rsidP="00D93607">
      <w:pPr>
        <w:pStyle w:val="Default"/>
        <w:rPr>
          <w:color w:val="auto"/>
          <w:sz w:val="22"/>
          <w:szCs w:val="22"/>
        </w:rPr>
      </w:pPr>
    </w:p>
    <w:p w:rsidR="00D93607" w:rsidRPr="00CC5F52" w:rsidRDefault="00CC5F52" w:rsidP="00CC5F52">
      <w:pPr>
        <w:pStyle w:val="Default"/>
        <w:ind w:left="1080" w:hanging="360"/>
        <w:rPr>
          <w:sz w:val="22"/>
          <w:szCs w:val="22"/>
        </w:rPr>
      </w:pPr>
      <w:r>
        <w:rPr>
          <w:sz w:val="22"/>
          <w:szCs w:val="22"/>
        </w:rPr>
        <w:t>(1)</w:t>
      </w:r>
      <w:r>
        <w:rPr>
          <w:sz w:val="22"/>
          <w:szCs w:val="22"/>
        </w:rPr>
        <w:tab/>
      </w:r>
      <w:r w:rsidR="00D93607" w:rsidRPr="00CC5F52">
        <w:rPr>
          <w:sz w:val="22"/>
          <w:szCs w:val="22"/>
        </w:rPr>
        <w:t xml:space="preserve">The term “non-storm water discharges” means any waste discharges from a municipal separate storm sewer system (MS4) or other NPDES permitted storm drain system to an ASBS that are not composed entirely of storm water. </w:t>
      </w:r>
    </w:p>
    <w:p w:rsidR="00CC5F52" w:rsidRPr="00CC5F52" w:rsidRDefault="00CC5F52" w:rsidP="00CC5F52">
      <w:pPr>
        <w:pStyle w:val="Default"/>
        <w:ind w:left="1080" w:hanging="360"/>
        <w:rPr>
          <w:sz w:val="22"/>
          <w:szCs w:val="22"/>
        </w:rPr>
      </w:pPr>
    </w:p>
    <w:p w:rsidR="00D93607" w:rsidRPr="00CC5F52" w:rsidRDefault="00CC5F52" w:rsidP="00796F26">
      <w:pPr>
        <w:pStyle w:val="Default"/>
        <w:tabs>
          <w:tab w:val="left" w:pos="1080"/>
        </w:tabs>
        <w:ind w:left="1440" w:hanging="720"/>
        <w:rPr>
          <w:sz w:val="22"/>
          <w:szCs w:val="22"/>
        </w:rPr>
      </w:pPr>
      <w:r>
        <w:rPr>
          <w:sz w:val="22"/>
          <w:szCs w:val="22"/>
        </w:rPr>
        <w:t>(2)</w:t>
      </w:r>
      <w:r>
        <w:rPr>
          <w:sz w:val="22"/>
          <w:szCs w:val="22"/>
        </w:rPr>
        <w:tab/>
      </w:r>
      <w:r w:rsidR="00796F26">
        <w:rPr>
          <w:sz w:val="22"/>
          <w:szCs w:val="22"/>
        </w:rPr>
        <w:t>(</w:t>
      </w:r>
      <w:proofErr w:type="spellStart"/>
      <w:proofErr w:type="gramStart"/>
      <w:r w:rsidR="00796F26">
        <w:rPr>
          <w:sz w:val="22"/>
          <w:szCs w:val="22"/>
        </w:rPr>
        <w:t>i</w:t>
      </w:r>
      <w:proofErr w:type="spellEnd"/>
      <w:proofErr w:type="gramEnd"/>
      <w:r w:rsidR="00796F26">
        <w:rPr>
          <w:sz w:val="22"/>
          <w:szCs w:val="22"/>
        </w:rPr>
        <w:t>)</w:t>
      </w:r>
      <w:r w:rsidR="00796F26">
        <w:rPr>
          <w:sz w:val="22"/>
          <w:szCs w:val="22"/>
        </w:rPr>
        <w:tab/>
      </w:r>
      <w:r w:rsidR="00D93607" w:rsidRPr="00CC5F52">
        <w:rPr>
          <w:sz w:val="22"/>
          <w:szCs w:val="22"/>
        </w:rPr>
        <w:t xml:space="preserve">The following non-storm water discharges are allowed, provided that the discharges are essential for emergency response purposes, structural stability, slope stability or occur naturally: </w:t>
      </w:r>
    </w:p>
    <w:p w:rsidR="00CC5F52" w:rsidRPr="00CC5F52" w:rsidRDefault="00CC5F52" w:rsidP="00CC5F52">
      <w:pPr>
        <w:pStyle w:val="Default"/>
        <w:ind w:left="1080" w:hanging="360"/>
        <w:rPr>
          <w:sz w:val="22"/>
          <w:szCs w:val="22"/>
        </w:rPr>
      </w:pPr>
    </w:p>
    <w:p w:rsidR="00D93607" w:rsidRPr="00CC5F52" w:rsidRDefault="00796F26" w:rsidP="00796F26">
      <w:pPr>
        <w:pStyle w:val="Default"/>
        <w:ind w:left="2070" w:hanging="630"/>
        <w:rPr>
          <w:sz w:val="22"/>
          <w:szCs w:val="22"/>
        </w:rPr>
      </w:pPr>
      <w:r>
        <w:rPr>
          <w:sz w:val="22"/>
          <w:szCs w:val="22"/>
        </w:rPr>
        <w:t>(a)</w:t>
      </w:r>
      <w:r w:rsidR="00CC5F52">
        <w:rPr>
          <w:sz w:val="22"/>
          <w:szCs w:val="22"/>
        </w:rPr>
        <w:tab/>
      </w:r>
      <w:r w:rsidR="00D93607" w:rsidRPr="00CC5F52">
        <w:rPr>
          <w:sz w:val="22"/>
          <w:szCs w:val="22"/>
        </w:rPr>
        <w:t xml:space="preserve">Discharges associated with emergency </w:t>
      </w:r>
      <w:proofErr w:type="spellStart"/>
      <w:r w:rsidR="00D93607" w:rsidRPr="00CC5F52">
        <w:rPr>
          <w:sz w:val="22"/>
          <w:szCs w:val="22"/>
        </w:rPr>
        <w:t>fire fighting</w:t>
      </w:r>
      <w:proofErr w:type="spellEnd"/>
      <w:r w:rsidR="00D93607" w:rsidRPr="00CC5F52">
        <w:rPr>
          <w:sz w:val="22"/>
          <w:szCs w:val="22"/>
        </w:rPr>
        <w:t xml:space="preserve"> operations. </w:t>
      </w:r>
    </w:p>
    <w:p w:rsidR="00CC5F52" w:rsidRPr="00F95077" w:rsidRDefault="00CC5F52" w:rsidP="00796F26">
      <w:pPr>
        <w:pStyle w:val="Default"/>
        <w:ind w:left="2070" w:hanging="630"/>
        <w:rPr>
          <w:sz w:val="11"/>
          <w:szCs w:val="11"/>
        </w:rPr>
      </w:pPr>
    </w:p>
    <w:p w:rsidR="00D93607" w:rsidRPr="00CC5F52" w:rsidRDefault="00796F26" w:rsidP="00796F26">
      <w:pPr>
        <w:pStyle w:val="Default"/>
        <w:ind w:left="2070" w:hanging="630"/>
        <w:rPr>
          <w:sz w:val="22"/>
          <w:szCs w:val="22"/>
        </w:rPr>
      </w:pPr>
      <w:r>
        <w:rPr>
          <w:sz w:val="22"/>
          <w:szCs w:val="22"/>
        </w:rPr>
        <w:t>(b)</w:t>
      </w:r>
      <w:r w:rsidR="00CC5F52">
        <w:rPr>
          <w:sz w:val="22"/>
          <w:szCs w:val="22"/>
        </w:rPr>
        <w:tab/>
      </w:r>
      <w:r w:rsidR="00D93607" w:rsidRPr="00CC5F52">
        <w:rPr>
          <w:sz w:val="22"/>
          <w:szCs w:val="22"/>
        </w:rPr>
        <w:t xml:space="preserve">Foundation and footing drains. </w:t>
      </w:r>
    </w:p>
    <w:p w:rsidR="00CC5F52" w:rsidRPr="00F95077" w:rsidRDefault="00CC5F52" w:rsidP="00796F26">
      <w:pPr>
        <w:pStyle w:val="Default"/>
        <w:ind w:left="2070" w:hanging="630"/>
        <w:rPr>
          <w:sz w:val="11"/>
          <w:szCs w:val="11"/>
        </w:rPr>
      </w:pPr>
    </w:p>
    <w:p w:rsidR="00D93607" w:rsidRPr="00CC5F52" w:rsidRDefault="00796F26" w:rsidP="00796F26">
      <w:pPr>
        <w:pStyle w:val="Default"/>
        <w:ind w:left="2070" w:hanging="630"/>
        <w:rPr>
          <w:sz w:val="22"/>
          <w:szCs w:val="22"/>
        </w:rPr>
      </w:pPr>
      <w:r>
        <w:rPr>
          <w:sz w:val="22"/>
          <w:szCs w:val="22"/>
        </w:rPr>
        <w:t>(c)</w:t>
      </w:r>
      <w:r w:rsidR="00CC5F52">
        <w:rPr>
          <w:sz w:val="22"/>
          <w:szCs w:val="22"/>
        </w:rPr>
        <w:tab/>
      </w:r>
      <w:r w:rsidR="00D93607" w:rsidRPr="00CC5F52">
        <w:rPr>
          <w:sz w:val="22"/>
          <w:szCs w:val="22"/>
        </w:rPr>
        <w:t xml:space="preserve">Water from crawl space or basement pumps. </w:t>
      </w:r>
    </w:p>
    <w:p w:rsidR="00CC5F52" w:rsidRPr="00F95077" w:rsidRDefault="00CC5F52" w:rsidP="00796F26">
      <w:pPr>
        <w:pStyle w:val="Default"/>
        <w:ind w:left="2070" w:hanging="630"/>
        <w:rPr>
          <w:sz w:val="11"/>
          <w:szCs w:val="11"/>
        </w:rPr>
      </w:pPr>
    </w:p>
    <w:p w:rsidR="00D93607" w:rsidRPr="00CC5F52" w:rsidRDefault="00796F26" w:rsidP="00796F26">
      <w:pPr>
        <w:pStyle w:val="Default"/>
        <w:ind w:left="2070" w:hanging="630"/>
        <w:rPr>
          <w:sz w:val="22"/>
          <w:szCs w:val="22"/>
        </w:rPr>
      </w:pPr>
      <w:r>
        <w:rPr>
          <w:sz w:val="22"/>
          <w:szCs w:val="22"/>
        </w:rPr>
        <w:t>(d)</w:t>
      </w:r>
      <w:r w:rsidR="00CC5F52">
        <w:rPr>
          <w:sz w:val="22"/>
          <w:szCs w:val="22"/>
        </w:rPr>
        <w:tab/>
      </w:r>
      <w:r w:rsidR="00D93607" w:rsidRPr="00CC5F52">
        <w:rPr>
          <w:sz w:val="22"/>
          <w:szCs w:val="22"/>
        </w:rPr>
        <w:t xml:space="preserve">Hillside dewatering. </w:t>
      </w:r>
    </w:p>
    <w:p w:rsidR="00CC5F52" w:rsidRPr="00F95077" w:rsidRDefault="00CC5F52" w:rsidP="00796F26">
      <w:pPr>
        <w:pStyle w:val="Default"/>
        <w:ind w:left="2070" w:hanging="630"/>
        <w:rPr>
          <w:sz w:val="11"/>
          <w:szCs w:val="11"/>
        </w:rPr>
      </w:pPr>
    </w:p>
    <w:p w:rsidR="00D93607" w:rsidRPr="00CC5F52" w:rsidRDefault="00796F26" w:rsidP="00796F26">
      <w:pPr>
        <w:pStyle w:val="Default"/>
        <w:ind w:left="2070" w:hanging="630"/>
        <w:rPr>
          <w:sz w:val="22"/>
          <w:szCs w:val="22"/>
        </w:rPr>
      </w:pPr>
      <w:r>
        <w:rPr>
          <w:sz w:val="22"/>
          <w:szCs w:val="22"/>
        </w:rPr>
        <w:t>(e)</w:t>
      </w:r>
      <w:r w:rsidR="00CC5F52">
        <w:rPr>
          <w:sz w:val="22"/>
          <w:szCs w:val="22"/>
        </w:rPr>
        <w:tab/>
      </w:r>
      <w:r w:rsidR="00D93607" w:rsidRPr="00CC5F52">
        <w:rPr>
          <w:sz w:val="22"/>
          <w:szCs w:val="22"/>
        </w:rPr>
        <w:t xml:space="preserve">Naturally occurring groundwater seepage via a storm drain. </w:t>
      </w:r>
    </w:p>
    <w:p w:rsidR="00CC5F52" w:rsidRPr="00F95077" w:rsidRDefault="00CC5F52" w:rsidP="00796F26">
      <w:pPr>
        <w:pStyle w:val="Default"/>
        <w:ind w:left="2070" w:hanging="630"/>
        <w:rPr>
          <w:sz w:val="11"/>
          <w:szCs w:val="11"/>
        </w:rPr>
      </w:pPr>
    </w:p>
    <w:p w:rsidR="00D93607" w:rsidRDefault="00796F26" w:rsidP="00796F26">
      <w:pPr>
        <w:pStyle w:val="Default"/>
        <w:ind w:left="2070" w:hanging="630"/>
        <w:rPr>
          <w:sz w:val="22"/>
          <w:szCs w:val="22"/>
        </w:rPr>
      </w:pPr>
      <w:r>
        <w:rPr>
          <w:sz w:val="22"/>
          <w:szCs w:val="22"/>
        </w:rPr>
        <w:t>(f)</w:t>
      </w:r>
      <w:r w:rsidR="00CC5F52">
        <w:rPr>
          <w:sz w:val="22"/>
          <w:szCs w:val="22"/>
        </w:rPr>
        <w:tab/>
      </w:r>
      <w:r w:rsidR="00D93607" w:rsidRPr="00CC5F52">
        <w:rPr>
          <w:sz w:val="22"/>
          <w:szCs w:val="22"/>
        </w:rPr>
        <w:t xml:space="preserve">Non-anthropogenic flows from a naturally occurring stream via a culvert or storm drain, as long as there are no contributions of anthropogenic runoff. </w:t>
      </w:r>
    </w:p>
    <w:p w:rsidR="00796F26" w:rsidRDefault="00796F26" w:rsidP="00796F26">
      <w:pPr>
        <w:pStyle w:val="Default"/>
        <w:ind w:left="2070" w:hanging="630"/>
        <w:rPr>
          <w:sz w:val="22"/>
          <w:szCs w:val="22"/>
        </w:rPr>
      </w:pPr>
    </w:p>
    <w:p w:rsidR="00796F26" w:rsidRDefault="00796F26" w:rsidP="00796F26">
      <w:pPr>
        <w:pStyle w:val="Default"/>
        <w:ind w:left="1440" w:hanging="360"/>
        <w:rPr>
          <w:sz w:val="22"/>
          <w:szCs w:val="22"/>
        </w:rPr>
      </w:pPr>
      <w:r>
        <w:rPr>
          <w:sz w:val="22"/>
          <w:szCs w:val="22"/>
        </w:rPr>
        <w:t>(ii)</w:t>
      </w:r>
      <w:r>
        <w:rPr>
          <w:sz w:val="22"/>
          <w:szCs w:val="22"/>
        </w:rPr>
        <w:tab/>
        <w:t>An NPDES permitting authority may authorize non-storm water discharges to an MS4 with a direct discharge to an ASBS only to the extent the NPDES permitting authority finds that the discharge does not alter natural ocean water quality in the ASBS.</w:t>
      </w:r>
    </w:p>
    <w:p w:rsidR="00CC5F52" w:rsidRDefault="00CC5F52" w:rsidP="00D93607">
      <w:pPr>
        <w:pStyle w:val="Default"/>
        <w:rPr>
          <w:color w:val="auto"/>
          <w:sz w:val="22"/>
          <w:szCs w:val="22"/>
        </w:rPr>
      </w:pPr>
    </w:p>
    <w:p w:rsidR="00D93607" w:rsidRPr="00CC5F52" w:rsidRDefault="00CC5F52" w:rsidP="00CC5F52">
      <w:pPr>
        <w:pStyle w:val="Default"/>
        <w:ind w:left="1080" w:hanging="360"/>
        <w:rPr>
          <w:sz w:val="22"/>
          <w:szCs w:val="22"/>
        </w:rPr>
      </w:pPr>
      <w:r>
        <w:rPr>
          <w:sz w:val="22"/>
          <w:szCs w:val="22"/>
        </w:rPr>
        <w:t>(3)</w:t>
      </w:r>
      <w:r>
        <w:rPr>
          <w:sz w:val="22"/>
          <w:szCs w:val="22"/>
        </w:rPr>
        <w:tab/>
      </w:r>
      <w:r w:rsidR="00D93607" w:rsidRPr="00CC5F52">
        <w:rPr>
          <w:sz w:val="22"/>
          <w:szCs w:val="22"/>
        </w:rPr>
        <w:t xml:space="preserve">Authorized non-storm water discharges shall not cause or contribute to a violation of the water quality objectives in Chapter II of the Ocean Plan nor alter natural ocean water quality in an ASBS. </w:t>
      </w:r>
    </w:p>
    <w:p w:rsidR="00CC5F52" w:rsidRPr="00CC5F52" w:rsidRDefault="00CC5F52" w:rsidP="00CC5F52">
      <w:pPr>
        <w:pStyle w:val="Default"/>
        <w:ind w:left="1080" w:hanging="360"/>
        <w:rPr>
          <w:sz w:val="22"/>
          <w:szCs w:val="22"/>
        </w:rPr>
      </w:pPr>
    </w:p>
    <w:p w:rsidR="00D93607" w:rsidRDefault="00D93607" w:rsidP="00CC5F52">
      <w:pPr>
        <w:pStyle w:val="Default"/>
        <w:ind w:left="360" w:hanging="360"/>
        <w:rPr>
          <w:color w:val="auto"/>
          <w:sz w:val="22"/>
          <w:szCs w:val="22"/>
        </w:rPr>
      </w:pPr>
      <w:r>
        <w:rPr>
          <w:color w:val="auto"/>
          <w:sz w:val="22"/>
          <w:szCs w:val="22"/>
        </w:rPr>
        <w:t>2</w:t>
      </w:r>
      <w:r w:rsidR="00CC5F52">
        <w:rPr>
          <w:color w:val="auto"/>
          <w:sz w:val="22"/>
          <w:szCs w:val="22"/>
        </w:rPr>
        <w:t>.</w:t>
      </w:r>
      <w:r w:rsidR="00CC5F52">
        <w:rPr>
          <w:color w:val="auto"/>
          <w:sz w:val="22"/>
          <w:szCs w:val="22"/>
        </w:rPr>
        <w:tab/>
      </w:r>
      <w:r>
        <w:rPr>
          <w:color w:val="auto"/>
          <w:sz w:val="22"/>
          <w:szCs w:val="22"/>
        </w:rPr>
        <w:t xml:space="preserve">Compliance Plans for Inclusion in Storm Water Management Plans (SWMP) and Storm Water Pollution Prevention Plans (SWPPP). </w:t>
      </w:r>
    </w:p>
    <w:p w:rsidR="00CC5F52" w:rsidRDefault="00CC5F52" w:rsidP="00D93607">
      <w:pPr>
        <w:pStyle w:val="Default"/>
        <w:rPr>
          <w:color w:val="auto"/>
          <w:sz w:val="22"/>
          <w:szCs w:val="22"/>
        </w:rPr>
      </w:pPr>
    </w:p>
    <w:p w:rsidR="00D93607" w:rsidRDefault="00D93607" w:rsidP="00F95077">
      <w:pPr>
        <w:pStyle w:val="Default"/>
        <w:ind w:left="360"/>
        <w:rPr>
          <w:color w:val="auto"/>
          <w:sz w:val="22"/>
          <w:szCs w:val="22"/>
        </w:rPr>
      </w:pPr>
      <w:r>
        <w:rPr>
          <w:color w:val="auto"/>
          <w:sz w:val="22"/>
          <w:szCs w:val="22"/>
        </w:rPr>
        <w:t>The discharger shall specifically address the prohibition of non-storm water runoff and the requirement to maintain natural water quality for storm water discharges to an ASBS in an ASBS Compliance Plan to be included in its SWMP or a SWPPP, as appropriate to permit type. If a statewide permit includes a SWMP, then the discharger shall prepare a stand-alone compliance plan for ASBS discharges. The ASBS Compliance Plan is subject to approval by the Executive Director of the State Water Board (statewide permits) or Executive Officer of the Regional Water Board (for permits issu</w:t>
      </w:r>
      <w:r w:rsidR="00F95077">
        <w:rPr>
          <w:color w:val="auto"/>
          <w:sz w:val="22"/>
          <w:szCs w:val="22"/>
        </w:rPr>
        <w:t xml:space="preserve">ed by Regional Water Boards). </w:t>
      </w:r>
    </w:p>
    <w:p w:rsidR="00D93607" w:rsidRDefault="00D93607" w:rsidP="00F95077">
      <w:pPr>
        <w:pStyle w:val="Default"/>
        <w:ind w:left="720" w:hanging="360"/>
        <w:rPr>
          <w:color w:val="auto"/>
        </w:rPr>
      </w:pPr>
    </w:p>
    <w:p w:rsidR="00CC5F52" w:rsidRDefault="00CC5F52" w:rsidP="00F95077">
      <w:pPr>
        <w:pStyle w:val="Default"/>
        <w:ind w:left="720" w:hanging="360"/>
        <w:rPr>
          <w:color w:val="auto"/>
          <w:sz w:val="22"/>
          <w:szCs w:val="22"/>
        </w:rPr>
      </w:pPr>
      <w:r>
        <w:rPr>
          <w:color w:val="auto"/>
          <w:sz w:val="22"/>
          <w:szCs w:val="22"/>
        </w:rPr>
        <w:t>a.</w:t>
      </w:r>
      <w:r>
        <w:rPr>
          <w:color w:val="auto"/>
          <w:sz w:val="22"/>
          <w:szCs w:val="22"/>
        </w:rPr>
        <w:tab/>
        <w:t xml:space="preserve">The Compliance Plan shall include a map of surface drainage of storm water runoff, showing areas of sheet runoff, prioritize discharges, and describe any structural Best Management Practices (BMPs) already employed and/or BMPs to be employed in the future. Priority discharges are those that pose the greatest water quality threat and which are identified to require installation of structural BMPs. The map shall also show the storm water conveyances in relation to other features such as service areas, sewage conveyances and treatment facilities, landslides, areas prone to </w:t>
      </w:r>
      <w:proofErr w:type="gramStart"/>
      <w:r>
        <w:rPr>
          <w:color w:val="auto"/>
          <w:sz w:val="22"/>
          <w:szCs w:val="22"/>
        </w:rPr>
        <w:t>erosion,</w:t>
      </w:r>
      <w:proofErr w:type="gramEnd"/>
      <w:r>
        <w:rPr>
          <w:color w:val="auto"/>
          <w:sz w:val="22"/>
          <w:szCs w:val="22"/>
        </w:rPr>
        <w:t xml:space="preserve"> and waste and hazardous material storage areas, if applicable. The SWMP or SWPPP shall also include a procedure for updating the map and plan when changes are made to the storm water conveyance facilities.</w:t>
      </w:r>
    </w:p>
    <w:p w:rsidR="00CC5F52" w:rsidRDefault="00CC5F52" w:rsidP="00F95077">
      <w:pPr>
        <w:pStyle w:val="Default"/>
        <w:ind w:left="720" w:hanging="360"/>
        <w:rPr>
          <w:color w:val="auto"/>
          <w:sz w:val="22"/>
          <w:szCs w:val="22"/>
        </w:rPr>
      </w:pPr>
    </w:p>
    <w:p w:rsidR="00D93607" w:rsidRDefault="00CC5F52" w:rsidP="00F95077">
      <w:pPr>
        <w:pStyle w:val="Default"/>
        <w:ind w:left="720" w:hanging="360"/>
        <w:rPr>
          <w:color w:val="auto"/>
          <w:sz w:val="22"/>
          <w:szCs w:val="22"/>
        </w:rPr>
      </w:pPr>
      <w:proofErr w:type="gramStart"/>
      <w:r>
        <w:rPr>
          <w:color w:val="auto"/>
          <w:sz w:val="22"/>
          <w:szCs w:val="22"/>
        </w:rPr>
        <w:t>b</w:t>
      </w:r>
      <w:proofErr w:type="gramEnd"/>
      <w:r>
        <w:rPr>
          <w:color w:val="auto"/>
          <w:sz w:val="22"/>
          <w:szCs w:val="22"/>
        </w:rPr>
        <w:t>.</w:t>
      </w:r>
      <w:r>
        <w:rPr>
          <w:color w:val="auto"/>
          <w:sz w:val="22"/>
          <w:szCs w:val="22"/>
        </w:rPr>
        <w:tab/>
      </w:r>
      <w:r w:rsidR="00D93607">
        <w:rPr>
          <w:color w:val="auto"/>
          <w:sz w:val="22"/>
          <w:szCs w:val="22"/>
        </w:rPr>
        <w:t xml:space="preserve">The ASBS Compliance Plan shall describe the measures by which all non-authorized non-storm water runoff (e.g., dry weather flows) has been eliminated, how these measures will be maintained over time, and how these measures are monitored and documented. </w:t>
      </w:r>
    </w:p>
    <w:p w:rsidR="00CC5F52" w:rsidRDefault="00CC5F52" w:rsidP="00F95077">
      <w:pPr>
        <w:pStyle w:val="Default"/>
        <w:ind w:left="720" w:hanging="360"/>
        <w:rPr>
          <w:color w:val="auto"/>
          <w:sz w:val="22"/>
          <w:szCs w:val="22"/>
        </w:rPr>
      </w:pPr>
    </w:p>
    <w:p w:rsidR="00D93607" w:rsidRDefault="00CC5F52" w:rsidP="00F95077">
      <w:pPr>
        <w:pStyle w:val="Default"/>
        <w:ind w:left="720" w:hanging="360"/>
        <w:rPr>
          <w:color w:val="auto"/>
          <w:sz w:val="22"/>
          <w:szCs w:val="22"/>
        </w:rPr>
      </w:pPr>
      <w:r>
        <w:rPr>
          <w:color w:val="auto"/>
          <w:sz w:val="22"/>
          <w:szCs w:val="22"/>
        </w:rPr>
        <w:t>c.</w:t>
      </w:r>
      <w:r>
        <w:rPr>
          <w:color w:val="auto"/>
          <w:sz w:val="22"/>
          <w:szCs w:val="22"/>
        </w:rPr>
        <w:tab/>
      </w:r>
      <w:r w:rsidR="00D93607">
        <w:rPr>
          <w:color w:val="auto"/>
          <w:sz w:val="22"/>
          <w:szCs w:val="22"/>
        </w:rPr>
        <w:t xml:space="preserve">For Municipal Separate Storm Sewer System (MS4s), the ASBS Compliance Plan shall require minimum inspection frequencies as follows: </w:t>
      </w:r>
    </w:p>
    <w:p w:rsidR="00CC5F52" w:rsidRDefault="00CC5F52" w:rsidP="00F95077">
      <w:pPr>
        <w:pStyle w:val="Default"/>
        <w:ind w:left="108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(1)</w:t>
      </w:r>
      <w:r>
        <w:rPr>
          <w:color w:val="auto"/>
          <w:sz w:val="22"/>
          <w:szCs w:val="22"/>
        </w:rPr>
        <w:tab/>
      </w:r>
      <w:r w:rsidR="00D93607">
        <w:rPr>
          <w:color w:val="auto"/>
          <w:sz w:val="22"/>
          <w:szCs w:val="22"/>
        </w:rPr>
        <w:t xml:space="preserve">The minimum inspection frequency for construction sites shall be weekly during rainy season; </w:t>
      </w:r>
    </w:p>
    <w:p w:rsidR="00CC5F52" w:rsidRDefault="00CC5F52" w:rsidP="00F95077">
      <w:pPr>
        <w:pStyle w:val="Default"/>
        <w:ind w:left="108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(2)</w:t>
      </w:r>
      <w:r>
        <w:rPr>
          <w:color w:val="auto"/>
          <w:sz w:val="22"/>
          <w:szCs w:val="22"/>
        </w:rPr>
        <w:tab/>
      </w:r>
      <w:r w:rsidR="00D93607">
        <w:rPr>
          <w:color w:val="auto"/>
          <w:sz w:val="22"/>
          <w:szCs w:val="22"/>
        </w:rPr>
        <w:t xml:space="preserve">The minimum inspection frequency for industrial facilities shall be monthly during the rainy season; </w:t>
      </w:r>
    </w:p>
    <w:p w:rsidR="00CC5F52" w:rsidRDefault="00CC5F52" w:rsidP="00F95077">
      <w:pPr>
        <w:pStyle w:val="Default"/>
        <w:ind w:left="108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(3)</w:t>
      </w:r>
      <w:r>
        <w:rPr>
          <w:color w:val="auto"/>
          <w:sz w:val="22"/>
          <w:szCs w:val="22"/>
        </w:rPr>
        <w:tab/>
      </w:r>
      <w:r w:rsidR="00D93607">
        <w:rPr>
          <w:color w:val="auto"/>
          <w:sz w:val="22"/>
          <w:szCs w:val="22"/>
        </w:rPr>
        <w:t xml:space="preserve">The minimum inspection frequency for commercial facilities (e.g., restaurants) shall be twice during the rainy season; and </w:t>
      </w:r>
    </w:p>
    <w:p w:rsidR="00CC5F52" w:rsidRDefault="00CC5F52" w:rsidP="00F95077">
      <w:pPr>
        <w:pStyle w:val="Default"/>
        <w:ind w:left="108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(4)</w:t>
      </w:r>
      <w:r>
        <w:rPr>
          <w:color w:val="auto"/>
          <w:sz w:val="22"/>
          <w:szCs w:val="22"/>
        </w:rPr>
        <w:tab/>
      </w:r>
      <w:r w:rsidR="00D93607">
        <w:rPr>
          <w:color w:val="auto"/>
          <w:sz w:val="22"/>
          <w:szCs w:val="22"/>
        </w:rPr>
        <w:t xml:space="preserve">Storm water outfall drains equal to or greater than 18 inches (457 mm) in diameter or width shall be inspected once prior to the beginning of the rainy season and once during the rainy season and maintained to remove trash and other anthropogenic debris. </w:t>
      </w:r>
    </w:p>
    <w:p w:rsidR="00CC5F52" w:rsidRDefault="00CC5F52" w:rsidP="00F95077">
      <w:pPr>
        <w:pStyle w:val="Default"/>
        <w:ind w:left="1080" w:hanging="360"/>
        <w:rPr>
          <w:color w:val="auto"/>
          <w:sz w:val="22"/>
          <w:szCs w:val="22"/>
        </w:rPr>
      </w:pPr>
    </w:p>
    <w:p w:rsidR="00D93607" w:rsidRDefault="00CC5F52" w:rsidP="00F95077">
      <w:pPr>
        <w:pStyle w:val="Default"/>
        <w:ind w:left="720" w:hanging="360"/>
        <w:rPr>
          <w:color w:val="auto"/>
          <w:sz w:val="22"/>
          <w:szCs w:val="22"/>
        </w:rPr>
      </w:pPr>
      <w:r>
        <w:rPr>
          <w:color w:val="auto"/>
          <w:sz w:val="22"/>
          <w:szCs w:val="22"/>
        </w:rPr>
        <w:t>d.</w:t>
      </w:r>
      <w:r>
        <w:rPr>
          <w:color w:val="auto"/>
          <w:sz w:val="22"/>
          <w:szCs w:val="22"/>
        </w:rPr>
        <w:tab/>
      </w:r>
      <w:r w:rsidR="00D93607">
        <w:rPr>
          <w:color w:val="auto"/>
          <w:sz w:val="22"/>
          <w:szCs w:val="22"/>
        </w:rPr>
        <w:t xml:space="preserve">The ASBS Compliance Plan shall address storm water discharges (wet weather flows) and, in particular, describe how pollutant reductions in storm water runoff, that are necessary to comply with these special conditions, will be achieved through BMPs. Structural BMPs need not be installed if the discharger can document to the satisfaction of the State Water Board Executive Director (statewide permits) or Regional Water Board Executive Officer (Regional Water Board permits) that such installation would pose a threat to health or safety. BMPs to control storm water runoff discharges (at the end-of-pipe) during a design storm shall be designed to achieve on average the following target levels: </w:t>
      </w:r>
    </w:p>
    <w:p w:rsidR="00CC5F52" w:rsidRDefault="00CC5F52" w:rsidP="00F95077">
      <w:pPr>
        <w:pStyle w:val="Default"/>
        <w:ind w:left="720"/>
        <w:rPr>
          <w:color w:val="auto"/>
          <w:sz w:val="22"/>
          <w:szCs w:val="22"/>
        </w:rPr>
      </w:pPr>
    </w:p>
    <w:p w:rsidR="00D93607" w:rsidRPr="00A35979" w:rsidRDefault="00F95077" w:rsidP="00A35979">
      <w:pPr>
        <w:pStyle w:val="Default"/>
        <w:ind w:left="1080" w:hanging="360"/>
        <w:rPr>
          <w:sz w:val="22"/>
          <w:szCs w:val="22"/>
        </w:rPr>
      </w:pPr>
      <w:r w:rsidRPr="00A35979">
        <w:rPr>
          <w:sz w:val="22"/>
          <w:szCs w:val="22"/>
        </w:rPr>
        <w:t>(1)</w:t>
      </w:r>
      <w:r w:rsidRPr="00A35979">
        <w:rPr>
          <w:sz w:val="22"/>
          <w:szCs w:val="22"/>
        </w:rPr>
        <w:tab/>
      </w:r>
      <w:r w:rsidR="00D93607" w:rsidRPr="00A35979">
        <w:rPr>
          <w:sz w:val="22"/>
          <w:szCs w:val="22"/>
        </w:rPr>
        <w:t xml:space="preserve">Table B Instantaneous Maximum Water Quality Objectives in Chapter II of the Ocean Plan; or </w:t>
      </w:r>
    </w:p>
    <w:p w:rsidR="00CC5F52" w:rsidRPr="00A35979" w:rsidRDefault="00CC5F52" w:rsidP="00A35979">
      <w:pPr>
        <w:pStyle w:val="Default"/>
        <w:ind w:left="1080" w:hanging="360"/>
        <w:rPr>
          <w:sz w:val="22"/>
          <w:szCs w:val="22"/>
        </w:rPr>
      </w:pPr>
    </w:p>
    <w:p w:rsidR="00D93607" w:rsidRPr="00A35979" w:rsidRDefault="00F95077" w:rsidP="00A35979">
      <w:pPr>
        <w:pStyle w:val="Default"/>
        <w:ind w:left="1080" w:hanging="360"/>
        <w:rPr>
          <w:sz w:val="22"/>
          <w:szCs w:val="22"/>
        </w:rPr>
      </w:pPr>
      <w:r w:rsidRPr="00A35979">
        <w:rPr>
          <w:sz w:val="22"/>
          <w:szCs w:val="22"/>
        </w:rPr>
        <w:t>(2)</w:t>
      </w:r>
      <w:r w:rsidRPr="00A35979">
        <w:rPr>
          <w:sz w:val="22"/>
          <w:szCs w:val="22"/>
        </w:rPr>
        <w:tab/>
      </w:r>
      <w:r w:rsidR="00D93607" w:rsidRPr="00A35979">
        <w:rPr>
          <w:sz w:val="22"/>
          <w:szCs w:val="22"/>
        </w:rPr>
        <w:t xml:space="preserve">A 90% reduction in pollutant loading during storm events, for the applicant’s total discharges. The baseline for the reduction is the effective date of the Exception. The baseline for these determinations is the effective date of the Exception, and the </w:t>
      </w:r>
      <w:r w:rsidR="00D93607" w:rsidRPr="00A35979">
        <w:rPr>
          <w:sz w:val="22"/>
          <w:szCs w:val="22"/>
        </w:rPr>
        <w:lastRenderedPageBreak/>
        <w:t>reductions must be achieved and documented within four (4)</w:t>
      </w:r>
      <w:r w:rsidRPr="00A35979">
        <w:rPr>
          <w:sz w:val="22"/>
          <w:szCs w:val="22"/>
        </w:rPr>
        <w:t xml:space="preserve"> years of the effective date. </w:t>
      </w:r>
    </w:p>
    <w:p w:rsidR="00D93607" w:rsidRPr="00A35979" w:rsidRDefault="00D93607" w:rsidP="00A35979">
      <w:pPr>
        <w:pStyle w:val="Default"/>
        <w:ind w:left="1080" w:hanging="360"/>
        <w:rPr>
          <w:sz w:val="22"/>
          <w:szCs w:val="22"/>
        </w:rPr>
      </w:pPr>
    </w:p>
    <w:p w:rsidR="00F95077" w:rsidRDefault="00F95077" w:rsidP="00F95077">
      <w:pPr>
        <w:pStyle w:val="Default"/>
        <w:ind w:left="720" w:hanging="360"/>
        <w:rPr>
          <w:color w:val="auto"/>
          <w:sz w:val="22"/>
          <w:szCs w:val="22"/>
        </w:rPr>
      </w:pPr>
      <w:r>
        <w:rPr>
          <w:color w:val="auto"/>
          <w:sz w:val="22"/>
          <w:szCs w:val="22"/>
        </w:rPr>
        <w:t>e.</w:t>
      </w:r>
      <w:r>
        <w:rPr>
          <w:color w:val="auto"/>
          <w:sz w:val="22"/>
          <w:szCs w:val="22"/>
        </w:rPr>
        <w:tab/>
        <w:t>The ASBS Compliance Plan shall address erosion control and the prevention of anthropogenic sedimentation in ASBS. The natural habitat conditions in the ASBS shall not be altered as a result of anthropogenic sedimentation.</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proofErr w:type="gramStart"/>
      <w:r>
        <w:rPr>
          <w:color w:val="auto"/>
          <w:sz w:val="22"/>
          <w:szCs w:val="22"/>
        </w:rPr>
        <w:t>f</w:t>
      </w:r>
      <w:proofErr w:type="gramEnd"/>
      <w:r>
        <w:rPr>
          <w:color w:val="auto"/>
          <w:sz w:val="22"/>
          <w:szCs w:val="22"/>
        </w:rPr>
        <w:t>.</w:t>
      </w:r>
      <w:r>
        <w:rPr>
          <w:color w:val="auto"/>
          <w:sz w:val="22"/>
          <w:szCs w:val="22"/>
        </w:rPr>
        <w:tab/>
      </w:r>
      <w:r w:rsidR="00D93607">
        <w:rPr>
          <w:color w:val="auto"/>
          <w:sz w:val="22"/>
          <w:szCs w:val="22"/>
        </w:rPr>
        <w:t xml:space="preserve">The ASBS Compliance Plan shall describe the non-structural BMPs currently employed and planned in the future (including those for construction activities), and include an implementation schedule. The ASBS Compliance Plan shall include non-structural BMPs that address public education and outreach. Education and outreach efforts must adequately inform the public that direct discharges of pollutants from private property not entering an MS4 are prohibited. The ASBS Compliance Plan shall also describe the structural BMPs, including any low impact development (LID) measures, currently employed and planned for higher threat discharges and include an implementation schedule. To control storm water runoff discharges (at the end-of-pipe) during a design storm, </w:t>
      </w:r>
      <w:proofErr w:type="spellStart"/>
      <w:r w:rsidR="00D93607">
        <w:rPr>
          <w:color w:val="auto"/>
          <w:sz w:val="22"/>
          <w:szCs w:val="22"/>
        </w:rPr>
        <w:t>permittees</w:t>
      </w:r>
      <w:proofErr w:type="spellEnd"/>
      <w:r w:rsidR="00D93607">
        <w:rPr>
          <w:color w:val="auto"/>
          <w:sz w:val="22"/>
          <w:szCs w:val="22"/>
        </w:rPr>
        <w:t xml:space="preserve"> must first consider using LID practices to infiltrate, use, or </w:t>
      </w:r>
      <w:proofErr w:type="spellStart"/>
      <w:r w:rsidR="00D93607">
        <w:rPr>
          <w:color w:val="auto"/>
          <w:sz w:val="22"/>
          <w:szCs w:val="22"/>
        </w:rPr>
        <w:t>evapotranspirate</w:t>
      </w:r>
      <w:proofErr w:type="spellEnd"/>
      <w:r w:rsidR="00D93607">
        <w:rPr>
          <w:color w:val="auto"/>
          <w:sz w:val="22"/>
          <w:szCs w:val="22"/>
        </w:rPr>
        <w:t xml:space="preserve"> storm water runoff on-site. </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r>
        <w:rPr>
          <w:color w:val="auto"/>
          <w:sz w:val="22"/>
          <w:szCs w:val="22"/>
        </w:rPr>
        <w:t>g.</w:t>
      </w:r>
      <w:r>
        <w:rPr>
          <w:color w:val="auto"/>
          <w:sz w:val="22"/>
          <w:szCs w:val="22"/>
        </w:rPr>
        <w:tab/>
      </w:r>
      <w:r w:rsidR="00D93607">
        <w:rPr>
          <w:color w:val="auto"/>
          <w:sz w:val="22"/>
          <w:szCs w:val="22"/>
        </w:rPr>
        <w:t xml:space="preserve">The BMPs and implementation schedule shall be designed to ensure that natural water quality conditions in the receiving water are achieved and maintained by either reducing flows from impervious surfaces or reducing pollutant loading, or some combination thereof. </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r>
        <w:rPr>
          <w:color w:val="auto"/>
          <w:sz w:val="22"/>
          <w:szCs w:val="22"/>
        </w:rPr>
        <w:t>h.</w:t>
      </w:r>
      <w:r>
        <w:rPr>
          <w:color w:val="auto"/>
          <w:sz w:val="22"/>
          <w:szCs w:val="22"/>
        </w:rPr>
        <w:tab/>
      </w:r>
      <w:r w:rsidR="00D93607">
        <w:rPr>
          <w:color w:val="auto"/>
          <w:sz w:val="22"/>
          <w:szCs w:val="22"/>
        </w:rPr>
        <w:t xml:space="preserve">If the results of the receiving water monitoring described in IV.B. </w:t>
      </w:r>
      <w:proofErr w:type="gramStart"/>
      <w:r w:rsidR="00D93607">
        <w:rPr>
          <w:color w:val="auto"/>
          <w:sz w:val="22"/>
          <w:szCs w:val="22"/>
        </w:rPr>
        <w:t>of</w:t>
      </w:r>
      <w:proofErr w:type="gramEnd"/>
      <w:r w:rsidR="00D93607">
        <w:rPr>
          <w:color w:val="auto"/>
          <w:sz w:val="22"/>
          <w:szCs w:val="22"/>
        </w:rPr>
        <w:t xml:space="preserve"> these special conditions indicate that the storm water runoff is causing or contributing to an alteration of natural ocean water quality in the ASBS, the discharger shall submit a report to the State Water Board and Regional Water Board within 30 days of receiving the results. </w:t>
      </w:r>
    </w:p>
    <w:p w:rsidR="00F95077" w:rsidRDefault="00F95077" w:rsidP="00F95077">
      <w:pPr>
        <w:pStyle w:val="Default"/>
        <w:ind w:left="72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(1)</w:t>
      </w:r>
      <w:r>
        <w:rPr>
          <w:color w:val="auto"/>
          <w:sz w:val="22"/>
          <w:szCs w:val="22"/>
        </w:rPr>
        <w:tab/>
      </w:r>
      <w:r w:rsidR="00D93607">
        <w:rPr>
          <w:color w:val="auto"/>
          <w:sz w:val="22"/>
          <w:szCs w:val="22"/>
        </w:rPr>
        <w:t xml:space="preserve">The report shall identify the constituents in storm water runoff that alter natural ocean water quality and the sources of these constituents. </w:t>
      </w:r>
    </w:p>
    <w:p w:rsidR="00F95077" w:rsidRDefault="00F95077" w:rsidP="00F95077">
      <w:pPr>
        <w:pStyle w:val="Default"/>
        <w:ind w:left="108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(2)</w:t>
      </w:r>
      <w:r>
        <w:rPr>
          <w:color w:val="auto"/>
          <w:sz w:val="22"/>
          <w:szCs w:val="22"/>
        </w:rPr>
        <w:tab/>
      </w:r>
      <w:r w:rsidR="00D93607">
        <w:rPr>
          <w:color w:val="auto"/>
          <w:sz w:val="22"/>
          <w:szCs w:val="22"/>
        </w:rPr>
        <w:t xml:space="preserve">The report shall describe BMPs that are currently being implemented, BMPs that are identified in the SWMP or SWPPP for future implementation, and any additional BMPs that may be added to the SWMP or SWPPP to address the alteration of natural water quality. The report shall include a new or modified implementation schedule for the BMPs. </w:t>
      </w:r>
    </w:p>
    <w:p w:rsidR="00F95077" w:rsidRDefault="00F95077" w:rsidP="00F95077">
      <w:pPr>
        <w:pStyle w:val="Default"/>
        <w:ind w:left="108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(3)</w:t>
      </w:r>
      <w:r>
        <w:rPr>
          <w:color w:val="auto"/>
          <w:sz w:val="22"/>
          <w:szCs w:val="22"/>
        </w:rPr>
        <w:tab/>
      </w:r>
      <w:r w:rsidR="00D93607">
        <w:rPr>
          <w:color w:val="auto"/>
          <w:sz w:val="22"/>
          <w:szCs w:val="22"/>
        </w:rPr>
        <w:t xml:space="preserve">Within 30 days of the approval of the report by the State Water Board Executive Director (statewide permits) or Regional Water Board Executive Officer (Regional Water Board permits), the discharger shall revise its ASBS Compliance Plan to incorporate any new or modified BMPs that have been or will be implemented, the implementation schedule, and any additional monitoring required. </w:t>
      </w:r>
    </w:p>
    <w:p w:rsidR="00F95077" w:rsidRDefault="00F95077" w:rsidP="00F95077">
      <w:pPr>
        <w:pStyle w:val="Default"/>
        <w:ind w:left="108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(4)</w:t>
      </w:r>
      <w:r>
        <w:rPr>
          <w:color w:val="auto"/>
          <w:sz w:val="22"/>
          <w:szCs w:val="22"/>
        </w:rPr>
        <w:tab/>
      </w:r>
      <w:r w:rsidR="00D93607">
        <w:rPr>
          <w:color w:val="auto"/>
          <w:sz w:val="22"/>
          <w:szCs w:val="22"/>
        </w:rPr>
        <w:t xml:space="preserve">As long as the discharger has complied with the procedures described above and is implementing the revised SWMP or SWPPP, the discharger does not have to repeat the same procedure for continuing or recurring exceedances of natural ocean water quality conditions due to the same constituent. </w:t>
      </w:r>
    </w:p>
    <w:p w:rsidR="00F95077" w:rsidRDefault="00F95077" w:rsidP="00F95077">
      <w:pPr>
        <w:pStyle w:val="Default"/>
        <w:ind w:left="1080" w:hanging="360"/>
        <w:rPr>
          <w:color w:val="auto"/>
          <w:sz w:val="22"/>
          <w:szCs w:val="22"/>
        </w:rPr>
      </w:pPr>
    </w:p>
    <w:p w:rsidR="00D93607" w:rsidRDefault="00F95077" w:rsidP="00F95077">
      <w:pPr>
        <w:pStyle w:val="Default"/>
        <w:ind w:left="1080" w:hanging="360"/>
        <w:rPr>
          <w:color w:val="auto"/>
          <w:sz w:val="22"/>
          <w:szCs w:val="22"/>
        </w:rPr>
      </w:pPr>
      <w:r>
        <w:rPr>
          <w:color w:val="auto"/>
          <w:sz w:val="22"/>
          <w:szCs w:val="22"/>
        </w:rPr>
        <w:t>(5)</w:t>
      </w:r>
      <w:r>
        <w:rPr>
          <w:color w:val="auto"/>
          <w:sz w:val="22"/>
          <w:szCs w:val="22"/>
        </w:rPr>
        <w:tab/>
      </w:r>
      <w:r w:rsidR="00D93607">
        <w:rPr>
          <w:color w:val="auto"/>
          <w:sz w:val="22"/>
          <w:szCs w:val="22"/>
        </w:rPr>
        <w:t xml:space="preserve">Compliance with this section does not excuse violations of any term, prohibition, or condition contained </w:t>
      </w:r>
      <w:r>
        <w:rPr>
          <w:color w:val="auto"/>
          <w:sz w:val="22"/>
          <w:szCs w:val="22"/>
        </w:rPr>
        <w:t xml:space="preserve">in these Special Protections. </w:t>
      </w:r>
    </w:p>
    <w:p w:rsidR="00D93607" w:rsidRDefault="00D93607" w:rsidP="00D93607">
      <w:pPr>
        <w:pStyle w:val="Default"/>
        <w:rPr>
          <w:color w:val="auto"/>
        </w:rPr>
      </w:pPr>
    </w:p>
    <w:p w:rsidR="00F95077" w:rsidRDefault="00F95077" w:rsidP="00D93607">
      <w:pPr>
        <w:pStyle w:val="Default"/>
        <w:rPr>
          <w:color w:val="auto"/>
          <w:sz w:val="22"/>
          <w:szCs w:val="22"/>
        </w:rPr>
      </w:pPr>
      <w:r>
        <w:rPr>
          <w:color w:val="auto"/>
          <w:sz w:val="22"/>
          <w:szCs w:val="22"/>
        </w:rPr>
        <w:t>3. Compliance Schedule</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r>
        <w:rPr>
          <w:color w:val="auto"/>
          <w:sz w:val="22"/>
          <w:szCs w:val="22"/>
        </w:rPr>
        <w:t>a.</w:t>
      </w:r>
      <w:r>
        <w:rPr>
          <w:color w:val="auto"/>
          <w:sz w:val="22"/>
          <w:szCs w:val="22"/>
        </w:rPr>
        <w:tab/>
      </w:r>
      <w:r w:rsidR="00D93607">
        <w:rPr>
          <w:color w:val="auto"/>
          <w:sz w:val="22"/>
          <w:szCs w:val="22"/>
        </w:rPr>
        <w:t xml:space="preserve">On the effective date of the Exception, all non-authorized non-storm water discharges (e.g., dry weather flow) are effectively prohibited. </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r>
        <w:rPr>
          <w:color w:val="auto"/>
          <w:sz w:val="22"/>
          <w:szCs w:val="22"/>
        </w:rPr>
        <w:t>b.</w:t>
      </w:r>
      <w:r>
        <w:rPr>
          <w:color w:val="auto"/>
          <w:sz w:val="22"/>
          <w:szCs w:val="22"/>
        </w:rPr>
        <w:tab/>
      </w:r>
      <w:r w:rsidR="00D93607">
        <w:rPr>
          <w:color w:val="auto"/>
          <w:sz w:val="22"/>
          <w:szCs w:val="22"/>
        </w:rPr>
        <w:t xml:space="preserve">Within one year from the effective date of the Exception, the discharger shall submit a written ASBS Compliance Plan to the State Water Board Executive Director (statewide permits) or Regional Water Board Executive Officer (Regional Water Board permits) that describes its strategy to comply with these special conditions, including the requirement to maintain natural water quality in the affected ASBS. The ASBS Compliance Plan shall include a time schedule to implement appropriate non-structural and structural controls (implementation schedule) to comply with these special conditions for inclusion in the discharger’s SWMP or SWPPP, as appropriate to permit type. </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r>
        <w:rPr>
          <w:color w:val="auto"/>
          <w:sz w:val="22"/>
          <w:szCs w:val="22"/>
        </w:rPr>
        <w:t>c.</w:t>
      </w:r>
      <w:r>
        <w:rPr>
          <w:color w:val="auto"/>
          <w:sz w:val="22"/>
          <w:szCs w:val="22"/>
        </w:rPr>
        <w:tab/>
      </w:r>
      <w:r w:rsidR="00D93607">
        <w:rPr>
          <w:color w:val="auto"/>
          <w:sz w:val="22"/>
          <w:szCs w:val="22"/>
        </w:rPr>
        <w:t xml:space="preserve">Within 18 months of the effective date of the Exception, any non-structural controls that are necessary to comply with these special conditions shall be implemented. </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r>
        <w:rPr>
          <w:color w:val="auto"/>
          <w:sz w:val="22"/>
          <w:szCs w:val="22"/>
        </w:rPr>
        <w:t>d.</w:t>
      </w:r>
      <w:r>
        <w:rPr>
          <w:color w:val="auto"/>
          <w:sz w:val="22"/>
          <w:szCs w:val="22"/>
        </w:rPr>
        <w:tab/>
      </w:r>
      <w:r w:rsidR="00D93607">
        <w:rPr>
          <w:color w:val="auto"/>
          <w:sz w:val="22"/>
          <w:szCs w:val="22"/>
        </w:rPr>
        <w:t xml:space="preserve">Within four (4) years of the effective date of the Exception, any structural controls identified in the ASBS Compliance Plan that are necessary to comply with these special conditions shall be operational. </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r>
        <w:rPr>
          <w:color w:val="auto"/>
          <w:sz w:val="22"/>
          <w:szCs w:val="22"/>
        </w:rPr>
        <w:t>e.</w:t>
      </w:r>
      <w:r>
        <w:rPr>
          <w:color w:val="auto"/>
          <w:sz w:val="22"/>
          <w:szCs w:val="22"/>
        </w:rPr>
        <w:tab/>
      </w:r>
      <w:r w:rsidR="00D93607">
        <w:rPr>
          <w:color w:val="auto"/>
          <w:sz w:val="22"/>
          <w:szCs w:val="22"/>
        </w:rPr>
        <w:t>Within four (4) years of the effective date of the Exception, all dischargers must comply with the requirement that their discharges into the affected ASBS maintain natural ocean water quality. If the initial results of post-storm receiving water quality testing indicate levels higher than the 85</w:t>
      </w:r>
      <w:r w:rsidR="00D93607">
        <w:rPr>
          <w:color w:val="auto"/>
          <w:sz w:val="14"/>
          <w:szCs w:val="14"/>
        </w:rPr>
        <w:t xml:space="preserve">th </w:t>
      </w:r>
      <w:r w:rsidR="00D93607">
        <w:rPr>
          <w:color w:val="auto"/>
          <w:sz w:val="22"/>
          <w:szCs w:val="22"/>
        </w:rPr>
        <w:t>percentile threshold of reference water quality data and the pre-storm receiving water levels, then the discharger must re-sample the receiving water, pre- and post-storm. If after re-sampling the post-storm levels are still higher than the 85</w:t>
      </w:r>
      <w:r w:rsidR="00D93607">
        <w:rPr>
          <w:color w:val="auto"/>
          <w:sz w:val="14"/>
          <w:szCs w:val="14"/>
        </w:rPr>
        <w:t xml:space="preserve">th </w:t>
      </w:r>
      <w:r w:rsidR="00D93607">
        <w:rPr>
          <w:color w:val="auto"/>
          <w:sz w:val="22"/>
          <w:szCs w:val="22"/>
        </w:rPr>
        <w:t xml:space="preserve">percentile threshold of reference water quality data, and the pre-storm receiving water levels, for any constituent, then natural ocean water quality is exceeded. See attached Flowchart. </w:t>
      </w:r>
    </w:p>
    <w:p w:rsidR="00F95077" w:rsidRDefault="00F95077" w:rsidP="00F95077">
      <w:pPr>
        <w:pStyle w:val="Default"/>
        <w:ind w:left="720" w:hanging="360"/>
        <w:rPr>
          <w:color w:val="auto"/>
          <w:sz w:val="22"/>
          <w:szCs w:val="22"/>
        </w:rPr>
      </w:pPr>
    </w:p>
    <w:p w:rsidR="00D93607" w:rsidRDefault="00F95077" w:rsidP="00F95077">
      <w:pPr>
        <w:pStyle w:val="Default"/>
        <w:ind w:left="720" w:hanging="360"/>
        <w:rPr>
          <w:color w:val="auto"/>
          <w:sz w:val="22"/>
          <w:szCs w:val="22"/>
        </w:rPr>
      </w:pPr>
      <w:r>
        <w:rPr>
          <w:color w:val="auto"/>
          <w:sz w:val="22"/>
          <w:szCs w:val="22"/>
        </w:rPr>
        <w:t>f.</w:t>
      </w:r>
      <w:r>
        <w:rPr>
          <w:color w:val="auto"/>
          <w:sz w:val="22"/>
          <w:szCs w:val="22"/>
        </w:rPr>
        <w:tab/>
      </w:r>
      <w:r w:rsidR="00D93607">
        <w:rPr>
          <w:color w:val="auto"/>
          <w:sz w:val="22"/>
          <w:szCs w:val="22"/>
        </w:rPr>
        <w:t xml:space="preserve">The Executive Director of the State Water Board (statewide permits) or Executive Officer of the Regional Water Board (Regional Water Board permits) may only authorize additional time to comply with the special conditions d. and e., above if good cause exists to do so. Good cause means a physical impossibility or lack of funding. </w:t>
      </w:r>
    </w:p>
    <w:p w:rsidR="00D93607" w:rsidRDefault="00D93607" w:rsidP="00F95077">
      <w:pPr>
        <w:pStyle w:val="Default"/>
        <w:ind w:left="720"/>
        <w:rPr>
          <w:color w:val="auto"/>
          <w:sz w:val="22"/>
          <w:szCs w:val="22"/>
        </w:rPr>
      </w:pPr>
    </w:p>
    <w:p w:rsidR="00D93607" w:rsidRDefault="00D93607" w:rsidP="00F95077">
      <w:pPr>
        <w:pStyle w:val="Default"/>
        <w:ind w:left="720"/>
        <w:rPr>
          <w:color w:val="auto"/>
          <w:sz w:val="22"/>
          <w:szCs w:val="22"/>
        </w:rPr>
      </w:pPr>
      <w:r>
        <w:rPr>
          <w:color w:val="auto"/>
          <w:sz w:val="22"/>
          <w:szCs w:val="22"/>
        </w:rPr>
        <w:t xml:space="preserve">If a discharger claims physical impossibility, it shall notify the Board in writing within thirty (30) days of the date that the discharger first knew of the event or circumstance that caused or would cause it to fail to meet the deadline in d. </w:t>
      </w:r>
      <w:proofErr w:type="spellStart"/>
      <w:r>
        <w:rPr>
          <w:color w:val="auto"/>
          <w:sz w:val="22"/>
          <w:szCs w:val="22"/>
        </w:rPr>
        <w:t>or e</w:t>
      </w:r>
      <w:proofErr w:type="spellEnd"/>
      <w:r>
        <w:rPr>
          <w:color w:val="auto"/>
          <w:sz w:val="22"/>
          <w:szCs w:val="22"/>
        </w:rPr>
        <w:t xml:space="preserve">. The notice shall describe the reason for the noncompliance or anticipated noncompliance and specifically refer to this Section of this Exception. It shall describe the anticipated length of time the delay in compliance may persist, the cause or causes of the delay as well as measures to minimize the impact of the delay on water quality, the measures taken or to be taken by the discharger to prevent or minimize the delay, the schedule by which the measures will be implemented, and the anticipated date of compliance. The discharger shall adopt all reasonable measures to avoid and minimize such delays and their impact on water quality. </w:t>
      </w:r>
    </w:p>
    <w:p w:rsidR="00F95077" w:rsidRDefault="00F95077" w:rsidP="00F95077">
      <w:pPr>
        <w:pStyle w:val="Default"/>
        <w:ind w:left="720"/>
        <w:rPr>
          <w:color w:val="auto"/>
          <w:sz w:val="22"/>
          <w:szCs w:val="22"/>
        </w:rPr>
      </w:pPr>
    </w:p>
    <w:p w:rsidR="00D93607" w:rsidRDefault="00D93607" w:rsidP="00F95077">
      <w:pPr>
        <w:pStyle w:val="Default"/>
        <w:ind w:left="720"/>
        <w:rPr>
          <w:color w:val="auto"/>
          <w:sz w:val="22"/>
          <w:szCs w:val="22"/>
        </w:rPr>
      </w:pPr>
      <w:r>
        <w:rPr>
          <w:color w:val="auto"/>
          <w:sz w:val="22"/>
          <w:szCs w:val="22"/>
        </w:rPr>
        <w:t>The discharger may request an extension of time for compliance based on lack of funding. The request for</w:t>
      </w:r>
      <w:r w:rsidR="00F95077">
        <w:rPr>
          <w:color w:val="auto"/>
          <w:sz w:val="22"/>
          <w:szCs w:val="22"/>
        </w:rPr>
        <w:t xml:space="preserve"> an extension shall require: </w:t>
      </w:r>
    </w:p>
    <w:p w:rsidR="00F95077" w:rsidRPr="00F95077" w:rsidRDefault="00F95077" w:rsidP="00F95077">
      <w:pPr>
        <w:pStyle w:val="Default"/>
        <w:ind w:left="720"/>
        <w:rPr>
          <w:color w:val="auto"/>
          <w:sz w:val="22"/>
          <w:szCs w:val="22"/>
        </w:rPr>
      </w:pPr>
    </w:p>
    <w:p w:rsidR="00F95077" w:rsidRDefault="00A35979" w:rsidP="00F95077">
      <w:pPr>
        <w:pStyle w:val="Default"/>
        <w:ind w:left="1080" w:hanging="360"/>
        <w:rPr>
          <w:color w:val="auto"/>
          <w:sz w:val="22"/>
          <w:szCs w:val="22"/>
        </w:rPr>
      </w:pPr>
      <w:r>
        <w:rPr>
          <w:color w:val="auto"/>
          <w:sz w:val="22"/>
          <w:szCs w:val="22"/>
        </w:rPr>
        <w:t>(</w:t>
      </w:r>
      <w:r w:rsidR="00F95077">
        <w:rPr>
          <w:color w:val="auto"/>
          <w:sz w:val="22"/>
          <w:szCs w:val="22"/>
        </w:rPr>
        <w:t>1</w:t>
      </w:r>
      <w:r>
        <w:rPr>
          <w:color w:val="auto"/>
          <w:sz w:val="22"/>
          <w:szCs w:val="22"/>
        </w:rPr>
        <w:t>)</w:t>
      </w:r>
      <w:r w:rsidR="00F95077">
        <w:rPr>
          <w:color w:val="auto"/>
          <w:sz w:val="22"/>
          <w:szCs w:val="22"/>
        </w:rPr>
        <w:tab/>
      </w:r>
      <w:r w:rsidR="00D93607">
        <w:rPr>
          <w:color w:val="auto"/>
          <w:sz w:val="22"/>
          <w:szCs w:val="22"/>
        </w:rPr>
        <w:t xml:space="preserve">for municipalities, a demonstration of significant hardship to discharger ratepayers, by showing the relationship of storm water fees to annual household income for residents within the discharger's jurisdictional area, and the discharger has made timely and complete applications for all available bond and grant funding, and either no bond or grant funding is available, or bond and/or grant funding is inadequate; or </w:t>
      </w:r>
    </w:p>
    <w:p w:rsidR="00D93607" w:rsidRDefault="00A35979" w:rsidP="00F95077">
      <w:pPr>
        <w:pStyle w:val="Default"/>
        <w:ind w:left="1080" w:hanging="360"/>
        <w:rPr>
          <w:color w:val="auto"/>
          <w:sz w:val="22"/>
          <w:szCs w:val="22"/>
        </w:rPr>
      </w:pPr>
      <w:r>
        <w:rPr>
          <w:color w:val="auto"/>
          <w:sz w:val="22"/>
          <w:szCs w:val="22"/>
        </w:rPr>
        <w:t>(2)</w:t>
      </w:r>
      <w:r w:rsidR="00F95077">
        <w:rPr>
          <w:color w:val="auto"/>
          <w:sz w:val="22"/>
          <w:szCs w:val="22"/>
        </w:rPr>
        <w:tab/>
      </w:r>
      <w:proofErr w:type="gramStart"/>
      <w:r w:rsidR="00D93607">
        <w:rPr>
          <w:color w:val="auto"/>
          <w:sz w:val="22"/>
          <w:szCs w:val="22"/>
        </w:rPr>
        <w:t>for</w:t>
      </w:r>
      <w:proofErr w:type="gramEnd"/>
      <w:r w:rsidR="00D93607">
        <w:rPr>
          <w:color w:val="auto"/>
          <w:sz w:val="22"/>
          <w:szCs w:val="22"/>
        </w:rPr>
        <w:t xml:space="preserve"> other governmental agencies, a demonstration and documentation of a good faith effort to acquire funding through that agency’s budgetary process. </w:t>
      </w:r>
    </w:p>
    <w:p w:rsidR="00D93607" w:rsidRDefault="00D93607" w:rsidP="00D93607">
      <w:pPr>
        <w:pStyle w:val="Default"/>
        <w:rPr>
          <w:color w:val="auto"/>
          <w:sz w:val="22"/>
          <w:szCs w:val="22"/>
        </w:rPr>
      </w:pPr>
    </w:p>
    <w:p w:rsidR="00D93607" w:rsidRDefault="00681B62" w:rsidP="00681B62">
      <w:pPr>
        <w:pStyle w:val="Default"/>
        <w:ind w:left="360" w:hanging="360"/>
        <w:rPr>
          <w:color w:val="auto"/>
          <w:sz w:val="22"/>
          <w:szCs w:val="22"/>
        </w:rPr>
      </w:pPr>
      <w:r>
        <w:rPr>
          <w:b/>
          <w:bCs/>
          <w:color w:val="auto"/>
          <w:sz w:val="22"/>
          <w:szCs w:val="22"/>
        </w:rPr>
        <w:t>B.</w:t>
      </w:r>
      <w:r>
        <w:rPr>
          <w:b/>
          <w:bCs/>
          <w:color w:val="auto"/>
          <w:sz w:val="22"/>
          <w:szCs w:val="22"/>
        </w:rPr>
        <w:tab/>
      </w:r>
      <w:r w:rsidR="00D93607">
        <w:rPr>
          <w:b/>
          <w:bCs/>
          <w:color w:val="auto"/>
          <w:sz w:val="22"/>
          <w:szCs w:val="22"/>
        </w:rPr>
        <w:t xml:space="preserve">NONPOINT SOURCE DISCHARGES </w:t>
      </w:r>
    </w:p>
    <w:p w:rsidR="00F95077" w:rsidRDefault="00F95077" w:rsidP="00D93607">
      <w:pPr>
        <w:pStyle w:val="Default"/>
        <w:rPr>
          <w:color w:val="auto"/>
          <w:sz w:val="23"/>
          <w:szCs w:val="23"/>
        </w:rPr>
      </w:pPr>
    </w:p>
    <w:p w:rsidR="00F95077" w:rsidRPr="00A35979" w:rsidRDefault="00681B62" w:rsidP="00681B62">
      <w:pPr>
        <w:pStyle w:val="Default"/>
        <w:ind w:left="360"/>
        <w:rPr>
          <w:i/>
          <w:color w:val="auto"/>
          <w:sz w:val="23"/>
          <w:szCs w:val="23"/>
        </w:rPr>
      </w:pPr>
      <w:r w:rsidRPr="00A35979">
        <w:rPr>
          <w:i/>
          <w:color w:val="auto"/>
          <w:sz w:val="23"/>
          <w:szCs w:val="23"/>
        </w:rPr>
        <w:t>[</w:t>
      </w:r>
      <w:r w:rsidR="00F95077" w:rsidRPr="00A35979">
        <w:rPr>
          <w:i/>
          <w:color w:val="auto"/>
          <w:sz w:val="23"/>
          <w:szCs w:val="23"/>
        </w:rPr>
        <w:t>NOT INCLUDED</w:t>
      </w:r>
      <w:r w:rsidRPr="00A35979">
        <w:rPr>
          <w:i/>
          <w:color w:val="auto"/>
          <w:sz w:val="23"/>
          <w:szCs w:val="23"/>
        </w:rPr>
        <w:t>]</w:t>
      </w:r>
    </w:p>
    <w:p w:rsidR="00F95077" w:rsidRPr="00A35979" w:rsidRDefault="00681B62" w:rsidP="00681B62">
      <w:pPr>
        <w:pStyle w:val="Default"/>
        <w:ind w:left="360"/>
        <w:rPr>
          <w:i/>
          <w:color w:val="auto"/>
          <w:sz w:val="23"/>
          <w:szCs w:val="23"/>
        </w:rPr>
      </w:pPr>
      <w:r w:rsidRPr="00A35979">
        <w:rPr>
          <w:i/>
          <w:color w:val="auto"/>
          <w:sz w:val="23"/>
          <w:szCs w:val="23"/>
        </w:rPr>
        <w:t>[</w:t>
      </w:r>
      <w:r w:rsidR="00F95077" w:rsidRPr="00A35979">
        <w:rPr>
          <w:i/>
          <w:color w:val="auto"/>
          <w:sz w:val="23"/>
          <w:szCs w:val="23"/>
        </w:rPr>
        <w:t>PROVISIONS FOR NONPOINT SOURCE DISCHARGES NOT APPLICABLE</w:t>
      </w:r>
      <w:r w:rsidRPr="00A35979">
        <w:rPr>
          <w:i/>
          <w:color w:val="auto"/>
          <w:sz w:val="23"/>
          <w:szCs w:val="23"/>
        </w:rPr>
        <w:t>]</w:t>
      </w:r>
    </w:p>
    <w:p w:rsidR="00F95077" w:rsidRDefault="00F95077" w:rsidP="00D93607">
      <w:pPr>
        <w:pStyle w:val="Default"/>
        <w:rPr>
          <w:color w:val="auto"/>
          <w:sz w:val="23"/>
          <w:szCs w:val="23"/>
        </w:rPr>
      </w:pPr>
    </w:p>
    <w:p w:rsidR="00681B62" w:rsidRDefault="00681B62" w:rsidP="00D93607">
      <w:pPr>
        <w:pStyle w:val="Default"/>
        <w:rPr>
          <w:color w:val="auto"/>
          <w:sz w:val="23"/>
          <w:szCs w:val="23"/>
        </w:rPr>
      </w:pPr>
    </w:p>
    <w:p w:rsidR="00F95077" w:rsidRDefault="00681B62" w:rsidP="00681B62">
      <w:pPr>
        <w:pStyle w:val="Default"/>
        <w:ind w:left="360" w:hanging="360"/>
        <w:rPr>
          <w:color w:val="auto"/>
          <w:sz w:val="23"/>
          <w:szCs w:val="23"/>
        </w:rPr>
      </w:pPr>
      <w:r>
        <w:rPr>
          <w:sz w:val="23"/>
          <w:szCs w:val="23"/>
        </w:rPr>
        <w:t>II.</w:t>
      </w:r>
      <w:r>
        <w:rPr>
          <w:sz w:val="23"/>
          <w:szCs w:val="23"/>
        </w:rPr>
        <w:tab/>
      </w:r>
      <w:r w:rsidR="00F95077">
        <w:rPr>
          <w:sz w:val="23"/>
          <w:szCs w:val="23"/>
        </w:rPr>
        <w:t>ADDITIONAL REQUIREMENTS FOR PARKS AND RECREATION FACILITIES</w:t>
      </w:r>
    </w:p>
    <w:p w:rsidR="00681B62" w:rsidRDefault="00681B62" w:rsidP="00681B62">
      <w:pPr>
        <w:pStyle w:val="Default"/>
        <w:ind w:left="360" w:hanging="360"/>
        <w:rPr>
          <w:color w:val="auto"/>
          <w:sz w:val="23"/>
          <w:szCs w:val="23"/>
        </w:rPr>
      </w:pPr>
    </w:p>
    <w:p w:rsidR="00681B62" w:rsidRPr="00A35979" w:rsidRDefault="00681B62" w:rsidP="00681B62">
      <w:pPr>
        <w:pStyle w:val="Default"/>
        <w:ind w:left="360"/>
        <w:rPr>
          <w:i/>
          <w:color w:val="auto"/>
          <w:sz w:val="23"/>
          <w:szCs w:val="23"/>
        </w:rPr>
      </w:pPr>
      <w:r w:rsidRPr="00A35979">
        <w:rPr>
          <w:i/>
          <w:color w:val="auto"/>
          <w:sz w:val="23"/>
          <w:szCs w:val="23"/>
        </w:rPr>
        <w:t>[NOT INCLUDED]</w:t>
      </w:r>
    </w:p>
    <w:p w:rsidR="00681B62" w:rsidRPr="00A35979" w:rsidRDefault="00681B62" w:rsidP="00681B62">
      <w:pPr>
        <w:pStyle w:val="Default"/>
        <w:ind w:left="360"/>
        <w:rPr>
          <w:i/>
          <w:color w:val="auto"/>
          <w:sz w:val="23"/>
          <w:szCs w:val="23"/>
        </w:rPr>
      </w:pPr>
      <w:r w:rsidRPr="00A35979">
        <w:rPr>
          <w:i/>
          <w:color w:val="auto"/>
          <w:sz w:val="23"/>
          <w:szCs w:val="23"/>
        </w:rPr>
        <w:t xml:space="preserve">[ADDITIONAL REQUIREMENTS FOR </w:t>
      </w:r>
      <w:r w:rsidRPr="00A35979">
        <w:rPr>
          <w:i/>
          <w:sz w:val="23"/>
          <w:szCs w:val="23"/>
        </w:rPr>
        <w:t>PARKS AND RECREATION FACILITIES</w:t>
      </w:r>
      <w:r w:rsidRPr="00A35979">
        <w:rPr>
          <w:i/>
          <w:color w:val="auto"/>
          <w:sz w:val="23"/>
          <w:szCs w:val="23"/>
        </w:rPr>
        <w:t xml:space="preserve"> NOT APPLICABLE]</w:t>
      </w:r>
    </w:p>
    <w:p w:rsidR="00681B62" w:rsidRDefault="00681B62" w:rsidP="00681B62">
      <w:pPr>
        <w:pStyle w:val="Default"/>
        <w:ind w:left="360" w:hanging="360"/>
        <w:rPr>
          <w:color w:val="auto"/>
          <w:sz w:val="23"/>
          <w:szCs w:val="23"/>
        </w:rPr>
      </w:pPr>
    </w:p>
    <w:p w:rsidR="00681B62" w:rsidRDefault="00681B62" w:rsidP="00681B62">
      <w:pPr>
        <w:pStyle w:val="Default"/>
        <w:ind w:left="360" w:hanging="360"/>
        <w:rPr>
          <w:color w:val="auto"/>
          <w:sz w:val="23"/>
          <w:szCs w:val="23"/>
        </w:rPr>
      </w:pPr>
    </w:p>
    <w:p w:rsidR="00D93607" w:rsidRDefault="00681B62" w:rsidP="00681B62">
      <w:pPr>
        <w:pStyle w:val="Default"/>
        <w:ind w:left="360" w:hanging="360"/>
        <w:rPr>
          <w:color w:val="auto"/>
          <w:sz w:val="23"/>
          <w:szCs w:val="23"/>
        </w:rPr>
      </w:pPr>
      <w:r>
        <w:rPr>
          <w:color w:val="auto"/>
          <w:sz w:val="23"/>
          <w:szCs w:val="23"/>
        </w:rPr>
        <w:t>III.</w:t>
      </w:r>
      <w:r>
        <w:rPr>
          <w:color w:val="auto"/>
          <w:sz w:val="23"/>
          <w:szCs w:val="23"/>
        </w:rPr>
        <w:tab/>
      </w:r>
      <w:r w:rsidR="00D93607">
        <w:rPr>
          <w:color w:val="auto"/>
          <w:sz w:val="23"/>
          <w:szCs w:val="23"/>
        </w:rPr>
        <w:t xml:space="preserve">ADDITIONAL REQUIREMENTS – WATERFRONT AND MARINE OPERATIONS </w:t>
      </w:r>
    </w:p>
    <w:p w:rsidR="00F95077" w:rsidRDefault="00F95077" w:rsidP="00D93607">
      <w:pPr>
        <w:pStyle w:val="Default"/>
        <w:rPr>
          <w:color w:val="auto"/>
          <w:sz w:val="23"/>
          <w:szCs w:val="23"/>
        </w:rPr>
      </w:pPr>
    </w:p>
    <w:p w:rsidR="00F95077" w:rsidRPr="00A35979" w:rsidRDefault="00681B62" w:rsidP="00681B62">
      <w:pPr>
        <w:pStyle w:val="Default"/>
        <w:ind w:left="360"/>
        <w:rPr>
          <w:i/>
          <w:color w:val="auto"/>
          <w:sz w:val="23"/>
          <w:szCs w:val="23"/>
        </w:rPr>
      </w:pPr>
      <w:r w:rsidRPr="00A35979">
        <w:rPr>
          <w:i/>
          <w:color w:val="auto"/>
          <w:sz w:val="23"/>
          <w:szCs w:val="23"/>
        </w:rPr>
        <w:t>[</w:t>
      </w:r>
      <w:r w:rsidR="00F95077" w:rsidRPr="00A35979">
        <w:rPr>
          <w:i/>
          <w:color w:val="auto"/>
          <w:sz w:val="23"/>
          <w:szCs w:val="23"/>
        </w:rPr>
        <w:t>NOT INCLUDED</w:t>
      </w:r>
      <w:r w:rsidRPr="00A35979">
        <w:rPr>
          <w:i/>
          <w:color w:val="auto"/>
          <w:sz w:val="23"/>
          <w:szCs w:val="23"/>
        </w:rPr>
        <w:t>]</w:t>
      </w:r>
    </w:p>
    <w:p w:rsidR="00F95077" w:rsidRPr="00A35979" w:rsidRDefault="00681B62" w:rsidP="00681B62">
      <w:pPr>
        <w:pStyle w:val="Default"/>
        <w:ind w:left="360"/>
        <w:rPr>
          <w:i/>
          <w:color w:val="auto"/>
          <w:sz w:val="23"/>
          <w:szCs w:val="23"/>
        </w:rPr>
      </w:pPr>
      <w:r w:rsidRPr="00A35979">
        <w:rPr>
          <w:i/>
          <w:color w:val="auto"/>
          <w:sz w:val="23"/>
          <w:szCs w:val="23"/>
        </w:rPr>
        <w:t>[</w:t>
      </w:r>
      <w:r w:rsidR="00F95077" w:rsidRPr="00A35979">
        <w:rPr>
          <w:i/>
          <w:color w:val="auto"/>
          <w:sz w:val="23"/>
          <w:szCs w:val="23"/>
        </w:rPr>
        <w:t>ADDITIONAL REQUIREMENTS FOR WATERFRONT AND MARINE OPERATIONS NOT APPLICABLE</w:t>
      </w:r>
      <w:r w:rsidRPr="00A35979">
        <w:rPr>
          <w:i/>
          <w:color w:val="auto"/>
          <w:sz w:val="23"/>
          <w:szCs w:val="23"/>
        </w:rPr>
        <w:t>]</w:t>
      </w:r>
    </w:p>
    <w:p w:rsidR="00F95077" w:rsidRDefault="00F95077" w:rsidP="00D93607">
      <w:pPr>
        <w:pStyle w:val="Default"/>
        <w:rPr>
          <w:color w:val="auto"/>
          <w:sz w:val="23"/>
          <w:szCs w:val="23"/>
        </w:rPr>
      </w:pPr>
    </w:p>
    <w:p w:rsidR="00681B62" w:rsidRDefault="00681B62" w:rsidP="00D93607">
      <w:pPr>
        <w:pStyle w:val="Default"/>
        <w:rPr>
          <w:color w:val="auto"/>
          <w:sz w:val="23"/>
          <w:szCs w:val="23"/>
        </w:rPr>
      </w:pPr>
    </w:p>
    <w:p w:rsidR="00681B62" w:rsidRDefault="00681B62" w:rsidP="00D93607">
      <w:pPr>
        <w:pStyle w:val="Default"/>
        <w:rPr>
          <w:color w:val="auto"/>
          <w:sz w:val="23"/>
          <w:szCs w:val="23"/>
        </w:rPr>
      </w:pPr>
      <w:r>
        <w:rPr>
          <w:color w:val="auto"/>
          <w:sz w:val="23"/>
          <w:szCs w:val="23"/>
        </w:rPr>
        <w:t>IV. MONITORING REQUIREMENTS</w:t>
      </w:r>
    </w:p>
    <w:p w:rsidR="00681B62" w:rsidRDefault="00681B62" w:rsidP="00D93607">
      <w:pPr>
        <w:pStyle w:val="Default"/>
        <w:rPr>
          <w:color w:val="auto"/>
          <w:sz w:val="23"/>
          <w:szCs w:val="23"/>
        </w:rPr>
      </w:pPr>
    </w:p>
    <w:p w:rsidR="00D93607" w:rsidRDefault="00D93607" w:rsidP="00D93607">
      <w:pPr>
        <w:pStyle w:val="Default"/>
        <w:rPr>
          <w:sz w:val="22"/>
          <w:szCs w:val="22"/>
        </w:rPr>
      </w:pPr>
      <w:r>
        <w:rPr>
          <w:color w:val="auto"/>
          <w:sz w:val="22"/>
          <w:szCs w:val="22"/>
        </w:rPr>
        <w:t xml:space="preserve">Monitoring is mandatory for all dischargers to assure compliance with the Ocean Plan. Monitoring requirements include both: (A) core discharge monitoring, and </w:t>
      </w:r>
      <w:proofErr w:type="gramStart"/>
      <w:r>
        <w:rPr>
          <w:color w:val="auto"/>
          <w:sz w:val="22"/>
          <w:szCs w:val="22"/>
        </w:rPr>
        <w:t>(B) ocean</w:t>
      </w:r>
      <w:proofErr w:type="gramEnd"/>
      <w:r>
        <w:rPr>
          <w:color w:val="auto"/>
          <w:sz w:val="22"/>
          <w:szCs w:val="22"/>
        </w:rPr>
        <w:t xml:space="preserve"> receiving water monitoring</w:t>
      </w:r>
      <w:r>
        <w:rPr>
          <w:color w:val="FF0000"/>
          <w:sz w:val="22"/>
          <w:szCs w:val="22"/>
        </w:rPr>
        <w:t xml:space="preserve">. </w:t>
      </w:r>
      <w:r>
        <w:rPr>
          <w:sz w:val="22"/>
          <w:szCs w:val="22"/>
        </w:rPr>
        <w:t xml:space="preserve">The State and Regional Water Boards must approve sampling site locations and any adjustments to the monitoring programs. All ocean receiving water and reference area monitoring must be comparable with the Water Boards’ Surface Water Ambient Monitoring Program (SWAMP). </w:t>
      </w:r>
    </w:p>
    <w:p w:rsidR="00681B62" w:rsidRDefault="00681B62" w:rsidP="00D93607">
      <w:pPr>
        <w:pStyle w:val="Default"/>
        <w:rPr>
          <w:sz w:val="22"/>
          <w:szCs w:val="22"/>
        </w:rPr>
      </w:pPr>
    </w:p>
    <w:p w:rsidR="00D93607" w:rsidRDefault="00D93607" w:rsidP="00D93607">
      <w:pPr>
        <w:pStyle w:val="Default"/>
        <w:rPr>
          <w:sz w:val="22"/>
          <w:szCs w:val="22"/>
        </w:rPr>
      </w:pPr>
      <w:r>
        <w:rPr>
          <w:sz w:val="22"/>
          <w:szCs w:val="22"/>
        </w:rPr>
        <w:t xml:space="preserve">Safety concerns: Sample locations and sampling periods must be determined considering safety issues. Sampling may be postponed upon notification to the State and Regional Water Boards if hazardous conditions prevail. </w:t>
      </w:r>
    </w:p>
    <w:p w:rsidR="00681B62" w:rsidRDefault="00681B62" w:rsidP="00D93607">
      <w:pPr>
        <w:pStyle w:val="Default"/>
        <w:rPr>
          <w:sz w:val="22"/>
          <w:szCs w:val="22"/>
        </w:rPr>
      </w:pPr>
    </w:p>
    <w:p w:rsidR="00D93607" w:rsidRDefault="00D93607" w:rsidP="00D93607">
      <w:pPr>
        <w:pStyle w:val="Default"/>
        <w:rPr>
          <w:sz w:val="22"/>
          <w:szCs w:val="22"/>
        </w:rPr>
      </w:pPr>
      <w:r>
        <w:rPr>
          <w:sz w:val="22"/>
          <w:szCs w:val="22"/>
        </w:rPr>
        <w:t xml:space="preserve">Analytical Chemistry Methods: All constituents must be analyzed using the lowest minimum detection limits comparable to the Ocean Plan water quality objectives. For metal analysis, all samples, including storm water effluent, reference samples, and ocean receiving water samples, must be analyzed by the approved analytical method with the lowest minimum detection limits (currently Inductively Coupled Plasma/Mass Spectrometry) described in the Ocean Plan. </w:t>
      </w:r>
    </w:p>
    <w:p w:rsidR="00681B62" w:rsidRDefault="00681B62" w:rsidP="00D93607">
      <w:pPr>
        <w:pStyle w:val="Default"/>
        <w:rPr>
          <w:b/>
          <w:bCs/>
          <w:sz w:val="22"/>
          <w:szCs w:val="22"/>
        </w:rPr>
      </w:pPr>
    </w:p>
    <w:p w:rsidR="00F565CF" w:rsidRDefault="00F565CF">
      <w:pPr>
        <w:rPr>
          <w:rFonts w:eastAsiaTheme="minorHAnsi"/>
          <w:b/>
          <w:bCs/>
          <w:color w:val="000000"/>
          <w:sz w:val="22"/>
          <w:szCs w:val="22"/>
        </w:rPr>
      </w:pPr>
      <w:r>
        <w:rPr>
          <w:b/>
          <w:bCs/>
          <w:sz w:val="22"/>
          <w:szCs w:val="22"/>
        </w:rPr>
        <w:br w:type="page"/>
      </w:r>
    </w:p>
    <w:p w:rsidR="00D93607" w:rsidRDefault="00681B62" w:rsidP="00681B62">
      <w:pPr>
        <w:pStyle w:val="Default"/>
        <w:ind w:left="360" w:hanging="360"/>
        <w:rPr>
          <w:sz w:val="22"/>
          <w:szCs w:val="22"/>
        </w:rPr>
      </w:pPr>
      <w:r>
        <w:rPr>
          <w:b/>
          <w:bCs/>
          <w:sz w:val="22"/>
          <w:szCs w:val="22"/>
        </w:rPr>
        <w:lastRenderedPageBreak/>
        <w:t>A.</w:t>
      </w:r>
      <w:r>
        <w:rPr>
          <w:b/>
          <w:bCs/>
          <w:sz w:val="22"/>
          <w:szCs w:val="22"/>
        </w:rPr>
        <w:tab/>
      </w:r>
      <w:r w:rsidR="00D93607">
        <w:rPr>
          <w:b/>
          <w:bCs/>
          <w:sz w:val="22"/>
          <w:szCs w:val="22"/>
        </w:rPr>
        <w:t xml:space="preserve">CORE DISCHARGE MONITORING PROGRAM </w:t>
      </w:r>
    </w:p>
    <w:p w:rsidR="00681B62" w:rsidRDefault="00681B62" w:rsidP="00D93607">
      <w:pPr>
        <w:pStyle w:val="Default"/>
        <w:rPr>
          <w:sz w:val="22"/>
          <w:szCs w:val="22"/>
        </w:rPr>
      </w:pPr>
    </w:p>
    <w:p w:rsidR="00D93607" w:rsidRDefault="00681B62" w:rsidP="00681B62">
      <w:pPr>
        <w:pStyle w:val="Default"/>
        <w:ind w:left="360" w:hanging="360"/>
        <w:rPr>
          <w:sz w:val="22"/>
          <w:szCs w:val="22"/>
        </w:rPr>
      </w:pPr>
      <w:r>
        <w:rPr>
          <w:sz w:val="22"/>
          <w:szCs w:val="22"/>
        </w:rPr>
        <w:t>1.</w:t>
      </w:r>
      <w:r>
        <w:rPr>
          <w:sz w:val="22"/>
          <w:szCs w:val="22"/>
        </w:rPr>
        <w:tab/>
      </w:r>
      <w:r w:rsidR="00D93607">
        <w:rPr>
          <w:sz w:val="22"/>
          <w:szCs w:val="22"/>
        </w:rPr>
        <w:t xml:space="preserve">General sampling requirements for timing and storm size: </w:t>
      </w:r>
    </w:p>
    <w:p w:rsidR="00681B62" w:rsidRDefault="00681B62" w:rsidP="00D93607">
      <w:pPr>
        <w:pStyle w:val="Default"/>
        <w:rPr>
          <w:sz w:val="22"/>
          <w:szCs w:val="22"/>
        </w:rPr>
      </w:pPr>
    </w:p>
    <w:p w:rsidR="00D93607" w:rsidRDefault="00D93607" w:rsidP="00681B62">
      <w:pPr>
        <w:pStyle w:val="Default"/>
        <w:ind w:left="360"/>
        <w:rPr>
          <w:sz w:val="22"/>
          <w:szCs w:val="22"/>
        </w:rPr>
      </w:pPr>
      <w:r>
        <w:rPr>
          <w:sz w:val="22"/>
          <w:szCs w:val="22"/>
        </w:rPr>
        <w:t xml:space="preserve">Runoff must be collected during a storm event that is greater than 0.1 inch and generates runoff, and at least 72 hours from the previously measurable storm event. Runoff samples shall be collected when post-storm receiving water is sampled, and analyzed for the same constituents as receiving water and reference site samples (see section IV B) as described below. </w:t>
      </w:r>
    </w:p>
    <w:p w:rsidR="00681B62" w:rsidRDefault="00681B62" w:rsidP="00D93607">
      <w:pPr>
        <w:pStyle w:val="Default"/>
        <w:rPr>
          <w:sz w:val="22"/>
          <w:szCs w:val="22"/>
        </w:rPr>
      </w:pPr>
    </w:p>
    <w:p w:rsidR="00D93607" w:rsidRDefault="00681B62" w:rsidP="000E0E53">
      <w:pPr>
        <w:pStyle w:val="Default"/>
        <w:ind w:left="360" w:hanging="360"/>
        <w:rPr>
          <w:sz w:val="22"/>
          <w:szCs w:val="22"/>
        </w:rPr>
      </w:pPr>
      <w:r>
        <w:rPr>
          <w:sz w:val="22"/>
          <w:szCs w:val="22"/>
        </w:rPr>
        <w:t>2.</w:t>
      </w:r>
      <w:r>
        <w:rPr>
          <w:sz w:val="22"/>
          <w:szCs w:val="22"/>
        </w:rPr>
        <w:tab/>
      </w:r>
      <w:r w:rsidR="00D93607">
        <w:rPr>
          <w:sz w:val="22"/>
          <w:szCs w:val="22"/>
        </w:rPr>
        <w:t xml:space="preserve">Runoff flow measurements </w:t>
      </w:r>
    </w:p>
    <w:p w:rsidR="00681B62" w:rsidRDefault="00681B62" w:rsidP="00D93607">
      <w:pPr>
        <w:pStyle w:val="Default"/>
        <w:rPr>
          <w:sz w:val="22"/>
          <w:szCs w:val="22"/>
        </w:rPr>
      </w:pPr>
    </w:p>
    <w:p w:rsidR="00D93607" w:rsidRDefault="00681B62" w:rsidP="00681B62">
      <w:pPr>
        <w:pStyle w:val="Default"/>
        <w:ind w:left="720" w:hanging="360"/>
        <w:rPr>
          <w:sz w:val="22"/>
          <w:szCs w:val="22"/>
        </w:rPr>
      </w:pPr>
      <w:r>
        <w:rPr>
          <w:sz w:val="22"/>
          <w:szCs w:val="22"/>
        </w:rPr>
        <w:t>a.</w:t>
      </w:r>
      <w:r>
        <w:rPr>
          <w:sz w:val="22"/>
          <w:szCs w:val="22"/>
        </w:rPr>
        <w:tab/>
      </w:r>
      <w:r w:rsidR="00D93607">
        <w:rPr>
          <w:sz w:val="22"/>
          <w:szCs w:val="22"/>
        </w:rPr>
        <w:t>For municipal/industrial storm water outfalls in exis</w:t>
      </w:r>
      <w:r>
        <w:rPr>
          <w:sz w:val="22"/>
          <w:szCs w:val="22"/>
        </w:rPr>
        <w:t xml:space="preserve">tence as of December 31, 2007, </w:t>
      </w:r>
      <w:r w:rsidR="00D93607">
        <w:rPr>
          <w:sz w:val="22"/>
          <w:szCs w:val="22"/>
        </w:rPr>
        <w:t xml:space="preserve">18 inches (457mm) or greater in diameter/width (including multiple outfall pipes in combination having a width of 18 inches, runoff flows must be measured or calculated, using a method acceptable to and approved by the State and Regional Water Boards. </w:t>
      </w:r>
    </w:p>
    <w:p w:rsidR="00D93607" w:rsidRDefault="00681B62" w:rsidP="00681B62">
      <w:pPr>
        <w:pStyle w:val="Default"/>
        <w:ind w:left="720" w:hanging="360"/>
        <w:rPr>
          <w:sz w:val="22"/>
          <w:szCs w:val="22"/>
        </w:rPr>
      </w:pPr>
      <w:r>
        <w:rPr>
          <w:sz w:val="22"/>
          <w:szCs w:val="22"/>
        </w:rPr>
        <w:t>b.</w:t>
      </w:r>
      <w:r>
        <w:rPr>
          <w:sz w:val="22"/>
          <w:szCs w:val="22"/>
        </w:rPr>
        <w:tab/>
      </w:r>
      <w:r w:rsidR="00D93607">
        <w:rPr>
          <w:sz w:val="22"/>
          <w:szCs w:val="22"/>
        </w:rPr>
        <w:t xml:space="preserve">This will be reported annually for each precipitation season to the State and Regional Water Boards. </w:t>
      </w:r>
    </w:p>
    <w:p w:rsidR="00681B62" w:rsidRDefault="00681B62" w:rsidP="00D93607">
      <w:pPr>
        <w:pStyle w:val="Default"/>
        <w:rPr>
          <w:sz w:val="22"/>
          <w:szCs w:val="22"/>
        </w:rPr>
      </w:pPr>
    </w:p>
    <w:p w:rsidR="00D93607" w:rsidRDefault="00681B62" w:rsidP="000E0E53">
      <w:pPr>
        <w:pStyle w:val="Default"/>
        <w:ind w:left="360" w:hanging="360"/>
        <w:rPr>
          <w:sz w:val="22"/>
          <w:szCs w:val="22"/>
        </w:rPr>
      </w:pPr>
      <w:r>
        <w:rPr>
          <w:sz w:val="22"/>
          <w:szCs w:val="22"/>
        </w:rPr>
        <w:t>3.</w:t>
      </w:r>
      <w:r>
        <w:rPr>
          <w:sz w:val="22"/>
          <w:szCs w:val="22"/>
        </w:rPr>
        <w:tab/>
      </w:r>
      <w:r w:rsidR="00D93607">
        <w:rPr>
          <w:sz w:val="22"/>
          <w:szCs w:val="22"/>
        </w:rPr>
        <w:t xml:space="preserve">Runoff samples – storm events </w:t>
      </w:r>
    </w:p>
    <w:p w:rsidR="00681B62" w:rsidRDefault="00681B62" w:rsidP="00D93607">
      <w:pPr>
        <w:pStyle w:val="Default"/>
        <w:rPr>
          <w:sz w:val="22"/>
          <w:szCs w:val="22"/>
        </w:rPr>
      </w:pPr>
    </w:p>
    <w:p w:rsidR="00D93607" w:rsidRDefault="00681B62" w:rsidP="00681B62">
      <w:pPr>
        <w:pStyle w:val="Default"/>
        <w:ind w:left="720" w:hanging="360"/>
        <w:rPr>
          <w:sz w:val="22"/>
          <w:szCs w:val="22"/>
        </w:rPr>
      </w:pPr>
      <w:proofErr w:type="gramStart"/>
      <w:r>
        <w:rPr>
          <w:sz w:val="22"/>
          <w:szCs w:val="22"/>
        </w:rPr>
        <w:t>a</w:t>
      </w:r>
      <w:proofErr w:type="gramEnd"/>
      <w:r>
        <w:rPr>
          <w:sz w:val="22"/>
          <w:szCs w:val="22"/>
        </w:rPr>
        <w:t>.</w:t>
      </w:r>
      <w:r>
        <w:rPr>
          <w:sz w:val="22"/>
          <w:szCs w:val="22"/>
        </w:rPr>
        <w:tab/>
      </w:r>
      <w:r w:rsidR="00D93607">
        <w:rPr>
          <w:sz w:val="22"/>
          <w:szCs w:val="22"/>
        </w:rPr>
        <w:t xml:space="preserve">For outfalls equal to or greater than 18 inches (0.46m) in diameter or width: </w:t>
      </w:r>
    </w:p>
    <w:p w:rsidR="00681B62" w:rsidRDefault="00681B62" w:rsidP="00681B62">
      <w:pPr>
        <w:pStyle w:val="Default"/>
        <w:ind w:left="1080" w:hanging="360"/>
        <w:rPr>
          <w:sz w:val="22"/>
          <w:szCs w:val="22"/>
        </w:rPr>
      </w:pPr>
    </w:p>
    <w:p w:rsidR="00D93607" w:rsidRDefault="00681B62" w:rsidP="00681B62">
      <w:pPr>
        <w:pStyle w:val="Default"/>
        <w:ind w:left="1080" w:hanging="360"/>
        <w:rPr>
          <w:sz w:val="22"/>
          <w:szCs w:val="22"/>
        </w:rPr>
      </w:pPr>
      <w:r>
        <w:rPr>
          <w:sz w:val="22"/>
          <w:szCs w:val="22"/>
        </w:rPr>
        <w:t>(1)</w:t>
      </w:r>
      <w:r>
        <w:rPr>
          <w:sz w:val="22"/>
          <w:szCs w:val="22"/>
        </w:rPr>
        <w:tab/>
      </w:r>
      <w:r w:rsidR="00D93607">
        <w:rPr>
          <w:sz w:val="22"/>
          <w:szCs w:val="22"/>
        </w:rPr>
        <w:t>samples of storm water runoff shall be analyzed during the same storm as receiving water samples for oil and grease, total suspended solids, and, within the range of the southern sea otter indicator bacteria or some other measure o</w:t>
      </w:r>
      <w:r>
        <w:rPr>
          <w:sz w:val="22"/>
          <w:szCs w:val="22"/>
        </w:rPr>
        <w:t xml:space="preserve">f fecal contamination, ; and </w:t>
      </w:r>
    </w:p>
    <w:p w:rsidR="00681B62" w:rsidRPr="00681B62" w:rsidRDefault="00681B62" w:rsidP="00681B62">
      <w:pPr>
        <w:pStyle w:val="Default"/>
        <w:ind w:left="1080" w:hanging="360"/>
        <w:rPr>
          <w:sz w:val="22"/>
          <w:szCs w:val="22"/>
        </w:rPr>
      </w:pPr>
    </w:p>
    <w:p w:rsidR="00D93607" w:rsidRPr="00681B62" w:rsidRDefault="00681B62" w:rsidP="00681B62">
      <w:pPr>
        <w:pStyle w:val="Default"/>
        <w:ind w:left="1080" w:hanging="360"/>
        <w:rPr>
          <w:sz w:val="22"/>
          <w:szCs w:val="22"/>
        </w:rPr>
      </w:pPr>
      <w:r w:rsidRPr="00681B62">
        <w:rPr>
          <w:sz w:val="22"/>
          <w:szCs w:val="22"/>
        </w:rPr>
        <w:t>(2)</w:t>
      </w:r>
      <w:r w:rsidRPr="00681B62">
        <w:rPr>
          <w:sz w:val="22"/>
          <w:szCs w:val="22"/>
        </w:rPr>
        <w:tab/>
      </w:r>
      <w:proofErr w:type="gramStart"/>
      <w:r w:rsidRPr="00681B62">
        <w:rPr>
          <w:sz w:val="22"/>
          <w:szCs w:val="22"/>
        </w:rPr>
        <w:t>samples</w:t>
      </w:r>
      <w:proofErr w:type="gramEnd"/>
      <w:r w:rsidRPr="00681B62">
        <w:rPr>
          <w:sz w:val="22"/>
          <w:szCs w:val="22"/>
        </w:rPr>
        <w:t xml:space="preserve"> of storm water runoff shall be analyzed for critical life stage chronic toxicity (one invertebrate or algal species) at least once during each storm season when receiving water is sampled in the ASBS</w:t>
      </w:r>
    </w:p>
    <w:p w:rsidR="00681B62" w:rsidRPr="00681B62" w:rsidRDefault="00681B62" w:rsidP="00681B62">
      <w:pPr>
        <w:pStyle w:val="Default"/>
        <w:ind w:left="1080" w:hanging="360"/>
        <w:rPr>
          <w:sz w:val="22"/>
          <w:szCs w:val="22"/>
        </w:rPr>
      </w:pPr>
    </w:p>
    <w:p w:rsidR="00D93607" w:rsidRPr="00681B62" w:rsidRDefault="00681B62" w:rsidP="00681B62">
      <w:pPr>
        <w:pStyle w:val="Default"/>
        <w:ind w:left="1080" w:hanging="360"/>
        <w:rPr>
          <w:sz w:val="22"/>
          <w:szCs w:val="22"/>
        </w:rPr>
      </w:pPr>
      <w:r w:rsidRPr="00681B62">
        <w:rPr>
          <w:sz w:val="22"/>
          <w:szCs w:val="22"/>
        </w:rPr>
        <w:t>(3)</w:t>
      </w:r>
      <w:r w:rsidRPr="00681B62">
        <w:rPr>
          <w:sz w:val="22"/>
          <w:szCs w:val="22"/>
        </w:rPr>
        <w:tab/>
      </w:r>
      <w:r w:rsidR="00D93607" w:rsidRPr="00681B62">
        <w:rPr>
          <w:sz w:val="22"/>
          <w:szCs w:val="22"/>
        </w:rPr>
        <w:t xml:space="preserve">If an applicant has no outfall greater than 36 inches, then storm water runoff from the applicant’s largest outfall shall be further analyzed during the same storm as receiving water samples for Ocean Plan Table B metals for protection of marine life, Ocean Plan </w:t>
      </w:r>
      <w:proofErr w:type="spellStart"/>
      <w:r w:rsidR="00D93607" w:rsidRPr="00681B62">
        <w:rPr>
          <w:sz w:val="22"/>
          <w:szCs w:val="22"/>
        </w:rPr>
        <w:t>polynuclear</w:t>
      </w:r>
      <w:proofErr w:type="spellEnd"/>
      <w:r w:rsidR="00D93607" w:rsidRPr="00681B62">
        <w:rPr>
          <w:sz w:val="22"/>
          <w:szCs w:val="22"/>
        </w:rPr>
        <w:t xml:space="preserve"> aromatic hydrocarbons (PAHs), current use pesticides (</w:t>
      </w:r>
      <w:proofErr w:type="spellStart"/>
      <w:r w:rsidR="00D93607" w:rsidRPr="00681B62">
        <w:rPr>
          <w:sz w:val="22"/>
          <w:szCs w:val="22"/>
        </w:rPr>
        <w:t>pyrethroids</w:t>
      </w:r>
      <w:proofErr w:type="spellEnd"/>
      <w:r w:rsidR="00D93607" w:rsidRPr="00681B62">
        <w:rPr>
          <w:sz w:val="22"/>
          <w:szCs w:val="22"/>
        </w:rPr>
        <w:t xml:space="preserve"> and OP pesticides), and nutrients (ammonia, nitrate and phosphates). </w:t>
      </w:r>
    </w:p>
    <w:p w:rsidR="00681B62" w:rsidRPr="00681B62" w:rsidRDefault="00681B62" w:rsidP="00681B62">
      <w:pPr>
        <w:pStyle w:val="Default"/>
        <w:ind w:left="1080" w:hanging="360"/>
        <w:rPr>
          <w:sz w:val="22"/>
          <w:szCs w:val="22"/>
        </w:rPr>
      </w:pPr>
    </w:p>
    <w:p w:rsidR="00D93607" w:rsidRPr="000E0E53" w:rsidRDefault="00681B62" w:rsidP="000E0E53">
      <w:pPr>
        <w:pStyle w:val="Default"/>
        <w:ind w:left="720" w:hanging="360"/>
        <w:rPr>
          <w:sz w:val="22"/>
          <w:szCs w:val="22"/>
        </w:rPr>
      </w:pPr>
      <w:proofErr w:type="gramStart"/>
      <w:r w:rsidRPr="000E0E53">
        <w:rPr>
          <w:sz w:val="22"/>
          <w:szCs w:val="22"/>
        </w:rPr>
        <w:t>b</w:t>
      </w:r>
      <w:proofErr w:type="gramEnd"/>
      <w:r w:rsidRPr="000E0E53">
        <w:rPr>
          <w:sz w:val="22"/>
          <w:szCs w:val="22"/>
        </w:rPr>
        <w:t>.</w:t>
      </w:r>
      <w:r w:rsidRPr="000E0E53">
        <w:rPr>
          <w:sz w:val="22"/>
          <w:szCs w:val="22"/>
        </w:rPr>
        <w:tab/>
      </w:r>
      <w:r w:rsidR="00D93607" w:rsidRPr="000E0E53">
        <w:rPr>
          <w:sz w:val="22"/>
          <w:szCs w:val="22"/>
        </w:rPr>
        <w:t xml:space="preserve">For outfalls equal to or greater than 36 inches (0.91m) in diameter or width: </w:t>
      </w:r>
    </w:p>
    <w:p w:rsidR="00681B62" w:rsidRPr="000E0E53" w:rsidRDefault="00681B62" w:rsidP="000E0E53">
      <w:pPr>
        <w:pStyle w:val="Default"/>
        <w:ind w:left="720" w:hanging="360"/>
        <w:rPr>
          <w:sz w:val="22"/>
          <w:szCs w:val="22"/>
        </w:rPr>
      </w:pPr>
    </w:p>
    <w:p w:rsidR="00D93607" w:rsidRPr="00681B62" w:rsidRDefault="00681B62" w:rsidP="00681B62">
      <w:pPr>
        <w:pStyle w:val="Default"/>
        <w:ind w:left="1080" w:hanging="360"/>
        <w:rPr>
          <w:sz w:val="22"/>
          <w:szCs w:val="22"/>
        </w:rPr>
      </w:pPr>
      <w:r w:rsidRPr="00681B62">
        <w:rPr>
          <w:sz w:val="22"/>
          <w:szCs w:val="22"/>
        </w:rPr>
        <w:t>(1)</w:t>
      </w:r>
      <w:r w:rsidRPr="00681B62">
        <w:rPr>
          <w:sz w:val="22"/>
          <w:szCs w:val="22"/>
        </w:rPr>
        <w:tab/>
      </w:r>
      <w:r w:rsidR="00D93607" w:rsidRPr="00681B62">
        <w:rPr>
          <w:sz w:val="22"/>
          <w:szCs w:val="22"/>
        </w:rPr>
        <w:t xml:space="preserve">samples of storm water runoff shall be analyzed during the same storm as receiving water samples for oil and grease, total suspended solids, and, within the range of the southern sea otter indicator bacteria or some other measure of fecal contamination; and </w:t>
      </w:r>
    </w:p>
    <w:p w:rsidR="00681B62" w:rsidRPr="00681B62" w:rsidRDefault="00681B62" w:rsidP="00681B62">
      <w:pPr>
        <w:pStyle w:val="Default"/>
        <w:ind w:left="1080" w:hanging="360"/>
        <w:rPr>
          <w:sz w:val="22"/>
          <w:szCs w:val="22"/>
        </w:rPr>
      </w:pPr>
    </w:p>
    <w:p w:rsidR="00D93607" w:rsidRPr="00681B62" w:rsidRDefault="00681B62" w:rsidP="00681B62">
      <w:pPr>
        <w:pStyle w:val="Default"/>
        <w:ind w:left="1080" w:hanging="360"/>
        <w:rPr>
          <w:sz w:val="22"/>
          <w:szCs w:val="22"/>
        </w:rPr>
      </w:pPr>
      <w:r w:rsidRPr="00681B62">
        <w:rPr>
          <w:sz w:val="22"/>
          <w:szCs w:val="22"/>
        </w:rPr>
        <w:t>(2)</w:t>
      </w:r>
      <w:r w:rsidRPr="00681B62">
        <w:rPr>
          <w:sz w:val="22"/>
          <w:szCs w:val="22"/>
        </w:rPr>
        <w:tab/>
      </w:r>
      <w:r w:rsidR="00D93607" w:rsidRPr="00681B62">
        <w:rPr>
          <w:sz w:val="22"/>
          <w:szCs w:val="22"/>
        </w:rPr>
        <w:t xml:space="preserve">samples of storm water runoff shall be further analyzed during the same storm as receiving water samples for Ocean Plan Table B metals for protection of marine life, Ocean Plan </w:t>
      </w:r>
      <w:proofErr w:type="spellStart"/>
      <w:r w:rsidR="00D93607" w:rsidRPr="00681B62">
        <w:rPr>
          <w:sz w:val="22"/>
          <w:szCs w:val="22"/>
        </w:rPr>
        <w:t>polynuclear</w:t>
      </w:r>
      <w:proofErr w:type="spellEnd"/>
      <w:r w:rsidR="00D93607" w:rsidRPr="00681B62">
        <w:rPr>
          <w:sz w:val="22"/>
          <w:szCs w:val="22"/>
        </w:rPr>
        <w:t xml:space="preserve"> aromatic hydrocarbons (PAHs), current use pesticides (</w:t>
      </w:r>
      <w:proofErr w:type="spellStart"/>
      <w:r w:rsidR="00D93607" w:rsidRPr="00681B62">
        <w:rPr>
          <w:sz w:val="22"/>
          <w:szCs w:val="22"/>
        </w:rPr>
        <w:t>pyrethroids</w:t>
      </w:r>
      <w:proofErr w:type="spellEnd"/>
      <w:r w:rsidR="00D93607" w:rsidRPr="00681B62">
        <w:rPr>
          <w:sz w:val="22"/>
          <w:szCs w:val="22"/>
        </w:rPr>
        <w:t xml:space="preserve"> and OP pesticides), and nutrients (ammonia, nitrate and phosphates) and </w:t>
      </w:r>
    </w:p>
    <w:p w:rsidR="00681B62" w:rsidRPr="00681B62" w:rsidRDefault="00681B62" w:rsidP="00681B62">
      <w:pPr>
        <w:pStyle w:val="Default"/>
        <w:ind w:left="1080" w:hanging="360"/>
        <w:rPr>
          <w:sz w:val="22"/>
          <w:szCs w:val="22"/>
        </w:rPr>
      </w:pPr>
    </w:p>
    <w:p w:rsidR="00D93607" w:rsidRPr="00681B62" w:rsidRDefault="00681B62" w:rsidP="00681B62">
      <w:pPr>
        <w:pStyle w:val="Default"/>
        <w:ind w:left="1080" w:hanging="360"/>
        <w:rPr>
          <w:sz w:val="22"/>
          <w:szCs w:val="22"/>
        </w:rPr>
      </w:pPr>
      <w:r w:rsidRPr="00681B62">
        <w:rPr>
          <w:sz w:val="22"/>
          <w:szCs w:val="22"/>
        </w:rPr>
        <w:lastRenderedPageBreak/>
        <w:t>(3)</w:t>
      </w:r>
      <w:r w:rsidRPr="00681B62">
        <w:rPr>
          <w:sz w:val="22"/>
          <w:szCs w:val="22"/>
        </w:rPr>
        <w:tab/>
      </w:r>
      <w:proofErr w:type="gramStart"/>
      <w:r w:rsidR="00D93607" w:rsidRPr="00681B62">
        <w:rPr>
          <w:sz w:val="22"/>
          <w:szCs w:val="22"/>
        </w:rPr>
        <w:t>samples</w:t>
      </w:r>
      <w:proofErr w:type="gramEnd"/>
      <w:r w:rsidR="00D93607" w:rsidRPr="00681B62">
        <w:rPr>
          <w:sz w:val="22"/>
          <w:szCs w:val="22"/>
        </w:rPr>
        <w:t xml:space="preserve"> of storm water runoff shall be analyzed for critical life stage chronic toxicity (one invertebrate or algal species) at least once during each storm season when receiving water is sampled in the ASBS. </w:t>
      </w:r>
    </w:p>
    <w:p w:rsidR="00681B62" w:rsidRPr="00681B62" w:rsidRDefault="00681B62" w:rsidP="00681B62">
      <w:pPr>
        <w:pStyle w:val="Default"/>
        <w:ind w:left="1080" w:hanging="360"/>
        <w:rPr>
          <w:sz w:val="22"/>
          <w:szCs w:val="22"/>
        </w:rPr>
      </w:pPr>
    </w:p>
    <w:p w:rsidR="00D93607" w:rsidRPr="000E0E53" w:rsidRDefault="00681B62" w:rsidP="000E0E53">
      <w:pPr>
        <w:pStyle w:val="Default"/>
        <w:ind w:left="720" w:hanging="360"/>
        <w:rPr>
          <w:sz w:val="22"/>
          <w:szCs w:val="22"/>
        </w:rPr>
      </w:pPr>
      <w:r w:rsidRPr="000E0E53">
        <w:rPr>
          <w:sz w:val="22"/>
          <w:szCs w:val="22"/>
        </w:rPr>
        <w:t>c.</w:t>
      </w:r>
      <w:r w:rsidRPr="000E0E53">
        <w:rPr>
          <w:sz w:val="22"/>
          <w:szCs w:val="22"/>
        </w:rPr>
        <w:tab/>
      </w:r>
      <w:r w:rsidR="00D93607" w:rsidRPr="000E0E53">
        <w:rPr>
          <w:sz w:val="22"/>
          <w:szCs w:val="22"/>
        </w:rPr>
        <w:t xml:space="preserve">For an applicant not participating in a regional monitoring program [see below in Section IV (B)] in addition to (a.) and (b.) above, a minimum of the two largest outfalls or 20 percent of the larger outfalls, whichever is greater, shall be sampled (flow weighted composite samples) at least three times annually during wet weather (storm event) and analyzed for all Ocean Plan Table A constituents, Table B constituents for marine aquatic life protection (except for toxicity, only chronic toxicity for three species shall be required), DDT, PCBs, Ocean Plan PAHs, OP pesticides, </w:t>
      </w:r>
      <w:proofErr w:type="spellStart"/>
      <w:r w:rsidR="00D93607" w:rsidRPr="000E0E53">
        <w:rPr>
          <w:sz w:val="22"/>
          <w:szCs w:val="22"/>
        </w:rPr>
        <w:t>pyrethroids</w:t>
      </w:r>
      <w:proofErr w:type="spellEnd"/>
      <w:r w:rsidR="00D93607" w:rsidRPr="000E0E53">
        <w:rPr>
          <w:sz w:val="22"/>
          <w:szCs w:val="22"/>
        </w:rPr>
        <w:t xml:space="preserve">, nitrates, phosphates, and Ocean Plan indicator bacteria. For parties discharging to ASBS in more than one Regional Water Board region, at a minimum, one (the largest) such discharge shall be sampled annually in each Region. </w:t>
      </w:r>
    </w:p>
    <w:p w:rsidR="00681B62" w:rsidRPr="000E0E53" w:rsidRDefault="00681B62" w:rsidP="000E0E53">
      <w:pPr>
        <w:pStyle w:val="Default"/>
        <w:ind w:left="720" w:hanging="360"/>
        <w:rPr>
          <w:sz w:val="22"/>
          <w:szCs w:val="22"/>
        </w:rPr>
      </w:pPr>
    </w:p>
    <w:p w:rsidR="00D93607" w:rsidRPr="00681B62" w:rsidRDefault="00681B62" w:rsidP="000E0E53">
      <w:pPr>
        <w:pStyle w:val="Default"/>
        <w:ind w:left="360" w:hanging="360"/>
        <w:rPr>
          <w:sz w:val="22"/>
          <w:szCs w:val="22"/>
        </w:rPr>
      </w:pPr>
      <w:r w:rsidRPr="00681B62">
        <w:rPr>
          <w:sz w:val="22"/>
          <w:szCs w:val="22"/>
        </w:rPr>
        <w:t>4.</w:t>
      </w:r>
      <w:r w:rsidRPr="00681B62">
        <w:rPr>
          <w:sz w:val="22"/>
          <w:szCs w:val="22"/>
        </w:rPr>
        <w:tab/>
      </w:r>
      <w:r w:rsidR="00D93607" w:rsidRPr="00681B62">
        <w:rPr>
          <w:sz w:val="22"/>
          <w:szCs w:val="22"/>
        </w:rPr>
        <w:t xml:space="preserve">The Executive Director of the State Water Board (statewide permits) or Executive Officer of the Regional Water Board (Regional Water Board permits) may reduce or suspend core monitoring once the storm runoff is fully characterized. This determination may be made at any point after the discharge is fully characterized, but is best made after the monitoring results from the first permit cycle are assessed. </w:t>
      </w:r>
    </w:p>
    <w:p w:rsidR="00681B62" w:rsidRDefault="00681B62" w:rsidP="00D93607">
      <w:pPr>
        <w:pStyle w:val="Default"/>
        <w:rPr>
          <w:b/>
          <w:bCs/>
          <w:color w:val="auto"/>
          <w:sz w:val="22"/>
          <w:szCs w:val="22"/>
        </w:rPr>
      </w:pPr>
    </w:p>
    <w:p w:rsidR="00D93607" w:rsidRDefault="00681B62" w:rsidP="00C52548">
      <w:pPr>
        <w:pStyle w:val="Default"/>
        <w:ind w:left="360" w:hanging="360"/>
        <w:rPr>
          <w:color w:val="auto"/>
          <w:sz w:val="22"/>
          <w:szCs w:val="22"/>
        </w:rPr>
      </w:pPr>
      <w:r>
        <w:rPr>
          <w:b/>
          <w:bCs/>
          <w:color w:val="auto"/>
          <w:sz w:val="22"/>
          <w:szCs w:val="22"/>
        </w:rPr>
        <w:t>B.</w:t>
      </w:r>
      <w:r>
        <w:rPr>
          <w:b/>
          <w:bCs/>
          <w:color w:val="auto"/>
          <w:sz w:val="22"/>
          <w:szCs w:val="22"/>
        </w:rPr>
        <w:tab/>
      </w:r>
      <w:r w:rsidR="00D93607" w:rsidRPr="00C52548">
        <w:rPr>
          <w:b/>
          <w:bCs/>
          <w:caps/>
          <w:color w:val="auto"/>
          <w:sz w:val="22"/>
          <w:szCs w:val="22"/>
        </w:rPr>
        <w:t>Ocean Receiving Water and Reference Area Monitoring Program</w:t>
      </w:r>
      <w:r w:rsidR="00D93607">
        <w:rPr>
          <w:b/>
          <w:bCs/>
          <w:color w:val="auto"/>
          <w:sz w:val="22"/>
          <w:szCs w:val="22"/>
        </w:rPr>
        <w:t xml:space="preserve"> </w:t>
      </w:r>
    </w:p>
    <w:p w:rsidR="00681B62" w:rsidRDefault="00681B62" w:rsidP="00D93607">
      <w:pPr>
        <w:pStyle w:val="Default"/>
        <w:rPr>
          <w:color w:val="auto"/>
          <w:sz w:val="22"/>
          <w:szCs w:val="22"/>
        </w:rPr>
      </w:pPr>
    </w:p>
    <w:p w:rsidR="00D93607" w:rsidRDefault="00D93607" w:rsidP="00D93607">
      <w:pPr>
        <w:pStyle w:val="Default"/>
        <w:rPr>
          <w:color w:val="auto"/>
          <w:sz w:val="22"/>
          <w:szCs w:val="22"/>
        </w:rPr>
      </w:pPr>
      <w:r>
        <w:rPr>
          <w:color w:val="auto"/>
          <w:sz w:val="22"/>
          <w:szCs w:val="22"/>
        </w:rPr>
        <w:t xml:space="preserve">In addition to performing the Core Discharge Monitoring Program in Section II.A above, all applicants having authorized discharges must perform ocean receiving water monitoring. In order to fulfill the requirements for monitoring the physical, chemical, and biological characteristics of the ocean receiving waters within their ASBS, dischargers may choose either </w:t>
      </w:r>
      <w:r w:rsidR="00681B62">
        <w:rPr>
          <w:color w:val="auto"/>
          <w:sz w:val="22"/>
          <w:szCs w:val="22"/>
        </w:rPr>
        <w:t xml:space="preserve">(1) an individual monitoring program, or (2) participation in a regional integrated monitoring program. </w:t>
      </w:r>
      <w:r>
        <w:rPr>
          <w:color w:val="auto"/>
          <w:sz w:val="22"/>
          <w:szCs w:val="22"/>
        </w:rPr>
        <w:t xml:space="preserve"> </w:t>
      </w:r>
    </w:p>
    <w:p w:rsidR="00D93607" w:rsidRDefault="00D93607" w:rsidP="00D93607">
      <w:pPr>
        <w:pStyle w:val="Default"/>
        <w:rPr>
          <w:color w:val="auto"/>
        </w:rPr>
      </w:pPr>
    </w:p>
    <w:p w:rsidR="00D93607" w:rsidRPr="000E0E53" w:rsidRDefault="00681B62" w:rsidP="000E0E53">
      <w:pPr>
        <w:pStyle w:val="Default"/>
        <w:ind w:left="360" w:hanging="360"/>
        <w:rPr>
          <w:sz w:val="22"/>
          <w:szCs w:val="22"/>
        </w:rPr>
      </w:pPr>
      <w:r w:rsidRPr="000E0E53">
        <w:rPr>
          <w:sz w:val="22"/>
          <w:szCs w:val="22"/>
        </w:rPr>
        <w:t>1.</w:t>
      </w:r>
      <w:r w:rsidRPr="000E0E53">
        <w:rPr>
          <w:sz w:val="22"/>
          <w:szCs w:val="22"/>
        </w:rPr>
        <w:tab/>
      </w:r>
      <w:r w:rsidR="00D93607" w:rsidRPr="000E0E53">
        <w:rPr>
          <w:sz w:val="22"/>
          <w:szCs w:val="22"/>
        </w:rPr>
        <w:t xml:space="preserve">Individual Monitoring Program: The requirements listed below are for those dischargers who elect to perform an individual monitoring program to fulfill the requirements for monitoring the physical, chemical, and biological characteristics of the ocean receiving waters within the affected ASBS. In addition to Core Discharge Monitoring, the following additional monitoring requirements shall be met: </w:t>
      </w:r>
    </w:p>
    <w:p w:rsidR="00681B62" w:rsidRPr="000E0E53" w:rsidRDefault="00681B62" w:rsidP="000E0E53">
      <w:pPr>
        <w:pStyle w:val="Default"/>
        <w:ind w:left="720" w:hanging="360"/>
        <w:rPr>
          <w:sz w:val="22"/>
          <w:szCs w:val="22"/>
        </w:rPr>
      </w:pPr>
    </w:p>
    <w:p w:rsidR="00D93607" w:rsidRPr="000E0E53" w:rsidRDefault="00681B62" w:rsidP="000E0E53">
      <w:pPr>
        <w:pStyle w:val="Default"/>
        <w:ind w:left="720" w:hanging="360"/>
        <w:rPr>
          <w:sz w:val="22"/>
          <w:szCs w:val="22"/>
        </w:rPr>
      </w:pPr>
      <w:r w:rsidRPr="000E0E53">
        <w:rPr>
          <w:sz w:val="22"/>
          <w:szCs w:val="22"/>
        </w:rPr>
        <w:t>a.</w:t>
      </w:r>
      <w:r w:rsidRPr="000E0E53">
        <w:rPr>
          <w:sz w:val="22"/>
          <w:szCs w:val="22"/>
        </w:rPr>
        <w:tab/>
      </w:r>
      <w:r w:rsidR="00D93607" w:rsidRPr="000E0E53">
        <w:rPr>
          <w:sz w:val="22"/>
          <w:szCs w:val="22"/>
        </w:rPr>
        <w:t>Three times annually, during wet weather (storm events), the receiving water at the point of discharge from the outfalls described in section (IV</w:t>
      </w:r>
      <w:proofErr w:type="gramStart"/>
      <w:r w:rsidR="00D93607" w:rsidRPr="000E0E53">
        <w:rPr>
          <w:sz w:val="22"/>
          <w:szCs w:val="22"/>
        </w:rPr>
        <w:t>)(</w:t>
      </w:r>
      <w:proofErr w:type="gramEnd"/>
      <w:r w:rsidR="00D93607" w:rsidRPr="000E0E53">
        <w:rPr>
          <w:sz w:val="22"/>
          <w:szCs w:val="22"/>
        </w:rPr>
        <w:t xml:space="preserve">A)(3)(c) above shall be sampled and analyzed for Ocean Plan Table A constituents, Table B constituents for marine aquatic life, DDT, PCBs, Ocean Plan PAHs, OP pesticides, </w:t>
      </w:r>
      <w:proofErr w:type="spellStart"/>
      <w:r w:rsidR="00D93607" w:rsidRPr="000E0E53">
        <w:rPr>
          <w:sz w:val="22"/>
          <w:szCs w:val="22"/>
        </w:rPr>
        <w:t>pyrethroids</w:t>
      </w:r>
      <w:proofErr w:type="spellEnd"/>
      <w:r w:rsidR="00D93607" w:rsidRPr="000E0E53">
        <w:rPr>
          <w:sz w:val="22"/>
          <w:szCs w:val="22"/>
        </w:rPr>
        <w:t xml:space="preserve">, nitrates, phosphates, salinity, chronic toxicity (three species), and Ocean Plan indicator bacteria. </w:t>
      </w:r>
    </w:p>
    <w:p w:rsidR="00A35979" w:rsidRDefault="00A35979" w:rsidP="00A35979">
      <w:pPr>
        <w:pStyle w:val="Default"/>
        <w:ind w:left="720"/>
        <w:rPr>
          <w:sz w:val="22"/>
          <w:szCs w:val="22"/>
        </w:rPr>
      </w:pPr>
    </w:p>
    <w:p w:rsidR="00D93607" w:rsidRPr="000E0E53" w:rsidRDefault="00D93607" w:rsidP="00A35979">
      <w:pPr>
        <w:pStyle w:val="Default"/>
        <w:ind w:left="720"/>
        <w:rPr>
          <w:sz w:val="22"/>
          <w:szCs w:val="22"/>
        </w:rPr>
      </w:pPr>
      <w:r w:rsidRPr="000E0E53">
        <w:rPr>
          <w:sz w:val="22"/>
          <w:szCs w:val="22"/>
        </w:rPr>
        <w:t xml:space="preserve">The sample location for the ocean receiving water shall be in the surf zone at the point of discharges; this must be at the same location where storm water runoff is sampled. Receiving water shall be sampled at approximately the same time prior to (pre-storm) and during (or immediately after) the same storm (post storm). Reference water quality shall also be sampled and analyzed for the same constituents pre-storm and post-storm, during the same storms when receiving water is sampled. Reference stations will be determined by the State Water Board’s Division of Water Quality and the applicable Regional Water Board(s). </w:t>
      </w:r>
    </w:p>
    <w:p w:rsidR="00681B62" w:rsidRPr="000E0E53" w:rsidRDefault="00681B62" w:rsidP="000E0E53">
      <w:pPr>
        <w:pStyle w:val="Default"/>
        <w:ind w:left="720" w:hanging="360"/>
        <w:rPr>
          <w:sz w:val="22"/>
          <w:szCs w:val="22"/>
        </w:rPr>
      </w:pPr>
    </w:p>
    <w:p w:rsidR="00D93607" w:rsidRPr="000E0E53" w:rsidRDefault="00681B62" w:rsidP="000E0E53">
      <w:pPr>
        <w:pStyle w:val="Default"/>
        <w:ind w:left="720" w:hanging="360"/>
        <w:rPr>
          <w:sz w:val="22"/>
          <w:szCs w:val="22"/>
        </w:rPr>
      </w:pPr>
      <w:r w:rsidRPr="000E0E53">
        <w:rPr>
          <w:sz w:val="22"/>
          <w:szCs w:val="22"/>
        </w:rPr>
        <w:lastRenderedPageBreak/>
        <w:t>b.</w:t>
      </w:r>
      <w:r w:rsidRPr="000E0E53">
        <w:rPr>
          <w:sz w:val="22"/>
          <w:szCs w:val="22"/>
        </w:rPr>
        <w:tab/>
      </w:r>
      <w:r w:rsidR="00D93607" w:rsidRPr="000E0E53">
        <w:rPr>
          <w:sz w:val="22"/>
          <w:szCs w:val="22"/>
        </w:rPr>
        <w:t xml:space="preserve">Sediment sampling shall occur at least three times during every five (5) year period. The </w:t>
      </w:r>
      <w:proofErr w:type="spellStart"/>
      <w:r w:rsidR="00D93607" w:rsidRPr="000E0E53">
        <w:rPr>
          <w:sz w:val="22"/>
          <w:szCs w:val="22"/>
        </w:rPr>
        <w:t>subtidal</w:t>
      </w:r>
      <w:proofErr w:type="spellEnd"/>
      <w:r w:rsidR="00D93607" w:rsidRPr="000E0E53">
        <w:rPr>
          <w:sz w:val="22"/>
          <w:szCs w:val="22"/>
        </w:rPr>
        <w:t xml:space="preserve"> sediment (sand or finer, if present) at the discharge shall be sampled and analyzed for Ocean Plan Table B constituents for marine aquatic life, DDT, PCBs, PAHs, </w:t>
      </w:r>
      <w:proofErr w:type="spellStart"/>
      <w:r w:rsidR="00D93607" w:rsidRPr="000E0E53">
        <w:rPr>
          <w:sz w:val="22"/>
          <w:szCs w:val="22"/>
        </w:rPr>
        <w:t>pyrethroids</w:t>
      </w:r>
      <w:proofErr w:type="spellEnd"/>
      <w:r w:rsidR="00D93607" w:rsidRPr="000E0E53">
        <w:rPr>
          <w:sz w:val="22"/>
          <w:szCs w:val="22"/>
        </w:rPr>
        <w:t xml:space="preserve">, and OP pesticides. For sediment toxicity testing, only an acute toxicity test using the amphipod </w:t>
      </w:r>
      <w:proofErr w:type="spellStart"/>
      <w:r w:rsidR="00D93607" w:rsidRPr="000E0E53">
        <w:rPr>
          <w:sz w:val="22"/>
          <w:szCs w:val="22"/>
        </w:rPr>
        <w:t>Eohaustorius</w:t>
      </w:r>
      <w:proofErr w:type="spellEnd"/>
      <w:r w:rsidR="00D93607" w:rsidRPr="000E0E53">
        <w:rPr>
          <w:sz w:val="22"/>
          <w:szCs w:val="22"/>
        </w:rPr>
        <w:t xml:space="preserve"> </w:t>
      </w:r>
      <w:proofErr w:type="spellStart"/>
      <w:r w:rsidR="00D93607" w:rsidRPr="000E0E53">
        <w:rPr>
          <w:sz w:val="22"/>
          <w:szCs w:val="22"/>
        </w:rPr>
        <w:t>estuarius</w:t>
      </w:r>
      <w:proofErr w:type="spellEnd"/>
      <w:r w:rsidR="00D93607" w:rsidRPr="000E0E53">
        <w:rPr>
          <w:sz w:val="22"/>
          <w:szCs w:val="22"/>
        </w:rPr>
        <w:t xml:space="preserve"> must be performed. </w:t>
      </w:r>
    </w:p>
    <w:p w:rsidR="00681B62" w:rsidRPr="000E0E53" w:rsidRDefault="00681B62" w:rsidP="000E0E53">
      <w:pPr>
        <w:pStyle w:val="Default"/>
        <w:ind w:left="720" w:hanging="360"/>
        <w:rPr>
          <w:sz w:val="22"/>
          <w:szCs w:val="22"/>
        </w:rPr>
      </w:pPr>
    </w:p>
    <w:p w:rsidR="00D93607" w:rsidRPr="000E0E53" w:rsidRDefault="00681B62" w:rsidP="000E0E53">
      <w:pPr>
        <w:pStyle w:val="Default"/>
        <w:ind w:left="720" w:hanging="360"/>
        <w:rPr>
          <w:sz w:val="22"/>
          <w:szCs w:val="22"/>
        </w:rPr>
      </w:pPr>
      <w:r w:rsidRPr="000E0E53">
        <w:rPr>
          <w:sz w:val="22"/>
          <w:szCs w:val="22"/>
        </w:rPr>
        <w:t>c.</w:t>
      </w:r>
      <w:r w:rsidRPr="000E0E53">
        <w:rPr>
          <w:sz w:val="22"/>
          <w:szCs w:val="22"/>
        </w:rPr>
        <w:tab/>
      </w:r>
      <w:r w:rsidR="00D93607" w:rsidRPr="000E0E53">
        <w:rPr>
          <w:sz w:val="22"/>
          <w:szCs w:val="22"/>
        </w:rPr>
        <w:t xml:space="preserve">A quantitative survey of intertidal benthic marine life shall be performed at the discharge and at a reference site. The survey shall be performed at least once every five (5) year period. The survey design is subject to approval by the Regional Water Board and the State Water Board’s Division of Water Quality. The results of the survey shall be completed and submitted to the State Water Board and Regional Water Board at least six months prior to the end of the permit cycle. </w:t>
      </w:r>
    </w:p>
    <w:p w:rsidR="00681B62" w:rsidRPr="000E0E53" w:rsidRDefault="00681B62" w:rsidP="000E0E53">
      <w:pPr>
        <w:pStyle w:val="Default"/>
        <w:ind w:left="720" w:hanging="360"/>
        <w:rPr>
          <w:sz w:val="22"/>
          <w:szCs w:val="22"/>
        </w:rPr>
      </w:pPr>
    </w:p>
    <w:p w:rsidR="00D93607" w:rsidRPr="000E0E53" w:rsidRDefault="00681B62" w:rsidP="000E0E53">
      <w:pPr>
        <w:pStyle w:val="Default"/>
        <w:ind w:left="720" w:hanging="360"/>
        <w:rPr>
          <w:sz w:val="22"/>
          <w:szCs w:val="22"/>
        </w:rPr>
      </w:pPr>
      <w:r w:rsidRPr="000E0E53">
        <w:rPr>
          <w:sz w:val="22"/>
          <w:szCs w:val="22"/>
        </w:rPr>
        <w:t>d.</w:t>
      </w:r>
      <w:r w:rsidRPr="000E0E53">
        <w:rPr>
          <w:sz w:val="22"/>
          <w:szCs w:val="22"/>
        </w:rPr>
        <w:tab/>
      </w:r>
      <w:r w:rsidR="00D93607" w:rsidRPr="000E0E53">
        <w:rPr>
          <w:sz w:val="22"/>
          <w:szCs w:val="22"/>
        </w:rPr>
        <w:t>Once during each five (5) year period, a bioaccumulation study shall be conducted to determine the concentrations of metals and synthetic organic pollutants at representative discharge sites and at representative reference sites. The study design is subject to approval by the Regional Water Board and the State Water Board’s Division of Water Quality. The bioaccumulation study may include California mussels (</w:t>
      </w:r>
      <w:proofErr w:type="spellStart"/>
      <w:r w:rsidR="00D93607" w:rsidRPr="000E0E53">
        <w:rPr>
          <w:sz w:val="22"/>
          <w:szCs w:val="22"/>
        </w:rPr>
        <w:t>Mytilus</w:t>
      </w:r>
      <w:proofErr w:type="spellEnd"/>
      <w:r w:rsidR="00D93607" w:rsidRPr="000E0E53">
        <w:rPr>
          <w:sz w:val="22"/>
          <w:szCs w:val="22"/>
        </w:rPr>
        <w:t xml:space="preserve"> </w:t>
      </w:r>
      <w:proofErr w:type="spellStart"/>
      <w:r w:rsidR="00D93607" w:rsidRPr="000E0E53">
        <w:rPr>
          <w:sz w:val="22"/>
          <w:szCs w:val="22"/>
        </w:rPr>
        <w:t>californianus</w:t>
      </w:r>
      <w:proofErr w:type="spellEnd"/>
      <w:r w:rsidR="00D93607" w:rsidRPr="000E0E53">
        <w:rPr>
          <w:sz w:val="22"/>
          <w:szCs w:val="22"/>
        </w:rPr>
        <w:t xml:space="preserve">) and/or sand crabs (Emerita </w:t>
      </w:r>
      <w:proofErr w:type="spellStart"/>
      <w:r w:rsidR="00D93607" w:rsidRPr="000E0E53">
        <w:rPr>
          <w:sz w:val="22"/>
          <w:szCs w:val="22"/>
        </w:rPr>
        <w:t>analoga</w:t>
      </w:r>
      <w:proofErr w:type="spellEnd"/>
      <w:r w:rsidR="00D93607" w:rsidRPr="000E0E53">
        <w:rPr>
          <w:sz w:val="22"/>
          <w:szCs w:val="22"/>
        </w:rPr>
        <w:t xml:space="preserve"> or </w:t>
      </w:r>
      <w:proofErr w:type="spellStart"/>
      <w:r w:rsidR="00D93607" w:rsidRPr="000E0E53">
        <w:rPr>
          <w:sz w:val="22"/>
          <w:szCs w:val="22"/>
        </w:rPr>
        <w:t>Blepharipoda</w:t>
      </w:r>
      <w:proofErr w:type="spellEnd"/>
      <w:r w:rsidR="00D93607" w:rsidRPr="000E0E53">
        <w:rPr>
          <w:sz w:val="22"/>
          <w:szCs w:val="22"/>
        </w:rPr>
        <w:t xml:space="preserve"> </w:t>
      </w:r>
      <w:proofErr w:type="spellStart"/>
      <w:r w:rsidR="00D93607" w:rsidRPr="000E0E53">
        <w:rPr>
          <w:sz w:val="22"/>
          <w:szCs w:val="22"/>
        </w:rPr>
        <w:t>occidentalis</w:t>
      </w:r>
      <w:proofErr w:type="spellEnd"/>
      <w:r w:rsidR="00D93607" w:rsidRPr="000E0E53">
        <w:rPr>
          <w:sz w:val="22"/>
          <w:szCs w:val="22"/>
        </w:rPr>
        <w:t xml:space="preserve">). Based on the study results, the Regional Water Board and the State Water Board’s Division of Water Quality, may adjust the study design in subsequent permits, or add or modify additional test organisms (such as shore crabs or fish), or modify the study design appropriate for the area and best available sensitive measures of contaminant exposure. </w:t>
      </w:r>
    </w:p>
    <w:p w:rsidR="00681B62" w:rsidRPr="000E0E53" w:rsidRDefault="00681B62" w:rsidP="000E0E53">
      <w:pPr>
        <w:pStyle w:val="Default"/>
        <w:ind w:left="720" w:hanging="360"/>
        <w:rPr>
          <w:sz w:val="22"/>
          <w:szCs w:val="22"/>
        </w:rPr>
      </w:pPr>
    </w:p>
    <w:p w:rsidR="00D93607" w:rsidRPr="000E0E53" w:rsidRDefault="00D93607" w:rsidP="000E0E53">
      <w:pPr>
        <w:pStyle w:val="Default"/>
        <w:ind w:left="720" w:hanging="360"/>
        <w:rPr>
          <w:sz w:val="22"/>
          <w:szCs w:val="22"/>
        </w:rPr>
      </w:pPr>
      <w:r w:rsidRPr="000E0E53">
        <w:rPr>
          <w:sz w:val="22"/>
          <w:szCs w:val="22"/>
        </w:rPr>
        <w:t>e</w:t>
      </w:r>
      <w:r w:rsidR="00681B62" w:rsidRPr="000E0E53">
        <w:rPr>
          <w:sz w:val="22"/>
          <w:szCs w:val="22"/>
        </w:rPr>
        <w:t>.</w:t>
      </w:r>
      <w:r w:rsidR="00681B62" w:rsidRPr="000E0E53">
        <w:rPr>
          <w:sz w:val="22"/>
          <w:szCs w:val="22"/>
        </w:rPr>
        <w:tab/>
      </w:r>
      <w:r w:rsidRPr="000E0E53">
        <w:rPr>
          <w:sz w:val="22"/>
          <w:szCs w:val="22"/>
        </w:rPr>
        <w:t>Marine Debris: Representative quantitative observations for trash by type and source shall be performed along the coast of the ASBS within the influence of the discharger’s outfalls. The design, including locations and fre</w:t>
      </w:r>
      <w:r w:rsidR="00681B62" w:rsidRPr="000E0E53">
        <w:rPr>
          <w:sz w:val="22"/>
          <w:szCs w:val="22"/>
        </w:rPr>
        <w:t>quency, of the marine debris observations is subject to approval by the Regional Water Board and State Water Board’s Division of Water Quality.</w:t>
      </w:r>
    </w:p>
    <w:p w:rsidR="00D93607" w:rsidRPr="000E0E53" w:rsidRDefault="00D93607" w:rsidP="000E0E53">
      <w:pPr>
        <w:pStyle w:val="Default"/>
        <w:ind w:left="720" w:hanging="360"/>
        <w:rPr>
          <w:sz w:val="22"/>
          <w:szCs w:val="22"/>
        </w:rPr>
      </w:pPr>
    </w:p>
    <w:p w:rsidR="00D93607" w:rsidRPr="000E0E53" w:rsidRDefault="00681B62" w:rsidP="000E0E53">
      <w:pPr>
        <w:pStyle w:val="Default"/>
        <w:ind w:left="720" w:hanging="360"/>
        <w:rPr>
          <w:sz w:val="22"/>
          <w:szCs w:val="22"/>
        </w:rPr>
      </w:pPr>
      <w:r w:rsidRPr="000E0E53">
        <w:rPr>
          <w:sz w:val="22"/>
          <w:szCs w:val="22"/>
        </w:rPr>
        <w:t>f.</w:t>
      </w:r>
      <w:r w:rsidRPr="000E0E53">
        <w:rPr>
          <w:sz w:val="22"/>
          <w:szCs w:val="22"/>
        </w:rPr>
        <w:tab/>
      </w:r>
      <w:r w:rsidR="00D93607" w:rsidRPr="000E0E53">
        <w:rPr>
          <w:sz w:val="22"/>
          <w:szCs w:val="22"/>
        </w:rPr>
        <w:t xml:space="preserve">The monitoring requirements of the Individual Monitoring Program in this section are minimum requirements. After a minimum of one (1) year of continuous water quality monitoring of the discharges and ocean receiving waters, the Executive Director of the State Water Board (statewide permits) or Executive officer of the Regional Water Board (Regional Water Board permits) may require additional monitoring, or adjust, reduce or suspend receiving water and reference station monitoring. This determination may be made at any point after the discharge and receiving water is fully characterized, but is best made after the monitoring results from the first permit cycle are assessed. </w:t>
      </w:r>
    </w:p>
    <w:p w:rsidR="00681B62" w:rsidRPr="000E0E53" w:rsidRDefault="00681B62" w:rsidP="000E0E53">
      <w:pPr>
        <w:pStyle w:val="Default"/>
        <w:ind w:left="720" w:hanging="360"/>
        <w:rPr>
          <w:sz w:val="22"/>
          <w:szCs w:val="22"/>
        </w:rPr>
      </w:pPr>
    </w:p>
    <w:p w:rsidR="00D93607" w:rsidRPr="000E0E53" w:rsidRDefault="00681B62" w:rsidP="000E0E53">
      <w:pPr>
        <w:pStyle w:val="Default"/>
        <w:ind w:left="360" w:hanging="360"/>
        <w:rPr>
          <w:sz w:val="22"/>
          <w:szCs w:val="22"/>
        </w:rPr>
      </w:pPr>
      <w:r w:rsidRPr="000E0E53">
        <w:rPr>
          <w:sz w:val="22"/>
          <w:szCs w:val="22"/>
        </w:rPr>
        <w:t>2.</w:t>
      </w:r>
      <w:r w:rsidRPr="000E0E53">
        <w:rPr>
          <w:sz w:val="22"/>
          <w:szCs w:val="22"/>
        </w:rPr>
        <w:tab/>
      </w:r>
      <w:r w:rsidR="00D93607" w:rsidRPr="000E0E53">
        <w:rPr>
          <w:sz w:val="22"/>
          <w:szCs w:val="22"/>
        </w:rPr>
        <w:t>Regional Integrated Monitoring Program: Dischargers may elect to participate in a regional integrated monitoring program, in lieu of an individual monitoring program, to fulfill the requirements for monitoring the physical, chemical, and biological characteristics of the ocean receiving waters within their ASBS. This regional approach shall characterize natural water quality, pre- and post-</w:t>
      </w:r>
      <w:proofErr w:type="gramStart"/>
      <w:r w:rsidR="00D93607" w:rsidRPr="000E0E53">
        <w:rPr>
          <w:sz w:val="22"/>
          <w:szCs w:val="22"/>
        </w:rPr>
        <w:t>storm,</w:t>
      </w:r>
      <w:proofErr w:type="gramEnd"/>
      <w:r w:rsidR="00D93607" w:rsidRPr="000E0E53">
        <w:rPr>
          <w:sz w:val="22"/>
          <w:szCs w:val="22"/>
        </w:rPr>
        <w:t xml:space="preserve"> in ocean reference areas near the mouths of identified open space watersheds and the effects of the discharges on natural water quality (physical, chemical, and toxicity) in the ASBS receiving waters, and should include benthic marine aquatic life and bioaccumulation components. The design of the ASBS stratum of a regional integrated monitoring program may deviate from the otherwise prescribed individual monitoring approach (in Section IV.B.1) if approved by the State Water Board’s Division of Water Quality and the Regional Water Boards. </w:t>
      </w:r>
    </w:p>
    <w:p w:rsidR="00681B62" w:rsidRPr="000E0E53" w:rsidRDefault="00681B62" w:rsidP="000E0E53">
      <w:pPr>
        <w:pStyle w:val="Default"/>
        <w:ind w:left="720" w:hanging="360"/>
        <w:rPr>
          <w:sz w:val="22"/>
          <w:szCs w:val="22"/>
        </w:rPr>
      </w:pPr>
    </w:p>
    <w:p w:rsidR="00D93607" w:rsidRPr="000E0E53" w:rsidRDefault="00681B62" w:rsidP="000E0E53">
      <w:pPr>
        <w:pStyle w:val="Default"/>
        <w:ind w:left="720" w:hanging="360"/>
        <w:rPr>
          <w:sz w:val="22"/>
          <w:szCs w:val="22"/>
        </w:rPr>
      </w:pPr>
      <w:r w:rsidRPr="000E0E53">
        <w:rPr>
          <w:sz w:val="22"/>
          <w:szCs w:val="22"/>
        </w:rPr>
        <w:lastRenderedPageBreak/>
        <w:t>a.</w:t>
      </w:r>
      <w:r w:rsidRPr="000E0E53">
        <w:rPr>
          <w:sz w:val="22"/>
          <w:szCs w:val="22"/>
        </w:rPr>
        <w:tab/>
      </w:r>
      <w:r w:rsidR="00D93607" w:rsidRPr="000E0E53">
        <w:rPr>
          <w:sz w:val="22"/>
          <w:szCs w:val="22"/>
        </w:rPr>
        <w:t xml:space="preserve">Ocean reference areas shall be located at the drainages of flowing watersheds with minimal development (in no instance more than 10% development), and shall not be located in CWA Section 303(d) listed </w:t>
      </w:r>
      <w:proofErr w:type="spellStart"/>
      <w:r w:rsidR="00D93607" w:rsidRPr="000E0E53">
        <w:rPr>
          <w:sz w:val="22"/>
          <w:szCs w:val="22"/>
        </w:rPr>
        <w:t>waterbodies</w:t>
      </w:r>
      <w:proofErr w:type="spellEnd"/>
      <w:r w:rsidR="00D93607" w:rsidRPr="000E0E53">
        <w:rPr>
          <w:sz w:val="22"/>
          <w:szCs w:val="22"/>
        </w:rPr>
        <w:t xml:space="preserve"> or have tributaries that are 303(d) listed. Reference areas shall be free of wastewater discharges and anthropogenic non-storm water runoff. A minimum of low threat storm runoff discharges (e.g. stream highway overpasses and campgrounds) may be allowed on a case-by-case basis. Reference areas shall be located in the same region as the ASBS receiving water monitoring occurs. The reference areas for each Region are subject to approval by the participants in the regional monitoring program and the State Water Board’s Division of Water Quality and the applicable Regional Water Board(s). A minimum of three ocean reference water samples must be collected from each station, each from a separate storm. A minimum of one reference location shall be sampled for each ASBS receiving water site sampled per responsible party. For parties discharging to ASBS in more than one Regional Water Board region, at a minimum, one reference station and one receiving water station shall be sampled in each region. </w:t>
      </w:r>
    </w:p>
    <w:p w:rsidR="00D93607" w:rsidRPr="000E0E53" w:rsidRDefault="00D93607" w:rsidP="000E0E53">
      <w:pPr>
        <w:pStyle w:val="Default"/>
        <w:ind w:left="720" w:hanging="360"/>
        <w:rPr>
          <w:sz w:val="22"/>
          <w:szCs w:val="22"/>
        </w:rPr>
      </w:pPr>
    </w:p>
    <w:p w:rsidR="00D93607" w:rsidRPr="000E0E53" w:rsidRDefault="00681B62" w:rsidP="000E0E53">
      <w:pPr>
        <w:pStyle w:val="Default"/>
        <w:ind w:left="720" w:hanging="360"/>
        <w:rPr>
          <w:sz w:val="22"/>
          <w:szCs w:val="22"/>
        </w:rPr>
      </w:pPr>
      <w:proofErr w:type="gramStart"/>
      <w:r w:rsidRPr="000E0E53">
        <w:rPr>
          <w:sz w:val="22"/>
          <w:szCs w:val="22"/>
        </w:rPr>
        <w:t>b.</w:t>
      </w:r>
      <w:r w:rsidRPr="000E0E53">
        <w:rPr>
          <w:sz w:val="22"/>
          <w:szCs w:val="22"/>
        </w:rPr>
        <w:tab/>
      </w:r>
      <w:r w:rsidR="00D93607" w:rsidRPr="000E0E53">
        <w:rPr>
          <w:sz w:val="22"/>
          <w:szCs w:val="22"/>
        </w:rPr>
        <w:t>ASBS ocean receiving water</w:t>
      </w:r>
      <w:proofErr w:type="gramEnd"/>
      <w:r w:rsidR="00D93607" w:rsidRPr="000E0E53">
        <w:rPr>
          <w:sz w:val="22"/>
          <w:szCs w:val="22"/>
        </w:rPr>
        <w:t xml:space="preserve"> must be sampled in the surf zone at the location where the runoff makes contact with ocean water (i.e. at “point zero”). Ocean receiving water stations must be representative of worst-case discharge conditions (i.e. co-located at a large drain greater than 36 inches, or if drains greater than 36 inches are not present in the ASBS then the largest drain greater than18 inches.) Ocean receiving water stations are subject to approval by the participants in the regional monitoring program and the State Water Board’s Division of Water Quality and the applicable Regional Water Board(s). A minimum of three ocean receiving water samples must be collected during each storm season from each station, each from a separate storm. A minimum of one receiving water location shall be sampled in each ASBS per responsible party in that ASBS. For parties discharging to ASBS in more than one </w:t>
      </w:r>
      <w:r w:rsidRPr="000E0E53">
        <w:rPr>
          <w:sz w:val="22"/>
          <w:szCs w:val="22"/>
        </w:rPr>
        <w:t>Regional Water Board region, at a minimum, one reference station and one receiving water station shall be sampled in each region.</w:t>
      </w:r>
    </w:p>
    <w:p w:rsidR="00D93607" w:rsidRPr="000E0E53" w:rsidRDefault="00D93607" w:rsidP="000E0E53">
      <w:pPr>
        <w:pStyle w:val="Default"/>
        <w:ind w:left="720" w:hanging="360"/>
        <w:rPr>
          <w:sz w:val="22"/>
          <w:szCs w:val="22"/>
        </w:rPr>
      </w:pPr>
    </w:p>
    <w:p w:rsidR="00D93607" w:rsidRPr="000E0E53" w:rsidRDefault="00681B62" w:rsidP="000E0E53">
      <w:pPr>
        <w:pStyle w:val="Default"/>
        <w:ind w:left="720" w:hanging="360"/>
        <w:rPr>
          <w:sz w:val="22"/>
          <w:szCs w:val="22"/>
        </w:rPr>
      </w:pPr>
      <w:r w:rsidRPr="000E0E53">
        <w:rPr>
          <w:sz w:val="22"/>
          <w:szCs w:val="22"/>
        </w:rPr>
        <w:t>c.</w:t>
      </w:r>
      <w:r w:rsidRPr="000E0E53">
        <w:rPr>
          <w:sz w:val="22"/>
          <w:szCs w:val="22"/>
        </w:rPr>
        <w:tab/>
      </w:r>
      <w:r w:rsidR="00D93607" w:rsidRPr="000E0E53">
        <w:rPr>
          <w:sz w:val="22"/>
          <w:szCs w:val="22"/>
        </w:rPr>
        <w:t xml:space="preserve">Reference and receiving water sampling shall commence during the first full storm season following the adoption of these special conditions, and post-storm samples shall be collected when annual storm water runoff is sampled. Sampling shall occur in a minimum of two storm seasons. For those ASBS dischargers that have already participated in the Southern California Bight 2008 ASBS regional monitoring effort, sampling may be limited to only one storm season. </w:t>
      </w:r>
    </w:p>
    <w:p w:rsidR="00681B62" w:rsidRPr="000E0E53" w:rsidRDefault="00681B62" w:rsidP="000E0E53">
      <w:pPr>
        <w:pStyle w:val="Default"/>
        <w:ind w:left="720" w:hanging="360"/>
        <w:rPr>
          <w:sz w:val="22"/>
          <w:szCs w:val="22"/>
        </w:rPr>
      </w:pPr>
    </w:p>
    <w:p w:rsidR="00D93607" w:rsidRPr="000E0E53" w:rsidRDefault="00681B62" w:rsidP="000E0E53">
      <w:pPr>
        <w:pStyle w:val="Default"/>
        <w:ind w:left="720" w:hanging="360"/>
        <w:rPr>
          <w:sz w:val="22"/>
          <w:szCs w:val="22"/>
        </w:rPr>
      </w:pPr>
      <w:r w:rsidRPr="000E0E53">
        <w:rPr>
          <w:sz w:val="22"/>
          <w:szCs w:val="22"/>
        </w:rPr>
        <w:t>d.</w:t>
      </w:r>
      <w:r w:rsidRPr="000E0E53">
        <w:rPr>
          <w:sz w:val="22"/>
          <w:szCs w:val="22"/>
        </w:rPr>
        <w:tab/>
      </w:r>
      <w:r w:rsidR="00D93607" w:rsidRPr="000E0E53">
        <w:rPr>
          <w:sz w:val="22"/>
          <w:szCs w:val="22"/>
        </w:rPr>
        <w:t xml:space="preserve">Receiving water and reference samples shall be analyzed for the same constituents as storm water runoff samples. At a minimum, constituents to be sampled and analyzed in reference and discharge receiving waters must include oil and grease, total suspended solids, Ocean Plan Table B metals for protection of marine life, Ocean Plan PAHs, </w:t>
      </w:r>
      <w:proofErr w:type="spellStart"/>
      <w:r w:rsidR="00D93607" w:rsidRPr="000E0E53">
        <w:rPr>
          <w:sz w:val="22"/>
          <w:szCs w:val="22"/>
        </w:rPr>
        <w:t>pyrethroids</w:t>
      </w:r>
      <w:proofErr w:type="spellEnd"/>
      <w:r w:rsidR="00D93607" w:rsidRPr="000E0E53">
        <w:rPr>
          <w:sz w:val="22"/>
          <w:szCs w:val="22"/>
        </w:rPr>
        <w:t xml:space="preserve">, OP pesticides, ammonia, nitrate, phosphates, and critical life stage chronic toxicity for three species. In addition, within the range of the southern sea otter, indicator bacteria or some other measure of fecal contamination shall be analyzed. </w:t>
      </w:r>
    </w:p>
    <w:p w:rsidR="00D93607" w:rsidRPr="000E0E53" w:rsidRDefault="00D93607" w:rsidP="000E0E53">
      <w:pPr>
        <w:pStyle w:val="Default"/>
        <w:ind w:left="720" w:hanging="360"/>
        <w:rPr>
          <w:sz w:val="22"/>
          <w:szCs w:val="22"/>
        </w:rPr>
      </w:pPr>
    </w:p>
    <w:p w:rsidR="00D93607" w:rsidRPr="000E0E53" w:rsidRDefault="00681B62" w:rsidP="000E0E53">
      <w:pPr>
        <w:pStyle w:val="Default"/>
        <w:ind w:left="360" w:hanging="360"/>
        <w:rPr>
          <w:sz w:val="22"/>
          <w:szCs w:val="22"/>
        </w:rPr>
      </w:pPr>
      <w:r w:rsidRPr="000E0E53">
        <w:rPr>
          <w:sz w:val="22"/>
          <w:szCs w:val="22"/>
        </w:rPr>
        <w:t>3.</w:t>
      </w:r>
      <w:r w:rsidRPr="000E0E53">
        <w:rPr>
          <w:sz w:val="22"/>
          <w:szCs w:val="22"/>
        </w:rPr>
        <w:tab/>
      </w:r>
      <w:r w:rsidR="00D93607" w:rsidRPr="000E0E53">
        <w:rPr>
          <w:sz w:val="22"/>
          <w:szCs w:val="22"/>
        </w:rPr>
        <w:t xml:space="preserve">Waterfront and Marine Operations: In addition to the above requirements for ocean receiving water monitoring, additional monitoring must be performed for marinas and boat launch and pier facilities: </w:t>
      </w:r>
    </w:p>
    <w:p w:rsidR="00681B62" w:rsidRDefault="00681B62" w:rsidP="00D93607">
      <w:pPr>
        <w:pStyle w:val="Default"/>
        <w:rPr>
          <w:color w:val="auto"/>
          <w:sz w:val="22"/>
          <w:szCs w:val="22"/>
        </w:rPr>
      </w:pPr>
    </w:p>
    <w:p w:rsidR="00F565CF" w:rsidRDefault="00F565CF">
      <w:pPr>
        <w:rPr>
          <w:rFonts w:eastAsiaTheme="minorHAnsi"/>
          <w:color w:val="000000"/>
          <w:sz w:val="22"/>
          <w:szCs w:val="22"/>
        </w:rPr>
      </w:pPr>
      <w:r>
        <w:rPr>
          <w:sz w:val="22"/>
          <w:szCs w:val="22"/>
        </w:rPr>
        <w:br w:type="page"/>
      </w:r>
    </w:p>
    <w:p w:rsidR="00D93607" w:rsidRPr="000E0E53" w:rsidRDefault="00681B62" w:rsidP="000E0E53">
      <w:pPr>
        <w:pStyle w:val="Default"/>
        <w:ind w:left="720" w:hanging="360"/>
        <w:rPr>
          <w:sz w:val="22"/>
          <w:szCs w:val="22"/>
        </w:rPr>
      </w:pPr>
      <w:r w:rsidRPr="000E0E53">
        <w:rPr>
          <w:sz w:val="22"/>
          <w:szCs w:val="22"/>
        </w:rPr>
        <w:lastRenderedPageBreak/>
        <w:t>a.</w:t>
      </w:r>
      <w:r w:rsidRPr="000E0E53">
        <w:rPr>
          <w:sz w:val="22"/>
          <w:szCs w:val="22"/>
        </w:rPr>
        <w:tab/>
      </w:r>
      <w:r w:rsidR="00D93607" w:rsidRPr="000E0E53">
        <w:rPr>
          <w:sz w:val="22"/>
          <w:szCs w:val="22"/>
        </w:rPr>
        <w:t xml:space="preserve">For all marina or mooring field operators, in mooring fields with 10 or more occupied moorings, the ocean receiving water must be sampled for Ocean Plan indicator bacteria, residual chlorine, copper, zinc, grease and oil, methylene blue active substances (MBAS), and ammonia nitrogen. </w:t>
      </w:r>
    </w:p>
    <w:p w:rsidR="00681B62" w:rsidRPr="000E0E53" w:rsidRDefault="00681B62" w:rsidP="000E0E53">
      <w:pPr>
        <w:pStyle w:val="Default"/>
        <w:ind w:left="720" w:hanging="360"/>
        <w:rPr>
          <w:sz w:val="22"/>
          <w:szCs w:val="22"/>
        </w:rPr>
      </w:pPr>
    </w:p>
    <w:p w:rsidR="00D93607" w:rsidRPr="00681B62" w:rsidRDefault="00681B62" w:rsidP="00681B62">
      <w:pPr>
        <w:pStyle w:val="Default"/>
        <w:ind w:left="1080" w:hanging="360"/>
        <w:rPr>
          <w:sz w:val="22"/>
          <w:szCs w:val="22"/>
        </w:rPr>
      </w:pPr>
      <w:r w:rsidRPr="00681B62">
        <w:rPr>
          <w:sz w:val="22"/>
          <w:szCs w:val="22"/>
        </w:rPr>
        <w:t>(1)</w:t>
      </w:r>
      <w:r w:rsidRPr="00681B62">
        <w:rPr>
          <w:sz w:val="22"/>
          <w:szCs w:val="22"/>
        </w:rPr>
        <w:tab/>
      </w:r>
      <w:r w:rsidR="00D93607" w:rsidRPr="00681B62">
        <w:rPr>
          <w:sz w:val="22"/>
          <w:szCs w:val="22"/>
        </w:rPr>
        <w:t xml:space="preserve">For mooring field operators opting for an individual monitoring program (Section IV.B.1 above), this sampling must occur weekly (on the weekend) from May through October. </w:t>
      </w:r>
    </w:p>
    <w:p w:rsidR="00681B62" w:rsidRPr="00681B62" w:rsidRDefault="00681B62" w:rsidP="00681B62">
      <w:pPr>
        <w:pStyle w:val="Default"/>
        <w:ind w:left="1080" w:hanging="360"/>
        <w:rPr>
          <w:sz w:val="22"/>
          <w:szCs w:val="22"/>
        </w:rPr>
      </w:pPr>
    </w:p>
    <w:p w:rsidR="00D93607" w:rsidRPr="00681B62" w:rsidRDefault="00681B62" w:rsidP="00681B62">
      <w:pPr>
        <w:pStyle w:val="Default"/>
        <w:ind w:left="1080" w:hanging="360"/>
        <w:rPr>
          <w:sz w:val="22"/>
          <w:szCs w:val="22"/>
        </w:rPr>
      </w:pPr>
      <w:r w:rsidRPr="00681B62">
        <w:rPr>
          <w:sz w:val="22"/>
          <w:szCs w:val="22"/>
        </w:rPr>
        <w:t>(2)</w:t>
      </w:r>
      <w:r w:rsidRPr="00681B62">
        <w:rPr>
          <w:sz w:val="22"/>
          <w:szCs w:val="22"/>
        </w:rPr>
        <w:tab/>
      </w:r>
      <w:r w:rsidR="00D93607" w:rsidRPr="00681B62">
        <w:rPr>
          <w:sz w:val="22"/>
          <w:szCs w:val="22"/>
        </w:rPr>
        <w:t xml:space="preserve">For mooring field operators opting to participate in a regional integrated monitoring program (Section IV.B.2 above), this sampling must occur monthly from May through October on a high use weekend in each month. The Water Boards may allow a reduction in the frequency of sampling, through the regional monitoring program, after the first year of monitoring. </w:t>
      </w:r>
    </w:p>
    <w:p w:rsidR="00681B62" w:rsidRDefault="00681B62" w:rsidP="00681B62">
      <w:pPr>
        <w:pStyle w:val="Default"/>
        <w:ind w:left="1080" w:hanging="360"/>
        <w:rPr>
          <w:sz w:val="22"/>
          <w:szCs w:val="22"/>
        </w:rPr>
      </w:pPr>
    </w:p>
    <w:p w:rsidR="00D93607" w:rsidRDefault="00681B62" w:rsidP="000E0E53">
      <w:pPr>
        <w:pStyle w:val="Default"/>
        <w:ind w:left="720" w:hanging="360"/>
        <w:rPr>
          <w:sz w:val="22"/>
          <w:szCs w:val="22"/>
        </w:rPr>
      </w:pPr>
      <w:r>
        <w:rPr>
          <w:sz w:val="22"/>
          <w:szCs w:val="22"/>
        </w:rPr>
        <w:t>b.</w:t>
      </w:r>
      <w:r>
        <w:rPr>
          <w:sz w:val="22"/>
          <w:szCs w:val="22"/>
        </w:rPr>
        <w:tab/>
      </w:r>
      <w:r w:rsidR="00D93607" w:rsidRPr="000E0E53">
        <w:rPr>
          <w:sz w:val="22"/>
          <w:szCs w:val="22"/>
        </w:rPr>
        <w:t xml:space="preserve">For all mooring field operators, the </w:t>
      </w:r>
      <w:proofErr w:type="spellStart"/>
      <w:r w:rsidR="00D93607" w:rsidRPr="000E0E53">
        <w:rPr>
          <w:sz w:val="22"/>
          <w:szCs w:val="22"/>
        </w:rPr>
        <w:t>subtidal</w:t>
      </w:r>
      <w:proofErr w:type="spellEnd"/>
      <w:r w:rsidR="00D93607" w:rsidRPr="000E0E53">
        <w:rPr>
          <w:sz w:val="22"/>
          <w:szCs w:val="22"/>
        </w:rPr>
        <w:t xml:space="preserve"> sediment (sand or finer, if present) within mooring fields and below piers shall be sampled and analyzed for Ocean Plan Table B metals (for marine aquatic life beneficial use), acute toxicity, PAHs, and </w:t>
      </w:r>
      <w:proofErr w:type="spellStart"/>
      <w:r w:rsidR="00D93607" w:rsidRPr="000E0E53">
        <w:rPr>
          <w:sz w:val="22"/>
          <w:szCs w:val="22"/>
        </w:rPr>
        <w:t>tributyltin</w:t>
      </w:r>
      <w:proofErr w:type="spellEnd"/>
      <w:r w:rsidR="00D93607" w:rsidRPr="000E0E53">
        <w:rPr>
          <w:sz w:val="22"/>
          <w:szCs w:val="22"/>
        </w:rPr>
        <w:t xml:space="preserve">. For sediment toxicity testing, only an acute toxicity test using the amphipod </w:t>
      </w:r>
      <w:proofErr w:type="spellStart"/>
      <w:r w:rsidR="00D93607" w:rsidRPr="000E0E53">
        <w:rPr>
          <w:sz w:val="22"/>
          <w:szCs w:val="22"/>
        </w:rPr>
        <w:t>Eohaustorius</w:t>
      </w:r>
      <w:proofErr w:type="spellEnd"/>
      <w:r w:rsidR="00D93607" w:rsidRPr="000E0E53">
        <w:rPr>
          <w:sz w:val="22"/>
          <w:szCs w:val="22"/>
        </w:rPr>
        <w:t xml:space="preserve"> </w:t>
      </w:r>
      <w:proofErr w:type="spellStart"/>
      <w:r w:rsidR="00D93607" w:rsidRPr="000E0E53">
        <w:rPr>
          <w:sz w:val="22"/>
          <w:szCs w:val="22"/>
        </w:rPr>
        <w:t>estuarius</w:t>
      </w:r>
      <w:proofErr w:type="spellEnd"/>
      <w:r w:rsidR="00D93607" w:rsidRPr="000E0E53">
        <w:rPr>
          <w:sz w:val="22"/>
          <w:szCs w:val="22"/>
        </w:rPr>
        <w:t xml:space="preserve"> must be performed. This sampling shall occur at least three times during a five (5) year period. For mooring field operators opting to participate in a regional integrated monitoring program, the Water Boards may allow a reduction in the frequency of sampling after the first sampling effort’s results are assessed.</w:t>
      </w:r>
    </w:p>
    <w:p w:rsidR="00D93607" w:rsidRDefault="00D93607" w:rsidP="00D93607">
      <w:pPr>
        <w:widowControl w:val="0"/>
        <w:rPr>
          <w:sz w:val="22"/>
          <w:szCs w:val="22"/>
        </w:rPr>
      </w:pPr>
    </w:p>
    <w:p w:rsidR="009E6D92" w:rsidRDefault="009E6D92" w:rsidP="00D93607">
      <w:pPr>
        <w:widowControl w:val="0"/>
        <w:rPr>
          <w:rFonts w:eastAsiaTheme="minorHAnsi"/>
          <w:sz w:val="22"/>
          <w:szCs w:val="22"/>
        </w:rPr>
        <w:sectPr w:rsidR="009E6D92" w:rsidSect="00236DFF">
          <w:footerReference w:type="default" r:id="rId103"/>
          <w:type w:val="continuous"/>
          <w:pgSz w:w="12240" w:h="15840"/>
          <w:pgMar w:top="1440" w:right="1440" w:bottom="1440" w:left="1440" w:header="720" w:footer="720" w:gutter="0"/>
          <w:cols w:space="720"/>
          <w:docGrid w:linePitch="360"/>
        </w:sectPr>
      </w:pPr>
    </w:p>
    <w:p w:rsidR="00D93607" w:rsidRDefault="00D93607"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p>
    <w:p w:rsidR="009E6D92" w:rsidRDefault="009E6D92" w:rsidP="009E6D92">
      <w:pPr>
        <w:widowControl w:val="0"/>
        <w:jc w:val="center"/>
        <w:rPr>
          <w:rFonts w:eastAsiaTheme="minorHAnsi"/>
          <w:sz w:val="22"/>
          <w:szCs w:val="22"/>
        </w:rPr>
      </w:pPr>
      <w:r>
        <w:rPr>
          <w:rFonts w:eastAsiaTheme="minorHAnsi"/>
          <w:sz w:val="22"/>
          <w:szCs w:val="22"/>
        </w:rPr>
        <w:t>This page left intentionally blank</w:t>
      </w:r>
    </w:p>
    <w:p w:rsidR="009E6D92" w:rsidRPr="00D93607" w:rsidRDefault="009E6D92" w:rsidP="00D93607">
      <w:pPr>
        <w:widowControl w:val="0"/>
        <w:rPr>
          <w:rFonts w:eastAsiaTheme="minorHAnsi"/>
          <w:sz w:val="22"/>
          <w:szCs w:val="22"/>
        </w:rPr>
      </w:pPr>
    </w:p>
    <w:p w:rsidR="00280AF2" w:rsidRPr="00D93607" w:rsidRDefault="00280AF2" w:rsidP="001C4A33">
      <w:pPr>
        <w:rPr>
          <w:rFonts w:eastAsiaTheme="minorHAnsi"/>
          <w:sz w:val="22"/>
          <w:szCs w:val="22"/>
        </w:rPr>
        <w:sectPr w:rsidR="00280AF2" w:rsidRPr="00D93607" w:rsidSect="009E6D92">
          <w:headerReference w:type="default" r:id="rId104"/>
          <w:footerReference w:type="default" r:id="rId105"/>
          <w:pgSz w:w="12240" w:h="15840"/>
          <w:pgMar w:top="1440" w:right="1440" w:bottom="1440" w:left="1440" w:header="720" w:footer="720" w:gutter="0"/>
          <w:cols w:space="720"/>
          <w:docGrid w:linePitch="360"/>
        </w:sectPr>
      </w:pPr>
    </w:p>
    <w:p w:rsidR="00280AF2" w:rsidRPr="00280AF2" w:rsidRDefault="00280AF2" w:rsidP="00D67ADE">
      <w:pPr>
        <w:pStyle w:val="Heading1"/>
        <w:numPr>
          <w:ilvl w:val="0"/>
          <w:numId w:val="0"/>
        </w:numPr>
        <w:jc w:val="center"/>
        <w:rPr>
          <w:rFonts w:cs="Arial"/>
          <w:b w:val="0"/>
          <w:bCs w:val="0"/>
          <w:szCs w:val="22"/>
        </w:rPr>
      </w:pPr>
      <w:bookmarkStart w:id="259" w:name="_Attachment_B_"/>
      <w:bookmarkStart w:id="260" w:name="_Toc349302612"/>
      <w:bookmarkEnd w:id="259"/>
      <w:r>
        <w:lastRenderedPageBreak/>
        <w:t>Attachment B</w:t>
      </w:r>
      <w:r w:rsidRPr="00280AF2">
        <w:br/>
      </w:r>
      <w:r w:rsidR="00311701" w:rsidRPr="00311701">
        <w:rPr>
          <w:color w:val="FFFFFF" w:themeColor="background1"/>
        </w:rPr>
        <w:t>-</w:t>
      </w:r>
      <w:r w:rsidRPr="00280AF2">
        <w:br/>
      </w:r>
      <w:r>
        <w:rPr>
          <w:rFonts w:cs="Arial"/>
          <w:szCs w:val="22"/>
        </w:rPr>
        <w:t>Standard Permit Provisions and General Provisions</w:t>
      </w:r>
      <w:bookmarkEnd w:id="260"/>
    </w:p>
    <w:p w:rsidR="00280AF2" w:rsidRPr="00513C91" w:rsidRDefault="00280AF2" w:rsidP="00280AF2">
      <w:pPr>
        <w:widowControl w:val="0"/>
        <w:rPr>
          <w:sz w:val="22"/>
          <w:szCs w:val="22"/>
        </w:rPr>
      </w:pPr>
    </w:p>
    <w:p w:rsidR="00280AF2" w:rsidRPr="00A306DE" w:rsidRDefault="00280AF2" w:rsidP="00D07E8C">
      <w:pPr>
        <w:pStyle w:val="Heading2"/>
        <w:numPr>
          <w:ilvl w:val="0"/>
          <w:numId w:val="175"/>
        </w:numPr>
        <w:rPr>
          <w:bCs w:val="0"/>
          <w:szCs w:val="24"/>
        </w:rPr>
      </w:pPr>
      <w:bookmarkStart w:id="261" w:name="_Toc305137197"/>
      <w:bookmarkStart w:id="262" w:name="_Toc305140756"/>
      <w:bookmarkStart w:id="263" w:name="_Toc305143050"/>
      <w:bookmarkStart w:id="264" w:name="_Toc305590124"/>
      <w:bookmarkStart w:id="265" w:name="_Toc307319948"/>
      <w:bookmarkStart w:id="266" w:name="_Toc307393320"/>
      <w:bookmarkStart w:id="267" w:name="_Toc307491954"/>
      <w:bookmarkStart w:id="268" w:name="_Toc307578760"/>
      <w:bookmarkStart w:id="269" w:name="_Toc307578970"/>
      <w:bookmarkStart w:id="270" w:name="_Toc310332464"/>
      <w:bookmarkStart w:id="271" w:name="_Toc314232945"/>
      <w:bookmarkStart w:id="272" w:name="_Toc320786416"/>
      <w:bookmarkStart w:id="273" w:name="_Toc320802281"/>
      <w:bookmarkStart w:id="274" w:name="_Toc320887484"/>
      <w:bookmarkStart w:id="275" w:name="_Toc320899457"/>
      <w:bookmarkStart w:id="276" w:name="_Toc321156028"/>
      <w:bookmarkStart w:id="277" w:name="_Toc321157996"/>
      <w:bookmarkStart w:id="278" w:name="_Toc321383103"/>
      <w:bookmarkStart w:id="279" w:name="_Toc321468104"/>
      <w:bookmarkStart w:id="280" w:name="_Toc337574984"/>
      <w:bookmarkStart w:id="281" w:name="_Toc349302613"/>
      <w:r w:rsidRPr="00A306DE">
        <w:rPr>
          <w:szCs w:val="24"/>
        </w:rPr>
        <w:t>Standard Permit Provisions</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A306DE">
        <w:rPr>
          <w:szCs w:val="24"/>
        </w:rPr>
        <w:t xml:space="preserve"> </w:t>
      </w:r>
    </w:p>
    <w:p w:rsidR="00280AF2" w:rsidRPr="001270CD" w:rsidRDefault="00280AF2" w:rsidP="00280AF2">
      <w:pPr>
        <w:widowControl w:val="0"/>
        <w:tabs>
          <w:tab w:val="left" w:pos="720"/>
        </w:tabs>
        <w:suppressAutoHyphens/>
        <w:rPr>
          <w:bCs/>
          <w:sz w:val="22"/>
          <w:szCs w:val="22"/>
        </w:rPr>
      </w:pPr>
    </w:p>
    <w:p w:rsidR="00280AF2" w:rsidRDefault="00280AF2" w:rsidP="00280AF2">
      <w:pPr>
        <w:widowControl w:val="0"/>
        <w:tabs>
          <w:tab w:val="left" w:pos="720"/>
        </w:tabs>
        <w:suppressAutoHyphens/>
        <w:ind w:left="360"/>
        <w:rPr>
          <w:bCs/>
          <w:sz w:val="22"/>
          <w:szCs w:val="22"/>
        </w:rPr>
      </w:pPr>
      <w:r>
        <w:rPr>
          <w:bCs/>
          <w:sz w:val="22"/>
          <w:szCs w:val="22"/>
        </w:rPr>
        <w:t>Code of Federal Regulations Title 40 Section 122.41 (40 CFR 122.41) includes conditions, or provisions, that apply to all National Pollutant Discharge Elimination System (NPDES) permits.  Additional provisions applicable to NPDES permits are in 40 CFR 122.42.  All applicable provisions in 40 CFR 122.41 and 40 CFR 122.42 must be incorporated into this Order and NPDES permit.  The applicable 40 CFR 122.41 and 40 CFR 122.42 provisions are as follows:</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Duty to Comply</w:t>
      </w:r>
      <w:r w:rsidRPr="006353C0">
        <w:rPr>
          <w:color w:val="000000"/>
        </w:rPr>
        <w:t xml:space="preserve"> </w:t>
      </w:r>
      <w:r w:rsidRPr="00026222">
        <w:rPr>
          <w:color w:val="000000"/>
          <w:sz w:val="20"/>
        </w:rPr>
        <w:t>[40 CFR 122.41(a)]</w:t>
      </w:r>
    </w:p>
    <w:p w:rsidR="00280AF2" w:rsidRDefault="00280AF2" w:rsidP="00280AF2">
      <w:pPr>
        <w:widowControl w:val="0"/>
        <w:tabs>
          <w:tab w:val="left" w:pos="720"/>
        </w:tabs>
        <w:suppressAutoHyphens/>
        <w:ind w:left="360"/>
        <w:rPr>
          <w:b/>
          <w:bCs/>
          <w:sz w:val="22"/>
          <w:szCs w:val="22"/>
        </w:rPr>
      </w:pPr>
    </w:p>
    <w:p w:rsidR="00280AF2" w:rsidRDefault="00280AF2" w:rsidP="00280AF2">
      <w:pPr>
        <w:widowControl w:val="0"/>
        <w:tabs>
          <w:tab w:val="left" w:pos="720"/>
        </w:tabs>
        <w:suppressAutoHyphens/>
        <w:ind w:left="720"/>
        <w:rPr>
          <w:sz w:val="22"/>
          <w:szCs w:val="22"/>
        </w:rPr>
      </w:pPr>
      <w:r w:rsidRPr="00513C91">
        <w:rPr>
          <w:sz w:val="22"/>
          <w:szCs w:val="22"/>
        </w:rPr>
        <w:t xml:space="preserve">The </w:t>
      </w:r>
      <w:r>
        <w:rPr>
          <w:sz w:val="22"/>
          <w:szCs w:val="22"/>
        </w:rPr>
        <w:t>Copermittee</w:t>
      </w:r>
      <w:r w:rsidRPr="00513C91">
        <w:rPr>
          <w:sz w:val="22"/>
          <w:szCs w:val="22"/>
        </w:rPr>
        <w:t xml:space="preserve"> must comply with all of the </w:t>
      </w:r>
      <w:r>
        <w:rPr>
          <w:sz w:val="22"/>
          <w:szCs w:val="22"/>
        </w:rPr>
        <w:t>provisions</w:t>
      </w:r>
      <w:r w:rsidRPr="00513C91">
        <w:rPr>
          <w:sz w:val="22"/>
          <w:szCs w:val="22"/>
        </w:rPr>
        <w:t xml:space="preserve"> of this </w:t>
      </w:r>
      <w:r>
        <w:rPr>
          <w:sz w:val="22"/>
          <w:szCs w:val="22"/>
        </w:rPr>
        <w:t>permit</w:t>
      </w:r>
      <w:r w:rsidRPr="00513C91">
        <w:rPr>
          <w:sz w:val="22"/>
          <w:szCs w:val="22"/>
        </w:rPr>
        <w:t xml:space="preserve">.  Any </w:t>
      </w:r>
      <w:r>
        <w:rPr>
          <w:sz w:val="22"/>
          <w:szCs w:val="22"/>
        </w:rPr>
        <w:t xml:space="preserve">permit </w:t>
      </w:r>
      <w:r w:rsidRPr="00513C91">
        <w:rPr>
          <w:sz w:val="22"/>
          <w:szCs w:val="22"/>
        </w:rPr>
        <w:t>noncompliance constitutes a violation of the Clean Water Act (CWA) and is</w:t>
      </w:r>
      <w:r>
        <w:rPr>
          <w:sz w:val="22"/>
          <w:szCs w:val="22"/>
        </w:rPr>
        <w:t xml:space="preserve"> grounds for enforcement action;</w:t>
      </w:r>
      <w:r w:rsidRPr="00513C91">
        <w:rPr>
          <w:sz w:val="22"/>
          <w:szCs w:val="22"/>
        </w:rPr>
        <w:t xml:space="preserve"> for permit termination, revocation and reissuance, or modification; or denial of a permit renewal application.</w:t>
      </w:r>
      <w:r>
        <w:rPr>
          <w:sz w:val="22"/>
          <w:szCs w:val="22"/>
        </w:rPr>
        <w:t xml:space="preserve"> </w:t>
      </w:r>
    </w:p>
    <w:p w:rsidR="00280AF2" w:rsidRDefault="00280AF2" w:rsidP="00280AF2">
      <w:pPr>
        <w:widowControl w:val="0"/>
        <w:tabs>
          <w:tab w:val="left" w:pos="720"/>
        </w:tabs>
        <w:suppressAutoHyphens/>
        <w:ind w:left="720"/>
        <w:rPr>
          <w:sz w:val="22"/>
          <w:szCs w:val="22"/>
        </w:rPr>
      </w:pPr>
    </w:p>
    <w:p w:rsidR="00280AF2" w:rsidRDefault="00280AF2" w:rsidP="00CB5494">
      <w:pPr>
        <w:widowControl w:val="0"/>
        <w:numPr>
          <w:ilvl w:val="0"/>
          <w:numId w:val="81"/>
        </w:numPr>
        <w:tabs>
          <w:tab w:val="clear" w:pos="1440"/>
          <w:tab w:val="left" w:pos="720"/>
          <w:tab w:val="num" w:pos="1080"/>
        </w:tabs>
        <w:suppressAutoHyphens/>
        <w:ind w:left="1080" w:hanging="360"/>
        <w:rPr>
          <w:bCs/>
          <w:sz w:val="22"/>
          <w:szCs w:val="22"/>
        </w:rPr>
      </w:pPr>
      <w:r w:rsidRPr="00513C91">
        <w:rPr>
          <w:sz w:val="22"/>
          <w:szCs w:val="22"/>
        </w:rPr>
        <w:t xml:space="preserve">The </w:t>
      </w:r>
      <w:r>
        <w:rPr>
          <w:sz w:val="22"/>
          <w:szCs w:val="22"/>
        </w:rPr>
        <w:t>Copermittee</w:t>
      </w:r>
      <w:r w:rsidRPr="00513C91">
        <w:rPr>
          <w:sz w:val="22"/>
          <w:szCs w:val="22"/>
        </w:rPr>
        <w:t xml:space="preserve"> </w:t>
      </w:r>
      <w:r>
        <w:rPr>
          <w:sz w:val="22"/>
          <w:szCs w:val="22"/>
        </w:rPr>
        <w:t>must</w:t>
      </w:r>
      <w:r w:rsidRPr="00513C91">
        <w:rPr>
          <w:sz w:val="22"/>
          <w:szCs w:val="22"/>
        </w:rPr>
        <w:t xml:space="preserve"> comply with effluent standards or </w:t>
      </w:r>
      <w:r>
        <w:rPr>
          <w:sz w:val="22"/>
          <w:szCs w:val="22"/>
        </w:rPr>
        <w:t>prohibitions established under S</w:t>
      </w:r>
      <w:r w:rsidRPr="00513C91">
        <w:rPr>
          <w:sz w:val="22"/>
          <w:szCs w:val="22"/>
        </w:rPr>
        <w:t xml:space="preserve">ection 307(a) of the CWA </w:t>
      </w:r>
      <w:r>
        <w:rPr>
          <w:sz w:val="22"/>
          <w:szCs w:val="22"/>
        </w:rPr>
        <w:t xml:space="preserve">for </w:t>
      </w:r>
      <w:r w:rsidRPr="00513C91">
        <w:rPr>
          <w:sz w:val="22"/>
          <w:szCs w:val="22"/>
        </w:rPr>
        <w:t>toxic pollutants and with standards for sewage sludge use</w:t>
      </w:r>
      <w:r>
        <w:rPr>
          <w:sz w:val="22"/>
          <w:szCs w:val="22"/>
        </w:rPr>
        <w:t xml:space="preserve"> or disposal established under S</w:t>
      </w:r>
      <w:r w:rsidRPr="00513C91">
        <w:rPr>
          <w:sz w:val="22"/>
          <w:szCs w:val="22"/>
        </w:rPr>
        <w:t xml:space="preserve">ection 405(d) of the CWA within the time provided in the regulations that establish these standards or prohibitions or standards for sewage sludge use or disposal, even if the </w:t>
      </w:r>
      <w:r>
        <w:rPr>
          <w:sz w:val="22"/>
          <w:szCs w:val="22"/>
        </w:rPr>
        <w:t>permit</w:t>
      </w:r>
      <w:r w:rsidRPr="00513C91">
        <w:rPr>
          <w:sz w:val="22"/>
          <w:szCs w:val="22"/>
        </w:rPr>
        <w:t xml:space="preserve"> has not yet been modified to incorporate the requirement.</w:t>
      </w:r>
      <w:r>
        <w:rPr>
          <w:sz w:val="22"/>
          <w:szCs w:val="22"/>
        </w:rPr>
        <w:t xml:space="preserve"> </w:t>
      </w:r>
      <w:r w:rsidRPr="006553A1">
        <w:rPr>
          <w:bCs/>
          <w:sz w:val="20"/>
          <w:szCs w:val="20"/>
        </w:rPr>
        <w:t>[40 CFR 122.41(a)(1)]</w:t>
      </w:r>
    </w:p>
    <w:p w:rsidR="00280AF2" w:rsidRDefault="00280AF2" w:rsidP="00280AF2">
      <w:pPr>
        <w:autoSpaceDE w:val="0"/>
        <w:autoSpaceDN w:val="0"/>
        <w:adjustRightInd w:val="0"/>
        <w:rPr>
          <w:bCs/>
          <w:sz w:val="22"/>
          <w:szCs w:val="22"/>
        </w:rPr>
      </w:pPr>
    </w:p>
    <w:p w:rsidR="00280AF2" w:rsidRPr="00673F8D" w:rsidRDefault="00280AF2" w:rsidP="00CB5494">
      <w:pPr>
        <w:widowControl w:val="0"/>
        <w:numPr>
          <w:ilvl w:val="0"/>
          <w:numId w:val="81"/>
        </w:numPr>
        <w:tabs>
          <w:tab w:val="clear" w:pos="1440"/>
          <w:tab w:val="left" w:pos="720"/>
          <w:tab w:val="num" w:pos="1080"/>
        </w:tabs>
        <w:suppressAutoHyphens/>
        <w:ind w:left="1080" w:hanging="360"/>
        <w:rPr>
          <w:b/>
          <w:bCs/>
          <w:sz w:val="22"/>
          <w:szCs w:val="22"/>
        </w:rPr>
      </w:pPr>
      <w:r w:rsidRPr="00673F8D">
        <w:rPr>
          <w:sz w:val="22"/>
          <w:szCs w:val="22"/>
        </w:rPr>
        <w:t xml:space="preserve">The </w:t>
      </w:r>
      <w:r>
        <w:rPr>
          <w:sz w:val="22"/>
          <w:szCs w:val="22"/>
        </w:rPr>
        <w:t>CWA</w:t>
      </w:r>
      <w:r w:rsidRPr="00673F8D">
        <w:rPr>
          <w:sz w:val="22"/>
          <w:szCs w:val="22"/>
        </w:rPr>
        <w:t xml:space="preserve"> provides </w:t>
      </w:r>
      <w:r>
        <w:rPr>
          <w:sz w:val="22"/>
          <w:szCs w:val="22"/>
        </w:rPr>
        <w:t>that any person who violates S</w:t>
      </w:r>
      <w:r w:rsidRPr="00673F8D">
        <w:rPr>
          <w:sz w:val="22"/>
          <w:szCs w:val="22"/>
        </w:rPr>
        <w:t xml:space="preserve">ection 301, 302, 306, 307, 308, 318 or 405 of the </w:t>
      </w:r>
      <w:r>
        <w:rPr>
          <w:sz w:val="22"/>
          <w:szCs w:val="22"/>
        </w:rPr>
        <w:t>CWA</w:t>
      </w:r>
      <w:r w:rsidRPr="00673F8D">
        <w:rPr>
          <w:sz w:val="22"/>
          <w:szCs w:val="22"/>
        </w:rPr>
        <w:t>, or any permit condition or limitation implementing any such sections in a permit issued und</w:t>
      </w:r>
      <w:r>
        <w:rPr>
          <w:sz w:val="22"/>
          <w:szCs w:val="22"/>
        </w:rPr>
        <w:t>er S</w:t>
      </w:r>
      <w:r w:rsidRPr="00673F8D">
        <w:rPr>
          <w:sz w:val="22"/>
          <w:szCs w:val="22"/>
        </w:rPr>
        <w:t xml:space="preserve">ection 402, or any requirement imposed in a pretreatment program approved under </w:t>
      </w:r>
      <w:r>
        <w:rPr>
          <w:sz w:val="22"/>
          <w:szCs w:val="22"/>
        </w:rPr>
        <w:t>S</w:t>
      </w:r>
      <w:r w:rsidRPr="00673F8D">
        <w:rPr>
          <w:sz w:val="22"/>
          <w:szCs w:val="22"/>
        </w:rPr>
        <w:t>ection 402(a</w:t>
      </w:r>
      <w:proofErr w:type="gramStart"/>
      <w:r w:rsidRPr="00673F8D">
        <w:rPr>
          <w:sz w:val="22"/>
          <w:szCs w:val="22"/>
        </w:rPr>
        <w:t>)(</w:t>
      </w:r>
      <w:proofErr w:type="gramEnd"/>
      <w:r w:rsidRPr="00673F8D">
        <w:rPr>
          <w:sz w:val="22"/>
          <w:szCs w:val="22"/>
        </w:rPr>
        <w:t xml:space="preserve">3) or 402(b)(8) of the </w:t>
      </w:r>
      <w:r>
        <w:rPr>
          <w:sz w:val="22"/>
          <w:szCs w:val="22"/>
        </w:rPr>
        <w:t>CWA</w:t>
      </w:r>
      <w:r w:rsidRPr="00673F8D">
        <w:rPr>
          <w:sz w:val="22"/>
          <w:szCs w:val="22"/>
        </w:rPr>
        <w:t xml:space="preserve">, is subject to a civil penalty not to exceed $25,000 per day for each violation. </w:t>
      </w:r>
      <w:r>
        <w:rPr>
          <w:sz w:val="22"/>
          <w:szCs w:val="22"/>
        </w:rPr>
        <w:t xml:space="preserve"> </w:t>
      </w:r>
      <w:r w:rsidRPr="00673F8D">
        <w:rPr>
          <w:sz w:val="22"/>
          <w:szCs w:val="22"/>
        </w:rPr>
        <w:t xml:space="preserve">The </w:t>
      </w:r>
      <w:r>
        <w:rPr>
          <w:sz w:val="22"/>
          <w:szCs w:val="22"/>
        </w:rPr>
        <w:t>CWA</w:t>
      </w:r>
      <w:r w:rsidRPr="00673F8D">
        <w:rPr>
          <w:sz w:val="22"/>
          <w:szCs w:val="22"/>
        </w:rPr>
        <w:t xml:space="preserve"> provides that any person who </w:t>
      </w:r>
      <w:r w:rsidRPr="00673F8D">
        <w:rPr>
          <w:i/>
          <w:iCs/>
          <w:sz w:val="22"/>
          <w:szCs w:val="22"/>
        </w:rPr>
        <w:t xml:space="preserve">negligently </w:t>
      </w:r>
      <w:r>
        <w:rPr>
          <w:sz w:val="22"/>
          <w:szCs w:val="22"/>
        </w:rPr>
        <w:t>violates S</w:t>
      </w:r>
      <w:r w:rsidRPr="00673F8D">
        <w:rPr>
          <w:sz w:val="22"/>
          <w:szCs w:val="22"/>
        </w:rPr>
        <w:t xml:space="preserve">ection 301, 302, 306, 307, 308, 318, or 405 of the </w:t>
      </w:r>
      <w:r>
        <w:rPr>
          <w:sz w:val="22"/>
          <w:szCs w:val="22"/>
        </w:rPr>
        <w:t>CWA</w:t>
      </w:r>
      <w:r w:rsidRPr="00673F8D">
        <w:rPr>
          <w:sz w:val="22"/>
          <w:szCs w:val="22"/>
        </w:rPr>
        <w:t xml:space="preserve">, or any condition or limitation implementing any of such sections in a </w:t>
      </w:r>
      <w:r>
        <w:rPr>
          <w:sz w:val="22"/>
          <w:szCs w:val="22"/>
        </w:rPr>
        <w:t>permit issued under S</w:t>
      </w:r>
      <w:r w:rsidRPr="00673F8D">
        <w:rPr>
          <w:sz w:val="22"/>
          <w:szCs w:val="22"/>
        </w:rPr>
        <w:t xml:space="preserve">ection 402 of the </w:t>
      </w:r>
      <w:r>
        <w:rPr>
          <w:sz w:val="22"/>
          <w:szCs w:val="22"/>
        </w:rPr>
        <w:t>CWA</w:t>
      </w:r>
      <w:r w:rsidRPr="00673F8D">
        <w:rPr>
          <w:sz w:val="22"/>
          <w:szCs w:val="22"/>
        </w:rPr>
        <w:t xml:space="preserve">, or any requirement imposed in a pretreatment program approved under </w:t>
      </w:r>
      <w:r>
        <w:rPr>
          <w:sz w:val="22"/>
          <w:szCs w:val="22"/>
        </w:rPr>
        <w:t>S</w:t>
      </w:r>
      <w:r w:rsidRPr="00673F8D">
        <w:rPr>
          <w:sz w:val="22"/>
          <w:szCs w:val="22"/>
        </w:rPr>
        <w:t xml:space="preserve">ection 402(a)(3) or 402(b)(8) of the </w:t>
      </w:r>
      <w:r>
        <w:rPr>
          <w:sz w:val="22"/>
          <w:szCs w:val="22"/>
        </w:rPr>
        <w:t>CWA</w:t>
      </w:r>
      <w:r w:rsidRPr="00673F8D">
        <w:rPr>
          <w:sz w:val="22"/>
          <w:szCs w:val="22"/>
        </w:rPr>
        <w:t xml:space="preserve">, is subject to criminal penalties of $2,500 to $25,000 per day of violation, or imprisonment of not more than 1 year, or both. </w:t>
      </w:r>
      <w:r>
        <w:rPr>
          <w:sz w:val="22"/>
          <w:szCs w:val="22"/>
        </w:rPr>
        <w:t xml:space="preserve"> </w:t>
      </w:r>
      <w:r w:rsidRPr="00673F8D">
        <w:rPr>
          <w:sz w:val="22"/>
          <w:szCs w:val="22"/>
        </w:rPr>
        <w:t xml:space="preserve">In the case of a second or subsequent conviction for a negligent violation, a person shall be subject to criminal penalties of not more than $50,000 per day of violation, or by imprisonment of not more than 2 years, or both. </w:t>
      </w:r>
      <w:r>
        <w:rPr>
          <w:sz w:val="22"/>
          <w:szCs w:val="22"/>
        </w:rPr>
        <w:t xml:space="preserve"> </w:t>
      </w:r>
      <w:r w:rsidRPr="00673F8D">
        <w:rPr>
          <w:sz w:val="22"/>
          <w:szCs w:val="22"/>
        </w:rPr>
        <w:t xml:space="preserve">Any person who </w:t>
      </w:r>
      <w:r w:rsidRPr="00673F8D">
        <w:rPr>
          <w:i/>
          <w:iCs/>
          <w:sz w:val="22"/>
          <w:szCs w:val="22"/>
        </w:rPr>
        <w:t xml:space="preserve">knowingly </w:t>
      </w:r>
      <w:r w:rsidRPr="00673F8D">
        <w:rPr>
          <w:sz w:val="22"/>
          <w:szCs w:val="22"/>
        </w:rPr>
        <w:t xml:space="preserve">violates such sections, or such conditions or limitations is subject to criminal penalties of $5,000 to $50,000 per day of violation, or imprisonment for not more than 3 years, or both. </w:t>
      </w:r>
      <w:r>
        <w:rPr>
          <w:sz w:val="22"/>
          <w:szCs w:val="22"/>
        </w:rPr>
        <w:t xml:space="preserve"> </w:t>
      </w:r>
      <w:r w:rsidRPr="00673F8D">
        <w:rPr>
          <w:sz w:val="22"/>
          <w:szCs w:val="22"/>
        </w:rPr>
        <w:t xml:space="preserve">In the case of a second or subsequent conviction for a knowing violation, a person shall be subject to criminal penalties of not more than $100,000 per day of violation, or imprisonment of not more than 6 years, or both. </w:t>
      </w:r>
      <w:r>
        <w:rPr>
          <w:sz w:val="22"/>
          <w:szCs w:val="22"/>
        </w:rPr>
        <w:t xml:space="preserve"> </w:t>
      </w:r>
      <w:r w:rsidRPr="00673F8D">
        <w:rPr>
          <w:sz w:val="22"/>
          <w:szCs w:val="22"/>
        </w:rPr>
        <w:t xml:space="preserve">Any person who knowingly </w:t>
      </w:r>
      <w:r>
        <w:rPr>
          <w:sz w:val="22"/>
          <w:szCs w:val="22"/>
        </w:rPr>
        <w:t>violates S</w:t>
      </w:r>
      <w:r w:rsidRPr="00673F8D">
        <w:rPr>
          <w:sz w:val="22"/>
          <w:szCs w:val="22"/>
        </w:rPr>
        <w:t xml:space="preserve">ection 301, 302, 303, 306, 307, 308, 318 or 405 of the </w:t>
      </w:r>
      <w:r>
        <w:rPr>
          <w:sz w:val="22"/>
          <w:szCs w:val="22"/>
        </w:rPr>
        <w:t>CWA</w:t>
      </w:r>
      <w:r w:rsidRPr="00673F8D">
        <w:rPr>
          <w:sz w:val="22"/>
          <w:szCs w:val="22"/>
        </w:rPr>
        <w:t xml:space="preserve">, or any permit condition or limitation implementing any of such sections in a permit </w:t>
      </w:r>
      <w:r>
        <w:rPr>
          <w:sz w:val="22"/>
          <w:szCs w:val="22"/>
        </w:rPr>
        <w:t>issued under S</w:t>
      </w:r>
      <w:r w:rsidRPr="00673F8D">
        <w:rPr>
          <w:sz w:val="22"/>
          <w:szCs w:val="22"/>
        </w:rPr>
        <w:t xml:space="preserve">ection 402 of the </w:t>
      </w:r>
      <w:r>
        <w:rPr>
          <w:sz w:val="22"/>
          <w:szCs w:val="22"/>
        </w:rPr>
        <w:t>CWA</w:t>
      </w:r>
      <w:r w:rsidRPr="00673F8D">
        <w:rPr>
          <w:sz w:val="22"/>
          <w:szCs w:val="22"/>
        </w:rPr>
        <w:t xml:space="preserve">, and who knows at that time that he thereby places another person in imminent danger of death or serious bodily injury, shall, upon conviction, be subject to a fine of </w:t>
      </w:r>
      <w:r w:rsidRPr="00673F8D">
        <w:rPr>
          <w:sz w:val="22"/>
          <w:szCs w:val="22"/>
        </w:rPr>
        <w:lastRenderedPageBreak/>
        <w:t xml:space="preserve">not more than $250,000 or imprisonment of not more than 15 years, or both. </w:t>
      </w:r>
      <w:r>
        <w:rPr>
          <w:sz w:val="22"/>
          <w:szCs w:val="22"/>
        </w:rPr>
        <w:t xml:space="preserve"> </w:t>
      </w:r>
      <w:r w:rsidRPr="00673F8D">
        <w:rPr>
          <w:sz w:val="22"/>
          <w:szCs w:val="22"/>
        </w:rPr>
        <w:t xml:space="preserve">In the case of a second or subsequent conviction for a knowing endangerment violation, a person shall be subject to a fine of not more than $500,000 or by imprisonment of not more than 30 years, or both. </w:t>
      </w:r>
      <w:r>
        <w:rPr>
          <w:sz w:val="22"/>
          <w:szCs w:val="22"/>
        </w:rPr>
        <w:t xml:space="preserve"> </w:t>
      </w:r>
      <w:r w:rsidRPr="00673F8D">
        <w:rPr>
          <w:sz w:val="22"/>
          <w:szCs w:val="22"/>
        </w:rPr>
        <w:t xml:space="preserve">An organization, </w:t>
      </w:r>
      <w:r>
        <w:rPr>
          <w:sz w:val="22"/>
          <w:szCs w:val="22"/>
        </w:rPr>
        <w:t>as defined in S</w:t>
      </w:r>
      <w:r w:rsidRPr="00673F8D">
        <w:rPr>
          <w:sz w:val="22"/>
          <w:szCs w:val="22"/>
        </w:rPr>
        <w:t>ection 309(c)(3)(B)(iii) of the CWA, shall, upon conviction of violating the imminent danger provision, be subject to a fine of not more than $1,000,000 and can be fined up to $2,000,000 for second or subsequent convictions.</w:t>
      </w:r>
      <w:r>
        <w:rPr>
          <w:sz w:val="22"/>
          <w:szCs w:val="22"/>
        </w:rPr>
        <w:t xml:space="preserve"> </w:t>
      </w:r>
      <w:r>
        <w:rPr>
          <w:sz w:val="22"/>
          <w:szCs w:val="22"/>
        </w:rPr>
        <w:br/>
      </w:r>
      <w:r w:rsidRPr="006553A1">
        <w:rPr>
          <w:bCs/>
          <w:sz w:val="20"/>
          <w:szCs w:val="20"/>
        </w:rPr>
        <w:t>[40 CFR 122.41(a)(2)]</w:t>
      </w:r>
    </w:p>
    <w:p w:rsidR="00280AF2" w:rsidRPr="00673F8D" w:rsidRDefault="00280AF2" w:rsidP="00280AF2">
      <w:pPr>
        <w:widowControl w:val="0"/>
        <w:tabs>
          <w:tab w:val="left" w:pos="720"/>
        </w:tabs>
        <w:suppressAutoHyphens/>
        <w:ind w:left="720"/>
        <w:rPr>
          <w:b/>
          <w:bCs/>
          <w:sz w:val="22"/>
          <w:szCs w:val="22"/>
        </w:rPr>
      </w:pPr>
    </w:p>
    <w:p w:rsidR="00280AF2" w:rsidRPr="00673F8D" w:rsidRDefault="00280AF2" w:rsidP="00CB5494">
      <w:pPr>
        <w:widowControl w:val="0"/>
        <w:numPr>
          <w:ilvl w:val="0"/>
          <w:numId w:val="81"/>
        </w:numPr>
        <w:tabs>
          <w:tab w:val="clear" w:pos="1440"/>
          <w:tab w:val="left" w:pos="720"/>
          <w:tab w:val="num" w:pos="1080"/>
        </w:tabs>
        <w:suppressAutoHyphens/>
        <w:ind w:left="1080" w:hanging="360"/>
        <w:rPr>
          <w:b/>
          <w:bCs/>
          <w:sz w:val="22"/>
          <w:szCs w:val="22"/>
        </w:rPr>
      </w:pPr>
      <w:r w:rsidRPr="00673F8D">
        <w:rPr>
          <w:sz w:val="22"/>
          <w:szCs w:val="22"/>
        </w:rPr>
        <w:t xml:space="preserve">Any person may be assessed an administrative penalty by the </w:t>
      </w:r>
      <w:r>
        <w:rPr>
          <w:sz w:val="22"/>
          <w:szCs w:val="22"/>
        </w:rPr>
        <w:t>San Diego Regional Water Quality Control Board (San Diego Water Board), State Water Resources Control Board (State Water Board),</w:t>
      </w:r>
      <w:r w:rsidRPr="00673F8D">
        <w:rPr>
          <w:sz w:val="22"/>
          <w:szCs w:val="22"/>
        </w:rPr>
        <w:t xml:space="preserve"> </w:t>
      </w:r>
      <w:r>
        <w:rPr>
          <w:sz w:val="22"/>
          <w:szCs w:val="22"/>
        </w:rPr>
        <w:t>or United States Environmental Protection Agency (USEPA) for violating S</w:t>
      </w:r>
      <w:r w:rsidRPr="00673F8D">
        <w:rPr>
          <w:sz w:val="22"/>
          <w:szCs w:val="22"/>
        </w:rPr>
        <w:t>ection 301, 302, 306, 307, 308, 318 or 405 of th</w:t>
      </w:r>
      <w:r>
        <w:rPr>
          <w:sz w:val="22"/>
          <w:szCs w:val="22"/>
        </w:rPr>
        <w:t>e</w:t>
      </w:r>
      <w:r w:rsidRPr="00673F8D">
        <w:rPr>
          <w:sz w:val="22"/>
          <w:szCs w:val="22"/>
        </w:rPr>
        <w:t xml:space="preserve"> </w:t>
      </w:r>
      <w:r>
        <w:rPr>
          <w:sz w:val="22"/>
          <w:szCs w:val="22"/>
        </w:rPr>
        <w:t>CWA</w:t>
      </w:r>
      <w:r w:rsidRPr="00673F8D">
        <w:rPr>
          <w:sz w:val="22"/>
          <w:szCs w:val="22"/>
        </w:rPr>
        <w:t xml:space="preserve">, or any permit condition or limitation implementing any of such sections in a permit issued under section 402 of this Act. </w:t>
      </w:r>
      <w:r>
        <w:rPr>
          <w:sz w:val="22"/>
          <w:szCs w:val="22"/>
        </w:rPr>
        <w:t xml:space="preserve"> </w:t>
      </w:r>
      <w:r w:rsidRPr="00673F8D">
        <w:rPr>
          <w:sz w:val="22"/>
          <w:szCs w:val="22"/>
        </w:rPr>
        <w:t xml:space="preserve">Administrative penalties for Class I violations are not to exceed $10,000 per violation, with the maximum amount of any Class I penalty assessed not to exceed $25,000. </w:t>
      </w:r>
      <w:r>
        <w:rPr>
          <w:sz w:val="22"/>
          <w:szCs w:val="22"/>
        </w:rPr>
        <w:t xml:space="preserve"> </w:t>
      </w:r>
      <w:r w:rsidRPr="00673F8D">
        <w:rPr>
          <w:sz w:val="22"/>
          <w:szCs w:val="22"/>
        </w:rPr>
        <w:t>Penalties for Class II violations are not to exceed $10,000 per day for each day during which the violation continues, with the maximum amount of any Class II penalty not to exceed $125,000.</w:t>
      </w:r>
      <w:r w:rsidR="008D3F83">
        <w:rPr>
          <w:sz w:val="22"/>
          <w:szCs w:val="22"/>
        </w:rPr>
        <w:br/>
      </w:r>
      <w:r w:rsidRPr="006553A1">
        <w:rPr>
          <w:bCs/>
          <w:sz w:val="20"/>
          <w:szCs w:val="20"/>
        </w:rPr>
        <w:t>[40 CFR 122.41(a)(3)]</w:t>
      </w:r>
    </w:p>
    <w:p w:rsidR="00280AF2" w:rsidRDefault="00280AF2" w:rsidP="00280AF2">
      <w:pPr>
        <w:autoSpaceDE w:val="0"/>
        <w:autoSpaceDN w:val="0"/>
        <w:adjustRightInd w:val="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Duty to Reapply</w:t>
      </w:r>
      <w:r w:rsidRPr="006353C0">
        <w:rPr>
          <w:color w:val="000000"/>
        </w:rPr>
        <w:t xml:space="preserve"> </w:t>
      </w:r>
      <w:r w:rsidRPr="00026222">
        <w:rPr>
          <w:color w:val="000000"/>
          <w:sz w:val="20"/>
        </w:rPr>
        <w:t>[40 CFR 122.41(b)]</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If </w:t>
      </w:r>
      <w:r>
        <w:rPr>
          <w:sz w:val="22"/>
          <w:szCs w:val="22"/>
        </w:rPr>
        <w:t>a</w:t>
      </w:r>
      <w:r w:rsidRPr="00513C91">
        <w:rPr>
          <w:sz w:val="22"/>
          <w:szCs w:val="22"/>
        </w:rPr>
        <w:t xml:space="preserve"> </w:t>
      </w:r>
      <w:r>
        <w:rPr>
          <w:sz w:val="22"/>
          <w:szCs w:val="22"/>
        </w:rPr>
        <w:t>Copermittee</w:t>
      </w:r>
      <w:r w:rsidRPr="00513C91">
        <w:rPr>
          <w:sz w:val="22"/>
          <w:szCs w:val="22"/>
        </w:rPr>
        <w:t xml:space="preserve"> wishes to continue an activity regulated by this </w:t>
      </w:r>
      <w:r>
        <w:rPr>
          <w:sz w:val="22"/>
          <w:szCs w:val="22"/>
        </w:rPr>
        <w:t>permit</w:t>
      </w:r>
      <w:r w:rsidRPr="00513C91">
        <w:rPr>
          <w:sz w:val="22"/>
          <w:szCs w:val="22"/>
        </w:rPr>
        <w:t xml:space="preserve"> after the expiration date of this </w:t>
      </w:r>
      <w:r>
        <w:rPr>
          <w:sz w:val="22"/>
          <w:szCs w:val="22"/>
        </w:rPr>
        <w:t>permit</w:t>
      </w:r>
      <w:r w:rsidRPr="00513C91">
        <w:rPr>
          <w:sz w:val="22"/>
          <w:szCs w:val="22"/>
        </w:rPr>
        <w:t xml:space="preserve">, the </w:t>
      </w:r>
      <w:r>
        <w:rPr>
          <w:sz w:val="22"/>
          <w:szCs w:val="22"/>
        </w:rPr>
        <w:t>Copermittee</w:t>
      </w:r>
      <w:r w:rsidRPr="00513C91">
        <w:rPr>
          <w:sz w:val="22"/>
          <w:szCs w:val="22"/>
        </w:rPr>
        <w:t xml:space="preserve"> must apply for and obtain </w:t>
      </w:r>
      <w:r>
        <w:rPr>
          <w:sz w:val="22"/>
          <w:szCs w:val="22"/>
        </w:rPr>
        <w:t xml:space="preserve">a </w:t>
      </w:r>
      <w:r w:rsidRPr="00513C91">
        <w:rPr>
          <w:sz w:val="22"/>
          <w:szCs w:val="22"/>
        </w:rPr>
        <w:t>new permit.</w:t>
      </w:r>
      <w:r>
        <w:rPr>
          <w:bCs/>
          <w:sz w:val="22"/>
          <w:szCs w:val="22"/>
        </w:rPr>
        <w:t xml:space="preserve"> </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Need to Halt or Reduce Activity Not a Defense</w:t>
      </w:r>
      <w:r w:rsidRPr="006353C0">
        <w:rPr>
          <w:color w:val="000000"/>
        </w:rPr>
        <w:t xml:space="preserve"> </w:t>
      </w:r>
      <w:r w:rsidRPr="00026222">
        <w:rPr>
          <w:color w:val="000000"/>
          <w:sz w:val="20"/>
        </w:rPr>
        <w:t>[40 CFR 122.41(c)]</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It shall not be a defense for </w:t>
      </w:r>
      <w:r>
        <w:rPr>
          <w:sz w:val="22"/>
          <w:szCs w:val="22"/>
        </w:rPr>
        <w:t>a</w:t>
      </w:r>
      <w:r w:rsidRPr="00513C91">
        <w:rPr>
          <w:sz w:val="22"/>
          <w:szCs w:val="22"/>
        </w:rPr>
        <w:t xml:space="preserve"> </w:t>
      </w:r>
      <w:r>
        <w:rPr>
          <w:sz w:val="22"/>
          <w:szCs w:val="22"/>
        </w:rPr>
        <w:t>Copermittee</w:t>
      </w:r>
      <w:r w:rsidRPr="00513C91">
        <w:rPr>
          <w:sz w:val="22"/>
          <w:szCs w:val="22"/>
        </w:rPr>
        <w:t xml:space="preserve"> in an enforcement action that it would have been necessary to halt or reduce the permitted activity in order to maintain compliance with the conditions of this </w:t>
      </w:r>
      <w:r>
        <w:rPr>
          <w:sz w:val="22"/>
          <w:szCs w:val="22"/>
        </w:rPr>
        <w:t>permit</w:t>
      </w:r>
      <w:r w:rsidRPr="00513C91">
        <w:rPr>
          <w:sz w:val="22"/>
          <w:szCs w:val="22"/>
        </w:rPr>
        <w:t>.</w:t>
      </w:r>
      <w:r>
        <w:rPr>
          <w:sz w:val="22"/>
          <w:szCs w:val="22"/>
        </w:rPr>
        <w:t xml:space="preserve"> </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Duty to Mitigate</w:t>
      </w:r>
      <w:r w:rsidRPr="006353C0">
        <w:rPr>
          <w:color w:val="000000"/>
        </w:rPr>
        <w:t xml:space="preserve"> </w:t>
      </w:r>
      <w:r w:rsidRPr="00026222">
        <w:rPr>
          <w:color w:val="000000"/>
          <w:sz w:val="20"/>
        </w:rPr>
        <w:t>[40 CFR 122.41(d)]</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The </w:t>
      </w:r>
      <w:r>
        <w:rPr>
          <w:sz w:val="22"/>
          <w:szCs w:val="22"/>
        </w:rPr>
        <w:t>Copermittee</w:t>
      </w:r>
      <w:r w:rsidRPr="00513C91">
        <w:rPr>
          <w:sz w:val="22"/>
          <w:szCs w:val="22"/>
        </w:rPr>
        <w:t xml:space="preserve"> </w:t>
      </w:r>
      <w:r>
        <w:rPr>
          <w:sz w:val="22"/>
          <w:szCs w:val="22"/>
        </w:rPr>
        <w:t>must</w:t>
      </w:r>
      <w:r w:rsidRPr="00513C91">
        <w:rPr>
          <w:sz w:val="22"/>
          <w:szCs w:val="22"/>
        </w:rPr>
        <w:t xml:space="preserve"> take all reasonable steps to minimize or prevent any discharge or prevent any discharge or sludge use or disposal in violation of this </w:t>
      </w:r>
      <w:r>
        <w:rPr>
          <w:sz w:val="22"/>
          <w:szCs w:val="22"/>
        </w:rPr>
        <w:t>permit</w:t>
      </w:r>
      <w:r w:rsidRPr="00513C91">
        <w:rPr>
          <w:sz w:val="22"/>
          <w:szCs w:val="22"/>
        </w:rPr>
        <w:t xml:space="preserve"> that has a reasonable likelihood of adversely affecting human health or the environment.</w:t>
      </w:r>
      <w:r>
        <w:rPr>
          <w:sz w:val="22"/>
          <w:szCs w:val="22"/>
        </w:rPr>
        <w:t xml:space="preserve"> </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Proper Operation and Maintenance</w:t>
      </w:r>
      <w:r w:rsidRPr="006353C0">
        <w:rPr>
          <w:color w:val="000000"/>
        </w:rPr>
        <w:t xml:space="preserve"> </w:t>
      </w:r>
      <w:r w:rsidRPr="00026222">
        <w:rPr>
          <w:color w:val="000000"/>
          <w:sz w:val="20"/>
        </w:rPr>
        <w:t>[40 CFR 122.41(e)]</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The </w:t>
      </w:r>
      <w:r>
        <w:rPr>
          <w:sz w:val="22"/>
          <w:szCs w:val="22"/>
        </w:rPr>
        <w:t>Copermittee</w:t>
      </w:r>
      <w:r w:rsidRPr="00513C91">
        <w:rPr>
          <w:sz w:val="22"/>
          <w:szCs w:val="22"/>
        </w:rPr>
        <w:t xml:space="preserve"> </w:t>
      </w:r>
      <w:r>
        <w:rPr>
          <w:sz w:val="22"/>
          <w:szCs w:val="22"/>
        </w:rPr>
        <w:t>must</w:t>
      </w:r>
      <w:r w:rsidRPr="00513C91">
        <w:rPr>
          <w:sz w:val="22"/>
          <w:szCs w:val="22"/>
        </w:rPr>
        <w:t xml:space="preserve"> at all times properly operate and maintain all facilities and systems of treatment and control (and related appurtenances) which are installed or used by the </w:t>
      </w:r>
      <w:r>
        <w:rPr>
          <w:sz w:val="22"/>
          <w:szCs w:val="22"/>
        </w:rPr>
        <w:t>Copermittee</w:t>
      </w:r>
      <w:r w:rsidRPr="00513C91">
        <w:rPr>
          <w:sz w:val="22"/>
          <w:szCs w:val="22"/>
        </w:rPr>
        <w:t xml:space="preserve"> to achieve compliance with the conditions of this </w:t>
      </w:r>
      <w:r>
        <w:rPr>
          <w:sz w:val="22"/>
          <w:szCs w:val="22"/>
        </w:rPr>
        <w:t>permit</w:t>
      </w:r>
      <w:r w:rsidRPr="00513C91">
        <w:rPr>
          <w:sz w:val="22"/>
          <w:szCs w:val="22"/>
        </w:rPr>
        <w:t xml:space="preserve">.  Proper operation and maintenance also includes adequate laboratory controls and appropriate quality assurance procedures.  This provision requires the operation of back-up or auxiliary facilities or similar systems that are installed by </w:t>
      </w:r>
      <w:r>
        <w:rPr>
          <w:sz w:val="22"/>
          <w:szCs w:val="22"/>
        </w:rPr>
        <w:t>a</w:t>
      </w:r>
      <w:r w:rsidRPr="00513C91">
        <w:rPr>
          <w:sz w:val="22"/>
          <w:szCs w:val="22"/>
        </w:rPr>
        <w:t xml:space="preserve"> </w:t>
      </w:r>
      <w:r>
        <w:rPr>
          <w:sz w:val="22"/>
          <w:szCs w:val="22"/>
        </w:rPr>
        <w:t>Copermittee</w:t>
      </w:r>
      <w:r w:rsidRPr="00513C91">
        <w:rPr>
          <w:sz w:val="22"/>
          <w:szCs w:val="22"/>
        </w:rPr>
        <w:t xml:space="preserve"> only when </w:t>
      </w:r>
      <w:r>
        <w:rPr>
          <w:sz w:val="22"/>
          <w:szCs w:val="22"/>
        </w:rPr>
        <w:t xml:space="preserve">the operation is </w:t>
      </w:r>
      <w:r w:rsidRPr="00513C91">
        <w:rPr>
          <w:sz w:val="22"/>
          <w:szCs w:val="22"/>
        </w:rPr>
        <w:t xml:space="preserve">necessary to achieve compliance with the conditions of this </w:t>
      </w:r>
      <w:r>
        <w:rPr>
          <w:sz w:val="22"/>
          <w:szCs w:val="22"/>
        </w:rPr>
        <w:t>permit</w:t>
      </w:r>
      <w:r w:rsidRPr="00513C91">
        <w:rPr>
          <w:sz w:val="22"/>
          <w:szCs w:val="22"/>
        </w:rPr>
        <w:t>.</w:t>
      </w:r>
      <w:r>
        <w:rPr>
          <w:sz w:val="22"/>
          <w:szCs w:val="22"/>
        </w:rPr>
        <w:t xml:space="preserve"> </w:t>
      </w:r>
    </w:p>
    <w:p w:rsidR="00280AF2" w:rsidRDefault="00280AF2" w:rsidP="00280AF2">
      <w:pPr>
        <w:widowControl w:val="0"/>
        <w:tabs>
          <w:tab w:val="left" w:pos="720"/>
        </w:tabs>
        <w:suppressAutoHyphens/>
        <w:ind w:left="360"/>
        <w:rPr>
          <w:bCs/>
          <w:sz w:val="22"/>
          <w:szCs w:val="22"/>
        </w:rPr>
      </w:pPr>
    </w:p>
    <w:p w:rsidR="00F565CF" w:rsidRDefault="00F565CF">
      <w:pPr>
        <w:rPr>
          <w:b/>
          <w:smallCaps/>
          <w:color w:val="000000"/>
          <w:sz w:val="22"/>
          <w:szCs w:val="22"/>
        </w:rPr>
      </w:pPr>
      <w:r>
        <w:rPr>
          <w:b/>
          <w:smallCaps/>
          <w:color w:val="000000"/>
          <w:sz w:val="22"/>
          <w:szCs w:val="22"/>
        </w:rPr>
        <w:br w:type="page"/>
      </w:r>
    </w:p>
    <w:p w:rsidR="00280AF2" w:rsidRPr="006353C0" w:rsidRDefault="00280AF2" w:rsidP="00CB5494">
      <w:pPr>
        <w:widowControl w:val="0"/>
        <w:numPr>
          <w:ilvl w:val="2"/>
          <w:numId w:val="141"/>
        </w:numPr>
        <w:rPr>
          <w:color w:val="000000"/>
        </w:rPr>
      </w:pPr>
      <w:r w:rsidRPr="00026222">
        <w:rPr>
          <w:b/>
          <w:smallCaps/>
          <w:color w:val="000000"/>
          <w:sz w:val="22"/>
          <w:szCs w:val="22"/>
        </w:rPr>
        <w:lastRenderedPageBreak/>
        <w:t>Permit Actions</w:t>
      </w:r>
      <w:r w:rsidRPr="006353C0">
        <w:rPr>
          <w:color w:val="000000"/>
        </w:rPr>
        <w:t xml:space="preserve"> </w:t>
      </w:r>
      <w:r w:rsidRPr="00026222">
        <w:rPr>
          <w:color w:val="000000"/>
          <w:sz w:val="20"/>
        </w:rPr>
        <w:t>[40 CFR 122.41(f)]</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This </w:t>
      </w:r>
      <w:r>
        <w:rPr>
          <w:sz w:val="22"/>
          <w:szCs w:val="22"/>
        </w:rPr>
        <w:t>permit</w:t>
      </w:r>
      <w:r w:rsidRPr="00513C91">
        <w:rPr>
          <w:sz w:val="22"/>
          <w:szCs w:val="22"/>
        </w:rPr>
        <w:t xml:space="preserve"> may be modified, revoked and reissued, or terminated for cause.  The filing of a request by the </w:t>
      </w:r>
      <w:r>
        <w:rPr>
          <w:sz w:val="22"/>
          <w:szCs w:val="22"/>
        </w:rPr>
        <w:t>Copermittee</w:t>
      </w:r>
      <w:r w:rsidRPr="00513C91">
        <w:rPr>
          <w:sz w:val="22"/>
          <w:szCs w:val="22"/>
        </w:rPr>
        <w:t xml:space="preserve"> for </w:t>
      </w:r>
      <w:r>
        <w:rPr>
          <w:sz w:val="22"/>
          <w:szCs w:val="22"/>
        </w:rPr>
        <w:t xml:space="preserve">a permit </w:t>
      </w:r>
      <w:r w:rsidRPr="00513C91">
        <w:rPr>
          <w:sz w:val="22"/>
          <w:szCs w:val="22"/>
        </w:rPr>
        <w:t xml:space="preserve">modification, revocation and reissuance, or termination, or a notification of planned changes or anticipated noncompliance does not stay any </w:t>
      </w:r>
      <w:r>
        <w:rPr>
          <w:sz w:val="22"/>
          <w:szCs w:val="22"/>
        </w:rPr>
        <w:t>permit</w:t>
      </w:r>
      <w:r w:rsidRPr="00513C91">
        <w:rPr>
          <w:sz w:val="22"/>
          <w:szCs w:val="22"/>
        </w:rPr>
        <w:t xml:space="preserve"> condition.</w:t>
      </w:r>
      <w:r>
        <w:rPr>
          <w:bCs/>
          <w:sz w:val="22"/>
          <w:szCs w:val="22"/>
        </w:rPr>
        <w:t xml:space="preserve"> </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Property Rights</w:t>
      </w:r>
      <w:r w:rsidRPr="006353C0">
        <w:rPr>
          <w:color w:val="000000"/>
        </w:rPr>
        <w:t xml:space="preserve"> </w:t>
      </w:r>
      <w:r w:rsidRPr="00026222">
        <w:rPr>
          <w:color w:val="000000"/>
          <w:sz w:val="20"/>
        </w:rPr>
        <w:t>[40 CFR 122.41(g)]</w:t>
      </w:r>
    </w:p>
    <w:p w:rsidR="00280AF2" w:rsidRDefault="00280AF2" w:rsidP="00280AF2">
      <w:pPr>
        <w:widowControl w:val="0"/>
        <w:tabs>
          <w:tab w:val="left" w:pos="720"/>
        </w:tabs>
        <w:suppressAutoHyphens/>
        <w:ind w:left="360"/>
        <w:rPr>
          <w:bCs/>
          <w:sz w:val="22"/>
          <w:szCs w:val="22"/>
        </w:rPr>
      </w:pPr>
    </w:p>
    <w:p w:rsidR="00280AF2" w:rsidRPr="00673F8D" w:rsidRDefault="00280AF2" w:rsidP="00280AF2">
      <w:pPr>
        <w:widowControl w:val="0"/>
        <w:tabs>
          <w:tab w:val="left" w:pos="720"/>
        </w:tabs>
        <w:suppressAutoHyphens/>
        <w:ind w:left="720"/>
        <w:rPr>
          <w:bCs/>
          <w:sz w:val="22"/>
          <w:szCs w:val="22"/>
        </w:rPr>
      </w:pPr>
      <w:r w:rsidRPr="00673F8D">
        <w:rPr>
          <w:sz w:val="22"/>
          <w:szCs w:val="22"/>
        </w:rPr>
        <w:t xml:space="preserve">This </w:t>
      </w:r>
      <w:r>
        <w:rPr>
          <w:sz w:val="22"/>
          <w:szCs w:val="22"/>
        </w:rPr>
        <w:t>permit</w:t>
      </w:r>
      <w:r w:rsidRPr="00673F8D">
        <w:rPr>
          <w:sz w:val="22"/>
          <w:szCs w:val="22"/>
        </w:rPr>
        <w:t xml:space="preserve"> does not convey any property rights of any sort</w:t>
      </w:r>
      <w:r>
        <w:rPr>
          <w:sz w:val="22"/>
          <w:szCs w:val="22"/>
        </w:rPr>
        <w:t>,</w:t>
      </w:r>
      <w:r w:rsidRPr="00673F8D">
        <w:rPr>
          <w:sz w:val="22"/>
          <w:szCs w:val="22"/>
        </w:rPr>
        <w:t xml:space="preserve"> or any exclusive privilege. </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Duty to Provide Information</w:t>
      </w:r>
      <w:r w:rsidRPr="00026222">
        <w:rPr>
          <w:color w:val="000000"/>
          <w:sz w:val="22"/>
          <w:szCs w:val="22"/>
        </w:rPr>
        <w:t xml:space="preserve"> </w:t>
      </w:r>
      <w:r w:rsidRPr="00026222">
        <w:rPr>
          <w:color w:val="000000"/>
          <w:sz w:val="20"/>
        </w:rPr>
        <w:t>[40 CFR 122.41(h)]</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The </w:t>
      </w:r>
      <w:r>
        <w:rPr>
          <w:sz w:val="22"/>
          <w:szCs w:val="22"/>
        </w:rPr>
        <w:t>Copermittee</w:t>
      </w:r>
      <w:r w:rsidRPr="00513C91">
        <w:rPr>
          <w:sz w:val="22"/>
          <w:szCs w:val="22"/>
        </w:rPr>
        <w:t xml:space="preserve"> </w:t>
      </w:r>
      <w:r>
        <w:rPr>
          <w:sz w:val="22"/>
          <w:szCs w:val="22"/>
        </w:rPr>
        <w:t>must</w:t>
      </w:r>
      <w:r w:rsidRPr="00513C91">
        <w:rPr>
          <w:sz w:val="22"/>
          <w:szCs w:val="22"/>
        </w:rPr>
        <w:t xml:space="preserve"> furnish to the </w:t>
      </w:r>
      <w:r>
        <w:rPr>
          <w:sz w:val="22"/>
          <w:szCs w:val="22"/>
        </w:rPr>
        <w:t>San Diego</w:t>
      </w:r>
      <w:r w:rsidRPr="00513C91">
        <w:rPr>
          <w:sz w:val="22"/>
          <w:szCs w:val="22"/>
        </w:rPr>
        <w:t xml:space="preserve"> </w:t>
      </w:r>
      <w:r>
        <w:rPr>
          <w:sz w:val="22"/>
          <w:szCs w:val="22"/>
        </w:rPr>
        <w:t xml:space="preserve">Water </w:t>
      </w:r>
      <w:r w:rsidRPr="00513C91">
        <w:rPr>
          <w:sz w:val="22"/>
          <w:szCs w:val="22"/>
        </w:rPr>
        <w:t xml:space="preserve">Board, </w:t>
      </w:r>
      <w:r>
        <w:rPr>
          <w:sz w:val="22"/>
          <w:szCs w:val="22"/>
        </w:rPr>
        <w:t>State Water Board</w:t>
      </w:r>
      <w:r w:rsidRPr="00513C91">
        <w:rPr>
          <w:sz w:val="22"/>
          <w:szCs w:val="22"/>
        </w:rPr>
        <w:t xml:space="preserve">, or USEPA within a reasonable time, any information which the </w:t>
      </w:r>
      <w:r>
        <w:rPr>
          <w:sz w:val="22"/>
          <w:szCs w:val="22"/>
        </w:rPr>
        <w:t>San Diego Water</w:t>
      </w:r>
      <w:r w:rsidRPr="00513C91">
        <w:rPr>
          <w:sz w:val="22"/>
          <w:szCs w:val="22"/>
        </w:rPr>
        <w:t xml:space="preserve"> Board, S</w:t>
      </w:r>
      <w:r>
        <w:rPr>
          <w:sz w:val="22"/>
          <w:szCs w:val="22"/>
        </w:rPr>
        <w:t>tate Water Board</w:t>
      </w:r>
      <w:r w:rsidRPr="00513C91">
        <w:rPr>
          <w:sz w:val="22"/>
          <w:szCs w:val="22"/>
        </w:rPr>
        <w:t xml:space="preserve">, or USPEA may request to determine whether cause exists for modifying, revoking and reissuing, or terminating this </w:t>
      </w:r>
      <w:r>
        <w:rPr>
          <w:sz w:val="22"/>
          <w:szCs w:val="22"/>
        </w:rPr>
        <w:t>permit</w:t>
      </w:r>
      <w:r w:rsidRPr="00513C91">
        <w:rPr>
          <w:sz w:val="22"/>
          <w:szCs w:val="22"/>
        </w:rPr>
        <w:t xml:space="preserve"> or to determine compliance with this </w:t>
      </w:r>
      <w:r>
        <w:rPr>
          <w:sz w:val="22"/>
          <w:szCs w:val="22"/>
        </w:rPr>
        <w:t>permit</w:t>
      </w:r>
      <w:r w:rsidRPr="00513C91">
        <w:rPr>
          <w:sz w:val="22"/>
          <w:szCs w:val="22"/>
        </w:rPr>
        <w:t xml:space="preserve">.  </w:t>
      </w:r>
      <w:r>
        <w:rPr>
          <w:sz w:val="22"/>
          <w:szCs w:val="22"/>
        </w:rPr>
        <w:t>T</w:t>
      </w:r>
      <w:r w:rsidRPr="00513C91">
        <w:rPr>
          <w:sz w:val="22"/>
          <w:szCs w:val="22"/>
        </w:rPr>
        <w:t xml:space="preserve">he </w:t>
      </w:r>
      <w:r>
        <w:rPr>
          <w:sz w:val="22"/>
          <w:szCs w:val="22"/>
        </w:rPr>
        <w:t>Copermittee</w:t>
      </w:r>
      <w:r w:rsidRPr="00513C91">
        <w:rPr>
          <w:sz w:val="22"/>
          <w:szCs w:val="22"/>
        </w:rPr>
        <w:t xml:space="preserve"> </w:t>
      </w:r>
      <w:r>
        <w:rPr>
          <w:sz w:val="22"/>
          <w:szCs w:val="22"/>
        </w:rPr>
        <w:t>must</w:t>
      </w:r>
      <w:r w:rsidRPr="00513C91">
        <w:rPr>
          <w:sz w:val="22"/>
          <w:szCs w:val="22"/>
        </w:rPr>
        <w:t xml:space="preserve"> also furnish to the </w:t>
      </w:r>
      <w:r>
        <w:rPr>
          <w:sz w:val="22"/>
          <w:szCs w:val="22"/>
        </w:rPr>
        <w:t>San Diego Water</w:t>
      </w:r>
      <w:r w:rsidRPr="00513C91">
        <w:rPr>
          <w:sz w:val="22"/>
          <w:szCs w:val="22"/>
        </w:rPr>
        <w:t xml:space="preserve"> Board, S</w:t>
      </w:r>
      <w:r>
        <w:rPr>
          <w:sz w:val="22"/>
          <w:szCs w:val="22"/>
        </w:rPr>
        <w:t>tate Water Board</w:t>
      </w:r>
      <w:r w:rsidRPr="00513C91">
        <w:rPr>
          <w:sz w:val="22"/>
          <w:szCs w:val="22"/>
        </w:rPr>
        <w:t>, or USPEA</w:t>
      </w:r>
      <w:r>
        <w:rPr>
          <w:sz w:val="22"/>
          <w:szCs w:val="22"/>
        </w:rPr>
        <w:t xml:space="preserve"> upon request,</w:t>
      </w:r>
      <w:r w:rsidRPr="00513C91">
        <w:rPr>
          <w:sz w:val="22"/>
          <w:szCs w:val="22"/>
        </w:rPr>
        <w:t xml:space="preserve"> copies of records required to be kept by this </w:t>
      </w:r>
      <w:r>
        <w:rPr>
          <w:sz w:val="22"/>
          <w:szCs w:val="22"/>
        </w:rPr>
        <w:t>permit</w:t>
      </w:r>
      <w:r w:rsidRPr="00513C91">
        <w:rPr>
          <w:sz w:val="22"/>
          <w:szCs w:val="22"/>
        </w:rPr>
        <w:t>.</w:t>
      </w:r>
      <w:r>
        <w:rPr>
          <w:sz w:val="22"/>
          <w:szCs w:val="22"/>
        </w:rPr>
        <w:t xml:space="preserve"> </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Inspection and Entry</w:t>
      </w:r>
      <w:r w:rsidRPr="006353C0">
        <w:rPr>
          <w:color w:val="000000"/>
        </w:rPr>
        <w:t xml:space="preserve"> </w:t>
      </w:r>
      <w:r w:rsidRPr="00026222">
        <w:rPr>
          <w:color w:val="000000"/>
          <w:sz w:val="20"/>
        </w:rPr>
        <w:t>[40 CFR 122.41(</w:t>
      </w:r>
      <w:proofErr w:type="spellStart"/>
      <w:r w:rsidRPr="00026222">
        <w:rPr>
          <w:color w:val="000000"/>
          <w:sz w:val="20"/>
        </w:rPr>
        <w:t>i</w:t>
      </w:r>
      <w:proofErr w:type="spellEnd"/>
      <w:r w:rsidRPr="00026222">
        <w:rPr>
          <w:color w:val="000000"/>
          <w:sz w:val="20"/>
        </w:rPr>
        <w:t>)]</w:t>
      </w:r>
    </w:p>
    <w:p w:rsidR="00280AF2" w:rsidRDefault="00280AF2" w:rsidP="00280AF2">
      <w:pPr>
        <w:widowControl w:val="0"/>
        <w:tabs>
          <w:tab w:val="left" w:pos="720"/>
        </w:tabs>
        <w:suppressAutoHyphens/>
        <w:ind w:left="360"/>
        <w:rPr>
          <w:bCs/>
          <w:sz w:val="22"/>
          <w:szCs w:val="22"/>
        </w:rPr>
      </w:pPr>
    </w:p>
    <w:p w:rsidR="00280AF2" w:rsidRPr="0094471C" w:rsidRDefault="00280AF2" w:rsidP="00280AF2">
      <w:pPr>
        <w:widowControl w:val="0"/>
        <w:tabs>
          <w:tab w:val="left" w:pos="720"/>
        </w:tabs>
        <w:suppressAutoHyphens/>
        <w:ind w:left="720"/>
        <w:rPr>
          <w:sz w:val="22"/>
          <w:szCs w:val="22"/>
        </w:rPr>
      </w:pPr>
      <w:r w:rsidRPr="0094471C">
        <w:rPr>
          <w:sz w:val="22"/>
          <w:szCs w:val="22"/>
        </w:rPr>
        <w:t xml:space="preserve">The Copermittee </w:t>
      </w:r>
      <w:r>
        <w:rPr>
          <w:sz w:val="22"/>
          <w:szCs w:val="22"/>
        </w:rPr>
        <w:t>must</w:t>
      </w:r>
      <w:r w:rsidRPr="0094471C">
        <w:rPr>
          <w:sz w:val="22"/>
          <w:szCs w:val="22"/>
        </w:rPr>
        <w:t xml:space="preserve"> allow the San Diego </w:t>
      </w:r>
      <w:r>
        <w:rPr>
          <w:sz w:val="22"/>
          <w:szCs w:val="22"/>
        </w:rPr>
        <w:t>Water</w:t>
      </w:r>
      <w:r w:rsidRPr="0094471C">
        <w:rPr>
          <w:sz w:val="22"/>
          <w:szCs w:val="22"/>
        </w:rPr>
        <w:t xml:space="preserve"> Board, State Water </w:t>
      </w:r>
      <w:r>
        <w:rPr>
          <w:sz w:val="22"/>
          <w:szCs w:val="22"/>
        </w:rPr>
        <w:t>Board</w:t>
      </w:r>
      <w:r w:rsidRPr="0094471C">
        <w:rPr>
          <w:sz w:val="22"/>
          <w:szCs w:val="22"/>
        </w:rPr>
        <w:t>, USEPA, and/or their authorized representative (including an authorized contractor acting as their representative), upon presentation of credentials and other documents as may be required by law, to:</w:t>
      </w:r>
      <w:r>
        <w:rPr>
          <w:sz w:val="22"/>
          <w:szCs w:val="22"/>
        </w:rPr>
        <w:t xml:space="preserve"> </w:t>
      </w:r>
    </w:p>
    <w:p w:rsidR="00280AF2" w:rsidRPr="0094471C" w:rsidRDefault="00280AF2" w:rsidP="00280AF2">
      <w:pPr>
        <w:widowControl w:val="0"/>
        <w:tabs>
          <w:tab w:val="left" w:pos="720"/>
        </w:tabs>
        <w:suppressAutoHyphens/>
        <w:ind w:left="720"/>
        <w:rPr>
          <w:sz w:val="22"/>
          <w:szCs w:val="22"/>
        </w:rPr>
      </w:pPr>
    </w:p>
    <w:p w:rsidR="00280AF2" w:rsidRDefault="00280AF2" w:rsidP="00CB5494">
      <w:pPr>
        <w:widowControl w:val="0"/>
        <w:numPr>
          <w:ilvl w:val="0"/>
          <w:numId w:val="82"/>
        </w:numPr>
        <w:tabs>
          <w:tab w:val="clear" w:pos="1440"/>
          <w:tab w:val="left" w:pos="720"/>
          <w:tab w:val="num" w:pos="1170"/>
        </w:tabs>
        <w:suppressAutoHyphens/>
        <w:ind w:left="1170" w:hanging="450"/>
        <w:rPr>
          <w:bCs/>
          <w:sz w:val="22"/>
          <w:szCs w:val="22"/>
        </w:rPr>
      </w:pPr>
      <w:r w:rsidRPr="00513C91">
        <w:rPr>
          <w:sz w:val="22"/>
          <w:szCs w:val="22"/>
        </w:rPr>
        <w:t xml:space="preserve">Enter upon the </w:t>
      </w:r>
      <w:r>
        <w:rPr>
          <w:sz w:val="22"/>
          <w:szCs w:val="22"/>
        </w:rPr>
        <w:t>Copermittee’s</w:t>
      </w:r>
      <w:r w:rsidRPr="00513C91">
        <w:rPr>
          <w:sz w:val="22"/>
          <w:szCs w:val="22"/>
        </w:rPr>
        <w:t xml:space="preserve"> premises where a regulated facility or activity is located or conducted, or where records must be kept under the conditions of this </w:t>
      </w:r>
      <w:r>
        <w:rPr>
          <w:sz w:val="22"/>
          <w:szCs w:val="22"/>
        </w:rPr>
        <w:t>permit</w:t>
      </w:r>
      <w:r w:rsidRPr="00513C91">
        <w:rPr>
          <w:sz w:val="22"/>
          <w:szCs w:val="22"/>
        </w:rPr>
        <w:t>;</w:t>
      </w:r>
      <w:r>
        <w:rPr>
          <w:sz w:val="22"/>
          <w:szCs w:val="22"/>
        </w:rPr>
        <w:t xml:space="preserve"> </w:t>
      </w:r>
      <w:r w:rsidRPr="006553A1">
        <w:rPr>
          <w:bCs/>
          <w:sz w:val="20"/>
          <w:szCs w:val="20"/>
        </w:rPr>
        <w:t>[40 CFR 122.41(</w:t>
      </w:r>
      <w:proofErr w:type="spellStart"/>
      <w:r w:rsidRPr="006553A1">
        <w:rPr>
          <w:bCs/>
          <w:sz w:val="20"/>
          <w:szCs w:val="20"/>
        </w:rPr>
        <w:t>i</w:t>
      </w:r>
      <w:proofErr w:type="spellEnd"/>
      <w:r w:rsidRPr="006553A1">
        <w:rPr>
          <w:bCs/>
          <w:sz w:val="20"/>
          <w:szCs w:val="20"/>
        </w:rPr>
        <w:t>)(1)]</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2"/>
        </w:numPr>
        <w:tabs>
          <w:tab w:val="clear" w:pos="1440"/>
          <w:tab w:val="left" w:pos="720"/>
          <w:tab w:val="num" w:pos="1170"/>
        </w:tabs>
        <w:suppressAutoHyphens/>
        <w:ind w:left="1170" w:hanging="450"/>
        <w:rPr>
          <w:bCs/>
          <w:sz w:val="22"/>
          <w:szCs w:val="22"/>
        </w:rPr>
      </w:pPr>
      <w:r w:rsidRPr="00513C91">
        <w:rPr>
          <w:sz w:val="22"/>
          <w:szCs w:val="22"/>
        </w:rPr>
        <w:t xml:space="preserve">Have access to and copy, at reasonable times, any records that must be kept under the conditions of this </w:t>
      </w:r>
      <w:r>
        <w:rPr>
          <w:sz w:val="22"/>
          <w:szCs w:val="22"/>
        </w:rPr>
        <w:t>permit</w:t>
      </w:r>
      <w:r w:rsidRPr="00513C91">
        <w:rPr>
          <w:sz w:val="22"/>
          <w:szCs w:val="22"/>
        </w:rPr>
        <w:t>;</w:t>
      </w:r>
      <w:r>
        <w:rPr>
          <w:sz w:val="22"/>
          <w:szCs w:val="22"/>
        </w:rPr>
        <w:t xml:space="preserve"> </w:t>
      </w:r>
      <w:r w:rsidRPr="006553A1">
        <w:rPr>
          <w:bCs/>
          <w:sz w:val="20"/>
          <w:szCs w:val="20"/>
        </w:rPr>
        <w:t>[40 CFR 122.41(</w:t>
      </w:r>
      <w:proofErr w:type="spellStart"/>
      <w:r w:rsidRPr="006553A1">
        <w:rPr>
          <w:bCs/>
          <w:sz w:val="20"/>
          <w:szCs w:val="20"/>
        </w:rPr>
        <w:t>i</w:t>
      </w:r>
      <w:proofErr w:type="spellEnd"/>
      <w:r w:rsidRPr="006553A1">
        <w:rPr>
          <w:bCs/>
          <w:sz w:val="20"/>
          <w:szCs w:val="20"/>
        </w:rPr>
        <w:t>)(2)]</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2"/>
        </w:numPr>
        <w:tabs>
          <w:tab w:val="clear" w:pos="1440"/>
          <w:tab w:val="left" w:pos="720"/>
          <w:tab w:val="num" w:pos="1170"/>
        </w:tabs>
        <w:suppressAutoHyphens/>
        <w:ind w:left="1170" w:hanging="450"/>
        <w:rPr>
          <w:bCs/>
          <w:sz w:val="22"/>
          <w:szCs w:val="22"/>
        </w:rPr>
      </w:pPr>
      <w:r w:rsidRPr="00513C91">
        <w:rPr>
          <w:sz w:val="22"/>
          <w:szCs w:val="22"/>
        </w:rPr>
        <w:t xml:space="preserve">Inspect and photograph at reasonable times any facilities, equipment (including monitoring and control equipment), practices, or operations regulated or required under this </w:t>
      </w:r>
      <w:r>
        <w:rPr>
          <w:sz w:val="22"/>
          <w:szCs w:val="22"/>
        </w:rPr>
        <w:t>permit</w:t>
      </w:r>
      <w:r w:rsidRPr="00513C91">
        <w:rPr>
          <w:sz w:val="22"/>
          <w:szCs w:val="22"/>
        </w:rPr>
        <w:t xml:space="preserve">; </w:t>
      </w:r>
      <w:r w:rsidRPr="006553A1">
        <w:rPr>
          <w:bCs/>
          <w:sz w:val="20"/>
          <w:szCs w:val="20"/>
        </w:rPr>
        <w:t>[40 CFR 122.41(</w:t>
      </w:r>
      <w:proofErr w:type="spellStart"/>
      <w:r w:rsidRPr="006553A1">
        <w:rPr>
          <w:bCs/>
          <w:sz w:val="20"/>
          <w:szCs w:val="20"/>
        </w:rPr>
        <w:t>i</w:t>
      </w:r>
      <w:proofErr w:type="spellEnd"/>
      <w:r w:rsidRPr="006553A1">
        <w:rPr>
          <w:bCs/>
          <w:sz w:val="20"/>
          <w:szCs w:val="20"/>
        </w:rPr>
        <w:t>)(3)]</w:t>
      </w:r>
      <w:r>
        <w:rPr>
          <w:bCs/>
          <w:sz w:val="22"/>
          <w:szCs w:val="22"/>
        </w:rPr>
        <w:t xml:space="preserve"> </w:t>
      </w:r>
      <w:r w:rsidRPr="00513C91">
        <w:rPr>
          <w:sz w:val="22"/>
          <w:szCs w:val="22"/>
        </w:rPr>
        <w:t>and</w:t>
      </w:r>
      <w:r>
        <w:rPr>
          <w:sz w:val="22"/>
          <w:szCs w:val="22"/>
        </w:rPr>
        <w:t xml:space="preserve"> </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2"/>
        </w:numPr>
        <w:tabs>
          <w:tab w:val="clear" w:pos="1440"/>
          <w:tab w:val="left" w:pos="720"/>
          <w:tab w:val="num" w:pos="1170"/>
        </w:tabs>
        <w:suppressAutoHyphens/>
        <w:ind w:left="1170" w:hanging="450"/>
        <w:rPr>
          <w:bCs/>
          <w:sz w:val="22"/>
          <w:szCs w:val="22"/>
        </w:rPr>
      </w:pPr>
      <w:r w:rsidRPr="00513C91">
        <w:rPr>
          <w:sz w:val="22"/>
          <w:szCs w:val="22"/>
        </w:rPr>
        <w:t xml:space="preserve">Sample or monitor at reasonable times, for the purpose of assuring </w:t>
      </w:r>
      <w:r>
        <w:rPr>
          <w:sz w:val="22"/>
          <w:szCs w:val="22"/>
        </w:rPr>
        <w:t>permit</w:t>
      </w:r>
      <w:r w:rsidRPr="00513C91">
        <w:rPr>
          <w:sz w:val="22"/>
          <w:szCs w:val="22"/>
        </w:rPr>
        <w:t xml:space="preserve"> compliance or as otherwise authorized by the CWA, any substances or parameters at any location.</w:t>
      </w:r>
      <w:r>
        <w:rPr>
          <w:sz w:val="22"/>
          <w:szCs w:val="22"/>
        </w:rPr>
        <w:t xml:space="preserve"> </w:t>
      </w:r>
      <w:r w:rsidRPr="006553A1">
        <w:rPr>
          <w:bCs/>
          <w:sz w:val="20"/>
          <w:szCs w:val="20"/>
        </w:rPr>
        <w:t>[40 CFR 122.41(</w:t>
      </w:r>
      <w:proofErr w:type="spellStart"/>
      <w:r w:rsidRPr="006553A1">
        <w:rPr>
          <w:bCs/>
          <w:sz w:val="20"/>
          <w:szCs w:val="20"/>
        </w:rPr>
        <w:t>i</w:t>
      </w:r>
      <w:proofErr w:type="spellEnd"/>
      <w:r w:rsidRPr="006553A1">
        <w:rPr>
          <w:bCs/>
          <w:sz w:val="20"/>
          <w:szCs w:val="20"/>
        </w:rPr>
        <w:t>)(4)]</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Monitoring and Records</w:t>
      </w:r>
      <w:r w:rsidRPr="006353C0">
        <w:rPr>
          <w:color w:val="000000"/>
        </w:rPr>
        <w:t xml:space="preserve"> </w:t>
      </w:r>
      <w:r w:rsidRPr="00026222">
        <w:rPr>
          <w:color w:val="000000"/>
          <w:sz w:val="20"/>
        </w:rPr>
        <w:t>[40 CFR 122.41(j)]</w:t>
      </w:r>
    </w:p>
    <w:p w:rsidR="00280AF2" w:rsidRDefault="00280AF2" w:rsidP="00280AF2">
      <w:pPr>
        <w:widowControl w:val="0"/>
        <w:tabs>
          <w:tab w:val="left" w:pos="720"/>
        </w:tabs>
        <w:suppressAutoHyphens/>
        <w:ind w:left="360"/>
        <w:rPr>
          <w:bCs/>
          <w:sz w:val="22"/>
          <w:szCs w:val="22"/>
        </w:rPr>
      </w:pPr>
    </w:p>
    <w:p w:rsidR="00280AF2" w:rsidRDefault="00280AF2" w:rsidP="00CB5494">
      <w:pPr>
        <w:widowControl w:val="0"/>
        <w:numPr>
          <w:ilvl w:val="0"/>
          <w:numId w:val="83"/>
        </w:numPr>
        <w:tabs>
          <w:tab w:val="clear" w:pos="1440"/>
          <w:tab w:val="left" w:pos="720"/>
          <w:tab w:val="num" w:pos="1080"/>
        </w:tabs>
        <w:suppressAutoHyphens/>
        <w:ind w:left="1080" w:hanging="360"/>
        <w:rPr>
          <w:bCs/>
          <w:sz w:val="22"/>
          <w:szCs w:val="22"/>
        </w:rPr>
      </w:pPr>
      <w:r w:rsidRPr="00513C91">
        <w:rPr>
          <w:sz w:val="22"/>
          <w:szCs w:val="22"/>
        </w:rPr>
        <w:t xml:space="preserve">Samples and measurements taken for the purpose of monitoring </w:t>
      </w:r>
      <w:r>
        <w:rPr>
          <w:sz w:val="22"/>
          <w:szCs w:val="22"/>
        </w:rPr>
        <w:t>must</w:t>
      </w:r>
      <w:r w:rsidRPr="00513C91">
        <w:rPr>
          <w:sz w:val="22"/>
          <w:szCs w:val="22"/>
        </w:rPr>
        <w:t xml:space="preserve"> be representative of the monitored activity.</w:t>
      </w:r>
      <w:r>
        <w:rPr>
          <w:sz w:val="22"/>
          <w:szCs w:val="22"/>
        </w:rPr>
        <w:t xml:space="preserve"> </w:t>
      </w:r>
      <w:r w:rsidRPr="006553A1">
        <w:rPr>
          <w:bCs/>
          <w:sz w:val="20"/>
          <w:szCs w:val="20"/>
        </w:rPr>
        <w:t>[40 CFR 122.41(j)(1)]</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3"/>
        </w:numPr>
        <w:tabs>
          <w:tab w:val="clear" w:pos="1440"/>
          <w:tab w:val="left" w:pos="720"/>
          <w:tab w:val="num" w:pos="1080"/>
        </w:tabs>
        <w:suppressAutoHyphens/>
        <w:ind w:left="1080" w:hanging="360"/>
        <w:rPr>
          <w:bCs/>
          <w:sz w:val="22"/>
          <w:szCs w:val="22"/>
        </w:rPr>
      </w:pPr>
      <w:r w:rsidRPr="00513C91">
        <w:rPr>
          <w:sz w:val="22"/>
          <w:szCs w:val="22"/>
        </w:rPr>
        <w:t xml:space="preserve">Except for records of monitoring information required by this </w:t>
      </w:r>
      <w:r>
        <w:rPr>
          <w:sz w:val="22"/>
          <w:szCs w:val="22"/>
        </w:rPr>
        <w:t>permit</w:t>
      </w:r>
      <w:r w:rsidRPr="00513C91">
        <w:rPr>
          <w:sz w:val="22"/>
          <w:szCs w:val="22"/>
        </w:rPr>
        <w:t xml:space="preserve"> related to the </w:t>
      </w:r>
      <w:r>
        <w:rPr>
          <w:sz w:val="22"/>
          <w:szCs w:val="22"/>
        </w:rPr>
        <w:t>Copermittee’s</w:t>
      </w:r>
      <w:r w:rsidRPr="00513C91">
        <w:rPr>
          <w:sz w:val="22"/>
          <w:szCs w:val="22"/>
        </w:rPr>
        <w:t xml:space="preserve"> sewage sludge use and disposal activities, which shall be retained for a period of at least five </w:t>
      </w:r>
      <w:r>
        <w:rPr>
          <w:sz w:val="22"/>
          <w:szCs w:val="22"/>
        </w:rPr>
        <w:t xml:space="preserve">(5) </w:t>
      </w:r>
      <w:r w:rsidRPr="00513C91">
        <w:rPr>
          <w:sz w:val="22"/>
          <w:szCs w:val="22"/>
        </w:rPr>
        <w:t xml:space="preserve">years (or longer as required by 40 CFR Part 503), the </w:t>
      </w:r>
      <w:r>
        <w:rPr>
          <w:sz w:val="22"/>
          <w:szCs w:val="22"/>
        </w:rPr>
        <w:lastRenderedPageBreak/>
        <w:t>Copermittee</w:t>
      </w:r>
      <w:r w:rsidRPr="00513C91">
        <w:rPr>
          <w:sz w:val="22"/>
          <w:szCs w:val="22"/>
        </w:rPr>
        <w:t xml:space="preserve"> </w:t>
      </w:r>
      <w:r>
        <w:rPr>
          <w:sz w:val="22"/>
          <w:szCs w:val="22"/>
        </w:rPr>
        <w:t>must</w:t>
      </w:r>
      <w:r w:rsidRPr="00513C91">
        <w:rPr>
          <w:sz w:val="22"/>
          <w:szCs w:val="22"/>
        </w:rPr>
        <w:t xml:space="preserve"> retain records of all monitoring information, including all calibration and maintenance records and all original strip chart recordings for continuous monitoring instrumentation, copies of all reports required by this </w:t>
      </w:r>
      <w:r>
        <w:rPr>
          <w:sz w:val="22"/>
          <w:szCs w:val="22"/>
        </w:rPr>
        <w:t>permit</w:t>
      </w:r>
      <w:r w:rsidRPr="00513C91">
        <w:rPr>
          <w:sz w:val="22"/>
          <w:szCs w:val="22"/>
        </w:rPr>
        <w:t xml:space="preserve">, and records of all data used to complete the application for this </w:t>
      </w:r>
      <w:r>
        <w:rPr>
          <w:sz w:val="22"/>
          <w:szCs w:val="22"/>
        </w:rPr>
        <w:t>permit</w:t>
      </w:r>
      <w:r w:rsidRPr="00513C91">
        <w:rPr>
          <w:sz w:val="22"/>
          <w:szCs w:val="22"/>
        </w:rPr>
        <w:t>, for a period of at least three (3) years from the date of the sample, measurement, report or application</w:t>
      </w:r>
      <w:r>
        <w:rPr>
          <w:sz w:val="22"/>
          <w:szCs w:val="22"/>
        </w:rPr>
        <w:t>.</w:t>
      </w:r>
      <w:r w:rsidRPr="00513C91">
        <w:rPr>
          <w:sz w:val="22"/>
          <w:szCs w:val="22"/>
        </w:rPr>
        <w:t xml:space="preserve">  This period may be extended by request of the </w:t>
      </w:r>
      <w:r>
        <w:rPr>
          <w:sz w:val="22"/>
          <w:szCs w:val="22"/>
        </w:rPr>
        <w:t>San Diego</w:t>
      </w:r>
      <w:r w:rsidRPr="00513C91">
        <w:rPr>
          <w:sz w:val="22"/>
          <w:szCs w:val="22"/>
        </w:rPr>
        <w:t xml:space="preserve"> Water Board </w:t>
      </w:r>
      <w:r>
        <w:rPr>
          <w:sz w:val="22"/>
          <w:szCs w:val="22"/>
        </w:rPr>
        <w:t>at any t</w:t>
      </w:r>
      <w:r w:rsidRPr="00513C91">
        <w:rPr>
          <w:sz w:val="22"/>
          <w:szCs w:val="22"/>
        </w:rPr>
        <w:t>ime</w:t>
      </w:r>
      <w:r>
        <w:rPr>
          <w:sz w:val="22"/>
          <w:szCs w:val="22"/>
        </w:rPr>
        <w:t xml:space="preserve">. </w:t>
      </w:r>
      <w:r w:rsidRPr="006553A1">
        <w:rPr>
          <w:bCs/>
          <w:sz w:val="20"/>
          <w:szCs w:val="20"/>
        </w:rPr>
        <w:t>[40 CFR 122.41(j)(2)]</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3"/>
        </w:numPr>
        <w:tabs>
          <w:tab w:val="clear" w:pos="1440"/>
          <w:tab w:val="left" w:pos="720"/>
          <w:tab w:val="num" w:pos="1080"/>
        </w:tabs>
        <w:suppressAutoHyphens/>
        <w:ind w:left="1080" w:hanging="360"/>
        <w:rPr>
          <w:bCs/>
          <w:sz w:val="22"/>
          <w:szCs w:val="22"/>
        </w:rPr>
      </w:pPr>
      <w:r>
        <w:rPr>
          <w:bCs/>
          <w:sz w:val="22"/>
          <w:szCs w:val="22"/>
        </w:rPr>
        <w:t xml:space="preserve">Records for monitoring information must include: </w:t>
      </w:r>
      <w:r w:rsidRPr="006553A1">
        <w:rPr>
          <w:bCs/>
          <w:sz w:val="20"/>
          <w:szCs w:val="20"/>
        </w:rPr>
        <w:t>[40 CFR 122.41(j)(3)]</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1"/>
          <w:numId w:val="83"/>
        </w:numPr>
        <w:tabs>
          <w:tab w:val="clear" w:pos="1800"/>
          <w:tab w:val="num" w:pos="1620"/>
        </w:tabs>
        <w:suppressAutoHyphens/>
        <w:ind w:left="1620" w:hanging="540"/>
        <w:rPr>
          <w:bCs/>
          <w:sz w:val="22"/>
          <w:szCs w:val="22"/>
        </w:rPr>
      </w:pPr>
      <w:r>
        <w:rPr>
          <w:bCs/>
          <w:sz w:val="22"/>
          <w:szCs w:val="22"/>
        </w:rPr>
        <w:t xml:space="preserve">The date, exact place, and time of sampling or measurements; </w:t>
      </w:r>
      <w:r>
        <w:rPr>
          <w:bCs/>
          <w:sz w:val="22"/>
          <w:szCs w:val="22"/>
        </w:rPr>
        <w:br/>
      </w:r>
      <w:r w:rsidRPr="006553A1">
        <w:rPr>
          <w:bCs/>
          <w:sz w:val="20"/>
          <w:szCs w:val="20"/>
        </w:rPr>
        <w:t>[40 CFR 122.41(j)(3)(</w:t>
      </w:r>
      <w:proofErr w:type="spellStart"/>
      <w:r w:rsidRPr="006553A1">
        <w:rPr>
          <w:bCs/>
          <w:sz w:val="20"/>
          <w:szCs w:val="20"/>
        </w:rPr>
        <w:t>i</w:t>
      </w:r>
      <w:proofErr w:type="spellEnd"/>
      <w:r w:rsidRPr="006553A1">
        <w:rPr>
          <w:bCs/>
          <w:sz w:val="20"/>
          <w:szCs w:val="20"/>
        </w:rPr>
        <w:t>)]</w:t>
      </w:r>
    </w:p>
    <w:p w:rsidR="00280AF2" w:rsidRPr="006553A1" w:rsidRDefault="00280AF2" w:rsidP="00CB5494">
      <w:pPr>
        <w:widowControl w:val="0"/>
        <w:numPr>
          <w:ilvl w:val="1"/>
          <w:numId w:val="83"/>
        </w:numPr>
        <w:tabs>
          <w:tab w:val="clear" w:pos="1800"/>
          <w:tab w:val="num" w:pos="1620"/>
        </w:tabs>
        <w:suppressAutoHyphens/>
        <w:ind w:left="1620" w:hanging="540"/>
        <w:rPr>
          <w:bCs/>
          <w:sz w:val="20"/>
          <w:szCs w:val="20"/>
        </w:rPr>
      </w:pPr>
      <w:r w:rsidRPr="00513C91">
        <w:rPr>
          <w:sz w:val="22"/>
          <w:szCs w:val="22"/>
        </w:rPr>
        <w:t>The individual(s) who performed the sampling or measurements;</w:t>
      </w:r>
      <w:r>
        <w:rPr>
          <w:sz w:val="22"/>
          <w:szCs w:val="22"/>
        </w:rPr>
        <w:br/>
      </w:r>
      <w:r w:rsidRPr="006553A1">
        <w:rPr>
          <w:bCs/>
          <w:sz w:val="20"/>
          <w:szCs w:val="20"/>
        </w:rPr>
        <w:t>[40 CFR 122.41(j)(3)(ii)]</w:t>
      </w:r>
    </w:p>
    <w:p w:rsidR="00280AF2" w:rsidRDefault="00280AF2" w:rsidP="00CB5494">
      <w:pPr>
        <w:widowControl w:val="0"/>
        <w:numPr>
          <w:ilvl w:val="1"/>
          <w:numId w:val="83"/>
        </w:numPr>
        <w:tabs>
          <w:tab w:val="clear" w:pos="1800"/>
          <w:tab w:val="num" w:pos="1620"/>
        </w:tabs>
        <w:suppressAutoHyphens/>
        <w:ind w:left="1620" w:hanging="540"/>
        <w:rPr>
          <w:bCs/>
          <w:sz w:val="22"/>
          <w:szCs w:val="22"/>
        </w:rPr>
      </w:pPr>
      <w:r w:rsidRPr="00513C91">
        <w:rPr>
          <w:sz w:val="22"/>
          <w:szCs w:val="22"/>
        </w:rPr>
        <w:t>The date(s) analyses were performed;</w:t>
      </w:r>
      <w:r>
        <w:rPr>
          <w:sz w:val="22"/>
          <w:szCs w:val="22"/>
        </w:rPr>
        <w:t xml:space="preserve"> </w:t>
      </w:r>
      <w:r w:rsidRPr="006553A1">
        <w:rPr>
          <w:bCs/>
          <w:sz w:val="20"/>
          <w:szCs w:val="20"/>
        </w:rPr>
        <w:t>[40 CFR 122.41(j)(3)(iii)]</w:t>
      </w:r>
    </w:p>
    <w:p w:rsidR="00280AF2" w:rsidRDefault="00280AF2" w:rsidP="00CB5494">
      <w:pPr>
        <w:widowControl w:val="0"/>
        <w:numPr>
          <w:ilvl w:val="1"/>
          <w:numId w:val="83"/>
        </w:numPr>
        <w:tabs>
          <w:tab w:val="clear" w:pos="1800"/>
          <w:tab w:val="num" w:pos="1620"/>
        </w:tabs>
        <w:suppressAutoHyphens/>
        <w:ind w:left="1620" w:hanging="540"/>
        <w:rPr>
          <w:bCs/>
          <w:sz w:val="22"/>
          <w:szCs w:val="22"/>
        </w:rPr>
      </w:pPr>
      <w:r w:rsidRPr="00513C91">
        <w:rPr>
          <w:sz w:val="22"/>
          <w:szCs w:val="22"/>
        </w:rPr>
        <w:t>The individual(s) who performed the analyses;</w:t>
      </w:r>
      <w:r>
        <w:rPr>
          <w:sz w:val="22"/>
          <w:szCs w:val="22"/>
        </w:rPr>
        <w:t xml:space="preserve"> </w:t>
      </w:r>
      <w:r w:rsidRPr="006553A1">
        <w:rPr>
          <w:bCs/>
          <w:sz w:val="20"/>
          <w:szCs w:val="20"/>
        </w:rPr>
        <w:t>[40 CFR 122.41(j)(3)(iv)]</w:t>
      </w:r>
    </w:p>
    <w:p w:rsidR="00280AF2" w:rsidRPr="0094471C" w:rsidRDefault="00280AF2" w:rsidP="00CB5494">
      <w:pPr>
        <w:widowControl w:val="0"/>
        <w:numPr>
          <w:ilvl w:val="1"/>
          <w:numId w:val="83"/>
        </w:numPr>
        <w:tabs>
          <w:tab w:val="clear" w:pos="1800"/>
          <w:tab w:val="num" w:pos="1620"/>
        </w:tabs>
        <w:suppressAutoHyphens/>
        <w:ind w:left="1620" w:hanging="540"/>
        <w:rPr>
          <w:bCs/>
          <w:sz w:val="22"/>
          <w:szCs w:val="22"/>
        </w:rPr>
      </w:pPr>
      <w:r w:rsidRPr="00513C91">
        <w:rPr>
          <w:sz w:val="22"/>
          <w:szCs w:val="22"/>
        </w:rPr>
        <w:t xml:space="preserve">The analytical techniques or methods used; </w:t>
      </w:r>
      <w:r>
        <w:rPr>
          <w:bCs/>
          <w:sz w:val="22"/>
          <w:szCs w:val="22"/>
        </w:rPr>
        <w:t>[</w:t>
      </w:r>
      <w:r w:rsidRPr="006553A1">
        <w:rPr>
          <w:bCs/>
          <w:sz w:val="20"/>
          <w:szCs w:val="20"/>
        </w:rPr>
        <w:t>40 CFR 122.41(j)(3)(v)]</w:t>
      </w:r>
      <w:r>
        <w:rPr>
          <w:bCs/>
          <w:sz w:val="22"/>
          <w:szCs w:val="22"/>
        </w:rPr>
        <w:t xml:space="preserve"> </w:t>
      </w:r>
      <w:r w:rsidRPr="00513C91">
        <w:rPr>
          <w:sz w:val="22"/>
          <w:szCs w:val="22"/>
        </w:rPr>
        <w:t>and</w:t>
      </w:r>
      <w:r>
        <w:rPr>
          <w:sz w:val="22"/>
          <w:szCs w:val="22"/>
        </w:rPr>
        <w:t xml:space="preserve"> </w:t>
      </w:r>
    </w:p>
    <w:p w:rsidR="00280AF2" w:rsidRDefault="00280AF2" w:rsidP="00CB5494">
      <w:pPr>
        <w:widowControl w:val="0"/>
        <w:numPr>
          <w:ilvl w:val="1"/>
          <w:numId w:val="83"/>
        </w:numPr>
        <w:tabs>
          <w:tab w:val="clear" w:pos="1800"/>
          <w:tab w:val="num" w:pos="1620"/>
        </w:tabs>
        <w:suppressAutoHyphens/>
        <w:ind w:left="1620" w:hanging="540"/>
        <w:rPr>
          <w:bCs/>
          <w:sz w:val="22"/>
          <w:szCs w:val="22"/>
        </w:rPr>
      </w:pPr>
      <w:r w:rsidRPr="00513C91">
        <w:rPr>
          <w:sz w:val="22"/>
          <w:szCs w:val="22"/>
        </w:rPr>
        <w:t>The results of such analyses.</w:t>
      </w:r>
      <w:r>
        <w:rPr>
          <w:sz w:val="22"/>
          <w:szCs w:val="22"/>
        </w:rPr>
        <w:t xml:space="preserve"> </w:t>
      </w:r>
      <w:r w:rsidRPr="006553A1">
        <w:rPr>
          <w:bCs/>
          <w:sz w:val="20"/>
          <w:szCs w:val="20"/>
        </w:rPr>
        <w:t>[40 CFR 122.41(j)(3)(vi)]</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3"/>
        </w:numPr>
        <w:tabs>
          <w:tab w:val="clear" w:pos="1440"/>
          <w:tab w:val="left" w:pos="720"/>
          <w:tab w:val="num" w:pos="1080"/>
        </w:tabs>
        <w:suppressAutoHyphens/>
        <w:ind w:left="1080" w:hanging="360"/>
        <w:rPr>
          <w:bCs/>
          <w:sz w:val="22"/>
          <w:szCs w:val="22"/>
        </w:rPr>
      </w:pPr>
      <w:r w:rsidRPr="0094471C">
        <w:rPr>
          <w:sz w:val="22"/>
          <w:szCs w:val="22"/>
        </w:rPr>
        <w:t>Monitoring must be conducted according to test procedures under 40 CFR Part 136</w:t>
      </w:r>
      <w:r>
        <w:rPr>
          <w:sz w:val="22"/>
          <w:szCs w:val="22"/>
        </w:rPr>
        <w:t xml:space="preserve"> </w:t>
      </w:r>
      <w:r w:rsidRPr="0094471C">
        <w:rPr>
          <w:sz w:val="22"/>
          <w:szCs w:val="22"/>
        </w:rPr>
        <w:t xml:space="preserve">unless </w:t>
      </w:r>
      <w:r>
        <w:rPr>
          <w:sz w:val="22"/>
          <w:szCs w:val="22"/>
        </w:rPr>
        <w:t>an</w:t>
      </w:r>
      <w:r w:rsidRPr="0094471C">
        <w:rPr>
          <w:sz w:val="22"/>
          <w:szCs w:val="22"/>
        </w:rPr>
        <w:t xml:space="preserve">other </w:t>
      </w:r>
      <w:r>
        <w:rPr>
          <w:sz w:val="22"/>
          <w:szCs w:val="22"/>
        </w:rPr>
        <w:t xml:space="preserve">method is required under 40 CFR Subchapters N or O. </w:t>
      </w:r>
      <w:r w:rsidR="008D3F83">
        <w:rPr>
          <w:sz w:val="22"/>
          <w:szCs w:val="22"/>
        </w:rPr>
        <w:br/>
      </w:r>
      <w:r w:rsidRPr="006553A1">
        <w:rPr>
          <w:bCs/>
          <w:sz w:val="20"/>
          <w:szCs w:val="20"/>
        </w:rPr>
        <w:t>[40 CFR 122.41(j)(4)]</w:t>
      </w:r>
    </w:p>
    <w:p w:rsidR="00280AF2" w:rsidRDefault="00280AF2" w:rsidP="00280AF2">
      <w:pPr>
        <w:widowControl w:val="0"/>
        <w:tabs>
          <w:tab w:val="left" w:pos="720"/>
        </w:tabs>
        <w:suppressAutoHyphens/>
        <w:ind w:left="720"/>
        <w:rPr>
          <w:bCs/>
          <w:sz w:val="22"/>
          <w:szCs w:val="22"/>
        </w:rPr>
      </w:pPr>
    </w:p>
    <w:p w:rsidR="00280AF2" w:rsidRDefault="00280AF2" w:rsidP="00280AF2">
      <w:pPr>
        <w:widowControl w:val="0"/>
        <w:tabs>
          <w:tab w:val="left" w:pos="1080"/>
        </w:tabs>
        <w:suppressAutoHyphens/>
        <w:ind w:left="1080"/>
        <w:rPr>
          <w:bCs/>
          <w:sz w:val="22"/>
          <w:szCs w:val="22"/>
        </w:rPr>
      </w:pPr>
      <w:r>
        <w:rPr>
          <w:bCs/>
          <w:sz w:val="22"/>
          <w:szCs w:val="22"/>
        </w:rPr>
        <w:t xml:space="preserve">In the case of pollutants for which there are no approved methods </w:t>
      </w:r>
      <w:proofErr w:type="gramStart"/>
      <w:r>
        <w:rPr>
          <w:bCs/>
          <w:sz w:val="22"/>
          <w:szCs w:val="22"/>
        </w:rPr>
        <w:t>under</w:t>
      </w:r>
      <w:proofErr w:type="gramEnd"/>
      <w:r>
        <w:rPr>
          <w:bCs/>
          <w:sz w:val="22"/>
          <w:szCs w:val="22"/>
        </w:rPr>
        <w:t xml:space="preserve"> 40 CFR Part 136 or otherwise required under 40 CFR Subchapters N and O, monitoring must be conducted according to a test procedure specified in the permit for such pollutants. </w:t>
      </w:r>
      <w:r w:rsidRPr="006553A1">
        <w:rPr>
          <w:bCs/>
          <w:sz w:val="20"/>
          <w:szCs w:val="20"/>
        </w:rPr>
        <w:t>[40 CFR 122.44(</w:t>
      </w:r>
      <w:proofErr w:type="spellStart"/>
      <w:r w:rsidRPr="006553A1">
        <w:rPr>
          <w:bCs/>
          <w:sz w:val="20"/>
          <w:szCs w:val="20"/>
        </w:rPr>
        <w:t>i</w:t>
      </w:r>
      <w:proofErr w:type="spellEnd"/>
      <w:proofErr w:type="gramStart"/>
      <w:r w:rsidRPr="006553A1">
        <w:rPr>
          <w:bCs/>
          <w:sz w:val="20"/>
          <w:szCs w:val="20"/>
        </w:rPr>
        <w:t>)(</w:t>
      </w:r>
      <w:proofErr w:type="gramEnd"/>
      <w:r w:rsidRPr="006553A1">
        <w:rPr>
          <w:bCs/>
          <w:sz w:val="20"/>
          <w:szCs w:val="20"/>
        </w:rPr>
        <w:t>1)(iv)]</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3"/>
        </w:numPr>
        <w:tabs>
          <w:tab w:val="clear" w:pos="1440"/>
          <w:tab w:val="left" w:pos="720"/>
          <w:tab w:val="num" w:pos="1080"/>
        </w:tabs>
        <w:suppressAutoHyphens/>
        <w:ind w:left="1080" w:hanging="360"/>
        <w:rPr>
          <w:bCs/>
          <w:sz w:val="22"/>
          <w:szCs w:val="22"/>
        </w:rPr>
      </w:pPr>
      <w:r w:rsidRPr="005E308C">
        <w:rPr>
          <w:sz w:val="22"/>
          <w:szCs w:val="22"/>
        </w:rPr>
        <w:t xml:space="preserve">The </w:t>
      </w:r>
      <w:r>
        <w:rPr>
          <w:sz w:val="22"/>
          <w:szCs w:val="22"/>
        </w:rPr>
        <w:t>CWA</w:t>
      </w:r>
      <w:r w:rsidRPr="005E308C">
        <w:rPr>
          <w:sz w:val="22"/>
          <w:szCs w:val="22"/>
        </w:rPr>
        <w:t xml:space="preserve"> provides that any person who falsifies, tampers with, or knowingly renders inaccurate any monitoring device or method required to be maintained under this permit shall, upon conviction, be punished by a fine of not more than $10,000, or by imprisonment for not more than 2 years, or both. If a conviction of a person is for a violation committed after a first conviction of such person under this paragraph, punishment is a fine of not more than $20,000 per day of violation, or by imprisonment of not more than 4 years, or both.</w:t>
      </w:r>
      <w:r>
        <w:rPr>
          <w:sz w:val="22"/>
          <w:szCs w:val="22"/>
        </w:rPr>
        <w:t xml:space="preserve"> </w:t>
      </w:r>
      <w:r w:rsidRPr="006553A1">
        <w:rPr>
          <w:bCs/>
          <w:sz w:val="20"/>
          <w:szCs w:val="20"/>
        </w:rPr>
        <w:t>[40 CFR 122.41(j)(5)]</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Signatory Requirement</w:t>
      </w:r>
      <w:r w:rsidRPr="006353C0">
        <w:rPr>
          <w:color w:val="000000"/>
        </w:rPr>
        <w:t xml:space="preserve"> </w:t>
      </w:r>
      <w:r w:rsidRPr="00026222">
        <w:rPr>
          <w:color w:val="000000"/>
          <w:sz w:val="20"/>
        </w:rPr>
        <w:t>[40 CFR 122.41(k)]</w:t>
      </w:r>
    </w:p>
    <w:p w:rsidR="00280AF2" w:rsidRDefault="00280AF2" w:rsidP="00280AF2">
      <w:pPr>
        <w:widowControl w:val="0"/>
        <w:tabs>
          <w:tab w:val="left" w:pos="720"/>
        </w:tabs>
        <w:suppressAutoHyphens/>
        <w:ind w:left="360"/>
        <w:rPr>
          <w:bCs/>
          <w:sz w:val="22"/>
          <w:szCs w:val="22"/>
        </w:rPr>
      </w:pPr>
    </w:p>
    <w:p w:rsidR="00280AF2" w:rsidRDefault="00280AF2" w:rsidP="00CB5494">
      <w:pPr>
        <w:widowControl w:val="0"/>
        <w:numPr>
          <w:ilvl w:val="0"/>
          <w:numId w:val="84"/>
        </w:numPr>
        <w:tabs>
          <w:tab w:val="clear" w:pos="1440"/>
          <w:tab w:val="left" w:pos="720"/>
          <w:tab w:val="num" w:pos="1080"/>
        </w:tabs>
        <w:suppressAutoHyphens/>
        <w:ind w:left="1080" w:hanging="360"/>
        <w:rPr>
          <w:bCs/>
          <w:sz w:val="22"/>
          <w:szCs w:val="22"/>
        </w:rPr>
      </w:pPr>
      <w:r w:rsidRPr="00513C91">
        <w:rPr>
          <w:sz w:val="22"/>
          <w:szCs w:val="22"/>
        </w:rPr>
        <w:t xml:space="preserve">All applications, reports, or information submitted to the </w:t>
      </w:r>
      <w:r>
        <w:rPr>
          <w:sz w:val="22"/>
          <w:szCs w:val="22"/>
        </w:rPr>
        <w:t xml:space="preserve">San Diego Water </w:t>
      </w:r>
      <w:r w:rsidRPr="00513C91">
        <w:rPr>
          <w:sz w:val="22"/>
          <w:szCs w:val="22"/>
        </w:rPr>
        <w:t xml:space="preserve">Board, </w:t>
      </w:r>
      <w:r>
        <w:rPr>
          <w:sz w:val="22"/>
          <w:szCs w:val="22"/>
        </w:rPr>
        <w:t>State Water Board</w:t>
      </w:r>
      <w:r w:rsidRPr="00513C91">
        <w:rPr>
          <w:sz w:val="22"/>
          <w:szCs w:val="22"/>
        </w:rPr>
        <w:t xml:space="preserve">, or USEPA </w:t>
      </w:r>
      <w:r>
        <w:rPr>
          <w:sz w:val="22"/>
          <w:szCs w:val="22"/>
        </w:rPr>
        <w:t>must</w:t>
      </w:r>
      <w:r w:rsidRPr="00513C91">
        <w:rPr>
          <w:sz w:val="22"/>
          <w:szCs w:val="22"/>
        </w:rPr>
        <w:t xml:space="preserve"> be signed and certified</w:t>
      </w:r>
      <w:r>
        <w:rPr>
          <w:sz w:val="22"/>
          <w:szCs w:val="22"/>
        </w:rPr>
        <w:t xml:space="preserve">. (See 40 CFR 122.22) </w:t>
      </w:r>
      <w:r w:rsidRPr="006553A1">
        <w:rPr>
          <w:bCs/>
          <w:sz w:val="20"/>
          <w:szCs w:val="20"/>
        </w:rPr>
        <w:t>[40 CFR 122.41(k)(1)]</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1"/>
          <w:numId w:val="83"/>
        </w:numPr>
        <w:tabs>
          <w:tab w:val="clear" w:pos="1800"/>
          <w:tab w:val="num" w:pos="1620"/>
        </w:tabs>
        <w:suppressAutoHyphens/>
        <w:ind w:left="1620" w:hanging="540"/>
        <w:rPr>
          <w:bCs/>
          <w:sz w:val="22"/>
          <w:szCs w:val="22"/>
        </w:rPr>
      </w:pPr>
      <w:r w:rsidRPr="005E308C">
        <w:rPr>
          <w:bCs/>
          <w:i/>
          <w:sz w:val="22"/>
          <w:szCs w:val="22"/>
        </w:rPr>
        <w:t>For a municipality, State, Federal, or other public agency.</w:t>
      </w:r>
      <w:r w:rsidRPr="005E308C">
        <w:rPr>
          <w:bCs/>
          <w:sz w:val="22"/>
          <w:szCs w:val="22"/>
        </w:rPr>
        <w:t xml:space="preserve">  </w:t>
      </w:r>
      <w:r>
        <w:rPr>
          <w:bCs/>
          <w:sz w:val="22"/>
          <w:szCs w:val="22"/>
        </w:rPr>
        <w:t xml:space="preserve">[All </w:t>
      </w:r>
      <w:r w:rsidRPr="00513C91">
        <w:rPr>
          <w:sz w:val="22"/>
          <w:szCs w:val="22"/>
        </w:rPr>
        <w:t>applications</w:t>
      </w:r>
      <w:r>
        <w:rPr>
          <w:sz w:val="22"/>
          <w:szCs w:val="22"/>
        </w:rPr>
        <w:t xml:space="preserve"> must be signed] [b]y </w:t>
      </w:r>
      <w:r w:rsidRPr="005E308C">
        <w:rPr>
          <w:sz w:val="22"/>
          <w:szCs w:val="22"/>
        </w:rPr>
        <w:t xml:space="preserve">either a principal executive officer or ranking elected official. </w:t>
      </w:r>
      <w:r w:rsidRPr="006553A1">
        <w:rPr>
          <w:bCs/>
          <w:sz w:val="20"/>
          <w:szCs w:val="20"/>
        </w:rPr>
        <w:t>[40 CFR 122.22(a)(3)]</w:t>
      </w:r>
    </w:p>
    <w:p w:rsidR="00280AF2" w:rsidRPr="005E308C" w:rsidRDefault="00280AF2" w:rsidP="00280AF2">
      <w:pPr>
        <w:widowControl w:val="0"/>
        <w:suppressAutoHyphens/>
        <w:ind w:left="1080"/>
        <w:rPr>
          <w:bCs/>
          <w:sz w:val="22"/>
          <w:szCs w:val="22"/>
        </w:rPr>
      </w:pPr>
    </w:p>
    <w:p w:rsidR="00280AF2" w:rsidRPr="00834145" w:rsidRDefault="00280AF2" w:rsidP="00CB5494">
      <w:pPr>
        <w:widowControl w:val="0"/>
        <w:numPr>
          <w:ilvl w:val="1"/>
          <w:numId w:val="83"/>
        </w:numPr>
        <w:tabs>
          <w:tab w:val="clear" w:pos="1800"/>
          <w:tab w:val="num" w:pos="1620"/>
        </w:tabs>
        <w:suppressAutoHyphens/>
        <w:ind w:left="1620" w:hanging="540"/>
        <w:rPr>
          <w:bCs/>
          <w:sz w:val="22"/>
          <w:szCs w:val="22"/>
        </w:rPr>
      </w:pPr>
      <w:r w:rsidRPr="00834145">
        <w:rPr>
          <w:sz w:val="22"/>
          <w:szCs w:val="22"/>
        </w:rPr>
        <w:t xml:space="preserve">All reports required by permits, and other information requested by the </w:t>
      </w:r>
      <w:r>
        <w:rPr>
          <w:sz w:val="22"/>
          <w:szCs w:val="22"/>
        </w:rPr>
        <w:t>San Diego Water Board, State Water Board, or USEPA must</w:t>
      </w:r>
      <w:r w:rsidRPr="00834145">
        <w:rPr>
          <w:sz w:val="22"/>
          <w:szCs w:val="22"/>
        </w:rPr>
        <w:t xml:space="preserve"> be signed by a person described in paragraph (a) of this section, or by a duly authorized representative of that person. </w:t>
      </w:r>
      <w:r>
        <w:rPr>
          <w:sz w:val="22"/>
          <w:szCs w:val="22"/>
        </w:rPr>
        <w:t xml:space="preserve"> </w:t>
      </w:r>
      <w:r w:rsidRPr="00834145">
        <w:rPr>
          <w:sz w:val="22"/>
          <w:szCs w:val="22"/>
        </w:rPr>
        <w:t>A person is a duly authorized representative only if:</w:t>
      </w:r>
      <w:r>
        <w:rPr>
          <w:sz w:val="22"/>
          <w:szCs w:val="22"/>
        </w:rPr>
        <w:t xml:space="preserve"> </w:t>
      </w:r>
      <w:r w:rsidRPr="006553A1">
        <w:rPr>
          <w:bCs/>
          <w:sz w:val="20"/>
          <w:szCs w:val="20"/>
        </w:rPr>
        <w:t>[40 CFR 122.22(b)]</w:t>
      </w:r>
    </w:p>
    <w:p w:rsidR="00280AF2" w:rsidRDefault="00280AF2" w:rsidP="00280AF2">
      <w:pPr>
        <w:widowControl w:val="0"/>
        <w:suppressAutoHyphens/>
        <w:rPr>
          <w:bCs/>
          <w:sz w:val="22"/>
          <w:szCs w:val="22"/>
        </w:rPr>
      </w:pPr>
    </w:p>
    <w:p w:rsidR="00280AF2" w:rsidRDefault="00280AF2" w:rsidP="00CB5494">
      <w:pPr>
        <w:widowControl w:val="0"/>
        <w:numPr>
          <w:ilvl w:val="1"/>
          <w:numId w:val="84"/>
        </w:numPr>
        <w:tabs>
          <w:tab w:val="clear" w:pos="1800"/>
          <w:tab w:val="num" w:pos="2160"/>
        </w:tabs>
        <w:suppressAutoHyphens/>
        <w:ind w:left="2160" w:hanging="540"/>
        <w:rPr>
          <w:bCs/>
          <w:sz w:val="22"/>
          <w:szCs w:val="22"/>
        </w:rPr>
      </w:pPr>
      <w:r w:rsidRPr="00834145">
        <w:rPr>
          <w:sz w:val="22"/>
          <w:szCs w:val="22"/>
        </w:rPr>
        <w:t>The authorization is made in writing by a person described in paragraph (a) of this section;</w:t>
      </w:r>
      <w:r>
        <w:rPr>
          <w:sz w:val="22"/>
          <w:szCs w:val="22"/>
        </w:rPr>
        <w:t xml:space="preserve"> </w:t>
      </w:r>
      <w:r w:rsidRPr="006553A1">
        <w:rPr>
          <w:bCs/>
          <w:sz w:val="20"/>
          <w:szCs w:val="20"/>
        </w:rPr>
        <w:t>[40 CFR 122.22(b)(1)]</w:t>
      </w:r>
    </w:p>
    <w:p w:rsidR="00280AF2" w:rsidRPr="00834145" w:rsidRDefault="00280AF2" w:rsidP="00CB5494">
      <w:pPr>
        <w:widowControl w:val="0"/>
        <w:numPr>
          <w:ilvl w:val="1"/>
          <w:numId w:val="84"/>
        </w:numPr>
        <w:tabs>
          <w:tab w:val="clear" w:pos="1800"/>
          <w:tab w:val="num" w:pos="2160"/>
        </w:tabs>
        <w:suppressAutoHyphens/>
        <w:ind w:left="2160" w:hanging="540"/>
        <w:rPr>
          <w:bCs/>
          <w:sz w:val="22"/>
          <w:szCs w:val="22"/>
        </w:rPr>
      </w:pPr>
      <w:r w:rsidRPr="00834145">
        <w:rPr>
          <w:sz w:val="22"/>
          <w:szCs w:val="22"/>
        </w:rPr>
        <w:t xml:space="preserve">The authorization specifies either an individual or a position having responsibility for the overall operation of the regulated facility or activity such as the position of plant manager, operator of a well or a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w:t>
      </w:r>
      <w:r>
        <w:rPr>
          <w:sz w:val="22"/>
          <w:szCs w:val="22"/>
        </w:rPr>
        <w:br/>
      </w:r>
      <w:r w:rsidRPr="006553A1">
        <w:rPr>
          <w:bCs/>
          <w:sz w:val="20"/>
          <w:szCs w:val="20"/>
        </w:rPr>
        <w:t>[40 CFR 122.22(b)(2)]</w:t>
      </w:r>
      <w:r>
        <w:rPr>
          <w:bCs/>
          <w:sz w:val="22"/>
          <w:szCs w:val="22"/>
        </w:rPr>
        <w:t xml:space="preserve"> </w:t>
      </w:r>
      <w:r w:rsidRPr="00834145">
        <w:rPr>
          <w:sz w:val="22"/>
          <w:szCs w:val="22"/>
        </w:rPr>
        <w:t>and,</w:t>
      </w:r>
      <w:r>
        <w:rPr>
          <w:sz w:val="22"/>
          <w:szCs w:val="22"/>
        </w:rPr>
        <w:t xml:space="preserve"> </w:t>
      </w:r>
    </w:p>
    <w:p w:rsidR="00280AF2" w:rsidRPr="00834145" w:rsidRDefault="00280AF2" w:rsidP="00CB5494">
      <w:pPr>
        <w:widowControl w:val="0"/>
        <w:numPr>
          <w:ilvl w:val="1"/>
          <w:numId w:val="84"/>
        </w:numPr>
        <w:tabs>
          <w:tab w:val="clear" w:pos="1800"/>
          <w:tab w:val="num" w:pos="2160"/>
        </w:tabs>
        <w:suppressAutoHyphens/>
        <w:ind w:left="2160" w:hanging="540"/>
        <w:rPr>
          <w:bCs/>
          <w:sz w:val="22"/>
          <w:szCs w:val="22"/>
        </w:rPr>
      </w:pPr>
      <w:r w:rsidRPr="00834145">
        <w:rPr>
          <w:sz w:val="22"/>
          <w:szCs w:val="22"/>
        </w:rPr>
        <w:t>The written authorization is submitted to the San Diego Water Board</w:t>
      </w:r>
      <w:r>
        <w:rPr>
          <w:sz w:val="22"/>
          <w:szCs w:val="22"/>
        </w:rPr>
        <w:t xml:space="preserve"> and State Water Board</w:t>
      </w:r>
      <w:r w:rsidRPr="00834145">
        <w:rPr>
          <w:sz w:val="22"/>
          <w:szCs w:val="22"/>
        </w:rPr>
        <w:t>.</w:t>
      </w:r>
      <w:r>
        <w:rPr>
          <w:sz w:val="22"/>
          <w:szCs w:val="22"/>
        </w:rPr>
        <w:t xml:space="preserve"> </w:t>
      </w:r>
      <w:r w:rsidRPr="006553A1">
        <w:rPr>
          <w:bCs/>
          <w:sz w:val="20"/>
          <w:szCs w:val="20"/>
        </w:rPr>
        <w:t>[40 CFR 122.22(b)(3)]</w:t>
      </w:r>
    </w:p>
    <w:p w:rsidR="00280AF2" w:rsidRDefault="00280AF2" w:rsidP="00280AF2">
      <w:pPr>
        <w:autoSpaceDE w:val="0"/>
        <w:autoSpaceDN w:val="0"/>
        <w:adjustRightInd w:val="0"/>
        <w:rPr>
          <w:bCs/>
          <w:sz w:val="22"/>
          <w:szCs w:val="22"/>
        </w:rPr>
      </w:pPr>
    </w:p>
    <w:p w:rsidR="00280AF2" w:rsidRPr="00834145" w:rsidRDefault="00280AF2" w:rsidP="00CB5494">
      <w:pPr>
        <w:widowControl w:val="0"/>
        <w:numPr>
          <w:ilvl w:val="1"/>
          <w:numId w:val="83"/>
        </w:numPr>
        <w:tabs>
          <w:tab w:val="clear" w:pos="1800"/>
          <w:tab w:val="num" w:pos="1620"/>
        </w:tabs>
        <w:suppressAutoHyphens/>
        <w:ind w:left="1620" w:hanging="540"/>
        <w:rPr>
          <w:bCs/>
          <w:sz w:val="22"/>
          <w:szCs w:val="22"/>
        </w:rPr>
      </w:pPr>
      <w:r w:rsidRPr="00834145">
        <w:rPr>
          <w:i/>
          <w:iCs/>
          <w:sz w:val="22"/>
          <w:szCs w:val="22"/>
        </w:rPr>
        <w:t xml:space="preserve">Changes to authorization. </w:t>
      </w:r>
      <w:r>
        <w:rPr>
          <w:i/>
          <w:iCs/>
          <w:sz w:val="22"/>
          <w:szCs w:val="22"/>
        </w:rPr>
        <w:t xml:space="preserve"> </w:t>
      </w:r>
      <w:r w:rsidRPr="00834145">
        <w:rPr>
          <w:sz w:val="22"/>
          <w:szCs w:val="22"/>
        </w:rPr>
        <w:t xml:space="preserve">If an authorization under paragraph (b) of this section is no longer accurate because a different individual or position has responsibility for the overall operation of the facility, a new authorization satisfying the requirements of paragraph (b) of this section must be submitted to the </w:t>
      </w:r>
      <w:r>
        <w:rPr>
          <w:sz w:val="22"/>
          <w:szCs w:val="22"/>
        </w:rPr>
        <w:t>San Diego Water Board</w:t>
      </w:r>
      <w:r w:rsidRPr="00834145">
        <w:rPr>
          <w:sz w:val="22"/>
          <w:szCs w:val="22"/>
        </w:rPr>
        <w:t xml:space="preserve"> prior to or together with any reports, information, or applications to be signed by an authorized representative.</w:t>
      </w:r>
      <w:r>
        <w:rPr>
          <w:sz w:val="22"/>
          <w:szCs w:val="22"/>
        </w:rPr>
        <w:t xml:space="preserve"> </w:t>
      </w:r>
      <w:r w:rsidRPr="006553A1">
        <w:rPr>
          <w:bCs/>
          <w:sz w:val="20"/>
          <w:szCs w:val="20"/>
        </w:rPr>
        <w:t>[40 CFR 122.22(c)]</w:t>
      </w:r>
    </w:p>
    <w:p w:rsidR="00280AF2" w:rsidRDefault="00280AF2" w:rsidP="00280AF2">
      <w:pPr>
        <w:widowControl w:val="0"/>
        <w:suppressAutoHyphens/>
        <w:rPr>
          <w:bCs/>
          <w:sz w:val="22"/>
          <w:szCs w:val="22"/>
        </w:rPr>
      </w:pPr>
    </w:p>
    <w:p w:rsidR="00280AF2" w:rsidRDefault="00280AF2" w:rsidP="00CB5494">
      <w:pPr>
        <w:widowControl w:val="0"/>
        <w:numPr>
          <w:ilvl w:val="1"/>
          <w:numId w:val="83"/>
        </w:numPr>
        <w:tabs>
          <w:tab w:val="clear" w:pos="1800"/>
          <w:tab w:val="num" w:pos="1620"/>
        </w:tabs>
        <w:suppressAutoHyphens/>
        <w:ind w:left="1620" w:hanging="540"/>
        <w:rPr>
          <w:bCs/>
          <w:sz w:val="22"/>
          <w:szCs w:val="22"/>
        </w:rPr>
      </w:pPr>
      <w:r w:rsidRPr="00834145">
        <w:rPr>
          <w:i/>
          <w:iCs/>
          <w:sz w:val="22"/>
          <w:szCs w:val="22"/>
        </w:rPr>
        <w:t xml:space="preserve">Certification. </w:t>
      </w:r>
      <w:r w:rsidRPr="00834145">
        <w:rPr>
          <w:sz w:val="22"/>
          <w:szCs w:val="22"/>
        </w:rPr>
        <w:t>Any person signing a document under paragraph (a) or (b) of this section shall make the following certification:</w:t>
      </w:r>
    </w:p>
    <w:p w:rsidR="00280AF2" w:rsidRPr="00187CEE" w:rsidRDefault="00280AF2" w:rsidP="00280AF2">
      <w:pPr>
        <w:widowControl w:val="0"/>
        <w:suppressAutoHyphens/>
        <w:ind w:left="1620"/>
        <w:rPr>
          <w:bCs/>
          <w:sz w:val="12"/>
          <w:szCs w:val="12"/>
        </w:rPr>
      </w:pPr>
    </w:p>
    <w:p w:rsidR="00280AF2" w:rsidRPr="00A86C6A" w:rsidRDefault="00280AF2" w:rsidP="00280AF2">
      <w:pPr>
        <w:autoSpaceDE w:val="0"/>
        <w:autoSpaceDN w:val="0"/>
        <w:adjustRightInd w:val="0"/>
        <w:ind w:left="1620"/>
        <w:rPr>
          <w:bCs/>
          <w:sz w:val="20"/>
          <w:szCs w:val="20"/>
        </w:rPr>
      </w:pPr>
      <w:r>
        <w:rPr>
          <w:sz w:val="20"/>
          <w:szCs w:val="20"/>
        </w:rPr>
        <w:t>“</w:t>
      </w:r>
      <w:r w:rsidRPr="00834145">
        <w:rPr>
          <w:sz w:val="20"/>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Pr>
          <w:sz w:val="20"/>
          <w:szCs w:val="20"/>
        </w:rPr>
        <w:t xml:space="preserve">” </w:t>
      </w:r>
      <w:r w:rsidRPr="006553A1">
        <w:rPr>
          <w:bCs/>
          <w:sz w:val="20"/>
          <w:szCs w:val="20"/>
        </w:rPr>
        <w:t>[40 CFR 122.22(d)]</w:t>
      </w:r>
    </w:p>
    <w:p w:rsidR="00280AF2" w:rsidRDefault="00280AF2" w:rsidP="00280AF2">
      <w:pPr>
        <w:autoSpaceDE w:val="0"/>
        <w:autoSpaceDN w:val="0"/>
        <w:adjustRightInd w:val="0"/>
        <w:rPr>
          <w:bCs/>
          <w:sz w:val="22"/>
          <w:szCs w:val="22"/>
        </w:rPr>
      </w:pPr>
    </w:p>
    <w:p w:rsidR="00280AF2" w:rsidRPr="005E308C" w:rsidRDefault="00280AF2" w:rsidP="00CB5494">
      <w:pPr>
        <w:widowControl w:val="0"/>
        <w:numPr>
          <w:ilvl w:val="0"/>
          <w:numId w:val="84"/>
        </w:numPr>
        <w:tabs>
          <w:tab w:val="clear" w:pos="1440"/>
          <w:tab w:val="left" w:pos="720"/>
          <w:tab w:val="num" w:pos="1080"/>
        </w:tabs>
        <w:suppressAutoHyphens/>
        <w:ind w:left="1080" w:hanging="360"/>
        <w:rPr>
          <w:bCs/>
          <w:sz w:val="22"/>
          <w:szCs w:val="22"/>
        </w:rPr>
      </w:pPr>
      <w:r w:rsidRPr="005E308C">
        <w:rPr>
          <w:sz w:val="22"/>
          <w:szCs w:val="22"/>
        </w:rPr>
        <w:t>The CWA provides that any person who knowingly makes any false statement, representation, or certification in any record or other document submitted or required to be maintained under this permit, including monitoring reports or reports of compliance or non-compliance shall, upon conviction, be punished by a fine of not more than $10,000 per violation, or by imprisonment for not more than 6 months per violation, or by both.</w:t>
      </w:r>
      <w:r>
        <w:rPr>
          <w:sz w:val="22"/>
          <w:szCs w:val="22"/>
        </w:rPr>
        <w:t xml:space="preserve"> </w:t>
      </w:r>
      <w:r w:rsidRPr="006553A1">
        <w:rPr>
          <w:bCs/>
          <w:sz w:val="20"/>
          <w:szCs w:val="20"/>
        </w:rPr>
        <w:t>[40 CFR 122.41(k)(2)]</w:t>
      </w:r>
    </w:p>
    <w:p w:rsidR="00280AF2" w:rsidRDefault="00280AF2" w:rsidP="00280AF2">
      <w:pPr>
        <w:widowControl w:val="0"/>
        <w:tabs>
          <w:tab w:val="left" w:pos="720"/>
        </w:tabs>
        <w:suppressAutoHyphens/>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Reporting Requirements</w:t>
      </w:r>
      <w:r w:rsidRPr="006353C0">
        <w:rPr>
          <w:color w:val="000000"/>
        </w:rPr>
        <w:t xml:space="preserve"> </w:t>
      </w:r>
      <w:r w:rsidRPr="00026222">
        <w:rPr>
          <w:color w:val="000000"/>
          <w:sz w:val="20"/>
        </w:rPr>
        <w:t>[40 CFR 122.41(l)]</w:t>
      </w:r>
    </w:p>
    <w:p w:rsidR="00280AF2" w:rsidRDefault="00280AF2" w:rsidP="00280AF2">
      <w:pPr>
        <w:widowControl w:val="0"/>
        <w:tabs>
          <w:tab w:val="left" w:pos="720"/>
        </w:tabs>
        <w:suppressAutoHyphens/>
        <w:ind w:left="360"/>
        <w:rPr>
          <w:bCs/>
          <w:sz w:val="22"/>
          <w:szCs w:val="22"/>
        </w:rPr>
      </w:pPr>
    </w:p>
    <w:p w:rsidR="00280AF2" w:rsidRDefault="00280AF2" w:rsidP="00CB5494">
      <w:pPr>
        <w:widowControl w:val="0"/>
        <w:numPr>
          <w:ilvl w:val="0"/>
          <w:numId w:val="85"/>
        </w:numPr>
        <w:tabs>
          <w:tab w:val="clear" w:pos="1440"/>
          <w:tab w:val="left" w:pos="720"/>
          <w:tab w:val="num" w:pos="1080"/>
        </w:tabs>
        <w:suppressAutoHyphens/>
        <w:ind w:left="1080" w:hanging="360"/>
        <w:rPr>
          <w:bCs/>
          <w:sz w:val="22"/>
          <w:szCs w:val="22"/>
        </w:rPr>
      </w:pPr>
      <w:r w:rsidRPr="00A86C6A">
        <w:rPr>
          <w:i/>
          <w:iCs/>
          <w:sz w:val="22"/>
          <w:szCs w:val="22"/>
        </w:rPr>
        <w:t xml:space="preserve">Planned changes. </w:t>
      </w:r>
      <w:r>
        <w:rPr>
          <w:i/>
          <w:iCs/>
          <w:sz w:val="22"/>
          <w:szCs w:val="22"/>
        </w:rPr>
        <w:t xml:space="preserve"> </w:t>
      </w:r>
      <w:r w:rsidRPr="00A86C6A">
        <w:rPr>
          <w:sz w:val="22"/>
          <w:szCs w:val="22"/>
        </w:rPr>
        <w:t xml:space="preserve">The </w:t>
      </w:r>
      <w:r>
        <w:rPr>
          <w:sz w:val="22"/>
          <w:szCs w:val="22"/>
        </w:rPr>
        <w:t>Co</w:t>
      </w:r>
      <w:r w:rsidRPr="00A86C6A">
        <w:rPr>
          <w:sz w:val="22"/>
          <w:szCs w:val="22"/>
        </w:rPr>
        <w:t xml:space="preserve">permittee </w:t>
      </w:r>
      <w:r>
        <w:rPr>
          <w:sz w:val="22"/>
          <w:szCs w:val="22"/>
        </w:rPr>
        <w:t>must</w:t>
      </w:r>
      <w:r w:rsidRPr="00A86C6A">
        <w:rPr>
          <w:sz w:val="22"/>
          <w:szCs w:val="22"/>
        </w:rPr>
        <w:t xml:space="preserve"> give notice to the </w:t>
      </w:r>
      <w:r>
        <w:rPr>
          <w:sz w:val="22"/>
          <w:szCs w:val="22"/>
        </w:rPr>
        <w:t>San Diego Water Board</w:t>
      </w:r>
      <w:r w:rsidRPr="00A86C6A">
        <w:rPr>
          <w:sz w:val="22"/>
          <w:szCs w:val="22"/>
        </w:rPr>
        <w:t xml:space="preserve"> as soon as possible of any planned physical alterations or additions to the permitted facility. </w:t>
      </w:r>
      <w:r>
        <w:rPr>
          <w:sz w:val="22"/>
          <w:szCs w:val="22"/>
        </w:rPr>
        <w:t xml:space="preserve"> </w:t>
      </w:r>
      <w:r w:rsidRPr="00A86C6A">
        <w:rPr>
          <w:sz w:val="22"/>
          <w:szCs w:val="22"/>
        </w:rPr>
        <w:t>Notice is required only when:</w:t>
      </w:r>
      <w:r>
        <w:rPr>
          <w:sz w:val="22"/>
          <w:szCs w:val="22"/>
        </w:rPr>
        <w:t xml:space="preserve"> </w:t>
      </w:r>
      <w:r w:rsidRPr="006553A1">
        <w:rPr>
          <w:bCs/>
          <w:sz w:val="20"/>
          <w:szCs w:val="20"/>
        </w:rPr>
        <w:t>[40 CFR 122.41(l)(1)]</w:t>
      </w:r>
    </w:p>
    <w:p w:rsidR="00280AF2" w:rsidRDefault="00280AF2" w:rsidP="00280AF2">
      <w:pPr>
        <w:autoSpaceDE w:val="0"/>
        <w:autoSpaceDN w:val="0"/>
        <w:adjustRightInd w:val="0"/>
        <w:rPr>
          <w:bCs/>
          <w:sz w:val="22"/>
          <w:szCs w:val="22"/>
        </w:rPr>
      </w:pPr>
    </w:p>
    <w:p w:rsidR="00280AF2" w:rsidRPr="00A86C6A" w:rsidRDefault="00280AF2" w:rsidP="00CB5494">
      <w:pPr>
        <w:widowControl w:val="0"/>
        <w:numPr>
          <w:ilvl w:val="0"/>
          <w:numId w:val="86"/>
        </w:numPr>
        <w:tabs>
          <w:tab w:val="clear" w:pos="1800"/>
          <w:tab w:val="num" w:pos="1620"/>
        </w:tabs>
        <w:suppressAutoHyphens/>
        <w:ind w:left="1620" w:hanging="540"/>
        <w:rPr>
          <w:bCs/>
          <w:sz w:val="22"/>
          <w:szCs w:val="22"/>
        </w:rPr>
      </w:pPr>
      <w:r w:rsidRPr="00513C91">
        <w:rPr>
          <w:sz w:val="22"/>
          <w:szCs w:val="22"/>
        </w:rPr>
        <w:t xml:space="preserve">The alteration or addition to a permitted facility may meet one of the criteria for determining whether a facility is a new source in 40 CFR 122.29(b); </w:t>
      </w:r>
      <w:r w:rsidR="008D3F83">
        <w:rPr>
          <w:sz w:val="22"/>
          <w:szCs w:val="22"/>
        </w:rPr>
        <w:br/>
      </w:r>
      <w:r w:rsidRPr="006553A1">
        <w:rPr>
          <w:bCs/>
          <w:sz w:val="20"/>
          <w:szCs w:val="20"/>
        </w:rPr>
        <w:t>[40 CFR 122.41(l)(1)(</w:t>
      </w:r>
      <w:proofErr w:type="spellStart"/>
      <w:r w:rsidRPr="006553A1">
        <w:rPr>
          <w:bCs/>
          <w:sz w:val="20"/>
          <w:szCs w:val="20"/>
        </w:rPr>
        <w:t>i</w:t>
      </w:r>
      <w:proofErr w:type="spellEnd"/>
      <w:r w:rsidRPr="006553A1">
        <w:rPr>
          <w:bCs/>
          <w:sz w:val="20"/>
          <w:szCs w:val="20"/>
        </w:rPr>
        <w:t>)]</w:t>
      </w:r>
      <w:r>
        <w:rPr>
          <w:bCs/>
          <w:sz w:val="22"/>
          <w:szCs w:val="22"/>
        </w:rPr>
        <w:t xml:space="preserve"> </w:t>
      </w:r>
      <w:r w:rsidRPr="00513C91">
        <w:rPr>
          <w:sz w:val="22"/>
          <w:szCs w:val="22"/>
        </w:rPr>
        <w:t>or</w:t>
      </w:r>
      <w:r>
        <w:rPr>
          <w:sz w:val="22"/>
          <w:szCs w:val="22"/>
        </w:rPr>
        <w:t xml:space="preserve"> </w:t>
      </w:r>
    </w:p>
    <w:p w:rsidR="00280AF2" w:rsidRDefault="00280AF2" w:rsidP="00280AF2">
      <w:pPr>
        <w:widowControl w:val="0"/>
        <w:tabs>
          <w:tab w:val="num" w:pos="1620"/>
        </w:tabs>
        <w:suppressAutoHyphens/>
        <w:ind w:left="1080"/>
        <w:rPr>
          <w:bCs/>
          <w:sz w:val="22"/>
          <w:szCs w:val="22"/>
        </w:rPr>
      </w:pPr>
    </w:p>
    <w:p w:rsidR="00280AF2" w:rsidRDefault="00280AF2" w:rsidP="00CB5494">
      <w:pPr>
        <w:widowControl w:val="0"/>
        <w:numPr>
          <w:ilvl w:val="0"/>
          <w:numId w:val="86"/>
        </w:numPr>
        <w:tabs>
          <w:tab w:val="clear" w:pos="1800"/>
          <w:tab w:val="num" w:pos="1620"/>
        </w:tabs>
        <w:suppressAutoHyphens/>
        <w:ind w:left="1620" w:hanging="540"/>
        <w:rPr>
          <w:bCs/>
          <w:sz w:val="22"/>
          <w:szCs w:val="22"/>
        </w:rPr>
      </w:pPr>
      <w:r w:rsidRPr="00513C91">
        <w:rPr>
          <w:sz w:val="22"/>
          <w:szCs w:val="22"/>
        </w:rPr>
        <w:t xml:space="preserve">The alteration or addition could significantly change the nature or increase the quantity of </w:t>
      </w:r>
      <w:r w:rsidRPr="00A86C6A">
        <w:rPr>
          <w:sz w:val="22"/>
          <w:szCs w:val="22"/>
        </w:rPr>
        <w:t xml:space="preserve">pollutants discharged.  This notification applies to pollutants which </w:t>
      </w:r>
      <w:r w:rsidRPr="00A86C6A">
        <w:rPr>
          <w:sz w:val="22"/>
          <w:szCs w:val="22"/>
        </w:rPr>
        <w:lastRenderedPageBreak/>
        <w:t>are subject neither to effluent limitations in the permit, nor to notification requirements under 40 CFR 122.42(a</w:t>
      </w:r>
      <w:proofErr w:type="gramStart"/>
      <w:r w:rsidRPr="00A86C6A">
        <w:rPr>
          <w:sz w:val="22"/>
          <w:szCs w:val="22"/>
        </w:rPr>
        <w:t>)(</w:t>
      </w:r>
      <w:proofErr w:type="gramEnd"/>
      <w:r w:rsidRPr="00A86C6A">
        <w:rPr>
          <w:sz w:val="22"/>
          <w:szCs w:val="22"/>
        </w:rPr>
        <w:t>1).</w:t>
      </w:r>
      <w:r>
        <w:rPr>
          <w:sz w:val="22"/>
          <w:szCs w:val="22"/>
        </w:rPr>
        <w:t xml:space="preserve"> </w:t>
      </w:r>
      <w:r>
        <w:rPr>
          <w:sz w:val="22"/>
          <w:szCs w:val="22"/>
        </w:rPr>
        <w:br/>
      </w:r>
      <w:r w:rsidRPr="006553A1">
        <w:rPr>
          <w:bCs/>
          <w:sz w:val="20"/>
          <w:szCs w:val="20"/>
        </w:rPr>
        <w:t>[40 CFR 122.41(l)(1)(ii)]</w:t>
      </w:r>
    </w:p>
    <w:p w:rsidR="00280AF2" w:rsidRDefault="00280AF2" w:rsidP="00280AF2">
      <w:pPr>
        <w:widowControl w:val="0"/>
        <w:tabs>
          <w:tab w:val="num" w:pos="1620"/>
        </w:tabs>
        <w:suppressAutoHyphens/>
        <w:ind w:left="1080"/>
        <w:rPr>
          <w:bCs/>
          <w:sz w:val="22"/>
          <w:szCs w:val="22"/>
        </w:rPr>
      </w:pPr>
    </w:p>
    <w:p w:rsidR="00280AF2" w:rsidRPr="00A86C6A" w:rsidRDefault="00280AF2" w:rsidP="00CB5494">
      <w:pPr>
        <w:widowControl w:val="0"/>
        <w:numPr>
          <w:ilvl w:val="0"/>
          <w:numId w:val="86"/>
        </w:numPr>
        <w:tabs>
          <w:tab w:val="clear" w:pos="1800"/>
          <w:tab w:val="num" w:pos="1620"/>
        </w:tabs>
        <w:suppressAutoHyphens/>
        <w:ind w:left="1620" w:hanging="540"/>
        <w:rPr>
          <w:bCs/>
          <w:sz w:val="22"/>
          <w:szCs w:val="22"/>
        </w:rPr>
      </w:pPr>
      <w:r w:rsidRPr="00513C91">
        <w:rPr>
          <w:sz w:val="22"/>
          <w:szCs w:val="22"/>
        </w:rPr>
        <w:t xml:space="preserve">The alteration or addition results in a significant change in the </w:t>
      </w:r>
      <w:r>
        <w:rPr>
          <w:sz w:val="22"/>
          <w:szCs w:val="22"/>
        </w:rPr>
        <w:t>Cop</w:t>
      </w:r>
      <w:r w:rsidRPr="00D1458D">
        <w:rPr>
          <w:sz w:val="22"/>
          <w:szCs w:val="22"/>
        </w:rPr>
        <w:t>ermittee</w:t>
      </w:r>
      <w:r>
        <w:rPr>
          <w:sz w:val="22"/>
          <w:szCs w:val="22"/>
        </w:rPr>
        <w:t>’s</w:t>
      </w:r>
      <w:r w:rsidRPr="00513C91" w:rsidDel="00D1458D">
        <w:rPr>
          <w:sz w:val="22"/>
          <w:szCs w:val="22"/>
        </w:rPr>
        <w:t xml:space="preserve"> </w:t>
      </w:r>
      <w:r w:rsidRPr="00513C91">
        <w:rPr>
          <w:sz w:val="22"/>
          <w:szCs w:val="22"/>
        </w:rPr>
        <w:t xml:space="preserve">sludge use or disposal practices, and such alteration, addition, or change may justify the application of permit conditions that are different from or absent in the existing </w:t>
      </w:r>
      <w:r>
        <w:rPr>
          <w:sz w:val="22"/>
          <w:szCs w:val="22"/>
        </w:rPr>
        <w:t>permit</w:t>
      </w:r>
      <w:r w:rsidRPr="00513C91">
        <w:rPr>
          <w:sz w:val="22"/>
          <w:szCs w:val="22"/>
        </w:rPr>
        <w:t>, including notification of additional use or disposal sites not reported during the permit application process or not reported pursuant to an approved land application plan.</w:t>
      </w:r>
      <w:r>
        <w:rPr>
          <w:sz w:val="22"/>
          <w:szCs w:val="22"/>
        </w:rPr>
        <w:t xml:space="preserve"> </w:t>
      </w:r>
      <w:r w:rsidRPr="006553A1">
        <w:rPr>
          <w:bCs/>
          <w:sz w:val="20"/>
          <w:szCs w:val="20"/>
        </w:rPr>
        <w:t>[40 CFR 122.41(l)(1)(iii)]</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5"/>
        </w:numPr>
        <w:tabs>
          <w:tab w:val="clear" w:pos="1440"/>
          <w:tab w:val="left" w:pos="720"/>
          <w:tab w:val="num" w:pos="1080"/>
        </w:tabs>
        <w:suppressAutoHyphens/>
        <w:ind w:left="1080" w:hanging="360"/>
        <w:rPr>
          <w:bCs/>
          <w:sz w:val="22"/>
          <w:szCs w:val="22"/>
        </w:rPr>
      </w:pPr>
      <w:r w:rsidRPr="00513C91">
        <w:rPr>
          <w:i/>
          <w:iCs/>
          <w:sz w:val="22"/>
          <w:szCs w:val="22"/>
        </w:rPr>
        <w:t>Anticipated noncompliance</w:t>
      </w:r>
      <w:r w:rsidRPr="00513C91">
        <w:rPr>
          <w:sz w:val="22"/>
          <w:szCs w:val="22"/>
        </w:rPr>
        <w:t xml:space="preserve">.  The </w:t>
      </w:r>
      <w:r>
        <w:rPr>
          <w:sz w:val="22"/>
          <w:szCs w:val="22"/>
        </w:rPr>
        <w:t>Cop</w:t>
      </w:r>
      <w:r w:rsidRPr="00D1458D">
        <w:rPr>
          <w:sz w:val="22"/>
          <w:szCs w:val="22"/>
        </w:rPr>
        <w:t>ermittee</w:t>
      </w:r>
      <w:r w:rsidRPr="00513C91" w:rsidDel="00D1458D">
        <w:rPr>
          <w:sz w:val="22"/>
          <w:szCs w:val="22"/>
        </w:rPr>
        <w:t xml:space="preserve"> </w:t>
      </w:r>
      <w:r>
        <w:rPr>
          <w:sz w:val="22"/>
          <w:szCs w:val="22"/>
        </w:rPr>
        <w:t>must</w:t>
      </w:r>
      <w:r w:rsidRPr="00513C91">
        <w:rPr>
          <w:sz w:val="22"/>
          <w:szCs w:val="22"/>
        </w:rPr>
        <w:t xml:space="preserve"> give advance notice to the </w:t>
      </w:r>
      <w:r>
        <w:rPr>
          <w:sz w:val="22"/>
          <w:szCs w:val="22"/>
        </w:rPr>
        <w:t>San Diego Water</w:t>
      </w:r>
      <w:r w:rsidRPr="00513C91">
        <w:rPr>
          <w:sz w:val="22"/>
          <w:szCs w:val="22"/>
        </w:rPr>
        <w:t xml:space="preserve"> Board or </w:t>
      </w:r>
      <w:r>
        <w:rPr>
          <w:sz w:val="22"/>
          <w:szCs w:val="22"/>
        </w:rPr>
        <w:t>State Water Board</w:t>
      </w:r>
      <w:r w:rsidRPr="00513C91">
        <w:rPr>
          <w:sz w:val="22"/>
          <w:szCs w:val="22"/>
        </w:rPr>
        <w:t xml:space="preserve"> of any planned changes in the permitted facility or activity which may result in noncompliance with </w:t>
      </w:r>
      <w:r>
        <w:rPr>
          <w:sz w:val="22"/>
          <w:szCs w:val="22"/>
        </w:rPr>
        <w:t>permit</w:t>
      </w:r>
      <w:r w:rsidRPr="00513C91">
        <w:rPr>
          <w:sz w:val="22"/>
          <w:szCs w:val="22"/>
        </w:rPr>
        <w:t xml:space="preserve"> requirements.</w:t>
      </w:r>
      <w:r>
        <w:rPr>
          <w:bCs/>
          <w:sz w:val="22"/>
          <w:szCs w:val="22"/>
        </w:rPr>
        <w:t xml:space="preserve"> </w:t>
      </w:r>
      <w:r w:rsidR="008D3F83">
        <w:rPr>
          <w:bCs/>
          <w:sz w:val="22"/>
          <w:szCs w:val="22"/>
        </w:rPr>
        <w:br/>
      </w:r>
      <w:r w:rsidRPr="006553A1">
        <w:rPr>
          <w:bCs/>
          <w:sz w:val="20"/>
          <w:szCs w:val="20"/>
        </w:rPr>
        <w:t>[40 CFR 122.41(l)(2)]</w:t>
      </w:r>
    </w:p>
    <w:p w:rsidR="00280AF2"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85"/>
        </w:numPr>
        <w:tabs>
          <w:tab w:val="clear" w:pos="1440"/>
          <w:tab w:val="left" w:pos="720"/>
          <w:tab w:val="num" w:pos="1080"/>
        </w:tabs>
        <w:suppressAutoHyphens/>
        <w:ind w:left="1080" w:hanging="360"/>
        <w:rPr>
          <w:bCs/>
          <w:sz w:val="22"/>
          <w:szCs w:val="22"/>
        </w:rPr>
      </w:pPr>
      <w:r w:rsidRPr="00513C91">
        <w:rPr>
          <w:i/>
          <w:iCs/>
          <w:sz w:val="22"/>
          <w:szCs w:val="22"/>
        </w:rPr>
        <w:t>Transfers</w:t>
      </w:r>
      <w:r w:rsidRPr="00513C91">
        <w:rPr>
          <w:sz w:val="22"/>
          <w:szCs w:val="22"/>
        </w:rPr>
        <w:t xml:space="preserve">.  This </w:t>
      </w:r>
      <w:r>
        <w:rPr>
          <w:sz w:val="22"/>
          <w:szCs w:val="22"/>
        </w:rPr>
        <w:t>permit</w:t>
      </w:r>
      <w:r w:rsidRPr="00513C91">
        <w:rPr>
          <w:sz w:val="22"/>
          <w:szCs w:val="22"/>
        </w:rPr>
        <w:t xml:space="preserve"> is not transferable to any person except after notice to the </w:t>
      </w:r>
      <w:r>
        <w:rPr>
          <w:sz w:val="22"/>
          <w:szCs w:val="22"/>
        </w:rPr>
        <w:t>San Diego Water</w:t>
      </w:r>
      <w:r w:rsidRPr="00513C91">
        <w:rPr>
          <w:sz w:val="22"/>
          <w:szCs w:val="22"/>
        </w:rPr>
        <w:t xml:space="preserve"> Board.  The </w:t>
      </w:r>
      <w:r>
        <w:rPr>
          <w:sz w:val="22"/>
          <w:szCs w:val="22"/>
        </w:rPr>
        <w:t>San Diego Water</w:t>
      </w:r>
      <w:r w:rsidRPr="00513C91">
        <w:rPr>
          <w:sz w:val="22"/>
          <w:szCs w:val="22"/>
        </w:rPr>
        <w:t xml:space="preserve"> Board may require modification or revocation and reissuance of the </w:t>
      </w:r>
      <w:r>
        <w:rPr>
          <w:sz w:val="22"/>
          <w:szCs w:val="22"/>
        </w:rPr>
        <w:t>permit</w:t>
      </w:r>
      <w:r w:rsidRPr="00513C91">
        <w:rPr>
          <w:sz w:val="22"/>
          <w:szCs w:val="22"/>
        </w:rPr>
        <w:t xml:space="preserve"> to change the name of the </w:t>
      </w:r>
      <w:r>
        <w:rPr>
          <w:sz w:val="22"/>
          <w:szCs w:val="22"/>
        </w:rPr>
        <w:t>Copermittee</w:t>
      </w:r>
      <w:r w:rsidRPr="00513C91">
        <w:rPr>
          <w:sz w:val="22"/>
          <w:szCs w:val="22"/>
        </w:rPr>
        <w:t xml:space="preserve"> and incorporate such other requirements as may be necessary under the CWA.</w:t>
      </w:r>
      <w:r>
        <w:rPr>
          <w:sz w:val="22"/>
          <w:szCs w:val="22"/>
        </w:rPr>
        <w:t xml:space="preserve"> </w:t>
      </w:r>
      <w:r w:rsidR="008D3F83">
        <w:rPr>
          <w:sz w:val="22"/>
          <w:szCs w:val="22"/>
        </w:rPr>
        <w:br/>
      </w:r>
      <w:r w:rsidRPr="006553A1">
        <w:rPr>
          <w:bCs/>
          <w:sz w:val="20"/>
          <w:szCs w:val="20"/>
        </w:rPr>
        <w:t>[40 CFR 122.41(l)(3)]</w:t>
      </w:r>
    </w:p>
    <w:p w:rsidR="00280AF2" w:rsidRDefault="00280AF2" w:rsidP="00280AF2">
      <w:pPr>
        <w:widowControl w:val="0"/>
        <w:tabs>
          <w:tab w:val="left" w:pos="720"/>
          <w:tab w:val="num" w:pos="1080"/>
        </w:tabs>
        <w:suppressAutoHyphens/>
        <w:ind w:left="720"/>
        <w:rPr>
          <w:bCs/>
          <w:sz w:val="22"/>
          <w:szCs w:val="22"/>
        </w:rPr>
      </w:pPr>
    </w:p>
    <w:p w:rsidR="00280AF2" w:rsidRPr="009963CD" w:rsidRDefault="00280AF2" w:rsidP="00CB5494">
      <w:pPr>
        <w:widowControl w:val="0"/>
        <w:numPr>
          <w:ilvl w:val="0"/>
          <w:numId w:val="85"/>
        </w:numPr>
        <w:tabs>
          <w:tab w:val="clear" w:pos="1440"/>
          <w:tab w:val="left" w:pos="720"/>
          <w:tab w:val="num" w:pos="1080"/>
        </w:tabs>
        <w:suppressAutoHyphens/>
        <w:ind w:left="1080" w:hanging="360"/>
        <w:rPr>
          <w:bCs/>
          <w:sz w:val="22"/>
          <w:szCs w:val="22"/>
        </w:rPr>
      </w:pPr>
      <w:r w:rsidRPr="009963CD">
        <w:rPr>
          <w:i/>
          <w:iCs/>
          <w:sz w:val="22"/>
          <w:szCs w:val="22"/>
        </w:rPr>
        <w:t xml:space="preserve">Monitoring reports. </w:t>
      </w:r>
      <w:r>
        <w:rPr>
          <w:i/>
          <w:iCs/>
          <w:sz w:val="22"/>
          <w:szCs w:val="22"/>
        </w:rPr>
        <w:t xml:space="preserve"> </w:t>
      </w:r>
      <w:r w:rsidRPr="009963CD">
        <w:rPr>
          <w:sz w:val="22"/>
          <w:szCs w:val="22"/>
        </w:rPr>
        <w:t xml:space="preserve">Monitoring results </w:t>
      </w:r>
      <w:r>
        <w:rPr>
          <w:sz w:val="22"/>
          <w:szCs w:val="22"/>
        </w:rPr>
        <w:t>must</w:t>
      </w:r>
      <w:r w:rsidRPr="009963CD">
        <w:rPr>
          <w:sz w:val="22"/>
          <w:szCs w:val="22"/>
        </w:rPr>
        <w:t xml:space="preserve"> be reported at the intervals specified elsewhere in this permit.</w:t>
      </w:r>
      <w:r>
        <w:rPr>
          <w:sz w:val="22"/>
          <w:szCs w:val="22"/>
        </w:rPr>
        <w:t xml:space="preserve"> </w:t>
      </w:r>
      <w:r w:rsidRPr="006553A1">
        <w:rPr>
          <w:bCs/>
          <w:sz w:val="20"/>
          <w:szCs w:val="20"/>
        </w:rPr>
        <w:t>[40 CFR 122.41(l)(4)]</w:t>
      </w:r>
    </w:p>
    <w:p w:rsidR="00280AF2" w:rsidRDefault="00280AF2" w:rsidP="00280AF2">
      <w:pPr>
        <w:autoSpaceDE w:val="0"/>
        <w:autoSpaceDN w:val="0"/>
        <w:adjustRightInd w:val="0"/>
        <w:rPr>
          <w:bCs/>
          <w:sz w:val="22"/>
          <w:szCs w:val="22"/>
        </w:rPr>
      </w:pPr>
    </w:p>
    <w:p w:rsidR="00280AF2" w:rsidRDefault="00280AF2" w:rsidP="00CB5494">
      <w:pPr>
        <w:widowControl w:val="0"/>
        <w:numPr>
          <w:ilvl w:val="0"/>
          <w:numId w:val="87"/>
        </w:numPr>
        <w:tabs>
          <w:tab w:val="clear" w:pos="1800"/>
          <w:tab w:val="num" w:pos="1620"/>
        </w:tabs>
        <w:suppressAutoHyphens/>
        <w:ind w:left="1620" w:hanging="540"/>
        <w:rPr>
          <w:bCs/>
          <w:sz w:val="22"/>
          <w:szCs w:val="22"/>
        </w:rPr>
      </w:pPr>
      <w:r w:rsidRPr="00513C91">
        <w:rPr>
          <w:sz w:val="22"/>
          <w:szCs w:val="22"/>
        </w:rPr>
        <w:t xml:space="preserve">Monitoring results must be reported on a Discharge Monitoring Report (DMR) form or forms provided or specified by the </w:t>
      </w:r>
      <w:r>
        <w:rPr>
          <w:sz w:val="22"/>
          <w:szCs w:val="22"/>
        </w:rPr>
        <w:t>San Diego Water</w:t>
      </w:r>
      <w:r w:rsidRPr="00513C91">
        <w:rPr>
          <w:sz w:val="22"/>
          <w:szCs w:val="22"/>
        </w:rPr>
        <w:t xml:space="preserve"> Board or </w:t>
      </w:r>
      <w:r>
        <w:rPr>
          <w:sz w:val="22"/>
          <w:szCs w:val="22"/>
        </w:rPr>
        <w:t>State Water Board</w:t>
      </w:r>
      <w:r w:rsidRPr="00513C91">
        <w:rPr>
          <w:sz w:val="22"/>
          <w:szCs w:val="22"/>
        </w:rPr>
        <w:t xml:space="preserve"> for reporting results of </w:t>
      </w:r>
      <w:r>
        <w:rPr>
          <w:sz w:val="22"/>
          <w:szCs w:val="22"/>
        </w:rPr>
        <w:t>monitoring</w:t>
      </w:r>
      <w:r w:rsidRPr="00513C91">
        <w:rPr>
          <w:sz w:val="22"/>
          <w:szCs w:val="22"/>
        </w:rPr>
        <w:t xml:space="preserve"> of sludge use or disposal practices.</w:t>
      </w:r>
      <w:r>
        <w:rPr>
          <w:sz w:val="22"/>
          <w:szCs w:val="22"/>
        </w:rPr>
        <w:t xml:space="preserve"> </w:t>
      </w:r>
      <w:r w:rsidRPr="006553A1">
        <w:rPr>
          <w:bCs/>
          <w:sz w:val="20"/>
          <w:szCs w:val="20"/>
        </w:rPr>
        <w:t>[40 CFR 122.41(l)(4)(</w:t>
      </w:r>
      <w:proofErr w:type="spellStart"/>
      <w:r w:rsidRPr="006553A1">
        <w:rPr>
          <w:bCs/>
          <w:sz w:val="20"/>
          <w:szCs w:val="20"/>
        </w:rPr>
        <w:t>i</w:t>
      </w:r>
      <w:proofErr w:type="spellEnd"/>
      <w:r w:rsidRPr="006553A1">
        <w:rPr>
          <w:bCs/>
          <w:sz w:val="20"/>
          <w:szCs w:val="20"/>
        </w:rPr>
        <w:t>)]</w:t>
      </w:r>
    </w:p>
    <w:p w:rsidR="00280AF2" w:rsidRDefault="00280AF2" w:rsidP="00280AF2">
      <w:pPr>
        <w:widowControl w:val="0"/>
        <w:tabs>
          <w:tab w:val="num" w:pos="1620"/>
        </w:tabs>
        <w:suppressAutoHyphens/>
        <w:ind w:left="1080"/>
        <w:rPr>
          <w:bCs/>
          <w:sz w:val="22"/>
          <w:szCs w:val="22"/>
        </w:rPr>
      </w:pPr>
    </w:p>
    <w:p w:rsidR="00280AF2" w:rsidRDefault="00280AF2" w:rsidP="00CB5494">
      <w:pPr>
        <w:widowControl w:val="0"/>
        <w:numPr>
          <w:ilvl w:val="0"/>
          <w:numId w:val="87"/>
        </w:numPr>
        <w:tabs>
          <w:tab w:val="clear" w:pos="1800"/>
          <w:tab w:val="num" w:pos="1620"/>
        </w:tabs>
        <w:suppressAutoHyphens/>
        <w:ind w:left="1620" w:hanging="540"/>
        <w:rPr>
          <w:bCs/>
          <w:sz w:val="22"/>
          <w:szCs w:val="22"/>
        </w:rPr>
      </w:pPr>
      <w:r w:rsidRPr="00513C91">
        <w:rPr>
          <w:sz w:val="22"/>
          <w:szCs w:val="22"/>
        </w:rPr>
        <w:t xml:space="preserve">If the </w:t>
      </w:r>
      <w:r>
        <w:rPr>
          <w:sz w:val="22"/>
          <w:szCs w:val="22"/>
        </w:rPr>
        <w:t>Copermittee</w:t>
      </w:r>
      <w:r w:rsidRPr="00513C91">
        <w:rPr>
          <w:sz w:val="22"/>
          <w:szCs w:val="22"/>
        </w:rPr>
        <w:t xml:space="preserve"> monitors any pollutant more frequently than required by </w:t>
      </w:r>
      <w:r>
        <w:rPr>
          <w:sz w:val="22"/>
          <w:szCs w:val="22"/>
        </w:rPr>
        <w:t>the permit</w:t>
      </w:r>
      <w:r w:rsidRPr="00513C91">
        <w:rPr>
          <w:sz w:val="22"/>
          <w:szCs w:val="22"/>
        </w:rPr>
        <w:t xml:space="preserve"> using test procedures approved under 40 CFR Part 136 or</w:t>
      </w:r>
      <w:r>
        <w:rPr>
          <w:sz w:val="22"/>
          <w:szCs w:val="22"/>
        </w:rPr>
        <w:t xml:space="preserve"> another method required for an industry-specific waste stream under 40 CFR Subchapters N or O</w:t>
      </w:r>
      <w:r w:rsidRPr="00513C91">
        <w:rPr>
          <w:sz w:val="22"/>
          <w:szCs w:val="22"/>
        </w:rPr>
        <w:t xml:space="preserve">, the results of this monitoring </w:t>
      </w:r>
      <w:r>
        <w:rPr>
          <w:sz w:val="22"/>
          <w:szCs w:val="22"/>
        </w:rPr>
        <w:t>must</w:t>
      </w:r>
      <w:r w:rsidRPr="00513C91">
        <w:rPr>
          <w:sz w:val="22"/>
          <w:szCs w:val="22"/>
        </w:rPr>
        <w:t xml:space="preserve"> be included in the calculation and reporting of the data submitted in the DMR or sludge reporting form specified by the </w:t>
      </w:r>
      <w:r>
        <w:rPr>
          <w:sz w:val="22"/>
          <w:szCs w:val="22"/>
        </w:rPr>
        <w:t>San Diego Water</w:t>
      </w:r>
      <w:r w:rsidRPr="00513C91">
        <w:rPr>
          <w:sz w:val="22"/>
          <w:szCs w:val="22"/>
        </w:rPr>
        <w:t xml:space="preserve"> Board or </w:t>
      </w:r>
      <w:r>
        <w:rPr>
          <w:sz w:val="22"/>
          <w:szCs w:val="22"/>
        </w:rPr>
        <w:t>State Water Board</w:t>
      </w:r>
      <w:r w:rsidRPr="00513C91">
        <w:rPr>
          <w:sz w:val="22"/>
          <w:szCs w:val="22"/>
        </w:rPr>
        <w:t>.</w:t>
      </w:r>
      <w:r>
        <w:rPr>
          <w:sz w:val="22"/>
          <w:szCs w:val="22"/>
        </w:rPr>
        <w:t xml:space="preserve"> </w:t>
      </w:r>
      <w:r w:rsidR="008D3F83">
        <w:rPr>
          <w:sz w:val="22"/>
          <w:szCs w:val="22"/>
        </w:rPr>
        <w:br/>
      </w:r>
      <w:r w:rsidRPr="006553A1">
        <w:rPr>
          <w:bCs/>
          <w:sz w:val="20"/>
          <w:szCs w:val="20"/>
        </w:rPr>
        <w:t>[40 CFR 122.41(l)(4)(ii)]</w:t>
      </w:r>
    </w:p>
    <w:p w:rsidR="00280AF2" w:rsidRDefault="00280AF2" w:rsidP="00280AF2">
      <w:pPr>
        <w:widowControl w:val="0"/>
        <w:tabs>
          <w:tab w:val="num" w:pos="1620"/>
        </w:tabs>
        <w:suppressAutoHyphens/>
        <w:ind w:left="1080"/>
        <w:rPr>
          <w:bCs/>
          <w:sz w:val="22"/>
          <w:szCs w:val="22"/>
        </w:rPr>
      </w:pPr>
    </w:p>
    <w:p w:rsidR="00280AF2" w:rsidRDefault="00280AF2" w:rsidP="00CB5494">
      <w:pPr>
        <w:widowControl w:val="0"/>
        <w:numPr>
          <w:ilvl w:val="0"/>
          <w:numId w:val="87"/>
        </w:numPr>
        <w:tabs>
          <w:tab w:val="clear" w:pos="1800"/>
          <w:tab w:val="num" w:pos="1620"/>
        </w:tabs>
        <w:suppressAutoHyphens/>
        <w:ind w:left="1620" w:hanging="540"/>
        <w:rPr>
          <w:bCs/>
          <w:sz w:val="22"/>
          <w:szCs w:val="22"/>
        </w:rPr>
      </w:pPr>
      <w:r w:rsidRPr="00513C91">
        <w:rPr>
          <w:sz w:val="22"/>
          <w:szCs w:val="22"/>
        </w:rPr>
        <w:t>Calculations for all limitations which require averaging of measurements</w:t>
      </w:r>
      <w:r>
        <w:rPr>
          <w:sz w:val="22"/>
          <w:szCs w:val="22"/>
        </w:rPr>
        <w:t xml:space="preserve"> must</w:t>
      </w:r>
      <w:r w:rsidRPr="00513C91">
        <w:rPr>
          <w:sz w:val="22"/>
          <w:szCs w:val="22"/>
        </w:rPr>
        <w:t xml:space="preserve"> utilize an arithmetic mean unless otherwise specified in </w:t>
      </w:r>
      <w:r>
        <w:rPr>
          <w:sz w:val="22"/>
          <w:szCs w:val="22"/>
        </w:rPr>
        <w:t>the permit</w:t>
      </w:r>
      <w:r w:rsidRPr="00513C91">
        <w:rPr>
          <w:sz w:val="22"/>
          <w:szCs w:val="22"/>
        </w:rPr>
        <w:t>.</w:t>
      </w:r>
      <w:r>
        <w:rPr>
          <w:sz w:val="22"/>
          <w:szCs w:val="22"/>
        </w:rPr>
        <w:t xml:space="preserve"> </w:t>
      </w:r>
      <w:r w:rsidR="008D3F83">
        <w:rPr>
          <w:sz w:val="22"/>
          <w:szCs w:val="22"/>
        </w:rPr>
        <w:br/>
      </w:r>
      <w:r w:rsidRPr="006553A1">
        <w:rPr>
          <w:bCs/>
          <w:sz w:val="20"/>
          <w:szCs w:val="20"/>
        </w:rPr>
        <w:t>[40 CFR 122.41(l)(4)(iii)]</w:t>
      </w:r>
    </w:p>
    <w:p w:rsidR="00280AF2" w:rsidRDefault="00280AF2" w:rsidP="00280AF2">
      <w:pPr>
        <w:widowControl w:val="0"/>
        <w:tabs>
          <w:tab w:val="left" w:pos="720"/>
          <w:tab w:val="num" w:pos="1080"/>
        </w:tabs>
        <w:suppressAutoHyphens/>
        <w:ind w:left="720"/>
        <w:rPr>
          <w:bCs/>
          <w:sz w:val="22"/>
          <w:szCs w:val="22"/>
        </w:rPr>
      </w:pPr>
    </w:p>
    <w:p w:rsidR="00280AF2" w:rsidRPr="009963CD" w:rsidRDefault="00280AF2" w:rsidP="00CB5494">
      <w:pPr>
        <w:widowControl w:val="0"/>
        <w:numPr>
          <w:ilvl w:val="0"/>
          <w:numId w:val="85"/>
        </w:numPr>
        <w:tabs>
          <w:tab w:val="clear" w:pos="1440"/>
          <w:tab w:val="left" w:pos="720"/>
          <w:tab w:val="num" w:pos="1080"/>
        </w:tabs>
        <w:suppressAutoHyphens/>
        <w:ind w:left="1080" w:hanging="360"/>
        <w:rPr>
          <w:bCs/>
          <w:sz w:val="22"/>
          <w:szCs w:val="22"/>
        </w:rPr>
      </w:pPr>
      <w:r w:rsidRPr="00513C91">
        <w:rPr>
          <w:i/>
          <w:iCs/>
          <w:sz w:val="22"/>
          <w:szCs w:val="22"/>
        </w:rPr>
        <w:t>Compliance schedules</w:t>
      </w:r>
      <w:r w:rsidRPr="00513C91">
        <w:rPr>
          <w:sz w:val="22"/>
          <w:szCs w:val="22"/>
        </w:rPr>
        <w:t xml:space="preserve">.  Reports of compliance or noncompliance with, or any progress reports on, interim and final requirements contained in any compliance schedule of this </w:t>
      </w:r>
      <w:r>
        <w:rPr>
          <w:sz w:val="22"/>
          <w:szCs w:val="22"/>
        </w:rPr>
        <w:t>permit</w:t>
      </w:r>
      <w:r w:rsidRPr="00513C91">
        <w:rPr>
          <w:sz w:val="22"/>
          <w:szCs w:val="22"/>
        </w:rPr>
        <w:t xml:space="preserve"> </w:t>
      </w:r>
      <w:r>
        <w:rPr>
          <w:sz w:val="22"/>
          <w:szCs w:val="22"/>
        </w:rPr>
        <w:t>must</w:t>
      </w:r>
      <w:r w:rsidRPr="00513C91">
        <w:rPr>
          <w:sz w:val="22"/>
          <w:szCs w:val="22"/>
        </w:rPr>
        <w:t xml:space="preserve"> be submitted no later than 14 days following each schedule </w:t>
      </w:r>
      <w:r>
        <w:rPr>
          <w:sz w:val="22"/>
          <w:szCs w:val="22"/>
        </w:rPr>
        <w:t>d</w:t>
      </w:r>
      <w:r w:rsidRPr="00513C91">
        <w:rPr>
          <w:sz w:val="22"/>
          <w:szCs w:val="22"/>
        </w:rPr>
        <w:t>ate.</w:t>
      </w:r>
      <w:r>
        <w:rPr>
          <w:sz w:val="22"/>
          <w:szCs w:val="22"/>
        </w:rPr>
        <w:t xml:space="preserve"> </w:t>
      </w:r>
      <w:r w:rsidRPr="006553A1">
        <w:rPr>
          <w:sz w:val="20"/>
          <w:szCs w:val="20"/>
        </w:rPr>
        <w:t>[40 CFR 122.41(l)(5)]</w:t>
      </w:r>
    </w:p>
    <w:p w:rsidR="00280AF2" w:rsidRDefault="00280AF2" w:rsidP="00280AF2">
      <w:pPr>
        <w:widowControl w:val="0"/>
        <w:tabs>
          <w:tab w:val="left" w:pos="720"/>
          <w:tab w:val="num" w:pos="1080"/>
        </w:tabs>
        <w:suppressAutoHyphens/>
        <w:ind w:left="720"/>
        <w:rPr>
          <w:bCs/>
          <w:sz w:val="22"/>
          <w:szCs w:val="22"/>
        </w:rPr>
      </w:pPr>
    </w:p>
    <w:p w:rsidR="00F565CF" w:rsidRDefault="00F565CF">
      <w:pPr>
        <w:rPr>
          <w:i/>
          <w:iCs/>
          <w:sz w:val="22"/>
          <w:szCs w:val="22"/>
        </w:rPr>
      </w:pPr>
      <w:r>
        <w:rPr>
          <w:i/>
          <w:iCs/>
          <w:sz w:val="22"/>
          <w:szCs w:val="22"/>
        </w:rPr>
        <w:br w:type="page"/>
      </w:r>
    </w:p>
    <w:p w:rsidR="00280AF2" w:rsidRPr="009963CD" w:rsidRDefault="00280AF2" w:rsidP="00CB5494">
      <w:pPr>
        <w:widowControl w:val="0"/>
        <w:numPr>
          <w:ilvl w:val="0"/>
          <w:numId w:val="85"/>
        </w:numPr>
        <w:tabs>
          <w:tab w:val="clear" w:pos="1440"/>
          <w:tab w:val="left" w:pos="720"/>
          <w:tab w:val="num" w:pos="1080"/>
        </w:tabs>
        <w:suppressAutoHyphens/>
        <w:ind w:left="1080" w:hanging="360"/>
        <w:rPr>
          <w:bCs/>
          <w:sz w:val="22"/>
          <w:szCs w:val="22"/>
        </w:rPr>
      </w:pPr>
      <w:r w:rsidRPr="00513C91">
        <w:rPr>
          <w:i/>
          <w:iCs/>
          <w:sz w:val="22"/>
          <w:szCs w:val="22"/>
        </w:rPr>
        <w:lastRenderedPageBreak/>
        <w:t>Twenty</w:t>
      </w:r>
      <w:r w:rsidRPr="00513C91">
        <w:rPr>
          <w:i/>
          <w:iCs/>
          <w:sz w:val="22"/>
          <w:szCs w:val="22"/>
        </w:rPr>
        <w:noBreakHyphen/>
        <w:t>four hour reporting</w:t>
      </w:r>
      <w:r>
        <w:rPr>
          <w:i/>
          <w:iCs/>
          <w:sz w:val="22"/>
          <w:szCs w:val="22"/>
        </w:rPr>
        <w:t xml:space="preserve">. </w:t>
      </w:r>
      <w:r>
        <w:rPr>
          <w:sz w:val="22"/>
          <w:szCs w:val="22"/>
        </w:rPr>
        <w:t xml:space="preserve"> </w:t>
      </w:r>
    </w:p>
    <w:p w:rsidR="00280AF2" w:rsidRDefault="00280AF2" w:rsidP="00280AF2">
      <w:pPr>
        <w:widowControl w:val="0"/>
        <w:tabs>
          <w:tab w:val="left" w:pos="720"/>
          <w:tab w:val="num" w:pos="1080"/>
        </w:tabs>
        <w:suppressAutoHyphens/>
        <w:rPr>
          <w:sz w:val="22"/>
          <w:szCs w:val="22"/>
        </w:rPr>
      </w:pPr>
    </w:p>
    <w:p w:rsidR="00280AF2" w:rsidRDefault="00280AF2" w:rsidP="00CB5494">
      <w:pPr>
        <w:widowControl w:val="0"/>
        <w:numPr>
          <w:ilvl w:val="0"/>
          <w:numId w:val="88"/>
        </w:numPr>
        <w:tabs>
          <w:tab w:val="clear" w:pos="1800"/>
          <w:tab w:val="num" w:pos="1620"/>
        </w:tabs>
        <w:suppressAutoHyphens/>
        <w:ind w:left="1620" w:hanging="540"/>
        <w:rPr>
          <w:sz w:val="22"/>
          <w:szCs w:val="22"/>
        </w:rPr>
      </w:pPr>
      <w:r w:rsidRPr="00513C91">
        <w:rPr>
          <w:sz w:val="22"/>
          <w:szCs w:val="22"/>
        </w:rPr>
        <w:t xml:space="preserve">The </w:t>
      </w:r>
      <w:r>
        <w:rPr>
          <w:sz w:val="22"/>
          <w:szCs w:val="22"/>
        </w:rPr>
        <w:t>Cop</w:t>
      </w:r>
      <w:r w:rsidRPr="00D1458D">
        <w:rPr>
          <w:sz w:val="22"/>
          <w:szCs w:val="22"/>
        </w:rPr>
        <w:t>ermittee</w:t>
      </w:r>
      <w:r w:rsidRPr="00513C91">
        <w:rPr>
          <w:sz w:val="22"/>
          <w:szCs w:val="22"/>
        </w:rPr>
        <w:t xml:space="preserve"> </w:t>
      </w:r>
      <w:r>
        <w:rPr>
          <w:sz w:val="22"/>
          <w:szCs w:val="22"/>
        </w:rPr>
        <w:t>must</w:t>
      </w:r>
      <w:r w:rsidRPr="00513C91">
        <w:rPr>
          <w:sz w:val="22"/>
          <w:szCs w:val="22"/>
        </w:rPr>
        <w:t xml:space="preserve"> report any noncompliance that may endanger health or the environment.  Any information </w:t>
      </w:r>
      <w:r>
        <w:rPr>
          <w:sz w:val="22"/>
          <w:szCs w:val="22"/>
        </w:rPr>
        <w:t>must</w:t>
      </w:r>
      <w:r w:rsidRPr="00513C91">
        <w:rPr>
          <w:sz w:val="22"/>
          <w:szCs w:val="22"/>
        </w:rPr>
        <w:t xml:space="preserve"> be provided orally within 24 hours from the time the </w:t>
      </w:r>
      <w:r>
        <w:rPr>
          <w:sz w:val="22"/>
          <w:szCs w:val="22"/>
        </w:rPr>
        <w:t>Cop</w:t>
      </w:r>
      <w:r w:rsidRPr="00D1458D">
        <w:rPr>
          <w:sz w:val="22"/>
          <w:szCs w:val="22"/>
        </w:rPr>
        <w:t>ermittee</w:t>
      </w:r>
      <w:r w:rsidRPr="00513C91">
        <w:rPr>
          <w:sz w:val="22"/>
          <w:szCs w:val="22"/>
        </w:rPr>
        <w:t xml:space="preserve"> becomes aware of the circumstances.  </w:t>
      </w:r>
      <w:r>
        <w:rPr>
          <w:sz w:val="22"/>
          <w:szCs w:val="22"/>
        </w:rPr>
        <w:t>A</w:t>
      </w:r>
      <w:r w:rsidRPr="00513C91">
        <w:rPr>
          <w:sz w:val="22"/>
          <w:szCs w:val="22"/>
        </w:rPr>
        <w:t xml:space="preserve"> written submission </w:t>
      </w:r>
      <w:r>
        <w:rPr>
          <w:sz w:val="22"/>
          <w:szCs w:val="22"/>
        </w:rPr>
        <w:t>must</w:t>
      </w:r>
      <w:r w:rsidRPr="00513C91">
        <w:rPr>
          <w:sz w:val="22"/>
          <w:szCs w:val="22"/>
        </w:rPr>
        <w:t xml:space="preserve"> also be provided within five (5) days of the time the </w:t>
      </w:r>
      <w:r>
        <w:rPr>
          <w:sz w:val="22"/>
          <w:szCs w:val="22"/>
        </w:rPr>
        <w:t>Cop</w:t>
      </w:r>
      <w:r w:rsidRPr="00D1458D">
        <w:rPr>
          <w:sz w:val="22"/>
          <w:szCs w:val="22"/>
        </w:rPr>
        <w:t>ermittee</w:t>
      </w:r>
      <w:r w:rsidRPr="00513C91" w:rsidDel="00D1458D">
        <w:rPr>
          <w:sz w:val="22"/>
          <w:szCs w:val="22"/>
        </w:rPr>
        <w:t xml:space="preserve"> </w:t>
      </w:r>
      <w:r w:rsidRPr="00513C91">
        <w:rPr>
          <w:sz w:val="22"/>
          <w:szCs w:val="22"/>
        </w:rPr>
        <w:t xml:space="preserve">becomes aware of the circumstances.  The written submission </w:t>
      </w:r>
      <w:r>
        <w:rPr>
          <w:sz w:val="22"/>
          <w:szCs w:val="22"/>
        </w:rPr>
        <w:t>must</w:t>
      </w:r>
      <w:r w:rsidRPr="00513C91">
        <w:rPr>
          <w:sz w:val="22"/>
          <w:szCs w:val="22"/>
        </w:rPr>
        <w:t xml:space="preserve"> contain a description of the noncompliance and its cause; the period of noncompliance, including exact dates and times, and if the noncompliance has not been corrected, the anticipated time it is expected to continue; and steps taken or planned to reduce, eliminate, and prevent reoccurrence of the noncompliance. </w:t>
      </w:r>
      <w:r w:rsidRPr="006553A1">
        <w:rPr>
          <w:sz w:val="20"/>
          <w:szCs w:val="20"/>
        </w:rPr>
        <w:t>[40 CFR 122.41(l)(6)(</w:t>
      </w:r>
      <w:proofErr w:type="spellStart"/>
      <w:r w:rsidRPr="006553A1">
        <w:rPr>
          <w:sz w:val="20"/>
          <w:szCs w:val="20"/>
        </w:rPr>
        <w:t>i</w:t>
      </w:r>
      <w:proofErr w:type="spellEnd"/>
      <w:r w:rsidRPr="006553A1">
        <w:rPr>
          <w:sz w:val="20"/>
          <w:szCs w:val="20"/>
        </w:rPr>
        <w:t>)]</w:t>
      </w:r>
    </w:p>
    <w:p w:rsidR="00280AF2" w:rsidRDefault="00280AF2" w:rsidP="00280AF2">
      <w:pPr>
        <w:widowControl w:val="0"/>
        <w:tabs>
          <w:tab w:val="num" w:pos="1620"/>
        </w:tabs>
        <w:suppressAutoHyphens/>
        <w:ind w:left="1080"/>
        <w:rPr>
          <w:sz w:val="22"/>
          <w:szCs w:val="22"/>
        </w:rPr>
      </w:pPr>
    </w:p>
    <w:p w:rsidR="00280AF2" w:rsidRDefault="00280AF2" w:rsidP="00CB5494">
      <w:pPr>
        <w:widowControl w:val="0"/>
        <w:numPr>
          <w:ilvl w:val="0"/>
          <w:numId w:val="88"/>
        </w:numPr>
        <w:tabs>
          <w:tab w:val="clear" w:pos="1800"/>
          <w:tab w:val="num" w:pos="1620"/>
        </w:tabs>
        <w:suppressAutoHyphens/>
        <w:ind w:left="1620" w:hanging="540"/>
        <w:rPr>
          <w:sz w:val="22"/>
          <w:szCs w:val="22"/>
        </w:rPr>
      </w:pPr>
      <w:r w:rsidRPr="00513C91">
        <w:rPr>
          <w:sz w:val="22"/>
          <w:szCs w:val="22"/>
        </w:rPr>
        <w:t xml:space="preserve">The following </w:t>
      </w:r>
      <w:r>
        <w:rPr>
          <w:sz w:val="22"/>
          <w:szCs w:val="22"/>
        </w:rPr>
        <w:t>must</w:t>
      </w:r>
      <w:r w:rsidRPr="00513C91">
        <w:rPr>
          <w:sz w:val="22"/>
          <w:szCs w:val="22"/>
        </w:rPr>
        <w:t xml:space="preserve"> be included as information which must be reported within 24 hours under this paragraph:</w:t>
      </w:r>
      <w:r>
        <w:rPr>
          <w:sz w:val="22"/>
          <w:szCs w:val="22"/>
        </w:rPr>
        <w:t xml:space="preserve"> </w:t>
      </w:r>
      <w:r w:rsidRPr="006553A1">
        <w:rPr>
          <w:sz w:val="20"/>
          <w:szCs w:val="20"/>
        </w:rPr>
        <w:t>[40 CFR 122.41(l)(6)(ii)]</w:t>
      </w:r>
    </w:p>
    <w:p w:rsidR="00280AF2" w:rsidRDefault="00280AF2" w:rsidP="00280AF2">
      <w:pPr>
        <w:widowControl w:val="0"/>
        <w:suppressAutoHyphens/>
        <w:ind w:left="1620"/>
        <w:rPr>
          <w:sz w:val="22"/>
          <w:szCs w:val="22"/>
        </w:rPr>
      </w:pPr>
    </w:p>
    <w:p w:rsidR="00280AF2" w:rsidRDefault="00280AF2" w:rsidP="00CB5494">
      <w:pPr>
        <w:widowControl w:val="0"/>
        <w:numPr>
          <w:ilvl w:val="1"/>
          <w:numId w:val="84"/>
        </w:numPr>
        <w:tabs>
          <w:tab w:val="clear" w:pos="1800"/>
          <w:tab w:val="num" w:pos="2160"/>
        </w:tabs>
        <w:suppressAutoHyphens/>
        <w:ind w:left="2160" w:hanging="540"/>
        <w:rPr>
          <w:bCs/>
          <w:sz w:val="22"/>
          <w:szCs w:val="22"/>
        </w:rPr>
      </w:pPr>
      <w:r w:rsidRPr="00513C91">
        <w:rPr>
          <w:sz w:val="22"/>
          <w:szCs w:val="22"/>
        </w:rPr>
        <w:t xml:space="preserve">Any unanticipated bypass that exceeds any effluent limitation in the </w:t>
      </w:r>
      <w:r>
        <w:rPr>
          <w:sz w:val="22"/>
          <w:szCs w:val="22"/>
        </w:rPr>
        <w:t>permit</w:t>
      </w:r>
      <w:r w:rsidRPr="00513C91">
        <w:rPr>
          <w:sz w:val="22"/>
          <w:szCs w:val="22"/>
        </w:rPr>
        <w:t xml:space="preserve"> (See 40 CFR 122.41(g))</w:t>
      </w:r>
      <w:r>
        <w:rPr>
          <w:sz w:val="22"/>
          <w:szCs w:val="22"/>
        </w:rPr>
        <w:t xml:space="preserve">. </w:t>
      </w:r>
      <w:r w:rsidRPr="006553A1">
        <w:rPr>
          <w:sz w:val="20"/>
          <w:szCs w:val="20"/>
        </w:rPr>
        <w:t>[40 CFR 122.41(l)(6)(ii)(A)]</w:t>
      </w:r>
    </w:p>
    <w:p w:rsidR="00280AF2" w:rsidRPr="00834145" w:rsidRDefault="00280AF2" w:rsidP="00CB5494">
      <w:pPr>
        <w:widowControl w:val="0"/>
        <w:numPr>
          <w:ilvl w:val="1"/>
          <w:numId w:val="84"/>
        </w:numPr>
        <w:tabs>
          <w:tab w:val="clear" w:pos="1800"/>
          <w:tab w:val="num" w:pos="2160"/>
        </w:tabs>
        <w:suppressAutoHyphens/>
        <w:ind w:left="2160" w:hanging="540"/>
        <w:rPr>
          <w:bCs/>
          <w:sz w:val="22"/>
          <w:szCs w:val="22"/>
        </w:rPr>
      </w:pPr>
      <w:r w:rsidRPr="00513C91">
        <w:rPr>
          <w:sz w:val="22"/>
          <w:szCs w:val="22"/>
        </w:rPr>
        <w:t>Any upset which exceeds a</w:t>
      </w:r>
      <w:r>
        <w:rPr>
          <w:sz w:val="22"/>
          <w:szCs w:val="22"/>
        </w:rPr>
        <w:t>ny effluent limitation in the permit</w:t>
      </w:r>
      <w:r w:rsidRPr="00513C91">
        <w:rPr>
          <w:sz w:val="22"/>
          <w:szCs w:val="22"/>
        </w:rPr>
        <w:t xml:space="preserve">. </w:t>
      </w:r>
      <w:r>
        <w:rPr>
          <w:sz w:val="22"/>
          <w:szCs w:val="22"/>
        </w:rPr>
        <w:br/>
      </w:r>
      <w:r w:rsidRPr="006553A1">
        <w:rPr>
          <w:sz w:val="20"/>
          <w:szCs w:val="20"/>
        </w:rPr>
        <w:t>[40 CFR 122.41(l)(6)(ii)(B)]</w:t>
      </w:r>
      <w:r>
        <w:rPr>
          <w:bCs/>
          <w:sz w:val="22"/>
          <w:szCs w:val="22"/>
        </w:rPr>
        <w:t xml:space="preserve"> </w:t>
      </w:r>
      <w:r w:rsidRPr="00834145">
        <w:rPr>
          <w:sz w:val="22"/>
          <w:szCs w:val="22"/>
        </w:rPr>
        <w:t>and,</w:t>
      </w:r>
      <w:r>
        <w:rPr>
          <w:sz w:val="22"/>
          <w:szCs w:val="22"/>
        </w:rPr>
        <w:t xml:space="preserve"> </w:t>
      </w:r>
    </w:p>
    <w:p w:rsidR="00280AF2" w:rsidRPr="00834145" w:rsidRDefault="00280AF2" w:rsidP="00CB5494">
      <w:pPr>
        <w:widowControl w:val="0"/>
        <w:numPr>
          <w:ilvl w:val="1"/>
          <w:numId w:val="84"/>
        </w:numPr>
        <w:tabs>
          <w:tab w:val="clear" w:pos="1800"/>
          <w:tab w:val="num" w:pos="2160"/>
        </w:tabs>
        <w:suppressAutoHyphens/>
        <w:ind w:left="2160" w:hanging="540"/>
        <w:rPr>
          <w:bCs/>
          <w:sz w:val="22"/>
          <w:szCs w:val="22"/>
        </w:rPr>
      </w:pPr>
      <w:r w:rsidRPr="00425233">
        <w:rPr>
          <w:sz w:val="22"/>
          <w:szCs w:val="22"/>
        </w:rPr>
        <w:t xml:space="preserve">Violation of a maximum daily discharge limitation for any of the pollutants listed by the </w:t>
      </w:r>
      <w:r>
        <w:rPr>
          <w:sz w:val="22"/>
          <w:szCs w:val="22"/>
        </w:rPr>
        <w:t>San Diego Water</w:t>
      </w:r>
      <w:r w:rsidRPr="00425233">
        <w:rPr>
          <w:sz w:val="22"/>
          <w:szCs w:val="22"/>
        </w:rPr>
        <w:t xml:space="preserve"> Board in the permit to be reported within 24 hours. (See </w:t>
      </w:r>
      <w:r w:rsidRPr="00513C91">
        <w:rPr>
          <w:sz w:val="22"/>
          <w:szCs w:val="22"/>
        </w:rPr>
        <w:t xml:space="preserve">40 CFR </w:t>
      </w:r>
      <w:r w:rsidRPr="00425233">
        <w:rPr>
          <w:sz w:val="22"/>
          <w:szCs w:val="22"/>
        </w:rPr>
        <w:t xml:space="preserve">122.44(g)) </w:t>
      </w:r>
      <w:r>
        <w:rPr>
          <w:sz w:val="22"/>
          <w:szCs w:val="22"/>
        </w:rPr>
        <w:br/>
      </w:r>
      <w:r w:rsidRPr="006553A1">
        <w:rPr>
          <w:sz w:val="20"/>
          <w:szCs w:val="20"/>
        </w:rPr>
        <w:t>[40 CFR 122.41(l)(6)(ii)(C)]</w:t>
      </w:r>
    </w:p>
    <w:p w:rsidR="00280AF2" w:rsidRDefault="00280AF2" w:rsidP="00280AF2">
      <w:pPr>
        <w:widowControl w:val="0"/>
        <w:tabs>
          <w:tab w:val="num" w:pos="1620"/>
        </w:tabs>
        <w:suppressAutoHyphens/>
        <w:ind w:left="1620"/>
        <w:rPr>
          <w:sz w:val="22"/>
          <w:szCs w:val="22"/>
        </w:rPr>
      </w:pPr>
    </w:p>
    <w:p w:rsidR="00280AF2" w:rsidRPr="00425233" w:rsidRDefault="00280AF2" w:rsidP="00CB5494">
      <w:pPr>
        <w:widowControl w:val="0"/>
        <w:numPr>
          <w:ilvl w:val="0"/>
          <w:numId w:val="88"/>
        </w:numPr>
        <w:tabs>
          <w:tab w:val="clear" w:pos="1800"/>
          <w:tab w:val="num" w:pos="1620"/>
        </w:tabs>
        <w:suppressAutoHyphens/>
        <w:ind w:left="1620" w:hanging="540"/>
        <w:rPr>
          <w:sz w:val="22"/>
          <w:szCs w:val="22"/>
        </w:rPr>
      </w:pPr>
      <w:r w:rsidRPr="00425233">
        <w:rPr>
          <w:sz w:val="22"/>
          <w:szCs w:val="22"/>
        </w:rPr>
        <w:t xml:space="preserve">The </w:t>
      </w:r>
      <w:r>
        <w:rPr>
          <w:sz w:val="22"/>
          <w:szCs w:val="22"/>
        </w:rPr>
        <w:t>San Diego Water</w:t>
      </w:r>
      <w:r w:rsidRPr="00425233">
        <w:rPr>
          <w:sz w:val="22"/>
          <w:szCs w:val="22"/>
        </w:rPr>
        <w:t xml:space="preserve"> Board may waive the above-required written report on a case</w:t>
      </w:r>
      <w:r w:rsidRPr="00425233">
        <w:rPr>
          <w:sz w:val="22"/>
          <w:szCs w:val="22"/>
        </w:rPr>
        <w:noBreakHyphen/>
        <w:t>by</w:t>
      </w:r>
      <w:r w:rsidRPr="00425233">
        <w:rPr>
          <w:sz w:val="22"/>
          <w:szCs w:val="22"/>
        </w:rPr>
        <w:noBreakHyphen/>
        <w:t>case basis if the oral report has been received within 24 hours.</w:t>
      </w:r>
      <w:r>
        <w:rPr>
          <w:sz w:val="22"/>
          <w:szCs w:val="22"/>
        </w:rPr>
        <w:t xml:space="preserve"> </w:t>
      </w:r>
      <w:r w:rsidRPr="006553A1">
        <w:rPr>
          <w:sz w:val="20"/>
          <w:szCs w:val="20"/>
        </w:rPr>
        <w:t>[40 CFR 122.41(l)(6)(iii)]</w:t>
      </w:r>
    </w:p>
    <w:p w:rsidR="00280AF2" w:rsidRPr="00425233" w:rsidRDefault="00280AF2" w:rsidP="00280AF2">
      <w:pPr>
        <w:widowControl w:val="0"/>
        <w:tabs>
          <w:tab w:val="left" w:pos="720"/>
          <w:tab w:val="num" w:pos="1080"/>
        </w:tabs>
        <w:suppressAutoHyphens/>
        <w:ind w:left="1620"/>
        <w:rPr>
          <w:bCs/>
          <w:sz w:val="22"/>
          <w:szCs w:val="22"/>
        </w:rPr>
      </w:pPr>
    </w:p>
    <w:p w:rsidR="00280AF2" w:rsidRPr="00A86CA3" w:rsidRDefault="00280AF2" w:rsidP="00CB5494">
      <w:pPr>
        <w:widowControl w:val="0"/>
        <w:numPr>
          <w:ilvl w:val="0"/>
          <w:numId w:val="85"/>
        </w:numPr>
        <w:tabs>
          <w:tab w:val="clear" w:pos="1440"/>
          <w:tab w:val="left" w:pos="720"/>
          <w:tab w:val="num" w:pos="1080"/>
        </w:tabs>
        <w:suppressAutoHyphens/>
        <w:ind w:left="1080" w:hanging="360"/>
        <w:rPr>
          <w:bCs/>
          <w:sz w:val="22"/>
          <w:szCs w:val="22"/>
        </w:rPr>
      </w:pPr>
      <w:r w:rsidRPr="00513C91">
        <w:rPr>
          <w:i/>
          <w:iCs/>
          <w:sz w:val="22"/>
          <w:szCs w:val="22"/>
        </w:rPr>
        <w:t>Other noncompliance</w:t>
      </w:r>
      <w:r>
        <w:rPr>
          <w:i/>
          <w:iCs/>
          <w:sz w:val="22"/>
          <w:szCs w:val="22"/>
        </w:rPr>
        <w:t>.</w:t>
      </w:r>
      <w:r w:rsidRPr="00513C91">
        <w:rPr>
          <w:sz w:val="22"/>
          <w:szCs w:val="22"/>
        </w:rPr>
        <w:t xml:space="preserve">  The </w:t>
      </w:r>
      <w:r>
        <w:rPr>
          <w:sz w:val="22"/>
          <w:szCs w:val="22"/>
        </w:rPr>
        <w:t>Cop</w:t>
      </w:r>
      <w:r w:rsidRPr="00D1458D">
        <w:rPr>
          <w:sz w:val="22"/>
          <w:szCs w:val="22"/>
        </w:rPr>
        <w:t>ermittee</w:t>
      </w:r>
      <w:r w:rsidRPr="00513C91" w:rsidDel="00D1458D">
        <w:rPr>
          <w:sz w:val="22"/>
          <w:szCs w:val="22"/>
        </w:rPr>
        <w:t xml:space="preserve"> </w:t>
      </w:r>
      <w:r>
        <w:rPr>
          <w:sz w:val="22"/>
          <w:szCs w:val="22"/>
        </w:rPr>
        <w:t>must</w:t>
      </w:r>
      <w:r w:rsidRPr="00513C91">
        <w:rPr>
          <w:sz w:val="22"/>
          <w:szCs w:val="22"/>
        </w:rPr>
        <w:t xml:space="preserve"> report all instances of noncompliance not reported </w:t>
      </w:r>
      <w:r>
        <w:rPr>
          <w:sz w:val="22"/>
          <w:szCs w:val="22"/>
        </w:rPr>
        <w:t>in accordance with</w:t>
      </w:r>
      <w:r w:rsidRPr="00513C91">
        <w:rPr>
          <w:sz w:val="22"/>
          <w:szCs w:val="22"/>
        </w:rPr>
        <w:t xml:space="preserve"> </w:t>
      </w:r>
      <w:r>
        <w:rPr>
          <w:sz w:val="22"/>
          <w:szCs w:val="22"/>
        </w:rPr>
        <w:t xml:space="preserve">the standard provisions required under </w:t>
      </w:r>
      <w:r>
        <w:rPr>
          <w:bCs/>
          <w:sz w:val="22"/>
          <w:szCs w:val="22"/>
        </w:rPr>
        <w:t>40 CFR 122.41(l)(4), (5), and (6)</w:t>
      </w:r>
      <w:r w:rsidRPr="00513C91">
        <w:rPr>
          <w:sz w:val="22"/>
          <w:szCs w:val="22"/>
        </w:rPr>
        <w:t xml:space="preserve">, at the time monitoring reports are submitted.  The reports </w:t>
      </w:r>
      <w:r>
        <w:rPr>
          <w:sz w:val="22"/>
          <w:szCs w:val="22"/>
        </w:rPr>
        <w:t>must</w:t>
      </w:r>
      <w:r w:rsidRPr="00513C91">
        <w:rPr>
          <w:sz w:val="22"/>
          <w:szCs w:val="22"/>
        </w:rPr>
        <w:t xml:space="preserve"> contain the information listed in </w:t>
      </w:r>
      <w:r>
        <w:rPr>
          <w:sz w:val="22"/>
          <w:szCs w:val="22"/>
        </w:rPr>
        <w:t xml:space="preserve">the standard provisions required under </w:t>
      </w:r>
      <w:r>
        <w:rPr>
          <w:bCs/>
          <w:sz w:val="22"/>
          <w:szCs w:val="22"/>
        </w:rPr>
        <w:t>40 CFR 122.41(l</w:t>
      </w:r>
      <w:proofErr w:type="gramStart"/>
      <w:r>
        <w:rPr>
          <w:bCs/>
          <w:sz w:val="22"/>
          <w:szCs w:val="22"/>
        </w:rPr>
        <w:t>)(</w:t>
      </w:r>
      <w:proofErr w:type="gramEnd"/>
      <w:r>
        <w:rPr>
          <w:bCs/>
          <w:sz w:val="22"/>
          <w:szCs w:val="22"/>
        </w:rPr>
        <w:t>6)</w:t>
      </w:r>
      <w:r w:rsidRPr="00513C91">
        <w:rPr>
          <w:sz w:val="22"/>
          <w:szCs w:val="22"/>
        </w:rPr>
        <w:t>.</w:t>
      </w:r>
      <w:r>
        <w:rPr>
          <w:sz w:val="22"/>
          <w:szCs w:val="22"/>
        </w:rPr>
        <w:t xml:space="preserve"> </w:t>
      </w:r>
      <w:r w:rsidRPr="006553A1">
        <w:rPr>
          <w:sz w:val="20"/>
          <w:szCs w:val="20"/>
        </w:rPr>
        <w:t>[40 CFR 122.41(l)(7))]</w:t>
      </w:r>
    </w:p>
    <w:p w:rsidR="00280AF2" w:rsidRPr="00A86CA3" w:rsidRDefault="00280AF2" w:rsidP="00280AF2">
      <w:pPr>
        <w:widowControl w:val="0"/>
        <w:tabs>
          <w:tab w:val="left" w:pos="720"/>
          <w:tab w:val="num" w:pos="1080"/>
        </w:tabs>
        <w:suppressAutoHyphens/>
        <w:ind w:left="720"/>
        <w:rPr>
          <w:bCs/>
          <w:sz w:val="22"/>
          <w:szCs w:val="22"/>
        </w:rPr>
      </w:pPr>
    </w:p>
    <w:p w:rsidR="00280AF2" w:rsidRPr="009963CD" w:rsidRDefault="00280AF2" w:rsidP="00CB5494">
      <w:pPr>
        <w:widowControl w:val="0"/>
        <w:numPr>
          <w:ilvl w:val="0"/>
          <w:numId w:val="85"/>
        </w:numPr>
        <w:tabs>
          <w:tab w:val="clear" w:pos="1440"/>
          <w:tab w:val="left" w:pos="720"/>
          <w:tab w:val="num" w:pos="1080"/>
        </w:tabs>
        <w:suppressAutoHyphens/>
        <w:ind w:left="1080" w:hanging="360"/>
        <w:rPr>
          <w:bCs/>
          <w:sz w:val="22"/>
          <w:szCs w:val="22"/>
        </w:rPr>
      </w:pPr>
      <w:r w:rsidRPr="00513C91">
        <w:rPr>
          <w:i/>
          <w:iCs/>
          <w:sz w:val="22"/>
          <w:szCs w:val="22"/>
        </w:rPr>
        <w:t>Other information</w:t>
      </w:r>
      <w:r>
        <w:rPr>
          <w:i/>
          <w:iCs/>
          <w:sz w:val="22"/>
          <w:szCs w:val="22"/>
        </w:rPr>
        <w:t xml:space="preserve">. </w:t>
      </w:r>
      <w:r w:rsidRPr="00513C91">
        <w:rPr>
          <w:sz w:val="22"/>
          <w:szCs w:val="22"/>
        </w:rPr>
        <w:t xml:space="preserve"> When the </w:t>
      </w:r>
      <w:r>
        <w:rPr>
          <w:sz w:val="22"/>
          <w:szCs w:val="22"/>
        </w:rPr>
        <w:t>Cop</w:t>
      </w:r>
      <w:r w:rsidRPr="00D1458D">
        <w:rPr>
          <w:sz w:val="22"/>
          <w:szCs w:val="22"/>
        </w:rPr>
        <w:t>ermittee</w:t>
      </w:r>
      <w:r w:rsidRPr="00513C91" w:rsidDel="00D1458D">
        <w:rPr>
          <w:sz w:val="22"/>
          <w:szCs w:val="22"/>
        </w:rPr>
        <w:t xml:space="preserve"> </w:t>
      </w:r>
      <w:r w:rsidRPr="00513C91">
        <w:rPr>
          <w:sz w:val="22"/>
          <w:szCs w:val="22"/>
        </w:rPr>
        <w:t xml:space="preserve">becomes aware that it failed to submit any relevant facts in a permit application, or submitted incorrect information in a permit application or in any report to the </w:t>
      </w:r>
      <w:r>
        <w:rPr>
          <w:sz w:val="22"/>
          <w:szCs w:val="22"/>
        </w:rPr>
        <w:t>San Diego Water</w:t>
      </w:r>
      <w:r w:rsidRPr="00513C91">
        <w:rPr>
          <w:sz w:val="22"/>
          <w:szCs w:val="22"/>
        </w:rPr>
        <w:t xml:space="preserve"> Board, </w:t>
      </w:r>
      <w:r>
        <w:rPr>
          <w:sz w:val="22"/>
          <w:szCs w:val="22"/>
        </w:rPr>
        <w:t>State Water Board</w:t>
      </w:r>
      <w:r w:rsidRPr="00513C91">
        <w:rPr>
          <w:sz w:val="22"/>
          <w:szCs w:val="22"/>
        </w:rPr>
        <w:t xml:space="preserve">, or USEPA, the </w:t>
      </w:r>
      <w:r>
        <w:rPr>
          <w:sz w:val="22"/>
          <w:szCs w:val="22"/>
        </w:rPr>
        <w:t>Cop</w:t>
      </w:r>
      <w:r w:rsidRPr="00D1458D">
        <w:rPr>
          <w:sz w:val="22"/>
          <w:szCs w:val="22"/>
        </w:rPr>
        <w:t>ermittee</w:t>
      </w:r>
      <w:r w:rsidRPr="00513C91" w:rsidDel="00D1458D">
        <w:rPr>
          <w:sz w:val="22"/>
          <w:szCs w:val="22"/>
        </w:rPr>
        <w:t xml:space="preserve"> </w:t>
      </w:r>
      <w:r>
        <w:rPr>
          <w:sz w:val="22"/>
          <w:szCs w:val="22"/>
        </w:rPr>
        <w:t>must</w:t>
      </w:r>
      <w:r w:rsidRPr="00513C91">
        <w:rPr>
          <w:sz w:val="22"/>
          <w:szCs w:val="22"/>
        </w:rPr>
        <w:t xml:space="preserve"> promptly submit such facts or information.</w:t>
      </w:r>
      <w:r>
        <w:rPr>
          <w:sz w:val="22"/>
          <w:szCs w:val="22"/>
        </w:rPr>
        <w:t xml:space="preserve"> </w:t>
      </w:r>
      <w:r w:rsidR="008D3F83">
        <w:rPr>
          <w:sz w:val="22"/>
          <w:szCs w:val="22"/>
        </w:rPr>
        <w:br/>
      </w:r>
      <w:r w:rsidRPr="006553A1">
        <w:rPr>
          <w:sz w:val="20"/>
          <w:szCs w:val="20"/>
        </w:rPr>
        <w:t>[40 CFR 122.41(l)(8)]</w:t>
      </w:r>
    </w:p>
    <w:p w:rsidR="00280AF2" w:rsidRDefault="00280AF2" w:rsidP="00280AF2">
      <w:pPr>
        <w:autoSpaceDE w:val="0"/>
        <w:autoSpaceDN w:val="0"/>
        <w:adjustRightInd w:val="0"/>
        <w:ind w:left="360"/>
        <w:rPr>
          <w:bCs/>
          <w:sz w:val="22"/>
          <w:szCs w:val="22"/>
        </w:rPr>
      </w:pPr>
    </w:p>
    <w:p w:rsidR="00280AF2" w:rsidRPr="006353C0" w:rsidRDefault="00280AF2" w:rsidP="00CB5494">
      <w:pPr>
        <w:widowControl w:val="0"/>
        <w:numPr>
          <w:ilvl w:val="2"/>
          <w:numId w:val="141"/>
        </w:numPr>
        <w:rPr>
          <w:color w:val="000000"/>
        </w:rPr>
      </w:pPr>
      <w:r w:rsidRPr="00026222">
        <w:rPr>
          <w:b/>
          <w:smallCaps/>
          <w:color w:val="000000"/>
          <w:sz w:val="22"/>
          <w:szCs w:val="22"/>
        </w:rPr>
        <w:t>Bypass</w:t>
      </w:r>
      <w:r w:rsidRPr="00026222">
        <w:rPr>
          <w:color w:val="000000"/>
          <w:sz w:val="22"/>
          <w:szCs w:val="22"/>
        </w:rPr>
        <w:t xml:space="preserve"> </w:t>
      </w:r>
      <w:r w:rsidRPr="00026222">
        <w:rPr>
          <w:color w:val="000000"/>
          <w:sz w:val="20"/>
        </w:rPr>
        <w:t>[40 CFR 122.41(m)]</w:t>
      </w:r>
    </w:p>
    <w:p w:rsidR="00280AF2" w:rsidRDefault="00280AF2" w:rsidP="00280AF2">
      <w:pPr>
        <w:widowControl w:val="0"/>
        <w:tabs>
          <w:tab w:val="left" w:pos="720"/>
        </w:tabs>
        <w:suppressAutoHyphens/>
        <w:ind w:left="360"/>
        <w:rPr>
          <w:bCs/>
          <w:sz w:val="22"/>
          <w:szCs w:val="22"/>
        </w:rPr>
      </w:pPr>
    </w:p>
    <w:p w:rsidR="00280AF2" w:rsidRDefault="00280AF2" w:rsidP="00CB5494">
      <w:pPr>
        <w:widowControl w:val="0"/>
        <w:numPr>
          <w:ilvl w:val="0"/>
          <w:numId w:val="89"/>
        </w:numPr>
        <w:tabs>
          <w:tab w:val="clear" w:pos="1440"/>
          <w:tab w:val="left" w:pos="720"/>
          <w:tab w:val="num" w:pos="1080"/>
        </w:tabs>
        <w:suppressAutoHyphens/>
        <w:ind w:left="1080" w:hanging="360"/>
        <w:rPr>
          <w:bCs/>
          <w:sz w:val="22"/>
          <w:szCs w:val="22"/>
        </w:rPr>
      </w:pPr>
      <w:r>
        <w:rPr>
          <w:i/>
          <w:iCs/>
          <w:sz w:val="22"/>
          <w:szCs w:val="22"/>
        </w:rPr>
        <w:t>Definitions</w:t>
      </w:r>
      <w:r w:rsidRPr="00A86C6A">
        <w:rPr>
          <w:i/>
          <w:iCs/>
          <w:sz w:val="22"/>
          <w:szCs w:val="22"/>
        </w:rPr>
        <w:t xml:space="preserve">. </w:t>
      </w:r>
      <w:r>
        <w:rPr>
          <w:i/>
          <w:iCs/>
          <w:sz w:val="22"/>
          <w:szCs w:val="22"/>
        </w:rPr>
        <w:t xml:space="preserve"> </w:t>
      </w:r>
    </w:p>
    <w:p w:rsidR="00280AF2" w:rsidRDefault="00280AF2" w:rsidP="00280AF2">
      <w:pPr>
        <w:autoSpaceDE w:val="0"/>
        <w:autoSpaceDN w:val="0"/>
        <w:adjustRightInd w:val="0"/>
        <w:ind w:left="360"/>
        <w:rPr>
          <w:bCs/>
          <w:sz w:val="22"/>
          <w:szCs w:val="22"/>
        </w:rPr>
      </w:pPr>
    </w:p>
    <w:p w:rsidR="00280AF2" w:rsidRPr="00A86C6A" w:rsidRDefault="00280AF2" w:rsidP="00CB5494">
      <w:pPr>
        <w:widowControl w:val="0"/>
        <w:numPr>
          <w:ilvl w:val="0"/>
          <w:numId w:val="90"/>
        </w:numPr>
        <w:tabs>
          <w:tab w:val="clear" w:pos="1800"/>
          <w:tab w:val="num" w:pos="1620"/>
        </w:tabs>
        <w:suppressAutoHyphens/>
        <w:ind w:left="1620" w:hanging="540"/>
        <w:rPr>
          <w:bCs/>
          <w:sz w:val="22"/>
          <w:szCs w:val="22"/>
        </w:rPr>
      </w:pPr>
      <w:r w:rsidRPr="00513C91">
        <w:rPr>
          <w:sz w:val="22"/>
          <w:szCs w:val="22"/>
        </w:rPr>
        <w:t xml:space="preserve">"Bypass" means the intentional diversion of waste streams from any portion of a treatment facility. </w:t>
      </w:r>
      <w:r w:rsidRPr="006553A1">
        <w:rPr>
          <w:bCs/>
          <w:sz w:val="20"/>
          <w:szCs w:val="20"/>
        </w:rPr>
        <w:t>[40 CFR 122.41(m)(1)(</w:t>
      </w:r>
      <w:proofErr w:type="spellStart"/>
      <w:r w:rsidRPr="006553A1">
        <w:rPr>
          <w:bCs/>
          <w:sz w:val="20"/>
          <w:szCs w:val="20"/>
        </w:rPr>
        <w:t>i</w:t>
      </w:r>
      <w:proofErr w:type="spellEnd"/>
      <w:r w:rsidRPr="006553A1">
        <w:rPr>
          <w:bCs/>
          <w:sz w:val="20"/>
          <w:szCs w:val="20"/>
        </w:rPr>
        <w:t>)]</w:t>
      </w:r>
      <w:r>
        <w:rPr>
          <w:bCs/>
          <w:sz w:val="22"/>
          <w:szCs w:val="22"/>
        </w:rPr>
        <w:t xml:space="preserve"> </w:t>
      </w:r>
      <w:r w:rsidRPr="00513C91">
        <w:rPr>
          <w:sz w:val="22"/>
          <w:szCs w:val="22"/>
        </w:rPr>
        <w:t>or</w:t>
      </w:r>
      <w:r>
        <w:rPr>
          <w:sz w:val="22"/>
          <w:szCs w:val="22"/>
        </w:rPr>
        <w:t xml:space="preserve"> </w:t>
      </w:r>
    </w:p>
    <w:p w:rsidR="00280AF2" w:rsidRDefault="00280AF2" w:rsidP="00280AF2">
      <w:pPr>
        <w:widowControl w:val="0"/>
        <w:tabs>
          <w:tab w:val="num" w:pos="1620"/>
        </w:tabs>
        <w:suppressAutoHyphens/>
        <w:ind w:left="1620" w:hanging="540"/>
        <w:rPr>
          <w:bCs/>
          <w:sz w:val="22"/>
          <w:szCs w:val="22"/>
        </w:rPr>
      </w:pPr>
    </w:p>
    <w:p w:rsidR="00280AF2" w:rsidRDefault="00280AF2" w:rsidP="00CB5494">
      <w:pPr>
        <w:widowControl w:val="0"/>
        <w:numPr>
          <w:ilvl w:val="0"/>
          <w:numId w:val="90"/>
        </w:numPr>
        <w:tabs>
          <w:tab w:val="clear" w:pos="1800"/>
          <w:tab w:val="num" w:pos="1620"/>
        </w:tabs>
        <w:suppressAutoHyphens/>
        <w:ind w:left="1620" w:hanging="540"/>
        <w:rPr>
          <w:bCs/>
          <w:sz w:val="22"/>
          <w:szCs w:val="22"/>
        </w:rPr>
      </w:pPr>
      <w:r w:rsidRPr="00513C91">
        <w:rPr>
          <w:sz w:val="22"/>
          <w:szCs w:val="22"/>
        </w:rPr>
        <w:t xml:space="preserve">"Severe property damage" means substantial physical damage to property, damage to the treatment facilities which causes them to become inoperable, or substantial and permanent loss of natural resources </w:t>
      </w:r>
      <w:r>
        <w:rPr>
          <w:sz w:val="22"/>
          <w:szCs w:val="22"/>
        </w:rPr>
        <w:t>which</w:t>
      </w:r>
      <w:r w:rsidRPr="00513C91">
        <w:rPr>
          <w:sz w:val="22"/>
          <w:szCs w:val="22"/>
        </w:rPr>
        <w:t xml:space="preserve"> can reasonably be </w:t>
      </w:r>
      <w:r w:rsidRPr="00513C91">
        <w:rPr>
          <w:sz w:val="22"/>
          <w:szCs w:val="22"/>
        </w:rPr>
        <w:lastRenderedPageBreak/>
        <w:t>expected to occur in the absence of a bypass.  Severe property damage does not mean economic loss caused by delays in production.</w:t>
      </w:r>
      <w:r>
        <w:rPr>
          <w:bCs/>
          <w:sz w:val="22"/>
          <w:szCs w:val="22"/>
        </w:rPr>
        <w:t xml:space="preserve"> </w:t>
      </w:r>
      <w:r w:rsidR="008D3F83">
        <w:rPr>
          <w:bCs/>
          <w:sz w:val="22"/>
          <w:szCs w:val="22"/>
        </w:rPr>
        <w:br/>
      </w:r>
      <w:r w:rsidRPr="006553A1">
        <w:rPr>
          <w:bCs/>
          <w:sz w:val="20"/>
          <w:szCs w:val="20"/>
        </w:rPr>
        <w:t>[40 CFR 122.41(m)(1)(ii)]</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89"/>
        </w:numPr>
        <w:tabs>
          <w:tab w:val="clear" w:pos="1440"/>
          <w:tab w:val="left" w:pos="720"/>
          <w:tab w:val="num" w:pos="1080"/>
        </w:tabs>
        <w:suppressAutoHyphens/>
        <w:ind w:left="1080" w:hanging="360"/>
        <w:rPr>
          <w:bCs/>
          <w:sz w:val="22"/>
          <w:szCs w:val="22"/>
        </w:rPr>
      </w:pPr>
      <w:r w:rsidRPr="00D0714A">
        <w:rPr>
          <w:i/>
          <w:sz w:val="22"/>
          <w:szCs w:val="22"/>
        </w:rPr>
        <w:t>Bypass not exceeding limitations</w:t>
      </w:r>
      <w:r>
        <w:rPr>
          <w:sz w:val="22"/>
          <w:szCs w:val="22"/>
        </w:rPr>
        <w:t>.</w:t>
      </w:r>
      <w:r w:rsidRPr="00513C91">
        <w:rPr>
          <w:sz w:val="22"/>
          <w:szCs w:val="22"/>
        </w:rPr>
        <w:t xml:space="preserve">  The </w:t>
      </w:r>
      <w:r>
        <w:rPr>
          <w:sz w:val="22"/>
          <w:szCs w:val="22"/>
        </w:rPr>
        <w:t>Copermittee</w:t>
      </w:r>
      <w:r w:rsidRPr="00513C91">
        <w:rPr>
          <w:sz w:val="22"/>
          <w:szCs w:val="22"/>
        </w:rPr>
        <w:t xml:space="preserve"> may allow any bypass to occur which does not cause effluent limitations</w:t>
      </w:r>
      <w:r>
        <w:rPr>
          <w:sz w:val="22"/>
          <w:szCs w:val="22"/>
        </w:rPr>
        <w:t xml:space="preserve"> to be exceeded</w:t>
      </w:r>
      <w:r w:rsidRPr="00513C91">
        <w:rPr>
          <w:sz w:val="22"/>
          <w:szCs w:val="22"/>
        </w:rPr>
        <w:t xml:space="preserve">, but only if it also is for essential maintenance to assure efficient operation.  These bypasses are not subject to the </w:t>
      </w:r>
      <w:r>
        <w:rPr>
          <w:sz w:val="22"/>
          <w:szCs w:val="22"/>
        </w:rPr>
        <w:t xml:space="preserve">standard provisions required under </w:t>
      </w:r>
      <w:r>
        <w:rPr>
          <w:bCs/>
          <w:sz w:val="22"/>
          <w:szCs w:val="22"/>
        </w:rPr>
        <w:t>40 CFR 122.41(m</w:t>
      </w:r>
      <w:proofErr w:type="gramStart"/>
      <w:r>
        <w:rPr>
          <w:bCs/>
          <w:sz w:val="22"/>
          <w:szCs w:val="22"/>
        </w:rPr>
        <w:t>)(</w:t>
      </w:r>
      <w:proofErr w:type="gramEnd"/>
      <w:r>
        <w:rPr>
          <w:bCs/>
          <w:sz w:val="22"/>
          <w:szCs w:val="22"/>
        </w:rPr>
        <w:t>3) and (4)</w:t>
      </w:r>
      <w:r w:rsidRPr="00513C91">
        <w:rPr>
          <w:sz w:val="22"/>
          <w:szCs w:val="22"/>
        </w:rPr>
        <w:t>.</w:t>
      </w:r>
      <w:r>
        <w:rPr>
          <w:sz w:val="22"/>
          <w:szCs w:val="22"/>
        </w:rPr>
        <w:t xml:space="preserve"> </w:t>
      </w:r>
      <w:r w:rsidR="008D3F83">
        <w:rPr>
          <w:sz w:val="22"/>
          <w:szCs w:val="22"/>
        </w:rPr>
        <w:br/>
      </w:r>
      <w:r w:rsidRPr="006553A1">
        <w:rPr>
          <w:bCs/>
          <w:sz w:val="20"/>
          <w:szCs w:val="20"/>
        </w:rPr>
        <w:t>[40 CFR 122.41(m)(2)]</w:t>
      </w:r>
    </w:p>
    <w:p w:rsidR="00280AF2" w:rsidRDefault="00280AF2" w:rsidP="00280AF2">
      <w:pPr>
        <w:autoSpaceDE w:val="0"/>
        <w:autoSpaceDN w:val="0"/>
        <w:adjustRightInd w:val="0"/>
        <w:ind w:left="720"/>
        <w:rPr>
          <w:bCs/>
          <w:sz w:val="22"/>
          <w:szCs w:val="22"/>
        </w:rPr>
      </w:pPr>
    </w:p>
    <w:p w:rsidR="00280AF2" w:rsidRDefault="00280AF2" w:rsidP="00CB5494">
      <w:pPr>
        <w:widowControl w:val="0"/>
        <w:numPr>
          <w:ilvl w:val="0"/>
          <w:numId w:val="89"/>
        </w:numPr>
        <w:tabs>
          <w:tab w:val="clear" w:pos="1440"/>
          <w:tab w:val="left" w:pos="720"/>
          <w:tab w:val="num" w:pos="1080"/>
        </w:tabs>
        <w:suppressAutoHyphens/>
        <w:ind w:left="1080" w:hanging="360"/>
        <w:rPr>
          <w:bCs/>
          <w:sz w:val="22"/>
          <w:szCs w:val="22"/>
        </w:rPr>
      </w:pPr>
      <w:r>
        <w:rPr>
          <w:i/>
          <w:iCs/>
          <w:sz w:val="22"/>
          <w:szCs w:val="22"/>
        </w:rPr>
        <w:t>Notice</w:t>
      </w:r>
      <w:r w:rsidRPr="00A86C6A">
        <w:rPr>
          <w:i/>
          <w:iCs/>
          <w:sz w:val="22"/>
          <w:szCs w:val="22"/>
        </w:rPr>
        <w:t xml:space="preserve">. </w:t>
      </w:r>
      <w:r>
        <w:rPr>
          <w:i/>
          <w:iCs/>
          <w:sz w:val="22"/>
          <w:szCs w:val="22"/>
        </w:rPr>
        <w:t xml:space="preserve"> </w:t>
      </w:r>
    </w:p>
    <w:p w:rsidR="00280AF2" w:rsidRDefault="00280AF2" w:rsidP="00280AF2">
      <w:pPr>
        <w:autoSpaceDE w:val="0"/>
        <w:autoSpaceDN w:val="0"/>
        <w:adjustRightInd w:val="0"/>
        <w:ind w:left="720"/>
        <w:rPr>
          <w:bCs/>
          <w:sz w:val="22"/>
          <w:szCs w:val="22"/>
        </w:rPr>
      </w:pPr>
    </w:p>
    <w:p w:rsidR="00280AF2" w:rsidRPr="00A86C6A" w:rsidRDefault="00280AF2" w:rsidP="00CB5494">
      <w:pPr>
        <w:widowControl w:val="0"/>
        <w:numPr>
          <w:ilvl w:val="0"/>
          <w:numId w:val="91"/>
        </w:numPr>
        <w:tabs>
          <w:tab w:val="clear" w:pos="1800"/>
          <w:tab w:val="num" w:pos="1620"/>
        </w:tabs>
        <w:suppressAutoHyphens/>
        <w:ind w:left="1620" w:hanging="540"/>
        <w:rPr>
          <w:bCs/>
          <w:sz w:val="22"/>
          <w:szCs w:val="22"/>
        </w:rPr>
      </w:pPr>
      <w:r w:rsidRPr="00A831E7">
        <w:rPr>
          <w:i/>
          <w:sz w:val="22"/>
          <w:szCs w:val="22"/>
        </w:rPr>
        <w:t>Anticipated bypass</w:t>
      </w:r>
      <w:r w:rsidRPr="00513C91">
        <w:rPr>
          <w:sz w:val="22"/>
          <w:szCs w:val="22"/>
        </w:rPr>
        <w:t xml:space="preserve">.  If the </w:t>
      </w:r>
      <w:r>
        <w:rPr>
          <w:sz w:val="22"/>
          <w:szCs w:val="22"/>
        </w:rPr>
        <w:t>Copermittee</w:t>
      </w:r>
      <w:r w:rsidRPr="00513C91">
        <w:rPr>
          <w:sz w:val="22"/>
          <w:szCs w:val="22"/>
        </w:rPr>
        <w:t xml:space="preserve"> knows in advance of the need for a bypass, it </w:t>
      </w:r>
      <w:r>
        <w:rPr>
          <w:sz w:val="22"/>
          <w:szCs w:val="22"/>
        </w:rPr>
        <w:t>must</w:t>
      </w:r>
      <w:r w:rsidRPr="00513C91">
        <w:rPr>
          <w:sz w:val="22"/>
          <w:szCs w:val="22"/>
        </w:rPr>
        <w:t xml:space="preserve"> submit a notice, if possible at least ten days before the date of the bypass. </w:t>
      </w:r>
      <w:r w:rsidRPr="006553A1">
        <w:rPr>
          <w:bCs/>
          <w:sz w:val="20"/>
          <w:szCs w:val="20"/>
        </w:rPr>
        <w:t>[40 CFR 122.41(m)(3)(</w:t>
      </w:r>
      <w:proofErr w:type="spellStart"/>
      <w:r w:rsidRPr="006553A1">
        <w:rPr>
          <w:bCs/>
          <w:sz w:val="20"/>
          <w:szCs w:val="20"/>
        </w:rPr>
        <w:t>i</w:t>
      </w:r>
      <w:proofErr w:type="spellEnd"/>
      <w:r w:rsidRPr="006553A1">
        <w:rPr>
          <w:bCs/>
          <w:sz w:val="20"/>
          <w:szCs w:val="20"/>
        </w:rPr>
        <w:t>)]</w:t>
      </w:r>
      <w:r>
        <w:rPr>
          <w:bCs/>
          <w:sz w:val="22"/>
          <w:szCs w:val="22"/>
        </w:rPr>
        <w:t xml:space="preserve"> </w:t>
      </w:r>
      <w:r w:rsidRPr="00513C91">
        <w:rPr>
          <w:sz w:val="22"/>
          <w:szCs w:val="22"/>
        </w:rPr>
        <w:t>or</w:t>
      </w:r>
      <w:r>
        <w:rPr>
          <w:sz w:val="22"/>
          <w:szCs w:val="22"/>
        </w:rPr>
        <w:t xml:space="preserve"> </w:t>
      </w:r>
    </w:p>
    <w:p w:rsidR="00280AF2" w:rsidRDefault="00280AF2" w:rsidP="00280AF2">
      <w:pPr>
        <w:widowControl w:val="0"/>
        <w:tabs>
          <w:tab w:val="num" w:pos="1620"/>
        </w:tabs>
        <w:suppressAutoHyphens/>
        <w:ind w:left="1620" w:hanging="540"/>
        <w:rPr>
          <w:bCs/>
          <w:sz w:val="22"/>
          <w:szCs w:val="22"/>
        </w:rPr>
      </w:pPr>
    </w:p>
    <w:p w:rsidR="00280AF2" w:rsidRDefault="00280AF2" w:rsidP="00CB5494">
      <w:pPr>
        <w:widowControl w:val="0"/>
        <w:numPr>
          <w:ilvl w:val="0"/>
          <w:numId w:val="91"/>
        </w:numPr>
        <w:tabs>
          <w:tab w:val="clear" w:pos="1800"/>
          <w:tab w:val="num" w:pos="1620"/>
        </w:tabs>
        <w:suppressAutoHyphens/>
        <w:ind w:left="1620" w:hanging="540"/>
        <w:rPr>
          <w:bCs/>
          <w:sz w:val="22"/>
          <w:szCs w:val="22"/>
        </w:rPr>
      </w:pPr>
      <w:r w:rsidRPr="00A831E7">
        <w:rPr>
          <w:i/>
          <w:sz w:val="22"/>
          <w:szCs w:val="22"/>
        </w:rPr>
        <w:t>Unanticipated bypass</w:t>
      </w:r>
      <w:r w:rsidRPr="00513C91">
        <w:rPr>
          <w:sz w:val="22"/>
          <w:szCs w:val="22"/>
        </w:rPr>
        <w:t xml:space="preserve">.  The </w:t>
      </w:r>
      <w:r>
        <w:rPr>
          <w:sz w:val="22"/>
          <w:szCs w:val="22"/>
        </w:rPr>
        <w:t>Copermittee</w:t>
      </w:r>
      <w:r w:rsidRPr="00513C91">
        <w:rPr>
          <w:sz w:val="22"/>
          <w:szCs w:val="22"/>
        </w:rPr>
        <w:t xml:space="preserve"> </w:t>
      </w:r>
      <w:r>
        <w:rPr>
          <w:sz w:val="22"/>
          <w:szCs w:val="22"/>
        </w:rPr>
        <w:t>must</w:t>
      </w:r>
      <w:r w:rsidRPr="00513C91">
        <w:rPr>
          <w:sz w:val="22"/>
          <w:szCs w:val="22"/>
        </w:rPr>
        <w:t xml:space="preserve"> submit notice of an unanticipated bypass </w:t>
      </w:r>
      <w:r>
        <w:rPr>
          <w:sz w:val="22"/>
          <w:szCs w:val="22"/>
        </w:rPr>
        <w:t xml:space="preserve">in accordance with the standard provisions required under </w:t>
      </w:r>
      <w:r>
        <w:rPr>
          <w:bCs/>
          <w:sz w:val="22"/>
          <w:szCs w:val="22"/>
        </w:rPr>
        <w:t>40 CFR 122.41(l</w:t>
      </w:r>
      <w:proofErr w:type="gramStart"/>
      <w:r>
        <w:rPr>
          <w:bCs/>
          <w:sz w:val="22"/>
          <w:szCs w:val="22"/>
        </w:rPr>
        <w:t>)(</w:t>
      </w:r>
      <w:proofErr w:type="gramEnd"/>
      <w:r>
        <w:rPr>
          <w:bCs/>
          <w:sz w:val="22"/>
          <w:szCs w:val="22"/>
        </w:rPr>
        <w:t>6)</w:t>
      </w:r>
      <w:r w:rsidRPr="00513C91">
        <w:rPr>
          <w:sz w:val="22"/>
          <w:szCs w:val="22"/>
        </w:rPr>
        <w:t xml:space="preserve"> (24-hour notice).</w:t>
      </w:r>
      <w:r>
        <w:rPr>
          <w:bCs/>
          <w:sz w:val="22"/>
          <w:szCs w:val="22"/>
        </w:rPr>
        <w:t xml:space="preserve"> </w:t>
      </w:r>
      <w:r>
        <w:rPr>
          <w:bCs/>
          <w:sz w:val="22"/>
          <w:szCs w:val="22"/>
        </w:rPr>
        <w:br/>
      </w:r>
      <w:r w:rsidRPr="006553A1">
        <w:rPr>
          <w:bCs/>
          <w:sz w:val="20"/>
          <w:szCs w:val="20"/>
        </w:rPr>
        <w:t>[40 CFR 122.41(m)(3)(ii)]</w:t>
      </w:r>
    </w:p>
    <w:p w:rsidR="00280AF2" w:rsidRDefault="00280AF2" w:rsidP="00280AF2">
      <w:pPr>
        <w:autoSpaceDE w:val="0"/>
        <w:autoSpaceDN w:val="0"/>
        <w:adjustRightInd w:val="0"/>
        <w:ind w:left="720"/>
        <w:rPr>
          <w:bCs/>
          <w:sz w:val="22"/>
          <w:szCs w:val="22"/>
        </w:rPr>
      </w:pPr>
    </w:p>
    <w:p w:rsidR="00280AF2" w:rsidRDefault="00280AF2" w:rsidP="00CB5494">
      <w:pPr>
        <w:widowControl w:val="0"/>
        <w:numPr>
          <w:ilvl w:val="0"/>
          <w:numId w:val="89"/>
        </w:numPr>
        <w:tabs>
          <w:tab w:val="clear" w:pos="1440"/>
          <w:tab w:val="left" w:pos="720"/>
          <w:tab w:val="num" w:pos="1080"/>
        </w:tabs>
        <w:suppressAutoHyphens/>
        <w:ind w:left="1080" w:hanging="360"/>
        <w:rPr>
          <w:bCs/>
          <w:sz w:val="22"/>
          <w:szCs w:val="22"/>
        </w:rPr>
      </w:pPr>
      <w:r w:rsidRPr="00A831E7">
        <w:rPr>
          <w:i/>
          <w:sz w:val="22"/>
          <w:szCs w:val="22"/>
        </w:rPr>
        <w:t>Prohibition of Bypass</w:t>
      </w:r>
      <w:r w:rsidRPr="00A86C6A">
        <w:rPr>
          <w:i/>
          <w:iCs/>
          <w:sz w:val="22"/>
          <w:szCs w:val="22"/>
        </w:rPr>
        <w:t xml:space="preserve">. </w:t>
      </w:r>
      <w:r>
        <w:rPr>
          <w:i/>
          <w:iCs/>
          <w:sz w:val="22"/>
          <w:szCs w:val="22"/>
        </w:rPr>
        <w:t xml:space="preserve"> </w:t>
      </w:r>
    </w:p>
    <w:p w:rsidR="00280AF2" w:rsidRDefault="00280AF2" w:rsidP="00280AF2">
      <w:pPr>
        <w:autoSpaceDE w:val="0"/>
        <w:autoSpaceDN w:val="0"/>
        <w:adjustRightInd w:val="0"/>
        <w:ind w:left="720"/>
        <w:rPr>
          <w:bCs/>
          <w:sz w:val="22"/>
          <w:szCs w:val="22"/>
        </w:rPr>
      </w:pPr>
    </w:p>
    <w:p w:rsidR="00280AF2" w:rsidRDefault="00280AF2" w:rsidP="00CB5494">
      <w:pPr>
        <w:widowControl w:val="0"/>
        <w:numPr>
          <w:ilvl w:val="0"/>
          <w:numId w:val="92"/>
        </w:numPr>
        <w:tabs>
          <w:tab w:val="clear" w:pos="1800"/>
          <w:tab w:val="num" w:pos="1620"/>
        </w:tabs>
        <w:suppressAutoHyphens/>
        <w:ind w:left="1620" w:hanging="540"/>
        <w:rPr>
          <w:bCs/>
          <w:sz w:val="22"/>
          <w:szCs w:val="22"/>
        </w:rPr>
      </w:pPr>
      <w:r w:rsidRPr="00513C91">
        <w:rPr>
          <w:sz w:val="22"/>
          <w:szCs w:val="22"/>
        </w:rPr>
        <w:t xml:space="preserve">Bypass is prohibited, and the </w:t>
      </w:r>
      <w:r>
        <w:rPr>
          <w:sz w:val="22"/>
          <w:szCs w:val="22"/>
        </w:rPr>
        <w:t>San Diego Water</w:t>
      </w:r>
      <w:r w:rsidRPr="00513C91">
        <w:rPr>
          <w:sz w:val="22"/>
          <w:szCs w:val="22"/>
        </w:rPr>
        <w:t xml:space="preserve"> Board may take enforcement action against a </w:t>
      </w:r>
      <w:r>
        <w:rPr>
          <w:sz w:val="22"/>
          <w:szCs w:val="22"/>
        </w:rPr>
        <w:t>Copermittee</w:t>
      </w:r>
      <w:r w:rsidRPr="00513C91">
        <w:rPr>
          <w:sz w:val="22"/>
          <w:szCs w:val="22"/>
        </w:rPr>
        <w:t xml:space="preserve"> for bypass, unless:</w:t>
      </w:r>
      <w:r>
        <w:rPr>
          <w:sz w:val="22"/>
          <w:szCs w:val="22"/>
        </w:rPr>
        <w:br/>
      </w:r>
      <w:r w:rsidRPr="006553A1">
        <w:rPr>
          <w:bCs/>
          <w:sz w:val="20"/>
          <w:szCs w:val="20"/>
        </w:rPr>
        <w:t>[40 CFR 122.41(m)(4)(</w:t>
      </w:r>
      <w:proofErr w:type="spellStart"/>
      <w:r w:rsidRPr="006553A1">
        <w:rPr>
          <w:bCs/>
          <w:sz w:val="20"/>
          <w:szCs w:val="20"/>
        </w:rPr>
        <w:t>i</w:t>
      </w:r>
      <w:proofErr w:type="spellEnd"/>
      <w:r w:rsidRPr="006553A1">
        <w:rPr>
          <w:bCs/>
          <w:sz w:val="20"/>
          <w:szCs w:val="20"/>
        </w:rPr>
        <w:t>)]</w:t>
      </w:r>
      <w:r>
        <w:rPr>
          <w:bCs/>
          <w:sz w:val="22"/>
          <w:szCs w:val="22"/>
        </w:rPr>
        <w:t xml:space="preserve"> </w:t>
      </w:r>
    </w:p>
    <w:p w:rsidR="00280AF2" w:rsidRPr="00A86C6A" w:rsidRDefault="00280AF2" w:rsidP="00280AF2">
      <w:pPr>
        <w:widowControl w:val="0"/>
        <w:suppressAutoHyphens/>
        <w:ind w:left="1080"/>
        <w:rPr>
          <w:bCs/>
          <w:sz w:val="22"/>
          <w:szCs w:val="22"/>
        </w:rPr>
      </w:pPr>
    </w:p>
    <w:p w:rsidR="00280AF2" w:rsidRPr="00A831E7" w:rsidRDefault="00280AF2" w:rsidP="00CB5494">
      <w:pPr>
        <w:widowControl w:val="0"/>
        <w:numPr>
          <w:ilvl w:val="0"/>
          <w:numId w:val="93"/>
        </w:numPr>
        <w:tabs>
          <w:tab w:val="clear" w:pos="1800"/>
          <w:tab w:val="num" w:pos="2160"/>
        </w:tabs>
        <w:suppressAutoHyphens/>
        <w:ind w:left="2160" w:hanging="540"/>
        <w:rPr>
          <w:sz w:val="22"/>
          <w:szCs w:val="22"/>
        </w:rPr>
      </w:pPr>
      <w:r w:rsidRPr="00513C91">
        <w:rPr>
          <w:sz w:val="22"/>
          <w:szCs w:val="22"/>
        </w:rPr>
        <w:t>Bypass was unavoidable to prevent loss of life, personal injury, or severe property damage;</w:t>
      </w:r>
      <w:r>
        <w:rPr>
          <w:sz w:val="22"/>
          <w:szCs w:val="22"/>
        </w:rPr>
        <w:t xml:space="preserve"> </w:t>
      </w:r>
      <w:r w:rsidRPr="006553A1">
        <w:rPr>
          <w:sz w:val="20"/>
          <w:szCs w:val="20"/>
        </w:rPr>
        <w:t>[40 CFR 122.41(m)(4)(</w:t>
      </w:r>
      <w:proofErr w:type="spellStart"/>
      <w:r w:rsidRPr="006553A1">
        <w:rPr>
          <w:sz w:val="20"/>
          <w:szCs w:val="20"/>
        </w:rPr>
        <w:t>i</w:t>
      </w:r>
      <w:proofErr w:type="spellEnd"/>
      <w:r w:rsidRPr="006553A1">
        <w:rPr>
          <w:sz w:val="20"/>
          <w:szCs w:val="20"/>
        </w:rPr>
        <w:t>)(A)]</w:t>
      </w:r>
    </w:p>
    <w:p w:rsidR="00280AF2" w:rsidRPr="00A831E7" w:rsidRDefault="00280AF2" w:rsidP="00CB5494">
      <w:pPr>
        <w:widowControl w:val="0"/>
        <w:numPr>
          <w:ilvl w:val="0"/>
          <w:numId w:val="93"/>
        </w:numPr>
        <w:tabs>
          <w:tab w:val="clear" w:pos="1800"/>
          <w:tab w:val="num" w:pos="2160"/>
        </w:tabs>
        <w:suppressAutoHyphens/>
        <w:ind w:left="2160" w:hanging="540"/>
        <w:rPr>
          <w:sz w:val="22"/>
          <w:szCs w:val="22"/>
        </w:rPr>
      </w:pPr>
      <w:r w:rsidRPr="00513C91">
        <w:rPr>
          <w:sz w:val="22"/>
          <w:szCs w:val="22"/>
        </w:rPr>
        <w:t>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which occurred during normal periods of equipment downtime or preventive maintenance;</w:t>
      </w:r>
      <w:r>
        <w:rPr>
          <w:sz w:val="22"/>
          <w:szCs w:val="22"/>
        </w:rPr>
        <w:br/>
      </w:r>
      <w:r w:rsidRPr="006553A1">
        <w:rPr>
          <w:sz w:val="20"/>
          <w:szCs w:val="20"/>
        </w:rPr>
        <w:t>[40 CFR 122.41(m)(4)(</w:t>
      </w:r>
      <w:proofErr w:type="spellStart"/>
      <w:r w:rsidRPr="006553A1">
        <w:rPr>
          <w:sz w:val="20"/>
          <w:szCs w:val="20"/>
        </w:rPr>
        <w:t>i</w:t>
      </w:r>
      <w:proofErr w:type="spellEnd"/>
      <w:r w:rsidRPr="006553A1">
        <w:rPr>
          <w:sz w:val="20"/>
          <w:szCs w:val="20"/>
        </w:rPr>
        <w:t>)(B)]</w:t>
      </w:r>
      <w:r w:rsidRPr="00A831E7">
        <w:rPr>
          <w:sz w:val="22"/>
          <w:szCs w:val="22"/>
        </w:rPr>
        <w:t xml:space="preserve"> </w:t>
      </w:r>
      <w:r w:rsidRPr="00834145">
        <w:rPr>
          <w:sz w:val="22"/>
          <w:szCs w:val="22"/>
        </w:rPr>
        <w:t>and,</w:t>
      </w:r>
      <w:r>
        <w:rPr>
          <w:sz w:val="22"/>
          <w:szCs w:val="22"/>
        </w:rPr>
        <w:t xml:space="preserve"> </w:t>
      </w:r>
    </w:p>
    <w:p w:rsidR="00280AF2" w:rsidRPr="00A831E7" w:rsidRDefault="00280AF2" w:rsidP="00CB5494">
      <w:pPr>
        <w:widowControl w:val="0"/>
        <w:numPr>
          <w:ilvl w:val="0"/>
          <w:numId w:val="93"/>
        </w:numPr>
        <w:tabs>
          <w:tab w:val="clear" w:pos="1800"/>
          <w:tab w:val="num" w:pos="2160"/>
        </w:tabs>
        <w:suppressAutoHyphens/>
        <w:ind w:left="2160" w:hanging="540"/>
        <w:rPr>
          <w:sz w:val="22"/>
          <w:szCs w:val="22"/>
        </w:rPr>
      </w:pPr>
      <w:r w:rsidRPr="00513C91">
        <w:rPr>
          <w:sz w:val="22"/>
          <w:szCs w:val="22"/>
        </w:rPr>
        <w:t xml:space="preserve">The </w:t>
      </w:r>
      <w:r>
        <w:rPr>
          <w:sz w:val="22"/>
          <w:szCs w:val="22"/>
        </w:rPr>
        <w:t>Copermittee</w:t>
      </w:r>
      <w:r w:rsidRPr="00513C91">
        <w:rPr>
          <w:sz w:val="22"/>
          <w:szCs w:val="22"/>
        </w:rPr>
        <w:t xml:space="preserve"> submitted notice </w:t>
      </w:r>
      <w:r>
        <w:rPr>
          <w:sz w:val="22"/>
          <w:szCs w:val="22"/>
        </w:rPr>
        <w:t xml:space="preserve">in accordance with the standard provisions required under </w:t>
      </w:r>
      <w:r>
        <w:rPr>
          <w:bCs/>
          <w:sz w:val="22"/>
          <w:szCs w:val="22"/>
        </w:rPr>
        <w:t>40 CFR 122.41(m</w:t>
      </w:r>
      <w:proofErr w:type="gramStart"/>
      <w:r>
        <w:rPr>
          <w:bCs/>
          <w:sz w:val="22"/>
          <w:szCs w:val="22"/>
        </w:rPr>
        <w:t>)(</w:t>
      </w:r>
      <w:proofErr w:type="gramEnd"/>
      <w:r>
        <w:rPr>
          <w:bCs/>
          <w:sz w:val="22"/>
          <w:szCs w:val="22"/>
        </w:rPr>
        <w:t>3)</w:t>
      </w:r>
      <w:r w:rsidRPr="00513C91">
        <w:rPr>
          <w:sz w:val="22"/>
          <w:szCs w:val="22"/>
        </w:rPr>
        <w:t>.</w:t>
      </w:r>
      <w:r>
        <w:rPr>
          <w:sz w:val="22"/>
          <w:szCs w:val="22"/>
        </w:rPr>
        <w:br/>
      </w:r>
      <w:r w:rsidRPr="006553A1">
        <w:rPr>
          <w:sz w:val="20"/>
          <w:szCs w:val="20"/>
        </w:rPr>
        <w:t>[40 CFR 122.41(m)(4)(</w:t>
      </w:r>
      <w:proofErr w:type="spellStart"/>
      <w:r w:rsidRPr="006553A1">
        <w:rPr>
          <w:sz w:val="20"/>
          <w:szCs w:val="20"/>
        </w:rPr>
        <w:t>i</w:t>
      </w:r>
      <w:proofErr w:type="spellEnd"/>
      <w:r w:rsidRPr="006553A1">
        <w:rPr>
          <w:sz w:val="20"/>
          <w:szCs w:val="20"/>
        </w:rPr>
        <w:t>)(C)]</w:t>
      </w:r>
    </w:p>
    <w:p w:rsidR="00280AF2" w:rsidRDefault="00280AF2" w:rsidP="00280AF2">
      <w:pPr>
        <w:widowControl w:val="0"/>
        <w:tabs>
          <w:tab w:val="num" w:pos="1620"/>
        </w:tabs>
        <w:suppressAutoHyphens/>
        <w:ind w:left="1620" w:hanging="540"/>
        <w:rPr>
          <w:bCs/>
          <w:sz w:val="22"/>
          <w:szCs w:val="22"/>
        </w:rPr>
      </w:pPr>
    </w:p>
    <w:p w:rsidR="00280AF2" w:rsidRDefault="00280AF2" w:rsidP="00CB5494">
      <w:pPr>
        <w:widowControl w:val="0"/>
        <w:numPr>
          <w:ilvl w:val="0"/>
          <w:numId w:val="92"/>
        </w:numPr>
        <w:tabs>
          <w:tab w:val="clear" w:pos="1800"/>
          <w:tab w:val="num" w:pos="1620"/>
        </w:tabs>
        <w:suppressAutoHyphens/>
        <w:ind w:left="1620" w:hanging="540"/>
        <w:rPr>
          <w:bCs/>
          <w:sz w:val="22"/>
          <w:szCs w:val="22"/>
        </w:rPr>
      </w:pPr>
      <w:r w:rsidRPr="00C010BC">
        <w:rPr>
          <w:sz w:val="22"/>
          <w:szCs w:val="22"/>
        </w:rPr>
        <w:t xml:space="preserve">The </w:t>
      </w:r>
      <w:r>
        <w:rPr>
          <w:sz w:val="22"/>
          <w:szCs w:val="22"/>
        </w:rPr>
        <w:t>San Diego Water Board</w:t>
      </w:r>
      <w:r w:rsidRPr="00C010BC">
        <w:rPr>
          <w:sz w:val="22"/>
          <w:szCs w:val="22"/>
        </w:rPr>
        <w:t xml:space="preserve"> may approve an anticipated bypass, after considering its adverse effects, if the </w:t>
      </w:r>
      <w:r>
        <w:rPr>
          <w:sz w:val="22"/>
          <w:szCs w:val="22"/>
        </w:rPr>
        <w:t>San Diego Water Board</w:t>
      </w:r>
      <w:r w:rsidRPr="00C010BC">
        <w:rPr>
          <w:sz w:val="22"/>
          <w:szCs w:val="22"/>
        </w:rPr>
        <w:t xml:space="preserve"> determines that it will meet the three conditions listed above.</w:t>
      </w:r>
      <w:r>
        <w:rPr>
          <w:sz w:val="22"/>
          <w:szCs w:val="22"/>
        </w:rPr>
        <w:t xml:space="preserve"> </w:t>
      </w:r>
      <w:r>
        <w:rPr>
          <w:sz w:val="22"/>
          <w:szCs w:val="22"/>
        </w:rPr>
        <w:br/>
      </w:r>
      <w:r w:rsidRPr="006553A1">
        <w:rPr>
          <w:bCs/>
          <w:sz w:val="20"/>
          <w:szCs w:val="20"/>
        </w:rPr>
        <w:t>[40 CFR 122.41(m)(4)(ii)]</w:t>
      </w:r>
    </w:p>
    <w:p w:rsidR="00280AF2" w:rsidRDefault="00280AF2" w:rsidP="00280AF2">
      <w:pPr>
        <w:autoSpaceDE w:val="0"/>
        <w:autoSpaceDN w:val="0"/>
        <w:adjustRightInd w:val="0"/>
        <w:ind w:left="720"/>
        <w:rPr>
          <w:bCs/>
          <w:sz w:val="22"/>
          <w:szCs w:val="22"/>
        </w:rPr>
      </w:pPr>
    </w:p>
    <w:p w:rsidR="00280AF2" w:rsidRPr="006353C0" w:rsidRDefault="00280AF2" w:rsidP="00CB5494">
      <w:pPr>
        <w:widowControl w:val="0"/>
        <w:numPr>
          <w:ilvl w:val="2"/>
          <w:numId w:val="141"/>
        </w:numPr>
        <w:rPr>
          <w:color w:val="000000"/>
        </w:rPr>
      </w:pPr>
      <w:r w:rsidRPr="00026222">
        <w:rPr>
          <w:b/>
          <w:smallCaps/>
          <w:color w:val="000000"/>
        </w:rPr>
        <w:t>Upset</w:t>
      </w:r>
      <w:r w:rsidRPr="006353C0">
        <w:rPr>
          <w:color w:val="000000"/>
        </w:rPr>
        <w:t xml:space="preserve"> </w:t>
      </w:r>
      <w:r w:rsidRPr="00026222">
        <w:rPr>
          <w:color w:val="000000"/>
          <w:sz w:val="20"/>
        </w:rPr>
        <w:t>[40 CFR 122.41(n)]</w:t>
      </w:r>
    </w:p>
    <w:p w:rsidR="00280AF2" w:rsidRDefault="00280AF2" w:rsidP="00280AF2">
      <w:pPr>
        <w:widowControl w:val="0"/>
        <w:tabs>
          <w:tab w:val="left" w:pos="720"/>
        </w:tabs>
        <w:suppressAutoHyphens/>
        <w:ind w:left="360"/>
        <w:rPr>
          <w:bCs/>
          <w:sz w:val="22"/>
          <w:szCs w:val="22"/>
        </w:rPr>
      </w:pPr>
    </w:p>
    <w:p w:rsidR="00280AF2" w:rsidRDefault="00280AF2" w:rsidP="00CB5494">
      <w:pPr>
        <w:widowControl w:val="0"/>
        <w:numPr>
          <w:ilvl w:val="0"/>
          <w:numId w:val="94"/>
        </w:numPr>
        <w:tabs>
          <w:tab w:val="clear" w:pos="1440"/>
          <w:tab w:val="left" w:pos="720"/>
          <w:tab w:val="num" w:pos="1080"/>
        </w:tabs>
        <w:suppressAutoHyphens/>
        <w:ind w:left="1080" w:hanging="360"/>
        <w:rPr>
          <w:bCs/>
          <w:sz w:val="22"/>
          <w:szCs w:val="22"/>
        </w:rPr>
      </w:pPr>
      <w:r>
        <w:rPr>
          <w:i/>
          <w:iCs/>
          <w:sz w:val="22"/>
          <w:szCs w:val="22"/>
        </w:rPr>
        <w:t>Definition</w:t>
      </w:r>
      <w:r w:rsidRPr="00A86C6A">
        <w:rPr>
          <w:i/>
          <w:iCs/>
          <w:sz w:val="22"/>
          <w:szCs w:val="22"/>
        </w:rPr>
        <w:t xml:space="preserve">. </w:t>
      </w:r>
      <w:r>
        <w:rPr>
          <w:i/>
          <w:iCs/>
          <w:sz w:val="22"/>
          <w:szCs w:val="22"/>
        </w:rPr>
        <w:t xml:space="preserve"> </w:t>
      </w:r>
      <w:r w:rsidRPr="005E4603">
        <w:rPr>
          <w:iCs/>
          <w:sz w:val="22"/>
          <w:szCs w:val="22"/>
        </w:rPr>
        <w:t>“</w:t>
      </w:r>
      <w:r w:rsidRPr="00513C91">
        <w:rPr>
          <w:sz w:val="22"/>
          <w:szCs w:val="22"/>
        </w:rPr>
        <w:t>Upset</w:t>
      </w:r>
      <w:r>
        <w:rPr>
          <w:sz w:val="22"/>
          <w:szCs w:val="22"/>
        </w:rPr>
        <w:t>”</w:t>
      </w:r>
      <w:r w:rsidRPr="00513C91">
        <w:rPr>
          <w:sz w:val="22"/>
          <w:szCs w:val="22"/>
        </w:rPr>
        <w:t xml:space="preserve"> means an exceptional incident in which there is unintentional and temporary noncompliance with technology based </w:t>
      </w:r>
      <w:r>
        <w:rPr>
          <w:sz w:val="22"/>
          <w:szCs w:val="22"/>
        </w:rPr>
        <w:t xml:space="preserve">permit </w:t>
      </w:r>
      <w:r w:rsidRPr="00513C91">
        <w:rPr>
          <w:sz w:val="22"/>
          <w:szCs w:val="22"/>
        </w:rPr>
        <w:t xml:space="preserve">effluent limitations because of factors beyond the reasonable control of the </w:t>
      </w:r>
      <w:r>
        <w:rPr>
          <w:sz w:val="22"/>
          <w:szCs w:val="22"/>
        </w:rPr>
        <w:t>Copermittee</w:t>
      </w:r>
      <w:r w:rsidRPr="00513C91">
        <w:rPr>
          <w:sz w:val="22"/>
          <w:szCs w:val="22"/>
        </w:rPr>
        <w:t xml:space="preserve">.  An upset does not </w:t>
      </w:r>
      <w:r w:rsidRPr="00513C91">
        <w:rPr>
          <w:sz w:val="22"/>
          <w:szCs w:val="22"/>
        </w:rPr>
        <w:lastRenderedPageBreak/>
        <w:t>include noncompliance to the extent caused by operational error, improperly designed treatment facilities, inadequate treatment facilities, lack of preventive maintenance, or careless or improper operation.</w:t>
      </w:r>
      <w:r>
        <w:rPr>
          <w:sz w:val="22"/>
          <w:szCs w:val="22"/>
        </w:rPr>
        <w:t xml:space="preserve"> </w:t>
      </w:r>
      <w:r w:rsidRPr="006553A1">
        <w:rPr>
          <w:bCs/>
          <w:sz w:val="20"/>
          <w:szCs w:val="20"/>
        </w:rPr>
        <w:t>[40 CFR 122.41(n)(1)]</w:t>
      </w:r>
    </w:p>
    <w:p w:rsidR="00280AF2" w:rsidRPr="005E4603"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94"/>
        </w:numPr>
        <w:tabs>
          <w:tab w:val="clear" w:pos="1440"/>
          <w:tab w:val="left" w:pos="720"/>
          <w:tab w:val="num" w:pos="1080"/>
        </w:tabs>
        <w:suppressAutoHyphens/>
        <w:ind w:left="1080" w:hanging="360"/>
        <w:rPr>
          <w:bCs/>
          <w:sz w:val="22"/>
          <w:szCs w:val="22"/>
        </w:rPr>
      </w:pPr>
      <w:r w:rsidRPr="005E4603">
        <w:rPr>
          <w:i/>
          <w:sz w:val="22"/>
          <w:szCs w:val="22"/>
        </w:rPr>
        <w:t>Effect of an upset</w:t>
      </w:r>
      <w:r w:rsidRPr="00513C91">
        <w:rPr>
          <w:sz w:val="22"/>
          <w:szCs w:val="22"/>
        </w:rPr>
        <w:t xml:space="preserve">.  An upset constitutes an affirmative defense to an action brought for noncompliance with such technology based permit effluent limitations if the </w:t>
      </w:r>
      <w:r>
        <w:rPr>
          <w:sz w:val="22"/>
          <w:szCs w:val="22"/>
        </w:rPr>
        <w:t xml:space="preserve">standard provisions required under </w:t>
      </w:r>
      <w:r>
        <w:rPr>
          <w:bCs/>
          <w:sz w:val="22"/>
          <w:szCs w:val="22"/>
        </w:rPr>
        <w:t xml:space="preserve">40 CFR 122.41(n)(3) </w:t>
      </w:r>
      <w:r w:rsidRPr="00513C91">
        <w:rPr>
          <w:sz w:val="22"/>
          <w:szCs w:val="22"/>
        </w:rPr>
        <w:t>are met.  No determination made during administrative review of claims that noncompliance was caused by upset, and before an action for noncompliance, is final administrative action subject to judicial review.</w:t>
      </w:r>
      <w:r>
        <w:rPr>
          <w:sz w:val="22"/>
          <w:szCs w:val="22"/>
        </w:rPr>
        <w:t xml:space="preserve"> </w:t>
      </w:r>
      <w:r w:rsidRPr="006553A1">
        <w:rPr>
          <w:bCs/>
          <w:sz w:val="20"/>
          <w:szCs w:val="20"/>
        </w:rPr>
        <w:t>[40 CFR 122.41(n)(2)]</w:t>
      </w:r>
    </w:p>
    <w:p w:rsidR="00280AF2"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94"/>
        </w:numPr>
        <w:tabs>
          <w:tab w:val="clear" w:pos="1440"/>
          <w:tab w:val="left" w:pos="720"/>
          <w:tab w:val="num" w:pos="1080"/>
        </w:tabs>
        <w:suppressAutoHyphens/>
        <w:ind w:left="1080" w:hanging="360"/>
        <w:rPr>
          <w:bCs/>
          <w:sz w:val="22"/>
          <w:szCs w:val="22"/>
        </w:rPr>
      </w:pPr>
      <w:r w:rsidRPr="005E4603">
        <w:rPr>
          <w:i/>
          <w:sz w:val="22"/>
          <w:szCs w:val="22"/>
        </w:rPr>
        <w:t>Conditions necessary for a demonstration of upset</w:t>
      </w:r>
      <w:r w:rsidRPr="00513C91">
        <w:rPr>
          <w:sz w:val="22"/>
          <w:szCs w:val="22"/>
        </w:rPr>
        <w:t xml:space="preserve">.  A </w:t>
      </w:r>
      <w:r>
        <w:rPr>
          <w:sz w:val="22"/>
          <w:szCs w:val="22"/>
        </w:rPr>
        <w:t>Copermittee</w:t>
      </w:r>
      <w:r w:rsidRPr="00513C91">
        <w:rPr>
          <w:sz w:val="22"/>
          <w:szCs w:val="22"/>
        </w:rPr>
        <w:t xml:space="preserve"> who wishes to establish the affirmative defense of upset </w:t>
      </w:r>
      <w:r>
        <w:rPr>
          <w:sz w:val="22"/>
          <w:szCs w:val="22"/>
        </w:rPr>
        <w:t>must</w:t>
      </w:r>
      <w:r w:rsidRPr="00513C91">
        <w:rPr>
          <w:sz w:val="22"/>
          <w:szCs w:val="22"/>
        </w:rPr>
        <w:t xml:space="preserve"> demonstrate, through properly signed, contemporaneous operating logs, or other relevant evidence that:</w:t>
      </w:r>
      <w:r>
        <w:rPr>
          <w:sz w:val="22"/>
          <w:szCs w:val="22"/>
        </w:rPr>
        <w:t xml:space="preserve"> </w:t>
      </w:r>
      <w:r w:rsidR="008D3F83">
        <w:rPr>
          <w:sz w:val="22"/>
          <w:szCs w:val="22"/>
        </w:rPr>
        <w:br/>
      </w:r>
      <w:r w:rsidRPr="006553A1">
        <w:rPr>
          <w:bCs/>
          <w:sz w:val="20"/>
          <w:szCs w:val="20"/>
        </w:rPr>
        <w:t>[40 CFR 122.41(n)(3)]</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95"/>
        </w:numPr>
        <w:tabs>
          <w:tab w:val="clear" w:pos="1800"/>
          <w:tab w:val="num" w:pos="1620"/>
        </w:tabs>
        <w:suppressAutoHyphens/>
        <w:ind w:left="1620" w:hanging="540"/>
        <w:rPr>
          <w:bCs/>
          <w:sz w:val="22"/>
          <w:szCs w:val="22"/>
        </w:rPr>
      </w:pPr>
      <w:r w:rsidRPr="00513C91">
        <w:rPr>
          <w:sz w:val="22"/>
          <w:szCs w:val="22"/>
        </w:rPr>
        <w:t xml:space="preserve">An upset occurred and that the </w:t>
      </w:r>
      <w:r>
        <w:rPr>
          <w:sz w:val="22"/>
          <w:szCs w:val="22"/>
        </w:rPr>
        <w:t>Copermittee</w:t>
      </w:r>
      <w:r w:rsidRPr="00513C91">
        <w:rPr>
          <w:sz w:val="22"/>
          <w:szCs w:val="22"/>
        </w:rPr>
        <w:t xml:space="preserve"> can identify the cause(s) of the upset;</w:t>
      </w:r>
      <w:r>
        <w:rPr>
          <w:sz w:val="22"/>
          <w:szCs w:val="22"/>
        </w:rPr>
        <w:t xml:space="preserve"> </w:t>
      </w:r>
      <w:r w:rsidRPr="006553A1">
        <w:rPr>
          <w:bCs/>
          <w:sz w:val="20"/>
          <w:szCs w:val="20"/>
        </w:rPr>
        <w:t>[40 CFR 122.41(n)(3)(</w:t>
      </w:r>
      <w:proofErr w:type="spellStart"/>
      <w:r w:rsidRPr="006553A1">
        <w:rPr>
          <w:bCs/>
          <w:sz w:val="20"/>
          <w:szCs w:val="20"/>
        </w:rPr>
        <w:t>i</w:t>
      </w:r>
      <w:proofErr w:type="spellEnd"/>
      <w:r w:rsidRPr="006553A1">
        <w:rPr>
          <w:bCs/>
          <w:sz w:val="20"/>
          <w:szCs w:val="20"/>
        </w:rPr>
        <w:t>)]</w:t>
      </w:r>
      <w:r>
        <w:rPr>
          <w:bCs/>
          <w:sz w:val="22"/>
          <w:szCs w:val="22"/>
        </w:rPr>
        <w:t xml:space="preserve"> </w:t>
      </w:r>
    </w:p>
    <w:p w:rsidR="00280AF2" w:rsidRDefault="00280AF2" w:rsidP="00CB5494">
      <w:pPr>
        <w:widowControl w:val="0"/>
        <w:numPr>
          <w:ilvl w:val="0"/>
          <w:numId w:val="95"/>
        </w:numPr>
        <w:tabs>
          <w:tab w:val="clear" w:pos="1800"/>
          <w:tab w:val="num" w:pos="1620"/>
        </w:tabs>
        <w:suppressAutoHyphens/>
        <w:ind w:left="1620" w:hanging="540"/>
        <w:rPr>
          <w:bCs/>
          <w:sz w:val="22"/>
          <w:szCs w:val="22"/>
        </w:rPr>
      </w:pPr>
      <w:r w:rsidRPr="00513C91">
        <w:rPr>
          <w:sz w:val="22"/>
          <w:szCs w:val="22"/>
        </w:rPr>
        <w:t>The permitted facility was at the time being properly operated;</w:t>
      </w:r>
      <w:r w:rsidRPr="005E4603">
        <w:rPr>
          <w:bCs/>
          <w:sz w:val="22"/>
          <w:szCs w:val="22"/>
        </w:rPr>
        <w:t xml:space="preserve"> </w:t>
      </w:r>
      <w:r>
        <w:rPr>
          <w:bCs/>
          <w:sz w:val="22"/>
          <w:szCs w:val="22"/>
        </w:rPr>
        <w:br/>
      </w:r>
      <w:r w:rsidRPr="006553A1">
        <w:rPr>
          <w:bCs/>
          <w:sz w:val="20"/>
          <w:szCs w:val="20"/>
        </w:rPr>
        <w:t>[40 CFR 122.41(n)(3)(ii)]</w:t>
      </w:r>
      <w:r>
        <w:rPr>
          <w:bCs/>
          <w:sz w:val="22"/>
          <w:szCs w:val="22"/>
        </w:rPr>
        <w:t xml:space="preserve"> and</w:t>
      </w:r>
    </w:p>
    <w:p w:rsidR="00280AF2" w:rsidRDefault="00280AF2" w:rsidP="00CB5494">
      <w:pPr>
        <w:widowControl w:val="0"/>
        <w:numPr>
          <w:ilvl w:val="0"/>
          <w:numId w:val="95"/>
        </w:numPr>
        <w:tabs>
          <w:tab w:val="clear" w:pos="1800"/>
          <w:tab w:val="num" w:pos="1620"/>
        </w:tabs>
        <w:suppressAutoHyphens/>
        <w:ind w:left="1620" w:hanging="540"/>
        <w:rPr>
          <w:bCs/>
          <w:sz w:val="22"/>
          <w:szCs w:val="22"/>
        </w:rPr>
      </w:pPr>
      <w:r w:rsidRPr="00513C91">
        <w:rPr>
          <w:sz w:val="22"/>
          <w:szCs w:val="22"/>
        </w:rPr>
        <w:t xml:space="preserve">The </w:t>
      </w:r>
      <w:r>
        <w:rPr>
          <w:sz w:val="22"/>
          <w:szCs w:val="22"/>
        </w:rPr>
        <w:t>Copermittee</w:t>
      </w:r>
      <w:r w:rsidRPr="00513C91">
        <w:rPr>
          <w:sz w:val="22"/>
          <w:szCs w:val="22"/>
        </w:rPr>
        <w:t xml:space="preserve"> submitted notice of the upset </w:t>
      </w:r>
      <w:r>
        <w:rPr>
          <w:sz w:val="22"/>
          <w:szCs w:val="22"/>
        </w:rPr>
        <w:t xml:space="preserve">in accordance with the standard provisions required under </w:t>
      </w:r>
      <w:r>
        <w:rPr>
          <w:bCs/>
          <w:sz w:val="22"/>
          <w:szCs w:val="22"/>
        </w:rPr>
        <w:t>40 CFR 122.41(l</w:t>
      </w:r>
      <w:proofErr w:type="gramStart"/>
      <w:r>
        <w:rPr>
          <w:bCs/>
          <w:sz w:val="22"/>
          <w:szCs w:val="22"/>
        </w:rPr>
        <w:t>)(</w:t>
      </w:r>
      <w:proofErr w:type="gramEnd"/>
      <w:r>
        <w:rPr>
          <w:bCs/>
          <w:sz w:val="22"/>
          <w:szCs w:val="22"/>
        </w:rPr>
        <w:t>6)(ii)(B)</w:t>
      </w:r>
      <w:r>
        <w:rPr>
          <w:sz w:val="22"/>
          <w:szCs w:val="22"/>
        </w:rPr>
        <w:t xml:space="preserve"> (24-hour notice). </w:t>
      </w:r>
      <w:r w:rsidR="008D3F83">
        <w:rPr>
          <w:sz w:val="22"/>
          <w:szCs w:val="22"/>
        </w:rPr>
        <w:br/>
      </w:r>
      <w:r w:rsidRPr="006553A1">
        <w:rPr>
          <w:bCs/>
          <w:sz w:val="20"/>
          <w:szCs w:val="20"/>
        </w:rPr>
        <w:t>[40 CFR 122.41(n)(3)(iii)]</w:t>
      </w:r>
    </w:p>
    <w:p w:rsidR="00280AF2" w:rsidRDefault="00280AF2" w:rsidP="00CB5494">
      <w:pPr>
        <w:widowControl w:val="0"/>
        <w:numPr>
          <w:ilvl w:val="0"/>
          <w:numId w:val="95"/>
        </w:numPr>
        <w:tabs>
          <w:tab w:val="clear" w:pos="1800"/>
          <w:tab w:val="num" w:pos="1620"/>
        </w:tabs>
        <w:suppressAutoHyphens/>
        <w:ind w:left="1620" w:hanging="540"/>
        <w:rPr>
          <w:bCs/>
          <w:sz w:val="22"/>
          <w:szCs w:val="22"/>
        </w:rPr>
      </w:pPr>
      <w:r w:rsidRPr="00513C91">
        <w:rPr>
          <w:sz w:val="22"/>
          <w:szCs w:val="22"/>
        </w:rPr>
        <w:t xml:space="preserve">The </w:t>
      </w:r>
      <w:r>
        <w:rPr>
          <w:sz w:val="22"/>
          <w:szCs w:val="22"/>
        </w:rPr>
        <w:t>Copermittee</w:t>
      </w:r>
      <w:r w:rsidRPr="00513C91">
        <w:rPr>
          <w:sz w:val="22"/>
          <w:szCs w:val="22"/>
        </w:rPr>
        <w:t xml:space="preserve"> complied with any remedial measures </w:t>
      </w:r>
      <w:r>
        <w:rPr>
          <w:sz w:val="22"/>
          <w:szCs w:val="22"/>
        </w:rPr>
        <w:t xml:space="preserve">pursuant to the standard provisions required under </w:t>
      </w:r>
      <w:r>
        <w:rPr>
          <w:bCs/>
          <w:sz w:val="22"/>
          <w:szCs w:val="22"/>
        </w:rPr>
        <w:t>40 CFR 122.41(d)</w:t>
      </w:r>
      <w:r w:rsidRPr="00513C91">
        <w:rPr>
          <w:sz w:val="22"/>
          <w:szCs w:val="22"/>
        </w:rPr>
        <w:t>.</w:t>
      </w:r>
      <w:r>
        <w:rPr>
          <w:sz w:val="22"/>
          <w:szCs w:val="22"/>
        </w:rPr>
        <w:t xml:space="preserve"> </w:t>
      </w:r>
      <w:r>
        <w:rPr>
          <w:sz w:val="22"/>
          <w:szCs w:val="22"/>
        </w:rPr>
        <w:br/>
      </w:r>
      <w:r w:rsidRPr="006553A1">
        <w:rPr>
          <w:bCs/>
          <w:sz w:val="20"/>
          <w:szCs w:val="20"/>
        </w:rPr>
        <w:t>[40 CFR 122.41(n)(3)(iii)]</w:t>
      </w:r>
    </w:p>
    <w:p w:rsidR="00280AF2"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94"/>
        </w:numPr>
        <w:tabs>
          <w:tab w:val="clear" w:pos="1440"/>
          <w:tab w:val="left" w:pos="720"/>
          <w:tab w:val="num" w:pos="1080"/>
        </w:tabs>
        <w:suppressAutoHyphens/>
        <w:ind w:left="1080" w:hanging="360"/>
        <w:rPr>
          <w:bCs/>
          <w:sz w:val="22"/>
          <w:szCs w:val="22"/>
        </w:rPr>
      </w:pPr>
      <w:r w:rsidRPr="00463C01">
        <w:rPr>
          <w:i/>
          <w:sz w:val="22"/>
          <w:szCs w:val="22"/>
        </w:rPr>
        <w:t xml:space="preserve">Burden of </w:t>
      </w:r>
      <w:r>
        <w:rPr>
          <w:i/>
          <w:sz w:val="22"/>
          <w:szCs w:val="22"/>
        </w:rPr>
        <w:t>p</w:t>
      </w:r>
      <w:r w:rsidRPr="00463C01">
        <w:rPr>
          <w:i/>
          <w:sz w:val="22"/>
          <w:szCs w:val="22"/>
        </w:rPr>
        <w:t>roof</w:t>
      </w:r>
      <w:r w:rsidRPr="00513C91">
        <w:rPr>
          <w:sz w:val="22"/>
          <w:szCs w:val="22"/>
        </w:rPr>
        <w:t xml:space="preserve">.  In any enforcement proceeding, the </w:t>
      </w:r>
      <w:r>
        <w:rPr>
          <w:sz w:val="22"/>
          <w:szCs w:val="22"/>
        </w:rPr>
        <w:t>Copermittee</w:t>
      </w:r>
      <w:r w:rsidRPr="00513C91">
        <w:rPr>
          <w:sz w:val="22"/>
          <w:szCs w:val="22"/>
        </w:rPr>
        <w:t xml:space="preserve"> seeking to establish the occurrence of an upset has the burden of proof.</w:t>
      </w:r>
      <w:r>
        <w:rPr>
          <w:sz w:val="22"/>
          <w:szCs w:val="22"/>
        </w:rPr>
        <w:t xml:space="preserve"> </w:t>
      </w:r>
      <w:r>
        <w:rPr>
          <w:sz w:val="22"/>
          <w:szCs w:val="22"/>
        </w:rPr>
        <w:br/>
      </w:r>
      <w:r w:rsidRPr="006553A1">
        <w:rPr>
          <w:bCs/>
          <w:sz w:val="20"/>
          <w:szCs w:val="20"/>
        </w:rPr>
        <w:t>[40 CFR 122.41(n)(4)]</w:t>
      </w:r>
    </w:p>
    <w:p w:rsidR="00280AF2" w:rsidRPr="001270CD" w:rsidRDefault="00280AF2" w:rsidP="00280AF2">
      <w:pPr>
        <w:widowControl w:val="0"/>
        <w:tabs>
          <w:tab w:val="left" w:pos="720"/>
        </w:tabs>
        <w:suppressAutoHyphens/>
        <w:ind w:left="360"/>
        <w:rPr>
          <w:bCs/>
          <w:sz w:val="22"/>
          <w:szCs w:val="22"/>
        </w:rPr>
      </w:pPr>
    </w:p>
    <w:p w:rsidR="005700B5" w:rsidRDefault="005700B5" w:rsidP="00CB5494">
      <w:pPr>
        <w:widowControl w:val="0"/>
        <w:numPr>
          <w:ilvl w:val="2"/>
          <w:numId w:val="141"/>
        </w:numPr>
        <w:rPr>
          <w:b/>
          <w:smallCaps/>
          <w:color w:val="000000"/>
          <w:sz w:val="22"/>
          <w:szCs w:val="22"/>
        </w:rPr>
        <w:sectPr w:rsidR="005700B5" w:rsidSect="001C1059">
          <w:headerReference w:type="default" r:id="rId106"/>
          <w:footerReference w:type="default" r:id="rId107"/>
          <w:pgSz w:w="12240" w:h="15840"/>
          <w:pgMar w:top="1440" w:right="1440" w:bottom="1440" w:left="1440" w:header="720" w:footer="720" w:gutter="0"/>
          <w:pgNumType w:start="1"/>
          <w:cols w:space="720"/>
          <w:docGrid w:linePitch="360"/>
        </w:sectPr>
      </w:pPr>
    </w:p>
    <w:p w:rsidR="00280AF2" w:rsidRPr="006353C0" w:rsidRDefault="00280AF2" w:rsidP="00CB5494">
      <w:pPr>
        <w:widowControl w:val="0"/>
        <w:numPr>
          <w:ilvl w:val="2"/>
          <w:numId w:val="141"/>
        </w:numPr>
        <w:rPr>
          <w:color w:val="000000"/>
        </w:rPr>
      </w:pPr>
      <w:r w:rsidRPr="00026222">
        <w:rPr>
          <w:b/>
          <w:smallCaps/>
          <w:color w:val="000000"/>
          <w:sz w:val="22"/>
          <w:szCs w:val="22"/>
        </w:rPr>
        <w:lastRenderedPageBreak/>
        <w:t>Standard Permit Provisions for Municipal Separate Storm Sewer Systems</w:t>
      </w:r>
      <w:r w:rsidRPr="006353C0">
        <w:rPr>
          <w:color w:val="000000"/>
        </w:rPr>
        <w:t xml:space="preserve"> </w:t>
      </w:r>
      <w:r w:rsidR="00026222">
        <w:rPr>
          <w:color w:val="000000"/>
        </w:rPr>
        <w:br/>
      </w:r>
      <w:r w:rsidRPr="00026222">
        <w:rPr>
          <w:color w:val="000000"/>
          <w:sz w:val="20"/>
        </w:rPr>
        <w:t>[40 CFR 122.42(c)]</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The operator of a large or medium municipal separate storm sewer system or a municipal separate storm sewer that has been designated by the </w:t>
      </w:r>
      <w:r>
        <w:rPr>
          <w:sz w:val="22"/>
          <w:szCs w:val="22"/>
        </w:rPr>
        <w:t>San Diego Water Board or State Water Board</w:t>
      </w:r>
      <w:r w:rsidRPr="00513C91">
        <w:rPr>
          <w:sz w:val="22"/>
          <w:szCs w:val="22"/>
        </w:rPr>
        <w:t xml:space="preserve"> under 40 CFR 122.26(a)(1)(v) must submit an annual report by the anniversary of the date of the issuance of the permit for such system.  The report </w:t>
      </w:r>
      <w:r>
        <w:rPr>
          <w:sz w:val="22"/>
          <w:szCs w:val="22"/>
        </w:rPr>
        <w:t>must</w:t>
      </w:r>
      <w:r w:rsidRPr="00513C91">
        <w:rPr>
          <w:sz w:val="22"/>
          <w:szCs w:val="22"/>
        </w:rPr>
        <w:t xml:space="preserve"> include:</w:t>
      </w:r>
      <w:r>
        <w:rPr>
          <w:sz w:val="22"/>
          <w:szCs w:val="22"/>
        </w:rPr>
        <w:t xml:space="preserve"> </w:t>
      </w:r>
    </w:p>
    <w:p w:rsidR="00280AF2" w:rsidRDefault="00280AF2" w:rsidP="00280AF2">
      <w:pPr>
        <w:widowControl w:val="0"/>
        <w:tabs>
          <w:tab w:val="left" w:pos="720"/>
        </w:tabs>
        <w:suppressAutoHyphens/>
        <w:ind w:left="360"/>
        <w:rPr>
          <w:bCs/>
          <w:sz w:val="22"/>
          <w:szCs w:val="22"/>
        </w:rPr>
      </w:pPr>
    </w:p>
    <w:p w:rsidR="00280AF2" w:rsidRDefault="00280AF2" w:rsidP="00CB5494">
      <w:pPr>
        <w:widowControl w:val="0"/>
        <w:numPr>
          <w:ilvl w:val="0"/>
          <w:numId w:val="96"/>
        </w:numPr>
        <w:tabs>
          <w:tab w:val="clear" w:pos="1440"/>
          <w:tab w:val="left" w:pos="720"/>
          <w:tab w:val="num" w:pos="1080"/>
        </w:tabs>
        <w:suppressAutoHyphens/>
        <w:ind w:left="1080" w:hanging="360"/>
        <w:rPr>
          <w:bCs/>
          <w:sz w:val="22"/>
          <w:szCs w:val="22"/>
        </w:rPr>
      </w:pPr>
      <w:r w:rsidRPr="00513C91">
        <w:rPr>
          <w:sz w:val="22"/>
          <w:szCs w:val="22"/>
        </w:rPr>
        <w:t>The status of implementing the components of the storm water management program that are established as permit conditions;</w:t>
      </w:r>
      <w:r>
        <w:rPr>
          <w:sz w:val="22"/>
          <w:szCs w:val="22"/>
        </w:rPr>
        <w:t xml:space="preserve"> </w:t>
      </w:r>
      <w:r w:rsidRPr="006553A1">
        <w:rPr>
          <w:bCs/>
          <w:sz w:val="20"/>
          <w:szCs w:val="20"/>
        </w:rPr>
        <w:t>[40 CFR 122.42(c)(1)]</w:t>
      </w:r>
    </w:p>
    <w:p w:rsidR="00280AF2" w:rsidRPr="00A306DE" w:rsidRDefault="00280AF2" w:rsidP="00280AF2">
      <w:pPr>
        <w:widowControl w:val="0"/>
        <w:tabs>
          <w:tab w:val="left" w:pos="720"/>
          <w:tab w:val="num" w:pos="1080"/>
        </w:tabs>
        <w:suppressAutoHyphens/>
        <w:ind w:left="720"/>
        <w:rPr>
          <w:bCs/>
          <w:sz w:val="22"/>
          <w:szCs w:val="22"/>
        </w:rPr>
      </w:pPr>
    </w:p>
    <w:p w:rsidR="00280AF2" w:rsidRPr="00463C01" w:rsidRDefault="00280AF2" w:rsidP="00CB5494">
      <w:pPr>
        <w:widowControl w:val="0"/>
        <w:numPr>
          <w:ilvl w:val="0"/>
          <w:numId w:val="96"/>
        </w:numPr>
        <w:tabs>
          <w:tab w:val="clear" w:pos="1440"/>
          <w:tab w:val="left" w:pos="720"/>
          <w:tab w:val="num" w:pos="1080"/>
        </w:tabs>
        <w:suppressAutoHyphens/>
        <w:ind w:left="1080" w:hanging="360"/>
        <w:rPr>
          <w:bCs/>
          <w:sz w:val="22"/>
          <w:szCs w:val="22"/>
        </w:rPr>
      </w:pPr>
      <w:r w:rsidRPr="00513C91">
        <w:rPr>
          <w:sz w:val="22"/>
          <w:szCs w:val="22"/>
        </w:rPr>
        <w:t xml:space="preserve">Proposed changes to the storm water management programs that are established as permit conditions.  Such proposed changes </w:t>
      </w:r>
      <w:r>
        <w:rPr>
          <w:sz w:val="22"/>
          <w:szCs w:val="22"/>
        </w:rPr>
        <w:t>must</w:t>
      </w:r>
      <w:r w:rsidRPr="00513C91">
        <w:rPr>
          <w:sz w:val="22"/>
          <w:szCs w:val="22"/>
        </w:rPr>
        <w:t xml:space="preserve"> be consistent with 40 CFR 122.26(d)(2)(iii); </w:t>
      </w:r>
      <w:r w:rsidRPr="006553A1">
        <w:rPr>
          <w:bCs/>
          <w:sz w:val="20"/>
          <w:szCs w:val="20"/>
        </w:rPr>
        <w:t>[40 CFR 122.42(c)(2)]</w:t>
      </w:r>
      <w:r>
        <w:rPr>
          <w:bCs/>
          <w:sz w:val="22"/>
          <w:szCs w:val="22"/>
        </w:rPr>
        <w:t xml:space="preserve"> </w:t>
      </w:r>
      <w:r w:rsidRPr="00513C91">
        <w:rPr>
          <w:sz w:val="22"/>
          <w:szCs w:val="22"/>
        </w:rPr>
        <w:t>and</w:t>
      </w:r>
    </w:p>
    <w:p w:rsidR="00280AF2" w:rsidRPr="00A306DE"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96"/>
        </w:numPr>
        <w:tabs>
          <w:tab w:val="clear" w:pos="1440"/>
          <w:tab w:val="left" w:pos="720"/>
          <w:tab w:val="num" w:pos="1080"/>
        </w:tabs>
        <w:suppressAutoHyphens/>
        <w:ind w:left="1080" w:hanging="360"/>
        <w:rPr>
          <w:bCs/>
          <w:sz w:val="22"/>
          <w:szCs w:val="22"/>
        </w:rPr>
      </w:pPr>
      <w:r w:rsidRPr="00513C91">
        <w:rPr>
          <w:sz w:val="22"/>
          <w:szCs w:val="22"/>
        </w:rPr>
        <w:t>Revisions, if necessary, to the assessment of controls and the fiscal analysis reported in the permit application under 40 CFR 122.26(d)(2)(iv) and (v);</w:t>
      </w:r>
      <w:r>
        <w:rPr>
          <w:sz w:val="22"/>
          <w:szCs w:val="22"/>
        </w:rPr>
        <w:br/>
      </w:r>
      <w:r w:rsidRPr="006553A1">
        <w:rPr>
          <w:bCs/>
          <w:sz w:val="20"/>
          <w:szCs w:val="20"/>
        </w:rPr>
        <w:t>[40 CFR 122.42(c)(3)]</w:t>
      </w:r>
    </w:p>
    <w:p w:rsidR="00280AF2" w:rsidRPr="00A306DE"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96"/>
        </w:numPr>
        <w:tabs>
          <w:tab w:val="clear" w:pos="1440"/>
          <w:tab w:val="left" w:pos="720"/>
          <w:tab w:val="num" w:pos="1080"/>
        </w:tabs>
        <w:suppressAutoHyphens/>
        <w:ind w:left="1080" w:hanging="360"/>
        <w:rPr>
          <w:bCs/>
          <w:sz w:val="22"/>
          <w:szCs w:val="22"/>
        </w:rPr>
      </w:pPr>
      <w:r w:rsidRPr="00513C91">
        <w:rPr>
          <w:sz w:val="22"/>
          <w:szCs w:val="22"/>
        </w:rPr>
        <w:lastRenderedPageBreak/>
        <w:t>A summary of data, including monitoring data, that is accumulated throughout the reporting year;</w:t>
      </w:r>
      <w:r>
        <w:rPr>
          <w:sz w:val="22"/>
          <w:szCs w:val="22"/>
        </w:rPr>
        <w:t xml:space="preserve"> </w:t>
      </w:r>
      <w:r w:rsidRPr="006553A1">
        <w:rPr>
          <w:bCs/>
          <w:sz w:val="20"/>
          <w:szCs w:val="20"/>
        </w:rPr>
        <w:t>[40 CFR 122.42(c)(4)]</w:t>
      </w:r>
    </w:p>
    <w:p w:rsidR="00280AF2" w:rsidRPr="008C18B6" w:rsidRDefault="00280AF2" w:rsidP="00280AF2">
      <w:pPr>
        <w:widowControl w:val="0"/>
        <w:tabs>
          <w:tab w:val="left" w:pos="720"/>
          <w:tab w:val="num" w:pos="1080"/>
        </w:tabs>
        <w:suppressAutoHyphens/>
        <w:ind w:left="720"/>
        <w:rPr>
          <w:bCs/>
          <w:sz w:val="20"/>
          <w:szCs w:val="20"/>
        </w:rPr>
      </w:pPr>
    </w:p>
    <w:p w:rsidR="00280AF2" w:rsidRDefault="00280AF2" w:rsidP="00CB5494">
      <w:pPr>
        <w:widowControl w:val="0"/>
        <w:numPr>
          <w:ilvl w:val="0"/>
          <w:numId w:val="96"/>
        </w:numPr>
        <w:tabs>
          <w:tab w:val="clear" w:pos="1440"/>
          <w:tab w:val="left" w:pos="720"/>
          <w:tab w:val="num" w:pos="1080"/>
        </w:tabs>
        <w:suppressAutoHyphens/>
        <w:ind w:left="1080" w:hanging="360"/>
        <w:rPr>
          <w:bCs/>
          <w:sz w:val="22"/>
          <w:szCs w:val="22"/>
        </w:rPr>
      </w:pPr>
      <w:r w:rsidRPr="00513C91">
        <w:rPr>
          <w:sz w:val="22"/>
          <w:szCs w:val="22"/>
        </w:rPr>
        <w:t>Annual expenditures and budget for year following each annual report;</w:t>
      </w:r>
      <w:r>
        <w:rPr>
          <w:sz w:val="22"/>
          <w:szCs w:val="22"/>
        </w:rPr>
        <w:br/>
      </w:r>
      <w:r w:rsidRPr="006553A1">
        <w:rPr>
          <w:bCs/>
          <w:sz w:val="20"/>
          <w:szCs w:val="20"/>
        </w:rPr>
        <w:t>[40 CFR 122.42(c)(5)]</w:t>
      </w:r>
    </w:p>
    <w:p w:rsidR="00280AF2"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96"/>
        </w:numPr>
        <w:tabs>
          <w:tab w:val="clear" w:pos="1440"/>
          <w:tab w:val="left" w:pos="720"/>
          <w:tab w:val="num" w:pos="1080"/>
        </w:tabs>
        <w:suppressAutoHyphens/>
        <w:ind w:left="1080" w:hanging="360"/>
        <w:rPr>
          <w:bCs/>
          <w:sz w:val="22"/>
          <w:szCs w:val="22"/>
        </w:rPr>
      </w:pPr>
      <w:r w:rsidRPr="00513C91">
        <w:rPr>
          <w:sz w:val="22"/>
          <w:szCs w:val="22"/>
        </w:rPr>
        <w:t xml:space="preserve">A summary describing the number and nature of enforcement actions, inspections, and public education programs; </w:t>
      </w:r>
      <w:r w:rsidRPr="006553A1">
        <w:rPr>
          <w:bCs/>
          <w:sz w:val="20"/>
          <w:szCs w:val="20"/>
        </w:rPr>
        <w:t>[40 CFR 122.42(c)(6)]</w:t>
      </w:r>
    </w:p>
    <w:p w:rsidR="00280AF2"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96"/>
        </w:numPr>
        <w:tabs>
          <w:tab w:val="clear" w:pos="1440"/>
          <w:tab w:val="left" w:pos="720"/>
          <w:tab w:val="num" w:pos="1080"/>
        </w:tabs>
        <w:suppressAutoHyphens/>
        <w:ind w:left="1080" w:hanging="360"/>
        <w:rPr>
          <w:bCs/>
          <w:sz w:val="22"/>
          <w:szCs w:val="22"/>
        </w:rPr>
      </w:pPr>
      <w:r w:rsidRPr="00513C91">
        <w:rPr>
          <w:sz w:val="22"/>
          <w:szCs w:val="22"/>
        </w:rPr>
        <w:t>Identification of water quality improvements or degradation.</w:t>
      </w:r>
      <w:r>
        <w:rPr>
          <w:sz w:val="22"/>
          <w:szCs w:val="22"/>
        </w:rPr>
        <w:t xml:space="preserve"> </w:t>
      </w:r>
      <w:r>
        <w:rPr>
          <w:bCs/>
          <w:sz w:val="22"/>
          <w:szCs w:val="22"/>
        </w:rPr>
        <w:br/>
      </w:r>
      <w:r w:rsidRPr="006553A1">
        <w:rPr>
          <w:bCs/>
          <w:sz w:val="20"/>
          <w:szCs w:val="20"/>
        </w:rPr>
        <w:t>[40 CFR 122.42(c)(7)]</w:t>
      </w:r>
    </w:p>
    <w:p w:rsidR="00280AF2" w:rsidRPr="00026222" w:rsidRDefault="00280AF2" w:rsidP="00280AF2">
      <w:pPr>
        <w:widowControl w:val="0"/>
        <w:tabs>
          <w:tab w:val="left" w:pos="720"/>
        </w:tabs>
        <w:suppressAutoHyphens/>
        <w:ind w:left="360"/>
        <w:rPr>
          <w:bCs/>
          <w:sz w:val="22"/>
          <w:szCs w:val="22"/>
        </w:rPr>
      </w:pPr>
    </w:p>
    <w:p w:rsidR="00280AF2" w:rsidRPr="00026222" w:rsidRDefault="00280AF2" w:rsidP="00CB5494">
      <w:pPr>
        <w:widowControl w:val="0"/>
        <w:numPr>
          <w:ilvl w:val="2"/>
          <w:numId w:val="141"/>
        </w:numPr>
        <w:rPr>
          <w:color w:val="000000"/>
          <w:sz w:val="22"/>
          <w:szCs w:val="22"/>
        </w:rPr>
      </w:pPr>
      <w:r w:rsidRPr="00026222">
        <w:rPr>
          <w:b/>
          <w:smallCaps/>
          <w:color w:val="000000"/>
          <w:sz w:val="22"/>
          <w:szCs w:val="22"/>
        </w:rPr>
        <w:t>Standard Permit Provisions for Storm Water Discharges</w:t>
      </w:r>
      <w:r w:rsidRPr="00026222">
        <w:rPr>
          <w:color w:val="000000"/>
          <w:sz w:val="22"/>
          <w:szCs w:val="22"/>
        </w:rPr>
        <w:t xml:space="preserve"> </w:t>
      </w:r>
      <w:r w:rsidRPr="00026222">
        <w:rPr>
          <w:color w:val="000000"/>
          <w:sz w:val="20"/>
          <w:szCs w:val="20"/>
        </w:rPr>
        <w:t>[40 CFR 122.42(d)]</w:t>
      </w:r>
    </w:p>
    <w:p w:rsidR="00280AF2" w:rsidRPr="0002622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The initial permits for discharges composed entirely of storm water issued pursuant to 40 CFR 122.26(e)(7) </w:t>
      </w:r>
      <w:r>
        <w:rPr>
          <w:sz w:val="22"/>
          <w:szCs w:val="22"/>
        </w:rPr>
        <w:t>must</w:t>
      </w:r>
      <w:r w:rsidRPr="00513C91">
        <w:rPr>
          <w:sz w:val="22"/>
          <w:szCs w:val="22"/>
        </w:rPr>
        <w:t xml:space="preserve"> require compliance with the conditions of the permit as expeditiously as practicable, but in no event later than three years after the date of issuance of the permit.</w:t>
      </w:r>
      <w:r>
        <w:rPr>
          <w:bCs/>
          <w:sz w:val="22"/>
          <w:szCs w:val="22"/>
        </w:rPr>
        <w:t xml:space="preserve"> </w:t>
      </w:r>
    </w:p>
    <w:p w:rsidR="00280AF2" w:rsidRPr="00513C91" w:rsidRDefault="00280AF2" w:rsidP="00280AF2">
      <w:pPr>
        <w:widowControl w:val="0"/>
        <w:rPr>
          <w:sz w:val="22"/>
          <w:szCs w:val="22"/>
        </w:rPr>
      </w:pPr>
    </w:p>
    <w:p w:rsidR="005700B5" w:rsidRDefault="005700B5" w:rsidP="00D07E8C">
      <w:pPr>
        <w:pStyle w:val="Heading2"/>
        <w:numPr>
          <w:ilvl w:val="0"/>
          <w:numId w:val="175"/>
        </w:numPr>
        <w:rPr>
          <w:sz w:val="22"/>
          <w:szCs w:val="22"/>
        </w:rPr>
        <w:sectPr w:rsidR="005700B5" w:rsidSect="00236DFF">
          <w:footerReference w:type="default" r:id="rId108"/>
          <w:type w:val="continuous"/>
          <w:pgSz w:w="12240" w:h="15840"/>
          <w:pgMar w:top="1440" w:right="1440" w:bottom="1440" w:left="1440" w:header="720" w:footer="720" w:gutter="0"/>
          <w:cols w:space="720"/>
          <w:docGrid w:linePitch="360"/>
        </w:sectPr>
      </w:pPr>
      <w:bookmarkStart w:id="282" w:name="_Toc305137198"/>
      <w:bookmarkStart w:id="283" w:name="_Toc305140757"/>
      <w:bookmarkStart w:id="284" w:name="_Toc305143051"/>
      <w:bookmarkStart w:id="285" w:name="_Toc305590125"/>
      <w:bookmarkStart w:id="286" w:name="_Toc307319949"/>
      <w:bookmarkStart w:id="287" w:name="_Toc307393321"/>
      <w:bookmarkStart w:id="288" w:name="_Toc307491955"/>
      <w:bookmarkStart w:id="289" w:name="_Toc307578761"/>
      <w:bookmarkStart w:id="290" w:name="_Toc307578971"/>
      <w:bookmarkStart w:id="291" w:name="_Toc310332465"/>
      <w:bookmarkStart w:id="292" w:name="_Toc314232946"/>
    </w:p>
    <w:p w:rsidR="00280AF2" w:rsidRPr="00A306DE" w:rsidRDefault="00280AF2" w:rsidP="00D07E8C">
      <w:pPr>
        <w:pStyle w:val="Heading2"/>
        <w:numPr>
          <w:ilvl w:val="0"/>
          <w:numId w:val="175"/>
        </w:numPr>
        <w:rPr>
          <w:bCs w:val="0"/>
          <w:szCs w:val="24"/>
        </w:rPr>
      </w:pPr>
      <w:bookmarkStart w:id="293" w:name="_Toc320786417"/>
      <w:bookmarkStart w:id="294" w:name="_Toc320802282"/>
      <w:bookmarkStart w:id="295" w:name="_Toc320887485"/>
      <w:bookmarkStart w:id="296" w:name="_Toc320899458"/>
      <w:bookmarkStart w:id="297" w:name="_Toc321156029"/>
      <w:bookmarkStart w:id="298" w:name="_Toc321157997"/>
      <w:bookmarkStart w:id="299" w:name="_Toc321383104"/>
      <w:bookmarkStart w:id="300" w:name="_Toc321468105"/>
      <w:bookmarkStart w:id="301" w:name="_Toc337574985"/>
      <w:bookmarkStart w:id="302" w:name="_Toc349302614"/>
      <w:r w:rsidRPr="00A306DE">
        <w:rPr>
          <w:szCs w:val="24"/>
        </w:rPr>
        <w:lastRenderedPageBreak/>
        <w:t>General Provisions</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A306DE">
        <w:rPr>
          <w:szCs w:val="24"/>
        </w:rPr>
        <w:t xml:space="preserve"> </w:t>
      </w:r>
    </w:p>
    <w:p w:rsidR="00280AF2" w:rsidRPr="001270CD" w:rsidRDefault="00280AF2" w:rsidP="00280AF2">
      <w:pPr>
        <w:widowControl w:val="0"/>
        <w:tabs>
          <w:tab w:val="left" w:pos="720"/>
        </w:tabs>
        <w:suppressAutoHyphens/>
        <w:rPr>
          <w:bCs/>
          <w:sz w:val="22"/>
          <w:szCs w:val="22"/>
        </w:rPr>
      </w:pPr>
    </w:p>
    <w:p w:rsidR="00280AF2" w:rsidRDefault="00280AF2" w:rsidP="00280AF2">
      <w:pPr>
        <w:widowControl w:val="0"/>
        <w:tabs>
          <w:tab w:val="left" w:pos="720"/>
        </w:tabs>
        <w:suppressAutoHyphens/>
        <w:ind w:left="360"/>
        <w:rPr>
          <w:bCs/>
          <w:sz w:val="22"/>
          <w:szCs w:val="22"/>
        </w:rPr>
      </w:pPr>
      <w:r>
        <w:rPr>
          <w:bCs/>
          <w:sz w:val="22"/>
          <w:szCs w:val="22"/>
        </w:rPr>
        <w:t>In addition to the standard provisions required to be incorporated into the Order and NPDES permit pursuant to 40 CFR 122.41 and 40 CFR 122.42, several other general provisions apply to this Order.  The general provisions applicable to this Order and NPDES permit are as follows:</w:t>
      </w:r>
    </w:p>
    <w:p w:rsidR="00280AF2" w:rsidRDefault="00280AF2" w:rsidP="00280AF2">
      <w:pPr>
        <w:widowControl w:val="0"/>
        <w:tabs>
          <w:tab w:val="left" w:pos="720"/>
        </w:tabs>
        <w:suppressAutoHyphens/>
        <w:ind w:left="36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Discharge of Waste Is a Privilege</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No discharge of waste into the waters of the State, whether or not such discharge is made pursuant to waste discharge requirements, shall create a vested right to continue such discharge.  All discharges of waste into waters of the State are privileges, not rights.</w:t>
      </w:r>
      <w:r>
        <w:rPr>
          <w:sz w:val="22"/>
          <w:szCs w:val="22"/>
        </w:rPr>
        <w:t xml:space="preserve"> </w:t>
      </w:r>
      <w:r w:rsidRPr="006553A1">
        <w:rPr>
          <w:sz w:val="20"/>
          <w:szCs w:val="20"/>
        </w:rPr>
        <w:t>[CWC Section 13263(g)]</w:t>
      </w:r>
    </w:p>
    <w:p w:rsidR="00280AF2" w:rsidRDefault="00280AF2" w:rsidP="00280AF2">
      <w:pPr>
        <w:widowControl w:val="0"/>
        <w:tabs>
          <w:tab w:val="left" w:pos="720"/>
        </w:tabs>
        <w:suppressAutoHyphens/>
        <w:ind w:left="36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Duration of Order and NPDES Permit</w:t>
      </w:r>
    </w:p>
    <w:p w:rsidR="00280AF2" w:rsidRDefault="00280AF2" w:rsidP="00280AF2">
      <w:pPr>
        <w:widowControl w:val="0"/>
        <w:tabs>
          <w:tab w:val="left" w:pos="720"/>
        </w:tabs>
        <w:suppressAutoHyphens/>
        <w:ind w:left="360"/>
        <w:rPr>
          <w:bCs/>
          <w:sz w:val="22"/>
          <w:szCs w:val="22"/>
        </w:rPr>
      </w:pPr>
    </w:p>
    <w:p w:rsidR="00280AF2" w:rsidRPr="00CA72EC" w:rsidRDefault="00280AF2" w:rsidP="00CB5494">
      <w:pPr>
        <w:widowControl w:val="0"/>
        <w:numPr>
          <w:ilvl w:val="0"/>
          <w:numId w:val="100"/>
        </w:numPr>
        <w:tabs>
          <w:tab w:val="clear" w:pos="1440"/>
          <w:tab w:val="left" w:pos="720"/>
          <w:tab w:val="left" w:pos="1080"/>
        </w:tabs>
        <w:suppressAutoHyphens/>
        <w:ind w:left="1080" w:hanging="360"/>
        <w:rPr>
          <w:bCs/>
          <w:sz w:val="22"/>
          <w:szCs w:val="22"/>
        </w:rPr>
      </w:pPr>
      <w:r w:rsidRPr="00513C91">
        <w:rPr>
          <w:i/>
          <w:iCs/>
          <w:sz w:val="22"/>
          <w:szCs w:val="22"/>
        </w:rPr>
        <w:t>Effective date</w:t>
      </w:r>
      <w:r w:rsidRPr="00513C91">
        <w:rPr>
          <w:sz w:val="22"/>
          <w:szCs w:val="22"/>
        </w:rPr>
        <w:t xml:space="preserve">.  This Order </w:t>
      </w:r>
      <w:r>
        <w:rPr>
          <w:sz w:val="22"/>
          <w:szCs w:val="22"/>
        </w:rPr>
        <w:t xml:space="preserve">and NPDES permit </w:t>
      </w:r>
      <w:r w:rsidRPr="00513C91">
        <w:rPr>
          <w:sz w:val="22"/>
          <w:szCs w:val="22"/>
        </w:rPr>
        <w:t>become</w:t>
      </w:r>
      <w:r>
        <w:rPr>
          <w:sz w:val="22"/>
          <w:szCs w:val="22"/>
        </w:rPr>
        <w:t>s</w:t>
      </w:r>
      <w:r w:rsidRPr="00513C91">
        <w:rPr>
          <w:sz w:val="22"/>
          <w:szCs w:val="22"/>
        </w:rPr>
        <w:t xml:space="preserve"> effective on the </w:t>
      </w:r>
      <w:r w:rsidR="00086C34">
        <w:rPr>
          <w:sz w:val="22"/>
          <w:szCs w:val="22"/>
        </w:rPr>
        <w:t>50</w:t>
      </w:r>
      <w:r w:rsidR="00086C34" w:rsidRPr="00086C34">
        <w:rPr>
          <w:sz w:val="22"/>
          <w:szCs w:val="22"/>
          <w:vertAlign w:val="superscript"/>
        </w:rPr>
        <w:t>th</w:t>
      </w:r>
      <w:r w:rsidR="00086C34">
        <w:rPr>
          <w:sz w:val="22"/>
          <w:szCs w:val="22"/>
        </w:rPr>
        <w:t xml:space="preserve"> day after </w:t>
      </w:r>
      <w:r w:rsidRPr="00513C91">
        <w:rPr>
          <w:sz w:val="22"/>
          <w:szCs w:val="22"/>
        </w:rPr>
        <w:t>its adoption provided the USEPA has no objection.  If the USEPA objects to its issuance, this Order shall not become effective until such objection is withdrawn.  This Or</w:t>
      </w:r>
      <w:r>
        <w:rPr>
          <w:sz w:val="22"/>
          <w:szCs w:val="22"/>
        </w:rPr>
        <w:t>der supersedes Order No. R9-2007-0001</w:t>
      </w:r>
      <w:r w:rsidRPr="00513C91">
        <w:rPr>
          <w:sz w:val="22"/>
          <w:szCs w:val="22"/>
        </w:rPr>
        <w:t xml:space="preserve"> upon the effective date of this Order</w:t>
      </w:r>
      <w:r>
        <w:rPr>
          <w:sz w:val="22"/>
          <w:szCs w:val="22"/>
        </w:rPr>
        <w:t xml:space="preserve">, </w:t>
      </w:r>
      <w:r w:rsidRPr="00E755E2">
        <w:rPr>
          <w:sz w:val="22"/>
          <w:szCs w:val="22"/>
        </w:rPr>
        <w:t>and super</w:t>
      </w:r>
      <w:r w:rsidR="00086C34">
        <w:rPr>
          <w:sz w:val="22"/>
          <w:szCs w:val="22"/>
        </w:rPr>
        <w:t>s</w:t>
      </w:r>
      <w:r w:rsidRPr="00E755E2">
        <w:rPr>
          <w:sz w:val="22"/>
          <w:szCs w:val="22"/>
        </w:rPr>
        <w:t>edes Order Nos. R9-2009-0002 and R9-2010-0016 upon their expiration</w:t>
      </w:r>
      <w:r w:rsidR="00086C34">
        <w:rPr>
          <w:sz w:val="22"/>
          <w:szCs w:val="22"/>
        </w:rPr>
        <w:t xml:space="preserve"> or earlier notice of coverage</w:t>
      </w:r>
      <w:r w:rsidRPr="00E755E2">
        <w:rPr>
          <w:sz w:val="22"/>
          <w:szCs w:val="22"/>
        </w:rPr>
        <w:t>.</w:t>
      </w:r>
    </w:p>
    <w:p w:rsidR="00280AF2" w:rsidRPr="00CA72EC" w:rsidRDefault="00280AF2" w:rsidP="00280AF2">
      <w:pPr>
        <w:widowControl w:val="0"/>
        <w:tabs>
          <w:tab w:val="left" w:pos="720"/>
          <w:tab w:val="left" w:pos="1080"/>
        </w:tabs>
        <w:suppressAutoHyphens/>
        <w:ind w:left="720"/>
        <w:rPr>
          <w:bCs/>
          <w:sz w:val="22"/>
          <w:szCs w:val="22"/>
        </w:rPr>
      </w:pPr>
    </w:p>
    <w:p w:rsidR="00280AF2" w:rsidRDefault="00280AF2" w:rsidP="00CB5494">
      <w:pPr>
        <w:widowControl w:val="0"/>
        <w:numPr>
          <w:ilvl w:val="0"/>
          <w:numId w:val="100"/>
        </w:numPr>
        <w:tabs>
          <w:tab w:val="clear" w:pos="1440"/>
          <w:tab w:val="left" w:pos="720"/>
          <w:tab w:val="left" w:pos="1080"/>
        </w:tabs>
        <w:suppressAutoHyphens/>
        <w:ind w:left="1080" w:hanging="360"/>
        <w:rPr>
          <w:bCs/>
          <w:sz w:val="22"/>
          <w:szCs w:val="22"/>
        </w:rPr>
      </w:pPr>
      <w:r w:rsidRPr="00513C91">
        <w:rPr>
          <w:i/>
          <w:iCs/>
          <w:sz w:val="22"/>
          <w:szCs w:val="22"/>
        </w:rPr>
        <w:t>Expiration</w:t>
      </w:r>
      <w:r w:rsidRPr="00513C91">
        <w:rPr>
          <w:sz w:val="22"/>
          <w:szCs w:val="22"/>
        </w:rPr>
        <w:t xml:space="preserve">.  This Order </w:t>
      </w:r>
      <w:r>
        <w:rPr>
          <w:sz w:val="22"/>
          <w:szCs w:val="22"/>
        </w:rPr>
        <w:t xml:space="preserve">and NPDES permit </w:t>
      </w:r>
      <w:r w:rsidRPr="00513C91">
        <w:rPr>
          <w:sz w:val="22"/>
          <w:szCs w:val="22"/>
        </w:rPr>
        <w:t>expires five years after</w:t>
      </w:r>
      <w:r w:rsidR="00086C34">
        <w:rPr>
          <w:sz w:val="22"/>
          <w:szCs w:val="22"/>
        </w:rPr>
        <w:t xml:space="preserve"> its effective date</w:t>
      </w:r>
      <w:r w:rsidRPr="00513C91">
        <w:rPr>
          <w:sz w:val="22"/>
          <w:szCs w:val="22"/>
        </w:rPr>
        <w:t>.</w:t>
      </w:r>
      <w:r>
        <w:rPr>
          <w:sz w:val="22"/>
          <w:szCs w:val="22"/>
        </w:rPr>
        <w:t xml:space="preserve"> </w:t>
      </w:r>
      <w:r w:rsidR="008D3F83">
        <w:rPr>
          <w:sz w:val="22"/>
          <w:szCs w:val="22"/>
        </w:rPr>
        <w:br/>
      </w:r>
      <w:r w:rsidRPr="006553A1">
        <w:rPr>
          <w:bCs/>
          <w:sz w:val="20"/>
          <w:szCs w:val="20"/>
        </w:rPr>
        <w:t>[40 CFR 122.46(a)]</w:t>
      </w:r>
    </w:p>
    <w:p w:rsidR="00280AF2" w:rsidRDefault="00280AF2" w:rsidP="00280AF2">
      <w:pPr>
        <w:widowControl w:val="0"/>
        <w:tabs>
          <w:tab w:val="left" w:pos="720"/>
          <w:tab w:val="left" w:pos="1080"/>
        </w:tabs>
        <w:suppressAutoHyphens/>
        <w:ind w:left="720"/>
        <w:rPr>
          <w:bCs/>
          <w:sz w:val="22"/>
          <w:szCs w:val="22"/>
        </w:rPr>
      </w:pPr>
    </w:p>
    <w:p w:rsidR="00280AF2" w:rsidRDefault="00280AF2" w:rsidP="00CB5494">
      <w:pPr>
        <w:widowControl w:val="0"/>
        <w:numPr>
          <w:ilvl w:val="0"/>
          <w:numId w:val="100"/>
        </w:numPr>
        <w:tabs>
          <w:tab w:val="clear" w:pos="1440"/>
          <w:tab w:val="left" w:pos="720"/>
          <w:tab w:val="left" w:pos="1080"/>
        </w:tabs>
        <w:suppressAutoHyphens/>
        <w:ind w:left="1080" w:hanging="360"/>
        <w:rPr>
          <w:bCs/>
          <w:sz w:val="22"/>
          <w:szCs w:val="22"/>
        </w:rPr>
      </w:pPr>
      <w:r w:rsidRPr="00513C91">
        <w:rPr>
          <w:i/>
          <w:iCs/>
          <w:sz w:val="22"/>
          <w:szCs w:val="22"/>
        </w:rPr>
        <w:t>Continuation of expired order</w:t>
      </w:r>
      <w:r w:rsidRPr="00513C91">
        <w:rPr>
          <w:sz w:val="22"/>
          <w:szCs w:val="22"/>
        </w:rPr>
        <w:t xml:space="preserve">.  After this Order </w:t>
      </w:r>
      <w:r>
        <w:rPr>
          <w:sz w:val="22"/>
          <w:szCs w:val="22"/>
        </w:rPr>
        <w:t xml:space="preserve">and NPDES permit </w:t>
      </w:r>
      <w:r w:rsidRPr="00513C91">
        <w:rPr>
          <w:sz w:val="22"/>
          <w:szCs w:val="22"/>
        </w:rPr>
        <w:t xml:space="preserve">expires, the terms and conditions of this Order </w:t>
      </w:r>
      <w:r>
        <w:rPr>
          <w:sz w:val="22"/>
          <w:szCs w:val="22"/>
        </w:rPr>
        <w:t xml:space="preserve">and NPDES permit </w:t>
      </w:r>
      <w:r w:rsidRPr="00513C91">
        <w:rPr>
          <w:sz w:val="22"/>
          <w:szCs w:val="22"/>
        </w:rPr>
        <w:t xml:space="preserve">are automatically continued pending issuance of a new permit if all requirements of the federal NPDES regulations on the continuation of expired permits </w:t>
      </w:r>
      <w:r>
        <w:rPr>
          <w:sz w:val="22"/>
          <w:szCs w:val="22"/>
        </w:rPr>
        <w:t>(4</w:t>
      </w:r>
      <w:r w:rsidRPr="00513C91">
        <w:rPr>
          <w:sz w:val="22"/>
          <w:szCs w:val="22"/>
        </w:rPr>
        <w:t>0 CFR 122.6) are complied with.</w:t>
      </w:r>
    </w:p>
    <w:p w:rsidR="00280AF2" w:rsidRDefault="00280AF2" w:rsidP="00280AF2">
      <w:pPr>
        <w:widowControl w:val="0"/>
        <w:tabs>
          <w:tab w:val="left" w:pos="720"/>
          <w:tab w:val="left" w:pos="1080"/>
        </w:tabs>
        <w:suppressAutoHyphens/>
        <w:ind w:left="720"/>
        <w:rPr>
          <w:bCs/>
          <w:sz w:val="22"/>
          <w:szCs w:val="22"/>
        </w:rPr>
      </w:pPr>
    </w:p>
    <w:p w:rsidR="00F565CF" w:rsidRDefault="00F565CF">
      <w:pPr>
        <w:rPr>
          <w:b/>
          <w:smallCaps/>
          <w:color w:val="000000"/>
          <w:sz w:val="22"/>
          <w:szCs w:val="22"/>
        </w:rPr>
      </w:pPr>
      <w:r>
        <w:rPr>
          <w:b/>
          <w:smallCaps/>
          <w:color w:val="000000"/>
          <w:sz w:val="22"/>
          <w:szCs w:val="22"/>
        </w:rPr>
        <w:br w:type="page"/>
      </w: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lastRenderedPageBreak/>
        <w:t>Availability</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 w:val="left" w:pos="1080"/>
        </w:tabs>
        <w:suppressAutoHyphens/>
        <w:ind w:left="720"/>
        <w:rPr>
          <w:bCs/>
          <w:sz w:val="22"/>
          <w:szCs w:val="22"/>
        </w:rPr>
      </w:pPr>
      <w:r w:rsidRPr="00513C91">
        <w:rPr>
          <w:sz w:val="22"/>
          <w:szCs w:val="22"/>
        </w:rPr>
        <w:t xml:space="preserve">A copy of this Order </w:t>
      </w:r>
      <w:r>
        <w:rPr>
          <w:sz w:val="22"/>
          <w:szCs w:val="22"/>
        </w:rPr>
        <w:t>must</w:t>
      </w:r>
      <w:r w:rsidRPr="00513C91">
        <w:rPr>
          <w:sz w:val="22"/>
          <w:szCs w:val="22"/>
        </w:rPr>
        <w:t xml:space="preserve"> be kept at a readily accessible location and </w:t>
      </w:r>
      <w:r>
        <w:rPr>
          <w:sz w:val="22"/>
          <w:szCs w:val="22"/>
        </w:rPr>
        <w:t>must</w:t>
      </w:r>
      <w:r w:rsidRPr="00513C91">
        <w:rPr>
          <w:sz w:val="22"/>
          <w:szCs w:val="22"/>
        </w:rPr>
        <w:t xml:space="preserve"> be available to on-site personnel at all times.</w:t>
      </w:r>
    </w:p>
    <w:p w:rsidR="00280AF2" w:rsidRDefault="00280AF2" w:rsidP="00280AF2">
      <w:pPr>
        <w:widowControl w:val="0"/>
        <w:tabs>
          <w:tab w:val="left" w:pos="720"/>
          <w:tab w:val="left" w:pos="1080"/>
        </w:tabs>
        <w:suppressAutoHyphens/>
        <w:ind w:left="720"/>
        <w:rPr>
          <w:bCs/>
          <w:sz w:val="22"/>
          <w:szCs w:val="22"/>
        </w:rPr>
      </w:pPr>
    </w:p>
    <w:p w:rsidR="00934885" w:rsidRDefault="00934885" w:rsidP="00280AF2">
      <w:pPr>
        <w:widowControl w:val="0"/>
        <w:tabs>
          <w:tab w:val="left" w:pos="720"/>
          <w:tab w:val="left" w:pos="1080"/>
        </w:tabs>
        <w:suppressAutoHyphens/>
        <w:ind w:left="72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Confidentiality of Information</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sz w:val="22"/>
          <w:szCs w:val="22"/>
        </w:rPr>
      </w:pPr>
      <w:r w:rsidRPr="00513C91">
        <w:rPr>
          <w:sz w:val="22"/>
          <w:szCs w:val="22"/>
        </w:rPr>
        <w:t xml:space="preserve">Except as provided for in 40 CFR 122.7, no information or documents submitted in accordance with or in application for this Order will be considered </w:t>
      </w:r>
      <w:proofErr w:type="gramStart"/>
      <w:r w:rsidRPr="00513C91">
        <w:rPr>
          <w:sz w:val="22"/>
          <w:szCs w:val="22"/>
        </w:rPr>
        <w:t>confidential,</w:t>
      </w:r>
      <w:proofErr w:type="gramEnd"/>
      <w:r w:rsidRPr="00513C91">
        <w:rPr>
          <w:sz w:val="22"/>
          <w:szCs w:val="22"/>
        </w:rPr>
        <w:t xml:space="preserve"> and all such information and documents shall be available for review by the public at the </w:t>
      </w:r>
      <w:r>
        <w:rPr>
          <w:sz w:val="22"/>
          <w:szCs w:val="22"/>
        </w:rPr>
        <w:t>San Diego Water</w:t>
      </w:r>
      <w:r w:rsidRPr="00513C91">
        <w:rPr>
          <w:sz w:val="22"/>
          <w:szCs w:val="22"/>
        </w:rPr>
        <w:t xml:space="preserve"> Board office.</w:t>
      </w:r>
      <w:r>
        <w:rPr>
          <w:sz w:val="22"/>
          <w:szCs w:val="22"/>
        </w:rPr>
        <w:t xml:space="preserve">  </w:t>
      </w:r>
    </w:p>
    <w:p w:rsidR="00280AF2" w:rsidRDefault="00280AF2" w:rsidP="00280AF2">
      <w:pPr>
        <w:widowControl w:val="0"/>
        <w:tabs>
          <w:tab w:val="left" w:pos="720"/>
        </w:tabs>
        <w:suppressAutoHyphens/>
        <w:ind w:left="720"/>
        <w:rPr>
          <w:sz w:val="22"/>
          <w:szCs w:val="22"/>
        </w:rPr>
      </w:pPr>
    </w:p>
    <w:p w:rsidR="00280AF2" w:rsidRDefault="00280AF2" w:rsidP="00280AF2">
      <w:pPr>
        <w:widowControl w:val="0"/>
        <w:tabs>
          <w:tab w:val="left" w:pos="720"/>
        </w:tabs>
        <w:suppressAutoHyphens/>
        <w:ind w:left="720"/>
        <w:rPr>
          <w:sz w:val="22"/>
          <w:szCs w:val="22"/>
        </w:rPr>
      </w:pPr>
      <w:r>
        <w:rPr>
          <w:bCs/>
          <w:sz w:val="22"/>
          <w:szCs w:val="22"/>
        </w:rPr>
        <w:t xml:space="preserve">Claims of confidentiality for the following information will be denied: </w:t>
      </w:r>
      <w:r>
        <w:rPr>
          <w:bCs/>
          <w:sz w:val="22"/>
          <w:szCs w:val="22"/>
        </w:rPr>
        <w:br/>
      </w:r>
      <w:r w:rsidRPr="006553A1">
        <w:rPr>
          <w:sz w:val="20"/>
          <w:szCs w:val="20"/>
        </w:rPr>
        <w:t>[40 CFR 122.7(b)]</w:t>
      </w:r>
    </w:p>
    <w:p w:rsidR="00280AF2" w:rsidRDefault="00280AF2" w:rsidP="00280AF2">
      <w:pPr>
        <w:widowControl w:val="0"/>
        <w:tabs>
          <w:tab w:val="left" w:pos="720"/>
          <w:tab w:val="num" w:pos="1080"/>
        </w:tabs>
        <w:suppressAutoHyphens/>
        <w:ind w:left="720"/>
        <w:rPr>
          <w:bCs/>
          <w:sz w:val="22"/>
          <w:szCs w:val="22"/>
        </w:rPr>
      </w:pPr>
    </w:p>
    <w:p w:rsidR="00280AF2" w:rsidRDefault="00280AF2" w:rsidP="00CB5494">
      <w:pPr>
        <w:widowControl w:val="0"/>
        <w:numPr>
          <w:ilvl w:val="0"/>
          <w:numId w:val="97"/>
        </w:numPr>
        <w:tabs>
          <w:tab w:val="clear" w:pos="1440"/>
          <w:tab w:val="left" w:pos="720"/>
          <w:tab w:val="left" w:pos="1080"/>
        </w:tabs>
        <w:suppressAutoHyphens/>
        <w:ind w:left="1080" w:hanging="360"/>
        <w:rPr>
          <w:bCs/>
          <w:sz w:val="22"/>
          <w:szCs w:val="22"/>
        </w:rPr>
      </w:pPr>
      <w:r w:rsidRPr="00513C91">
        <w:rPr>
          <w:sz w:val="22"/>
          <w:szCs w:val="22"/>
        </w:rPr>
        <w:t xml:space="preserve">The name and address of any permit applicant or </w:t>
      </w:r>
      <w:r>
        <w:rPr>
          <w:sz w:val="22"/>
          <w:szCs w:val="22"/>
        </w:rPr>
        <w:t>Copermittee</w:t>
      </w:r>
      <w:r w:rsidRPr="00513C91">
        <w:rPr>
          <w:sz w:val="22"/>
          <w:szCs w:val="22"/>
        </w:rPr>
        <w:t xml:space="preserve">; </w:t>
      </w:r>
      <w:r>
        <w:rPr>
          <w:sz w:val="22"/>
          <w:szCs w:val="22"/>
        </w:rPr>
        <w:br/>
      </w:r>
      <w:r w:rsidRPr="006553A1">
        <w:rPr>
          <w:bCs/>
          <w:sz w:val="20"/>
          <w:szCs w:val="20"/>
        </w:rPr>
        <w:t>[40 CFR 122.7(b)(1)]</w:t>
      </w:r>
      <w:r w:rsidRPr="00437827">
        <w:rPr>
          <w:sz w:val="22"/>
          <w:szCs w:val="22"/>
        </w:rPr>
        <w:t xml:space="preserve"> </w:t>
      </w:r>
      <w:r w:rsidRPr="00513C91">
        <w:rPr>
          <w:sz w:val="22"/>
          <w:szCs w:val="22"/>
        </w:rPr>
        <w:t>and</w:t>
      </w:r>
    </w:p>
    <w:p w:rsidR="00280AF2" w:rsidRDefault="00280AF2" w:rsidP="00280AF2">
      <w:pPr>
        <w:widowControl w:val="0"/>
        <w:tabs>
          <w:tab w:val="left" w:pos="720"/>
          <w:tab w:val="left" w:pos="1080"/>
        </w:tabs>
        <w:suppressAutoHyphens/>
        <w:ind w:left="1080" w:hanging="360"/>
        <w:rPr>
          <w:bCs/>
          <w:sz w:val="22"/>
          <w:szCs w:val="22"/>
        </w:rPr>
      </w:pPr>
    </w:p>
    <w:p w:rsidR="00280AF2" w:rsidRDefault="00280AF2" w:rsidP="00CB5494">
      <w:pPr>
        <w:widowControl w:val="0"/>
        <w:numPr>
          <w:ilvl w:val="0"/>
          <w:numId w:val="97"/>
        </w:numPr>
        <w:tabs>
          <w:tab w:val="clear" w:pos="1440"/>
          <w:tab w:val="left" w:pos="720"/>
          <w:tab w:val="left" w:pos="1080"/>
        </w:tabs>
        <w:suppressAutoHyphens/>
        <w:ind w:left="1080" w:hanging="360"/>
        <w:rPr>
          <w:bCs/>
          <w:sz w:val="22"/>
          <w:szCs w:val="22"/>
        </w:rPr>
      </w:pPr>
      <w:r w:rsidRPr="00513C91">
        <w:rPr>
          <w:sz w:val="22"/>
          <w:szCs w:val="22"/>
        </w:rPr>
        <w:t>Permit applications and attachments, permits</w:t>
      </w:r>
      <w:r>
        <w:rPr>
          <w:sz w:val="22"/>
          <w:szCs w:val="22"/>
        </w:rPr>
        <w:t>,</w:t>
      </w:r>
      <w:r w:rsidRPr="00513C91">
        <w:rPr>
          <w:sz w:val="22"/>
          <w:szCs w:val="22"/>
        </w:rPr>
        <w:t xml:space="preserve"> and effluent data.</w:t>
      </w:r>
      <w:r>
        <w:rPr>
          <w:sz w:val="22"/>
          <w:szCs w:val="22"/>
        </w:rPr>
        <w:t xml:space="preserve"> </w:t>
      </w:r>
      <w:r>
        <w:rPr>
          <w:bCs/>
          <w:sz w:val="22"/>
          <w:szCs w:val="22"/>
        </w:rPr>
        <w:br/>
      </w:r>
      <w:r w:rsidRPr="006553A1">
        <w:rPr>
          <w:bCs/>
          <w:sz w:val="20"/>
          <w:szCs w:val="20"/>
        </w:rPr>
        <w:t>[40 CFR 122.7(b)(2)]</w:t>
      </w:r>
    </w:p>
    <w:p w:rsidR="00280AF2" w:rsidRPr="00513C91" w:rsidRDefault="00280AF2" w:rsidP="00280AF2">
      <w:pPr>
        <w:widowControl w:val="0"/>
        <w:tabs>
          <w:tab w:val="left" w:pos="360"/>
        </w:tabs>
        <w:rPr>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 xml:space="preserve">Effluent Limitations </w:t>
      </w:r>
    </w:p>
    <w:p w:rsidR="00280AF2" w:rsidRDefault="00280AF2" w:rsidP="00280AF2">
      <w:pPr>
        <w:widowControl w:val="0"/>
        <w:tabs>
          <w:tab w:val="left" w:pos="720"/>
          <w:tab w:val="left" w:pos="1080"/>
        </w:tabs>
        <w:suppressAutoHyphens/>
        <w:ind w:left="720"/>
        <w:rPr>
          <w:bCs/>
          <w:sz w:val="22"/>
          <w:szCs w:val="22"/>
        </w:rPr>
      </w:pPr>
    </w:p>
    <w:p w:rsidR="00280AF2" w:rsidRDefault="00280AF2" w:rsidP="00CB5494">
      <w:pPr>
        <w:widowControl w:val="0"/>
        <w:numPr>
          <w:ilvl w:val="0"/>
          <w:numId w:val="102"/>
        </w:numPr>
        <w:tabs>
          <w:tab w:val="clear" w:pos="1440"/>
          <w:tab w:val="left" w:pos="720"/>
          <w:tab w:val="left" w:pos="1080"/>
        </w:tabs>
        <w:suppressAutoHyphens/>
        <w:ind w:left="1080" w:hanging="360"/>
        <w:rPr>
          <w:bCs/>
          <w:sz w:val="22"/>
          <w:szCs w:val="22"/>
        </w:rPr>
      </w:pPr>
      <w:r w:rsidRPr="00476D36">
        <w:rPr>
          <w:i/>
          <w:sz w:val="22"/>
          <w:szCs w:val="22"/>
        </w:rPr>
        <w:t>Interim effluent limitations</w:t>
      </w:r>
      <w:r>
        <w:rPr>
          <w:sz w:val="22"/>
          <w:szCs w:val="22"/>
        </w:rPr>
        <w:t xml:space="preserve">.  </w:t>
      </w:r>
      <w:r w:rsidRPr="00513C91">
        <w:rPr>
          <w:sz w:val="22"/>
          <w:szCs w:val="22"/>
        </w:rPr>
        <w:t xml:space="preserve">The </w:t>
      </w:r>
      <w:r>
        <w:rPr>
          <w:sz w:val="22"/>
          <w:szCs w:val="22"/>
        </w:rPr>
        <w:t>Cop</w:t>
      </w:r>
      <w:r w:rsidRPr="00D1458D">
        <w:rPr>
          <w:sz w:val="22"/>
          <w:szCs w:val="22"/>
        </w:rPr>
        <w:t>ermittee</w:t>
      </w:r>
      <w:r w:rsidRPr="00513C91" w:rsidDel="00D1458D">
        <w:rPr>
          <w:sz w:val="22"/>
          <w:szCs w:val="22"/>
        </w:rPr>
        <w:t xml:space="preserve"> </w:t>
      </w:r>
      <w:r>
        <w:rPr>
          <w:sz w:val="22"/>
          <w:szCs w:val="22"/>
        </w:rPr>
        <w:t>must</w:t>
      </w:r>
      <w:r w:rsidRPr="00513C91">
        <w:rPr>
          <w:sz w:val="22"/>
          <w:szCs w:val="22"/>
        </w:rPr>
        <w:t xml:space="preserve"> comply with any interim effluent limitations as established by addendum, enforcement action, or revised waste discharge requirements which have been, or may be, adopted by </w:t>
      </w:r>
      <w:r>
        <w:rPr>
          <w:sz w:val="22"/>
          <w:szCs w:val="22"/>
        </w:rPr>
        <w:t>the San Diego Water</w:t>
      </w:r>
      <w:r w:rsidRPr="00513C91">
        <w:rPr>
          <w:sz w:val="22"/>
          <w:szCs w:val="22"/>
        </w:rPr>
        <w:t xml:space="preserve"> Board.</w:t>
      </w:r>
    </w:p>
    <w:p w:rsidR="00280AF2" w:rsidRDefault="00280AF2" w:rsidP="00280AF2">
      <w:pPr>
        <w:widowControl w:val="0"/>
        <w:tabs>
          <w:tab w:val="left" w:pos="720"/>
        </w:tabs>
        <w:suppressAutoHyphens/>
        <w:ind w:left="720"/>
        <w:rPr>
          <w:bCs/>
          <w:sz w:val="22"/>
          <w:szCs w:val="22"/>
        </w:rPr>
      </w:pPr>
    </w:p>
    <w:p w:rsidR="00280AF2" w:rsidRDefault="00280AF2" w:rsidP="00CB5494">
      <w:pPr>
        <w:widowControl w:val="0"/>
        <w:numPr>
          <w:ilvl w:val="0"/>
          <w:numId w:val="102"/>
        </w:numPr>
        <w:tabs>
          <w:tab w:val="clear" w:pos="1440"/>
          <w:tab w:val="left" w:pos="720"/>
          <w:tab w:val="left" w:pos="1080"/>
        </w:tabs>
        <w:suppressAutoHyphens/>
        <w:ind w:left="1080" w:hanging="360"/>
        <w:rPr>
          <w:bCs/>
          <w:sz w:val="22"/>
          <w:szCs w:val="22"/>
        </w:rPr>
      </w:pPr>
      <w:r w:rsidRPr="00476D36">
        <w:rPr>
          <w:i/>
          <w:sz w:val="22"/>
          <w:szCs w:val="22"/>
        </w:rPr>
        <w:t>Other effluent limitations and standards</w:t>
      </w:r>
      <w:r>
        <w:rPr>
          <w:sz w:val="22"/>
          <w:szCs w:val="22"/>
        </w:rPr>
        <w:t xml:space="preserve">.  </w:t>
      </w:r>
      <w:r w:rsidRPr="00513C91">
        <w:rPr>
          <w:sz w:val="22"/>
          <w:szCs w:val="22"/>
        </w:rPr>
        <w:t xml:space="preserve">If any </w:t>
      </w:r>
      <w:r>
        <w:rPr>
          <w:sz w:val="22"/>
          <w:szCs w:val="22"/>
        </w:rPr>
        <w:t xml:space="preserve">applicable </w:t>
      </w:r>
      <w:r w:rsidRPr="00513C91">
        <w:rPr>
          <w:sz w:val="22"/>
          <w:szCs w:val="22"/>
        </w:rPr>
        <w:t xml:space="preserve">toxic effluent standard or prohibition (including any schedule of compliance specified in such effluent standard or prohibition) is promulgated under Section 307(a) of the CWA for a toxic pollutant and that standard or prohibition is more stringent than any limitation on the pollutant in </w:t>
      </w:r>
      <w:r>
        <w:rPr>
          <w:sz w:val="22"/>
          <w:szCs w:val="22"/>
        </w:rPr>
        <w:t>the permit</w:t>
      </w:r>
      <w:r w:rsidRPr="00513C91">
        <w:rPr>
          <w:sz w:val="22"/>
          <w:szCs w:val="22"/>
        </w:rPr>
        <w:t xml:space="preserve">, the </w:t>
      </w:r>
      <w:r>
        <w:rPr>
          <w:sz w:val="22"/>
          <w:szCs w:val="22"/>
        </w:rPr>
        <w:t>San Diego Water</w:t>
      </w:r>
      <w:r w:rsidRPr="00513C91">
        <w:rPr>
          <w:sz w:val="22"/>
          <w:szCs w:val="22"/>
        </w:rPr>
        <w:t xml:space="preserve"> Board </w:t>
      </w:r>
      <w:r>
        <w:rPr>
          <w:sz w:val="22"/>
          <w:szCs w:val="22"/>
        </w:rPr>
        <w:t>shall</w:t>
      </w:r>
      <w:r w:rsidRPr="00513C91">
        <w:rPr>
          <w:sz w:val="22"/>
          <w:szCs w:val="22"/>
        </w:rPr>
        <w:t xml:space="preserve"> institute proceedings under these regulations to modify or revoke and reissue the </w:t>
      </w:r>
      <w:r>
        <w:rPr>
          <w:sz w:val="22"/>
          <w:szCs w:val="22"/>
        </w:rPr>
        <w:t>permit</w:t>
      </w:r>
      <w:r w:rsidRPr="00513C91">
        <w:rPr>
          <w:sz w:val="22"/>
          <w:szCs w:val="22"/>
        </w:rPr>
        <w:t xml:space="preserve"> to conform to the toxic effluent standard or prohibition.</w:t>
      </w:r>
      <w:r w:rsidRPr="00C0237E">
        <w:rPr>
          <w:bCs/>
          <w:sz w:val="22"/>
          <w:szCs w:val="22"/>
        </w:rPr>
        <w:t xml:space="preserve"> </w:t>
      </w:r>
      <w:r w:rsidRPr="006553A1">
        <w:rPr>
          <w:bCs/>
          <w:sz w:val="20"/>
          <w:szCs w:val="20"/>
        </w:rPr>
        <w:t>[40 CFR 122.44(b)(1)]</w:t>
      </w:r>
    </w:p>
    <w:p w:rsidR="00280AF2" w:rsidRDefault="00280AF2" w:rsidP="00280AF2">
      <w:pPr>
        <w:widowControl w:val="0"/>
        <w:tabs>
          <w:tab w:val="left" w:pos="720"/>
        </w:tabs>
        <w:suppressAutoHyphens/>
        <w:ind w:left="36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Duty to Minimize or Correct Adverse Impacts</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The </w:t>
      </w:r>
      <w:r>
        <w:rPr>
          <w:sz w:val="22"/>
          <w:szCs w:val="22"/>
        </w:rPr>
        <w:t>Cop</w:t>
      </w:r>
      <w:r w:rsidRPr="00D1458D">
        <w:rPr>
          <w:sz w:val="22"/>
          <w:szCs w:val="22"/>
        </w:rPr>
        <w:t>ermittee</w:t>
      </w:r>
      <w:r w:rsidRPr="00513C91" w:rsidDel="00D1458D">
        <w:rPr>
          <w:sz w:val="22"/>
          <w:szCs w:val="22"/>
        </w:rPr>
        <w:t xml:space="preserve"> </w:t>
      </w:r>
      <w:r>
        <w:rPr>
          <w:sz w:val="22"/>
          <w:szCs w:val="22"/>
        </w:rPr>
        <w:t>must</w:t>
      </w:r>
      <w:r w:rsidRPr="00513C91">
        <w:rPr>
          <w:sz w:val="22"/>
          <w:szCs w:val="22"/>
        </w:rPr>
        <w:t xml:space="preserve"> take all reasonable steps to minimize or correct any adverse impact on the environment resulting from noncompliance with this Order, including such accelerated or additional monitoring as may be necessary to determine the nature and impact of the noncompliance.</w:t>
      </w:r>
    </w:p>
    <w:p w:rsidR="00280AF2" w:rsidRDefault="00280AF2" w:rsidP="00280AF2">
      <w:pPr>
        <w:widowControl w:val="0"/>
        <w:tabs>
          <w:tab w:val="left" w:pos="720"/>
        </w:tabs>
        <w:suppressAutoHyphens/>
        <w:ind w:left="36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Permit Actions</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The filing of a request by the </w:t>
      </w:r>
      <w:r>
        <w:rPr>
          <w:sz w:val="22"/>
          <w:szCs w:val="22"/>
        </w:rPr>
        <w:t>Cop</w:t>
      </w:r>
      <w:r w:rsidRPr="00D1458D">
        <w:rPr>
          <w:sz w:val="22"/>
          <w:szCs w:val="22"/>
        </w:rPr>
        <w:t>ermittee</w:t>
      </w:r>
      <w:r w:rsidRPr="00513C91" w:rsidDel="00D1458D">
        <w:rPr>
          <w:sz w:val="22"/>
          <w:szCs w:val="22"/>
        </w:rPr>
        <w:t xml:space="preserve"> </w:t>
      </w:r>
      <w:r w:rsidRPr="00513C91">
        <w:rPr>
          <w:sz w:val="22"/>
          <w:szCs w:val="22"/>
        </w:rPr>
        <w:t>for modification, revocation and reissuance, or termination of this Order, or a notification of planned change in or anticipated noncompliance with this Order does not stay any condition of this Order.</w:t>
      </w:r>
      <w:r>
        <w:rPr>
          <w:sz w:val="22"/>
          <w:szCs w:val="22"/>
        </w:rPr>
        <w:t xml:space="preserve"> (See </w:t>
      </w:r>
      <w:r>
        <w:rPr>
          <w:bCs/>
          <w:sz w:val="22"/>
          <w:szCs w:val="22"/>
        </w:rPr>
        <w:t>40 CFR 122.41(f))</w:t>
      </w:r>
      <w:r>
        <w:rPr>
          <w:sz w:val="22"/>
          <w:szCs w:val="22"/>
        </w:rPr>
        <w:t xml:space="preserve">  In addition</w:t>
      </w:r>
      <w:r>
        <w:rPr>
          <w:bCs/>
          <w:sz w:val="22"/>
          <w:szCs w:val="22"/>
        </w:rPr>
        <w:t>, the following provisions apply to this Order:</w:t>
      </w:r>
    </w:p>
    <w:p w:rsidR="00280AF2" w:rsidRDefault="00280AF2" w:rsidP="00280AF2">
      <w:pPr>
        <w:widowControl w:val="0"/>
        <w:tabs>
          <w:tab w:val="left" w:pos="720"/>
        </w:tabs>
        <w:suppressAutoHyphens/>
        <w:ind w:left="720"/>
        <w:rPr>
          <w:bCs/>
          <w:sz w:val="22"/>
          <w:szCs w:val="22"/>
        </w:rPr>
      </w:pPr>
    </w:p>
    <w:p w:rsidR="00280AF2" w:rsidRPr="00790D61" w:rsidRDefault="00280AF2" w:rsidP="00CB5494">
      <w:pPr>
        <w:widowControl w:val="0"/>
        <w:numPr>
          <w:ilvl w:val="0"/>
          <w:numId w:val="98"/>
        </w:numPr>
        <w:tabs>
          <w:tab w:val="clear" w:pos="1440"/>
          <w:tab w:val="left" w:pos="720"/>
          <w:tab w:val="left" w:pos="1080"/>
        </w:tabs>
        <w:suppressAutoHyphens/>
        <w:ind w:left="1080" w:hanging="360"/>
        <w:rPr>
          <w:bCs/>
          <w:sz w:val="22"/>
          <w:szCs w:val="22"/>
        </w:rPr>
      </w:pPr>
      <w:r w:rsidRPr="00513C91">
        <w:rPr>
          <w:sz w:val="22"/>
          <w:szCs w:val="22"/>
        </w:rPr>
        <w:lastRenderedPageBreak/>
        <w:t xml:space="preserve">Upon application by any affected person, or on its own motion, the </w:t>
      </w:r>
      <w:r>
        <w:rPr>
          <w:sz w:val="22"/>
          <w:szCs w:val="22"/>
        </w:rPr>
        <w:t>San Diego Water</w:t>
      </w:r>
      <w:r w:rsidRPr="00513C91">
        <w:rPr>
          <w:sz w:val="22"/>
          <w:szCs w:val="22"/>
        </w:rPr>
        <w:t xml:space="preserve"> Board may review and revise </w:t>
      </w:r>
      <w:r>
        <w:rPr>
          <w:sz w:val="22"/>
          <w:szCs w:val="22"/>
        </w:rPr>
        <w:t xml:space="preserve">the requirements in </w:t>
      </w:r>
      <w:r w:rsidRPr="00513C91">
        <w:rPr>
          <w:sz w:val="22"/>
          <w:szCs w:val="22"/>
        </w:rPr>
        <w:t xml:space="preserve">this </w:t>
      </w:r>
      <w:r>
        <w:rPr>
          <w:sz w:val="22"/>
          <w:szCs w:val="22"/>
        </w:rPr>
        <w:t>Order</w:t>
      </w:r>
      <w:r w:rsidRPr="00513C91">
        <w:rPr>
          <w:sz w:val="22"/>
          <w:szCs w:val="22"/>
        </w:rPr>
        <w:t xml:space="preserve">. </w:t>
      </w:r>
      <w:r>
        <w:rPr>
          <w:sz w:val="22"/>
          <w:szCs w:val="22"/>
        </w:rPr>
        <w:t xml:space="preserve"> All requirements must be reviewed periodically. </w:t>
      </w:r>
      <w:r w:rsidRPr="006553A1">
        <w:rPr>
          <w:bCs/>
          <w:sz w:val="20"/>
          <w:szCs w:val="20"/>
        </w:rPr>
        <w:t>[</w:t>
      </w:r>
      <w:r w:rsidRPr="006553A1">
        <w:rPr>
          <w:sz w:val="20"/>
          <w:szCs w:val="20"/>
        </w:rPr>
        <w:t>CWC Section 13263(e)</w:t>
      </w:r>
      <w:r w:rsidRPr="006553A1">
        <w:rPr>
          <w:bCs/>
          <w:sz w:val="20"/>
          <w:szCs w:val="20"/>
        </w:rPr>
        <w:t>]</w:t>
      </w:r>
      <w:r w:rsidRPr="00437827">
        <w:rPr>
          <w:sz w:val="22"/>
          <w:szCs w:val="22"/>
        </w:rPr>
        <w:t xml:space="preserve"> </w:t>
      </w:r>
    </w:p>
    <w:p w:rsidR="00280AF2" w:rsidRPr="00790D61" w:rsidRDefault="00280AF2" w:rsidP="00280AF2">
      <w:pPr>
        <w:widowControl w:val="0"/>
        <w:tabs>
          <w:tab w:val="left" w:pos="720"/>
          <w:tab w:val="left" w:pos="1080"/>
        </w:tabs>
        <w:suppressAutoHyphens/>
        <w:ind w:left="720"/>
        <w:rPr>
          <w:bCs/>
          <w:sz w:val="22"/>
          <w:szCs w:val="22"/>
        </w:rPr>
      </w:pPr>
    </w:p>
    <w:p w:rsidR="00280AF2" w:rsidRPr="00790D61" w:rsidRDefault="00280AF2" w:rsidP="00CB5494">
      <w:pPr>
        <w:widowControl w:val="0"/>
        <w:numPr>
          <w:ilvl w:val="0"/>
          <w:numId w:val="98"/>
        </w:numPr>
        <w:tabs>
          <w:tab w:val="clear" w:pos="1440"/>
          <w:tab w:val="left" w:pos="720"/>
          <w:tab w:val="left" w:pos="1080"/>
        </w:tabs>
        <w:suppressAutoHyphens/>
        <w:ind w:left="1080" w:hanging="360"/>
        <w:rPr>
          <w:bCs/>
          <w:sz w:val="22"/>
          <w:szCs w:val="22"/>
        </w:rPr>
      </w:pPr>
      <w:r w:rsidRPr="00513C91">
        <w:rPr>
          <w:sz w:val="22"/>
          <w:szCs w:val="22"/>
        </w:rPr>
        <w:t xml:space="preserve">This </w:t>
      </w:r>
      <w:r>
        <w:rPr>
          <w:sz w:val="22"/>
          <w:szCs w:val="22"/>
        </w:rPr>
        <w:t>Order</w:t>
      </w:r>
      <w:r w:rsidRPr="00513C91">
        <w:rPr>
          <w:sz w:val="22"/>
          <w:szCs w:val="22"/>
        </w:rPr>
        <w:t xml:space="preserve"> may be terminated or modified for cause, including, but not limited to, all of the following:</w:t>
      </w:r>
      <w:r>
        <w:rPr>
          <w:sz w:val="22"/>
          <w:szCs w:val="22"/>
        </w:rPr>
        <w:t xml:space="preserve"> </w:t>
      </w:r>
      <w:r w:rsidRPr="006553A1">
        <w:rPr>
          <w:sz w:val="20"/>
          <w:szCs w:val="20"/>
        </w:rPr>
        <w:t>[CWC Section 13381]</w:t>
      </w:r>
    </w:p>
    <w:p w:rsidR="00280AF2" w:rsidRDefault="00280AF2" w:rsidP="00280AF2">
      <w:pPr>
        <w:widowControl w:val="0"/>
        <w:tabs>
          <w:tab w:val="left" w:pos="720"/>
          <w:tab w:val="left" w:pos="1080"/>
        </w:tabs>
        <w:suppressAutoHyphens/>
        <w:ind w:left="720"/>
        <w:rPr>
          <w:sz w:val="22"/>
          <w:szCs w:val="22"/>
        </w:rPr>
      </w:pPr>
    </w:p>
    <w:p w:rsidR="00280AF2" w:rsidRDefault="00280AF2" w:rsidP="00CB5494">
      <w:pPr>
        <w:widowControl w:val="0"/>
        <w:numPr>
          <w:ilvl w:val="0"/>
          <w:numId w:val="99"/>
        </w:numPr>
        <w:tabs>
          <w:tab w:val="clear" w:pos="1800"/>
          <w:tab w:val="left" w:pos="1620"/>
        </w:tabs>
        <w:suppressAutoHyphens/>
        <w:ind w:left="1620" w:hanging="540"/>
        <w:rPr>
          <w:bCs/>
          <w:sz w:val="22"/>
          <w:szCs w:val="22"/>
        </w:rPr>
      </w:pPr>
      <w:r w:rsidRPr="00513C91">
        <w:rPr>
          <w:sz w:val="22"/>
          <w:szCs w:val="22"/>
        </w:rPr>
        <w:t>Violation of any co</w:t>
      </w:r>
      <w:r>
        <w:rPr>
          <w:sz w:val="22"/>
          <w:szCs w:val="22"/>
        </w:rPr>
        <w:t xml:space="preserve">ndition contained in the requirements of this Order. </w:t>
      </w:r>
      <w:r>
        <w:rPr>
          <w:sz w:val="22"/>
          <w:szCs w:val="22"/>
        </w:rPr>
        <w:br/>
      </w:r>
      <w:r w:rsidRPr="006553A1">
        <w:rPr>
          <w:bCs/>
          <w:sz w:val="20"/>
          <w:szCs w:val="20"/>
        </w:rPr>
        <w:t>[</w:t>
      </w:r>
      <w:r w:rsidRPr="006553A1">
        <w:rPr>
          <w:sz w:val="20"/>
          <w:szCs w:val="20"/>
        </w:rPr>
        <w:t>CWC Section 13381(a)</w:t>
      </w:r>
      <w:r w:rsidRPr="006553A1">
        <w:rPr>
          <w:bCs/>
          <w:sz w:val="20"/>
          <w:szCs w:val="20"/>
        </w:rPr>
        <w:t>]</w:t>
      </w:r>
      <w:r>
        <w:rPr>
          <w:bCs/>
          <w:sz w:val="22"/>
          <w:szCs w:val="22"/>
        </w:rPr>
        <w:t xml:space="preserve"> </w:t>
      </w:r>
    </w:p>
    <w:p w:rsidR="00280AF2" w:rsidRDefault="00280AF2" w:rsidP="00280AF2">
      <w:pPr>
        <w:widowControl w:val="0"/>
        <w:tabs>
          <w:tab w:val="left" w:pos="1620"/>
        </w:tabs>
        <w:suppressAutoHyphens/>
        <w:ind w:left="1080"/>
        <w:rPr>
          <w:bCs/>
          <w:sz w:val="22"/>
          <w:szCs w:val="22"/>
        </w:rPr>
      </w:pPr>
    </w:p>
    <w:p w:rsidR="00280AF2" w:rsidRDefault="00280AF2" w:rsidP="00CB5494">
      <w:pPr>
        <w:widowControl w:val="0"/>
        <w:numPr>
          <w:ilvl w:val="0"/>
          <w:numId w:val="99"/>
        </w:numPr>
        <w:tabs>
          <w:tab w:val="left" w:pos="1620"/>
        </w:tabs>
        <w:suppressAutoHyphens/>
        <w:ind w:left="1620" w:hanging="540"/>
        <w:rPr>
          <w:bCs/>
          <w:sz w:val="22"/>
          <w:szCs w:val="22"/>
        </w:rPr>
      </w:pPr>
      <w:r w:rsidRPr="00513C91">
        <w:rPr>
          <w:sz w:val="22"/>
          <w:szCs w:val="22"/>
        </w:rPr>
        <w:t xml:space="preserve">Obtaining </w:t>
      </w:r>
      <w:r>
        <w:rPr>
          <w:sz w:val="22"/>
          <w:szCs w:val="22"/>
        </w:rPr>
        <w:t xml:space="preserve">the requirements in </w:t>
      </w:r>
      <w:r w:rsidRPr="00513C91">
        <w:rPr>
          <w:sz w:val="22"/>
          <w:szCs w:val="22"/>
        </w:rPr>
        <w:t>this Order by misrepresentation, or failure to disclose fully all relevant facts.</w:t>
      </w:r>
      <w:r>
        <w:rPr>
          <w:sz w:val="22"/>
          <w:szCs w:val="22"/>
        </w:rPr>
        <w:t xml:space="preserve"> </w:t>
      </w:r>
      <w:r w:rsidRPr="006553A1">
        <w:rPr>
          <w:bCs/>
          <w:sz w:val="20"/>
          <w:szCs w:val="20"/>
        </w:rPr>
        <w:t>[</w:t>
      </w:r>
      <w:r w:rsidRPr="006553A1">
        <w:rPr>
          <w:sz w:val="20"/>
          <w:szCs w:val="20"/>
        </w:rPr>
        <w:t>CWC Section 13381(b)</w:t>
      </w:r>
      <w:r w:rsidRPr="006553A1">
        <w:rPr>
          <w:bCs/>
          <w:sz w:val="20"/>
          <w:szCs w:val="20"/>
        </w:rPr>
        <w:t>]</w:t>
      </w:r>
    </w:p>
    <w:p w:rsidR="00280AF2" w:rsidRDefault="00280AF2" w:rsidP="00280AF2">
      <w:pPr>
        <w:widowControl w:val="0"/>
        <w:tabs>
          <w:tab w:val="left" w:pos="1620"/>
        </w:tabs>
        <w:suppressAutoHyphens/>
        <w:ind w:left="1080"/>
        <w:rPr>
          <w:bCs/>
          <w:sz w:val="22"/>
          <w:szCs w:val="22"/>
        </w:rPr>
      </w:pPr>
    </w:p>
    <w:p w:rsidR="00280AF2" w:rsidRDefault="00280AF2" w:rsidP="00CB5494">
      <w:pPr>
        <w:widowControl w:val="0"/>
        <w:numPr>
          <w:ilvl w:val="0"/>
          <w:numId w:val="99"/>
        </w:numPr>
        <w:tabs>
          <w:tab w:val="left" w:pos="1620"/>
        </w:tabs>
        <w:suppressAutoHyphens/>
        <w:ind w:left="1620" w:hanging="540"/>
        <w:rPr>
          <w:bCs/>
          <w:sz w:val="22"/>
          <w:szCs w:val="22"/>
        </w:rPr>
      </w:pPr>
      <w:r w:rsidRPr="00513C91">
        <w:rPr>
          <w:sz w:val="22"/>
          <w:szCs w:val="22"/>
        </w:rPr>
        <w:t>A change in any condition that requires either a temporary or permanent reduction or elimination of the permitted discharge.</w:t>
      </w:r>
      <w:r>
        <w:rPr>
          <w:sz w:val="22"/>
          <w:szCs w:val="22"/>
        </w:rPr>
        <w:t xml:space="preserve"> </w:t>
      </w:r>
      <w:r>
        <w:rPr>
          <w:sz w:val="22"/>
          <w:szCs w:val="22"/>
        </w:rPr>
        <w:br/>
      </w:r>
      <w:r w:rsidRPr="006553A1">
        <w:rPr>
          <w:bCs/>
          <w:sz w:val="20"/>
          <w:szCs w:val="20"/>
        </w:rPr>
        <w:t>[</w:t>
      </w:r>
      <w:r w:rsidRPr="006553A1">
        <w:rPr>
          <w:sz w:val="20"/>
          <w:szCs w:val="20"/>
        </w:rPr>
        <w:t>CWC Section 13381(c)</w:t>
      </w:r>
      <w:r w:rsidRPr="006553A1">
        <w:rPr>
          <w:bCs/>
          <w:sz w:val="20"/>
          <w:szCs w:val="20"/>
        </w:rPr>
        <w:t>]</w:t>
      </w:r>
    </w:p>
    <w:p w:rsidR="00280AF2" w:rsidRDefault="00280AF2" w:rsidP="00280AF2">
      <w:pPr>
        <w:widowControl w:val="0"/>
        <w:tabs>
          <w:tab w:val="left" w:pos="720"/>
        </w:tabs>
        <w:suppressAutoHyphens/>
        <w:ind w:left="360"/>
        <w:rPr>
          <w:bCs/>
          <w:sz w:val="22"/>
          <w:szCs w:val="22"/>
        </w:rPr>
      </w:pPr>
    </w:p>
    <w:p w:rsidR="00280AF2" w:rsidRPr="00476D36" w:rsidRDefault="00280AF2" w:rsidP="00CB5494">
      <w:pPr>
        <w:widowControl w:val="0"/>
        <w:numPr>
          <w:ilvl w:val="0"/>
          <w:numId w:val="98"/>
        </w:numPr>
        <w:tabs>
          <w:tab w:val="clear" w:pos="1440"/>
          <w:tab w:val="left" w:pos="720"/>
          <w:tab w:val="left" w:pos="1080"/>
        </w:tabs>
        <w:suppressAutoHyphens/>
        <w:ind w:left="1080" w:hanging="360"/>
        <w:rPr>
          <w:sz w:val="22"/>
          <w:szCs w:val="22"/>
        </w:rPr>
      </w:pPr>
      <w:r w:rsidRPr="00513C91">
        <w:rPr>
          <w:sz w:val="22"/>
          <w:szCs w:val="22"/>
        </w:rPr>
        <w:t>When this Order is transferred to a new owner or operator, such requirements as may be necessary under the CWC may be incorporated into this Order.</w:t>
      </w:r>
    </w:p>
    <w:p w:rsidR="00280AF2" w:rsidRDefault="00280AF2" w:rsidP="00280AF2">
      <w:pPr>
        <w:widowControl w:val="0"/>
        <w:tabs>
          <w:tab w:val="left" w:pos="720"/>
        </w:tabs>
        <w:suppressAutoHyphens/>
        <w:ind w:left="36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NPDES Permitted Non-Storm Water Discharges</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 xml:space="preserve">The </w:t>
      </w:r>
      <w:r>
        <w:rPr>
          <w:sz w:val="22"/>
          <w:szCs w:val="22"/>
        </w:rPr>
        <w:t>San Diego Water</w:t>
      </w:r>
      <w:r w:rsidRPr="00513C91">
        <w:rPr>
          <w:sz w:val="22"/>
          <w:szCs w:val="22"/>
        </w:rPr>
        <w:t xml:space="preserve"> Board has, in prior years, issued a limited number of individual NPDES permits for non-storm water discharges to MS4s.  The </w:t>
      </w:r>
      <w:r>
        <w:rPr>
          <w:sz w:val="22"/>
          <w:szCs w:val="22"/>
        </w:rPr>
        <w:t>San Diego Water</w:t>
      </w:r>
      <w:r w:rsidRPr="00513C91">
        <w:rPr>
          <w:sz w:val="22"/>
          <w:szCs w:val="22"/>
        </w:rPr>
        <w:t xml:space="preserve"> Board or </w:t>
      </w:r>
      <w:r>
        <w:rPr>
          <w:sz w:val="22"/>
          <w:szCs w:val="22"/>
        </w:rPr>
        <w:t>State Water Board</w:t>
      </w:r>
      <w:r w:rsidRPr="00513C91">
        <w:rPr>
          <w:sz w:val="22"/>
          <w:szCs w:val="22"/>
        </w:rPr>
        <w:t xml:space="preserve"> may in the future, upon prior notice to the </w:t>
      </w:r>
      <w:r>
        <w:rPr>
          <w:sz w:val="22"/>
          <w:szCs w:val="22"/>
        </w:rPr>
        <w:t>Cop</w:t>
      </w:r>
      <w:r w:rsidRPr="00D1458D">
        <w:rPr>
          <w:sz w:val="22"/>
          <w:szCs w:val="22"/>
        </w:rPr>
        <w:t>ermittee</w:t>
      </w:r>
      <w:r w:rsidRPr="00513C91">
        <w:rPr>
          <w:sz w:val="22"/>
          <w:szCs w:val="22"/>
        </w:rPr>
        <w:t>(s), issue an NPDES permit for any non-storm water discharge (or class of non-storm water discharges) to a</w:t>
      </w:r>
      <w:r>
        <w:rPr>
          <w:sz w:val="22"/>
          <w:szCs w:val="22"/>
        </w:rPr>
        <w:t>n</w:t>
      </w:r>
      <w:r w:rsidRPr="00513C91">
        <w:rPr>
          <w:sz w:val="22"/>
          <w:szCs w:val="22"/>
        </w:rPr>
        <w:t xml:space="preserve"> MS4.  </w:t>
      </w:r>
    </w:p>
    <w:p w:rsidR="00280AF2" w:rsidRDefault="00280AF2" w:rsidP="00280AF2">
      <w:pPr>
        <w:widowControl w:val="0"/>
        <w:tabs>
          <w:tab w:val="left" w:pos="720"/>
        </w:tabs>
        <w:suppressAutoHyphens/>
        <w:ind w:left="36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Monitoring</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Pr>
          <w:sz w:val="22"/>
          <w:szCs w:val="22"/>
        </w:rPr>
        <w:t xml:space="preserve">In addition to the standard provisions required under </w:t>
      </w:r>
      <w:r>
        <w:rPr>
          <w:bCs/>
          <w:sz w:val="22"/>
          <w:szCs w:val="22"/>
        </w:rPr>
        <w:t>40 CFR 122.41(j) and (l</w:t>
      </w:r>
      <w:proofErr w:type="gramStart"/>
      <w:r>
        <w:rPr>
          <w:bCs/>
          <w:sz w:val="22"/>
          <w:szCs w:val="22"/>
        </w:rPr>
        <w:t>)(</w:t>
      </w:r>
      <w:proofErr w:type="gramEnd"/>
      <w:r>
        <w:rPr>
          <w:bCs/>
          <w:sz w:val="22"/>
          <w:szCs w:val="22"/>
        </w:rPr>
        <w:t>4), the following general monitoring provisions apply to this Order:</w:t>
      </w:r>
    </w:p>
    <w:p w:rsidR="00280AF2" w:rsidRDefault="00280AF2" w:rsidP="00280AF2">
      <w:pPr>
        <w:widowControl w:val="0"/>
        <w:tabs>
          <w:tab w:val="left" w:pos="720"/>
        </w:tabs>
        <w:suppressAutoHyphens/>
        <w:ind w:left="360"/>
        <w:rPr>
          <w:bCs/>
          <w:sz w:val="22"/>
          <w:szCs w:val="22"/>
        </w:rPr>
      </w:pPr>
    </w:p>
    <w:p w:rsidR="00280AF2" w:rsidRPr="00B26730" w:rsidRDefault="00280AF2" w:rsidP="00CB5494">
      <w:pPr>
        <w:widowControl w:val="0"/>
        <w:numPr>
          <w:ilvl w:val="0"/>
          <w:numId w:val="103"/>
        </w:numPr>
        <w:tabs>
          <w:tab w:val="clear" w:pos="1440"/>
          <w:tab w:val="left" w:pos="720"/>
          <w:tab w:val="left" w:pos="1080"/>
        </w:tabs>
        <w:suppressAutoHyphens/>
        <w:ind w:left="1080" w:hanging="360"/>
        <w:rPr>
          <w:bCs/>
          <w:sz w:val="22"/>
          <w:szCs w:val="22"/>
        </w:rPr>
      </w:pPr>
      <w:r w:rsidRPr="00B26730">
        <w:rPr>
          <w:color w:val="000000"/>
          <w:sz w:val="22"/>
          <w:szCs w:val="22"/>
        </w:rPr>
        <w:t xml:space="preserve">Where procedures are not otherwise specified in </w:t>
      </w:r>
      <w:r>
        <w:rPr>
          <w:color w:val="000000"/>
          <w:sz w:val="22"/>
          <w:szCs w:val="22"/>
        </w:rPr>
        <w:t>Order</w:t>
      </w:r>
      <w:r w:rsidRPr="00B26730">
        <w:rPr>
          <w:color w:val="000000"/>
          <w:sz w:val="22"/>
          <w:szCs w:val="22"/>
        </w:rPr>
        <w:t>, sampling, analysis and quality assurance/quality control must be conducted in accordance with the Quality Assurance Management Plan (QAMP) for the State of California’s Surface Water Ambient Monitoring Program (SWAMP), adopted by the State Water Resources Control Board (State Water Board).</w:t>
      </w:r>
    </w:p>
    <w:p w:rsidR="00280AF2" w:rsidRPr="00B26730" w:rsidRDefault="00280AF2" w:rsidP="00280AF2">
      <w:pPr>
        <w:widowControl w:val="0"/>
        <w:tabs>
          <w:tab w:val="left" w:pos="720"/>
          <w:tab w:val="left" w:pos="1080"/>
        </w:tabs>
        <w:suppressAutoHyphens/>
        <w:ind w:left="720"/>
        <w:rPr>
          <w:bCs/>
          <w:sz w:val="22"/>
          <w:szCs w:val="22"/>
        </w:rPr>
      </w:pPr>
    </w:p>
    <w:p w:rsidR="00280AF2" w:rsidRDefault="00280AF2" w:rsidP="00CB5494">
      <w:pPr>
        <w:widowControl w:val="0"/>
        <w:numPr>
          <w:ilvl w:val="0"/>
          <w:numId w:val="103"/>
        </w:numPr>
        <w:tabs>
          <w:tab w:val="clear" w:pos="1440"/>
          <w:tab w:val="left" w:pos="720"/>
          <w:tab w:val="left" w:pos="1080"/>
        </w:tabs>
        <w:suppressAutoHyphens/>
        <w:ind w:left="1080" w:hanging="360"/>
        <w:rPr>
          <w:bCs/>
          <w:sz w:val="22"/>
          <w:szCs w:val="22"/>
        </w:rPr>
      </w:pPr>
      <w:r>
        <w:rPr>
          <w:color w:val="000000"/>
          <w:sz w:val="22"/>
          <w:szCs w:val="22"/>
        </w:rPr>
        <w:t xml:space="preserve">Pursuant to </w:t>
      </w:r>
      <w:r>
        <w:rPr>
          <w:bCs/>
          <w:sz w:val="22"/>
          <w:szCs w:val="22"/>
        </w:rPr>
        <w:t>40 CFR 122.41(j</w:t>
      </w:r>
      <w:proofErr w:type="gramStart"/>
      <w:r>
        <w:rPr>
          <w:bCs/>
          <w:sz w:val="22"/>
          <w:szCs w:val="22"/>
        </w:rPr>
        <w:t>)(</w:t>
      </w:r>
      <w:proofErr w:type="gramEnd"/>
      <w:r>
        <w:rPr>
          <w:bCs/>
          <w:sz w:val="22"/>
          <w:szCs w:val="22"/>
        </w:rPr>
        <w:t>2) and CWC Section 13383(a), each</w:t>
      </w:r>
      <w:r>
        <w:rPr>
          <w:color w:val="000000"/>
          <w:sz w:val="22"/>
          <w:szCs w:val="22"/>
        </w:rPr>
        <w:t xml:space="preserve"> </w:t>
      </w:r>
      <w:r>
        <w:rPr>
          <w:sz w:val="22"/>
          <w:szCs w:val="22"/>
        </w:rPr>
        <w:t>Copermittee</w:t>
      </w:r>
      <w:r w:rsidRPr="00513C91">
        <w:rPr>
          <w:sz w:val="22"/>
          <w:szCs w:val="22"/>
        </w:rPr>
        <w:t xml:space="preserve"> </w:t>
      </w:r>
      <w:r>
        <w:rPr>
          <w:sz w:val="22"/>
          <w:szCs w:val="22"/>
        </w:rPr>
        <w:t>must</w:t>
      </w:r>
      <w:r w:rsidRPr="00513C91">
        <w:rPr>
          <w:sz w:val="22"/>
          <w:szCs w:val="22"/>
        </w:rPr>
        <w:t xml:space="preserve"> retain records of all monitoring information, including all calibration and maintenance records and all original strip chart recordings for continuous monitoring instrumentation, copies of all reports required by this </w:t>
      </w:r>
      <w:r>
        <w:rPr>
          <w:sz w:val="22"/>
          <w:szCs w:val="22"/>
        </w:rPr>
        <w:t>permit</w:t>
      </w:r>
      <w:r w:rsidRPr="00513C91">
        <w:rPr>
          <w:sz w:val="22"/>
          <w:szCs w:val="22"/>
        </w:rPr>
        <w:t xml:space="preserve">, and records of all data used to complete the application for this </w:t>
      </w:r>
      <w:r>
        <w:rPr>
          <w:sz w:val="22"/>
          <w:szCs w:val="22"/>
        </w:rPr>
        <w:t>permit</w:t>
      </w:r>
      <w:r w:rsidRPr="00513C91">
        <w:rPr>
          <w:sz w:val="22"/>
          <w:szCs w:val="22"/>
        </w:rPr>
        <w:t xml:space="preserve">, for a period of at least </w:t>
      </w:r>
      <w:r>
        <w:rPr>
          <w:sz w:val="22"/>
          <w:szCs w:val="22"/>
        </w:rPr>
        <w:t>five (5)</w:t>
      </w:r>
      <w:r w:rsidRPr="00513C91">
        <w:rPr>
          <w:sz w:val="22"/>
          <w:szCs w:val="22"/>
        </w:rPr>
        <w:t xml:space="preserve"> years from the date of the sample, measurement, report or application</w:t>
      </w:r>
      <w:r>
        <w:rPr>
          <w:sz w:val="22"/>
          <w:szCs w:val="22"/>
        </w:rPr>
        <w:t>.</w:t>
      </w:r>
      <w:r w:rsidRPr="00513C91">
        <w:rPr>
          <w:sz w:val="22"/>
          <w:szCs w:val="22"/>
        </w:rPr>
        <w:t xml:space="preserve">  This period may be extended by request of the </w:t>
      </w:r>
      <w:r>
        <w:rPr>
          <w:sz w:val="22"/>
          <w:szCs w:val="22"/>
        </w:rPr>
        <w:t>San Diego</w:t>
      </w:r>
      <w:r w:rsidRPr="00513C91">
        <w:rPr>
          <w:sz w:val="22"/>
          <w:szCs w:val="22"/>
        </w:rPr>
        <w:t xml:space="preserve"> Water Board </w:t>
      </w:r>
      <w:r>
        <w:rPr>
          <w:sz w:val="22"/>
          <w:szCs w:val="22"/>
        </w:rPr>
        <w:t>at any t</w:t>
      </w:r>
      <w:r w:rsidRPr="00513C91">
        <w:rPr>
          <w:sz w:val="22"/>
          <w:szCs w:val="22"/>
        </w:rPr>
        <w:t>ime</w:t>
      </w:r>
      <w:r>
        <w:rPr>
          <w:sz w:val="22"/>
          <w:szCs w:val="22"/>
        </w:rPr>
        <w:t xml:space="preserve">. </w:t>
      </w:r>
    </w:p>
    <w:p w:rsidR="00280AF2" w:rsidRDefault="00280AF2" w:rsidP="00280AF2">
      <w:pPr>
        <w:widowControl w:val="0"/>
        <w:tabs>
          <w:tab w:val="left" w:pos="720"/>
          <w:tab w:val="left" w:pos="1080"/>
        </w:tabs>
        <w:suppressAutoHyphens/>
        <w:ind w:left="720"/>
        <w:rPr>
          <w:bCs/>
          <w:sz w:val="22"/>
          <w:szCs w:val="22"/>
        </w:rPr>
      </w:pPr>
    </w:p>
    <w:p w:rsidR="00280AF2" w:rsidRPr="00255807" w:rsidRDefault="00280AF2" w:rsidP="00CB5494">
      <w:pPr>
        <w:widowControl w:val="0"/>
        <w:numPr>
          <w:ilvl w:val="0"/>
          <w:numId w:val="103"/>
        </w:numPr>
        <w:tabs>
          <w:tab w:val="clear" w:pos="1440"/>
          <w:tab w:val="left" w:pos="720"/>
          <w:tab w:val="left" w:pos="1080"/>
        </w:tabs>
        <w:suppressAutoHyphens/>
        <w:ind w:left="1080" w:hanging="360"/>
        <w:rPr>
          <w:bCs/>
          <w:sz w:val="22"/>
          <w:szCs w:val="22"/>
        </w:rPr>
      </w:pPr>
      <w:r w:rsidRPr="00255807">
        <w:rPr>
          <w:color w:val="000000"/>
          <w:sz w:val="22"/>
          <w:szCs w:val="22"/>
        </w:rPr>
        <w:t xml:space="preserve">All chemical, bacteriological, and toxicity analyses must be conducted at a laboratory certified for such analyses by the California Department of </w:t>
      </w:r>
      <w:r>
        <w:rPr>
          <w:color w:val="000000"/>
          <w:sz w:val="22"/>
          <w:szCs w:val="22"/>
        </w:rPr>
        <w:t xml:space="preserve">Public </w:t>
      </w:r>
      <w:r w:rsidRPr="00255807">
        <w:rPr>
          <w:color w:val="000000"/>
          <w:sz w:val="22"/>
          <w:szCs w:val="22"/>
        </w:rPr>
        <w:t>Health or a laboratory approved by the San Diego Water Board.</w:t>
      </w:r>
    </w:p>
    <w:p w:rsidR="00280AF2" w:rsidRDefault="00280AF2" w:rsidP="00280AF2">
      <w:pPr>
        <w:widowControl w:val="0"/>
        <w:tabs>
          <w:tab w:val="left" w:pos="720"/>
          <w:tab w:val="left" w:pos="1080"/>
        </w:tabs>
        <w:suppressAutoHyphens/>
        <w:ind w:left="720"/>
        <w:rPr>
          <w:bCs/>
          <w:sz w:val="22"/>
          <w:szCs w:val="22"/>
        </w:rPr>
      </w:pPr>
    </w:p>
    <w:p w:rsidR="00280AF2" w:rsidRPr="00255807" w:rsidRDefault="00280AF2" w:rsidP="00CB5494">
      <w:pPr>
        <w:widowControl w:val="0"/>
        <w:numPr>
          <w:ilvl w:val="0"/>
          <w:numId w:val="103"/>
        </w:numPr>
        <w:tabs>
          <w:tab w:val="clear" w:pos="1440"/>
          <w:tab w:val="left" w:pos="720"/>
          <w:tab w:val="left" w:pos="1080"/>
        </w:tabs>
        <w:suppressAutoHyphens/>
        <w:ind w:left="1080" w:hanging="360"/>
        <w:rPr>
          <w:bCs/>
          <w:sz w:val="22"/>
          <w:szCs w:val="22"/>
        </w:rPr>
      </w:pPr>
      <w:r w:rsidRPr="00255807">
        <w:rPr>
          <w:color w:val="000000"/>
          <w:sz w:val="22"/>
          <w:szCs w:val="22"/>
        </w:rPr>
        <w:lastRenderedPageBreak/>
        <w:t xml:space="preserve">For priority toxic pollutants that are identified in the California Toxics Rule (CTR) (65 Fed. Reg. 31682), the Copermittees must instruct their laboratories to establish calibration standards that are equivalent to or lower than the Minimum Levels (MLs) published in Appendix 4 of the Policy for Implementation of Toxics Standards for Inland Surface Waters, Enclosed Bays, and Estuaries of California (SIP). </w:t>
      </w:r>
      <w:r>
        <w:rPr>
          <w:color w:val="000000"/>
          <w:sz w:val="22"/>
          <w:szCs w:val="22"/>
        </w:rPr>
        <w:t xml:space="preserve"> </w:t>
      </w:r>
      <w:r w:rsidRPr="00255807">
        <w:rPr>
          <w:color w:val="000000"/>
          <w:sz w:val="22"/>
          <w:szCs w:val="22"/>
        </w:rPr>
        <w:t xml:space="preserve">If a Copermittee can demonstrate that a particular ML is not attainable, in accordance with procedures set forth in 40 CFR </w:t>
      </w:r>
      <w:r>
        <w:rPr>
          <w:color w:val="000000"/>
          <w:sz w:val="22"/>
          <w:szCs w:val="22"/>
        </w:rPr>
        <w:t xml:space="preserve">Part </w:t>
      </w:r>
      <w:r w:rsidRPr="00255807">
        <w:rPr>
          <w:color w:val="000000"/>
          <w:sz w:val="22"/>
          <w:szCs w:val="22"/>
        </w:rPr>
        <w:t>136, the lowest quantifiable concentration of the lowest calibration standard analyzed by a specific analytical procedure (assuming that all the method specified sample weights, volumes, and processing steps have been followed) may be used instead of the ML listed in Appendix 4 of the SIP.  The Copermittee must submit documentation from the laboratory to the San Diego Water Board for approval prior to raising the ML for any priority toxic pollutant.</w:t>
      </w:r>
    </w:p>
    <w:p w:rsidR="00280AF2" w:rsidRDefault="00280AF2" w:rsidP="00280AF2">
      <w:pPr>
        <w:widowControl w:val="0"/>
        <w:tabs>
          <w:tab w:val="left" w:pos="720"/>
        </w:tabs>
        <w:suppressAutoHyphens/>
        <w:ind w:left="36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Enforcement</w:t>
      </w:r>
    </w:p>
    <w:p w:rsidR="00280AF2" w:rsidRDefault="00280AF2" w:rsidP="00280AF2">
      <w:pPr>
        <w:widowControl w:val="0"/>
        <w:tabs>
          <w:tab w:val="left" w:pos="720"/>
        </w:tabs>
        <w:suppressAutoHyphens/>
        <w:ind w:left="360"/>
        <w:rPr>
          <w:bCs/>
          <w:sz w:val="22"/>
          <w:szCs w:val="22"/>
        </w:rPr>
      </w:pPr>
    </w:p>
    <w:p w:rsidR="00280AF2" w:rsidRPr="00476D36" w:rsidRDefault="00280AF2" w:rsidP="00CB5494">
      <w:pPr>
        <w:widowControl w:val="0"/>
        <w:numPr>
          <w:ilvl w:val="0"/>
          <w:numId w:val="101"/>
        </w:numPr>
        <w:tabs>
          <w:tab w:val="clear" w:pos="1440"/>
          <w:tab w:val="left" w:pos="720"/>
          <w:tab w:val="left" w:pos="1080"/>
        </w:tabs>
        <w:suppressAutoHyphens/>
        <w:ind w:left="1080" w:hanging="360"/>
        <w:rPr>
          <w:sz w:val="22"/>
          <w:szCs w:val="22"/>
        </w:rPr>
      </w:pPr>
      <w:r w:rsidRPr="00476D36">
        <w:rPr>
          <w:sz w:val="22"/>
          <w:szCs w:val="22"/>
        </w:rPr>
        <w:t>The San Diego Water Board is authorized to enforce the terms of this Order under several provisions of the CWC, including, but not limited to, CWC Sections 13385, 13386, and 13387.</w:t>
      </w:r>
    </w:p>
    <w:p w:rsidR="00280AF2" w:rsidRPr="00513C91" w:rsidRDefault="00280AF2" w:rsidP="00280AF2">
      <w:pPr>
        <w:widowControl w:val="0"/>
        <w:tabs>
          <w:tab w:val="left" w:pos="720"/>
          <w:tab w:val="left" w:pos="1080"/>
          <w:tab w:val="num" w:pos="4860"/>
        </w:tabs>
        <w:suppressAutoHyphens/>
        <w:ind w:left="720"/>
        <w:rPr>
          <w:sz w:val="22"/>
          <w:szCs w:val="22"/>
        </w:rPr>
      </w:pPr>
    </w:p>
    <w:p w:rsidR="00280AF2" w:rsidRPr="00476D36" w:rsidRDefault="00280AF2" w:rsidP="00CB5494">
      <w:pPr>
        <w:widowControl w:val="0"/>
        <w:numPr>
          <w:ilvl w:val="0"/>
          <w:numId w:val="101"/>
        </w:numPr>
        <w:tabs>
          <w:tab w:val="clear" w:pos="1440"/>
          <w:tab w:val="left" w:pos="720"/>
          <w:tab w:val="left" w:pos="1080"/>
        </w:tabs>
        <w:suppressAutoHyphens/>
        <w:ind w:left="1080" w:hanging="360"/>
        <w:rPr>
          <w:sz w:val="22"/>
          <w:szCs w:val="22"/>
        </w:rPr>
      </w:pPr>
      <w:r w:rsidRPr="00476D36">
        <w:rPr>
          <w:sz w:val="22"/>
          <w:szCs w:val="22"/>
        </w:rPr>
        <w:t>Nothing in this Order shall be construed to protect the Copermittee</w:t>
      </w:r>
      <w:r w:rsidRPr="00476D36" w:rsidDel="00D1458D">
        <w:rPr>
          <w:sz w:val="22"/>
          <w:szCs w:val="22"/>
        </w:rPr>
        <w:t xml:space="preserve"> </w:t>
      </w:r>
      <w:r w:rsidRPr="00476D36">
        <w:rPr>
          <w:sz w:val="22"/>
          <w:szCs w:val="22"/>
        </w:rPr>
        <w:t>from its liabilities under federal, state, or local laws.</w:t>
      </w:r>
    </w:p>
    <w:p w:rsidR="00280AF2" w:rsidRPr="00476D36" w:rsidRDefault="00280AF2" w:rsidP="00280AF2">
      <w:pPr>
        <w:widowControl w:val="0"/>
        <w:tabs>
          <w:tab w:val="left" w:pos="720"/>
          <w:tab w:val="left" w:pos="1080"/>
        </w:tabs>
        <w:suppressAutoHyphens/>
        <w:ind w:left="1080" w:hanging="360"/>
        <w:rPr>
          <w:sz w:val="22"/>
          <w:szCs w:val="22"/>
        </w:rPr>
      </w:pPr>
    </w:p>
    <w:p w:rsidR="00280AF2" w:rsidRDefault="00280AF2" w:rsidP="00CB5494">
      <w:pPr>
        <w:widowControl w:val="0"/>
        <w:numPr>
          <w:ilvl w:val="0"/>
          <w:numId w:val="101"/>
        </w:numPr>
        <w:tabs>
          <w:tab w:val="clear" w:pos="1440"/>
          <w:tab w:val="left" w:pos="720"/>
          <w:tab w:val="left" w:pos="1080"/>
        </w:tabs>
        <w:suppressAutoHyphens/>
        <w:ind w:left="1080" w:hanging="360"/>
        <w:rPr>
          <w:sz w:val="22"/>
          <w:szCs w:val="22"/>
        </w:rPr>
      </w:pPr>
      <w:r w:rsidRPr="00513C91">
        <w:rPr>
          <w:sz w:val="22"/>
          <w:szCs w:val="22"/>
        </w:rPr>
        <w:t xml:space="preserve">The </w:t>
      </w:r>
      <w:r>
        <w:rPr>
          <w:sz w:val="22"/>
          <w:szCs w:val="22"/>
        </w:rPr>
        <w:t>CWC</w:t>
      </w:r>
      <w:r w:rsidRPr="00513C91">
        <w:rPr>
          <w:sz w:val="22"/>
          <w:szCs w:val="22"/>
        </w:rPr>
        <w:t xml:space="preserve"> provides for civil and criminal penalties comparable to, and in some cases greater than, those provided for under the CWA.</w:t>
      </w:r>
    </w:p>
    <w:p w:rsidR="00280AF2" w:rsidRPr="00476D36" w:rsidRDefault="00280AF2" w:rsidP="00280AF2">
      <w:pPr>
        <w:widowControl w:val="0"/>
        <w:tabs>
          <w:tab w:val="left" w:pos="720"/>
          <w:tab w:val="left" w:pos="1080"/>
        </w:tabs>
        <w:suppressAutoHyphens/>
        <w:ind w:left="1080" w:hanging="360"/>
        <w:rPr>
          <w:sz w:val="22"/>
          <w:szCs w:val="22"/>
        </w:rPr>
      </w:pPr>
    </w:p>
    <w:p w:rsidR="00280AF2" w:rsidRPr="00476D36" w:rsidRDefault="00280AF2" w:rsidP="00CB5494">
      <w:pPr>
        <w:widowControl w:val="0"/>
        <w:numPr>
          <w:ilvl w:val="0"/>
          <w:numId w:val="101"/>
        </w:numPr>
        <w:tabs>
          <w:tab w:val="clear" w:pos="1440"/>
          <w:tab w:val="left" w:pos="720"/>
          <w:tab w:val="left" w:pos="1080"/>
        </w:tabs>
        <w:suppressAutoHyphens/>
        <w:ind w:left="1080" w:hanging="360"/>
        <w:rPr>
          <w:sz w:val="22"/>
          <w:szCs w:val="22"/>
        </w:rPr>
      </w:pPr>
      <w:r w:rsidRPr="00476D36">
        <w:rPr>
          <w:sz w:val="22"/>
          <w:szCs w:val="22"/>
        </w:rPr>
        <w:t>Except as provided in the standard conditions required under 40 CFR 122.41(m) and (n), nothing in this Order shall be construed to relieve the Copermittee</w:t>
      </w:r>
      <w:r w:rsidRPr="00476D36" w:rsidDel="00D1458D">
        <w:rPr>
          <w:sz w:val="22"/>
          <w:szCs w:val="22"/>
        </w:rPr>
        <w:t xml:space="preserve"> </w:t>
      </w:r>
      <w:r w:rsidRPr="00476D36">
        <w:rPr>
          <w:sz w:val="22"/>
          <w:szCs w:val="22"/>
        </w:rPr>
        <w:t>from civil or criminal penalties for noncompliance.</w:t>
      </w:r>
    </w:p>
    <w:p w:rsidR="00280AF2" w:rsidRPr="00476D36" w:rsidRDefault="00280AF2" w:rsidP="00280AF2">
      <w:pPr>
        <w:widowControl w:val="0"/>
        <w:tabs>
          <w:tab w:val="left" w:pos="720"/>
          <w:tab w:val="left" w:pos="1080"/>
        </w:tabs>
        <w:suppressAutoHyphens/>
        <w:ind w:left="1080" w:hanging="360"/>
        <w:rPr>
          <w:sz w:val="22"/>
          <w:szCs w:val="22"/>
        </w:rPr>
      </w:pPr>
    </w:p>
    <w:p w:rsidR="00280AF2" w:rsidRPr="00476D36" w:rsidRDefault="00280AF2" w:rsidP="00CB5494">
      <w:pPr>
        <w:widowControl w:val="0"/>
        <w:numPr>
          <w:ilvl w:val="0"/>
          <w:numId w:val="101"/>
        </w:numPr>
        <w:tabs>
          <w:tab w:val="clear" w:pos="1440"/>
          <w:tab w:val="left" w:pos="720"/>
          <w:tab w:val="left" w:pos="1080"/>
        </w:tabs>
        <w:suppressAutoHyphens/>
        <w:ind w:left="1080" w:hanging="360"/>
        <w:rPr>
          <w:sz w:val="22"/>
          <w:szCs w:val="22"/>
        </w:rPr>
      </w:pPr>
      <w:r w:rsidRPr="00476D36">
        <w:rPr>
          <w:sz w:val="22"/>
          <w:szCs w:val="22"/>
        </w:rPr>
        <w:t>Nothing in this Order shall be construed to preclude the institution of any legal action or relieve the Copermittee</w:t>
      </w:r>
      <w:r w:rsidRPr="00476D36" w:rsidDel="00D1458D">
        <w:rPr>
          <w:sz w:val="22"/>
          <w:szCs w:val="22"/>
        </w:rPr>
        <w:t xml:space="preserve"> </w:t>
      </w:r>
      <w:r w:rsidRPr="00476D36">
        <w:rPr>
          <w:sz w:val="22"/>
          <w:szCs w:val="22"/>
        </w:rPr>
        <w:t>from any responsibilities, liabilities, or penalties to which the Copermittee</w:t>
      </w:r>
      <w:r w:rsidRPr="00476D36" w:rsidDel="00D1458D">
        <w:rPr>
          <w:sz w:val="22"/>
          <w:szCs w:val="22"/>
        </w:rPr>
        <w:t xml:space="preserve"> </w:t>
      </w:r>
      <w:r w:rsidRPr="00476D36">
        <w:rPr>
          <w:sz w:val="22"/>
          <w:szCs w:val="22"/>
        </w:rPr>
        <w:t>is or may be subject to under Section 311 of the CWA.</w:t>
      </w:r>
    </w:p>
    <w:p w:rsidR="00280AF2" w:rsidRPr="00476D36" w:rsidRDefault="00280AF2" w:rsidP="00280AF2">
      <w:pPr>
        <w:widowControl w:val="0"/>
        <w:tabs>
          <w:tab w:val="left" w:pos="720"/>
          <w:tab w:val="left" w:pos="1080"/>
        </w:tabs>
        <w:suppressAutoHyphens/>
        <w:ind w:left="1080" w:hanging="360"/>
        <w:rPr>
          <w:sz w:val="22"/>
          <w:szCs w:val="22"/>
        </w:rPr>
      </w:pPr>
    </w:p>
    <w:p w:rsidR="00280AF2" w:rsidRPr="00476D36" w:rsidRDefault="00280AF2" w:rsidP="00CB5494">
      <w:pPr>
        <w:widowControl w:val="0"/>
        <w:numPr>
          <w:ilvl w:val="0"/>
          <w:numId w:val="101"/>
        </w:numPr>
        <w:tabs>
          <w:tab w:val="clear" w:pos="1440"/>
          <w:tab w:val="left" w:pos="720"/>
          <w:tab w:val="left" w:pos="1080"/>
        </w:tabs>
        <w:suppressAutoHyphens/>
        <w:ind w:left="1080" w:hanging="360"/>
        <w:rPr>
          <w:sz w:val="22"/>
          <w:szCs w:val="22"/>
        </w:rPr>
      </w:pPr>
      <w:r w:rsidRPr="00476D36">
        <w:rPr>
          <w:sz w:val="22"/>
          <w:szCs w:val="22"/>
        </w:rPr>
        <w:t>Nothing in this Order shall be construed to preclude institution of any legal action or relieve the Copermittee</w:t>
      </w:r>
      <w:r w:rsidRPr="00476D36" w:rsidDel="00D1458D">
        <w:rPr>
          <w:sz w:val="22"/>
          <w:szCs w:val="22"/>
        </w:rPr>
        <w:t xml:space="preserve"> </w:t>
      </w:r>
      <w:r w:rsidRPr="00476D36">
        <w:rPr>
          <w:sz w:val="22"/>
          <w:szCs w:val="22"/>
        </w:rPr>
        <w:t>from any responsibilities, liabilities, or penalties established pursuant to any applicable state law or regulation under authoring preserved by Section 510 of the CWA.</w:t>
      </w:r>
    </w:p>
    <w:p w:rsidR="00280AF2" w:rsidRDefault="00280AF2" w:rsidP="00280AF2">
      <w:pPr>
        <w:widowControl w:val="0"/>
        <w:tabs>
          <w:tab w:val="left" w:pos="720"/>
        </w:tabs>
        <w:suppressAutoHyphens/>
        <w:ind w:left="72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Severability</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bCs/>
          <w:sz w:val="22"/>
          <w:szCs w:val="22"/>
        </w:rPr>
      </w:pPr>
      <w:r w:rsidRPr="00513C91">
        <w:rPr>
          <w:sz w:val="22"/>
          <w:szCs w:val="22"/>
        </w:rPr>
        <w:t>The provisions of this Order are severable, and if any provision of this Order, or the application of any provisions of this Order to any circumstance, is held invalid, the application of such provision to other circumstances and the remainder of this Order shall not be affected thereby.</w:t>
      </w:r>
    </w:p>
    <w:p w:rsidR="00280AF2" w:rsidRDefault="00280AF2" w:rsidP="00280AF2">
      <w:pPr>
        <w:widowControl w:val="0"/>
        <w:tabs>
          <w:tab w:val="left" w:pos="720"/>
        </w:tabs>
        <w:suppressAutoHyphens/>
        <w:ind w:left="72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Applications</w:t>
      </w:r>
    </w:p>
    <w:p w:rsidR="00280AF2" w:rsidRDefault="00280AF2" w:rsidP="00280AF2">
      <w:pPr>
        <w:widowControl w:val="0"/>
        <w:tabs>
          <w:tab w:val="left" w:pos="720"/>
        </w:tabs>
        <w:suppressAutoHyphens/>
        <w:ind w:left="360"/>
        <w:rPr>
          <w:bCs/>
          <w:sz w:val="22"/>
          <w:szCs w:val="22"/>
        </w:rPr>
      </w:pPr>
    </w:p>
    <w:p w:rsidR="00280AF2" w:rsidRDefault="00280AF2" w:rsidP="00280AF2">
      <w:pPr>
        <w:widowControl w:val="0"/>
        <w:tabs>
          <w:tab w:val="left" w:pos="720"/>
        </w:tabs>
        <w:suppressAutoHyphens/>
        <w:ind w:left="720"/>
        <w:rPr>
          <w:sz w:val="22"/>
          <w:szCs w:val="22"/>
        </w:rPr>
      </w:pPr>
      <w:r w:rsidRPr="00513C91">
        <w:rPr>
          <w:sz w:val="22"/>
          <w:szCs w:val="22"/>
        </w:rPr>
        <w:t xml:space="preserve">Any application submitted by a </w:t>
      </w:r>
      <w:r>
        <w:rPr>
          <w:sz w:val="22"/>
          <w:szCs w:val="22"/>
        </w:rPr>
        <w:t>Cop</w:t>
      </w:r>
      <w:r w:rsidRPr="00D1458D">
        <w:rPr>
          <w:sz w:val="22"/>
          <w:szCs w:val="22"/>
        </w:rPr>
        <w:t>ermittee</w:t>
      </w:r>
      <w:r w:rsidRPr="00513C91" w:rsidDel="00D1458D">
        <w:rPr>
          <w:sz w:val="22"/>
          <w:szCs w:val="22"/>
        </w:rPr>
        <w:t xml:space="preserve"> </w:t>
      </w:r>
      <w:r w:rsidRPr="00513C91">
        <w:rPr>
          <w:sz w:val="22"/>
          <w:szCs w:val="22"/>
        </w:rPr>
        <w:t xml:space="preserve">for reissuance or modification of this Order </w:t>
      </w:r>
      <w:r>
        <w:rPr>
          <w:sz w:val="22"/>
          <w:szCs w:val="22"/>
        </w:rPr>
        <w:t>must</w:t>
      </w:r>
      <w:r w:rsidRPr="00513C91">
        <w:rPr>
          <w:sz w:val="22"/>
          <w:szCs w:val="22"/>
        </w:rPr>
        <w:t xml:space="preserve"> satisfy all applicable requirements specified in federal regulations as well as any additional requirements for submittal of a Report of Waste Discharge specified in the CWC and the California Code of Regulations.</w:t>
      </w:r>
    </w:p>
    <w:p w:rsidR="00761A1C" w:rsidRDefault="00761A1C" w:rsidP="00280AF2">
      <w:pPr>
        <w:widowControl w:val="0"/>
        <w:tabs>
          <w:tab w:val="left" w:pos="720"/>
        </w:tabs>
        <w:suppressAutoHyphens/>
        <w:ind w:left="720"/>
        <w:rPr>
          <w:bCs/>
          <w:sz w:val="22"/>
          <w:szCs w:val="22"/>
        </w:rPr>
      </w:pPr>
    </w:p>
    <w:p w:rsidR="00761A1C" w:rsidRPr="00026222" w:rsidRDefault="00761A1C" w:rsidP="00CB5494">
      <w:pPr>
        <w:widowControl w:val="0"/>
        <w:numPr>
          <w:ilvl w:val="2"/>
          <w:numId w:val="142"/>
        </w:numPr>
        <w:rPr>
          <w:b/>
          <w:smallCaps/>
          <w:color w:val="000000"/>
          <w:sz w:val="22"/>
          <w:szCs w:val="22"/>
        </w:rPr>
      </w:pPr>
      <w:r>
        <w:rPr>
          <w:b/>
          <w:smallCaps/>
          <w:color w:val="000000"/>
          <w:sz w:val="22"/>
          <w:szCs w:val="22"/>
        </w:rPr>
        <w:t>Implementation</w:t>
      </w:r>
    </w:p>
    <w:p w:rsidR="00761A1C" w:rsidRDefault="00761A1C" w:rsidP="00280AF2">
      <w:pPr>
        <w:widowControl w:val="0"/>
        <w:tabs>
          <w:tab w:val="left" w:pos="720"/>
        </w:tabs>
        <w:suppressAutoHyphens/>
        <w:ind w:left="720"/>
        <w:rPr>
          <w:bCs/>
          <w:sz w:val="22"/>
          <w:szCs w:val="22"/>
        </w:rPr>
      </w:pPr>
    </w:p>
    <w:p w:rsidR="00761A1C" w:rsidRPr="005B05D3" w:rsidRDefault="00761A1C" w:rsidP="00280AF2">
      <w:pPr>
        <w:widowControl w:val="0"/>
        <w:tabs>
          <w:tab w:val="left" w:pos="720"/>
        </w:tabs>
        <w:suppressAutoHyphens/>
        <w:ind w:left="720"/>
        <w:rPr>
          <w:bCs/>
          <w:sz w:val="22"/>
          <w:szCs w:val="22"/>
        </w:rPr>
      </w:pPr>
      <w:r w:rsidRPr="005B05D3">
        <w:rPr>
          <w:color w:val="000000"/>
          <w:sz w:val="22"/>
          <w:szCs w:val="22"/>
        </w:rPr>
        <w:t>All plans, reports and subsequent amendments submitted in compliance with this Order must be implemented immediately (or as otherwise specified).  All submittals by Copermittees must be adequate to implement the requirements of this Order.</w:t>
      </w:r>
    </w:p>
    <w:p w:rsidR="00761A1C" w:rsidRDefault="00761A1C" w:rsidP="00280AF2">
      <w:pPr>
        <w:widowControl w:val="0"/>
        <w:tabs>
          <w:tab w:val="left" w:pos="720"/>
        </w:tabs>
        <w:suppressAutoHyphens/>
        <w:ind w:left="720"/>
        <w:rPr>
          <w:bCs/>
          <w:sz w:val="22"/>
          <w:szCs w:val="22"/>
        </w:rPr>
      </w:pPr>
    </w:p>
    <w:p w:rsidR="00280AF2" w:rsidRPr="00026222" w:rsidRDefault="00280AF2" w:rsidP="00CB5494">
      <w:pPr>
        <w:widowControl w:val="0"/>
        <w:numPr>
          <w:ilvl w:val="2"/>
          <w:numId w:val="142"/>
        </w:numPr>
        <w:rPr>
          <w:b/>
          <w:smallCaps/>
          <w:color w:val="000000"/>
          <w:sz w:val="22"/>
          <w:szCs w:val="22"/>
        </w:rPr>
      </w:pPr>
      <w:r w:rsidRPr="00026222">
        <w:rPr>
          <w:b/>
          <w:smallCaps/>
          <w:color w:val="000000"/>
          <w:sz w:val="22"/>
          <w:szCs w:val="22"/>
        </w:rPr>
        <w:t>Report Submittals</w:t>
      </w:r>
    </w:p>
    <w:p w:rsidR="00280AF2" w:rsidRDefault="00280AF2" w:rsidP="00280AF2">
      <w:pPr>
        <w:widowControl w:val="0"/>
        <w:tabs>
          <w:tab w:val="left" w:pos="720"/>
        </w:tabs>
        <w:suppressAutoHyphens/>
        <w:ind w:left="360"/>
        <w:rPr>
          <w:bCs/>
          <w:sz w:val="22"/>
          <w:szCs w:val="22"/>
        </w:rPr>
      </w:pPr>
    </w:p>
    <w:p w:rsidR="00280AF2" w:rsidRDefault="00280AF2" w:rsidP="00CB5494">
      <w:pPr>
        <w:widowControl w:val="0"/>
        <w:numPr>
          <w:ilvl w:val="0"/>
          <w:numId w:val="104"/>
        </w:numPr>
        <w:tabs>
          <w:tab w:val="clear" w:pos="1440"/>
          <w:tab w:val="left" w:pos="720"/>
          <w:tab w:val="left" w:pos="1080"/>
        </w:tabs>
        <w:suppressAutoHyphens/>
        <w:ind w:left="1080" w:hanging="360"/>
        <w:rPr>
          <w:sz w:val="22"/>
          <w:szCs w:val="22"/>
        </w:rPr>
      </w:pPr>
      <w:r w:rsidRPr="00D0770D">
        <w:rPr>
          <w:sz w:val="22"/>
          <w:szCs w:val="22"/>
        </w:rPr>
        <w:t xml:space="preserve">All </w:t>
      </w:r>
      <w:r>
        <w:rPr>
          <w:sz w:val="22"/>
          <w:szCs w:val="22"/>
        </w:rPr>
        <w:t xml:space="preserve">report </w:t>
      </w:r>
      <w:r w:rsidRPr="00D0770D">
        <w:rPr>
          <w:sz w:val="22"/>
          <w:szCs w:val="22"/>
        </w:rPr>
        <w:t xml:space="preserve">submittals must include an executive summary, introduction, conclusion, recommendations, and signed certified statement.  </w:t>
      </w:r>
    </w:p>
    <w:p w:rsidR="00280AF2" w:rsidRDefault="00280AF2" w:rsidP="00280AF2">
      <w:pPr>
        <w:widowControl w:val="0"/>
        <w:tabs>
          <w:tab w:val="left" w:pos="720"/>
          <w:tab w:val="left" w:pos="1080"/>
        </w:tabs>
        <w:suppressAutoHyphens/>
        <w:ind w:left="720"/>
        <w:rPr>
          <w:sz w:val="22"/>
          <w:szCs w:val="22"/>
        </w:rPr>
      </w:pPr>
    </w:p>
    <w:p w:rsidR="00280AF2" w:rsidRDefault="00280AF2" w:rsidP="00CB5494">
      <w:pPr>
        <w:widowControl w:val="0"/>
        <w:numPr>
          <w:ilvl w:val="0"/>
          <w:numId w:val="104"/>
        </w:numPr>
        <w:tabs>
          <w:tab w:val="clear" w:pos="1440"/>
          <w:tab w:val="left" w:pos="720"/>
          <w:tab w:val="left" w:pos="1080"/>
        </w:tabs>
        <w:suppressAutoHyphens/>
        <w:ind w:left="1080" w:hanging="360"/>
        <w:rPr>
          <w:sz w:val="22"/>
          <w:szCs w:val="22"/>
        </w:rPr>
      </w:pPr>
      <w:r w:rsidRPr="00D0770D">
        <w:rPr>
          <w:sz w:val="22"/>
          <w:szCs w:val="22"/>
        </w:rPr>
        <w:t xml:space="preserve">Each Copermittee must submit a signed certified statement covering its responsibilities for each applicable submittal.  </w:t>
      </w:r>
    </w:p>
    <w:p w:rsidR="00280AF2" w:rsidRPr="00D0770D" w:rsidRDefault="00280AF2" w:rsidP="00280AF2">
      <w:pPr>
        <w:widowControl w:val="0"/>
        <w:tabs>
          <w:tab w:val="left" w:pos="720"/>
          <w:tab w:val="left" w:pos="1080"/>
        </w:tabs>
        <w:suppressAutoHyphens/>
        <w:ind w:left="720"/>
        <w:rPr>
          <w:sz w:val="22"/>
          <w:szCs w:val="22"/>
        </w:rPr>
      </w:pPr>
    </w:p>
    <w:p w:rsidR="00280AF2" w:rsidRDefault="00280AF2" w:rsidP="00CB5494">
      <w:pPr>
        <w:widowControl w:val="0"/>
        <w:numPr>
          <w:ilvl w:val="0"/>
          <w:numId w:val="104"/>
        </w:numPr>
        <w:tabs>
          <w:tab w:val="clear" w:pos="1440"/>
          <w:tab w:val="left" w:pos="720"/>
          <w:tab w:val="left" w:pos="1080"/>
        </w:tabs>
        <w:suppressAutoHyphens/>
        <w:ind w:left="1080" w:hanging="360"/>
        <w:rPr>
          <w:sz w:val="22"/>
          <w:szCs w:val="22"/>
        </w:rPr>
      </w:pPr>
      <w:r w:rsidRPr="00D0770D">
        <w:rPr>
          <w:sz w:val="22"/>
          <w:szCs w:val="22"/>
        </w:rPr>
        <w:t xml:space="preserve">The Principal Watershed Copermittee(s) must submit a signed certified statement covering its responsibilities for each applicable submittal and the sections of the submittals for which it is responsible.  </w:t>
      </w:r>
    </w:p>
    <w:p w:rsidR="00280AF2" w:rsidRPr="00D0770D" w:rsidRDefault="00280AF2" w:rsidP="00280AF2">
      <w:pPr>
        <w:widowControl w:val="0"/>
        <w:tabs>
          <w:tab w:val="left" w:pos="720"/>
          <w:tab w:val="left" w:pos="1080"/>
        </w:tabs>
        <w:suppressAutoHyphens/>
        <w:ind w:left="720"/>
        <w:rPr>
          <w:sz w:val="22"/>
          <w:szCs w:val="22"/>
        </w:rPr>
      </w:pPr>
    </w:p>
    <w:p w:rsidR="00280AF2" w:rsidRDefault="00280AF2" w:rsidP="00CB5494">
      <w:pPr>
        <w:widowControl w:val="0"/>
        <w:numPr>
          <w:ilvl w:val="0"/>
          <w:numId w:val="104"/>
        </w:numPr>
        <w:tabs>
          <w:tab w:val="clear" w:pos="1440"/>
          <w:tab w:val="left" w:pos="720"/>
          <w:tab w:val="left" w:pos="1080"/>
        </w:tabs>
        <w:suppressAutoHyphens/>
        <w:ind w:left="1080" w:hanging="360"/>
        <w:rPr>
          <w:sz w:val="22"/>
          <w:szCs w:val="22"/>
        </w:rPr>
      </w:pPr>
      <w:r w:rsidRPr="00D0770D">
        <w:rPr>
          <w:sz w:val="22"/>
          <w:szCs w:val="22"/>
        </w:rPr>
        <w:t>Unless otherwise directed, the Copermittees</w:t>
      </w:r>
      <w:r w:rsidRPr="00D0770D" w:rsidDel="00D1458D">
        <w:rPr>
          <w:sz w:val="22"/>
          <w:szCs w:val="22"/>
        </w:rPr>
        <w:t xml:space="preserve"> </w:t>
      </w:r>
      <w:r w:rsidRPr="00D0770D">
        <w:rPr>
          <w:sz w:val="22"/>
          <w:szCs w:val="22"/>
        </w:rPr>
        <w:t>must submit one hard copy and one electronic copy of each report required under this Order to the San Diego Water Board</w:t>
      </w:r>
      <w:r>
        <w:rPr>
          <w:sz w:val="22"/>
          <w:szCs w:val="22"/>
        </w:rPr>
        <w:t>,</w:t>
      </w:r>
      <w:r w:rsidRPr="00D0770D">
        <w:rPr>
          <w:sz w:val="22"/>
          <w:szCs w:val="22"/>
        </w:rPr>
        <w:t xml:space="preserve"> and one electronic copy to the </w:t>
      </w:r>
      <w:r>
        <w:rPr>
          <w:sz w:val="22"/>
          <w:szCs w:val="22"/>
        </w:rPr>
        <w:t>US</w:t>
      </w:r>
      <w:r w:rsidRPr="00D0770D">
        <w:rPr>
          <w:sz w:val="22"/>
          <w:szCs w:val="22"/>
        </w:rPr>
        <w:t>EPA.</w:t>
      </w:r>
    </w:p>
    <w:p w:rsidR="00280AF2" w:rsidRPr="00D0770D" w:rsidRDefault="00280AF2" w:rsidP="00280AF2">
      <w:pPr>
        <w:widowControl w:val="0"/>
        <w:tabs>
          <w:tab w:val="left" w:pos="720"/>
          <w:tab w:val="left" w:pos="1080"/>
        </w:tabs>
        <w:suppressAutoHyphens/>
        <w:ind w:left="720"/>
        <w:rPr>
          <w:sz w:val="22"/>
          <w:szCs w:val="22"/>
        </w:rPr>
      </w:pPr>
    </w:p>
    <w:p w:rsidR="00280AF2" w:rsidRDefault="00280AF2" w:rsidP="00CB5494">
      <w:pPr>
        <w:widowControl w:val="0"/>
        <w:numPr>
          <w:ilvl w:val="0"/>
          <w:numId w:val="104"/>
        </w:numPr>
        <w:tabs>
          <w:tab w:val="clear" w:pos="1440"/>
          <w:tab w:val="left" w:pos="720"/>
          <w:tab w:val="left" w:pos="1080"/>
        </w:tabs>
        <w:suppressAutoHyphens/>
        <w:ind w:left="1080" w:hanging="360"/>
        <w:rPr>
          <w:sz w:val="22"/>
          <w:szCs w:val="22"/>
        </w:rPr>
      </w:pPr>
      <w:r w:rsidRPr="00513C91">
        <w:rPr>
          <w:sz w:val="22"/>
          <w:szCs w:val="22"/>
        </w:rPr>
        <w:t xml:space="preserve">The </w:t>
      </w:r>
      <w:r>
        <w:rPr>
          <w:sz w:val="22"/>
          <w:szCs w:val="22"/>
        </w:rPr>
        <w:t>Cop</w:t>
      </w:r>
      <w:r w:rsidRPr="00D1458D">
        <w:rPr>
          <w:sz w:val="22"/>
          <w:szCs w:val="22"/>
        </w:rPr>
        <w:t>ermittee</w:t>
      </w:r>
      <w:r>
        <w:rPr>
          <w:sz w:val="22"/>
          <w:szCs w:val="22"/>
        </w:rPr>
        <w:t>s</w:t>
      </w:r>
      <w:r w:rsidRPr="00513C91" w:rsidDel="00D1458D">
        <w:rPr>
          <w:sz w:val="22"/>
          <w:szCs w:val="22"/>
        </w:rPr>
        <w:t xml:space="preserve"> </w:t>
      </w:r>
      <w:r>
        <w:rPr>
          <w:sz w:val="22"/>
          <w:szCs w:val="22"/>
        </w:rPr>
        <w:t>must</w:t>
      </w:r>
      <w:r w:rsidRPr="00513C91">
        <w:rPr>
          <w:sz w:val="22"/>
          <w:szCs w:val="22"/>
        </w:rPr>
        <w:t xml:space="preserve"> submit reports and provide notifications as required by this Order to the following:</w:t>
      </w:r>
    </w:p>
    <w:p w:rsidR="00280AF2" w:rsidRDefault="00280AF2" w:rsidP="00280AF2">
      <w:pPr>
        <w:widowControl w:val="0"/>
        <w:tabs>
          <w:tab w:val="left" w:pos="1080"/>
        </w:tabs>
        <w:suppressAutoHyphens/>
        <w:ind w:left="1080"/>
        <w:rPr>
          <w:sz w:val="22"/>
          <w:szCs w:val="22"/>
        </w:rPr>
      </w:pPr>
    </w:p>
    <w:p w:rsidR="00280AF2" w:rsidRDefault="00280AF2" w:rsidP="00280AF2">
      <w:pPr>
        <w:widowControl w:val="0"/>
        <w:tabs>
          <w:tab w:val="left" w:pos="1080"/>
        </w:tabs>
        <w:ind w:left="1080"/>
        <w:rPr>
          <w:sz w:val="22"/>
          <w:szCs w:val="22"/>
        </w:rPr>
      </w:pPr>
      <w:r>
        <w:rPr>
          <w:sz w:val="22"/>
          <w:szCs w:val="22"/>
        </w:rPr>
        <w:t>EXECUTIVE OFFICER</w:t>
      </w:r>
    </w:p>
    <w:p w:rsidR="00280AF2" w:rsidRDefault="00280AF2" w:rsidP="00280AF2">
      <w:pPr>
        <w:widowControl w:val="0"/>
        <w:tabs>
          <w:tab w:val="left" w:pos="1080"/>
        </w:tabs>
        <w:ind w:left="1080"/>
        <w:rPr>
          <w:sz w:val="22"/>
          <w:szCs w:val="22"/>
        </w:rPr>
      </w:pPr>
      <w:r w:rsidRPr="00513C91">
        <w:rPr>
          <w:sz w:val="22"/>
          <w:szCs w:val="22"/>
        </w:rPr>
        <w:t>CALIFORNIA REGIONAL WATER QUALITY CONTROL BOARD</w:t>
      </w:r>
    </w:p>
    <w:p w:rsidR="00280AF2" w:rsidRDefault="00280AF2" w:rsidP="00280AF2">
      <w:pPr>
        <w:widowControl w:val="0"/>
        <w:tabs>
          <w:tab w:val="left" w:pos="1080"/>
        </w:tabs>
        <w:ind w:left="1080"/>
        <w:rPr>
          <w:sz w:val="22"/>
          <w:szCs w:val="22"/>
        </w:rPr>
      </w:pPr>
      <w:r w:rsidRPr="00513C91">
        <w:rPr>
          <w:sz w:val="22"/>
          <w:szCs w:val="22"/>
        </w:rPr>
        <w:t>SAN DIEGO REGION</w:t>
      </w:r>
    </w:p>
    <w:p w:rsidR="00280AF2" w:rsidRPr="00513C91" w:rsidRDefault="00280AF2" w:rsidP="00280AF2">
      <w:pPr>
        <w:widowControl w:val="0"/>
        <w:tabs>
          <w:tab w:val="left" w:pos="1080"/>
        </w:tabs>
        <w:ind w:left="1080"/>
        <w:rPr>
          <w:sz w:val="22"/>
          <w:szCs w:val="22"/>
        </w:rPr>
      </w:pPr>
      <w:r w:rsidRPr="00513C91">
        <w:rPr>
          <w:sz w:val="22"/>
          <w:szCs w:val="22"/>
        </w:rPr>
        <w:t>9174 SKY PARK COURT, SUITE 100</w:t>
      </w:r>
    </w:p>
    <w:p w:rsidR="00280AF2" w:rsidRPr="00513C91" w:rsidRDefault="00280AF2" w:rsidP="00280AF2">
      <w:pPr>
        <w:widowControl w:val="0"/>
        <w:tabs>
          <w:tab w:val="left" w:pos="1080"/>
        </w:tabs>
        <w:ind w:left="1080"/>
        <w:rPr>
          <w:sz w:val="22"/>
          <w:szCs w:val="22"/>
        </w:rPr>
      </w:pPr>
      <w:r w:rsidRPr="00513C91">
        <w:rPr>
          <w:sz w:val="22"/>
          <w:szCs w:val="22"/>
        </w:rPr>
        <w:t>SAN DIEGO CA 92123-4340</w:t>
      </w:r>
    </w:p>
    <w:p w:rsidR="00280AF2" w:rsidRDefault="00280AF2" w:rsidP="00280AF2">
      <w:pPr>
        <w:widowControl w:val="0"/>
        <w:numPr>
          <w:ilvl w:val="12"/>
          <w:numId w:val="0"/>
        </w:numPr>
        <w:tabs>
          <w:tab w:val="left" w:pos="1080"/>
        </w:tabs>
        <w:ind w:left="1080"/>
        <w:rPr>
          <w:sz w:val="22"/>
          <w:szCs w:val="22"/>
        </w:rPr>
      </w:pPr>
      <w:r w:rsidRPr="00513C91">
        <w:rPr>
          <w:sz w:val="22"/>
          <w:szCs w:val="22"/>
        </w:rPr>
        <w:t>Telephone: (858) 467-2952   Fax: (858) 571-6972</w:t>
      </w:r>
    </w:p>
    <w:p w:rsidR="00280AF2" w:rsidRPr="00513C91" w:rsidRDefault="00280AF2" w:rsidP="00280AF2">
      <w:pPr>
        <w:widowControl w:val="0"/>
        <w:numPr>
          <w:ilvl w:val="12"/>
          <w:numId w:val="0"/>
        </w:numPr>
        <w:tabs>
          <w:tab w:val="left" w:pos="1080"/>
        </w:tabs>
        <w:ind w:left="1080"/>
        <w:rPr>
          <w:sz w:val="22"/>
          <w:szCs w:val="22"/>
        </w:rPr>
      </w:pPr>
    </w:p>
    <w:p w:rsidR="00280AF2" w:rsidRDefault="00280AF2" w:rsidP="00280AF2">
      <w:pPr>
        <w:widowControl w:val="0"/>
        <w:tabs>
          <w:tab w:val="left" w:pos="1080"/>
        </w:tabs>
        <w:suppressAutoHyphens/>
        <w:ind w:left="1080"/>
        <w:rPr>
          <w:sz w:val="22"/>
          <w:szCs w:val="22"/>
        </w:rPr>
      </w:pPr>
      <w:r w:rsidRPr="00513C91">
        <w:rPr>
          <w:sz w:val="22"/>
          <w:szCs w:val="22"/>
        </w:rPr>
        <w:t>EUGENE BROMLEY</w:t>
      </w:r>
    </w:p>
    <w:p w:rsidR="00280AF2" w:rsidRDefault="00280AF2" w:rsidP="00280AF2">
      <w:pPr>
        <w:widowControl w:val="0"/>
        <w:tabs>
          <w:tab w:val="left" w:pos="1080"/>
        </w:tabs>
        <w:suppressAutoHyphens/>
        <w:ind w:left="1080"/>
        <w:rPr>
          <w:sz w:val="22"/>
          <w:szCs w:val="22"/>
        </w:rPr>
      </w:pPr>
      <w:r w:rsidRPr="00513C91">
        <w:rPr>
          <w:sz w:val="22"/>
          <w:szCs w:val="22"/>
        </w:rPr>
        <w:t>US ENVIRONMENTAL PROTECTION AGENCY</w:t>
      </w:r>
    </w:p>
    <w:p w:rsidR="00280AF2" w:rsidRDefault="00280AF2" w:rsidP="00280AF2">
      <w:pPr>
        <w:widowControl w:val="0"/>
        <w:tabs>
          <w:tab w:val="left" w:pos="1080"/>
        </w:tabs>
        <w:suppressAutoHyphens/>
        <w:ind w:left="1080"/>
        <w:rPr>
          <w:sz w:val="22"/>
          <w:szCs w:val="22"/>
        </w:rPr>
      </w:pPr>
      <w:r w:rsidRPr="00513C91">
        <w:rPr>
          <w:sz w:val="22"/>
          <w:szCs w:val="22"/>
        </w:rPr>
        <w:t>REGION IX</w:t>
      </w:r>
    </w:p>
    <w:p w:rsidR="00280AF2" w:rsidRDefault="00280AF2" w:rsidP="00280AF2">
      <w:pPr>
        <w:widowControl w:val="0"/>
        <w:tabs>
          <w:tab w:val="left" w:pos="1080"/>
        </w:tabs>
        <w:suppressAutoHyphens/>
        <w:ind w:left="1080"/>
        <w:rPr>
          <w:sz w:val="22"/>
          <w:szCs w:val="22"/>
        </w:rPr>
      </w:pPr>
      <w:r w:rsidRPr="00513C91">
        <w:rPr>
          <w:sz w:val="22"/>
          <w:szCs w:val="22"/>
        </w:rPr>
        <w:t>PERMITS ISSUANCE SECTION (W-5-1)</w:t>
      </w:r>
    </w:p>
    <w:p w:rsidR="00280AF2" w:rsidRDefault="00280AF2" w:rsidP="00280AF2">
      <w:pPr>
        <w:widowControl w:val="0"/>
        <w:tabs>
          <w:tab w:val="left" w:pos="1080"/>
        </w:tabs>
        <w:suppressAutoHyphens/>
        <w:ind w:left="1080"/>
        <w:rPr>
          <w:sz w:val="22"/>
          <w:szCs w:val="22"/>
        </w:rPr>
      </w:pPr>
      <w:r w:rsidRPr="00513C91">
        <w:rPr>
          <w:sz w:val="22"/>
          <w:szCs w:val="22"/>
        </w:rPr>
        <w:t>75 HAWTHORNE STREET</w:t>
      </w:r>
    </w:p>
    <w:p w:rsidR="00280AF2" w:rsidRDefault="00280AF2" w:rsidP="00280AF2">
      <w:pPr>
        <w:widowControl w:val="0"/>
        <w:tabs>
          <w:tab w:val="left" w:pos="1080"/>
        </w:tabs>
        <w:suppressAutoHyphens/>
        <w:ind w:left="1080"/>
        <w:rPr>
          <w:sz w:val="22"/>
          <w:szCs w:val="22"/>
        </w:rPr>
      </w:pPr>
      <w:r w:rsidRPr="00513C91">
        <w:rPr>
          <w:sz w:val="22"/>
          <w:szCs w:val="22"/>
        </w:rPr>
        <w:t>SAN FRANCISCO CA 94105</w:t>
      </w:r>
    </w:p>
    <w:p w:rsidR="00280AF2" w:rsidRDefault="00280AF2" w:rsidP="00280AF2">
      <w:pPr>
        <w:widowControl w:val="0"/>
        <w:tabs>
          <w:tab w:val="left" w:pos="1080"/>
        </w:tabs>
        <w:suppressAutoHyphens/>
        <w:ind w:left="1080"/>
        <w:rPr>
          <w:sz w:val="22"/>
          <w:szCs w:val="22"/>
        </w:rPr>
      </w:pPr>
    </w:p>
    <w:p w:rsidR="00BD415C" w:rsidRDefault="00BD415C" w:rsidP="001C4A33">
      <w:pPr>
        <w:rPr>
          <w:rFonts w:asciiTheme="minorHAnsi" w:eastAsiaTheme="minorHAnsi" w:hAnsiTheme="minorHAnsi" w:cstheme="minorBidi"/>
          <w:sz w:val="22"/>
          <w:szCs w:val="22"/>
        </w:rPr>
        <w:sectPr w:rsidR="00BD415C" w:rsidSect="00236DFF">
          <w:footerReference w:type="default" r:id="rId109"/>
          <w:type w:val="continuous"/>
          <w:pgSz w:w="12240" w:h="15840"/>
          <w:pgMar w:top="1440" w:right="1440" w:bottom="1440" w:left="1440" w:header="720" w:footer="720" w:gutter="0"/>
          <w:cols w:space="720"/>
          <w:docGrid w:linePitch="360"/>
        </w:sectPr>
      </w:pPr>
    </w:p>
    <w:p w:rsidR="00BD415C" w:rsidRPr="00BD415C" w:rsidRDefault="00BD415C" w:rsidP="00D67ADE">
      <w:pPr>
        <w:pStyle w:val="Heading1"/>
        <w:numPr>
          <w:ilvl w:val="0"/>
          <w:numId w:val="0"/>
        </w:numPr>
        <w:jc w:val="center"/>
        <w:rPr>
          <w:color w:val="FFFFFF" w:themeColor="background1"/>
          <w:sz w:val="12"/>
          <w:szCs w:val="12"/>
        </w:rPr>
      </w:pPr>
      <w:bookmarkStart w:id="303" w:name="_Attachment_C_"/>
      <w:bookmarkStart w:id="304" w:name="_Toc349302615"/>
      <w:bookmarkEnd w:id="303"/>
      <w:r>
        <w:lastRenderedPageBreak/>
        <w:t>Attachment C</w:t>
      </w:r>
      <w:r>
        <w:br/>
      </w:r>
      <w:r w:rsidR="00311701" w:rsidRPr="00311701">
        <w:rPr>
          <w:color w:val="FFFFFF" w:themeColor="background1"/>
          <w:sz w:val="12"/>
          <w:szCs w:val="12"/>
        </w:rPr>
        <w:t>-</w:t>
      </w:r>
      <w:r w:rsidRPr="00BD415C">
        <w:rPr>
          <w:sz w:val="12"/>
          <w:szCs w:val="12"/>
        </w:rPr>
        <w:br/>
      </w:r>
      <w:r w:rsidRPr="00BD415C">
        <w:rPr>
          <w:color w:val="FFFFFF" w:themeColor="background1"/>
          <w:sz w:val="12"/>
          <w:szCs w:val="12"/>
        </w:rPr>
        <w:t>Acronyms, Abbreviations and Definitions</w:t>
      </w:r>
      <w:bookmarkEnd w:id="304"/>
    </w:p>
    <w:p w:rsidR="00BD415C" w:rsidRDefault="00BD415C" w:rsidP="00BD415C">
      <w:pPr>
        <w:pStyle w:val="BodyText"/>
        <w:widowControl w:val="0"/>
        <w:spacing w:after="0"/>
        <w:jc w:val="center"/>
        <w:rPr>
          <w:b/>
          <w:szCs w:val="22"/>
        </w:rPr>
      </w:pPr>
      <w:r w:rsidRPr="00BD415C">
        <w:rPr>
          <w:b/>
          <w:szCs w:val="22"/>
        </w:rPr>
        <w:t>ACRONYMS AND ABBREVIATIONS</w:t>
      </w:r>
    </w:p>
    <w:p w:rsidR="00BD415C" w:rsidRPr="00BD415C" w:rsidRDefault="00BD415C" w:rsidP="00CB5494">
      <w:pPr>
        <w:pStyle w:val="Heading2"/>
        <w:numPr>
          <w:ilvl w:val="0"/>
          <w:numId w:val="105"/>
        </w:numPr>
        <w:rPr>
          <w:bCs w:val="0"/>
          <w:color w:val="FFFFFF" w:themeColor="background1"/>
          <w:sz w:val="22"/>
          <w:szCs w:val="22"/>
        </w:rPr>
      </w:pPr>
      <w:bookmarkStart w:id="305" w:name="_Toc305140759"/>
      <w:bookmarkStart w:id="306" w:name="_Toc305143053"/>
      <w:bookmarkStart w:id="307" w:name="_Toc305590127"/>
      <w:bookmarkStart w:id="308" w:name="_Toc307319951"/>
      <w:bookmarkStart w:id="309" w:name="_Toc307393323"/>
      <w:bookmarkStart w:id="310" w:name="_Toc307491957"/>
      <w:bookmarkStart w:id="311" w:name="_Toc307578763"/>
      <w:bookmarkStart w:id="312" w:name="_Toc307578973"/>
      <w:bookmarkStart w:id="313" w:name="_Toc310332467"/>
      <w:bookmarkStart w:id="314" w:name="_Toc314232948"/>
      <w:bookmarkStart w:id="315" w:name="_Toc320786419"/>
      <w:bookmarkStart w:id="316" w:name="_Toc320802284"/>
      <w:bookmarkStart w:id="317" w:name="_Toc320887487"/>
      <w:bookmarkStart w:id="318" w:name="_Toc320899460"/>
      <w:bookmarkStart w:id="319" w:name="_Toc321156031"/>
      <w:bookmarkStart w:id="320" w:name="_Toc321157999"/>
      <w:bookmarkStart w:id="321" w:name="_Toc321383106"/>
      <w:bookmarkStart w:id="322" w:name="_Toc321468107"/>
      <w:bookmarkStart w:id="323" w:name="_Toc337574987"/>
      <w:bookmarkStart w:id="324" w:name="_Toc349302616"/>
      <w:r w:rsidRPr="00BD415C">
        <w:rPr>
          <w:color w:val="FFFFFF" w:themeColor="background1"/>
          <w:sz w:val="22"/>
          <w:szCs w:val="22"/>
        </w:rPr>
        <w:t>Acronyms and Abbreviations</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BD415C">
        <w:rPr>
          <w:color w:val="FFFFFF" w:themeColor="background1"/>
          <w:sz w:val="22"/>
          <w:szCs w:val="22"/>
        </w:rPr>
        <w:t xml:space="preserve"> </w:t>
      </w:r>
    </w:p>
    <w:tbl>
      <w:tblPr>
        <w:tblW w:w="9420" w:type="dxa"/>
        <w:jc w:val="center"/>
        <w:tblLook w:val="0000" w:firstRow="0" w:lastRow="0" w:firstColumn="0" w:lastColumn="0" w:noHBand="0" w:noVBand="0"/>
      </w:tblPr>
      <w:tblGrid>
        <w:gridCol w:w="2550"/>
        <w:gridCol w:w="6870"/>
      </w:tblGrid>
      <w:tr w:rsidR="00BD415C" w:rsidRPr="009416DD" w:rsidTr="00BD415C">
        <w:trPr>
          <w:trHeight w:val="139"/>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AMAL</w:t>
            </w:r>
          </w:p>
        </w:tc>
        <w:tc>
          <w:tcPr>
            <w:tcW w:w="6870" w:type="dxa"/>
            <w:shd w:val="clear" w:color="auto" w:fill="auto"/>
            <w:vAlign w:val="center"/>
          </w:tcPr>
          <w:p w:rsidR="00BD415C" w:rsidRPr="009416DD" w:rsidRDefault="00BD415C" w:rsidP="00BD415C">
            <w:pPr>
              <w:autoSpaceDE w:val="0"/>
              <w:autoSpaceDN w:val="0"/>
              <w:adjustRightInd w:val="0"/>
              <w:rPr>
                <w:sz w:val="22"/>
                <w:szCs w:val="22"/>
              </w:rPr>
            </w:pPr>
            <w:r w:rsidRPr="009416DD">
              <w:rPr>
                <w:sz w:val="22"/>
                <w:szCs w:val="22"/>
              </w:rPr>
              <w:t>Average Monthly Action Level</w:t>
            </w:r>
          </w:p>
        </w:tc>
      </w:tr>
      <w:tr w:rsidR="00BD415C" w:rsidRPr="009416DD" w:rsidTr="00BD415C">
        <w:trPr>
          <w:trHeight w:val="138"/>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ASBS</w:t>
            </w:r>
          </w:p>
        </w:tc>
        <w:tc>
          <w:tcPr>
            <w:tcW w:w="6870" w:type="dxa"/>
            <w:shd w:val="clear" w:color="auto" w:fill="auto"/>
            <w:vAlign w:val="center"/>
          </w:tcPr>
          <w:p w:rsidR="00BD415C" w:rsidRPr="009416DD" w:rsidRDefault="00BD415C" w:rsidP="00BD415C">
            <w:pPr>
              <w:autoSpaceDE w:val="0"/>
              <w:autoSpaceDN w:val="0"/>
              <w:adjustRightInd w:val="0"/>
              <w:rPr>
                <w:color w:val="000000"/>
                <w:sz w:val="22"/>
                <w:szCs w:val="22"/>
              </w:rPr>
            </w:pPr>
            <w:r w:rsidRPr="009416DD">
              <w:rPr>
                <w:color w:val="000000"/>
                <w:sz w:val="22"/>
                <w:szCs w:val="22"/>
              </w:rPr>
              <w:t>Area</w:t>
            </w:r>
            <w:r w:rsidR="00362CC7">
              <w:rPr>
                <w:color w:val="000000"/>
                <w:sz w:val="22"/>
                <w:szCs w:val="22"/>
              </w:rPr>
              <w:t>(s)</w:t>
            </w:r>
            <w:r w:rsidRPr="009416DD">
              <w:rPr>
                <w:color w:val="000000"/>
                <w:sz w:val="22"/>
                <w:szCs w:val="22"/>
              </w:rPr>
              <w:t xml:space="preserve"> of Special Biological Significance</w:t>
            </w:r>
          </w:p>
        </w:tc>
      </w:tr>
      <w:tr w:rsidR="00BD415C" w:rsidRPr="00FE1220" w:rsidTr="00BD415C">
        <w:trPr>
          <w:trHeight w:val="139"/>
          <w:jc w:val="center"/>
        </w:trPr>
        <w:tc>
          <w:tcPr>
            <w:tcW w:w="2550" w:type="dxa"/>
          </w:tcPr>
          <w:p w:rsidR="00BD415C" w:rsidRPr="00FE1220" w:rsidRDefault="00BD415C" w:rsidP="00BD415C">
            <w:pPr>
              <w:autoSpaceDE w:val="0"/>
              <w:autoSpaceDN w:val="0"/>
              <w:adjustRightInd w:val="0"/>
              <w:rPr>
                <w:sz w:val="20"/>
                <w:szCs w:val="20"/>
              </w:rPr>
            </w:pPr>
          </w:p>
        </w:tc>
        <w:tc>
          <w:tcPr>
            <w:tcW w:w="6870" w:type="dxa"/>
            <w:shd w:val="clear" w:color="auto" w:fill="auto"/>
            <w:vAlign w:val="center"/>
          </w:tcPr>
          <w:p w:rsidR="00BD415C" w:rsidRPr="00FE1220" w:rsidRDefault="00BD415C" w:rsidP="00BD415C">
            <w:pPr>
              <w:autoSpaceDE w:val="0"/>
              <w:autoSpaceDN w:val="0"/>
              <w:adjustRightInd w:val="0"/>
              <w:rPr>
                <w:color w:val="000000"/>
                <w:sz w:val="20"/>
                <w:szCs w:val="20"/>
              </w:rPr>
            </w:pPr>
          </w:p>
        </w:tc>
      </w:tr>
      <w:tr w:rsidR="00BD415C" w:rsidRPr="009416DD" w:rsidTr="00BD415C">
        <w:trPr>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BMP</w:t>
            </w:r>
          </w:p>
        </w:tc>
        <w:tc>
          <w:tcPr>
            <w:tcW w:w="6870" w:type="dxa"/>
            <w:vAlign w:val="center"/>
          </w:tcPr>
          <w:p w:rsidR="00BD415C" w:rsidRPr="009416DD" w:rsidRDefault="00BD415C" w:rsidP="00BD415C">
            <w:pPr>
              <w:autoSpaceDE w:val="0"/>
              <w:autoSpaceDN w:val="0"/>
              <w:adjustRightInd w:val="0"/>
              <w:rPr>
                <w:sz w:val="22"/>
                <w:szCs w:val="22"/>
              </w:rPr>
            </w:pPr>
            <w:r w:rsidRPr="009416DD">
              <w:rPr>
                <w:sz w:val="22"/>
                <w:szCs w:val="22"/>
              </w:rPr>
              <w:t>Best Management Practice</w:t>
            </w:r>
          </w:p>
        </w:tc>
      </w:tr>
      <w:tr w:rsidR="00BD415C" w:rsidRPr="009416DD" w:rsidTr="00BD415C">
        <w:trPr>
          <w:trHeight w:val="140"/>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Basin Plan</w:t>
            </w:r>
          </w:p>
        </w:tc>
        <w:tc>
          <w:tcPr>
            <w:tcW w:w="6870" w:type="dxa"/>
            <w:shd w:val="clear" w:color="auto" w:fill="auto"/>
            <w:vAlign w:val="center"/>
          </w:tcPr>
          <w:p w:rsidR="00BD415C" w:rsidRPr="009416DD" w:rsidRDefault="00BD415C" w:rsidP="00BD415C">
            <w:pPr>
              <w:autoSpaceDE w:val="0"/>
              <w:autoSpaceDN w:val="0"/>
              <w:adjustRightInd w:val="0"/>
              <w:rPr>
                <w:sz w:val="22"/>
                <w:szCs w:val="22"/>
              </w:rPr>
            </w:pPr>
            <w:r w:rsidRPr="009416DD">
              <w:rPr>
                <w:sz w:val="22"/>
                <w:szCs w:val="22"/>
              </w:rPr>
              <w:t>Water Quality Control Plan for the San Diego Basin</w:t>
            </w:r>
          </w:p>
        </w:tc>
      </w:tr>
      <w:tr w:rsidR="001C6D1B" w:rsidRPr="00FE1220" w:rsidTr="00BD415C">
        <w:trPr>
          <w:jc w:val="center"/>
        </w:trPr>
        <w:tc>
          <w:tcPr>
            <w:tcW w:w="2550" w:type="dxa"/>
          </w:tcPr>
          <w:p w:rsidR="001C6D1B" w:rsidRPr="00FE1220" w:rsidRDefault="001C6D1B" w:rsidP="00BD415C">
            <w:pPr>
              <w:autoSpaceDE w:val="0"/>
              <w:autoSpaceDN w:val="0"/>
              <w:adjustRightInd w:val="0"/>
              <w:rPr>
                <w:sz w:val="20"/>
                <w:szCs w:val="20"/>
              </w:rPr>
            </w:pPr>
          </w:p>
        </w:tc>
        <w:tc>
          <w:tcPr>
            <w:tcW w:w="6870" w:type="dxa"/>
            <w:vAlign w:val="center"/>
          </w:tcPr>
          <w:p w:rsidR="001C6D1B" w:rsidRPr="00FE1220" w:rsidRDefault="001C6D1B" w:rsidP="00BD415C">
            <w:pPr>
              <w:autoSpaceDE w:val="0"/>
              <w:autoSpaceDN w:val="0"/>
              <w:adjustRightInd w:val="0"/>
              <w:rPr>
                <w:sz w:val="20"/>
                <w:szCs w:val="20"/>
              </w:rPr>
            </w:pPr>
          </w:p>
        </w:tc>
      </w:tr>
      <w:tr w:rsidR="00BD415C" w:rsidRPr="009416DD" w:rsidTr="00BD415C">
        <w:trPr>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 xml:space="preserve">CEQA </w:t>
            </w:r>
          </w:p>
        </w:tc>
        <w:tc>
          <w:tcPr>
            <w:tcW w:w="6870" w:type="dxa"/>
            <w:vAlign w:val="center"/>
          </w:tcPr>
          <w:p w:rsidR="00BD415C" w:rsidRPr="009416DD" w:rsidRDefault="00BD415C" w:rsidP="00BD415C">
            <w:pPr>
              <w:autoSpaceDE w:val="0"/>
              <w:autoSpaceDN w:val="0"/>
              <w:adjustRightInd w:val="0"/>
              <w:rPr>
                <w:sz w:val="22"/>
                <w:szCs w:val="22"/>
              </w:rPr>
            </w:pPr>
            <w:r w:rsidRPr="009416DD">
              <w:rPr>
                <w:sz w:val="22"/>
                <w:szCs w:val="22"/>
              </w:rPr>
              <w:t>California Environmental Quality Act</w:t>
            </w:r>
          </w:p>
        </w:tc>
      </w:tr>
      <w:tr w:rsidR="00BD415C" w:rsidRPr="009416DD" w:rsidTr="00BD415C">
        <w:trPr>
          <w:jc w:val="center"/>
        </w:trPr>
        <w:tc>
          <w:tcPr>
            <w:tcW w:w="2550" w:type="dxa"/>
          </w:tcPr>
          <w:p w:rsidR="00BD415C" w:rsidRPr="009416DD" w:rsidRDefault="00BD415C" w:rsidP="00BD415C">
            <w:pPr>
              <w:autoSpaceDE w:val="0"/>
              <w:autoSpaceDN w:val="0"/>
              <w:adjustRightInd w:val="0"/>
              <w:rPr>
                <w:sz w:val="22"/>
                <w:szCs w:val="22"/>
              </w:rPr>
            </w:pPr>
            <w:r>
              <w:rPr>
                <w:sz w:val="22"/>
                <w:szCs w:val="22"/>
              </w:rPr>
              <w:t>CCR</w:t>
            </w:r>
          </w:p>
        </w:tc>
        <w:tc>
          <w:tcPr>
            <w:tcW w:w="6870" w:type="dxa"/>
            <w:vAlign w:val="center"/>
          </w:tcPr>
          <w:p w:rsidR="00BD415C" w:rsidRPr="009416DD" w:rsidRDefault="00BD415C" w:rsidP="00BD415C">
            <w:pPr>
              <w:autoSpaceDE w:val="0"/>
              <w:autoSpaceDN w:val="0"/>
              <w:adjustRightInd w:val="0"/>
              <w:rPr>
                <w:sz w:val="22"/>
                <w:szCs w:val="22"/>
              </w:rPr>
            </w:pPr>
            <w:r>
              <w:rPr>
                <w:sz w:val="22"/>
                <w:szCs w:val="22"/>
              </w:rPr>
              <w:t>California Code of Regulations</w:t>
            </w:r>
          </w:p>
        </w:tc>
      </w:tr>
      <w:tr w:rsidR="00BD415C" w:rsidRPr="009416DD" w:rsidTr="00BD415C">
        <w:trPr>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CFR</w:t>
            </w:r>
          </w:p>
        </w:tc>
        <w:tc>
          <w:tcPr>
            <w:tcW w:w="6870" w:type="dxa"/>
            <w:vAlign w:val="center"/>
          </w:tcPr>
          <w:p w:rsidR="00BD415C" w:rsidRPr="009416DD" w:rsidRDefault="00BD415C" w:rsidP="00BD415C">
            <w:pPr>
              <w:autoSpaceDE w:val="0"/>
              <w:autoSpaceDN w:val="0"/>
              <w:adjustRightInd w:val="0"/>
              <w:rPr>
                <w:sz w:val="22"/>
                <w:szCs w:val="22"/>
              </w:rPr>
            </w:pPr>
            <w:r w:rsidRPr="009416DD">
              <w:rPr>
                <w:sz w:val="22"/>
                <w:szCs w:val="22"/>
              </w:rPr>
              <w:t>Code of Federal Regulations</w:t>
            </w:r>
          </w:p>
        </w:tc>
      </w:tr>
      <w:tr w:rsidR="00BD415C" w:rsidRPr="009416DD" w:rsidTr="00BD415C">
        <w:trPr>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 xml:space="preserve">CWA </w:t>
            </w:r>
          </w:p>
        </w:tc>
        <w:tc>
          <w:tcPr>
            <w:tcW w:w="6870" w:type="dxa"/>
            <w:vAlign w:val="center"/>
          </w:tcPr>
          <w:p w:rsidR="00BD415C" w:rsidRPr="009416DD" w:rsidRDefault="00BD415C" w:rsidP="00BD415C">
            <w:pPr>
              <w:autoSpaceDE w:val="0"/>
              <w:autoSpaceDN w:val="0"/>
              <w:adjustRightInd w:val="0"/>
              <w:rPr>
                <w:sz w:val="22"/>
                <w:szCs w:val="22"/>
              </w:rPr>
            </w:pPr>
            <w:r w:rsidRPr="009416DD">
              <w:rPr>
                <w:sz w:val="22"/>
                <w:szCs w:val="22"/>
              </w:rPr>
              <w:t>Clean Water Act</w:t>
            </w:r>
          </w:p>
        </w:tc>
      </w:tr>
      <w:tr w:rsidR="00BD415C" w:rsidRPr="009416DD" w:rsidTr="00BD415C">
        <w:trPr>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CWC</w:t>
            </w:r>
          </w:p>
        </w:tc>
        <w:tc>
          <w:tcPr>
            <w:tcW w:w="6870" w:type="dxa"/>
            <w:vAlign w:val="center"/>
          </w:tcPr>
          <w:p w:rsidR="00BD415C" w:rsidRPr="009416DD" w:rsidRDefault="00BD415C" w:rsidP="00BD415C">
            <w:pPr>
              <w:autoSpaceDE w:val="0"/>
              <w:autoSpaceDN w:val="0"/>
              <w:adjustRightInd w:val="0"/>
              <w:rPr>
                <w:sz w:val="22"/>
                <w:szCs w:val="22"/>
              </w:rPr>
            </w:pPr>
            <w:r w:rsidRPr="009416DD">
              <w:rPr>
                <w:sz w:val="22"/>
                <w:szCs w:val="22"/>
              </w:rPr>
              <w:t>California Water Code</w:t>
            </w:r>
          </w:p>
        </w:tc>
      </w:tr>
      <w:tr w:rsidR="00BD415C" w:rsidRPr="009416DD" w:rsidTr="00BD415C">
        <w:trPr>
          <w:jc w:val="center"/>
        </w:trPr>
        <w:tc>
          <w:tcPr>
            <w:tcW w:w="2550" w:type="dxa"/>
          </w:tcPr>
          <w:p w:rsidR="00BD415C" w:rsidRPr="009416DD" w:rsidRDefault="00BD415C" w:rsidP="00BD415C">
            <w:pPr>
              <w:autoSpaceDE w:val="0"/>
              <w:autoSpaceDN w:val="0"/>
              <w:adjustRightInd w:val="0"/>
              <w:rPr>
                <w:sz w:val="22"/>
                <w:szCs w:val="22"/>
              </w:rPr>
            </w:pPr>
            <w:r w:rsidRPr="009416DD">
              <w:rPr>
                <w:sz w:val="22"/>
                <w:szCs w:val="22"/>
              </w:rPr>
              <w:t>CZARA</w:t>
            </w:r>
          </w:p>
        </w:tc>
        <w:tc>
          <w:tcPr>
            <w:tcW w:w="6870" w:type="dxa"/>
            <w:vAlign w:val="center"/>
          </w:tcPr>
          <w:p w:rsidR="00BD415C" w:rsidRPr="009416DD" w:rsidRDefault="00BD415C" w:rsidP="00BD415C">
            <w:pPr>
              <w:autoSpaceDE w:val="0"/>
              <w:autoSpaceDN w:val="0"/>
              <w:adjustRightInd w:val="0"/>
              <w:rPr>
                <w:sz w:val="22"/>
                <w:szCs w:val="22"/>
              </w:rPr>
            </w:pPr>
            <w:r w:rsidRPr="009416DD">
              <w:rPr>
                <w:sz w:val="22"/>
                <w:szCs w:val="22"/>
              </w:rPr>
              <w:t>Coastal Zone Act Reauthorization Amendments of 1990</w:t>
            </w:r>
          </w:p>
        </w:tc>
      </w:tr>
      <w:tr w:rsidR="00BD415C" w:rsidRPr="00FE1220" w:rsidTr="00BD415C">
        <w:trPr>
          <w:trHeight w:val="139"/>
          <w:jc w:val="center"/>
        </w:trPr>
        <w:tc>
          <w:tcPr>
            <w:tcW w:w="2550" w:type="dxa"/>
          </w:tcPr>
          <w:p w:rsidR="00BD415C" w:rsidRPr="00FE1220" w:rsidRDefault="00BD415C" w:rsidP="00BD415C">
            <w:pPr>
              <w:autoSpaceDE w:val="0"/>
              <w:autoSpaceDN w:val="0"/>
              <w:adjustRightInd w:val="0"/>
              <w:rPr>
                <w:color w:val="C0C0C0"/>
                <w:sz w:val="20"/>
                <w:szCs w:val="20"/>
              </w:rPr>
            </w:pPr>
          </w:p>
        </w:tc>
        <w:tc>
          <w:tcPr>
            <w:tcW w:w="6870" w:type="dxa"/>
            <w:shd w:val="clear" w:color="auto" w:fill="auto"/>
            <w:vAlign w:val="center"/>
          </w:tcPr>
          <w:p w:rsidR="00BD415C" w:rsidRPr="00FE1220" w:rsidRDefault="00BD415C" w:rsidP="00BD415C">
            <w:pPr>
              <w:autoSpaceDE w:val="0"/>
              <w:autoSpaceDN w:val="0"/>
              <w:adjustRightInd w:val="0"/>
              <w:rPr>
                <w:color w:val="C0C0C0"/>
                <w:sz w:val="20"/>
                <w:szCs w:val="20"/>
              </w:rPr>
            </w:pPr>
          </w:p>
        </w:tc>
      </w:tr>
      <w:tr w:rsidR="001C6D1B" w:rsidRPr="009416DD" w:rsidTr="00BD415C">
        <w:trPr>
          <w:jc w:val="center"/>
        </w:trPr>
        <w:tc>
          <w:tcPr>
            <w:tcW w:w="2550" w:type="dxa"/>
          </w:tcPr>
          <w:p w:rsidR="001C6D1B" w:rsidRPr="009416DD" w:rsidRDefault="001C6D1B" w:rsidP="00D16504">
            <w:pPr>
              <w:autoSpaceDE w:val="0"/>
              <w:autoSpaceDN w:val="0"/>
              <w:adjustRightInd w:val="0"/>
              <w:rPr>
                <w:sz w:val="22"/>
                <w:szCs w:val="22"/>
              </w:rPr>
            </w:pPr>
            <w:r w:rsidRPr="009416DD">
              <w:rPr>
                <w:sz w:val="22"/>
                <w:szCs w:val="22"/>
              </w:rPr>
              <w:t>ESAs</w:t>
            </w:r>
          </w:p>
        </w:tc>
        <w:tc>
          <w:tcPr>
            <w:tcW w:w="6870" w:type="dxa"/>
            <w:vAlign w:val="center"/>
          </w:tcPr>
          <w:p w:rsidR="001C6D1B" w:rsidRPr="009416DD" w:rsidRDefault="001C6D1B" w:rsidP="00D16504">
            <w:pPr>
              <w:autoSpaceDE w:val="0"/>
              <w:autoSpaceDN w:val="0"/>
              <w:adjustRightInd w:val="0"/>
              <w:rPr>
                <w:sz w:val="22"/>
                <w:szCs w:val="22"/>
              </w:rPr>
            </w:pPr>
            <w:r w:rsidRPr="009416DD">
              <w:rPr>
                <w:sz w:val="22"/>
                <w:szCs w:val="22"/>
              </w:rPr>
              <w:t>Environmentally Sensitive Areas</w:t>
            </w:r>
          </w:p>
        </w:tc>
      </w:tr>
      <w:tr w:rsidR="001C6D1B" w:rsidRPr="00FE1220" w:rsidTr="00BD415C">
        <w:trPr>
          <w:jc w:val="center"/>
        </w:trPr>
        <w:tc>
          <w:tcPr>
            <w:tcW w:w="2550" w:type="dxa"/>
          </w:tcPr>
          <w:p w:rsidR="001C6D1B" w:rsidRPr="00FE1220" w:rsidRDefault="001C6D1B" w:rsidP="00BD415C">
            <w:pPr>
              <w:autoSpaceDE w:val="0"/>
              <w:autoSpaceDN w:val="0"/>
              <w:adjustRightInd w:val="0"/>
              <w:rPr>
                <w:sz w:val="20"/>
                <w:szCs w:val="20"/>
              </w:rPr>
            </w:pPr>
          </w:p>
        </w:tc>
        <w:tc>
          <w:tcPr>
            <w:tcW w:w="6870" w:type="dxa"/>
            <w:vAlign w:val="center"/>
          </w:tcPr>
          <w:p w:rsidR="001C6D1B" w:rsidRPr="00FE1220" w:rsidRDefault="001C6D1B" w:rsidP="00BD415C">
            <w:pPr>
              <w:autoSpaceDE w:val="0"/>
              <w:autoSpaceDN w:val="0"/>
              <w:adjustRightInd w:val="0"/>
              <w:rPr>
                <w:sz w:val="20"/>
                <w:szCs w:val="20"/>
              </w:rPr>
            </w:pPr>
          </w:p>
        </w:tc>
      </w:tr>
      <w:tr w:rsidR="001C6D1B" w:rsidRPr="009416DD" w:rsidTr="00BD415C">
        <w:trPr>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GIS</w:t>
            </w:r>
          </w:p>
        </w:tc>
        <w:tc>
          <w:tcPr>
            <w:tcW w:w="6870" w:type="dxa"/>
            <w:vAlign w:val="center"/>
          </w:tcPr>
          <w:p w:rsidR="001C6D1B" w:rsidRPr="009416DD" w:rsidRDefault="001C6D1B" w:rsidP="00BD415C">
            <w:pPr>
              <w:autoSpaceDE w:val="0"/>
              <w:autoSpaceDN w:val="0"/>
              <w:adjustRightInd w:val="0"/>
              <w:rPr>
                <w:sz w:val="22"/>
                <w:szCs w:val="22"/>
              </w:rPr>
            </w:pPr>
            <w:r w:rsidRPr="009416DD">
              <w:rPr>
                <w:sz w:val="22"/>
                <w:szCs w:val="22"/>
              </w:rPr>
              <w:t>Geographic Information System</w:t>
            </w:r>
          </w:p>
        </w:tc>
      </w:tr>
      <w:tr w:rsidR="001C6D1B" w:rsidRPr="00FE1220" w:rsidTr="00BD415C">
        <w:trPr>
          <w:jc w:val="center"/>
        </w:trPr>
        <w:tc>
          <w:tcPr>
            <w:tcW w:w="2550" w:type="dxa"/>
          </w:tcPr>
          <w:p w:rsidR="001C6D1B" w:rsidRPr="00FE1220" w:rsidRDefault="001C6D1B" w:rsidP="00BD415C">
            <w:pPr>
              <w:autoSpaceDE w:val="0"/>
              <w:autoSpaceDN w:val="0"/>
              <w:adjustRightInd w:val="0"/>
              <w:rPr>
                <w:color w:val="C0C0C0"/>
                <w:sz w:val="20"/>
                <w:szCs w:val="20"/>
              </w:rPr>
            </w:pPr>
          </w:p>
        </w:tc>
        <w:tc>
          <w:tcPr>
            <w:tcW w:w="6870" w:type="dxa"/>
            <w:shd w:val="clear" w:color="auto" w:fill="auto"/>
            <w:vAlign w:val="center"/>
          </w:tcPr>
          <w:p w:rsidR="001C6D1B" w:rsidRPr="00FE1220" w:rsidRDefault="001C6D1B" w:rsidP="00BD415C">
            <w:pPr>
              <w:autoSpaceDE w:val="0"/>
              <w:autoSpaceDN w:val="0"/>
              <w:adjustRightInd w:val="0"/>
              <w:rPr>
                <w:color w:val="C0C0C0"/>
                <w:sz w:val="20"/>
                <w:szCs w:val="20"/>
              </w:rPr>
            </w:pPr>
          </w:p>
        </w:tc>
      </w:tr>
      <w:tr w:rsidR="001C6D1B" w:rsidRPr="009416DD" w:rsidTr="00BD415C">
        <w:trPr>
          <w:trHeight w:val="140"/>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IBI</w:t>
            </w:r>
          </w:p>
        </w:tc>
        <w:tc>
          <w:tcPr>
            <w:tcW w:w="6870" w:type="dxa"/>
            <w:shd w:val="clear" w:color="auto" w:fill="auto"/>
            <w:vAlign w:val="center"/>
          </w:tcPr>
          <w:p w:rsidR="001C6D1B" w:rsidRPr="009416DD" w:rsidRDefault="001C6D1B" w:rsidP="00BD415C">
            <w:pPr>
              <w:autoSpaceDE w:val="0"/>
              <w:autoSpaceDN w:val="0"/>
              <w:adjustRightInd w:val="0"/>
              <w:rPr>
                <w:sz w:val="22"/>
                <w:szCs w:val="22"/>
              </w:rPr>
            </w:pPr>
            <w:r w:rsidRPr="009416DD">
              <w:rPr>
                <w:sz w:val="22"/>
                <w:szCs w:val="22"/>
              </w:rPr>
              <w:t>Index of Bio</w:t>
            </w:r>
            <w:r w:rsidR="007D58A9">
              <w:rPr>
                <w:sz w:val="22"/>
                <w:szCs w:val="22"/>
              </w:rPr>
              <w:t>logical</w:t>
            </w:r>
            <w:r w:rsidRPr="009416DD">
              <w:rPr>
                <w:sz w:val="22"/>
                <w:szCs w:val="22"/>
              </w:rPr>
              <w:t xml:space="preserve"> Integrity</w:t>
            </w:r>
          </w:p>
        </w:tc>
      </w:tr>
      <w:tr w:rsidR="001C6D1B" w:rsidRPr="00FE1220" w:rsidTr="00BD415C">
        <w:trPr>
          <w:trHeight w:val="136"/>
          <w:jc w:val="center"/>
        </w:trPr>
        <w:tc>
          <w:tcPr>
            <w:tcW w:w="2550" w:type="dxa"/>
          </w:tcPr>
          <w:p w:rsidR="001C6D1B" w:rsidRPr="00FE1220" w:rsidRDefault="001C6D1B" w:rsidP="00BD415C">
            <w:pPr>
              <w:autoSpaceDE w:val="0"/>
              <w:autoSpaceDN w:val="0"/>
              <w:adjustRightInd w:val="0"/>
              <w:rPr>
                <w:sz w:val="20"/>
                <w:szCs w:val="20"/>
              </w:rPr>
            </w:pPr>
          </w:p>
        </w:tc>
        <w:tc>
          <w:tcPr>
            <w:tcW w:w="6870" w:type="dxa"/>
            <w:shd w:val="clear" w:color="auto" w:fill="auto"/>
            <w:vAlign w:val="center"/>
          </w:tcPr>
          <w:p w:rsidR="001C6D1B" w:rsidRPr="00FE1220" w:rsidRDefault="001C6D1B" w:rsidP="00BD415C">
            <w:pPr>
              <w:autoSpaceDE w:val="0"/>
              <w:autoSpaceDN w:val="0"/>
              <w:adjustRightInd w:val="0"/>
              <w:rPr>
                <w:sz w:val="20"/>
                <w:szCs w:val="20"/>
              </w:rPr>
            </w:pPr>
          </w:p>
        </w:tc>
      </w:tr>
      <w:tr w:rsidR="001C6D1B" w:rsidRPr="009416DD" w:rsidTr="00BD415C">
        <w:trPr>
          <w:trHeight w:val="136"/>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LID</w:t>
            </w:r>
          </w:p>
        </w:tc>
        <w:tc>
          <w:tcPr>
            <w:tcW w:w="6870" w:type="dxa"/>
            <w:shd w:val="clear" w:color="auto" w:fill="auto"/>
            <w:vAlign w:val="center"/>
          </w:tcPr>
          <w:p w:rsidR="001C6D1B" w:rsidRPr="009416DD" w:rsidRDefault="001C6D1B" w:rsidP="00BD415C">
            <w:pPr>
              <w:autoSpaceDE w:val="0"/>
              <w:autoSpaceDN w:val="0"/>
              <w:adjustRightInd w:val="0"/>
              <w:rPr>
                <w:sz w:val="22"/>
                <w:szCs w:val="22"/>
              </w:rPr>
            </w:pPr>
            <w:r w:rsidRPr="009416DD">
              <w:rPr>
                <w:sz w:val="22"/>
                <w:szCs w:val="22"/>
              </w:rPr>
              <w:t>Low Impact Development</w:t>
            </w:r>
          </w:p>
        </w:tc>
      </w:tr>
      <w:tr w:rsidR="001C6D1B" w:rsidRPr="00FE1220" w:rsidTr="00BD415C">
        <w:trPr>
          <w:trHeight w:val="140"/>
          <w:jc w:val="center"/>
        </w:trPr>
        <w:tc>
          <w:tcPr>
            <w:tcW w:w="2550" w:type="dxa"/>
          </w:tcPr>
          <w:p w:rsidR="001C6D1B" w:rsidRPr="00FE1220" w:rsidRDefault="001C6D1B" w:rsidP="00BD415C">
            <w:pPr>
              <w:autoSpaceDE w:val="0"/>
              <w:autoSpaceDN w:val="0"/>
              <w:adjustRightInd w:val="0"/>
              <w:rPr>
                <w:sz w:val="20"/>
                <w:szCs w:val="20"/>
              </w:rPr>
            </w:pPr>
          </w:p>
        </w:tc>
        <w:tc>
          <w:tcPr>
            <w:tcW w:w="6870" w:type="dxa"/>
            <w:shd w:val="clear" w:color="auto" w:fill="auto"/>
            <w:vAlign w:val="center"/>
          </w:tcPr>
          <w:p w:rsidR="001C6D1B" w:rsidRPr="00FE1220" w:rsidRDefault="001C6D1B" w:rsidP="00BD415C">
            <w:pPr>
              <w:autoSpaceDE w:val="0"/>
              <w:autoSpaceDN w:val="0"/>
              <w:adjustRightInd w:val="0"/>
              <w:rPr>
                <w:sz w:val="20"/>
                <w:szCs w:val="20"/>
              </w:rPr>
            </w:pPr>
          </w:p>
        </w:tc>
      </w:tr>
      <w:tr w:rsidR="001C6D1B" w:rsidRPr="009416DD" w:rsidTr="00BD415C">
        <w:trPr>
          <w:trHeight w:val="140"/>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MDAL</w:t>
            </w:r>
          </w:p>
        </w:tc>
        <w:tc>
          <w:tcPr>
            <w:tcW w:w="6870" w:type="dxa"/>
            <w:shd w:val="clear" w:color="auto" w:fill="auto"/>
            <w:vAlign w:val="center"/>
          </w:tcPr>
          <w:p w:rsidR="001C6D1B" w:rsidRPr="009416DD" w:rsidRDefault="001C6D1B" w:rsidP="00BD415C">
            <w:pPr>
              <w:autoSpaceDE w:val="0"/>
              <w:autoSpaceDN w:val="0"/>
              <w:adjustRightInd w:val="0"/>
              <w:rPr>
                <w:sz w:val="22"/>
                <w:szCs w:val="22"/>
              </w:rPr>
            </w:pPr>
            <w:r w:rsidRPr="009416DD">
              <w:rPr>
                <w:sz w:val="22"/>
                <w:szCs w:val="22"/>
              </w:rPr>
              <w:t>Maximum Daily Action Level</w:t>
            </w:r>
          </w:p>
        </w:tc>
      </w:tr>
      <w:tr w:rsidR="001C6D1B" w:rsidRPr="009416DD" w:rsidTr="00BD415C">
        <w:trPr>
          <w:trHeight w:val="139"/>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MEP</w:t>
            </w:r>
          </w:p>
        </w:tc>
        <w:tc>
          <w:tcPr>
            <w:tcW w:w="6870" w:type="dxa"/>
            <w:shd w:val="clear" w:color="auto" w:fill="auto"/>
            <w:vAlign w:val="center"/>
          </w:tcPr>
          <w:p w:rsidR="001C6D1B" w:rsidRPr="009416DD" w:rsidRDefault="001C6D1B" w:rsidP="00BD415C">
            <w:pPr>
              <w:autoSpaceDE w:val="0"/>
              <w:autoSpaceDN w:val="0"/>
              <w:adjustRightInd w:val="0"/>
              <w:rPr>
                <w:sz w:val="22"/>
                <w:szCs w:val="22"/>
              </w:rPr>
            </w:pPr>
            <w:r w:rsidRPr="009416DD">
              <w:rPr>
                <w:sz w:val="22"/>
                <w:szCs w:val="22"/>
              </w:rPr>
              <w:t>Maximum Extent Practicable</w:t>
            </w:r>
          </w:p>
        </w:tc>
      </w:tr>
      <w:tr w:rsidR="001C6D1B" w:rsidRPr="009416DD" w:rsidTr="00BD415C">
        <w:trPr>
          <w:trHeight w:val="139"/>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MS4</w:t>
            </w:r>
          </w:p>
        </w:tc>
        <w:tc>
          <w:tcPr>
            <w:tcW w:w="6870" w:type="dxa"/>
            <w:vAlign w:val="center"/>
          </w:tcPr>
          <w:p w:rsidR="001C6D1B" w:rsidRPr="009416DD" w:rsidRDefault="001C6D1B" w:rsidP="00BD415C">
            <w:pPr>
              <w:autoSpaceDE w:val="0"/>
              <w:autoSpaceDN w:val="0"/>
              <w:adjustRightInd w:val="0"/>
              <w:rPr>
                <w:sz w:val="22"/>
                <w:szCs w:val="22"/>
              </w:rPr>
            </w:pPr>
            <w:r w:rsidRPr="009416DD">
              <w:rPr>
                <w:sz w:val="22"/>
                <w:szCs w:val="22"/>
              </w:rPr>
              <w:t>Municipal Separate Storm Sewer System</w:t>
            </w:r>
          </w:p>
        </w:tc>
      </w:tr>
      <w:tr w:rsidR="001C6D1B" w:rsidRPr="00FE1220" w:rsidTr="00BD415C">
        <w:trPr>
          <w:trHeight w:val="138"/>
          <w:jc w:val="center"/>
        </w:trPr>
        <w:tc>
          <w:tcPr>
            <w:tcW w:w="2550" w:type="dxa"/>
          </w:tcPr>
          <w:p w:rsidR="001C6D1B" w:rsidRPr="00FE1220" w:rsidRDefault="001C6D1B" w:rsidP="00BD415C">
            <w:pPr>
              <w:autoSpaceDE w:val="0"/>
              <w:autoSpaceDN w:val="0"/>
              <w:adjustRightInd w:val="0"/>
              <w:rPr>
                <w:sz w:val="20"/>
                <w:szCs w:val="20"/>
              </w:rPr>
            </w:pPr>
          </w:p>
        </w:tc>
        <w:tc>
          <w:tcPr>
            <w:tcW w:w="6870" w:type="dxa"/>
            <w:vAlign w:val="center"/>
          </w:tcPr>
          <w:p w:rsidR="001C6D1B" w:rsidRPr="00FE1220" w:rsidRDefault="001C6D1B" w:rsidP="00BD415C">
            <w:pPr>
              <w:autoSpaceDE w:val="0"/>
              <w:autoSpaceDN w:val="0"/>
              <w:adjustRightInd w:val="0"/>
              <w:rPr>
                <w:sz w:val="20"/>
                <w:szCs w:val="20"/>
              </w:rPr>
            </w:pPr>
          </w:p>
        </w:tc>
      </w:tr>
      <w:tr w:rsidR="001C6D1B" w:rsidRPr="009416DD" w:rsidTr="00BD415C">
        <w:trPr>
          <w:trHeight w:val="138"/>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NAL</w:t>
            </w:r>
          </w:p>
        </w:tc>
        <w:tc>
          <w:tcPr>
            <w:tcW w:w="6870" w:type="dxa"/>
            <w:vAlign w:val="center"/>
          </w:tcPr>
          <w:p w:rsidR="001C6D1B" w:rsidRPr="009416DD" w:rsidRDefault="001C6D1B" w:rsidP="00BD415C">
            <w:pPr>
              <w:autoSpaceDE w:val="0"/>
              <w:autoSpaceDN w:val="0"/>
              <w:adjustRightInd w:val="0"/>
              <w:rPr>
                <w:sz w:val="22"/>
                <w:szCs w:val="22"/>
              </w:rPr>
            </w:pPr>
            <w:r w:rsidRPr="009416DD">
              <w:rPr>
                <w:sz w:val="22"/>
                <w:szCs w:val="22"/>
              </w:rPr>
              <w:t>Non-Storm Water Action Level</w:t>
            </w:r>
          </w:p>
        </w:tc>
      </w:tr>
      <w:tr w:rsidR="001909DF" w:rsidRPr="009416DD" w:rsidTr="00BD415C">
        <w:trPr>
          <w:trHeight w:val="138"/>
          <w:jc w:val="center"/>
        </w:trPr>
        <w:tc>
          <w:tcPr>
            <w:tcW w:w="2550" w:type="dxa"/>
          </w:tcPr>
          <w:p w:rsidR="001909DF" w:rsidRPr="009416DD" w:rsidRDefault="001909DF" w:rsidP="00BD415C">
            <w:pPr>
              <w:autoSpaceDE w:val="0"/>
              <w:autoSpaceDN w:val="0"/>
              <w:adjustRightInd w:val="0"/>
              <w:rPr>
                <w:sz w:val="22"/>
                <w:szCs w:val="22"/>
              </w:rPr>
            </w:pPr>
            <w:r>
              <w:rPr>
                <w:sz w:val="22"/>
                <w:szCs w:val="22"/>
              </w:rPr>
              <w:t>NAICS</w:t>
            </w:r>
          </w:p>
        </w:tc>
        <w:tc>
          <w:tcPr>
            <w:tcW w:w="6870" w:type="dxa"/>
            <w:vAlign w:val="center"/>
          </w:tcPr>
          <w:p w:rsidR="001909DF" w:rsidRPr="009416DD" w:rsidRDefault="001909DF" w:rsidP="00BD415C">
            <w:pPr>
              <w:autoSpaceDE w:val="0"/>
              <w:autoSpaceDN w:val="0"/>
              <w:adjustRightInd w:val="0"/>
              <w:rPr>
                <w:sz w:val="22"/>
                <w:szCs w:val="22"/>
              </w:rPr>
            </w:pPr>
            <w:r>
              <w:rPr>
                <w:sz w:val="22"/>
                <w:szCs w:val="22"/>
              </w:rPr>
              <w:t>North American Industry Classification System</w:t>
            </w:r>
          </w:p>
        </w:tc>
      </w:tr>
      <w:tr w:rsidR="001C6D1B" w:rsidRPr="009416DD" w:rsidTr="00BD415C">
        <w:trPr>
          <w:trHeight w:val="138"/>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NOI</w:t>
            </w:r>
          </w:p>
        </w:tc>
        <w:tc>
          <w:tcPr>
            <w:tcW w:w="6870" w:type="dxa"/>
            <w:vAlign w:val="center"/>
          </w:tcPr>
          <w:p w:rsidR="001C6D1B" w:rsidRPr="009416DD" w:rsidRDefault="001C6D1B" w:rsidP="00BD415C">
            <w:pPr>
              <w:autoSpaceDE w:val="0"/>
              <w:autoSpaceDN w:val="0"/>
              <w:adjustRightInd w:val="0"/>
              <w:rPr>
                <w:sz w:val="22"/>
                <w:szCs w:val="22"/>
              </w:rPr>
            </w:pPr>
            <w:r w:rsidRPr="009416DD">
              <w:rPr>
                <w:sz w:val="22"/>
                <w:szCs w:val="22"/>
              </w:rPr>
              <w:t>Notice of Intent</w:t>
            </w:r>
          </w:p>
        </w:tc>
      </w:tr>
      <w:tr w:rsidR="001C6D1B" w:rsidRPr="00AE66AB" w:rsidTr="00BD415C">
        <w:trPr>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NPDES</w:t>
            </w:r>
          </w:p>
        </w:tc>
        <w:tc>
          <w:tcPr>
            <w:tcW w:w="6870" w:type="dxa"/>
            <w:vAlign w:val="center"/>
          </w:tcPr>
          <w:p w:rsidR="001C6D1B" w:rsidRPr="005B5DC7" w:rsidRDefault="001C6D1B" w:rsidP="00BD415C">
            <w:pPr>
              <w:autoSpaceDE w:val="0"/>
              <w:autoSpaceDN w:val="0"/>
              <w:adjustRightInd w:val="0"/>
              <w:rPr>
                <w:sz w:val="22"/>
                <w:szCs w:val="22"/>
                <w:lang w:val="fr-FR"/>
              </w:rPr>
            </w:pPr>
            <w:r w:rsidRPr="005B5DC7">
              <w:rPr>
                <w:sz w:val="22"/>
                <w:szCs w:val="22"/>
                <w:lang w:val="fr-FR"/>
              </w:rPr>
              <w:t xml:space="preserve">National </w:t>
            </w:r>
            <w:proofErr w:type="spellStart"/>
            <w:r w:rsidRPr="005B5DC7">
              <w:rPr>
                <w:sz w:val="22"/>
                <w:szCs w:val="22"/>
                <w:lang w:val="fr-FR"/>
              </w:rPr>
              <w:t>Pollutant</w:t>
            </w:r>
            <w:proofErr w:type="spellEnd"/>
            <w:r w:rsidRPr="005B5DC7">
              <w:rPr>
                <w:sz w:val="22"/>
                <w:szCs w:val="22"/>
                <w:lang w:val="fr-FR"/>
              </w:rPr>
              <w:t xml:space="preserve"> </w:t>
            </w:r>
            <w:proofErr w:type="spellStart"/>
            <w:r w:rsidRPr="005B5DC7">
              <w:rPr>
                <w:sz w:val="22"/>
                <w:szCs w:val="22"/>
                <w:lang w:val="fr-FR"/>
              </w:rPr>
              <w:t>Discharge</w:t>
            </w:r>
            <w:proofErr w:type="spellEnd"/>
            <w:r w:rsidRPr="005B5DC7">
              <w:rPr>
                <w:sz w:val="22"/>
                <w:szCs w:val="22"/>
                <w:lang w:val="fr-FR"/>
              </w:rPr>
              <w:t xml:space="preserve"> Elimination System</w:t>
            </w:r>
          </w:p>
        </w:tc>
      </w:tr>
      <w:tr w:rsidR="001C6D1B" w:rsidRPr="00AE66AB" w:rsidTr="00BD415C">
        <w:trPr>
          <w:jc w:val="center"/>
        </w:trPr>
        <w:tc>
          <w:tcPr>
            <w:tcW w:w="2550" w:type="dxa"/>
          </w:tcPr>
          <w:p w:rsidR="001C6D1B" w:rsidRPr="005B5DC7" w:rsidRDefault="001C6D1B" w:rsidP="00BD415C">
            <w:pPr>
              <w:autoSpaceDE w:val="0"/>
              <w:autoSpaceDN w:val="0"/>
              <w:adjustRightInd w:val="0"/>
              <w:rPr>
                <w:sz w:val="20"/>
                <w:szCs w:val="20"/>
                <w:lang w:val="fr-FR"/>
              </w:rPr>
            </w:pPr>
          </w:p>
        </w:tc>
        <w:tc>
          <w:tcPr>
            <w:tcW w:w="6870" w:type="dxa"/>
            <w:vAlign w:val="center"/>
          </w:tcPr>
          <w:p w:rsidR="001C6D1B" w:rsidRPr="005B5DC7" w:rsidRDefault="001C6D1B" w:rsidP="00BD415C">
            <w:pPr>
              <w:autoSpaceDE w:val="0"/>
              <w:autoSpaceDN w:val="0"/>
              <w:adjustRightInd w:val="0"/>
              <w:rPr>
                <w:color w:val="C0C0C0"/>
                <w:sz w:val="20"/>
                <w:szCs w:val="20"/>
                <w:lang w:val="fr-FR"/>
              </w:rPr>
            </w:pPr>
          </w:p>
        </w:tc>
      </w:tr>
      <w:tr w:rsidR="001C6D1B" w:rsidRPr="009416DD" w:rsidTr="00BD415C">
        <w:trPr>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ROWD</w:t>
            </w:r>
          </w:p>
        </w:tc>
        <w:tc>
          <w:tcPr>
            <w:tcW w:w="6870" w:type="dxa"/>
            <w:vAlign w:val="center"/>
          </w:tcPr>
          <w:p w:rsidR="001C6D1B" w:rsidRPr="009416DD" w:rsidRDefault="001C6D1B" w:rsidP="00BD415C">
            <w:pPr>
              <w:autoSpaceDE w:val="0"/>
              <w:autoSpaceDN w:val="0"/>
              <w:adjustRightInd w:val="0"/>
              <w:rPr>
                <w:sz w:val="22"/>
                <w:szCs w:val="22"/>
              </w:rPr>
            </w:pPr>
            <w:r w:rsidRPr="009416DD">
              <w:rPr>
                <w:sz w:val="22"/>
                <w:szCs w:val="22"/>
              </w:rPr>
              <w:t>Report of Waste Discharge (application for NPDES reissuance)</w:t>
            </w:r>
          </w:p>
        </w:tc>
      </w:tr>
      <w:tr w:rsidR="001C6D1B" w:rsidRPr="00FE1220" w:rsidTr="00BD415C">
        <w:trPr>
          <w:trHeight w:val="136"/>
          <w:jc w:val="center"/>
        </w:trPr>
        <w:tc>
          <w:tcPr>
            <w:tcW w:w="2550" w:type="dxa"/>
          </w:tcPr>
          <w:p w:rsidR="001C6D1B" w:rsidRPr="00FE1220" w:rsidRDefault="001C6D1B" w:rsidP="00BD415C">
            <w:pPr>
              <w:autoSpaceDE w:val="0"/>
              <w:autoSpaceDN w:val="0"/>
              <w:adjustRightInd w:val="0"/>
              <w:rPr>
                <w:sz w:val="20"/>
                <w:szCs w:val="20"/>
              </w:rPr>
            </w:pPr>
          </w:p>
        </w:tc>
        <w:tc>
          <w:tcPr>
            <w:tcW w:w="6870" w:type="dxa"/>
            <w:shd w:val="clear" w:color="auto" w:fill="auto"/>
            <w:vAlign w:val="center"/>
          </w:tcPr>
          <w:p w:rsidR="001C6D1B" w:rsidRPr="00FE1220" w:rsidRDefault="001C6D1B" w:rsidP="00BD415C">
            <w:pPr>
              <w:autoSpaceDE w:val="0"/>
              <w:autoSpaceDN w:val="0"/>
              <w:adjustRightInd w:val="0"/>
              <w:rPr>
                <w:sz w:val="20"/>
                <w:szCs w:val="20"/>
              </w:rPr>
            </w:pPr>
          </w:p>
        </w:tc>
      </w:tr>
      <w:tr w:rsidR="001C6D1B" w:rsidRPr="009416DD" w:rsidTr="00BD415C">
        <w:trPr>
          <w:trHeight w:val="136"/>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SAL</w:t>
            </w:r>
          </w:p>
        </w:tc>
        <w:tc>
          <w:tcPr>
            <w:tcW w:w="6870" w:type="dxa"/>
            <w:shd w:val="clear" w:color="auto" w:fill="auto"/>
            <w:vAlign w:val="center"/>
          </w:tcPr>
          <w:p w:rsidR="001C6D1B" w:rsidRPr="009416DD" w:rsidRDefault="001C6D1B" w:rsidP="00BD415C">
            <w:pPr>
              <w:autoSpaceDE w:val="0"/>
              <w:autoSpaceDN w:val="0"/>
              <w:adjustRightInd w:val="0"/>
              <w:rPr>
                <w:sz w:val="22"/>
                <w:szCs w:val="22"/>
              </w:rPr>
            </w:pPr>
            <w:r w:rsidRPr="009416DD">
              <w:rPr>
                <w:sz w:val="22"/>
                <w:szCs w:val="22"/>
              </w:rPr>
              <w:t>Storm Water Action Level</w:t>
            </w:r>
          </w:p>
        </w:tc>
      </w:tr>
      <w:tr w:rsidR="001C6D1B" w:rsidRPr="009416DD" w:rsidTr="00BD415C">
        <w:trPr>
          <w:trHeight w:val="136"/>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San Diego Water Board</w:t>
            </w:r>
          </w:p>
        </w:tc>
        <w:tc>
          <w:tcPr>
            <w:tcW w:w="6870" w:type="dxa"/>
            <w:shd w:val="clear" w:color="auto" w:fill="auto"/>
            <w:vAlign w:val="center"/>
          </w:tcPr>
          <w:p w:rsidR="001C6D1B" w:rsidRPr="009416DD" w:rsidRDefault="001C6D1B" w:rsidP="00BD415C">
            <w:pPr>
              <w:autoSpaceDE w:val="0"/>
              <w:autoSpaceDN w:val="0"/>
              <w:adjustRightInd w:val="0"/>
              <w:rPr>
                <w:sz w:val="22"/>
                <w:szCs w:val="22"/>
              </w:rPr>
            </w:pPr>
            <w:r w:rsidRPr="009416DD">
              <w:rPr>
                <w:sz w:val="22"/>
                <w:szCs w:val="22"/>
              </w:rPr>
              <w:t>California Regional Water Quality Control Board, San Diego Region</w:t>
            </w:r>
          </w:p>
        </w:tc>
      </w:tr>
      <w:tr w:rsidR="001C6D1B" w:rsidRPr="009416DD" w:rsidTr="00BD415C">
        <w:trPr>
          <w:trHeight w:val="136"/>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SIC</w:t>
            </w:r>
          </w:p>
        </w:tc>
        <w:tc>
          <w:tcPr>
            <w:tcW w:w="6870" w:type="dxa"/>
            <w:shd w:val="clear" w:color="auto" w:fill="auto"/>
            <w:vAlign w:val="center"/>
          </w:tcPr>
          <w:p w:rsidR="001C6D1B" w:rsidRPr="009416DD" w:rsidRDefault="001C6D1B" w:rsidP="00BD415C">
            <w:pPr>
              <w:autoSpaceDE w:val="0"/>
              <w:autoSpaceDN w:val="0"/>
              <w:adjustRightInd w:val="0"/>
              <w:rPr>
                <w:sz w:val="22"/>
                <w:szCs w:val="22"/>
              </w:rPr>
            </w:pPr>
            <w:r w:rsidRPr="009416DD">
              <w:rPr>
                <w:sz w:val="22"/>
                <w:szCs w:val="22"/>
              </w:rPr>
              <w:t>Standard Industrial Classification Code</w:t>
            </w:r>
          </w:p>
        </w:tc>
      </w:tr>
      <w:tr w:rsidR="001C6D1B" w:rsidRPr="009416DD" w:rsidTr="00BD415C">
        <w:trPr>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 xml:space="preserve">State </w:t>
            </w:r>
            <w:r w:rsidR="003F3AFC">
              <w:rPr>
                <w:sz w:val="22"/>
                <w:szCs w:val="22"/>
              </w:rPr>
              <w:t xml:space="preserve">Water </w:t>
            </w:r>
            <w:r w:rsidRPr="009416DD">
              <w:rPr>
                <w:sz w:val="22"/>
                <w:szCs w:val="22"/>
              </w:rPr>
              <w:t>Board</w:t>
            </w:r>
          </w:p>
        </w:tc>
        <w:tc>
          <w:tcPr>
            <w:tcW w:w="6870" w:type="dxa"/>
            <w:shd w:val="clear" w:color="auto" w:fill="auto"/>
            <w:vAlign w:val="center"/>
          </w:tcPr>
          <w:p w:rsidR="001C6D1B" w:rsidRPr="009416DD" w:rsidRDefault="001C6D1B" w:rsidP="00BD415C">
            <w:pPr>
              <w:autoSpaceDE w:val="0"/>
              <w:autoSpaceDN w:val="0"/>
              <w:adjustRightInd w:val="0"/>
              <w:rPr>
                <w:sz w:val="22"/>
                <w:szCs w:val="22"/>
              </w:rPr>
            </w:pPr>
            <w:r w:rsidRPr="009416DD">
              <w:rPr>
                <w:sz w:val="22"/>
                <w:szCs w:val="22"/>
              </w:rPr>
              <w:t>State Water Resources Control Board</w:t>
            </w:r>
          </w:p>
        </w:tc>
      </w:tr>
      <w:tr w:rsidR="001C6D1B" w:rsidRPr="00FE1220" w:rsidTr="00BD415C">
        <w:trPr>
          <w:jc w:val="center"/>
        </w:trPr>
        <w:tc>
          <w:tcPr>
            <w:tcW w:w="2550" w:type="dxa"/>
          </w:tcPr>
          <w:p w:rsidR="001C6D1B" w:rsidRPr="00FE1220" w:rsidRDefault="001C6D1B" w:rsidP="00BD415C">
            <w:pPr>
              <w:autoSpaceDE w:val="0"/>
              <w:autoSpaceDN w:val="0"/>
              <w:adjustRightInd w:val="0"/>
              <w:rPr>
                <w:color w:val="C0C0C0"/>
                <w:sz w:val="20"/>
                <w:szCs w:val="20"/>
              </w:rPr>
            </w:pPr>
          </w:p>
        </w:tc>
        <w:tc>
          <w:tcPr>
            <w:tcW w:w="6870" w:type="dxa"/>
            <w:shd w:val="clear" w:color="auto" w:fill="auto"/>
            <w:vAlign w:val="center"/>
          </w:tcPr>
          <w:p w:rsidR="001C6D1B" w:rsidRPr="00FE1220" w:rsidRDefault="001C6D1B" w:rsidP="00BD415C">
            <w:pPr>
              <w:autoSpaceDE w:val="0"/>
              <w:autoSpaceDN w:val="0"/>
              <w:adjustRightInd w:val="0"/>
              <w:rPr>
                <w:color w:val="C0C0C0"/>
                <w:sz w:val="20"/>
                <w:szCs w:val="20"/>
              </w:rPr>
            </w:pPr>
          </w:p>
        </w:tc>
      </w:tr>
      <w:tr w:rsidR="001C6D1B" w:rsidRPr="009416DD" w:rsidTr="00BD415C">
        <w:trPr>
          <w:trHeight w:val="140"/>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TMDL</w:t>
            </w:r>
          </w:p>
        </w:tc>
        <w:tc>
          <w:tcPr>
            <w:tcW w:w="6870" w:type="dxa"/>
            <w:vAlign w:val="center"/>
          </w:tcPr>
          <w:p w:rsidR="001C6D1B" w:rsidRPr="009416DD" w:rsidRDefault="001C6D1B" w:rsidP="00BD415C">
            <w:pPr>
              <w:autoSpaceDE w:val="0"/>
              <w:autoSpaceDN w:val="0"/>
              <w:adjustRightInd w:val="0"/>
              <w:rPr>
                <w:sz w:val="22"/>
                <w:szCs w:val="22"/>
              </w:rPr>
            </w:pPr>
            <w:r w:rsidRPr="009416DD">
              <w:rPr>
                <w:sz w:val="22"/>
                <w:szCs w:val="22"/>
              </w:rPr>
              <w:t>Total Maximum Daily Load</w:t>
            </w:r>
          </w:p>
        </w:tc>
      </w:tr>
      <w:tr w:rsidR="001C6D1B" w:rsidRPr="00FE1220" w:rsidTr="00BD415C">
        <w:trPr>
          <w:trHeight w:val="139"/>
          <w:jc w:val="center"/>
        </w:trPr>
        <w:tc>
          <w:tcPr>
            <w:tcW w:w="2550" w:type="dxa"/>
          </w:tcPr>
          <w:p w:rsidR="001C6D1B" w:rsidRPr="00FE1220" w:rsidRDefault="001C6D1B" w:rsidP="00BD415C">
            <w:pPr>
              <w:autoSpaceDE w:val="0"/>
              <w:autoSpaceDN w:val="0"/>
              <w:adjustRightInd w:val="0"/>
              <w:rPr>
                <w:sz w:val="20"/>
                <w:szCs w:val="20"/>
              </w:rPr>
            </w:pPr>
          </w:p>
        </w:tc>
        <w:tc>
          <w:tcPr>
            <w:tcW w:w="6870" w:type="dxa"/>
            <w:vAlign w:val="center"/>
          </w:tcPr>
          <w:p w:rsidR="001C6D1B" w:rsidRPr="00FE1220" w:rsidRDefault="001C6D1B" w:rsidP="00BD415C">
            <w:pPr>
              <w:autoSpaceDE w:val="0"/>
              <w:autoSpaceDN w:val="0"/>
              <w:adjustRightInd w:val="0"/>
              <w:rPr>
                <w:sz w:val="20"/>
                <w:szCs w:val="20"/>
              </w:rPr>
            </w:pPr>
          </w:p>
        </w:tc>
      </w:tr>
      <w:tr w:rsidR="001C6D1B" w:rsidRPr="009416DD" w:rsidTr="00BD415C">
        <w:trPr>
          <w:trHeight w:val="139"/>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USEPA</w:t>
            </w:r>
          </w:p>
        </w:tc>
        <w:tc>
          <w:tcPr>
            <w:tcW w:w="6870" w:type="dxa"/>
            <w:vAlign w:val="center"/>
          </w:tcPr>
          <w:p w:rsidR="001C6D1B" w:rsidRPr="009416DD" w:rsidRDefault="001C6D1B" w:rsidP="00BD415C">
            <w:pPr>
              <w:autoSpaceDE w:val="0"/>
              <w:autoSpaceDN w:val="0"/>
              <w:adjustRightInd w:val="0"/>
              <w:rPr>
                <w:sz w:val="22"/>
                <w:szCs w:val="22"/>
              </w:rPr>
            </w:pPr>
            <w:r w:rsidRPr="009416DD">
              <w:rPr>
                <w:sz w:val="22"/>
                <w:szCs w:val="22"/>
              </w:rPr>
              <w:t>United States Environmental Protection Agency</w:t>
            </w:r>
          </w:p>
        </w:tc>
      </w:tr>
      <w:tr w:rsidR="001C6D1B" w:rsidRPr="00FE1220" w:rsidTr="00BD415C">
        <w:trPr>
          <w:jc w:val="center"/>
        </w:trPr>
        <w:tc>
          <w:tcPr>
            <w:tcW w:w="2550" w:type="dxa"/>
          </w:tcPr>
          <w:p w:rsidR="001C6D1B" w:rsidRPr="00FE1220" w:rsidRDefault="001C6D1B" w:rsidP="00BD415C">
            <w:pPr>
              <w:autoSpaceDE w:val="0"/>
              <w:autoSpaceDN w:val="0"/>
              <w:adjustRightInd w:val="0"/>
              <w:rPr>
                <w:sz w:val="20"/>
                <w:szCs w:val="20"/>
              </w:rPr>
            </w:pPr>
          </w:p>
        </w:tc>
        <w:tc>
          <w:tcPr>
            <w:tcW w:w="6870" w:type="dxa"/>
            <w:vAlign w:val="center"/>
          </w:tcPr>
          <w:p w:rsidR="001C6D1B" w:rsidRPr="00FE1220" w:rsidRDefault="001C6D1B" w:rsidP="00BD415C">
            <w:pPr>
              <w:autoSpaceDE w:val="0"/>
              <w:autoSpaceDN w:val="0"/>
              <w:adjustRightInd w:val="0"/>
              <w:rPr>
                <w:sz w:val="20"/>
                <w:szCs w:val="20"/>
              </w:rPr>
            </w:pPr>
          </w:p>
        </w:tc>
      </w:tr>
      <w:tr w:rsidR="001C6D1B" w:rsidRPr="009416DD" w:rsidTr="00BD415C">
        <w:trPr>
          <w:jc w:val="center"/>
        </w:trPr>
        <w:tc>
          <w:tcPr>
            <w:tcW w:w="2550" w:type="dxa"/>
          </w:tcPr>
          <w:p w:rsidR="001C6D1B" w:rsidRPr="009416DD" w:rsidRDefault="001C6D1B" w:rsidP="00BD415C">
            <w:pPr>
              <w:autoSpaceDE w:val="0"/>
              <w:autoSpaceDN w:val="0"/>
              <w:adjustRightInd w:val="0"/>
              <w:rPr>
                <w:sz w:val="22"/>
                <w:szCs w:val="22"/>
              </w:rPr>
            </w:pPr>
            <w:r>
              <w:rPr>
                <w:sz w:val="22"/>
                <w:szCs w:val="22"/>
              </w:rPr>
              <w:t>WDID</w:t>
            </w:r>
          </w:p>
        </w:tc>
        <w:tc>
          <w:tcPr>
            <w:tcW w:w="6870" w:type="dxa"/>
            <w:vAlign w:val="center"/>
          </w:tcPr>
          <w:p w:rsidR="001C6D1B" w:rsidRPr="009416DD" w:rsidRDefault="001C6D1B" w:rsidP="00BD415C">
            <w:pPr>
              <w:autoSpaceDE w:val="0"/>
              <w:autoSpaceDN w:val="0"/>
              <w:adjustRightInd w:val="0"/>
              <w:rPr>
                <w:sz w:val="22"/>
                <w:szCs w:val="22"/>
              </w:rPr>
            </w:pPr>
            <w:r>
              <w:rPr>
                <w:sz w:val="22"/>
                <w:szCs w:val="22"/>
              </w:rPr>
              <w:t>Waste Discharge Identification Number</w:t>
            </w:r>
          </w:p>
        </w:tc>
      </w:tr>
      <w:tr w:rsidR="001C6D1B" w:rsidRPr="009416DD" w:rsidTr="00BD415C">
        <w:trPr>
          <w:jc w:val="center"/>
        </w:trPr>
        <w:tc>
          <w:tcPr>
            <w:tcW w:w="2550" w:type="dxa"/>
          </w:tcPr>
          <w:p w:rsidR="001C6D1B" w:rsidRPr="009416DD" w:rsidRDefault="001C6D1B" w:rsidP="00BD415C">
            <w:pPr>
              <w:autoSpaceDE w:val="0"/>
              <w:autoSpaceDN w:val="0"/>
              <w:adjustRightInd w:val="0"/>
              <w:rPr>
                <w:sz w:val="22"/>
                <w:szCs w:val="22"/>
              </w:rPr>
            </w:pPr>
            <w:r w:rsidRPr="009416DD">
              <w:rPr>
                <w:sz w:val="22"/>
                <w:szCs w:val="22"/>
              </w:rPr>
              <w:t>WLA</w:t>
            </w:r>
          </w:p>
        </w:tc>
        <w:tc>
          <w:tcPr>
            <w:tcW w:w="6870" w:type="dxa"/>
            <w:vAlign w:val="center"/>
          </w:tcPr>
          <w:p w:rsidR="001C6D1B" w:rsidRPr="009416DD" w:rsidRDefault="001C6D1B" w:rsidP="00BD415C">
            <w:pPr>
              <w:autoSpaceDE w:val="0"/>
              <w:autoSpaceDN w:val="0"/>
              <w:adjustRightInd w:val="0"/>
              <w:rPr>
                <w:sz w:val="22"/>
                <w:szCs w:val="22"/>
              </w:rPr>
            </w:pPr>
            <w:r w:rsidRPr="009416DD">
              <w:rPr>
                <w:sz w:val="22"/>
                <w:szCs w:val="22"/>
              </w:rPr>
              <w:t>Waste Load Allocation</w:t>
            </w:r>
          </w:p>
        </w:tc>
      </w:tr>
      <w:tr w:rsidR="001C6D1B" w:rsidRPr="001C6D1B" w:rsidTr="00BD415C">
        <w:trPr>
          <w:jc w:val="center"/>
        </w:trPr>
        <w:tc>
          <w:tcPr>
            <w:tcW w:w="2550" w:type="dxa"/>
          </w:tcPr>
          <w:p w:rsidR="001C6D1B" w:rsidRPr="001C6D1B" w:rsidRDefault="001C6D1B" w:rsidP="00BD415C">
            <w:pPr>
              <w:autoSpaceDE w:val="0"/>
              <w:autoSpaceDN w:val="0"/>
              <w:adjustRightInd w:val="0"/>
              <w:rPr>
                <w:sz w:val="22"/>
                <w:szCs w:val="22"/>
              </w:rPr>
            </w:pPr>
            <w:r w:rsidRPr="001C6D1B">
              <w:rPr>
                <w:sz w:val="22"/>
                <w:szCs w:val="22"/>
              </w:rPr>
              <w:t>WQBEL</w:t>
            </w:r>
          </w:p>
        </w:tc>
        <w:tc>
          <w:tcPr>
            <w:tcW w:w="6870" w:type="dxa"/>
            <w:vAlign w:val="center"/>
          </w:tcPr>
          <w:p w:rsidR="001C6D1B" w:rsidRPr="001C6D1B" w:rsidRDefault="001C6D1B" w:rsidP="00BD415C">
            <w:pPr>
              <w:autoSpaceDE w:val="0"/>
              <w:autoSpaceDN w:val="0"/>
              <w:adjustRightInd w:val="0"/>
              <w:rPr>
                <w:sz w:val="22"/>
                <w:szCs w:val="22"/>
              </w:rPr>
            </w:pPr>
            <w:r>
              <w:rPr>
                <w:sz w:val="22"/>
                <w:szCs w:val="22"/>
              </w:rPr>
              <w:t>Water Quality Based Effluent Limitation</w:t>
            </w:r>
          </w:p>
        </w:tc>
      </w:tr>
    </w:tbl>
    <w:p w:rsidR="005700B5" w:rsidRDefault="005700B5" w:rsidP="00BD415C">
      <w:pPr>
        <w:pStyle w:val="BodyText"/>
        <w:widowControl w:val="0"/>
        <w:jc w:val="center"/>
        <w:rPr>
          <w:b/>
          <w:bCs/>
          <w:szCs w:val="22"/>
        </w:rPr>
        <w:sectPr w:rsidR="005700B5" w:rsidSect="001C1059">
          <w:headerReference w:type="default" r:id="rId110"/>
          <w:footerReference w:type="default" r:id="rId111"/>
          <w:pgSz w:w="12240" w:h="15840"/>
          <w:pgMar w:top="1440" w:right="1440" w:bottom="1440" w:left="1440" w:header="720" w:footer="720" w:gutter="0"/>
          <w:pgNumType w:start="1"/>
          <w:cols w:space="720"/>
          <w:docGrid w:linePitch="360"/>
        </w:sectPr>
      </w:pPr>
    </w:p>
    <w:p w:rsidR="00FE1220" w:rsidRDefault="00FE1220">
      <w:pPr>
        <w:rPr>
          <w:b/>
          <w:bCs/>
          <w:szCs w:val="22"/>
        </w:rPr>
      </w:pPr>
      <w:r>
        <w:rPr>
          <w:b/>
          <w:bCs/>
          <w:szCs w:val="22"/>
        </w:rPr>
        <w:lastRenderedPageBreak/>
        <w:br w:type="page"/>
      </w:r>
    </w:p>
    <w:p w:rsidR="007D58A9" w:rsidRPr="00BD415C" w:rsidRDefault="007D58A9" w:rsidP="00CB5494">
      <w:pPr>
        <w:pStyle w:val="Heading2"/>
        <w:numPr>
          <w:ilvl w:val="0"/>
          <w:numId w:val="105"/>
        </w:numPr>
        <w:rPr>
          <w:bCs w:val="0"/>
          <w:color w:val="FFFFFF" w:themeColor="background1"/>
          <w:sz w:val="22"/>
          <w:szCs w:val="22"/>
        </w:rPr>
      </w:pPr>
      <w:bookmarkStart w:id="325" w:name="_Toc349302617"/>
      <w:r w:rsidRPr="00BD415C">
        <w:rPr>
          <w:color w:val="FFFFFF" w:themeColor="background1"/>
          <w:sz w:val="22"/>
          <w:szCs w:val="22"/>
        </w:rPr>
        <w:lastRenderedPageBreak/>
        <w:t>Definitions</w:t>
      </w:r>
      <w:bookmarkEnd w:id="325"/>
      <w:r w:rsidRPr="00BD415C">
        <w:rPr>
          <w:color w:val="FFFFFF" w:themeColor="background1"/>
          <w:sz w:val="22"/>
          <w:szCs w:val="22"/>
        </w:rPr>
        <w:t xml:space="preserve"> </w:t>
      </w:r>
    </w:p>
    <w:p w:rsidR="00BD415C" w:rsidRDefault="00BD415C" w:rsidP="00BD415C">
      <w:pPr>
        <w:pStyle w:val="BodyText"/>
        <w:widowControl w:val="0"/>
        <w:spacing w:after="0"/>
        <w:jc w:val="center"/>
        <w:rPr>
          <w:b/>
          <w:bCs/>
          <w:szCs w:val="22"/>
        </w:rPr>
      </w:pPr>
      <w:r w:rsidRPr="00513C91">
        <w:rPr>
          <w:b/>
          <w:bCs/>
          <w:szCs w:val="22"/>
        </w:rPr>
        <w:t>DEFINITIONS</w:t>
      </w:r>
    </w:p>
    <w:p w:rsidR="007D58A9" w:rsidRDefault="007D58A9" w:rsidP="00BD415C">
      <w:pPr>
        <w:pStyle w:val="BodyText"/>
        <w:widowControl w:val="0"/>
        <w:spacing w:after="0"/>
        <w:jc w:val="center"/>
        <w:rPr>
          <w:b/>
          <w:bCs/>
          <w:szCs w:val="22"/>
        </w:rPr>
      </w:pPr>
    </w:p>
    <w:p w:rsidR="00BD415C" w:rsidRPr="00513C91" w:rsidRDefault="00BD415C" w:rsidP="00BD415C">
      <w:pPr>
        <w:widowControl w:val="0"/>
        <w:rPr>
          <w:sz w:val="22"/>
          <w:szCs w:val="22"/>
        </w:rPr>
      </w:pPr>
      <w:r>
        <w:rPr>
          <w:b/>
          <w:bCs/>
          <w:sz w:val="22"/>
          <w:szCs w:val="22"/>
        </w:rPr>
        <w:t>Active/Passive</w:t>
      </w:r>
      <w:r w:rsidRPr="00513C91">
        <w:rPr>
          <w:b/>
          <w:bCs/>
          <w:sz w:val="22"/>
          <w:szCs w:val="22"/>
        </w:rPr>
        <w:t xml:space="preserve"> </w:t>
      </w:r>
      <w:r>
        <w:rPr>
          <w:b/>
          <w:bCs/>
          <w:sz w:val="22"/>
          <w:szCs w:val="22"/>
        </w:rPr>
        <w:t xml:space="preserve">Sediment </w:t>
      </w:r>
      <w:r w:rsidRPr="00513C91">
        <w:rPr>
          <w:b/>
          <w:bCs/>
          <w:sz w:val="22"/>
          <w:szCs w:val="22"/>
        </w:rPr>
        <w:t>Treatment</w:t>
      </w:r>
      <w:r>
        <w:rPr>
          <w:b/>
          <w:bCs/>
          <w:sz w:val="22"/>
          <w:szCs w:val="22"/>
        </w:rPr>
        <w:t xml:space="preserve"> </w:t>
      </w:r>
      <w:r w:rsidRPr="00513C91">
        <w:rPr>
          <w:sz w:val="22"/>
          <w:szCs w:val="22"/>
        </w:rPr>
        <w:t xml:space="preserve">- Using </w:t>
      </w:r>
      <w:r>
        <w:rPr>
          <w:sz w:val="22"/>
          <w:szCs w:val="22"/>
        </w:rPr>
        <w:t xml:space="preserve">mechanical, electrical or chemical means to </w:t>
      </w:r>
      <w:r w:rsidRPr="00513C91">
        <w:rPr>
          <w:sz w:val="22"/>
          <w:szCs w:val="22"/>
        </w:rPr>
        <w:t>flocculate</w:t>
      </w:r>
      <w:r>
        <w:rPr>
          <w:sz w:val="22"/>
          <w:szCs w:val="22"/>
        </w:rPr>
        <w:t xml:space="preserve"> or coagulate</w:t>
      </w:r>
      <w:r w:rsidRPr="00513C91">
        <w:rPr>
          <w:sz w:val="22"/>
          <w:szCs w:val="22"/>
        </w:rPr>
        <w:t xml:space="preserve"> suspended sediment </w:t>
      </w:r>
      <w:r>
        <w:rPr>
          <w:sz w:val="22"/>
          <w:szCs w:val="22"/>
        </w:rPr>
        <w:t xml:space="preserve">for removal </w:t>
      </w:r>
      <w:r w:rsidRPr="00513C91">
        <w:rPr>
          <w:sz w:val="22"/>
          <w:szCs w:val="22"/>
        </w:rPr>
        <w:t xml:space="preserve">from runoff from construction sites prior to discharge.  </w:t>
      </w:r>
    </w:p>
    <w:p w:rsidR="00BD415C" w:rsidRPr="00944CB4" w:rsidRDefault="00BD415C" w:rsidP="00BD415C">
      <w:pPr>
        <w:widowControl w:val="0"/>
        <w:rPr>
          <w:bCs/>
          <w:sz w:val="22"/>
          <w:szCs w:val="22"/>
        </w:rPr>
      </w:pPr>
    </w:p>
    <w:p w:rsidR="00BD415C" w:rsidRPr="00513C91" w:rsidRDefault="00BD415C" w:rsidP="00BD415C">
      <w:pPr>
        <w:widowControl w:val="0"/>
        <w:rPr>
          <w:sz w:val="22"/>
          <w:szCs w:val="22"/>
        </w:rPr>
      </w:pPr>
      <w:r w:rsidRPr="00513C91">
        <w:rPr>
          <w:b/>
          <w:bCs/>
          <w:sz w:val="22"/>
          <w:szCs w:val="22"/>
        </w:rPr>
        <w:t>Anthropogenic Litter</w:t>
      </w:r>
      <w:r w:rsidRPr="00513C91">
        <w:rPr>
          <w:sz w:val="22"/>
          <w:szCs w:val="22"/>
        </w:rPr>
        <w:t xml:space="preserve"> – Trash generated from human activities, not including sediment.</w:t>
      </w:r>
    </w:p>
    <w:p w:rsidR="00BD415C" w:rsidRDefault="00BD415C" w:rsidP="00BD415C">
      <w:pPr>
        <w:widowControl w:val="0"/>
        <w:rPr>
          <w:sz w:val="22"/>
          <w:szCs w:val="22"/>
        </w:rPr>
      </w:pPr>
    </w:p>
    <w:p w:rsidR="00BD415C" w:rsidRPr="00F04D71" w:rsidRDefault="00BD415C" w:rsidP="00BD415C">
      <w:pPr>
        <w:widowControl w:val="0"/>
        <w:rPr>
          <w:sz w:val="22"/>
          <w:szCs w:val="22"/>
        </w:rPr>
      </w:pPr>
      <w:r>
        <w:rPr>
          <w:b/>
          <w:sz w:val="22"/>
          <w:szCs w:val="22"/>
        </w:rPr>
        <w:t xml:space="preserve">Average Monthly Action Level </w:t>
      </w:r>
      <w:r w:rsidR="00C16949">
        <w:rPr>
          <w:sz w:val="22"/>
          <w:szCs w:val="22"/>
        </w:rPr>
        <w:t>– T</w:t>
      </w:r>
      <w:r>
        <w:rPr>
          <w:sz w:val="22"/>
          <w:szCs w:val="22"/>
        </w:rPr>
        <w:t>he highest allowable average of daily discharges over a calendar month.</w:t>
      </w:r>
    </w:p>
    <w:p w:rsidR="00BD415C" w:rsidRPr="00513C91"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Beneficial Uses</w:t>
      </w:r>
      <w:r w:rsidRPr="00513C91">
        <w:rPr>
          <w:sz w:val="22"/>
          <w:szCs w:val="22"/>
        </w:rPr>
        <w:t xml:space="preserve"> - The uses of water necessary for the survival or wellbeing of man, plants, and wildlife.  These uses of water serve to promote tangible and intangible economic, social, and environmental goals.  “Beneficial Uses” of the waters of the State that may be protected include, but are not limited to, domestic, municipal, agricultural and industrial supply; power generation; recreation; aesthetic enjoyment; navigation; and preservation and enhancement of fish, wildlife, and other aquatic resources or preserves.  Existing beneficial uses are uses that were attained in the surface or ground water on or after November 28, 1975; and potential beneficial uses are uses that would probably develop in future years through the implementation of various control measures.  “Beneficial Uses” are equivalent to “Designated Uses” under federal law.  </w:t>
      </w:r>
      <w:proofErr w:type="gramStart"/>
      <w:r w:rsidRPr="00513C91">
        <w:rPr>
          <w:sz w:val="22"/>
          <w:szCs w:val="22"/>
        </w:rPr>
        <w:t>[California Water Code Section 13050(f)].</w:t>
      </w:r>
      <w:proofErr w:type="gramEnd"/>
    </w:p>
    <w:p w:rsidR="00BD415C" w:rsidRPr="00513C91"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Best Management Practices (BMPs)</w:t>
      </w:r>
      <w:r w:rsidRPr="00513C91">
        <w:rPr>
          <w:sz w:val="22"/>
          <w:szCs w:val="22"/>
        </w:rPr>
        <w:t xml:space="preserve"> - Defined in 40 CFR 122.2 as schedules of activities, prohibitions of practices, maintenance procedures, and other management practices to prevent or reduce the pollution of waters of the United States.  BMPs also include treatment requirements, operating procedures and practices to control plant site runoff, spillage or leaks, sludge or waste disposal, or drainage from raw material storage.   </w:t>
      </w:r>
    </w:p>
    <w:p w:rsidR="00BD415C" w:rsidRPr="00513C91" w:rsidRDefault="00BD415C" w:rsidP="00BD415C">
      <w:pPr>
        <w:widowControl w:val="0"/>
        <w:rPr>
          <w:sz w:val="22"/>
          <w:szCs w:val="22"/>
        </w:rPr>
      </w:pPr>
    </w:p>
    <w:p w:rsidR="00BD415C" w:rsidRPr="00513C91" w:rsidRDefault="00BD415C" w:rsidP="00BD415C">
      <w:pPr>
        <w:widowControl w:val="0"/>
        <w:rPr>
          <w:sz w:val="22"/>
          <w:szCs w:val="22"/>
        </w:rPr>
      </w:pPr>
      <w:proofErr w:type="spellStart"/>
      <w:r w:rsidRPr="00513C91">
        <w:rPr>
          <w:b/>
          <w:bCs/>
          <w:sz w:val="22"/>
          <w:szCs w:val="22"/>
        </w:rPr>
        <w:t>Bioassessment</w:t>
      </w:r>
      <w:proofErr w:type="spellEnd"/>
      <w:r w:rsidRPr="00513C91">
        <w:rPr>
          <w:b/>
          <w:bCs/>
          <w:sz w:val="22"/>
          <w:szCs w:val="22"/>
        </w:rPr>
        <w:t xml:space="preserve"> </w:t>
      </w:r>
      <w:r w:rsidRPr="00513C91">
        <w:rPr>
          <w:sz w:val="22"/>
          <w:szCs w:val="22"/>
        </w:rPr>
        <w:t xml:space="preserve">- The use of biological community information to evaluate the biological integrity of a water body and its watershed.  With respect to aquatic ecosystems, </w:t>
      </w:r>
      <w:proofErr w:type="spellStart"/>
      <w:r w:rsidRPr="00513C91">
        <w:rPr>
          <w:sz w:val="22"/>
          <w:szCs w:val="22"/>
        </w:rPr>
        <w:t>bioassessment</w:t>
      </w:r>
      <w:proofErr w:type="spellEnd"/>
      <w:r w:rsidRPr="00513C91">
        <w:rPr>
          <w:sz w:val="22"/>
          <w:szCs w:val="22"/>
        </w:rPr>
        <w:t xml:space="preserve"> is the collection and analysis of samples of the benthic </w:t>
      </w:r>
      <w:proofErr w:type="spellStart"/>
      <w:r w:rsidRPr="00513C91">
        <w:rPr>
          <w:sz w:val="22"/>
          <w:szCs w:val="22"/>
        </w:rPr>
        <w:t>macroinvertebrate</w:t>
      </w:r>
      <w:proofErr w:type="spellEnd"/>
      <w:r w:rsidRPr="00513C91">
        <w:rPr>
          <w:sz w:val="22"/>
          <w:szCs w:val="22"/>
        </w:rPr>
        <w:t xml:space="preserve"> community together with physical/habitat quality measurements associated with the sampling site and the watershed to evaluate the biological condition (i.e. </w:t>
      </w:r>
      <w:r w:rsidR="00B86CAA">
        <w:rPr>
          <w:sz w:val="22"/>
          <w:szCs w:val="22"/>
        </w:rPr>
        <w:t>biotic</w:t>
      </w:r>
      <w:r w:rsidRPr="00513C91">
        <w:rPr>
          <w:sz w:val="22"/>
          <w:szCs w:val="22"/>
        </w:rPr>
        <w:t xml:space="preserve"> integrity) of a water body.</w:t>
      </w:r>
    </w:p>
    <w:p w:rsidR="00BD415C" w:rsidRPr="00513C91" w:rsidRDefault="00BD415C" w:rsidP="00BD415C">
      <w:pPr>
        <w:widowControl w:val="0"/>
        <w:rPr>
          <w:sz w:val="22"/>
          <w:szCs w:val="22"/>
        </w:rPr>
      </w:pPr>
    </w:p>
    <w:p w:rsidR="00BD415C" w:rsidRPr="009A3322" w:rsidRDefault="00BD415C" w:rsidP="00BD415C">
      <w:pPr>
        <w:autoSpaceDE w:val="0"/>
        <w:autoSpaceDN w:val="0"/>
        <w:adjustRightInd w:val="0"/>
        <w:rPr>
          <w:rFonts w:ascii="TimesNewRoman" w:hAnsi="TimesNewRoman" w:cs="TimesNewRoman"/>
        </w:rPr>
      </w:pPr>
      <w:proofErr w:type="spellStart"/>
      <w:r>
        <w:rPr>
          <w:b/>
          <w:sz w:val="22"/>
          <w:szCs w:val="22"/>
        </w:rPr>
        <w:t>Biofiltration</w:t>
      </w:r>
      <w:proofErr w:type="spellEnd"/>
      <w:r>
        <w:rPr>
          <w:b/>
          <w:sz w:val="22"/>
          <w:szCs w:val="22"/>
        </w:rPr>
        <w:t xml:space="preserve"> </w:t>
      </w:r>
      <w:r w:rsidRPr="009A3322">
        <w:rPr>
          <w:b/>
        </w:rPr>
        <w:t xml:space="preserve">- </w:t>
      </w:r>
      <w:r w:rsidR="00C16949">
        <w:rPr>
          <w:sz w:val="22"/>
          <w:szCs w:val="22"/>
        </w:rPr>
        <w:t>P</w:t>
      </w:r>
      <w:r w:rsidRPr="009A3322">
        <w:rPr>
          <w:sz w:val="22"/>
          <w:szCs w:val="22"/>
        </w:rPr>
        <w:t xml:space="preserve">ractices that use vegetation and amended soils to </w:t>
      </w:r>
      <w:r>
        <w:rPr>
          <w:sz w:val="22"/>
          <w:szCs w:val="22"/>
        </w:rPr>
        <w:t>detain</w:t>
      </w:r>
      <w:r w:rsidRPr="009A3322">
        <w:rPr>
          <w:sz w:val="22"/>
          <w:szCs w:val="22"/>
        </w:rPr>
        <w:t xml:space="preserve"> and treat runoff from impervious areas. Treatment is through filtration, infiltration, adsorption, ion exchange, and biological uptake of pollutants.  </w:t>
      </w:r>
    </w:p>
    <w:p w:rsidR="00BD415C" w:rsidRPr="00513C91"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Biological Integrity</w:t>
      </w:r>
      <w:r w:rsidRPr="00513C91">
        <w:rPr>
          <w:sz w:val="22"/>
          <w:szCs w:val="22"/>
        </w:rPr>
        <w:t xml:space="preserve"> - Defined in Karr J.R. and D.R. Dudley. 1981.  Ecological perspective on water quality goals.  </w:t>
      </w:r>
      <w:r w:rsidRPr="00F8781B">
        <w:rPr>
          <w:i/>
          <w:sz w:val="22"/>
          <w:szCs w:val="22"/>
        </w:rPr>
        <w:t>Environmental Management</w:t>
      </w:r>
      <w:r w:rsidRPr="00513C91">
        <w:rPr>
          <w:sz w:val="22"/>
          <w:szCs w:val="22"/>
        </w:rPr>
        <w:t xml:space="preserve"> 5:55-68 as:  “A balanced, integrated, adaptive community of organisms having a species composition, diversity, and functional organization comparable to that of natural habitat of the region.”   </w:t>
      </w:r>
      <w:proofErr w:type="gramStart"/>
      <w:r w:rsidRPr="00513C91">
        <w:rPr>
          <w:sz w:val="22"/>
          <w:szCs w:val="22"/>
        </w:rPr>
        <w:t>Also referred to as ecosystem health.</w:t>
      </w:r>
      <w:proofErr w:type="gramEnd"/>
      <w:r w:rsidRPr="00513C91">
        <w:rPr>
          <w:sz w:val="22"/>
          <w:szCs w:val="22"/>
        </w:rPr>
        <w:t xml:space="preserve"> </w:t>
      </w:r>
    </w:p>
    <w:p w:rsidR="00F01073" w:rsidRDefault="00F01073" w:rsidP="00400857">
      <w:pPr>
        <w:widowControl w:val="0"/>
        <w:rPr>
          <w:b/>
          <w:bCs/>
          <w:sz w:val="22"/>
          <w:szCs w:val="22"/>
        </w:rPr>
      </w:pPr>
    </w:p>
    <w:p w:rsidR="00400857" w:rsidRPr="00513C91" w:rsidRDefault="00400857" w:rsidP="00400857">
      <w:pPr>
        <w:widowControl w:val="0"/>
        <w:rPr>
          <w:sz w:val="22"/>
          <w:szCs w:val="22"/>
        </w:rPr>
      </w:pPr>
      <w:r>
        <w:rPr>
          <w:b/>
          <w:bCs/>
          <w:sz w:val="22"/>
          <w:szCs w:val="22"/>
        </w:rPr>
        <w:t>BMP Design Manual</w:t>
      </w:r>
      <w:r w:rsidRPr="00513C91">
        <w:rPr>
          <w:sz w:val="22"/>
          <w:szCs w:val="22"/>
        </w:rPr>
        <w:t xml:space="preserve"> – A plan developed to </w:t>
      </w:r>
      <w:r>
        <w:rPr>
          <w:sz w:val="22"/>
          <w:szCs w:val="22"/>
        </w:rPr>
        <w:t>eliminate, reduce, or mitigate</w:t>
      </w:r>
      <w:r w:rsidRPr="00513C91">
        <w:rPr>
          <w:sz w:val="22"/>
          <w:szCs w:val="22"/>
        </w:rPr>
        <w:t xml:space="preserve"> the impacts of runoff from </w:t>
      </w:r>
      <w:r>
        <w:rPr>
          <w:sz w:val="22"/>
          <w:szCs w:val="22"/>
        </w:rPr>
        <w:t xml:space="preserve">development projects, including </w:t>
      </w:r>
      <w:r w:rsidRPr="00513C91">
        <w:rPr>
          <w:sz w:val="22"/>
          <w:szCs w:val="22"/>
        </w:rPr>
        <w:t>Priority Development Projects.</w:t>
      </w:r>
    </w:p>
    <w:p w:rsidR="00BD415C" w:rsidRPr="00513C91" w:rsidRDefault="00BD415C" w:rsidP="00BD415C">
      <w:pPr>
        <w:widowControl w:val="0"/>
        <w:rPr>
          <w:sz w:val="22"/>
          <w:szCs w:val="22"/>
        </w:rPr>
      </w:pPr>
    </w:p>
    <w:p w:rsidR="00661BD5" w:rsidRPr="00661BD5" w:rsidRDefault="00661BD5" w:rsidP="00661BD5">
      <w:pPr>
        <w:widowControl w:val="0"/>
      </w:pPr>
      <w:r>
        <w:rPr>
          <w:b/>
          <w:bCs/>
          <w:sz w:val="22"/>
          <w:szCs w:val="22"/>
        </w:rPr>
        <w:t>Chronic Toxicity</w:t>
      </w:r>
      <w:r w:rsidRPr="00513C91">
        <w:rPr>
          <w:sz w:val="22"/>
          <w:szCs w:val="22"/>
        </w:rPr>
        <w:t xml:space="preserve"> – </w:t>
      </w:r>
      <w:r>
        <w:rPr>
          <w:color w:val="000000"/>
        </w:rPr>
        <w:t>A measurement of</w:t>
      </w:r>
      <w:r w:rsidRPr="00661BD5">
        <w:rPr>
          <w:color w:val="000000"/>
        </w:rPr>
        <w:t xml:space="preserve"> </w:t>
      </w:r>
      <w:proofErr w:type="spellStart"/>
      <w:r w:rsidRPr="00661BD5">
        <w:rPr>
          <w:color w:val="000000"/>
        </w:rPr>
        <w:t>sublethal</w:t>
      </w:r>
      <w:proofErr w:type="spellEnd"/>
      <w:r w:rsidRPr="00661BD5">
        <w:rPr>
          <w:color w:val="000000"/>
        </w:rPr>
        <w:t xml:space="preserve"> effect (e.g. reduced growth, reproduction) to experimental test organisms exposed to an effluent or receiving waters compared to that of the control organisms.</w:t>
      </w:r>
    </w:p>
    <w:p w:rsidR="00661BD5" w:rsidRPr="00513C91" w:rsidRDefault="00661BD5" w:rsidP="00661BD5">
      <w:pPr>
        <w:widowControl w:val="0"/>
        <w:rPr>
          <w:sz w:val="22"/>
          <w:szCs w:val="22"/>
        </w:rPr>
      </w:pPr>
    </w:p>
    <w:p w:rsidR="00BD415C" w:rsidRPr="00513C91" w:rsidRDefault="00BD415C" w:rsidP="00BD415C">
      <w:pPr>
        <w:widowControl w:val="0"/>
        <w:rPr>
          <w:sz w:val="22"/>
          <w:szCs w:val="22"/>
        </w:rPr>
      </w:pPr>
      <w:r w:rsidRPr="00513C91">
        <w:rPr>
          <w:b/>
          <w:bCs/>
          <w:sz w:val="22"/>
          <w:szCs w:val="22"/>
        </w:rPr>
        <w:t>Clean Water Act Section 303(d) Water Body</w:t>
      </w:r>
      <w:r w:rsidRPr="00513C91">
        <w:rPr>
          <w:sz w:val="22"/>
          <w:szCs w:val="22"/>
        </w:rPr>
        <w:t xml:space="preserve"> - An impaired water body in which water quality does not meet applicable water quality standards and/or is not expected to meet water quality standards, even after the application of technology based pollution controls required by the CWA.  The discharge of runoff to these water bodies by the </w:t>
      </w:r>
      <w:r>
        <w:rPr>
          <w:sz w:val="22"/>
          <w:szCs w:val="22"/>
        </w:rPr>
        <w:t>Cop</w:t>
      </w:r>
      <w:r w:rsidRPr="00D1458D">
        <w:rPr>
          <w:sz w:val="22"/>
          <w:szCs w:val="22"/>
        </w:rPr>
        <w:t>ermittee</w:t>
      </w:r>
      <w:r>
        <w:rPr>
          <w:sz w:val="22"/>
          <w:szCs w:val="22"/>
        </w:rPr>
        <w:t>s</w:t>
      </w:r>
      <w:r w:rsidRPr="00513C91" w:rsidDel="00D1458D">
        <w:rPr>
          <w:sz w:val="22"/>
          <w:szCs w:val="22"/>
        </w:rPr>
        <w:t xml:space="preserve"> </w:t>
      </w:r>
      <w:r w:rsidRPr="00513C91">
        <w:rPr>
          <w:sz w:val="22"/>
          <w:szCs w:val="22"/>
        </w:rPr>
        <w:t>is significant because these discharges can cause or contribute to violations of applicable water quality standards.</w:t>
      </w:r>
    </w:p>
    <w:p w:rsidR="00BD415C" w:rsidRPr="00A306DE" w:rsidRDefault="00BD415C" w:rsidP="00BD415C">
      <w:pPr>
        <w:widowControl w:val="0"/>
        <w:rPr>
          <w:sz w:val="12"/>
          <w:szCs w:val="12"/>
        </w:rPr>
      </w:pPr>
    </w:p>
    <w:p w:rsidR="00BD415C" w:rsidRPr="00513C91" w:rsidRDefault="00BD415C" w:rsidP="00BD415C">
      <w:pPr>
        <w:widowControl w:val="0"/>
        <w:rPr>
          <w:sz w:val="22"/>
          <w:szCs w:val="22"/>
        </w:rPr>
      </w:pPr>
      <w:r w:rsidRPr="00513C91">
        <w:rPr>
          <w:b/>
          <w:bCs/>
          <w:sz w:val="22"/>
          <w:szCs w:val="22"/>
        </w:rPr>
        <w:t>Construction Site</w:t>
      </w:r>
      <w:r w:rsidRPr="00513C91">
        <w:rPr>
          <w:sz w:val="22"/>
          <w:szCs w:val="22"/>
        </w:rPr>
        <w:t xml:space="preserve"> – Any project, including projects requiring coverage under the </w:t>
      </w:r>
      <w:r w:rsidR="0097332F" w:rsidRPr="00513C91">
        <w:rPr>
          <w:sz w:val="22"/>
          <w:szCs w:val="22"/>
        </w:rPr>
        <w:t xml:space="preserve">Construction </w:t>
      </w:r>
      <w:r w:rsidRPr="00513C91">
        <w:rPr>
          <w:sz w:val="22"/>
          <w:szCs w:val="22"/>
        </w:rPr>
        <w:t>General Permit, that involves soil disturbing activities including, but not limited to, clearing, grading, disturbances to ground such as stockpiling, and excavation.</w:t>
      </w:r>
    </w:p>
    <w:p w:rsidR="00BD415C" w:rsidRPr="00513C91" w:rsidRDefault="00BD415C" w:rsidP="00BD415C">
      <w:pPr>
        <w:widowControl w:val="0"/>
        <w:rPr>
          <w:sz w:val="22"/>
          <w:szCs w:val="22"/>
        </w:rPr>
      </w:pPr>
    </w:p>
    <w:p w:rsidR="00BD415C" w:rsidRDefault="00BD415C" w:rsidP="00BD415C">
      <w:pPr>
        <w:widowControl w:val="0"/>
        <w:rPr>
          <w:sz w:val="22"/>
          <w:szCs w:val="22"/>
        </w:rPr>
      </w:pPr>
      <w:r w:rsidRPr="00513C91">
        <w:rPr>
          <w:b/>
          <w:bCs/>
          <w:sz w:val="22"/>
          <w:szCs w:val="22"/>
        </w:rPr>
        <w:t>Contamination</w:t>
      </w:r>
      <w:r w:rsidRPr="00513C91">
        <w:rPr>
          <w:sz w:val="22"/>
          <w:szCs w:val="22"/>
        </w:rPr>
        <w:t xml:space="preserve"> - As defined in the Porter-Cologne Water Quality Control Act, contamination is “an impairment of the quality of waters of the State by waste to a degree which creates a hazard to the public health through poisoning or through the spread of disease.  ‘Contamination’ includes any equivalent effect resulting from the disposal of waste whether or not waters of the State are affected.”</w:t>
      </w:r>
    </w:p>
    <w:p w:rsidR="00BD415C" w:rsidRDefault="00BD415C" w:rsidP="00BD415C">
      <w:pPr>
        <w:widowControl w:val="0"/>
        <w:rPr>
          <w:sz w:val="22"/>
          <w:szCs w:val="22"/>
        </w:rPr>
      </w:pPr>
    </w:p>
    <w:p w:rsidR="00BD415C" w:rsidRPr="00943BE6" w:rsidRDefault="00BD415C" w:rsidP="00BD415C">
      <w:pPr>
        <w:widowControl w:val="0"/>
        <w:rPr>
          <w:sz w:val="22"/>
          <w:szCs w:val="22"/>
        </w:rPr>
      </w:pPr>
      <w:r w:rsidRPr="00F8781B">
        <w:rPr>
          <w:b/>
          <w:sz w:val="22"/>
          <w:szCs w:val="22"/>
        </w:rPr>
        <w:t>Copermittee</w:t>
      </w:r>
      <w:r>
        <w:rPr>
          <w:sz w:val="22"/>
          <w:szCs w:val="22"/>
        </w:rPr>
        <w:t xml:space="preserve"> – </w:t>
      </w:r>
      <w:r w:rsidR="008910A4" w:rsidRPr="008910A4">
        <w:rPr>
          <w:sz w:val="22"/>
          <w:szCs w:val="22"/>
        </w:rPr>
        <w:t xml:space="preserve">A </w:t>
      </w:r>
      <w:proofErr w:type="spellStart"/>
      <w:r w:rsidR="008910A4" w:rsidRPr="008910A4">
        <w:rPr>
          <w:sz w:val="22"/>
          <w:szCs w:val="22"/>
        </w:rPr>
        <w:t>permittee</w:t>
      </w:r>
      <w:proofErr w:type="spellEnd"/>
      <w:r w:rsidR="008910A4" w:rsidRPr="008910A4">
        <w:rPr>
          <w:sz w:val="22"/>
          <w:szCs w:val="22"/>
        </w:rPr>
        <w:t xml:space="preserve"> to a NPDES permit that is only responsible for permit conditions relating to the discharge for which it is operator [40 CFR 122.26(b</w:t>
      </w:r>
      <w:proofErr w:type="gramStart"/>
      <w:r w:rsidR="008910A4" w:rsidRPr="008910A4">
        <w:rPr>
          <w:sz w:val="22"/>
          <w:szCs w:val="22"/>
        </w:rPr>
        <w:t>)(</w:t>
      </w:r>
      <w:proofErr w:type="gramEnd"/>
      <w:r w:rsidR="008910A4" w:rsidRPr="008910A4">
        <w:rPr>
          <w:sz w:val="22"/>
          <w:szCs w:val="22"/>
        </w:rPr>
        <w:t xml:space="preserve">1)]. For the purposes of this Order, a Copermittee </w:t>
      </w:r>
      <w:r w:rsidR="001163AA">
        <w:rPr>
          <w:sz w:val="22"/>
          <w:szCs w:val="22"/>
        </w:rPr>
        <w:t>is one of</w:t>
      </w:r>
      <w:r w:rsidR="008910A4" w:rsidRPr="008910A4">
        <w:rPr>
          <w:sz w:val="22"/>
          <w:szCs w:val="22"/>
        </w:rPr>
        <w:t xml:space="preserve"> the individual </w:t>
      </w:r>
      <w:proofErr w:type="spellStart"/>
      <w:r w:rsidR="008910A4" w:rsidRPr="008910A4">
        <w:rPr>
          <w:sz w:val="22"/>
          <w:szCs w:val="22"/>
        </w:rPr>
        <w:t>permittees</w:t>
      </w:r>
      <w:proofErr w:type="spellEnd"/>
      <w:r w:rsidR="008910A4" w:rsidRPr="008910A4">
        <w:rPr>
          <w:sz w:val="22"/>
          <w:szCs w:val="22"/>
        </w:rPr>
        <w:t xml:space="preserve"> identified in Table</w:t>
      </w:r>
      <w:r w:rsidR="001163AA">
        <w:rPr>
          <w:sz w:val="22"/>
          <w:szCs w:val="22"/>
        </w:rPr>
        <w:t>s</w:t>
      </w:r>
      <w:r w:rsidR="008910A4" w:rsidRPr="008910A4">
        <w:rPr>
          <w:sz w:val="22"/>
          <w:szCs w:val="22"/>
        </w:rPr>
        <w:t xml:space="preserve"> 1a-</w:t>
      </w:r>
      <w:r w:rsidR="001163AA">
        <w:rPr>
          <w:sz w:val="22"/>
          <w:szCs w:val="22"/>
        </w:rPr>
        <w:t>1</w:t>
      </w:r>
      <w:r w:rsidR="008910A4" w:rsidRPr="008910A4">
        <w:rPr>
          <w:sz w:val="22"/>
          <w:szCs w:val="22"/>
        </w:rPr>
        <w:t xml:space="preserve">c of this Order. </w:t>
      </w:r>
    </w:p>
    <w:p w:rsidR="00BD415C" w:rsidRPr="00A306DE" w:rsidRDefault="00BD415C" w:rsidP="00BD415C">
      <w:pPr>
        <w:widowControl w:val="0"/>
        <w:rPr>
          <w:sz w:val="22"/>
          <w:szCs w:val="22"/>
        </w:rPr>
      </w:pPr>
    </w:p>
    <w:p w:rsidR="00BD415C" w:rsidRPr="00513C91" w:rsidRDefault="00BD415C" w:rsidP="00BD415C">
      <w:pPr>
        <w:widowControl w:val="0"/>
        <w:rPr>
          <w:sz w:val="22"/>
          <w:szCs w:val="22"/>
        </w:rPr>
      </w:pPr>
      <w:r w:rsidRPr="00F8781B">
        <w:rPr>
          <w:b/>
          <w:sz w:val="22"/>
          <w:szCs w:val="22"/>
        </w:rPr>
        <w:t>Copermittee</w:t>
      </w:r>
      <w:r>
        <w:rPr>
          <w:b/>
          <w:sz w:val="22"/>
          <w:szCs w:val="22"/>
        </w:rPr>
        <w:t>s</w:t>
      </w:r>
      <w:r>
        <w:rPr>
          <w:sz w:val="22"/>
          <w:szCs w:val="22"/>
        </w:rPr>
        <w:t xml:space="preserve"> – All of the individual Copermittees, collectively.</w:t>
      </w:r>
    </w:p>
    <w:p w:rsidR="00BD415C" w:rsidRPr="00513C91"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Critical Channel Flow (</w:t>
      </w:r>
      <w:proofErr w:type="gramStart"/>
      <w:r w:rsidRPr="00513C91">
        <w:rPr>
          <w:b/>
          <w:bCs/>
          <w:sz w:val="22"/>
          <w:szCs w:val="22"/>
        </w:rPr>
        <w:t>Qc</w:t>
      </w:r>
      <w:proofErr w:type="gramEnd"/>
      <w:r w:rsidRPr="00513C91">
        <w:rPr>
          <w:b/>
          <w:bCs/>
          <w:sz w:val="22"/>
          <w:szCs w:val="22"/>
        </w:rPr>
        <w:t>)</w:t>
      </w:r>
      <w:r w:rsidRPr="00513C91">
        <w:rPr>
          <w:sz w:val="22"/>
          <w:szCs w:val="22"/>
        </w:rPr>
        <w:t xml:space="preserve"> – The channel flow that produces the critical shear stress that initiates bed movement or that erodes the toe of channel banks.  When measuring </w:t>
      </w:r>
      <w:proofErr w:type="gramStart"/>
      <w:r w:rsidRPr="00513C91">
        <w:rPr>
          <w:sz w:val="22"/>
          <w:szCs w:val="22"/>
        </w:rPr>
        <w:t>Qc</w:t>
      </w:r>
      <w:proofErr w:type="gramEnd"/>
      <w:r w:rsidRPr="00513C91">
        <w:rPr>
          <w:sz w:val="22"/>
          <w:szCs w:val="22"/>
        </w:rPr>
        <w:t>, it should be based on the weakest boundary material – either bed or bank.</w:t>
      </w:r>
    </w:p>
    <w:p w:rsidR="00BD415C" w:rsidRDefault="00BD415C" w:rsidP="00BD415C">
      <w:pPr>
        <w:widowControl w:val="0"/>
        <w:rPr>
          <w:sz w:val="22"/>
          <w:szCs w:val="22"/>
        </w:rPr>
      </w:pPr>
    </w:p>
    <w:p w:rsidR="00BD415C" w:rsidRDefault="00BD415C" w:rsidP="00BD415C">
      <w:pPr>
        <w:widowControl w:val="0"/>
        <w:rPr>
          <w:sz w:val="22"/>
          <w:szCs w:val="22"/>
        </w:rPr>
      </w:pPr>
      <w:r>
        <w:rPr>
          <w:b/>
          <w:sz w:val="22"/>
          <w:szCs w:val="22"/>
        </w:rPr>
        <w:t xml:space="preserve">Daily Discharge </w:t>
      </w:r>
      <w:r>
        <w:rPr>
          <w:sz w:val="22"/>
          <w:szCs w:val="22"/>
        </w:rPr>
        <w:t xml:space="preserve">– </w:t>
      </w:r>
      <w:r w:rsidR="00C16949">
        <w:rPr>
          <w:sz w:val="22"/>
          <w:szCs w:val="22"/>
        </w:rPr>
        <w:t>D</w:t>
      </w:r>
      <w:r>
        <w:rPr>
          <w:sz w:val="22"/>
          <w:szCs w:val="22"/>
        </w:rPr>
        <w:t xml:space="preserve">efined as either: (1) the total mass of the constituent discharged over the calendar day or any 24 hour period that reasonably represents a calendar day for purposes of sampling (as specified in the permit), for a constituent with limitations expressed in units of mass or; (2) the </w:t>
      </w:r>
      <w:proofErr w:type="spellStart"/>
      <w:r>
        <w:rPr>
          <w:sz w:val="22"/>
          <w:szCs w:val="22"/>
        </w:rPr>
        <w:t>unweighted</w:t>
      </w:r>
      <w:proofErr w:type="spellEnd"/>
      <w:r>
        <w:rPr>
          <w:sz w:val="22"/>
          <w:szCs w:val="22"/>
        </w:rPr>
        <w:t xml:space="preserve"> arithmetic mean measurement of the constituent over the day for a constituent with limitations expressed in other units of measurement (e.g. concentration.)</w:t>
      </w:r>
    </w:p>
    <w:p w:rsidR="00BD415C" w:rsidRPr="00A306DE" w:rsidRDefault="00BD415C" w:rsidP="00BD415C">
      <w:pPr>
        <w:widowControl w:val="0"/>
        <w:rPr>
          <w:sz w:val="12"/>
          <w:szCs w:val="12"/>
        </w:rPr>
      </w:pPr>
    </w:p>
    <w:p w:rsidR="00BD415C" w:rsidRPr="00F04D71" w:rsidRDefault="00BD415C" w:rsidP="00BD415C">
      <w:pPr>
        <w:widowControl w:val="0"/>
        <w:rPr>
          <w:sz w:val="22"/>
          <w:szCs w:val="22"/>
        </w:rPr>
      </w:pPr>
      <w:r>
        <w:rPr>
          <w:sz w:val="22"/>
          <w:szCs w:val="22"/>
        </w:rPr>
        <w:t>The Daily Discharge may be determined by the analytical results of a composite sample taken over the course of one day (a calendar day, or other 24 hour period other than a day), or by the arithmetic mean of analytical results from one or more grab samples taken over the course of a day.</w:t>
      </w:r>
    </w:p>
    <w:p w:rsidR="00BD415C" w:rsidRPr="00513C91" w:rsidRDefault="00BD415C" w:rsidP="00BD415C">
      <w:pPr>
        <w:widowControl w:val="0"/>
        <w:rPr>
          <w:sz w:val="22"/>
          <w:szCs w:val="22"/>
        </w:rPr>
      </w:pPr>
    </w:p>
    <w:p w:rsidR="00BD415C" w:rsidRPr="004D02B0" w:rsidRDefault="00BD415C" w:rsidP="00BD415C">
      <w:pPr>
        <w:autoSpaceDE w:val="0"/>
        <w:autoSpaceDN w:val="0"/>
        <w:adjustRightInd w:val="0"/>
      </w:pPr>
      <w:r w:rsidRPr="00513C91">
        <w:rPr>
          <w:b/>
          <w:bCs/>
          <w:sz w:val="22"/>
          <w:szCs w:val="22"/>
        </w:rPr>
        <w:t>Development Projects</w:t>
      </w:r>
      <w:r w:rsidRPr="00513C91">
        <w:rPr>
          <w:sz w:val="22"/>
          <w:szCs w:val="22"/>
        </w:rPr>
        <w:t xml:space="preserve"> - </w:t>
      </w:r>
      <w:r w:rsidRPr="004D02B0">
        <w:rPr>
          <w:sz w:val="22"/>
          <w:szCs w:val="22"/>
        </w:rPr>
        <w:t xml:space="preserve">Construction, rehabilitation, redevelopment, or reconstruction of any public or private </w:t>
      </w:r>
      <w:r>
        <w:rPr>
          <w:sz w:val="22"/>
          <w:szCs w:val="22"/>
        </w:rPr>
        <w:t>projects</w:t>
      </w:r>
      <w:r w:rsidRPr="004D02B0">
        <w:rPr>
          <w:sz w:val="22"/>
          <w:szCs w:val="22"/>
        </w:rPr>
        <w:t>.</w:t>
      </w:r>
    </w:p>
    <w:p w:rsidR="00BD415C" w:rsidRPr="00513C91" w:rsidRDefault="00BD415C" w:rsidP="00BD415C">
      <w:pPr>
        <w:widowControl w:val="0"/>
        <w:rPr>
          <w:sz w:val="22"/>
          <w:szCs w:val="22"/>
        </w:rPr>
      </w:pPr>
    </w:p>
    <w:p w:rsidR="00BD415C" w:rsidRPr="004F2258" w:rsidRDefault="00BD415C" w:rsidP="00BD415C">
      <w:pPr>
        <w:rPr>
          <w:sz w:val="22"/>
          <w:szCs w:val="22"/>
        </w:rPr>
      </w:pPr>
      <w:r w:rsidRPr="004F2258">
        <w:rPr>
          <w:b/>
          <w:sz w:val="22"/>
          <w:szCs w:val="22"/>
        </w:rPr>
        <w:t>Dry Season –</w:t>
      </w:r>
      <w:r w:rsidR="00591CCA">
        <w:rPr>
          <w:sz w:val="22"/>
          <w:szCs w:val="22"/>
        </w:rPr>
        <w:t>May 1 to September 30</w:t>
      </w:r>
      <w:r w:rsidRPr="004F2258">
        <w:rPr>
          <w:sz w:val="22"/>
          <w:szCs w:val="22"/>
        </w:rPr>
        <w:t>.</w:t>
      </w:r>
    </w:p>
    <w:p w:rsidR="00BD415C" w:rsidRPr="004F2258" w:rsidRDefault="00BD415C" w:rsidP="00BD415C">
      <w:pPr>
        <w:rPr>
          <w:sz w:val="22"/>
          <w:szCs w:val="22"/>
        </w:rPr>
      </w:pPr>
    </w:p>
    <w:p w:rsidR="00BD415C" w:rsidRPr="004F2258" w:rsidRDefault="00BD415C" w:rsidP="00BD415C">
      <w:pPr>
        <w:rPr>
          <w:sz w:val="22"/>
          <w:szCs w:val="22"/>
        </w:rPr>
      </w:pPr>
      <w:r w:rsidRPr="004F2258">
        <w:rPr>
          <w:b/>
          <w:sz w:val="22"/>
          <w:szCs w:val="22"/>
        </w:rPr>
        <w:t>Dry Weather –</w:t>
      </w:r>
      <w:r w:rsidRPr="004F2258">
        <w:rPr>
          <w:sz w:val="22"/>
          <w:szCs w:val="22"/>
        </w:rPr>
        <w:t xml:space="preserve"> </w:t>
      </w:r>
      <w:r w:rsidR="00C16949">
        <w:rPr>
          <w:sz w:val="22"/>
          <w:szCs w:val="22"/>
        </w:rPr>
        <w:t>W</w:t>
      </w:r>
      <w:r w:rsidRPr="004F2258">
        <w:rPr>
          <w:sz w:val="22"/>
          <w:szCs w:val="22"/>
        </w:rPr>
        <w:t xml:space="preserve">eather is considered dry if the preceding 72 hours has been without </w:t>
      </w:r>
      <w:r w:rsidR="00142144">
        <w:rPr>
          <w:sz w:val="22"/>
          <w:szCs w:val="22"/>
        </w:rPr>
        <w:t xml:space="preserve">measurable </w:t>
      </w:r>
      <w:r w:rsidRPr="004F2258">
        <w:rPr>
          <w:sz w:val="22"/>
          <w:szCs w:val="22"/>
        </w:rPr>
        <w:t>precipitation</w:t>
      </w:r>
      <w:r w:rsidR="00142144">
        <w:rPr>
          <w:sz w:val="22"/>
          <w:szCs w:val="22"/>
        </w:rPr>
        <w:t xml:space="preserve"> (&gt;0.1 inch)</w:t>
      </w:r>
      <w:r w:rsidRPr="004F2258">
        <w:rPr>
          <w:sz w:val="22"/>
          <w:szCs w:val="22"/>
        </w:rPr>
        <w:t xml:space="preserve">. </w:t>
      </w:r>
    </w:p>
    <w:p w:rsidR="00BD415C" w:rsidRPr="00944CB4" w:rsidRDefault="00BD415C" w:rsidP="00BD415C">
      <w:pPr>
        <w:widowControl w:val="0"/>
        <w:rPr>
          <w:sz w:val="22"/>
          <w:szCs w:val="22"/>
        </w:rPr>
      </w:pPr>
    </w:p>
    <w:p w:rsidR="00BD415C" w:rsidRPr="00E564D3" w:rsidRDefault="00BD415C" w:rsidP="00BD415C">
      <w:pPr>
        <w:widowControl w:val="0"/>
        <w:rPr>
          <w:sz w:val="22"/>
          <w:szCs w:val="22"/>
        </w:rPr>
      </w:pPr>
      <w:r>
        <w:rPr>
          <w:b/>
          <w:sz w:val="22"/>
          <w:szCs w:val="22"/>
        </w:rPr>
        <w:t xml:space="preserve">Enclosed Bays </w:t>
      </w:r>
      <w:r>
        <w:rPr>
          <w:sz w:val="22"/>
          <w:szCs w:val="22"/>
        </w:rPr>
        <w:t>– Enclosed bays are indentations along the coast that enclose an area of oceanic water within distinct headlands or harbor works.  Enclosed bays include all bays where the narrowest distance between the headlands or outermost bay works is less than 75 percent of the greatest dimension of the enclosed portion of the bay.  Enclosed bays do not include inland surface waters or ocean waters.</w:t>
      </w:r>
    </w:p>
    <w:p w:rsidR="00B813DF" w:rsidRPr="00944CB4" w:rsidRDefault="00B813DF">
      <w:pPr>
        <w:rPr>
          <w:sz w:val="22"/>
          <w:szCs w:val="22"/>
        </w:rPr>
      </w:pPr>
    </w:p>
    <w:p w:rsidR="00BD415C" w:rsidRDefault="00BD415C" w:rsidP="00BD415C">
      <w:pPr>
        <w:widowControl w:val="0"/>
        <w:rPr>
          <w:sz w:val="22"/>
          <w:szCs w:val="22"/>
        </w:rPr>
      </w:pPr>
      <w:r w:rsidRPr="00513C91">
        <w:rPr>
          <w:b/>
          <w:sz w:val="22"/>
          <w:szCs w:val="22"/>
        </w:rPr>
        <w:lastRenderedPageBreak/>
        <w:t>Erosion</w:t>
      </w:r>
      <w:r w:rsidRPr="00513C91">
        <w:rPr>
          <w:sz w:val="22"/>
          <w:szCs w:val="22"/>
        </w:rPr>
        <w:t xml:space="preserve"> – When land is diminished or worn away due to wind, water, or glacial ice. Often the eroded debris (silt or sediment) becomes a pollutant via storm water runoff.  Erosion occurs naturally but can be intensified by land clearing activities such as farming, development, road building, and timber harvesting.</w:t>
      </w:r>
    </w:p>
    <w:p w:rsidR="00BD415C" w:rsidRPr="00513C91"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Environmentally Sensitive Areas (ESAs)</w:t>
      </w:r>
      <w:r w:rsidRPr="00513C91">
        <w:rPr>
          <w:sz w:val="22"/>
          <w:szCs w:val="22"/>
        </w:rPr>
        <w:t xml:space="preserve"> - Areas that include but are not limited to all Clean Water Act Section 303(d) impaired water bodies; areas designated as Areas of Special Biological Significance by the State Water Board </w:t>
      </w:r>
      <w:r w:rsidR="001C6D1B">
        <w:rPr>
          <w:sz w:val="22"/>
          <w:szCs w:val="22"/>
        </w:rPr>
        <w:t>and San Diego Water Board</w:t>
      </w:r>
      <w:r w:rsidRPr="00513C91">
        <w:rPr>
          <w:sz w:val="22"/>
          <w:szCs w:val="22"/>
        </w:rPr>
        <w:t>;</w:t>
      </w:r>
      <w:r>
        <w:rPr>
          <w:sz w:val="22"/>
          <w:szCs w:val="22"/>
        </w:rPr>
        <w:t xml:space="preserve"> </w:t>
      </w:r>
      <w:r w:rsidRPr="0069468B">
        <w:rPr>
          <w:sz w:val="22"/>
          <w:szCs w:val="22"/>
        </w:rPr>
        <w:t>State Water Quality Protected Areas</w:t>
      </w:r>
      <w:r>
        <w:rPr>
          <w:sz w:val="22"/>
          <w:szCs w:val="22"/>
        </w:rPr>
        <w:t>;</w:t>
      </w:r>
      <w:r w:rsidRPr="00513C91">
        <w:rPr>
          <w:sz w:val="22"/>
          <w:szCs w:val="22"/>
        </w:rPr>
        <w:t xml:space="preserve"> water bodies designated with the RARE beneficial use by the State Water Board </w:t>
      </w:r>
      <w:r w:rsidR="001C6D1B">
        <w:rPr>
          <w:sz w:val="22"/>
          <w:szCs w:val="22"/>
        </w:rPr>
        <w:t>and San Diego Water Board</w:t>
      </w:r>
      <w:r w:rsidRPr="00513C91">
        <w:rPr>
          <w:sz w:val="22"/>
          <w:szCs w:val="22"/>
        </w:rPr>
        <w:t xml:space="preserve">; areas designated as preserves or their equivalent under the Natural Communities Conservation Program within the Cities and County of Orange; and any other equivalent environmentally sensitive areas which have been identified by the </w:t>
      </w:r>
      <w:r>
        <w:rPr>
          <w:sz w:val="22"/>
          <w:szCs w:val="22"/>
        </w:rPr>
        <w:t>Cop</w:t>
      </w:r>
      <w:r w:rsidRPr="00D1458D">
        <w:rPr>
          <w:sz w:val="22"/>
          <w:szCs w:val="22"/>
        </w:rPr>
        <w:t>ermittee</w:t>
      </w:r>
      <w:r>
        <w:rPr>
          <w:sz w:val="22"/>
          <w:szCs w:val="22"/>
        </w:rPr>
        <w:t>s</w:t>
      </w:r>
      <w:r w:rsidRPr="00513C91">
        <w:rPr>
          <w:sz w:val="22"/>
          <w:szCs w:val="22"/>
        </w:rPr>
        <w:t>.</w:t>
      </w:r>
    </w:p>
    <w:p w:rsidR="00BD415C" w:rsidRDefault="00BD415C" w:rsidP="00BD415C">
      <w:pPr>
        <w:widowControl w:val="0"/>
        <w:rPr>
          <w:sz w:val="22"/>
          <w:szCs w:val="22"/>
        </w:rPr>
      </w:pPr>
    </w:p>
    <w:p w:rsidR="00BD415C" w:rsidRPr="00E564D3" w:rsidRDefault="00BD415C" w:rsidP="00BD415C">
      <w:pPr>
        <w:widowControl w:val="0"/>
        <w:rPr>
          <w:sz w:val="22"/>
          <w:szCs w:val="22"/>
        </w:rPr>
      </w:pPr>
      <w:r>
        <w:rPr>
          <w:b/>
          <w:sz w:val="22"/>
          <w:szCs w:val="22"/>
        </w:rPr>
        <w:t xml:space="preserve">Estuaries </w:t>
      </w:r>
      <w:r>
        <w:rPr>
          <w:sz w:val="22"/>
          <w:szCs w:val="22"/>
        </w:rPr>
        <w:t xml:space="preserve">– </w:t>
      </w:r>
      <w:r w:rsidR="00D46C3A">
        <w:rPr>
          <w:sz w:val="22"/>
          <w:szCs w:val="22"/>
        </w:rPr>
        <w:t>W</w:t>
      </w:r>
      <w:r>
        <w:rPr>
          <w:sz w:val="22"/>
          <w:szCs w:val="22"/>
        </w:rPr>
        <w:t>aters, including coastal lagoons, located at the mouth of streams that serve as areas of mixing fresh and ocean waters.  Coastal lagoons and mouths of streams that are temporarily separated from the ocean by sandbars shall be considered estuaries.  Estuarine waters shall be considered to extend from a bay or the open ocean to a point upstream where there is no significant mixing of fresh water and ocean water.  Estuaries do not include inland surface waters or ocean waters.</w:t>
      </w:r>
    </w:p>
    <w:p w:rsidR="00D46C3A" w:rsidRDefault="00D46C3A" w:rsidP="00D46C3A">
      <w:pPr>
        <w:widowControl w:val="0"/>
        <w:rPr>
          <w:sz w:val="22"/>
          <w:szCs w:val="22"/>
        </w:rPr>
      </w:pPr>
    </w:p>
    <w:p w:rsidR="00D46C3A" w:rsidRPr="00E564D3" w:rsidRDefault="00D46C3A" w:rsidP="00D46C3A">
      <w:pPr>
        <w:widowControl w:val="0"/>
        <w:rPr>
          <w:sz w:val="22"/>
          <w:szCs w:val="22"/>
        </w:rPr>
      </w:pPr>
      <w:proofErr w:type="gramStart"/>
      <w:r>
        <w:rPr>
          <w:b/>
          <w:sz w:val="22"/>
          <w:szCs w:val="22"/>
        </w:rPr>
        <w:t xml:space="preserve">Existing Development </w:t>
      </w:r>
      <w:r>
        <w:rPr>
          <w:sz w:val="22"/>
          <w:szCs w:val="22"/>
        </w:rPr>
        <w:t>– Any area that has been developed and exists for municipal, commercial, industrial, or residential purposes, uses, or activities.</w:t>
      </w:r>
      <w:proofErr w:type="gramEnd"/>
      <w:r>
        <w:rPr>
          <w:sz w:val="22"/>
          <w:szCs w:val="22"/>
        </w:rPr>
        <w:t xml:space="preserve">  </w:t>
      </w:r>
      <w:proofErr w:type="gramStart"/>
      <w:r>
        <w:rPr>
          <w:sz w:val="22"/>
          <w:szCs w:val="22"/>
        </w:rPr>
        <w:t>May include areas that are not actively used for its originally developed purpose, but may be re-purposed or redeveloped for another use or activity.</w:t>
      </w:r>
      <w:proofErr w:type="gramEnd"/>
    </w:p>
    <w:p w:rsidR="00BD415C" w:rsidRPr="00513C91"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Flow Duration</w:t>
      </w:r>
      <w:r w:rsidRPr="00513C91">
        <w:rPr>
          <w:sz w:val="22"/>
          <w:szCs w:val="22"/>
        </w:rPr>
        <w:t xml:space="preserve"> – The long-term period of time that flows occur above a threshold that causes significant sediment transport and may cause excessive erosion damage to creeks and streams (not a single storm event duration).  The simplest way to visualize this is to consider a histogram of pre- and post-project flows using long-term records of hourly data. To maintain pre-</w:t>
      </w:r>
      <w:r w:rsidR="00C16949">
        <w:rPr>
          <w:sz w:val="22"/>
          <w:szCs w:val="22"/>
        </w:rPr>
        <w:t>development</w:t>
      </w:r>
      <w:r w:rsidRPr="00513C91">
        <w:rPr>
          <w:sz w:val="22"/>
          <w:szCs w:val="22"/>
        </w:rPr>
        <w:t xml:space="preserve"> flow duration means that the total number of hours (counts) within each range of flows in a flow-duration histogram cannot increase between the pre- and post-</w:t>
      </w:r>
      <w:r w:rsidR="00C16949">
        <w:rPr>
          <w:sz w:val="22"/>
          <w:szCs w:val="22"/>
        </w:rPr>
        <w:t>development</w:t>
      </w:r>
      <w:r w:rsidR="00C16949" w:rsidRPr="00513C91">
        <w:rPr>
          <w:sz w:val="22"/>
          <w:szCs w:val="22"/>
        </w:rPr>
        <w:t xml:space="preserve"> </w:t>
      </w:r>
      <w:r w:rsidRPr="00513C91">
        <w:rPr>
          <w:sz w:val="22"/>
          <w:szCs w:val="22"/>
        </w:rPr>
        <w:t xml:space="preserve">condition.  Flow duration within the range of </w:t>
      </w:r>
      <w:proofErr w:type="spellStart"/>
      <w:r w:rsidRPr="00513C91">
        <w:rPr>
          <w:sz w:val="22"/>
          <w:szCs w:val="22"/>
        </w:rPr>
        <w:t>geomorphologically</w:t>
      </w:r>
      <w:proofErr w:type="spellEnd"/>
      <w:r w:rsidRPr="00513C91">
        <w:rPr>
          <w:sz w:val="22"/>
          <w:szCs w:val="22"/>
        </w:rPr>
        <w:t xml:space="preserve"> significant flows is important for managing erosion.</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r w:rsidRPr="00513C91">
        <w:rPr>
          <w:b/>
          <w:sz w:val="22"/>
          <w:szCs w:val="22"/>
        </w:rPr>
        <w:t xml:space="preserve">Grading </w:t>
      </w:r>
      <w:r w:rsidRPr="00513C91">
        <w:rPr>
          <w:sz w:val="22"/>
          <w:szCs w:val="22"/>
        </w:rPr>
        <w:t xml:space="preserve">- The cutting and/or filling of the land surface to a desired slope or elevation. </w:t>
      </w:r>
    </w:p>
    <w:p w:rsidR="00BD415C" w:rsidRPr="00513C91" w:rsidRDefault="00BD415C" w:rsidP="00BD415C">
      <w:pPr>
        <w:widowControl w:val="0"/>
        <w:rPr>
          <w:sz w:val="22"/>
          <w:szCs w:val="22"/>
        </w:rPr>
      </w:pPr>
    </w:p>
    <w:p w:rsidR="004321AC" w:rsidRPr="00513C91" w:rsidRDefault="004321AC" w:rsidP="004321AC">
      <w:pPr>
        <w:widowControl w:val="0"/>
        <w:rPr>
          <w:sz w:val="22"/>
          <w:szCs w:val="22"/>
        </w:rPr>
      </w:pPr>
      <w:r w:rsidRPr="00513C91">
        <w:rPr>
          <w:b/>
          <w:sz w:val="22"/>
          <w:szCs w:val="22"/>
        </w:rPr>
        <w:t>Gr</w:t>
      </w:r>
      <w:r>
        <w:rPr>
          <w:b/>
          <w:sz w:val="22"/>
          <w:szCs w:val="22"/>
        </w:rPr>
        <w:t>oundwater</w:t>
      </w:r>
      <w:r w:rsidRPr="00513C91">
        <w:rPr>
          <w:b/>
          <w:sz w:val="22"/>
          <w:szCs w:val="22"/>
        </w:rPr>
        <w:t xml:space="preserve"> </w:t>
      </w:r>
      <w:r>
        <w:rPr>
          <w:sz w:val="22"/>
          <w:szCs w:val="22"/>
        </w:rPr>
        <w:t>–</w:t>
      </w:r>
      <w:r w:rsidRPr="00513C91">
        <w:rPr>
          <w:sz w:val="22"/>
          <w:szCs w:val="22"/>
        </w:rPr>
        <w:t xml:space="preserve"> </w:t>
      </w:r>
      <w:r>
        <w:rPr>
          <w:sz w:val="22"/>
          <w:szCs w:val="22"/>
        </w:rPr>
        <w:t>Subsurface water that occurs beneath the water table in soils and geologic formations that are fully saturated</w:t>
      </w:r>
      <w:r w:rsidRPr="00513C91">
        <w:rPr>
          <w:sz w:val="22"/>
          <w:szCs w:val="22"/>
        </w:rPr>
        <w:t xml:space="preserve">. </w:t>
      </w:r>
    </w:p>
    <w:p w:rsidR="004321AC" w:rsidRPr="00513C91" w:rsidRDefault="004321AC" w:rsidP="004321AC">
      <w:pPr>
        <w:widowControl w:val="0"/>
        <w:rPr>
          <w:sz w:val="22"/>
          <w:szCs w:val="22"/>
        </w:rPr>
      </w:pPr>
    </w:p>
    <w:p w:rsidR="00BD415C" w:rsidRPr="004F2258" w:rsidRDefault="00BD415C" w:rsidP="00BD415C">
      <w:pPr>
        <w:rPr>
          <w:sz w:val="22"/>
          <w:szCs w:val="22"/>
        </w:rPr>
      </w:pPr>
      <w:r w:rsidRPr="004F2258">
        <w:rPr>
          <w:b/>
          <w:sz w:val="22"/>
          <w:szCs w:val="22"/>
        </w:rPr>
        <w:t xml:space="preserve">Hazardous Material </w:t>
      </w:r>
      <w:r w:rsidRPr="004F2258">
        <w:rPr>
          <w:sz w:val="22"/>
          <w:szCs w:val="22"/>
        </w:rPr>
        <w:t>– Any substance that poses a threat to human health or the environment due to its toxicity, corrosiveness, ignitability, explosive nature or chemical reactivity.  These also include materials named by the USEPA in 40 CFR 116 to be reported if a designated quantity of the material is spilled into the waters of the U.S. or emitted into the environment.</w:t>
      </w:r>
    </w:p>
    <w:p w:rsidR="00BD415C" w:rsidRPr="004F2258" w:rsidRDefault="00BD415C" w:rsidP="00BD415C">
      <w:pPr>
        <w:rPr>
          <w:sz w:val="22"/>
          <w:szCs w:val="22"/>
        </w:rPr>
      </w:pPr>
    </w:p>
    <w:p w:rsidR="00BD415C" w:rsidRPr="004F2258" w:rsidRDefault="00BD415C" w:rsidP="00BD415C">
      <w:pPr>
        <w:rPr>
          <w:sz w:val="22"/>
          <w:szCs w:val="22"/>
        </w:rPr>
      </w:pPr>
      <w:r w:rsidRPr="004F2258">
        <w:rPr>
          <w:b/>
          <w:sz w:val="22"/>
          <w:szCs w:val="22"/>
        </w:rPr>
        <w:t>Hazardous Waste</w:t>
      </w:r>
      <w:r w:rsidRPr="004F2258">
        <w:rPr>
          <w:sz w:val="22"/>
          <w:szCs w:val="22"/>
        </w:rPr>
        <w:t xml:space="preserve"> - Hazardous waste is defined as “any waste which, under Section 600 of Title 22 of this code, is required to be managed according to Chapter 30 of Division 4.5 of Title 22 of this code” [CCR Title 22, Division 4.5, Chapter 11, Article 1].</w:t>
      </w:r>
    </w:p>
    <w:p w:rsidR="00BD415C" w:rsidRPr="00513C91" w:rsidRDefault="00BD415C" w:rsidP="00BD415C">
      <w:pPr>
        <w:widowControl w:val="0"/>
        <w:ind w:left="720" w:hanging="720"/>
        <w:rPr>
          <w:sz w:val="22"/>
          <w:szCs w:val="22"/>
        </w:rPr>
      </w:pPr>
    </w:p>
    <w:p w:rsidR="00BD415C" w:rsidRPr="004F2258" w:rsidRDefault="00BD415C" w:rsidP="00BD415C">
      <w:pPr>
        <w:rPr>
          <w:sz w:val="22"/>
          <w:szCs w:val="22"/>
        </w:rPr>
      </w:pPr>
      <w:r w:rsidRPr="004F2258">
        <w:rPr>
          <w:b/>
          <w:sz w:val="22"/>
          <w:szCs w:val="22"/>
        </w:rPr>
        <w:t xml:space="preserve">Household Hazardous Waste </w:t>
      </w:r>
      <w:r w:rsidRPr="004F2258">
        <w:rPr>
          <w:sz w:val="22"/>
          <w:szCs w:val="22"/>
        </w:rPr>
        <w:t xml:space="preserve">– Paints, cleaning products, and other </w:t>
      </w:r>
      <w:r w:rsidR="008910A4">
        <w:rPr>
          <w:sz w:val="22"/>
          <w:szCs w:val="22"/>
        </w:rPr>
        <w:t xml:space="preserve">hazardous </w:t>
      </w:r>
      <w:r w:rsidRPr="004F2258">
        <w:rPr>
          <w:sz w:val="22"/>
          <w:szCs w:val="22"/>
        </w:rPr>
        <w:t>wastes generated during home improvement or maintenance activities.</w:t>
      </w:r>
    </w:p>
    <w:p w:rsidR="008910A4" w:rsidRPr="00944CB4" w:rsidRDefault="008910A4">
      <w:pPr>
        <w:rPr>
          <w:sz w:val="22"/>
          <w:szCs w:val="22"/>
        </w:rPr>
      </w:pPr>
    </w:p>
    <w:p w:rsidR="00BD415C" w:rsidRPr="004F2258" w:rsidRDefault="00BD415C" w:rsidP="00BD415C">
      <w:pPr>
        <w:rPr>
          <w:sz w:val="22"/>
          <w:szCs w:val="22"/>
        </w:rPr>
      </w:pPr>
      <w:r w:rsidRPr="004F2258">
        <w:rPr>
          <w:b/>
          <w:sz w:val="22"/>
          <w:szCs w:val="22"/>
        </w:rPr>
        <w:t xml:space="preserve">Hydromodification – </w:t>
      </w:r>
      <w:r w:rsidRPr="004F2258">
        <w:rPr>
          <w:sz w:val="22"/>
          <w:szCs w:val="22"/>
        </w:rPr>
        <w:t xml:space="preserve">The change in the natural watershed hydrologic processes and runoff characteristics (i.e., interception, infiltration, overland flow, and groundwater flow) caused by urbanization or other land use changes that result in increased stream flows and sediment transport.  In addition, alteration of stream and river channels, such as stream channelization, concrete lining, installation of dams and water impoundments, and excessive </w:t>
      </w:r>
      <w:proofErr w:type="spellStart"/>
      <w:r w:rsidRPr="004F2258">
        <w:rPr>
          <w:sz w:val="22"/>
          <w:szCs w:val="22"/>
        </w:rPr>
        <w:t>streambank</w:t>
      </w:r>
      <w:proofErr w:type="spellEnd"/>
      <w:r w:rsidRPr="004F2258">
        <w:rPr>
          <w:sz w:val="22"/>
          <w:szCs w:val="22"/>
        </w:rPr>
        <w:t xml:space="preserve"> and shoreline erosion are also considered hydromodification, due to their disruption of natural watershed hydrologic processes.</w:t>
      </w:r>
    </w:p>
    <w:p w:rsidR="00BD415C" w:rsidRPr="004F2258" w:rsidRDefault="00BD415C" w:rsidP="00BD415C">
      <w:pPr>
        <w:rPr>
          <w:sz w:val="22"/>
          <w:szCs w:val="22"/>
        </w:rPr>
      </w:pPr>
    </w:p>
    <w:p w:rsidR="00BD415C" w:rsidRPr="004F2258" w:rsidRDefault="00BD415C" w:rsidP="00BD415C">
      <w:pPr>
        <w:rPr>
          <w:b/>
          <w:sz w:val="22"/>
          <w:szCs w:val="22"/>
        </w:rPr>
      </w:pPr>
      <w:r w:rsidRPr="004F2258">
        <w:rPr>
          <w:b/>
          <w:sz w:val="22"/>
          <w:szCs w:val="22"/>
        </w:rPr>
        <w:t xml:space="preserve">Illicit Connection </w:t>
      </w:r>
      <w:r w:rsidRPr="004F2258">
        <w:rPr>
          <w:sz w:val="22"/>
          <w:szCs w:val="22"/>
        </w:rPr>
        <w:t xml:space="preserve">– </w:t>
      </w:r>
      <w:r w:rsidR="008910A4" w:rsidRPr="008910A4">
        <w:rPr>
          <w:sz w:val="22"/>
          <w:szCs w:val="22"/>
        </w:rPr>
        <w:t xml:space="preserve">Any man-made conveyance or drainage system through which a non-storm water discharge to the </w:t>
      </w:r>
      <w:proofErr w:type="spellStart"/>
      <w:r w:rsidR="008910A4" w:rsidRPr="008910A4">
        <w:rPr>
          <w:sz w:val="22"/>
          <w:szCs w:val="22"/>
        </w:rPr>
        <w:t>stormwater</w:t>
      </w:r>
      <w:proofErr w:type="spellEnd"/>
      <w:r w:rsidR="008910A4" w:rsidRPr="008910A4">
        <w:rPr>
          <w:sz w:val="22"/>
          <w:szCs w:val="22"/>
        </w:rPr>
        <w:t xml:space="preserve"> drainage system occurs or may occur.</w:t>
      </w:r>
      <w:r w:rsidR="008910A4">
        <w:rPr>
          <w:sz w:val="22"/>
          <w:szCs w:val="22"/>
        </w:rPr>
        <w:t xml:space="preserve">  </w:t>
      </w:r>
      <w:proofErr w:type="gramStart"/>
      <w:r w:rsidRPr="004F2258">
        <w:rPr>
          <w:sz w:val="22"/>
          <w:szCs w:val="22"/>
        </w:rPr>
        <w:t>Any connection to the MS4 that conveys an illicit discharge.</w:t>
      </w:r>
      <w:proofErr w:type="gramEnd"/>
    </w:p>
    <w:p w:rsidR="00BD415C" w:rsidRPr="004F2258" w:rsidRDefault="00BD415C" w:rsidP="00BD415C">
      <w:pPr>
        <w:rPr>
          <w:b/>
          <w:sz w:val="22"/>
          <w:szCs w:val="22"/>
        </w:rPr>
      </w:pPr>
    </w:p>
    <w:p w:rsidR="00BD415C" w:rsidRPr="004F2258" w:rsidRDefault="00BD415C" w:rsidP="00BD415C">
      <w:pPr>
        <w:rPr>
          <w:sz w:val="22"/>
          <w:szCs w:val="22"/>
        </w:rPr>
      </w:pPr>
      <w:r w:rsidRPr="004F2258">
        <w:rPr>
          <w:b/>
          <w:sz w:val="22"/>
          <w:szCs w:val="22"/>
        </w:rPr>
        <w:t>Illicit Discharge</w:t>
      </w:r>
      <w:r w:rsidRPr="004F2258">
        <w:rPr>
          <w:sz w:val="22"/>
          <w:szCs w:val="22"/>
        </w:rPr>
        <w:t xml:space="preserve"> - Any discharge to the MS4 that is not composed entirely of storm water except discharges pursuant to a NPDES permit and discharges resulting from </w:t>
      </w:r>
      <w:proofErr w:type="spellStart"/>
      <w:r w:rsidRPr="004F2258">
        <w:rPr>
          <w:sz w:val="22"/>
          <w:szCs w:val="22"/>
        </w:rPr>
        <w:t>fire fighting</w:t>
      </w:r>
      <w:proofErr w:type="spellEnd"/>
      <w:r w:rsidRPr="004F2258">
        <w:rPr>
          <w:sz w:val="22"/>
          <w:szCs w:val="22"/>
        </w:rPr>
        <w:t xml:space="preserve"> activities [40 CFR 122.26(b)(2)].</w:t>
      </w:r>
    </w:p>
    <w:p w:rsidR="00BD415C" w:rsidRPr="00513C91" w:rsidRDefault="00BD415C" w:rsidP="00BD415C">
      <w:pPr>
        <w:widowControl w:val="0"/>
        <w:ind w:left="720" w:hanging="720"/>
        <w:rPr>
          <w:sz w:val="22"/>
          <w:szCs w:val="22"/>
        </w:rPr>
      </w:pPr>
    </w:p>
    <w:p w:rsidR="00BD415C" w:rsidRPr="00C16949" w:rsidRDefault="00BD415C" w:rsidP="00BD415C">
      <w:pPr>
        <w:widowControl w:val="0"/>
        <w:rPr>
          <w:sz w:val="22"/>
          <w:szCs w:val="22"/>
        </w:rPr>
      </w:pPr>
      <w:r w:rsidRPr="00C16949">
        <w:rPr>
          <w:b/>
          <w:bCs/>
          <w:sz w:val="22"/>
          <w:szCs w:val="22"/>
        </w:rPr>
        <w:t xml:space="preserve">Inactive </w:t>
      </w:r>
      <w:r w:rsidR="00C16949" w:rsidRPr="00C16949">
        <w:rPr>
          <w:b/>
          <w:bCs/>
          <w:sz w:val="22"/>
          <w:szCs w:val="22"/>
        </w:rPr>
        <w:t>Areas</w:t>
      </w:r>
      <w:r w:rsidRPr="00C16949">
        <w:rPr>
          <w:sz w:val="22"/>
          <w:szCs w:val="22"/>
        </w:rPr>
        <w:t xml:space="preserve"> – </w:t>
      </w:r>
      <w:r w:rsidR="00C16949" w:rsidRPr="00C16949">
        <w:rPr>
          <w:sz w:val="22"/>
          <w:szCs w:val="22"/>
        </w:rPr>
        <w:t>Areas of construction activity that are not active and those that have been active and are not scheduled to be re-disturbed for at least 14 days.</w:t>
      </w:r>
      <w:r w:rsidRPr="00C16949">
        <w:rPr>
          <w:sz w:val="22"/>
          <w:szCs w:val="22"/>
        </w:rPr>
        <w:t xml:space="preserve"> </w:t>
      </w:r>
    </w:p>
    <w:p w:rsidR="00BD415C" w:rsidRDefault="00BD415C" w:rsidP="00BD415C">
      <w:pPr>
        <w:widowControl w:val="0"/>
        <w:ind w:left="720" w:hanging="720"/>
        <w:rPr>
          <w:sz w:val="22"/>
          <w:szCs w:val="22"/>
        </w:rPr>
      </w:pPr>
    </w:p>
    <w:p w:rsidR="00D61591" w:rsidRPr="00D61591" w:rsidRDefault="00D61591" w:rsidP="00D61591">
      <w:pPr>
        <w:widowControl w:val="0"/>
        <w:rPr>
          <w:sz w:val="22"/>
          <w:szCs w:val="22"/>
        </w:rPr>
      </w:pPr>
      <w:r w:rsidRPr="00D61591">
        <w:rPr>
          <w:b/>
          <w:bCs/>
          <w:sz w:val="22"/>
          <w:szCs w:val="22"/>
        </w:rPr>
        <w:t>Inf</w:t>
      </w:r>
      <w:r w:rsidRPr="00D46FF4">
        <w:rPr>
          <w:b/>
          <w:bCs/>
          <w:sz w:val="22"/>
          <w:szCs w:val="22"/>
        </w:rPr>
        <w:t>iltration</w:t>
      </w:r>
      <w:r w:rsidRPr="00B8591E">
        <w:rPr>
          <w:sz w:val="22"/>
          <w:szCs w:val="22"/>
        </w:rPr>
        <w:t xml:space="preserve"> – </w:t>
      </w:r>
      <w:r w:rsidR="008910A4" w:rsidRPr="008910A4">
        <w:rPr>
          <w:sz w:val="22"/>
          <w:szCs w:val="22"/>
        </w:rPr>
        <w:t xml:space="preserve">In the context of low impact development, infiltration </w:t>
      </w:r>
      <w:r w:rsidR="001163AA">
        <w:rPr>
          <w:sz w:val="22"/>
          <w:szCs w:val="22"/>
        </w:rPr>
        <w:t xml:space="preserve">is </w:t>
      </w:r>
      <w:r w:rsidR="008910A4" w:rsidRPr="008910A4">
        <w:rPr>
          <w:sz w:val="22"/>
          <w:szCs w:val="22"/>
        </w:rPr>
        <w:t>defined as the percolation of water into the ground. Infiltration is often expressed as a rate (inches per hour), which is determined through an infiltration test.</w:t>
      </w:r>
      <w:r w:rsidR="008910A4">
        <w:rPr>
          <w:sz w:val="22"/>
          <w:szCs w:val="22"/>
        </w:rPr>
        <w:t xml:space="preserve">  In the context of non-storm water, </w:t>
      </w:r>
      <w:r w:rsidR="001163AA">
        <w:rPr>
          <w:sz w:val="22"/>
          <w:szCs w:val="22"/>
        </w:rPr>
        <w:t xml:space="preserve">infiltration is </w:t>
      </w:r>
      <w:r w:rsidR="008910A4">
        <w:rPr>
          <w:sz w:val="22"/>
          <w:szCs w:val="22"/>
        </w:rPr>
        <w:t>w</w:t>
      </w:r>
      <w:r w:rsidRPr="00D61591">
        <w:rPr>
          <w:sz w:val="22"/>
          <w:szCs w:val="22"/>
        </w:rPr>
        <w:t xml:space="preserve">ater other than wastewater that enters a sewer system (including sewer service connections and foundation drains) from the ground through such means as defective pipes, pipe joints, connections, or manholes. Infiltration does not include, and is distinguished from, inflow [40 CFR 35.2005(20)].  </w:t>
      </w:r>
    </w:p>
    <w:p w:rsidR="00D61591" w:rsidRDefault="00D61591" w:rsidP="00D61591">
      <w:pPr>
        <w:widowControl w:val="0"/>
        <w:ind w:left="720" w:hanging="720"/>
        <w:rPr>
          <w:sz w:val="22"/>
          <w:szCs w:val="22"/>
        </w:rPr>
      </w:pPr>
    </w:p>
    <w:p w:rsidR="00BD415C" w:rsidRPr="00E564D3" w:rsidRDefault="00BD415C" w:rsidP="00BD415C">
      <w:pPr>
        <w:widowControl w:val="0"/>
        <w:rPr>
          <w:sz w:val="22"/>
          <w:szCs w:val="22"/>
        </w:rPr>
      </w:pPr>
      <w:r>
        <w:rPr>
          <w:b/>
          <w:sz w:val="22"/>
          <w:szCs w:val="22"/>
        </w:rPr>
        <w:t xml:space="preserve">Inland Surface Waters </w:t>
      </w:r>
      <w:r>
        <w:rPr>
          <w:sz w:val="22"/>
          <w:szCs w:val="22"/>
        </w:rPr>
        <w:t xml:space="preserve">– </w:t>
      </w:r>
      <w:r w:rsidR="00C16949">
        <w:rPr>
          <w:sz w:val="22"/>
          <w:szCs w:val="22"/>
        </w:rPr>
        <w:t>Includes all</w:t>
      </w:r>
      <w:r>
        <w:rPr>
          <w:sz w:val="22"/>
          <w:szCs w:val="22"/>
        </w:rPr>
        <w:t xml:space="preserve"> surface waters of the State that do not include the ocean, enclosed bays, or estuaries.</w:t>
      </w:r>
    </w:p>
    <w:p w:rsidR="00BD415C" w:rsidRPr="00513C91" w:rsidRDefault="00BD415C" w:rsidP="00BD415C">
      <w:pPr>
        <w:widowControl w:val="0"/>
        <w:rPr>
          <w:b/>
          <w:spacing w:val="-2"/>
          <w:sz w:val="22"/>
          <w:szCs w:val="22"/>
        </w:rPr>
      </w:pPr>
    </w:p>
    <w:p w:rsidR="00BD415C" w:rsidRPr="00513C91" w:rsidRDefault="00BD415C" w:rsidP="00BD415C">
      <w:pPr>
        <w:widowControl w:val="0"/>
        <w:rPr>
          <w:sz w:val="22"/>
          <w:szCs w:val="22"/>
        </w:rPr>
      </w:pPr>
      <w:proofErr w:type="gramStart"/>
      <w:r w:rsidRPr="00513C91">
        <w:rPr>
          <w:b/>
          <w:spacing w:val="-2"/>
          <w:sz w:val="22"/>
          <w:szCs w:val="22"/>
        </w:rPr>
        <w:t xml:space="preserve">Jurisdictional Runoff Management </w:t>
      </w:r>
      <w:r w:rsidR="00C16949">
        <w:rPr>
          <w:b/>
          <w:spacing w:val="-2"/>
          <w:sz w:val="22"/>
          <w:szCs w:val="22"/>
        </w:rPr>
        <w:t>Program Document</w:t>
      </w:r>
      <w:r w:rsidRPr="00513C91">
        <w:rPr>
          <w:b/>
          <w:spacing w:val="-2"/>
          <w:sz w:val="22"/>
          <w:szCs w:val="22"/>
        </w:rPr>
        <w:t xml:space="preserve"> </w:t>
      </w:r>
      <w:r w:rsidRPr="00513C91">
        <w:rPr>
          <w:bCs/>
          <w:spacing w:val="-2"/>
          <w:sz w:val="22"/>
          <w:szCs w:val="22"/>
        </w:rPr>
        <w:t xml:space="preserve">– A written description of the specific jurisdictional runoff management measures and programs that each </w:t>
      </w:r>
      <w:r>
        <w:rPr>
          <w:bCs/>
          <w:spacing w:val="-2"/>
          <w:sz w:val="22"/>
          <w:szCs w:val="22"/>
        </w:rPr>
        <w:t>Cop</w:t>
      </w:r>
      <w:r w:rsidRPr="00D1458D">
        <w:rPr>
          <w:sz w:val="22"/>
          <w:szCs w:val="22"/>
        </w:rPr>
        <w:t>ermittee</w:t>
      </w:r>
      <w:r w:rsidRPr="00513C91" w:rsidDel="00D1458D">
        <w:rPr>
          <w:bCs/>
          <w:spacing w:val="-2"/>
          <w:sz w:val="22"/>
          <w:szCs w:val="22"/>
        </w:rPr>
        <w:t xml:space="preserve"> </w:t>
      </w:r>
      <w:r w:rsidRPr="00513C91">
        <w:rPr>
          <w:bCs/>
          <w:spacing w:val="-2"/>
          <w:sz w:val="22"/>
          <w:szCs w:val="22"/>
        </w:rPr>
        <w:t>will implement to comply with this Order and ensure that</w:t>
      </w:r>
      <w:r>
        <w:rPr>
          <w:bCs/>
          <w:spacing w:val="-2"/>
          <w:sz w:val="22"/>
          <w:szCs w:val="22"/>
        </w:rPr>
        <w:t xml:space="preserve"> storm water </w:t>
      </w:r>
      <w:r w:rsidRPr="00513C91">
        <w:rPr>
          <w:bCs/>
          <w:spacing w:val="-2"/>
          <w:sz w:val="22"/>
          <w:szCs w:val="22"/>
        </w:rPr>
        <w:t>pollutant discharges in runoff are reduced to the MEP and do not cause or contribute to a violation of water quality standards.</w:t>
      </w:r>
      <w:proofErr w:type="gramEnd"/>
    </w:p>
    <w:p w:rsidR="00BD415C" w:rsidRPr="00513C91" w:rsidRDefault="00BD415C" w:rsidP="00BD415C">
      <w:pPr>
        <w:widowControl w:val="0"/>
        <w:ind w:left="720" w:hanging="720"/>
        <w:rPr>
          <w:sz w:val="22"/>
          <w:szCs w:val="22"/>
        </w:rPr>
      </w:pPr>
    </w:p>
    <w:p w:rsidR="00BD415C" w:rsidRDefault="00BD415C" w:rsidP="00BD415C">
      <w:pPr>
        <w:widowControl w:val="0"/>
        <w:rPr>
          <w:sz w:val="22"/>
          <w:szCs w:val="22"/>
        </w:rPr>
      </w:pPr>
      <w:r w:rsidRPr="00513C91">
        <w:rPr>
          <w:b/>
          <w:sz w:val="22"/>
          <w:szCs w:val="22"/>
        </w:rPr>
        <w:t>Low Impact Development (LID)</w:t>
      </w:r>
      <w:r w:rsidRPr="00513C91">
        <w:rPr>
          <w:sz w:val="22"/>
          <w:szCs w:val="22"/>
        </w:rPr>
        <w:t xml:space="preserve"> – A storm water management and land development strategy that emphasizes conservation and the use of on-site natural features integrated with engineered, small-scale hydrologic controls to more closely reflect pre-development hydrologic functions.</w:t>
      </w:r>
    </w:p>
    <w:p w:rsidR="00BD415C" w:rsidRDefault="00BD415C" w:rsidP="00BD415C">
      <w:pPr>
        <w:widowControl w:val="0"/>
        <w:rPr>
          <w:sz w:val="22"/>
          <w:szCs w:val="22"/>
        </w:rPr>
      </w:pPr>
    </w:p>
    <w:p w:rsidR="00BD415C" w:rsidRPr="00185CF7" w:rsidRDefault="00BD415C" w:rsidP="00BD415C">
      <w:pPr>
        <w:widowControl w:val="0"/>
        <w:rPr>
          <w:sz w:val="22"/>
          <w:szCs w:val="22"/>
        </w:rPr>
      </w:pPr>
      <w:r>
        <w:rPr>
          <w:b/>
          <w:sz w:val="22"/>
          <w:szCs w:val="22"/>
        </w:rPr>
        <w:t>Low Impact Development Best Management Practices (LID BMPs)</w:t>
      </w:r>
      <w:r>
        <w:rPr>
          <w:sz w:val="22"/>
          <w:szCs w:val="22"/>
        </w:rPr>
        <w:t xml:space="preserve"> – LID BMPs include schedules of activities, prohibitions of practices, maintenance procedures, and other management practices to prevent or reduce the pollution of waters of the United States through storm water management and land development strategies that emphasize conservation sand the use of on-site natural features integrated with engineered, small-scale hydrologic controls to more closely reflect pre-development hydrologic functions.  LID BMPs include retention practices that do not allow runoff, such as infiltration, rain water harvesting and reuse, and evapotranspiration.  LID BMPs also include flow-through practices such as </w:t>
      </w:r>
      <w:proofErr w:type="spellStart"/>
      <w:r>
        <w:rPr>
          <w:sz w:val="22"/>
          <w:szCs w:val="22"/>
        </w:rPr>
        <w:t>biofiltration</w:t>
      </w:r>
      <w:proofErr w:type="spellEnd"/>
      <w:r>
        <w:rPr>
          <w:sz w:val="22"/>
          <w:szCs w:val="22"/>
        </w:rPr>
        <w:t xml:space="preserve"> that may have some discharge of storm water following pollutant reduction. </w:t>
      </w:r>
    </w:p>
    <w:p w:rsidR="00BD415C" w:rsidRDefault="00BD415C" w:rsidP="00BD415C">
      <w:pPr>
        <w:widowControl w:val="0"/>
        <w:rPr>
          <w:sz w:val="22"/>
          <w:szCs w:val="22"/>
        </w:rPr>
      </w:pPr>
    </w:p>
    <w:p w:rsidR="00AA1645" w:rsidRPr="00AA1645" w:rsidRDefault="00AA1645" w:rsidP="00BD415C">
      <w:pPr>
        <w:widowControl w:val="0"/>
        <w:rPr>
          <w:sz w:val="22"/>
          <w:szCs w:val="22"/>
        </w:rPr>
      </w:pPr>
      <w:r w:rsidRPr="00AA1645">
        <w:rPr>
          <w:b/>
          <w:sz w:val="22"/>
          <w:szCs w:val="22"/>
        </w:rPr>
        <w:lastRenderedPageBreak/>
        <w:t>Major Outfall</w:t>
      </w:r>
      <w:r w:rsidRPr="00AA1645">
        <w:rPr>
          <w:sz w:val="22"/>
          <w:szCs w:val="22"/>
        </w:rPr>
        <w:t xml:space="preserve"> – As defined in the Code of Federal Regulations, a major outfall is a MS4 outfall that discharges from a single pipe with an inside diameter of 36 inches or more or its equivalent (i.e. discharge from a single conveyance other than a circular pipe which is associated with a drainage are</w:t>
      </w:r>
      <w:r w:rsidR="007B1790">
        <w:rPr>
          <w:sz w:val="22"/>
          <w:szCs w:val="22"/>
        </w:rPr>
        <w:t>a</w:t>
      </w:r>
      <w:r w:rsidRPr="00AA1645">
        <w:rPr>
          <w:sz w:val="22"/>
          <w:szCs w:val="22"/>
        </w:rPr>
        <w:t xml:space="preserve"> of more than 50 acres); or, for MS4s that receive storm water from lands zoned for industrial activity (based on comprehensive zoning plans or equivalent), a MS4 outfall that discharges from a single pipe with an inside diameter of 12 inches or more or from its equivalent (i.e. discharge from other than a circular pipe associated with a drainage area of 2 acres or more).</w:t>
      </w:r>
    </w:p>
    <w:p w:rsidR="00A306DE" w:rsidRDefault="00A306DE" w:rsidP="00D169B4">
      <w:pPr>
        <w:widowControl w:val="0"/>
        <w:ind w:left="720" w:hanging="720"/>
        <w:rPr>
          <w:sz w:val="22"/>
          <w:szCs w:val="22"/>
        </w:rPr>
      </w:pPr>
    </w:p>
    <w:p w:rsidR="00BD415C" w:rsidRPr="00474639" w:rsidRDefault="00BD415C" w:rsidP="00BD415C">
      <w:pPr>
        <w:widowControl w:val="0"/>
        <w:rPr>
          <w:sz w:val="22"/>
          <w:szCs w:val="22"/>
        </w:rPr>
      </w:pPr>
      <w:r>
        <w:rPr>
          <w:b/>
          <w:sz w:val="22"/>
          <w:szCs w:val="22"/>
        </w:rPr>
        <w:t xml:space="preserve">Maximum Daily Action Level (MDAL) </w:t>
      </w:r>
      <w:r>
        <w:rPr>
          <w:sz w:val="22"/>
          <w:szCs w:val="22"/>
        </w:rPr>
        <w:t>–</w:t>
      </w:r>
      <w:r w:rsidR="00C16949">
        <w:rPr>
          <w:sz w:val="22"/>
          <w:szCs w:val="22"/>
        </w:rPr>
        <w:t>T</w:t>
      </w:r>
      <w:r>
        <w:rPr>
          <w:sz w:val="22"/>
          <w:szCs w:val="22"/>
        </w:rPr>
        <w:t>he highest allowable daily discharge of a pollutant, over a calendar day (or 24 hour period).  For pollutants with action levels expressed in units of mass, the daily discharge is calculated as the total mass of the pollutant discharged over the day.  For pollutants with action levels expressed in other units of measurement, the daily discharge is calculated as the arithmetic mean measurement of the pollutant over the day.</w:t>
      </w:r>
    </w:p>
    <w:p w:rsidR="00BD415C" w:rsidRPr="00513C91" w:rsidRDefault="00BD415C" w:rsidP="00BD415C">
      <w:pPr>
        <w:widowControl w:val="0"/>
        <w:ind w:left="720" w:hanging="720"/>
        <w:rPr>
          <w:sz w:val="22"/>
          <w:szCs w:val="22"/>
        </w:rPr>
      </w:pPr>
    </w:p>
    <w:p w:rsidR="00BD415C" w:rsidRDefault="00BD415C" w:rsidP="00BD415C">
      <w:pPr>
        <w:widowControl w:val="0"/>
        <w:rPr>
          <w:sz w:val="22"/>
          <w:szCs w:val="22"/>
        </w:rPr>
      </w:pPr>
      <w:r w:rsidRPr="00513C91">
        <w:rPr>
          <w:b/>
          <w:sz w:val="22"/>
          <w:szCs w:val="22"/>
        </w:rPr>
        <w:t xml:space="preserve">Maximum Extent Practicable (MEP) </w:t>
      </w:r>
      <w:r w:rsidRPr="00513C91">
        <w:rPr>
          <w:sz w:val="22"/>
          <w:szCs w:val="22"/>
        </w:rPr>
        <w:t>– The technology-based standard established by Congress in CWA section 402(p</w:t>
      </w:r>
      <w:proofErr w:type="gramStart"/>
      <w:r w:rsidRPr="00513C91">
        <w:rPr>
          <w:sz w:val="22"/>
          <w:szCs w:val="22"/>
        </w:rPr>
        <w:t>)(</w:t>
      </w:r>
      <w:proofErr w:type="gramEnd"/>
      <w:r w:rsidRPr="00513C91">
        <w:rPr>
          <w:sz w:val="22"/>
          <w:szCs w:val="22"/>
        </w:rPr>
        <w:t>3)(B)(iii)</w:t>
      </w:r>
      <w:r>
        <w:rPr>
          <w:sz w:val="22"/>
          <w:szCs w:val="22"/>
        </w:rPr>
        <w:t xml:space="preserve"> for storm water </w:t>
      </w:r>
      <w:r w:rsidRPr="00513C91">
        <w:rPr>
          <w:sz w:val="22"/>
          <w:szCs w:val="22"/>
        </w:rPr>
        <w:t xml:space="preserve">that operators of MS4s must meet.  Technology-based standards establish the level of pollutant reductions that dischargers must achieve, typically by treatment or by a combination of source control and treatment control BMPs.   MEP generally emphasizes pollution prevention and source control BMPs primarily (as the first line of defense) </w:t>
      </w:r>
      <w:r w:rsidRPr="008910A4">
        <w:rPr>
          <w:sz w:val="22"/>
          <w:szCs w:val="22"/>
        </w:rPr>
        <w:t>in combination</w:t>
      </w:r>
      <w:r w:rsidRPr="00513C91">
        <w:rPr>
          <w:sz w:val="22"/>
          <w:szCs w:val="22"/>
        </w:rPr>
        <w:t xml:space="preserve"> with treatment methods serving as a backup (additional line of defense).   MEP considers economics and is generally, but not necessarily, less stringent than BAT.  A definition for MEP is not provided either in the statute or in the regulations.  Instead the definition of MEP is dynamic and will be defined by the following process over time: municipalities propose their definition of MEP by way of their runoff management programs.  Their total collective and individual activities conducted pursuant to the runoff management programs becomes their proposal for MEP as it applies both to their overall effort, as well as to specific activities (e.g., MEP for street sweeping, or MEP for MS4 maintenance).   In the absence of a proposal acceptable to the </w:t>
      </w:r>
      <w:r w:rsidR="00C16949">
        <w:rPr>
          <w:sz w:val="22"/>
          <w:szCs w:val="22"/>
        </w:rPr>
        <w:t>San Diego Water</w:t>
      </w:r>
      <w:r w:rsidRPr="00513C91">
        <w:rPr>
          <w:sz w:val="22"/>
          <w:szCs w:val="22"/>
        </w:rPr>
        <w:t xml:space="preserve"> Board, the </w:t>
      </w:r>
      <w:r w:rsidR="002D5266">
        <w:rPr>
          <w:sz w:val="22"/>
          <w:szCs w:val="22"/>
        </w:rPr>
        <w:t>San D</w:t>
      </w:r>
      <w:r w:rsidR="00C16949">
        <w:rPr>
          <w:sz w:val="22"/>
          <w:szCs w:val="22"/>
        </w:rPr>
        <w:t>iego Water Board</w:t>
      </w:r>
      <w:r w:rsidRPr="00513C91">
        <w:rPr>
          <w:sz w:val="22"/>
          <w:szCs w:val="22"/>
        </w:rPr>
        <w:t xml:space="preserve"> defines MEP. </w:t>
      </w:r>
    </w:p>
    <w:p w:rsidR="00C16949" w:rsidRPr="00944CB4" w:rsidRDefault="00C16949" w:rsidP="00BD415C">
      <w:pPr>
        <w:widowControl w:val="0"/>
        <w:rPr>
          <w:sz w:val="12"/>
          <w:szCs w:val="12"/>
        </w:rPr>
      </w:pPr>
    </w:p>
    <w:p w:rsidR="00BD415C" w:rsidRPr="00513C91" w:rsidRDefault="00BD415C" w:rsidP="00BD415C">
      <w:pPr>
        <w:widowControl w:val="0"/>
        <w:rPr>
          <w:sz w:val="22"/>
          <w:szCs w:val="22"/>
        </w:rPr>
      </w:pPr>
      <w:r w:rsidRPr="00513C91">
        <w:rPr>
          <w:sz w:val="22"/>
          <w:szCs w:val="22"/>
        </w:rPr>
        <w:t>In a memo dated February 11, 1993, entitled "Definition of Maximum Extent Practicable," Elizabeth Jennings, Senior Staff Counsel, SWRCB addressed the achievement of the MEP standard as follows:</w:t>
      </w:r>
    </w:p>
    <w:p w:rsidR="00BD415C" w:rsidRPr="00944CB4" w:rsidRDefault="00BD415C" w:rsidP="00BD415C">
      <w:pPr>
        <w:widowControl w:val="0"/>
        <w:rPr>
          <w:sz w:val="12"/>
          <w:szCs w:val="12"/>
        </w:rPr>
      </w:pPr>
    </w:p>
    <w:p w:rsidR="00BD415C" w:rsidRPr="00513C91" w:rsidRDefault="00BD415C" w:rsidP="00BD415C">
      <w:pPr>
        <w:widowControl w:val="0"/>
        <w:ind w:left="360"/>
        <w:rPr>
          <w:i/>
          <w:sz w:val="22"/>
          <w:szCs w:val="22"/>
        </w:rPr>
      </w:pPr>
      <w:r w:rsidRPr="00513C91">
        <w:rPr>
          <w:sz w:val="22"/>
          <w:szCs w:val="22"/>
        </w:rPr>
        <w:t>“</w:t>
      </w:r>
      <w:r w:rsidRPr="00513C91">
        <w:rPr>
          <w:i/>
          <w:sz w:val="22"/>
          <w:szCs w:val="22"/>
        </w:rPr>
        <w:t xml:space="preserve">To achieve the MEP standard, municipalities must employ whatever Best Management Practices (BMPs) are technically feasible (i.e., are likely to be effective) and are not cost prohibitive.  The major emphasis is on technical feasibility.  Reducing pollutants to the MEP means choosing effective BMPs, and rejecting applicable BMPs only where other effective BMPs will serve the same </w:t>
      </w:r>
      <w:proofErr w:type="gramStart"/>
      <w:r w:rsidRPr="00513C91">
        <w:rPr>
          <w:i/>
          <w:sz w:val="22"/>
          <w:szCs w:val="22"/>
        </w:rPr>
        <w:t>purpose,</w:t>
      </w:r>
      <w:proofErr w:type="gramEnd"/>
      <w:r w:rsidRPr="00513C91">
        <w:rPr>
          <w:i/>
          <w:sz w:val="22"/>
          <w:szCs w:val="22"/>
        </w:rPr>
        <w:t xml:space="preserve"> or the BMPs would not be technically feasible, or the cost would be prohibitive.  In selecting BMPs to achieve the MEP standard, the following factors may be useful to consider:</w:t>
      </w:r>
    </w:p>
    <w:p w:rsidR="00BD415C" w:rsidRPr="00944CB4" w:rsidRDefault="00BD415C" w:rsidP="00BD415C">
      <w:pPr>
        <w:widowControl w:val="0"/>
        <w:ind w:left="720" w:hanging="720"/>
        <w:rPr>
          <w:sz w:val="12"/>
          <w:szCs w:val="12"/>
        </w:rPr>
      </w:pPr>
    </w:p>
    <w:p w:rsidR="00BD415C" w:rsidRDefault="00BD415C" w:rsidP="00BD415C">
      <w:pPr>
        <w:widowControl w:val="0"/>
        <w:ind w:left="720" w:hanging="360"/>
        <w:rPr>
          <w:i/>
          <w:sz w:val="22"/>
          <w:szCs w:val="22"/>
        </w:rPr>
      </w:pPr>
      <w:r w:rsidRPr="00513C91">
        <w:rPr>
          <w:i/>
          <w:sz w:val="22"/>
          <w:szCs w:val="22"/>
        </w:rPr>
        <w:t>a.</w:t>
      </w:r>
      <w:r w:rsidRPr="00513C91">
        <w:rPr>
          <w:i/>
          <w:sz w:val="22"/>
          <w:szCs w:val="22"/>
        </w:rPr>
        <w:tab/>
        <w:t>Effectiveness:  Will the BMPs address a pollutant (or pollutant source) of concern?</w:t>
      </w:r>
    </w:p>
    <w:p w:rsidR="00BD415C" w:rsidRPr="00513C91" w:rsidRDefault="00BD415C" w:rsidP="00BD415C">
      <w:pPr>
        <w:widowControl w:val="0"/>
        <w:ind w:left="720" w:hanging="360"/>
        <w:rPr>
          <w:i/>
          <w:sz w:val="22"/>
          <w:szCs w:val="22"/>
        </w:rPr>
      </w:pPr>
      <w:r w:rsidRPr="00513C91">
        <w:rPr>
          <w:i/>
          <w:sz w:val="22"/>
          <w:szCs w:val="22"/>
        </w:rPr>
        <w:t>b.</w:t>
      </w:r>
      <w:r w:rsidRPr="00513C91">
        <w:rPr>
          <w:i/>
          <w:sz w:val="22"/>
          <w:szCs w:val="22"/>
        </w:rPr>
        <w:tab/>
        <w:t>Regulatory Compliance: Is the BMP in compliance with storm water regulations as well as other environmental regulations?</w:t>
      </w:r>
    </w:p>
    <w:p w:rsidR="00BD415C" w:rsidRPr="00513C91" w:rsidRDefault="00BD415C" w:rsidP="00BD415C">
      <w:pPr>
        <w:widowControl w:val="0"/>
        <w:ind w:left="720" w:hanging="360"/>
        <w:rPr>
          <w:i/>
          <w:sz w:val="22"/>
          <w:szCs w:val="22"/>
        </w:rPr>
      </w:pPr>
      <w:r w:rsidRPr="00513C91">
        <w:rPr>
          <w:i/>
          <w:sz w:val="22"/>
          <w:szCs w:val="22"/>
        </w:rPr>
        <w:t>c.</w:t>
      </w:r>
      <w:r w:rsidRPr="00513C91">
        <w:rPr>
          <w:i/>
          <w:sz w:val="22"/>
          <w:szCs w:val="22"/>
        </w:rPr>
        <w:tab/>
        <w:t>Public Acceptance: Does the BMP have public support?</w:t>
      </w:r>
    </w:p>
    <w:p w:rsidR="00BD415C" w:rsidRPr="00513C91" w:rsidRDefault="00BD415C" w:rsidP="00BD415C">
      <w:pPr>
        <w:widowControl w:val="0"/>
        <w:ind w:left="720" w:hanging="360"/>
        <w:rPr>
          <w:i/>
          <w:sz w:val="22"/>
          <w:szCs w:val="22"/>
        </w:rPr>
      </w:pPr>
      <w:r w:rsidRPr="00513C91">
        <w:rPr>
          <w:i/>
          <w:sz w:val="22"/>
          <w:szCs w:val="22"/>
        </w:rPr>
        <w:t>d.</w:t>
      </w:r>
      <w:r w:rsidRPr="00513C91">
        <w:rPr>
          <w:i/>
          <w:sz w:val="22"/>
          <w:szCs w:val="22"/>
        </w:rPr>
        <w:tab/>
        <w:t>Cost:  Will the cost of implementing the BMP have a reasonable relationship to the pollution control benefits to be achieved?</w:t>
      </w:r>
    </w:p>
    <w:p w:rsidR="00BD415C" w:rsidRPr="00513C91" w:rsidRDefault="00BD415C" w:rsidP="00BD415C">
      <w:pPr>
        <w:widowControl w:val="0"/>
        <w:ind w:left="720" w:hanging="360"/>
        <w:rPr>
          <w:i/>
          <w:sz w:val="22"/>
          <w:szCs w:val="22"/>
        </w:rPr>
      </w:pPr>
      <w:r w:rsidRPr="00513C91">
        <w:rPr>
          <w:i/>
          <w:sz w:val="22"/>
          <w:szCs w:val="22"/>
        </w:rPr>
        <w:t>e.</w:t>
      </w:r>
      <w:r w:rsidRPr="00513C91">
        <w:rPr>
          <w:i/>
          <w:sz w:val="22"/>
          <w:szCs w:val="22"/>
        </w:rPr>
        <w:tab/>
        <w:t>Technical Feasibility: Is the BMP technically feasible considering soils, geography, water resources, etc</w:t>
      </w:r>
      <w:r w:rsidR="002D5266">
        <w:rPr>
          <w:i/>
          <w:sz w:val="22"/>
          <w:szCs w:val="22"/>
        </w:rPr>
        <w:t>.</w:t>
      </w:r>
      <w:r w:rsidRPr="00513C91">
        <w:rPr>
          <w:i/>
          <w:sz w:val="22"/>
          <w:szCs w:val="22"/>
        </w:rPr>
        <w:t>?</w:t>
      </w:r>
    </w:p>
    <w:p w:rsidR="00BD415C" w:rsidRPr="00944CB4" w:rsidRDefault="00BD415C" w:rsidP="00BD415C">
      <w:pPr>
        <w:widowControl w:val="0"/>
        <w:ind w:left="720" w:hanging="720"/>
        <w:rPr>
          <w:i/>
          <w:sz w:val="12"/>
          <w:szCs w:val="12"/>
        </w:rPr>
      </w:pPr>
    </w:p>
    <w:p w:rsidR="00944CB4" w:rsidRDefault="00944CB4" w:rsidP="00BD415C">
      <w:pPr>
        <w:widowControl w:val="0"/>
        <w:ind w:left="360"/>
        <w:rPr>
          <w:i/>
          <w:sz w:val="22"/>
          <w:szCs w:val="22"/>
        </w:rPr>
      </w:pPr>
    </w:p>
    <w:p w:rsidR="00BD415C" w:rsidRPr="00513C91" w:rsidRDefault="00BD415C" w:rsidP="00BD415C">
      <w:pPr>
        <w:widowControl w:val="0"/>
        <w:ind w:left="360"/>
        <w:rPr>
          <w:i/>
          <w:sz w:val="22"/>
          <w:szCs w:val="22"/>
        </w:rPr>
      </w:pPr>
      <w:r w:rsidRPr="00513C91">
        <w:rPr>
          <w:i/>
          <w:sz w:val="22"/>
          <w:szCs w:val="22"/>
        </w:rPr>
        <w:lastRenderedPageBreak/>
        <w:t xml:space="preserve">The final determination regarding whether a municipality has reduced pollutants to the maximum extent practicable can only be made by the Regional or State Water Boards, and not by the municipal discharger.  If a municipality reviews a lengthy menu of BMPs and chooses to select only a few of the least expensive, it is likely that MEP has not been met.  On the other hand, if a municipal discharger employs all applicable BMPs </w:t>
      </w:r>
      <w:proofErr w:type="gramStart"/>
      <w:r w:rsidRPr="00513C91">
        <w:rPr>
          <w:i/>
          <w:sz w:val="22"/>
          <w:szCs w:val="22"/>
        </w:rPr>
        <w:t>except</w:t>
      </w:r>
      <w:proofErr w:type="gramEnd"/>
      <w:r w:rsidRPr="00513C91">
        <w:rPr>
          <w:i/>
          <w:sz w:val="22"/>
          <w:szCs w:val="22"/>
        </w:rPr>
        <w:t xml:space="preserve"> those where it can show that they are not technically feasible in the locality, or whose cost would exceed any benefit derived, it would have met the standard.  Where a choice may be made between two BMPs that should provide generally comparable effectiveness, the discharger may choose the least expensive alternative and exclude the more expensive BMP.  However, it would not be acceptable either to reject all BMPs that would address a pollutant source, or to pick a BMP base</w:t>
      </w:r>
      <w:r w:rsidR="002D5266">
        <w:rPr>
          <w:i/>
          <w:sz w:val="22"/>
          <w:szCs w:val="22"/>
        </w:rPr>
        <w:t>d</w:t>
      </w:r>
      <w:r w:rsidRPr="00513C91">
        <w:rPr>
          <w:i/>
          <w:sz w:val="22"/>
          <w:szCs w:val="22"/>
        </w:rPr>
        <w:t xml:space="preserve"> solely on cost, which would be clearly less effective.  In selecting BMPs the municipality must make a serious attempt to comply and practical solutions may not be lightly rejected.  In any case, the burden would be on the municipal discharger to show compliance with its permit.  After selecting a menu of BMPs, it is the responsibility of the discharger to ensure that all BMPs are implemented.”</w:t>
      </w:r>
    </w:p>
    <w:p w:rsidR="00BD415C" w:rsidRPr="00513C91" w:rsidRDefault="00BD415C" w:rsidP="00BD415C">
      <w:pPr>
        <w:widowControl w:val="0"/>
        <w:rPr>
          <w:sz w:val="22"/>
          <w:szCs w:val="22"/>
        </w:rPr>
      </w:pPr>
    </w:p>
    <w:p w:rsidR="00BD415C" w:rsidRDefault="00BD415C" w:rsidP="00BD415C">
      <w:pPr>
        <w:widowControl w:val="0"/>
        <w:numPr>
          <w:ilvl w:val="12"/>
          <w:numId w:val="0"/>
        </w:numPr>
        <w:tabs>
          <w:tab w:val="num" w:pos="360"/>
          <w:tab w:val="left" w:pos="720"/>
        </w:tabs>
        <w:rPr>
          <w:sz w:val="22"/>
          <w:szCs w:val="22"/>
        </w:rPr>
      </w:pPr>
      <w:r>
        <w:rPr>
          <w:b/>
          <w:sz w:val="22"/>
          <w:szCs w:val="22"/>
        </w:rPr>
        <w:t xml:space="preserve">Monitoring Year </w:t>
      </w:r>
      <w:r>
        <w:rPr>
          <w:sz w:val="22"/>
          <w:szCs w:val="22"/>
        </w:rPr>
        <w:t>–</w:t>
      </w:r>
      <w:r w:rsidR="007C2FB6">
        <w:rPr>
          <w:sz w:val="22"/>
          <w:szCs w:val="22"/>
        </w:rPr>
        <w:t xml:space="preserve"> October 1 to September 30</w:t>
      </w:r>
    </w:p>
    <w:p w:rsidR="00BD415C" w:rsidRPr="00944CB4" w:rsidRDefault="00BD415C" w:rsidP="00BD415C">
      <w:pPr>
        <w:widowControl w:val="0"/>
        <w:numPr>
          <w:ilvl w:val="12"/>
          <w:numId w:val="0"/>
        </w:numPr>
        <w:tabs>
          <w:tab w:val="num" w:pos="360"/>
          <w:tab w:val="left" w:pos="720"/>
        </w:tabs>
        <w:rPr>
          <w:sz w:val="22"/>
          <w:szCs w:val="22"/>
        </w:rPr>
      </w:pPr>
    </w:p>
    <w:p w:rsidR="00BD415C" w:rsidRPr="00513C91" w:rsidRDefault="00BD415C" w:rsidP="00BD415C">
      <w:pPr>
        <w:widowControl w:val="0"/>
        <w:numPr>
          <w:ilvl w:val="12"/>
          <w:numId w:val="0"/>
        </w:numPr>
        <w:tabs>
          <w:tab w:val="num" w:pos="360"/>
          <w:tab w:val="left" w:pos="720"/>
        </w:tabs>
        <w:rPr>
          <w:sz w:val="22"/>
          <w:szCs w:val="22"/>
        </w:rPr>
      </w:pPr>
      <w:r w:rsidRPr="00513C91">
        <w:rPr>
          <w:b/>
          <w:sz w:val="22"/>
          <w:szCs w:val="22"/>
        </w:rPr>
        <w:t xml:space="preserve">Municipal Separate Storm Sewer System (MS4) </w:t>
      </w:r>
      <w:r w:rsidRPr="00513C91">
        <w:rPr>
          <w:bCs/>
          <w:sz w:val="22"/>
          <w:szCs w:val="22"/>
        </w:rPr>
        <w:t>–</w:t>
      </w:r>
      <w:r w:rsidRPr="00513C91">
        <w:rPr>
          <w:b/>
          <w:sz w:val="22"/>
          <w:szCs w:val="22"/>
        </w:rPr>
        <w:t xml:space="preserve"> </w:t>
      </w:r>
      <w:r w:rsidRPr="00513C91">
        <w:rPr>
          <w:sz w:val="22"/>
          <w:szCs w:val="22"/>
        </w:rPr>
        <w:t>A conveyance or system of conveyances (including roads with drainage systems, municipal streets, catch basins, curbs, gutters, ditches, man-made channels, or storm drains): (</w:t>
      </w:r>
      <w:proofErr w:type="spellStart"/>
      <w:r w:rsidRPr="00513C91">
        <w:rPr>
          <w:sz w:val="22"/>
          <w:szCs w:val="22"/>
        </w:rPr>
        <w:t>i</w:t>
      </w:r>
      <w:proofErr w:type="spellEnd"/>
      <w:r w:rsidRPr="00513C91">
        <w:rPr>
          <w:sz w:val="22"/>
          <w:szCs w:val="22"/>
        </w:rPr>
        <w:t>) Owned or operated by a State, city</w:t>
      </w:r>
      <w:r>
        <w:rPr>
          <w:sz w:val="22"/>
          <w:szCs w:val="22"/>
        </w:rPr>
        <w:t>,</w:t>
      </w:r>
      <w:r w:rsidRPr="00513C91">
        <w:rPr>
          <w:sz w:val="22"/>
          <w:szCs w:val="22"/>
        </w:rPr>
        <w:t xml:space="preserve"> town, borough, county, parish, district, association, or other public body (created by or pursuant to State law) having jurisdiction over disposal of sewage, industrial wastes, storm water, or other wastes, including special districts under State law such as a sewer district, flood control district or drainage district, or similar entity, or an Indian tribe or an authorized Indian tribal organization, or designated and approved management agency under section 208 of the CWA that discharges to waters of the United States; (ii) Designated or used for collecting or conveying storm water; (iii) Which is not a combined sewer; (iv) Which is not part of the Publicly Owned Treatment Works (POTW) as defined at 40 CFR 122.26.  </w:t>
      </w:r>
    </w:p>
    <w:p w:rsidR="00BD415C" w:rsidRDefault="00BD415C" w:rsidP="00BD415C">
      <w:pPr>
        <w:widowControl w:val="0"/>
        <w:ind w:left="720" w:hanging="720"/>
        <w:rPr>
          <w:sz w:val="22"/>
          <w:szCs w:val="22"/>
        </w:rPr>
      </w:pPr>
    </w:p>
    <w:p w:rsidR="00BD415C" w:rsidRPr="00513C91" w:rsidRDefault="00BD415C" w:rsidP="00BD415C">
      <w:pPr>
        <w:widowControl w:val="0"/>
        <w:rPr>
          <w:sz w:val="22"/>
          <w:szCs w:val="22"/>
        </w:rPr>
      </w:pPr>
      <w:r w:rsidRPr="00513C91">
        <w:rPr>
          <w:b/>
          <w:bCs/>
          <w:sz w:val="22"/>
          <w:szCs w:val="22"/>
        </w:rPr>
        <w:t>National Pollutant Discharge Elimination System (NPDES)</w:t>
      </w:r>
      <w:r w:rsidRPr="00513C91">
        <w:rPr>
          <w:sz w:val="22"/>
          <w:szCs w:val="22"/>
        </w:rPr>
        <w:t xml:space="preserve"> - The national program for issuing, modifying, revoking and reissuing, terminating, monitoring and enforcing permits, and imposing and enforcing pretreatment requirements, under Sections 307, 318, 402, and 405 of the CWA.  </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r w:rsidRPr="00513C91">
        <w:rPr>
          <w:b/>
          <w:sz w:val="22"/>
          <w:szCs w:val="22"/>
        </w:rPr>
        <w:t>Non-Storm Water</w:t>
      </w:r>
      <w:r w:rsidRPr="00513C91">
        <w:rPr>
          <w:sz w:val="22"/>
          <w:szCs w:val="22"/>
        </w:rPr>
        <w:t xml:space="preserve"> - All discharges to and from a MS4 that do not originate from precipitation events (i.e., all discharges from a MS4 other than storm water).  Non-storm water includes illicit discharges and NPDES permitted discharges.</w:t>
      </w:r>
    </w:p>
    <w:p w:rsidR="00BD415C" w:rsidRPr="00513C91"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 xml:space="preserve">Nuisance </w:t>
      </w:r>
      <w:r w:rsidRPr="00513C91">
        <w:rPr>
          <w:sz w:val="22"/>
          <w:szCs w:val="22"/>
        </w:rPr>
        <w:t>- As defined in the Porter-Cologne Water Quality Control Act</w:t>
      </w:r>
      <w:r w:rsidR="00C16949">
        <w:rPr>
          <w:sz w:val="22"/>
          <w:szCs w:val="22"/>
        </w:rPr>
        <w:t>,</w:t>
      </w:r>
      <w:r w:rsidRPr="00513C91">
        <w:rPr>
          <w:sz w:val="22"/>
          <w:szCs w:val="22"/>
        </w:rPr>
        <w:t xml:space="preserve"> a nuisance is “anything which meets all of the following requirements: 1) Is injurious to health, or is indecent, or offensive to the senses, or an obstruction to the free use of property, so as to interfere with the comfortable enjoyment of life or property.  2) Affects at the same time an entire community or neighborhood, or any considerable number of persons, although the extent of the annoyance or damage inflicted upon individuals may be unequal. </w:t>
      </w:r>
      <w:proofErr w:type="gramStart"/>
      <w:r w:rsidRPr="00513C91">
        <w:rPr>
          <w:sz w:val="22"/>
          <w:szCs w:val="22"/>
        </w:rPr>
        <w:t>3) Occurs during, or as a result of, the treatment or disposal of wastes.”</w:t>
      </w:r>
      <w:proofErr w:type="gramEnd"/>
    </w:p>
    <w:p w:rsidR="00BD415C" w:rsidRDefault="00BD415C" w:rsidP="00BD415C">
      <w:pPr>
        <w:widowControl w:val="0"/>
        <w:rPr>
          <w:sz w:val="22"/>
          <w:szCs w:val="22"/>
        </w:rPr>
      </w:pPr>
    </w:p>
    <w:p w:rsidR="00BD415C" w:rsidRPr="00A2152A" w:rsidRDefault="00BD415C" w:rsidP="00AE66AB">
      <w:pPr>
        <w:widowControl w:val="0"/>
        <w:rPr>
          <w:sz w:val="22"/>
          <w:szCs w:val="22"/>
        </w:rPr>
      </w:pPr>
      <w:r>
        <w:rPr>
          <w:b/>
          <w:sz w:val="22"/>
          <w:szCs w:val="22"/>
        </w:rPr>
        <w:t xml:space="preserve">Ocean Waters </w:t>
      </w:r>
      <w:r>
        <w:rPr>
          <w:sz w:val="22"/>
          <w:szCs w:val="22"/>
        </w:rPr>
        <w:t xml:space="preserve">– </w:t>
      </w:r>
      <w:r w:rsidR="00AE66AB">
        <w:rPr>
          <w:sz w:val="22"/>
          <w:szCs w:val="22"/>
        </w:rPr>
        <w:t>T</w:t>
      </w:r>
      <w:r>
        <w:rPr>
          <w:sz w:val="22"/>
          <w:szCs w:val="22"/>
        </w:rPr>
        <w:t>he territorial marine waters of the State as defined by California law to the extent these waters are outside of enclosed bays, estuaries, and coastal lagoons.  Discharges to ocean waters are regulated in accordance with the State Board’s California Ocean Plan.</w:t>
      </w:r>
    </w:p>
    <w:p w:rsidR="00C943A0" w:rsidRPr="00513C91" w:rsidRDefault="00C943A0" w:rsidP="00BD415C">
      <w:pPr>
        <w:widowControl w:val="0"/>
        <w:rPr>
          <w:sz w:val="22"/>
          <w:szCs w:val="22"/>
        </w:rPr>
      </w:pPr>
    </w:p>
    <w:p w:rsidR="00BD415C" w:rsidRPr="005B5DC7" w:rsidRDefault="00BD415C" w:rsidP="00BD415C">
      <w:pPr>
        <w:widowControl w:val="0"/>
        <w:rPr>
          <w:sz w:val="22"/>
          <w:szCs w:val="22"/>
        </w:rPr>
      </w:pPr>
      <w:r w:rsidRPr="005B5DC7">
        <w:rPr>
          <w:b/>
          <w:bCs/>
          <w:sz w:val="22"/>
          <w:szCs w:val="22"/>
        </w:rPr>
        <w:lastRenderedPageBreak/>
        <w:t xml:space="preserve">Order </w:t>
      </w:r>
      <w:r w:rsidRPr="005B5DC7">
        <w:rPr>
          <w:sz w:val="22"/>
          <w:szCs w:val="22"/>
        </w:rPr>
        <w:t xml:space="preserve">– Unless otherwise specified, refers to this Order, Order No. </w:t>
      </w:r>
      <w:proofErr w:type="gramStart"/>
      <w:r w:rsidRPr="005B5DC7">
        <w:rPr>
          <w:sz w:val="22"/>
          <w:szCs w:val="22"/>
        </w:rPr>
        <w:t>R9</w:t>
      </w:r>
      <w:r w:rsidR="00400857" w:rsidRPr="005B5DC7">
        <w:rPr>
          <w:color w:val="000000"/>
          <w:sz w:val="22"/>
          <w:szCs w:val="22"/>
        </w:rPr>
        <w:t>-2013-0001</w:t>
      </w:r>
      <w:r w:rsidRPr="005B5DC7">
        <w:rPr>
          <w:sz w:val="22"/>
          <w:szCs w:val="22"/>
        </w:rPr>
        <w:t xml:space="preserve"> (NPDES No.</w:t>
      </w:r>
      <w:proofErr w:type="gramEnd"/>
      <w:r w:rsidRPr="005B5DC7">
        <w:rPr>
          <w:sz w:val="22"/>
          <w:szCs w:val="22"/>
        </w:rPr>
        <w:t xml:space="preserve"> CAS</w:t>
      </w:r>
      <w:r w:rsidR="00C82E2E" w:rsidRPr="005B5DC7">
        <w:rPr>
          <w:sz w:val="22"/>
          <w:szCs w:val="22"/>
        </w:rPr>
        <w:t>0109266</w:t>
      </w:r>
      <w:r w:rsidRPr="005B5DC7">
        <w:rPr>
          <w:sz w:val="22"/>
          <w:szCs w:val="22"/>
        </w:rPr>
        <w:t>)</w:t>
      </w:r>
    </w:p>
    <w:p w:rsidR="008910A4" w:rsidRPr="00944CB4" w:rsidRDefault="008910A4">
      <w:pPr>
        <w:rPr>
          <w:sz w:val="22"/>
          <w:szCs w:val="22"/>
        </w:rPr>
      </w:pPr>
    </w:p>
    <w:p w:rsidR="008910A4" w:rsidRDefault="008910A4">
      <w:pPr>
        <w:rPr>
          <w:sz w:val="22"/>
          <w:szCs w:val="22"/>
        </w:rPr>
      </w:pPr>
      <w:r w:rsidRPr="00B46C2D">
        <w:rPr>
          <w:b/>
          <w:sz w:val="22"/>
          <w:szCs w:val="22"/>
        </w:rPr>
        <w:t>Outfall</w:t>
      </w:r>
      <w:r w:rsidRPr="00B46C2D">
        <w:rPr>
          <w:sz w:val="22"/>
          <w:szCs w:val="22"/>
        </w:rPr>
        <w:t xml:space="preserve"> - Outfall means a point source as defined by 40 CFR 122.2 at the point where a municipal separate storm sewer discharges to waters of the US and does not include open conveyances connecting two municipal separate storm sewers, or pipes, tunnels or other conveyances which connect segments of the same stream or other waters of the US and are used to convey waters of the US.</w:t>
      </w:r>
    </w:p>
    <w:p w:rsidR="008910A4" w:rsidRPr="00944CB4" w:rsidRDefault="008910A4">
      <w:pPr>
        <w:rPr>
          <w:sz w:val="22"/>
          <w:szCs w:val="22"/>
        </w:rPr>
      </w:pPr>
    </w:p>
    <w:p w:rsidR="00C943A0" w:rsidRPr="00C943A0" w:rsidRDefault="00C943A0" w:rsidP="00C943A0">
      <w:pPr>
        <w:widowControl w:val="0"/>
        <w:rPr>
          <w:sz w:val="22"/>
          <w:szCs w:val="22"/>
        </w:rPr>
      </w:pPr>
      <w:r w:rsidRPr="00944CB4">
        <w:rPr>
          <w:b/>
          <w:sz w:val="22"/>
          <w:szCs w:val="22"/>
        </w:rPr>
        <w:t xml:space="preserve">Persistent </w:t>
      </w:r>
      <w:r>
        <w:rPr>
          <w:b/>
          <w:sz w:val="22"/>
          <w:szCs w:val="22"/>
        </w:rPr>
        <w:t>Flow</w:t>
      </w:r>
      <w:r w:rsidRPr="00513C91">
        <w:rPr>
          <w:sz w:val="22"/>
          <w:szCs w:val="22"/>
        </w:rPr>
        <w:t xml:space="preserve"> - </w:t>
      </w:r>
      <w:r w:rsidRPr="00C943A0">
        <w:rPr>
          <w:sz w:val="22"/>
          <w:szCs w:val="22"/>
        </w:rPr>
        <w:t>Persistent flow is defined as the presence of flowing, pooled, or ponded water more than 72 hours after a measureable rainfall event of 0.1 inch or greater during three consecutive monitoring and/or inspection events.  All other flowing, pooled, or ponded water is considered transient.</w:t>
      </w:r>
    </w:p>
    <w:p w:rsidR="00A306DE" w:rsidRPr="00513C91" w:rsidRDefault="00A306DE" w:rsidP="00C943A0">
      <w:pPr>
        <w:widowControl w:val="0"/>
        <w:ind w:left="720" w:hanging="720"/>
        <w:rPr>
          <w:sz w:val="22"/>
          <w:szCs w:val="22"/>
        </w:rPr>
      </w:pPr>
    </w:p>
    <w:p w:rsidR="00BD415C" w:rsidRPr="00513C91" w:rsidRDefault="00BD415C" w:rsidP="00BD415C">
      <w:pPr>
        <w:widowControl w:val="0"/>
        <w:rPr>
          <w:sz w:val="22"/>
          <w:szCs w:val="22"/>
        </w:rPr>
      </w:pPr>
      <w:r w:rsidRPr="00513C91">
        <w:rPr>
          <w:b/>
          <w:sz w:val="22"/>
          <w:szCs w:val="22"/>
        </w:rPr>
        <w:t>Person</w:t>
      </w:r>
      <w:r w:rsidRPr="00513C91">
        <w:rPr>
          <w:sz w:val="22"/>
          <w:szCs w:val="22"/>
        </w:rPr>
        <w:t xml:space="preserve"> - A person is defined as an individual, association, partnership, corporation, municipality, State or Federal agency, or an agent or employee thereof [40 CFR 122.2].</w:t>
      </w:r>
    </w:p>
    <w:p w:rsidR="00BD415C" w:rsidRPr="00944CB4" w:rsidRDefault="00BD415C" w:rsidP="00BD415C">
      <w:pPr>
        <w:widowControl w:val="0"/>
        <w:ind w:left="720" w:hanging="720"/>
        <w:rPr>
          <w:sz w:val="22"/>
          <w:szCs w:val="22"/>
        </w:rPr>
      </w:pPr>
    </w:p>
    <w:p w:rsidR="00BD415C" w:rsidRPr="00513C91" w:rsidRDefault="00BD415C" w:rsidP="00BD415C">
      <w:pPr>
        <w:widowControl w:val="0"/>
        <w:rPr>
          <w:sz w:val="22"/>
          <w:szCs w:val="22"/>
        </w:rPr>
      </w:pPr>
      <w:r w:rsidRPr="00513C91">
        <w:rPr>
          <w:b/>
          <w:sz w:val="22"/>
          <w:szCs w:val="22"/>
        </w:rPr>
        <w:t>Point Source</w:t>
      </w:r>
      <w:r w:rsidRPr="00513C91">
        <w:rPr>
          <w:sz w:val="22"/>
          <w:szCs w:val="22"/>
        </w:rPr>
        <w:t xml:space="preserve"> - Any discernible, confined, and discrete conveyance, including, but not limited to, any pipe, ditch, channel, tunnel, conduit, well, discrete fissure, container, rolling stock, concentrated animal feeding operations, landfill leachate collection systems, vessel, or other floating craft from which pollutants are or may be discharged.  This term does not include return flows from irrigated agriculture or agricultural storm water runoff. </w:t>
      </w:r>
    </w:p>
    <w:p w:rsidR="00BD415C" w:rsidRPr="00944CB4" w:rsidRDefault="00BD415C" w:rsidP="00BD415C">
      <w:pPr>
        <w:widowControl w:val="0"/>
        <w:ind w:left="720" w:hanging="720"/>
        <w:rPr>
          <w:sz w:val="22"/>
          <w:szCs w:val="22"/>
        </w:rPr>
      </w:pPr>
    </w:p>
    <w:p w:rsidR="00BD415C" w:rsidRPr="00513C91" w:rsidRDefault="00BD415C" w:rsidP="00BD415C">
      <w:pPr>
        <w:widowControl w:val="0"/>
        <w:rPr>
          <w:sz w:val="22"/>
          <w:szCs w:val="22"/>
        </w:rPr>
      </w:pPr>
      <w:r w:rsidRPr="00513C91">
        <w:rPr>
          <w:b/>
          <w:sz w:val="22"/>
          <w:szCs w:val="22"/>
        </w:rPr>
        <w:t>Pollutant -</w:t>
      </w:r>
      <w:r w:rsidRPr="00513C91">
        <w:rPr>
          <w:sz w:val="22"/>
          <w:szCs w:val="22"/>
        </w:rPr>
        <w:t xml:space="preserve"> Any agent that may cause or contribute to the degradation of water quality such that a condition of pollution or contamination is created or aggravated.</w:t>
      </w:r>
    </w:p>
    <w:p w:rsidR="00BD415C" w:rsidRPr="00944CB4" w:rsidRDefault="00BD415C" w:rsidP="00BD415C">
      <w:pPr>
        <w:widowControl w:val="0"/>
        <w:rPr>
          <w:b/>
          <w:sz w:val="22"/>
          <w:szCs w:val="22"/>
        </w:rPr>
      </w:pPr>
    </w:p>
    <w:p w:rsidR="00BD415C" w:rsidRPr="00513C91" w:rsidRDefault="00BD415C" w:rsidP="00BD415C">
      <w:pPr>
        <w:widowControl w:val="0"/>
        <w:rPr>
          <w:sz w:val="22"/>
          <w:szCs w:val="22"/>
        </w:rPr>
      </w:pPr>
      <w:r w:rsidRPr="00513C91">
        <w:rPr>
          <w:b/>
          <w:sz w:val="22"/>
          <w:szCs w:val="22"/>
        </w:rPr>
        <w:t xml:space="preserve">Pollution - </w:t>
      </w:r>
      <w:r w:rsidRPr="00513C91">
        <w:rPr>
          <w:sz w:val="22"/>
          <w:szCs w:val="22"/>
        </w:rPr>
        <w:t>As defined in the Porter-Co</w:t>
      </w:r>
      <w:r w:rsidR="00C16949">
        <w:rPr>
          <w:sz w:val="22"/>
          <w:szCs w:val="22"/>
        </w:rPr>
        <w:t>logne Water Quality Control Act, pollution is</w:t>
      </w:r>
      <w:r w:rsidRPr="00513C91">
        <w:rPr>
          <w:sz w:val="22"/>
          <w:szCs w:val="22"/>
        </w:rPr>
        <w:t xml:space="preserve"> “the alteration of the quality of the waters of the State by waste, to a degree that unreasonably affects the either of the following: 1) The waters for beneficial uses; or 2) Facilities that serve these beneficial uses.”  Pollution may include contamination.</w:t>
      </w:r>
    </w:p>
    <w:p w:rsidR="00BD415C" w:rsidRPr="00944CB4" w:rsidRDefault="00BD415C" w:rsidP="00BD415C">
      <w:pPr>
        <w:widowControl w:val="0"/>
        <w:rPr>
          <w:b/>
          <w:sz w:val="22"/>
          <w:szCs w:val="22"/>
        </w:rPr>
      </w:pPr>
    </w:p>
    <w:p w:rsidR="00BD415C" w:rsidRPr="00513C91" w:rsidRDefault="00BD415C" w:rsidP="00BD415C">
      <w:pPr>
        <w:widowControl w:val="0"/>
        <w:rPr>
          <w:sz w:val="22"/>
          <w:szCs w:val="22"/>
        </w:rPr>
      </w:pPr>
      <w:r w:rsidRPr="00513C91">
        <w:rPr>
          <w:b/>
          <w:sz w:val="22"/>
          <w:szCs w:val="22"/>
        </w:rPr>
        <w:t>Pollution Prevention</w:t>
      </w:r>
      <w:r w:rsidRPr="00513C91">
        <w:rPr>
          <w:sz w:val="22"/>
          <w:szCs w:val="22"/>
        </w:rPr>
        <w:t xml:space="preserve"> - Pollution prevention is defined as practices and processes that reduce or eliminate the generation of pollutants, in contrast to source control BMPs, treatment control BMPs, or disposal.</w:t>
      </w:r>
    </w:p>
    <w:p w:rsidR="00BD415C" w:rsidRPr="00944CB4" w:rsidRDefault="00BD415C" w:rsidP="00BD415C">
      <w:pPr>
        <w:widowControl w:val="0"/>
        <w:ind w:left="720" w:hanging="720"/>
        <w:rPr>
          <w:sz w:val="22"/>
          <w:szCs w:val="22"/>
        </w:rPr>
      </w:pPr>
    </w:p>
    <w:p w:rsidR="00BD415C" w:rsidRPr="00513C91" w:rsidRDefault="00BD415C" w:rsidP="00BD415C">
      <w:pPr>
        <w:widowControl w:val="0"/>
        <w:rPr>
          <w:sz w:val="22"/>
          <w:szCs w:val="22"/>
        </w:rPr>
      </w:pPr>
      <w:r w:rsidRPr="00513C91">
        <w:rPr>
          <w:b/>
          <w:bCs/>
          <w:sz w:val="22"/>
          <w:szCs w:val="22"/>
        </w:rPr>
        <w:t xml:space="preserve">Pre-Development Runoff Conditions </w:t>
      </w:r>
      <w:r w:rsidRPr="00513C91">
        <w:rPr>
          <w:sz w:val="22"/>
          <w:szCs w:val="22"/>
        </w:rPr>
        <w:t xml:space="preserve">– </w:t>
      </w:r>
      <w:r w:rsidR="00F43CF7" w:rsidRPr="00447163">
        <w:rPr>
          <w:rStyle w:val="Strong"/>
          <w:rFonts w:eastAsiaTheme="majorEastAsia"/>
          <w:b w:val="0"/>
          <w:sz w:val="22"/>
          <w:szCs w:val="22"/>
        </w:rPr>
        <w:t xml:space="preserve">Approximate flow rates and durations that exist or existed onsite before land development occurs.  For new </w:t>
      </w:r>
      <w:r w:rsidR="00F43CF7">
        <w:rPr>
          <w:rStyle w:val="Strong"/>
          <w:rFonts w:eastAsiaTheme="majorEastAsia"/>
          <w:b w:val="0"/>
          <w:sz w:val="22"/>
          <w:szCs w:val="22"/>
        </w:rPr>
        <w:t xml:space="preserve">development </w:t>
      </w:r>
      <w:r w:rsidR="00F43CF7" w:rsidRPr="00447163">
        <w:rPr>
          <w:rStyle w:val="Strong"/>
          <w:rFonts w:eastAsiaTheme="majorEastAsia"/>
          <w:b w:val="0"/>
          <w:sz w:val="22"/>
          <w:szCs w:val="22"/>
        </w:rPr>
        <w:t xml:space="preserve">projects, this equates to runoff conditions immediately before project construction.  For redevelopment projects, this equates to runoff conditions from the </w:t>
      </w:r>
      <w:r w:rsidR="00F43CF7">
        <w:rPr>
          <w:rStyle w:val="Strong"/>
          <w:rFonts w:eastAsiaTheme="majorEastAsia"/>
          <w:b w:val="0"/>
          <w:sz w:val="22"/>
          <w:szCs w:val="22"/>
        </w:rPr>
        <w:t>project footprint</w:t>
      </w:r>
      <w:r w:rsidR="00F43CF7" w:rsidRPr="00447163">
        <w:rPr>
          <w:rStyle w:val="Strong"/>
          <w:rFonts w:eastAsiaTheme="majorEastAsia"/>
          <w:b w:val="0"/>
          <w:sz w:val="22"/>
          <w:szCs w:val="22"/>
        </w:rPr>
        <w:t xml:space="preserve"> assuming </w:t>
      </w:r>
      <w:r w:rsidR="00F43CF7">
        <w:rPr>
          <w:rStyle w:val="Strong"/>
          <w:rFonts w:eastAsiaTheme="majorEastAsia"/>
          <w:b w:val="0"/>
          <w:sz w:val="22"/>
          <w:szCs w:val="22"/>
        </w:rPr>
        <w:t>infiltration characteristics of the underlying soil,</w:t>
      </w:r>
      <w:r w:rsidR="00F43CF7" w:rsidRPr="00447163">
        <w:rPr>
          <w:rStyle w:val="Strong"/>
          <w:rFonts w:eastAsiaTheme="majorEastAsia"/>
          <w:b w:val="0"/>
          <w:sz w:val="22"/>
          <w:szCs w:val="22"/>
        </w:rPr>
        <w:t xml:space="preserve"> and existing grade.  </w:t>
      </w:r>
      <w:r w:rsidR="00F43CF7">
        <w:rPr>
          <w:rStyle w:val="Strong"/>
          <w:rFonts w:eastAsiaTheme="majorEastAsia"/>
          <w:b w:val="0"/>
          <w:sz w:val="22"/>
          <w:szCs w:val="22"/>
        </w:rPr>
        <w:t xml:space="preserve">Runoff coefficients of concrete or asphalt must not be used.  </w:t>
      </w:r>
      <w:r w:rsidR="00F43CF7" w:rsidRPr="00447163">
        <w:rPr>
          <w:rStyle w:val="Strong"/>
          <w:rFonts w:eastAsiaTheme="majorEastAsia"/>
          <w:b w:val="0"/>
          <w:sz w:val="22"/>
          <w:szCs w:val="22"/>
        </w:rPr>
        <w:t xml:space="preserve">A </w:t>
      </w:r>
      <w:r w:rsidR="00F43CF7">
        <w:rPr>
          <w:rStyle w:val="Strong"/>
          <w:rFonts w:eastAsiaTheme="majorEastAsia"/>
          <w:b w:val="0"/>
          <w:sz w:val="22"/>
          <w:szCs w:val="22"/>
        </w:rPr>
        <w:t xml:space="preserve">redevelopment </w:t>
      </w:r>
      <w:r w:rsidR="00F43CF7" w:rsidRPr="00447163">
        <w:rPr>
          <w:rStyle w:val="Strong"/>
          <w:rFonts w:eastAsiaTheme="majorEastAsia"/>
          <w:b w:val="0"/>
          <w:sz w:val="22"/>
          <w:szCs w:val="22"/>
        </w:rPr>
        <w:t xml:space="preserve">Priority Development Project must use available information pertaining to </w:t>
      </w:r>
      <w:r w:rsidR="00F43CF7" w:rsidRPr="00447163">
        <w:rPr>
          <w:bCs/>
          <w:sz w:val="22"/>
          <w:szCs w:val="22"/>
        </w:rPr>
        <w:t>existing underlying soil type and</w:t>
      </w:r>
      <w:r w:rsidR="00F43CF7" w:rsidRPr="00447163">
        <w:rPr>
          <w:b/>
          <w:bCs/>
          <w:sz w:val="22"/>
          <w:szCs w:val="22"/>
        </w:rPr>
        <w:t xml:space="preserve"> </w:t>
      </w:r>
      <w:r w:rsidR="00F43CF7" w:rsidRPr="00447163">
        <w:rPr>
          <w:rStyle w:val="Strong"/>
          <w:rFonts w:eastAsiaTheme="majorEastAsia"/>
          <w:b w:val="0"/>
          <w:sz w:val="22"/>
          <w:szCs w:val="22"/>
        </w:rPr>
        <w:t>onsite existing grade to estimate pre</w:t>
      </w:r>
      <w:r w:rsidR="00F43CF7">
        <w:rPr>
          <w:rStyle w:val="Strong"/>
          <w:rFonts w:eastAsiaTheme="majorEastAsia"/>
          <w:b w:val="0"/>
          <w:sz w:val="22"/>
          <w:szCs w:val="22"/>
        </w:rPr>
        <w:t>-</w:t>
      </w:r>
      <w:r w:rsidR="00F43CF7" w:rsidRPr="00447163">
        <w:rPr>
          <w:rStyle w:val="Strong"/>
          <w:rFonts w:eastAsiaTheme="majorEastAsia"/>
          <w:b w:val="0"/>
          <w:sz w:val="22"/>
          <w:szCs w:val="22"/>
        </w:rPr>
        <w:t>development runoff conditions.</w:t>
      </w:r>
      <w:r w:rsidR="00B46C2D" w:rsidRPr="00B46C2D">
        <w:rPr>
          <w:rStyle w:val="Strong"/>
          <w:rFonts w:eastAsiaTheme="majorEastAsia"/>
          <w:b w:val="0"/>
          <w:sz w:val="22"/>
          <w:szCs w:val="22"/>
        </w:rPr>
        <w:t xml:space="preserve"> </w:t>
      </w:r>
    </w:p>
    <w:p w:rsidR="00BD415C" w:rsidRPr="00944CB4" w:rsidRDefault="00BD415C" w:rsidP="00BD415C">
      <w:pPr>
        <w:widowControl w:val="0"/>
        <w:rPr>
          <w:sz w:val="22"/>
          <w:szCs w:val="22"/>
        </w:rPr>
      </w:pPr>
    </w:p>
    <w:p w:rsidR="00BD415C" w:rsidRDefault="00BD415C" w:rsidP="00BD415C">
      <w:pPr>
        <w:widowControl w:val="0"/>
        <w:rPr>
          <w:sz w:val="22"/>
          <w:szCs w:val="22"/>
        </w:rPr>
      </w:pPr>
      <w:r w:rsidRPr="00513C91">
        <w:rPr>
          <w:b/>
          <w:bCs/>
          <w:sz w:val="22"/>
          <w:szCs w:val="22"/>
        </w:rPr>
        <w:t>Priority Development Projects</w:t>
      </w:r>
      <w:r w:rsidRPr="00513C91">
        <w:rPr>
          <w:sz w:val="22"/>
          <w:szCs w:val="22"/>
        </w:rPr>
        <w:t xml:space="preserve"> - New development and redevelopment project</w:t>
      </w:r>
      <w:r w:rsidR="003F3AFC">
        <w:rPr>
          <w:sz w:val="22"/>
          <w:szCs w:val="22"/>
        </w:rPr>
        <w:t>s</w:t>
      </w:r>
      <w:r w:rsidRPr="00513C91">
        <w:rPr>
          <w:sz w:val="22"/>
          <w:szCs w:val="22"/>
        </w:rPr>
        <w:t xml:space="preserve"> </w:t>
      </w:r>
      <w:r w:rsidR="003F3AFC">
        <w:rPr>
          <w:sz w:val="22"/>
          <w:szCs w:val="22"/>
        </w:rPr>
        <w:t>defined under</w:t>
      </w:r>
      <w:r w:rsidRPr="00513C91">
        <w:rPr>
          <w:sz w:val="22"/>
          <w:szCs w:val="22"/>
        </w:rPr>
        <w:t xml:space="preserve"> </w:t>
      </w:r>
      <w:r w:rsidR="003F3AFC">
        <w:rPr>
          <w:sz w:val="22"/>
          <w:szCs w:val="22"/>
        </w:rPr>
        <w:t xml:space="preserve">Provision </w:t>
      </w:r>
      <w:hyperlink w:anchor="_Priority_Development_Projects" w:history="1">
        <w:r w:rsidR="003F3AFC" w:rsidRPr="003F3AFC">
          <w:rPr>
            <w:rStyle w:val="Hyperlink"/>
            <w:sz w:val="22"/>
            <w:szCs w:val="22"/>
            <w:u w:val="none"/>
          </w:rPr>
          <w:t>E.3.b</w:t>
        </w:r>
      </w:hyperlink>
      <w:r w:rsidRPr="00513C91">
        <w:rPr>
          <w:sz w:val="22"/>
          <w:szCs w:val="22"/>
        </w:rPr>
        <w:t xml:space="preserve"> of Order No. </w:t>
      </w:r>
      <w:proofErr w:type="gramStart"/>
      <w:r w:rsidRPr="00513C91">
        <w:rPr>
          <w:sz w:val="22"/>
          <w:szCs w:val="22"/>
        </w:rPr>
        <w:t>R9</w:t>
      </w:r>
      <w:r w:rsidR="008910A4">
        <w:rPr>
          <w:color w:val="000000"/>
          <w:sz w:val="22"/>
          <w:szCs w:val="22"/>
        </w:rPr>
        <w:t>-2013-0001</w:t>
      </w:r>
      <w:r w:rsidRPr="00513C91">
        <w:rPr>
          <w:sz w:val="22"/>
          <w:szCs w:val="22"/>
        </w:rPr>
        <w:t>.</w:t>
      </w:r>
      <w:proofErr w:type="gramEnd"/>
    </w:p>
    <w:p w:rsidR="00BD415C" w:rsidRPr="00944CB4" w:rsidRDefault="00BD415C" w:rsidP="00BD415C">
      <w:pPr>
        <w:widowControl w:val="0"/>
        <w:rPr>
          <w:sz w:val="22"/>
          <w:szCs w:val="22"/>
        </w:rPr>
      </w:pPr>
    </w:p>
    <w:p w:rsidR="00BD415C" w:rsidRPr="00D94093" w:rsidRDefault="00BD415C" w:rsidP="00BD415C">
      <w:pPr>
        <w:widowControl w:val="0"/>
        <w:rPr>
          <w:sz w:val="22"/>
          <w:szCs w:val="22"/>
        </w:rPr>
      </w:pPr>
      <w:r>
        <w:rPr>
          <w:b/>
          <w:sz w:val="22"/>
          <w:szCs w:val="22"/>
        </w:rPr>
        <w:t xml:space="preserve">Rainy Season </w:t>
      </w:r>
      <w:r w:rsidRPr="00591CCA">
        <w:rPr>
          <w:b/>
          <w:sz w:val="22"/>
          <w:szCs w:val="22"/>
        </w:rPr>
        <w:t xml:space="preserve">(aka Wet Season) </w:t>
      </w:r>
      <w:r w:rsidR="00591CCA">
        <w:rPr>
          <w:b/>
          <w:sz w:val="22"/>
          <w:szCs w:val="22"/>
        </w:rPr>
        <w:t>–</w:t>
      </w:r>
      <w:r>
        <w:rPr>
          <w:sz w:val="22"/>
          <w:szCs w:val="22"/>
        </w:rPr>
        <w:t xml:space="preserve">October 1 to April 30 </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proofErr w:type="gramStart"/>
      <w:r w:rsidRPr="00513C91">
        <w:rPr>
          <w:b/>
          <w:sz w:val="22"/>
          <w:szCs w:val="22"/>
        </w:rPr>
        <w:t xml:space="preserve">Receiving Waters – </w:t>
      </w:r>
      <w:r w:rsidRPr="00513C91">
        <w:rPr>
          <w:bCs/>
          <w:sz w:val="22"/>
          <w:szCs w:val="22"/>
        </w:rPr>
        <w:t>Waters of the United States.</w:t>
      </w:r>
      <w:proofErr w:type="gramEnd"/>
    </w:p>
    <w:p w:rsidR="00BD415C" w:rsidRPr="00944CB4" w:rsidRDefault="00BD415C" w:rsidP="00BD415C">
      <w:pPr>
        <w:widowControl w:val="0"/>
        <w:rPr>
          <w:sz w:val="22"/>
          <w:szCs w:val="22"/>
        </w:rPr>
      </w:pPr>
    </w:p>
    <w:p w:rsidR="00BD415C" w:rsidRDefault="00BD415C" w:rsidP="00BD415C">
      <w:pPr>
        <w:widowControl w:val="0"/>
        <w:rPr>
          <w:sz w:val="22"/>
          <w:szCs w:val="22"/>
        </w:rPr>
      </w:pPr>
      <w:r w:rsidRPr="00513C91">
        <w:rPr>
          <w:b/>
          <w:sz w:val="22"/>
          <w:szCs w:val="22"/>
        </w:rPr>
        <w:lastRenderedPageBreak/>
        <w:t xml:space="preserve">Receiving Water Limitations </w:t>
      </w:r>
      <w:r w:rsidRPr="00513C91">
        <w:rPr>
          <w:sz w:val="22"/>
          <w:szCs w:val="22"/>
        </w:rPr>
        <w:t xml:space="preserve">- Waste discharge requirements issued by the </w:t>
      </w:r>
      <w:r w:rsidR="003F3AFC">
        <w:rPr>
          <w:sz w:val="22"/>
          <w:szCs w:val="22"/>
        </w:rPr>
        <w:t>San Diego Water</w:t>
      </w:r>
      <w:r w:rsidRPr="00513C91">
        <w:rPr>
          <w:sz w:val="22"/>
          <w:szCs w:val="22"/>
        </w:rPr>
        <w:t xml:space="preserve"> Board typically include both: (1) “Effluent Limitations” (or “Discharge Limitations”) that specify the technology-based or water-quality-based effluent limitations; and (2) “Receiving Water Limitations” that specify the water quality objectives in the Basin Plan as well as any other limitations necessary to attain those objectives.  In summary, the “Receiving Water Limitations” provision is the provision used to implement the requirement</w:t>
      </w:r>
      <w:r w:rsidR="00086C34">
        <w:rPr>
          <w:sz w:val="22"/>
          <w:szCs w:val="22"/>
        </w:rPr>
        <w:t>s</w:t>
      </w:r>
      <w:r w:rsidRPr="00513C91">
        <w:rPr>
          <w:sz w:val="22"/>
          <w:szCs w:val="22"/>
        </w:rPr>
        <w:t xml:space="preserve"> of CWA section</w:t>
      </w:r>
      <w:r w:rsidR="00086C34">
        <w:rPr>
          <w:sz w:val="22"/>
          <w:szCs w:val="22"/>
        </w:rPr>
        <w:t xml:space="preserve"> 402(p</w:t>
      </w:r>
      <w:proofErr w:type="gramStart"/>
      <w:r w:rsidR="00086C34">
        <w:rPr>
          <w:sz w:val="22"/>
          <w:szCs w:val="22"/>
        </w:rPr>
        <w:t>)(</w:t>
      </w:r>
      <w:proofErr w:type="gramEnd"/>
      <w:r w:rsidR="00086C34">
        <w:rPr>
          <w:sz w:val="22"/>
          <w:szCs w:val="22"/>
        </w:rPr>
        <w:t>3)(B)</w:t>
      </w:r>
      <w:r w:rsidRPr="00513C91">
        <w:rPr>
          <w:sz w:val="22"/>
          <w:szCs w:val="22"/>
        </w:rPr>
        <w:t>.</w:t>
      </w:r>
    </w:p>
    <w:p w:rsidR="00626FE1" w:rsidRPr="00944CB4" w:rsidRDefault="00626FE1"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 xml:space="preserve">Redevelopment </w:t>
      </w:r>
      <w:r w:rsidRPr="00513C91">
        <w:rPr>
          <w:sz w:val="22"/>
          <w:szCs w:val="22"/>
        </w:rPr>
        <w:t>- The creation and</w:t>
      </w:r>
      <w:r w:rsidR="008910A4">
        <w:rPr>
          <w:sz w:val="22"/>
          <w:szCs w:val="22"/>
        </w:rPr>
        <w:t>/</w:t>
      </w:r>
      <w:r w:rsidRPr="00513C91">
        <w:rPr>
          <w:sz w:val="22"/>
          <w:szCs w:val="22"/>
        </w:rPr>
        <w:t>or replacement of impervious surface on an already developed site.  Examples include the expansion of a building footprint, road widening, the addition to or replacement of a structure, and creation or addition of impervious surfaces.  Replacement of impervious surfaces includes any activity that is not part of a routine maintenance activity where impervious material(s) are removed, exposing underlying soil during construction.  Redevelopment does not include trenching and resurfacing associated with utility work; resurfacing existing roadways; new sidewalk construction, pedestrian ramps, or bike</w:t>
      </w:r>
      <w:r w:rsidR="002D5266">
        <w:rPr>
          <w:sz w:val="22"/>
          <w:szCs w:val="22"/>
        </w:rPr>
        <w:t xml:space="preserve"> </w:t>
      </w:r>
      <w:r w:rsidRPr="00513C91">
        <w:rPr>
          <w:sz w:val="22"/>
          <w:szCs w:val="22"/>
        </w:rPr>
        <w:t>lane on existing roads; and routine replacement of damaged pavement, such as pothole repair.</w:t>
      </w:r>
    </w:p>
    <w:p w:rsidR="00B46C2D" w:rsidRPr="00944CB4" w:rsidRDefault="00B46C2D" w:rsidP="00B46C2D">
      <w:pPr>
        <w:widowControl w:val="0"/>
        <w:rPr>
          <w:sz w:val="22"/>
          <w:szCs w:val="22"/>
        </w:rPr>
      </w:pPr>
    </w:p>
    <w:p w:rsidR="00B46C2D" w:rsidRPr="00B46C2D" w:rsidRDefault="00B46C2D" w:rsidP="00B46C2D">
      <w:pPr>
        <w:widowControl w:val="0"/>
        <w:rPr>
          <w:sz w:val="22"/>
          <w:szCs w:val="22"/>
        </w:rPr>
      </w:pPr>
      <w:r w:rsidRPr="00B46C2D">
        <w:rPr>
          <w:b/>
          <w:sz w:val="22"/>
          <w:szCs w:val="22"/>
        </w:rPr>
        <w:t>Regional Clearinghouse</w:t>
      </w:r>
      <w:r w:rsidRPr="00B46C2D">
        <w:rPr>
          <w:sz w:val="22"/>
          <w:szCs w:val="22"/>
        </w:rPr>
        <w:t xml:space="preserve"> – A central location for the collection and distribution of information developed and maintained by the Copermittees including, but not limited to, plans, reports, manuals, data, contact information, and/or links to such documents and information.  </w:t>
      </w:r>
    </w:p>
    <w:p w:rsidR="00B46C2D" w:rsidRPr="00944CB4" w:rsidRDefault="00B46C2D" w:rsidP="00B46C2D">
      <w:pPr>
        <w:widowControl w:val="0"/>
        <w:rPr>
          <w:sz w:val="22"/>
          <w:szCs w:val="22"/>
        </w:rPr>
      </w:pPr>
    </w:p>
    <w:p w:rsidR="00B46C2D" w:rsidRPr="00A4083F" w:rsidRDefault="00B46C2D" w:rsidP="00B46C2D">
      <w:pPr>
        <w:widowControl w:val="0"/>
        <w:rPr>
          <w:sz w:val="22"/>
          <w:szCs w:val="22"/>
        </w:rPr>
      </w:pPr>
      <w:r w:rsidRPr="00944CB4">
        <w:rPr>
          <w:b/>
          <w:sz w:val="22"/>
          <w:szCs w:val="22"/>
        </w:rPr>
        <w:t xml:space="preserve">Rehabilitation </w:t>
      </w:r>
      <w:r w:rsidRPr="00B46C2D">
        <w:rPr>
          <w:sz w:val="22"/>
          <w:szCs w:val="22"/>
        </w:rPr>
        <w:t>- Remedial measures or activities for the purpose of improving or restoring the beneficial uses of streams, channels or river systems.  Techniques may vary from in-stream restoration techniques to off-</w:t>
      </w:r>
      <w:proofErr w:type="spellStart"/>
      <w:r w:rsidRPr="00B46C2D">
        <w:rPr>
          <w:sz w:val="22"/>
          <w:szCs w:val="22"/>
        </w:rPr>
        <w:t>linestormwater</w:t>
      </w:r>
      <w:proofErr w:type="spellEnd"/>
      <w:r w:rsidRPr="00B46C2D">
        <w:rPr>
          <w:sz w:val="22"/>
          <w:szCs w:val="22"/>
        </w:rPr>
        <w:t xml:space="preserve"> management practices installed in the system corridor or upland areas, or a combination of in-stream and out of stream techniques.  Rehabilitation techniques may include, but are not limited to the following: riparian zone restoration, constructed wetlands, channel modifications that improve habitat and stability, and </w:t>
      </w:r>
      <w:proofErr w:type="spellStart"/>
      <w:r w:rsidRPr="00B46C2D">
        <w:rPr>
          <w:sz w:val="22"/>
          <w:szCs w:val="22"/>
        </w:rPr>
        <w:t>daylighting</w:t>
      </w:r>
      <w:proofErr w:type="spellEnd"/>
      <w:r w:rsidRPr="00B46C2D">
        <w:rPr>
          <w:sz w:val="22"/>
          <w:szCs w:val="22"/>
        </w:rPr>
        <w:t xml:space="preserve"> of drainage systems.</w:t>
      </w:r>
      <w:r w:rsidRPr="00A4083F">
        <w:rPr>
          <w:sz w:val="22"/>
          <w:szCs w:val="22"/>
        </w:rPr>
        <w:t xml:space="preserve">  </w:t>
      </w:r>
    </w:p>
    <w:p w:rsidR="00BD415C" w:rsidRPr="00944CB4" w:rsidRDefault="00BD415C" w:rsidP="00BD415C">
      <w:pPr>
        <w:widowControl w:val="0"/>
        <w:rPr>
          <w:bCs/>
          <w:sz w:val="22"/>
          <w:szCs w:val="22"/>
        </w:rPr>
      </w:pPr>
    </w:p>
    <w:p w:rsidR="00400857" w:rsidRDefault="00400857" w:rsidP="00400857">
      <w:pPr>
        <w:widowControl w:val="0"/>
        <w:numPr>
          <w:ilvl w:val="12"/>
          <w:numId w:val="0"/>
        </w:numPr>
        <w:tabs>
          <w:tab w:val="num" w:pos="360"/>
          <w:tab w:val="left" w:pos="720"/>
        </w:tabs>
        <w:rPr>
          <w:sz w:val="22"/>
          <w:szCs w:val="22"/>
        </w:rPr>
      </w:pPr>
      <w:r>
        <w:rPr>
          <w:b/>
          <w:sz w:val="22"/>
          <w:szCs w:val="22"/>
        </w:rPr>
        <w:t xml:space="preserve">Reporting Period </w:t>
      </w:r>
      <w:r>
        <w:rPr>
          <w:sz w:val="22"/>
          <w:szCs w:val="22"/>
        </w:rPr>
        <w:t xml:space="preserve">– The period of information that is reported in the </w:t>
      </w:r>
      <w:r w:rsidR="00A87601" w:rsidRPr="00B46C2D">
        <w:rPr>
          <w:color w:val="000000"/>
          <w:sz w:val="22"/>
          <w:szCs w:val="22"/>
        </w:rPr>
        <w:t>Water Quality Improvement Plan</w:t>
      </w:r>
      <w:r w:rsidR="00A87601">
        <w:rPr>
          <w:color w:val="000000"/>
        </w:rPr>
        <w:t xml:space="preserve"> </w:t>
      </w:r>
      <w:r>
        <w:rPr>
          <w:sz w:val="22"/>
          <w:szCs w:val="22"/>
        </w:rPr>
        <w:t xml:space="preserve">Annual Report.  The reporting period consists of two components:  1) July 1 to June 30, consistent with the fiscal year, for the implementation of the jurisdictional runoff management programs, and 2) October 1 to September 30, consistent with the monitoring year for the monitoring and assessment programs.  Together, these two time periods constitute the reporting year for the </w:t>
      </w:r>
      <w:r w:rsidR="00A87601" w:rsidRPr="00B46C2D">
        <w:rPr>
          <w:color w:val="000000"/>
          <w:sz w:val="22"/>
          <w:szCs w:val="22"/>
        </w:rPr>
        <w:t>Water Quality Improvement Plan</w:t>
      </w:r>
      <w:r w:rsidR="00A87601">
        <w:rPr>
          <w:color w:val="000000"/>
        </w:rPr>
        <w:t xml:space="preserve"> </w:t>
      </w:r>
      <w:r>
        <w:rPr>
          <w:sz w:val="22"/>
          <w:szCs w:val="22"/>
        </w:rPr>
        <w:t>Annual Report due January 31 following the end of the monitoring year.</w:t>
      </w:r>
    </w:p>
    <w:p w:rsidR="00400857" w:rsidRPr="00944CB4" w:rsidRDefault="00400857" w:rsidP="00400857">
      <w:pPr>
        <w:widowControl w:val="0"/>
        <w:numPr>
          <w:ilvl w:val="12"/>
          <w:numId w:val="0"/>
        </w:numPr>
        <w:tabs>
          <w:tab w:val="num" w:pos="360"/>
          <w:tab w:val="left" w:pos="720"/>
        </w:tabs>
        <w:rPr>
          <w:sz w:val="22"/>
          <w:szCs w:val="22"/>
        </w:rPr>
      </w:pPr>
    </w:p>
    <w:p w:rsidR="00BD415C" w:rsidRPr="00075095" w:rsidRDefault="00BD415C" w:rsidP="00BD415C">
      <w:pPr>
        <w:widowControl w:val="0"/>
        <w:rPr>
          <w:bCs/>
          <w:sz w:val="22"/>
          <w:szCs w:val="22"/>
        </w:rPr>
      </w:pPr>
      <w:r>
        <w:rPr>
          <w:b/>
          <w:bCs/>
          <w:sz w:val="22"/>
          <w:szCs w:val="22"/>
        </w:rPr>
        <w:t>Retain</w:t>
      </w:r>
      <w:r>
        <w:rPr>
          <w:bCs/>
          <w:sz w:val="22"/>
          <w:szCs w:val="22"/>
        </w:rPr>
        <w:t xml:space="preserve"> –</w:t>
      </w:r>
      <w:r w:rsidR="003F3AFC">
        <w:rPr>
          <w:bCs/>
          <w:sz w:val="22"/>
          <w:szCs w:val="22"/>
        </w:rPr>
        <w:t>K</w:t>
      </w:r>
      <w:r>
        <w:rPr>
          <w:bCs/>
          <w:sz w:val="22"/>
          <w:szCs w:val="22"/>
        </w:rPr>
        <w:t>eep or hold in a particular place, condition, or position without discharge to surface waters.</w:t>
      </w:r>
    </w:p>
    <w:p w:rsidR="00BD415C" w:rsidRPr="00944CB4" w:rsidRDefault="00BD415C" w:rsidP="00BD415C">
      <w:pPr>
        <w:widowControl w:val="0"/>
        <w:rPr>
          <w:bCs/>
          <w:sz w:val="22"/>
          <w:szCs w:val="22"/>
        </w:rPr>
      </w:pPr>
    </w:p>
    <w:p w:rsidR="00142144" w:rsidRPr="00513C91" w:rsidRDefault="00142144" w:rsidP="00142144">
      <w:pPr>
        <w:widowControl w:val="0"/>
        <w:rPr>
          <w:sz w:val="22"/>
          <w:szCs w:val="22"/>
        </w:rPr>
      </w:pPr>
      <w:r>
        <w:rPr>
          <w:b/>
          <w:bCs/>
          <w:sz w:val="22"/>
          <w:szCs w:val="22"/>
        </w:rPr>
        <w:t>Retrofitting</w:t>
      </w:r>
      <w:r w:rsidRPr="00513C91">
        <w:rPr>
          <w:sz w:val="22"/>
          <w:szCs w:val="22"/>
        </w:rPr>
        <w:t xml:space="preserve"> </w:t>
      </w:r>
      <w:r>
        <w:rPr>
          <w:sz w:val="22"/>
          <w:szCs w:val="22"/>
        </w:rPr>
        <w:t>–</w:t>
      </w:r>
      <w:r w:rsidRPr="00513C91">
        <w:rPr>
          <w:sz w:val="22"/>
          <w:szCs w:val="22"/>
        </w:rPr>
        <w:t xml:space="preserve"> </w:t>
      </w:r>
      <w:r>
        <w:rPr>
          <w:sz w:val="22"/>
          <w:szCs w:val="22"/>
        </w:rPr>
        <w:t>Storm water management practice put into place after development has occurred in watersheds where the practices previously did not exist</w:t>
      </w:r>
      <w:r w:rsidR="00B46C2D">
        <w:rPr>
          <w:sz w:val="22"/>
          <w:szCs w:val="22"/>
        </w:rPr>
        <w:t xml:space="preserve"> or are ineffective</w:t>
      </w:r>
      <w:r>
        <w:rPr>
          <w:sz w:val="22"/>
          <w:szCs w:val="22"/>
        </w:rPr>
        <w:t>.  Retrofitting of developed areas is intended to improve water quality, protect downstream channels, reduce flooding, or meet other specific objectives</w:t>
      </w:r>
      <w:r w:rsidR="004B41BC">
        <w:rPr>
          <w:sz w:val="22"/>
          <w:szCs w:val="22"/>
        </w:rPr>
        <w:t>.</w:t>
      </w:r>
      <w:r w:rsidRPr="00513C91">
        <w:rPr>
          <w:sz w:val="22"/>
          <w:szCs w:val="22"/>
        </w:rPr>
        <w:t xml:space="preserve"> </w:t>
      </w:r>
      <w:r w:rsidR="004B41BC">
        <w:rPr>
          <w:sz w:val="22"/>
          <w:szCs w:val="22"/>
        </w:rPr>
        <w:t xml:space="preserve"> Retrofitting developed areas may include, but is not limited to replacing roofs with green roofs, disconnecting downspouts or impervious surfaces to drain to pervious surfaces, replacing impervious surfaces with pervious surfaces, installing rain barrels, installing rain gardens, and trash area enclosures.</w:t>
      </w:r>
    </w:p>
    <w:p w:rsidR="00142144" w:rsidRPr="00944CB4" w:rsidRDefault="00142144" w:rsidP="00142144">
      <w:pPr>
        <w:widowControl w:val="0"/>
        <w:rPr>
          <w:sz w:val="22"/>
          <w:szCs w:val="22"/>
        </w:rPr>
      </w:pPr>
    </w:p>
    <w:p w:rsidR="00BD415C" w:rsidRDefault="00BD415C" w:rsidP="00BD415C">
      <w:pPr>
        <w:widowControl w:val="0"/>
        <w:rPr>
          <w:sz w:val="22"/>
          <w:szCs w:val="22"/>
        </w:rPr>
      </w:pPr>
      <w:r w:rsidRPr="00513C91">
        <w:rPr>
          <w:b/>
          <w:bCs/>
          <w:sz w:val="22"/>
          <w:szCs w:val="22"/>
        </w:rPr>
        <w:t>Runoff</w:t>
      </w:r>
      <w:r w:rsidRPr="00513C91">
        <w:rPr>
          <w:sz w:val="22"/>
          <w:szCs w:val="22"/>
        </w:rPr>
        <w:t xml:space="preserve"> - All flows in a storm water conveyance system </w:t>
      </w:r>
      <w:r>
        <w:rPr>
          <w:sz w:val="22"/>
          <w:szCs w:val="22"/>
        </w:rPr>
        <w:t>that</w:t>
      </w:r>
      <w:r w:rsidRPr="00513C91">
        <w:rPr>
          <w:sz w:val="22"/>
          <w:szCs w:val="22"/>
        </w:rPr>
        <w:t xml:space="preserve"> consists of the following components: (1) storm water (wet weather flows) and (2) non-storm water </w:t>
      </w:r>
      <w:r>
        <w:rPr>
          <w:sz w:val="22"/>
          <w:szCs w:val="22"/>
        </w:rPr>
        <w:t xml:space="preserve">including </w:t>
      </w:r>
      <w:r w:rsidRPr="00513C91">
        <w:rPr>
          <w:sz w:val="22"/>
          <w:szCs w:val="22"/>
        </w:rPr>
        <w:t>dry weather flows.</w:t>
      </w:r>
    </w:p>
    <w:p w:rsidR="00BD415C" w:rsidRPr="00944CB4" w:rsidRDefault="00BD415C" w:rsidP="00BD415C">
      <w:pPr>
        <w:widowControl w:val="0"/>
        <w:rPr>
          <w:sz w:val="22"/>
          <w:szCs w:val="22"/>
        </w:rPr>
      </w:pPr>
    </w:p>
    <w:p w:rsidR="00BD415C" w:rsidRPr="008873C0" w:rsidRDefault="00BD415C" w:rsidP="00BD415C">
      <w:pPr>
        <w:widowControl w:val="0"/>
        <w:rPr>
          <w:sz w:val="22"/>
          <w:szCs w:val="22"/>
        </w:rPr>
      </w:pPr>
      <w:r>
        <w:rPr>
          <w:b/>
          <w:sz w:val="22"/>
          <w:szCs w:val="22"/>
        </w:rPr>
        <w:lastRenderedPageBreak/>
        <w:t>San Diego Water Board –</w:t>
      </w:r>
      <w:r>
        <w:rPr>
          <w:sz w:val="22"/>
          <w:szCs w:val="22"/>
        </w:rPr>
        <w:t xml:space="preserve"> </w:t>
      </w:r>
      <w:r w:rsidRPr="008873C0">
        <w:rPr>
          <w:sz w:val="22"/>
          <w:szCs w:val="22"/>
        </w:rPr>
        <w:t>As used in this document the term "San Diego Water Board" is synonymous with the term "Regional Board" as defined in Water Code section 13050(b) and is intended to refer to the California Regional Water Quality Control Board for the San Diego Region as specified in Water Code Section 13200.</w:t>
      </w:r>
      <w:r>
        <w:rPr>
          <w:rFonts w:ascii="Tahoma" w:hAnsi="Tahoma" w:cs="Tahoma"/>
          <w:sz w:val="16"/>
          <w:szCs w:val="16"/>
        </w:rPr>
        <w:t xml:space="preserve">  </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r w:rsidRPr="00513C91">
        <w:rPr>
          <w:b/>
          <w:sz w:val="22"/>
          <w:szCs w:val="22"/>
        </w:rPr>
        <w:t>Sediment -</w:t>
      </w:r>
      <w:r w:rsidRPr="00513C91">
        <w:rPr>
          <w:sz w:val="22"/>
          <w:szCs w:val="22"/>
        </w:rPr>
        <w:t xml:space="preserve"> Soil, sand, and minerals washed from land into water.  Sediment resulting from anthropogenic sources (i.e. human induced land disturbance activities) is considered a pollutant.  This Order regulates only the discharges of sediment from anthropogenic sources and does not regulate naturally occurring sources of sediment.  Sediment can destroy fish-nesting areas, clog animal habitats, and cloud waters so that sunlight does not reach aquatic plants.   </w:t>
      </w:r>
    </w:p>
    <w:p w:rsidR="00BD415C" w:rsidRPr="00944CB4" w:rsidRDefault="00BD415C" w:rsidP="00BD415C">
      <w:pPr>
        <w:widowControl w:val="0"/>
        <w:rPr>
          <w:sz w:val="22"/>
          <w:szCs w:val="22"/>
        </w:rPr>
      </w:pPr>
    </w:p>
    <w:p w:rsidR="00BD415C" w:rsidRPr="00513C91" w:rsidRDefault="00BD415C" w:rsidP="00BD415C">
      <w:pPr>
        <w:widowControl w:val="0"/>
        <w:tabs>
          <w:tab w:val="left" w:pos="450"/>
        </w:tabs>
        <w:rPr>
          <w:sz w:val="22"/>
          <w:szCs w:val="22"/>
        </w:rPr>
      </w:pPr>
      <w:r w:rsidRPr="00513C91">
        <w:rPr>
          <w:b/>
          <w:sz w:val="22"/>
          <w:szCs w:val="22"/>
        </w:rPr>
        <w:t xml:space="preserve">Source Control BMP </w:t>
      </w:r>
      <w:r w:rsidRPr="00513C91">
        <w:rPr>
          <w:bCs/>
          <w:sz w:val="22"/>
          <w:szCs w:val="22"/>
        </w:rPr>
        <w:t>–</w:t>
      </w:r>
      <w:r w:rsidRPr="00513C91">
        <w:rPr>
          <w:b/>
          <w:sz w:val="22"/>
          <w:szCs w:val="22"/>
        </w:rPr>
        <w:t xml:space="preserve"> </w:t>
      </w:r>
      <w:r w:rsidRPr="00513C91">
        <w:rPr>
          <w:sz w:val="22"/>
          <w:szCs w:val="22"/>
        </w:rPr>
        <w:t xml:space="preserve">Land use or site planning practices, or structural or nonstructural measures that aim to prevent runoff pollution by reducing the potential for contamination at the source of pollution.  Source </w:t>
      </w:r>
      <w:proofErr w:type="gramStart"/>
      <w:r w:rsidRPr="00513C91">
        <w:rPr>
          <w:sz w:val="22"/>
          <w:szCs w:val="22"/>
        </w:rPr>
        <w:t>control BMPs minimize</w:t>
      </w:r>
      <w:proofErr w:type="gramEnd"/>
      <w:r w:rsidRPr="00513C91">
        <w:rPr>
          <w:sz w:val="22"/>
          <w:szCs w:val="22"/>
        </w:rPr>
        <w:t xml:space="preserve"> the contact between pollutants and runoff.  </w:t>
      </w:r>
    </w:p>
    <w:p w:rsidR="00BD415C" w:rsidRPr="00944CB4" w:rsidRDefault="00BD415C" w:rsidP="00BD415C">
      <w:pPr>
        <w:widowControl w:val="0"/>
        <w:tabs>
          <w:tab w:val="left" w:pos="450"/>
        </w:tabs>
        <w:rPr>
          <w:b/>
          <w:sz w:val="22"/>
          <w:szCs w:val="22"/>
        </w:rPr>
      </w:pPr>
    </w:p>
    <w:p w:rsidR="00BD415C" w:rsidRPr="00513C91" w:rsidRDefault="00BD415C" w:rsidP="00BD415C">
      <w:pPr>
        <w:widowControl w:val="0"/>
        <w:rPr>
          <w:sz w:val="22"/>
          <w:szCs w:val="22"/>
        </w:rPr>
      </w:pPr>
      <w:r w:rsidRPr="00513C91">
        <w:rPr>
          <w:b/>
          <w:sz w:val="22"/>
          <w:szCs w:val="22"/>
        </w:rPr>
        <w:t>Storm Water</w:t>
      </w:r>
      <w:r w:rsidRPr="00513C91">
        <w:rPr>
          <w:sz w:val="22"/>
          <w:szCs w:val="22"/>
        </w:rPr>
        <w:t xml:space="preserve"> – Per 40 CFR 122.26(b</w:t>
      </w:r>
      <w:proofErr w:type="gramStart"/>
      <w:r w:rsidRPr="00513C91">
        <w:rPr>
          <w:sz w:val="22"/>
          <w:szCs w:val="22"/>
        </w:rPr>
        <w:t>)(</w:t>
      </w:r>
      <w:proofErr w:type="gramEnd"/>
      <w:r w:rsidRPr="00513C91">
        <w:rPr>
          <w:sz w:val="22"/>
          <w:szCs w:val="22"/>
        </w:rPr>
        <w:t>13), means storm water runoff, snowmelt runoff and surface runoff and drainage.</w:t>
      </w:r>
      <w:r>
        <w:rPr>
          <w:sz w:val="22"/>
          <w:szCs w:val="22"/>
        </w:rPr>
        <w:t xml:space="preserve">  Surface runoff and drainage pertains to runoff and drainage resulting from precipitation events.</w:t>
      </w:r>
    </w:p>
    <w:p w:rsidR="00B46C2D" w:rsidRPr="00944CB4" w:rsidRDefault="00B46C2D" w:rsidP="00142144">
      <w:pPr>
        <w:widowControl w:val="0"/>
        <w:rPr>
          <w:b/>
          <w:sz w:val="22"/>
          <w:szCs w:val="22"/>
        </w:rPr>
      </w:pPr>
    </w:p>
    <w:p w:rsidR="00142144" w:rsidRPr="00513C91" w:rsidRDefault="00142144" w:rsidP="00142144">
      <w:pPr>
        <w:widowControl w:val="0"/>
        <w:rPr>
          <w:sz w:val="22"/>
          <w:szCs w:val="22"/>
        </w:rPr>
      </w:pPr>
      <w:r>
        <w:rPr>
          <w:b/>
          <w:sz w:val="22"/>
          <w:szCs w:val="22"/>
        </w:rPr>
        <w:t>Structural</w:t>
      </w:r>
      <w:r w:rsidRPr="00513C91">
        <w:rPr>
          <w:b/>
          <w:sz w:val="22"/>
          <w:szCs w:val="22"/>
        </w:rPr>
        <w:t xml:space="preserve"> BMPs</w:t>
      </w:r>
      <w:r w:rsidRPr="00513C91">
        <w:rPr>
          <w:sz w:val="22"/>
          <w:szCs w:val="22"/>
        </w:rPr>
        <w:t xml:space="preserve"> - A subset of BMPs which detain</w:t>
      </w:r>
      <w:r>
        <w:rPr>
          <w:sz w:val="22"/>
          <w:szCs w:val="22"/>
        </w:rPr>
        <w:t>s</w:t>
      </w:r>
      <w:r w:rsidRPr="00513C91">
        <w:rPr>
          <w:sz w:val="22"/>
          <w:szCs w:val="22"/>
        </w:rPr>
        <w:t>, retain</w:t>
      </w:r>
      <w:r>
        <w:rPr>
          <w:sz w:val="22"/>
          <w:szCs w:val="22"/>
        </w:rPr>
        <w:t>s</w:t>
      </w:r>
      <w:r w:rsidRPr="00513C91">
        <w:rPr>
          <w:sz w:val="22"/>
          <w:szCs w:val="22"/>
        </w:rPr>
        <w:t>, filter</w:t>
      </w:r>
      <w:r>
        <w:rPr>
          <w:sz w:val="22"/>
          <w:szCs w:val="22"/>
        </w:rPr>
        <w:t>s</w:t>
      </w:r>
      <w:r w:rsidRPr="00513C91">
        <w:rPr>
          <w:sz w:val="22"/>
          <w:szCs w:val="22"/>
        </w:rPr>
        <w:t xml:space="preserve">, </w:t>
      </w:r>
      <w:r>
        <w:rPr>
          <w:sz w:val="22"/>
          <w:szCs w:val="22"/>
        </w:rPr>
        <w:t xml:space="preserve">removes, </w:t>
      </w:r>
      <w:r w:rsidRPr="00513C91">
        <w:rPr>
          <w:sz w:val="22"/>
          <w:szCs w:val="22"/>
        </w:rPr>
        <w:t>or prevent</w:t>
      </w:r>
      <w:r>
        <w:rPr>
          <w:sz w:val="22"/>
          <w:szCs w:val="22"/>
        </w:rPr>
        <w:t>s</w:t>
      </w:r>
      <w:r w:rsidRPr="00513C91">
        <w:rPr>
          <w:sz w:val="22"/>
          <w:szCs w:val="22"/>
        </w:rPr>
        <w:t xml:space="preserve"> the release of pollutants to surface waters </w:t>
      </w:r>
      <w:r>
        <w:rPr>
          <w:sz w:val="22"/>
          <w:szCs w:val="22"/>
        </w:rPr>
        <w:t xml:space="preserve">from </w:t>
      </w:r>
      <w:r w:rsidRPr="00513C91">
        <w:rPr>
          <w:sz w:val="22"/>
          <w:szCs w:val="22"/>
        </w:rPr>
        <w:t>development</w:t>
      </w:r>
      <w:r>
        <w:rPr>
          <w:sz w:val="22"/>
          <w:szCs w:val="22"/>
        </w:rPr>
        <w:t xml:space="preserve"> projects in perpetuity, after construction of a project is completed</w:t>
      </w:r>
      <w:r w:rsidRPr="00513C91">
        <w:rPr>
          <w:sz w:val="22"/>
          <w:szCs w:val="22"/>
        </w:rPr>
        <w:t xml:space="preserve">. </w:t>
      </w:r>
    </w:p>
    <w:p w:rsidR="003B6E8B" w:rsidRPr="00944CB4" w:rsidRDefault="003B6E8B" w:rsidP="003B6E8B">
      <w:pPr>
        <w:widowControl w:val="0"/>
        <w:rPr>
          <w:sz w:val="22"/>
          <w:szCs w:val="22"/>
        </w:rPr>
      </w:pPr>
    </w:p>
    <w:p w:rsidR="003B6E8B" w:rsidRPr="00513C91" w:rsidRDefault="003B6E8B" w:rsidP="003B6E8B">
      <w:pPr>
        <w:widowControl w:val="0"/>
        <w:rPr>
          <w:sz w:val="22"/>
          <w:szCs w:val="22"/>
        </w:rPr>
      </w:pPr>
      <w:r w:rsidRPr="003B6E8B">
        <w:rPr>
          <w:b/>
          <w:bCs/>
          <w:sz w:val="23"/>
          <w:szCs w:val="23"/>
        </w:rPr>
        <w:t xml:space="preserve">Test of Significant Toxicity (TST) </w:t>
      </w:r>
      <w:r w:rsidRPr="003B6E8B">
        <w:rPr>
          <w:bCs/>
          <w:sz w:val="23"/>
          <w:szCs w:val="23"/>
        </w:rPr>
        <w:t>-</w:t>
      </w:r>
      <w:r>
        <w:rPr>
          <w:b/>
          <w:bCs/>
          <w:sz w:val="23"/>
          <w:szCs w:val="23"/>
        </w:rPr>
        <w:t xml:space="preserve"> </w:t>
      </w:r>
      <w:r>
        <w:rPr>
          <w:sz w:val="23"/>
          <w:szCs w:val="23"/>
        </w:rPr>
        <w:t>A</w:t>
      </w:r>
      <w:r w:rsidRPr="003B6E8B">
        <w:rPr>
          <w:sz w:val="23"/>
          <w:szCs w:val="23"/>
        </w:rPr>
        <w:t xml:space="preserve"> statistical approach used to analyze toxicity test data. </w:t>
      </w:r>
      <w:r>
        <w:rPr>
          <w:sz w:val="23"/>
          <w:szCs w:val="23"/>
        </w:rPr>
        <w:t xml:space="preserve"> </w:t>
      </w:r>
      <w:r w:rsidRPr="003B6E8B">
        <w:rPr>
          <w:sz w:val="23"/>
          <w:szCs w:val="23"/>
        </w:rPr>
        <w:t>The TST incorporates a restated null hypothesis, Welch’s t-test, and biological effect thresholds for chronic and acute toxicity</w:t>
      </w:r>
      <w:r>
        <w:rPr>
          <w:sz w:val="23"/>
          <w:szCs w:val="23"/>
        </w:rPr>
        <w:t>.</w:t>
      </w:r>
    </w:p>
    <w:p w:rsidR="0085360D" w:rsidRPr="00944CB4" w:rsidRDefault="0085360D" w:rsidP="00142144">
      <w:pPr>
        <w:widowControl w:val="0"/>
        <w:rPr>
          <w:sz w:val="22"/>
          <w:szCs w:val="22"/>
        </w:rPr>
      </w:pPr>
    </w:p>
    <w:p w:rsidR="00BD415C" w:rsidRPr="00513C91" w:rsidRDefault="00BD415C" w:rsidP="00BD415C">
      <w:pPr>
        <w:widowControl w:val="0"/>
        <w:rPr>
          <w:sz w:val="22"/>
          <w:szCs w:val="22"/>
        </w:rPr>
      </w:pPr>
      <w:r w:rsidRPr="00513C91">
        <w:rPr>
          <w:b/>
          <w:sz w:val="22"/>
          <w:szCs w:val="22"/>
        </w:rPr>
        <w:t>Total Maximum Daily Load (TMDL)</w:t>
      </w:r>
      <w:r w:rsidRPr="00513C91">
        <w:rPr>
          <w:sz w:val="22"/>
          <w:szCs w:val="22"/>
        </w:rPr>
        <w:t xml:space="preserve"> - The maximum </w:t>
      </w:r>
      <w:proofErr w:type="gramStart"/>
      <w:r w:rsidRPr="00513C91">
        <w:rPr>
          <w:sz w:val="22"/>
          <w:szCs w:val="22"/>
        </w:rPr>
        <w:t>amount</w:t>
      </w:r>
      <w:proofErr w:type="gramEnd"/>
      <w:r w:rsidRPr="00513C91">
        <w:rPr>
          <w:sz w:val="22"/>
          <w:szCs w:val="22"/>
        </w:rPr>
        <w:t xml:space="preserve"> of a pollutant that can be discharged into a water body from all sources (point and non-point) and still maintain water quality standards.  Under CWA section 303(d), TMDLs must be developed for all water bodies that do not meet water quality standards after application of technology-based controls.</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proofErr w:type="gramStart"/>
      <w:r w:rsidRPr="00513C91">
        <w:rPr>
          <w:b/>
          <w:bCs/>
          <w:sz w:val="22"/>
          <w:szCs w:val="22"/>
        </w:rPr>
        <w:t xml:space="preserve">Toxicity </w:t>
      </w:r>
      <w:r w:rsidRPr="00513C91">
        <w:rPr>
          <w:sz w:val="22"/>
          <w:szCs w:val="22"/>
        </w:rPr>
        <w:t>- Adverse responses of organisms to chemicals or physical agents ranging from mortality to physiological responses such as impaired reproduction or growth anomalies).</w:t>
      </w:r>
      <w:proofErr w:type="gramEnd"/>
      <w:r w:rsidRPr="00513C91">
        <w:rPr>
          <w:sz w:val="22"/>
          <w:szCs w:val="22"/>
        </w:rPr>
        <w:t xml:space="preserve"> The water quality objectives for toxicity provided in the Basin Plan, state in part…“All waters shall be free of toxic substances in concentrations that are toxic to, or that produce detrimental physiological responses in human, plant, animal, or aquatic life….The survival of aquatic life in surface waters subjected to a waste discharge or other controllable water quality factors, shall not be less than that for the same water body in areas unaffected by the waste discharge”. </w:t>
      </w:r>
    </w:p>
    <w:p w:rsidR="00BD415C" w:rsidRPr="00944CB4" w:rsidRDefault="00BD415C" w:rsidP="00BD415C">
      <w:pPr>
        <w:widowControl w:val="0"/>
        <w:rPr>
          <w:sz w:val="22"/>
          <w:szCs w:val="22"/>
        </w:rPr>
      </w:pPr>
    </w:p>
    <w:p w:rsidR="003B6E8B" w:rsidRDefault="003B6E8B" w:rsidP="00BD415C">
      <w:pPr>
        <w:widowControl w:val="0"/>
        <w:rPr>
          <w:sz w:val="20"/>
          <w:szCs w:val="20"/>
        </w:rPr>
      </w:pPr>
      <w:proofErr w:type="gramStart"/>
      <w:r w:rsidRPr="003B6E8B">
        <w:rPr>
          <w:b/>
          <w:sz w:val="23"/>
          <w:szCs w:val="23"/>
        </w:rPr>
        <w:t>Toxicity Identification Evaluation (TIE)</w:t>
      </w:r>
      <w:r>
        <w:rPr>
          <w:sz w:val="23"/>
          <w:szCs w:val="23"/>
        </w:rPr>
        <w:t xml:space="preserve"> - A</w:t>
      </w:r>
      <w:r w:rsidRPr="003B6E8B">
        <w:rPr>
          <w:sz w:val="23"/>
          <w:szCs w:val="23"/>
        </w:rPr>
        <w:t xml:space="preserve"> set of procedures </w:t>
      </w:r>
      <w:r>
        <w:rPr>
          <w:sz w:val="23"/>
          <w:szCs w:val="23"/>
        </w:rPr>
        <w:t>for</w:t>
      </w:r>
      <w:r w:rsidRPr="003B6E8B">
        <w:rPr>
          <w:sz w:val="23"/>
          <w:szCs w:val="23"/>
        </w:rPr>
        <w:t xml:space="preserve"> identify</w:t>
      </w:r>
      <w:r>
        <w:rPr>
          <w:sz w:val="23"/>
          <w:szCs w:val="23"/>
        </w:rPr>
        <w:t>ing</w:t>
      </w:r>
      <w:r w:rsidRPr="003B6E8B">
        <w:rPr>
          <w:sz w:val="23"/>
          <w:szCs w:val="23"/>
        </w:rPr>
        <w:t xml:space="preserve"> the specific chemical(s) responsible for toxicity.</w:t>
      </w:r>
      <w:proofErr w:type="gramEnd"/>
      <w:r w:rsidRPr="003B6E8B">
        <w:rPr>
          <w:sz w:val="23"/>
          <w:szCs w:val="23"/>
        </w:rPr>
        <w:t xml:space="preserve"> These procedures are performed in three phases (characterization, identification, and confirmation) using aquatic organism toxicity tests).</w:t>
      </w:r>
    </w:p>
    <w:p w:rsidR="003B6E8B" w:rsidRPr="00944CB4" w:rsidRDefault="003B6E8B" w:rsidP="00BD415C">
      <w:pPr>
        <w:widowControl w:val="0"/>
        <w:rPr>
          <w:sz w:val="22"/>
          <w:szCs w:val="22"/>
        </w:rPr>
      </w:pPr>
    </w:p>
    <w:p w:rsidR="003B6E8B" w:rsidRDefault="003B6E8B" w:rsidP="003B6E8B">
      <w:pPr>
        <w:widowControl w:val="0"/>
        <w:rPr>
          <w:sz w:val="20"/>
          <w:szCs w:val="20"/>
        </w:rPr>
      </w:pPr>
      <w:r w:rsidRPr="003B6E8B">
        <w:rPr>
          <w:b/>
          <w:sz w:val="22"/>
          <w:szCs w:val="22"/>
        </w:rPr>
        <w:t>Toxicity Reduction Evaluation (TRE)</w:t>
      </w:r>
      <w:r w:rsidRPr="003B6E8B">
        <w:rPr>
          <w:sz w:val="22"/>
          <w:szCs w:val="22"/>
        </w:rPr>
        <w:t xml:space="preserve"> - A study conducted in a step-wise process designed to identify the causative agents of effluent or ambient toxicity, isolate the sources of toxicity, evaluate the effectiveness of toxicity control options, and then confirm the reduction in toxicity. The first steps of the TRE consist of the collection of data relevant to the toxicity, including additional toxicity testing, and an evaluation of facility operations and maintenance practices, </w:t>
      </w:r>
      <w:r w:rsidRPr="003B6E8B">
        <w:rPr>
          <w:sz w:val="22"/>
          <w:szCs w:val="22"/>
        </w:rPr>
        <w:lastRenderedPageBreak/>
        <w:t xml:space="preserve">and best management practices.  </w:t>
      </w:r>
      <w:r w:rsidRPr="003B6E8B">
        <w:rPr>
          <w:sz w:val="23"/>
          <w:szCs w:val="23"/>
        </w:rPr>
        <w:t xml:space="preserve">A Toxicity Identification Evaluation (TIE) may be required as part of the TRE, if appropriate. </w:t>
      </w:r>
    </w:p>
    <w:p w:rsidR="003B6E8B" w:rsidRPr="00944CB4" w:rsidRDefault="003B6E8B"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Treatment Control BMP</w:t>
      </w:r>
      <w:r w:rsidRPr="00513C91">
        <w:rPr>
          <w:sz w:val="22"/>
          <w:szCs w:val="22"/>
        </w:rPr>
        <w:t xml:space="preserve"> – Any engineered system designed to remove pollutants by simple gravity settling of particulate pollutants, filtration, biological uptake, media absorption or any other physical, biological, or chemical process.</w:t>
      </w:r>
    </w:p>
    <w:p w:rsidR="00BD415C" w:rsidRPr="00944CB4" w:rsidRDefault="00BD415C" w:rsidP="00BD415C">
      <w:pPr>
        <w:widowControl w:val="0"/>
        <w:rPr>
          <w:sz w:val="22"/>
          <w:szCs w:val="22"/>
        </w:rPr>
      </w:pPr>
    </w:p>
    <w:p w:rsidR="00BD415C" w:rsidRPr="00D94093" w:rsidRDefault="00BD415C" w:rsidP="00BD415C">
      <w:pPr>
        <w:widowControl w:val="0"/>
        <w:rPr>
          <w:sz w:val="22"/>
          <w:szCs w:val="22"/>
        </w:rPr>
      </w:pPr>
      <w:r>
        <w:rPr>
          <w:b/>
          <w:sz w:val="22"/>
          <w:szCs w:val="22"/>
        </w:rPr>
        <w:t xml:space="preserve">Unpaved Road – </w:t>
      </w:r>
      <w:r w:rsidR="00591CCA">
        <w:rPr>
          <w:sz w:val="22"/>
          <w:szCs w:val="22"/>
        </w:rPr>
        <w:t>Any</w:t>
      </w:r>
      <w:r>
        <w:rPr>
          <w:sz w:val="22"/>
          <w:szCs w:val="22"/>
        </w:rPr>
        <w:t xml:space="preserve"> long, narrow stretch without pavement used for traveling by motor passenger vehicle</w:t>
      </w:r>
      <w:r w:rsidR="00591CCA">
        <w:rPr>
          <w:sz w:val="22"/>
          <w:szCs w:val="22"/>
        </w:rPr>
        <w:t>s</w:t>
      </w:r>
      <w:r>
        <w:rPr>
          <w:sz w:val="22"/>
          <w:szCs w:val="22"/>
        </w:rPr>
        <w:t xml:space="preserve"> between two or more points.  Unpaved roads are generally constructed of dirt, gravel, aggregate or macadam and may be improved or unimproved.</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Waste</w:t>
      </w:r>
      <w:r w:rsidRPr="00513C91">
        <w:rPr>
          <w:sz w:val="22"/>
          <w:szCs w:val="22"/>
        </w:rPr>
        <w:t xml:space="preserve"> - As defined in CWC Section 13050(d), “waste includes sewage and any and all other waste substances, liquid, solid, gaseous, or radioactive, associated with human habitation, or of human or animal origin, or from any producing, manufacturing, or processing operation, including waste placed within containers of whatever nature prior to, and for purposes of, disposal.”</w:t>
      </w:r>
    </w:p>
    <w:p w:rsidR="00BD415C" w:rsidRPr="00944CB4" w:rsidRDefault="00BD415C" w:rsidP="00BD415C">
      <w:pPr>
        <w:widowControl w:val="0"/>
        <w:rPr>
          <w:sz w:val="12"/>
          <w:szCs w:val="12"/>
        </w:rPr>
      </w:pPr>
    </w:p>
    <w:p w:rsidR="00BD415C" w:rsidRPr="00513C91" w:rsidRDefault="00BD415C" w:rsidP="00BD415C">
      <w:pPr>
        <w:widowControl w:val="0"/>
        <w:rPr>
          <w:sz w:val="22"/>
          <w:szCs w:val="22"/>
        </w:rPr>
      </w:pPr>
      <w:r w:rsidRPr="00513C91">
        <w:rPr>
          <w:sz w:val="22"/>
          <w:szCs w:val="22"/>
        </w:rPr>
        <w:t>Article 2 of CCR Title 23, Chapter 15 (Chapter 15) contains a waste classification system that applies to solid and semi-solid waste, which cannot be discharged directly or indirectly to water of the state and which therefore must be discharged to land for treatment, storage, or disposal in accordance with Chapter 15.  There are four classifications of waste (listed in order of highest to lowest threat to water quality): hazardous waste, designated waste, non-hazardous solid waste, and inert waste.</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Water Quality Objective</w:t>
      </w:r>
      <w:r w:rsidRPr="00513C91">
        <w:rPr>
          <w:sz w:val="22"/>
          <w:szCs w:val="22"/>
        </w:rPr>
        <w:t xml:space="preserve"> - Numerical or narrative limits on constituents or characteristics of water designated to protect designated beneficial uses of the water.  </w:t>
      </w:r>
      <w:proofErr w:type="gramStart"/>
      <w:r w:rsidRPr="00513C91">
        <w:rPr>
          <w:sz w:val="22"/>
          <w:szCs w:val="22"/>
        </w:rPr>
        <w:t>[California Water Code Section 13050 (h)].</w:t>
      </w:r>
      <w:proofErr w:type="gramEnd"/>
      <w:r w:rsidRPr="00513C91">
        <w:rPr>
          <w:sz w:val="22"/>
          <w:szCs w:val="22"/>
        </w:rPr>
        <w:t xml:space="preserve"> California’s water quality objectives are established by the State and Regional Water Boards in the Water Quality Control Plans. </w:t>
      </w:r>
      <w:r w:rsidR="00106DA2">
        <w:rPr>
          <w:sz w:val="22"/>
          <w:szCs w:val="22"/>
        </w:rPr>
        <w:t xml:space="preserve"> </w:t>
      </w:r>
      <w:r w:rsidRPr="00513C91">
        <w:rPr>
          <w:sz w:val="22"/>
          <w:szCs w:val="22"/>
        </w:rPr>
        <w:t>Numeric or narrative limits for pollutants or characteristics of water designed to protect the beneficial uses of the water.  In other words, a water quality objective is the maximum concentration of a pollutant that can exist in a receiving water and still generally ensure that the beneficial uses of the receiving water remain protected (i.e., not impaired).  Since water quality objectives are designed specifically to protect the beneficial uses, when the objectives are violated the beneficial uses are, by definition, no longer protected and become impaired.  This is a fundamental concept under the Porter Cologne Act.  Equally fundamental is Porter Cologne’s definition of pollution.  A condition of pollution exists when the water quality needed to support designated beneficial uses has become unreasonably affected or impaired; in other words, when the water quality objectives have been violated.  These underlying definitions (regarding beneficial use protection) are the reason why all waste discharge requirements implementing the federal NPDES regulations require compliance with water quality objectives.   (Water quality objectives are also called water quality criteria in the CWA.)</w:t>
      </w:r>
    </w:p>
    <w:p w:rsidR="00BD415C" w:rsidRPr="00944CB4" w:rsidRDefault="00BD415C" w:rsidP="00BD415C">
      <w:pPr>
        <w:widowControl w:val="0"/>
        <w:rPr>
          <w:sz w:val="22"/>
          <w:szCs w:val="22"/>
        </w:rPr>
      </w:pPr>
    </w:p>
    <w:p w:rsidR="00BD415C" w:rsidRPr="00591CCA" w:rsidRDefault="00BD415C" w:rsidP="00BD415C">
      <w:pPr>
        <w:widowControl w:val="0"/>
        <w:rPr>
          <w:sz w:val="22"/>
          <w:szCs w:val="22"/>
        </w:rPr>
      </w:pPr>
      <w:r w:rsidRPr="00513C91">
        <w:rPr>
          <w:b/>
          <w:bCs/>
          <w:sz w:val="22"/>
          <w:szCs w:val="22"/>
        </w:rPr>
        <w:t>Water Quality Standards</w:t>
      </w:r>
      <w:r w:rsidRPr="00513C91">
        <w:rPr>
          <w:sz w:val="22"/>
          <w:szCs w:val="22"/>
        </w:rPr>
        <w:t xml:space="preserve"> - </w:t>
      </w:r>
      <w:r w:rsidR="00CB494C">
        <w:rPr>
          <w:sz w:val="22"/>
          <w:szCs w:val="22"/>
        </w:rPr>
        <w:t xml:space="preserve">Water quality standards, as defined in Clean Water Act section 303(c) consist of the </w:t>
      </w:r>
      <w:r w:rsidR="00CB494C" w:rsidRPr="00513C91">
        <w:rPr>
          <w:sz w:val="22"/>
          <w:szCs w:val="22"/>
        </w:rPr>
        <w:t xml:space="preserve">beneficial uses (e.g., swimming, fishing, municipal drinking water supply, etc.,) of </w:t>
      </w:r>
      <w:r w:rsidR="00CB494C">
        <w:rPr>
          <w:sz w:val="22"/>
          <w:szCs w:val="22"/>
        </w:rPr>
        <w:t xml:space="preserve">a </w:t>
      </w:r>
      <w:r w:rsidR="00CB494C" w:rsidRPr="00513C91">
        <w:rPr>
          <w:sz w:val="22"/>
          <w:szCs w:val="22"/>
        </w:rPr>
        <w:t>water</w:t>
      </w:r>
      <w:r w:rsidR="00CB494C">
        <w:rPr>
          <w:sz w:val="22"/>
          <w:szCs w:val="22"/>
        </w:rPr>
        <w:t xml:space="preserve"> body </w:t>
      </w:r>
      <w:r w:rsidR="00CB494C" w:rsidRPr="00513C91">
        <w:rPr>
          <w:sz w:val="22"/>
          <w:szCs w:val="22"/>
        </w:rPr>
        <w:t xml:space="preserve"> and</w:t>
      </w:r>
      <w:r w:rsidR="00CB494C">
        <w:rPr>
          <w:sz w:val="22"/>
          <w:szCs w:val="22"/>
        </w:rPr>
        <w:t xml:space="preserve"> criteria ( referred to as </w:t>
      </w:r>
      <w:r w:rsidR="00CB494C" w:rsidRPr="00513C91">
        <w:rPr>
          <w:sz w:val="22"/>
          <w:szCs w:val="22"/>
        </w:rPr>
        <w:t>water quality objectives</w:t>
      </w:r>
      <w:r w:rsidR="00CB494C">
        <w:rPr>
          <w:sz w:val="22"/>
          <w:szCs w:val="22"/>
        </w:rPr>
        <w:t xml:space="preserve"> in the California Water Code )</w:t>
      </w:r>
      <w:r w:rsidR="00CB494C" w:rsidRPr="00513C91">
        <w:rPr>
          <w:sz w:val="22"/>
          <w:szCs w:val="22"/>
        </w:rPr>
        <w:t xml:space="preserve"> necessary to protect those uses.  </w:t>
      </w:r>
      <w:r w:rsidR="00CB494C" w:rsidRPr="002362CD">
        <w:rPr>
          <w:sz w:val="22"/>
          <w:szCs w:val="22"/>
        </w:rPr>
        <w:t>Under the Water Code, the water boards establish beneficial uses and water quality objec</w:t>
      </w:r>
      <w:r w:rsidR="00CB494C">
        <w:rPr>
          <w:sz w:val="22"/>
          <w:szCs w:val="22"/>
        </w:rPr>
        <w:t xml:space="preserve">tives in </w:t>
      </w:r>
      <w:r w:rsidR="00CB494C" w:rsidRPr="002362CD">
        <w:rPr>
          <w:sz w:val="22"/>
          <w:szCs w:val="22"/>
        </w:rPr>
        <w:t>water quality control or basin plans. Together with an anti-degradation policy, these beneficial uses and water quality objectives serve as water quality standards under the Clean Water Act.   In Clean Water Act parlance, state beneficial uses are called “designated uses” and state water quality objectives are called “criteria.” Throughout this Order, the relevant term is used depending on the statutory scheme</w:t>
      </w:r>
      <w:r w:rsidR="00CB494C">
        <w:rPr>
          <w:sz w:val="22"/>
          <w:szCs w:val="22"/>
        </w:rPr>
        <w:t>.</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proofErr w:type="gramStart"/>
      <w:r w:rsidRPr="00513C91">
        <w:rPr>
          <w:b/>
          <w:bCs/>
          <w:sz w:val="22"/>
          <w:szCs w:val="22"/>
        </w:rPr>
        <w:t>Waters of the State</w:t>
      </w:r>
      <w:r w:rsidRPr="00513C91">
        <w:rPr>
          <w:sz w:val="22"/>
          <w:szCs w:val="22"/>
        </w:rPr>
        <w:t xml:space="preserve"> - Any water, surface or underground, including saline waters within the boundaries of the State [CWC section 13050 (e)].</w:t>
      </w:r>
      <w:proofErr w:type="gramEnd"/>
      <w:r w:rsidRPr="00513C91">
        <w:rPr>
          <w:sz w:val="22"/>
          <w:szCs w:val="22"/>
        </w:rPr>
        <w:t xml:space="preserve"> The definition of the Waters of the State is broader than that for the Waters of the United States in that all water in the State is considered to be a Waters of the State regardless of circumstances or condition.  </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r w:rsidRPr="00513C91">
        <w:rPr>
          <w:b/>
          <w:bCs/>
          <w:sz w:val="22"/>
          <w:szCs w:val="22"/>
        </w:rPr>
        <w:t>Waters of the United States</w:t>
      </w:r>
      <w:r w:rsidRPr="00513C91">
        <w:rPr>
          <w:sz w:val="22"/>
          <w:szCs w:val="22"/>
        </w:rPr>
        <w:t xml:space="preserve"> - As defined in the 40 CFR 122.2, the Waters of the U.S. are defined as: “(a) All waters, which are currently used, were used in the past, or may be susceptible to use in interstate or foreign commerce, including all waters which are subject to the ebb and flow of the tide; (b) All interstate waters, including interstate “wetlands;” (c) All other waters such as intrastate lakes, rivers, streams (including intermittent streams), mudflats, </w:t>
      </w:r>
      <w:proofErr w:type="spellStart"/>
      <w:r w:rsidRPr="00513C91">
        <w:rPr>
          <w:sz w:val="22"/>
          <w:szCs w:val="22"/>
        </w:rPr>
        <w:t>sandflats</w:t>
      </w:r>
      <w:proofErr w:type="spellEnd"/>
      <w:r w:rsidRPr="00513C91">
        <w:rPr>
          <w:sz w:val="22"/>
          <w:szCs w:val="22"/>
        </w:rPr>
        <w:t>, “wetlands,” sloughs, prairie potholes, wet meadows, playa lakes, or natural ponds the use, degradation or destruction of which would affect or could affect interstate or foreign commerce including any such waters: (1) Which are or could be used by interstate or foreign travelers for recreational or other purposes; (2) From which fish or shellfish are or could be taken and sold in interstate or foreign commerce; or (3) Which are used or could be used for industrial purposes by industries in interstate commerce; (d) All impoundments of waters otherwise defined as waters of the United States under this definition: (e) Tributaries of waters identified in paragraphs (a) through (d) of this definition; (f) The territorial seas; and (g) “Wetlands” adjacent to waters (other than waters that are themselves wetlands) identified in paragraphs (a) through (f) of this definition.  Waters of the United States do not include prior converted cropland.  Notwithstanding the determination of an area’s status as prior converted cropland by any other federal agency, for the purposes of the Clean Water Act, the final authority regarding Clean Water Act jurisdiction remains with the EPA.”</w:t>
      </w:r>
    </w:p>
    <w:p w:rsidR="00BD415C" w:rsidRPr="00944CB4" w:rsidRDefault="00BD415C" w:rsidP="00BD415C">
      <w:pPr>
        <w:widowControl w:val="0"/>
        <w:rPr>
          <w:sz w:val="22"/>
          <w:szCs w:val="22"/>
        </w:rPr>
      </w:pPr>
    </w:p>
    <w:p w:rsidR="00BD415C" w:rsidRPr="00513C91" w:rsidRDefault="00BD415C" w:rsidP="00BD415C">
      <w:pPr>
        <w:widowControl w:val="0"/>
        <w:rPr>
          <w:sz w:val="22"/>
          <w:szCs w:val="22"/>
        </w:rPr>
      </w:pPr>
      <w:r w:rsidRPr="00513C91">
        <w:rPr>
          <w:b/>
          <w:sz w:val="22"/>
          <w:szCs w:val="22"/>
        </w:rPr>
        <w:t>Watershed</w:t>
      </w:r>
      <w:r w:rsidRPr="00513C91">
        <w:rPr>
          <w:sz w:val="22"/>
          <w:szCs w:val="22"/>
        </w:rPr>
        <w:t xml:space="preserve"> - That geographical area which drains to a specified point on a water course, usually a confluence of streams or rivers (also known as drainage area, catchment, or river basin).</w:t>
      </w:r>
    </w:p>
    <w:p w:rsidR="00BD415C" w:rsidRPr="00944CB4" w:rsidRDefault="00BD415C" w:rsidP="00BD415C">
      <w:pPr>
        <w:widowControl w:val="0"/>
        <w:rPr>
          <w:sz w:val="22"/>
          <w:szCs w:val="22"/>
        </w:rPr>
      </w:pPr>
    </w:p>
    <w:p w:rsidR="00BD415C" w:rsidRDefault="00BD415C" w:rsidP="00BD415C">
      <w:pPr>
        <w:widowControl w:val="0"/>
        <w:rPr>
          <w:sz w:val="22"/>
          <w:szCs w:val="22"/>
        </w:rPr>
      </w:pPr>
      <w:r>
        <w:rPr>
          <w:b/>
          <w:sz w:val="22"/>
          <w:szCs w:val="22"/>
        </w:rPr>
        <w:t xml:space="preserve">Wet Season </w:t>
      </w:r>
      <w:r w:rsidR="00591CCA" w:rsidRPr="00591CCA">
        <w:rPr>
          <w:b/>
          <w:sz w:val="22"/>
          <w:szCs w:val="22"/>
        </w:rPr>
        <w:t xml:space="preserve">(aka Rainy Season) </w:t>
      </w:r>
      <w:r>
        <w:rPr>
          <w:b/>
          <w:sz w:val="22"/>
          <w:szCs w:val="22"/>
        </w:rPr>
        <w:t>–</w:t>
      </w:r>
      <w:r>
        <w:rPr>
          <w:sz w:val="22"/>
          <w:szCs w:val="22"/>
        </w:rPr>
        <w:t xml:space="preserve">October 1 to April 30 </w:t>
      </w:r>
    </w:p>
    <w:p w:rsidR="00591CCA" w:rsidRPr="00944CB4" w:rsidRDefault="00591CCA" w:rsidP="00BD415C">
      <w:pPr>
        <w:widowControl w:val="0"/>
        <w:rPr>
          <w:sz w:val="22"/>
          <w:szCs w:val="22"/>
        </w:rPr>
      </w:pPr>
    </w:p>
    <w:p w:rsidR="00591CCA" w:rsidRPr="004F2258" w:rsidRDefault="00591CCA" w:rsidP="00591CCA">
      <w:pPr>
        <w:rPr>
          <w:sz w:val="22"/>
          <w:szCs w:val="22"/>
        </w:rPr>
      </w:pPr>
      <w:r>
        <w:rPr>
          <w:b/>
          <w:sz w:val="22"/>
          <w:szCs w:val="22"/>
        </w:rPr>
        <w:t>Wet</w:t>
      </w:r>
      <w:r w:rsidRPr="004F2258">
        <w:rPr>
          <w:b/>
          <w:sz w:val="22"/>
          <w:szCs w:val="22"/>
        </w:rPr>
        <w:t xml:space="preserve"> Weather –</w:t>
      </w:r>
      <w:r w:rsidRPr="004F2258">
        <w:rPr>
          <w:sz w:val="22"/>
          <w:szCs w:val="22"/>
        </w:rPr>
        <w:t xml:space="preserve"> </w:t>
      </w:r>
      <w:r>
        <w:rPr>
          <w:sz w:val="22"/>
          <w:szCs w:val="22"/>
        </w:rPr>
        <w:t>W</w:t>
      </w:r>
      <w:r w:rsidRPr="004F2258">
        <w:rPr>
          <w:sz w:val="22"/>
          <w:szCs w:val="22"/>
        </w:rPr>
        <w:t xml:space="preserve">eather is considered </w:t>
      </w:r>
      <w:r>
        <w:rPr>
          <w:sz w:val="22"/>
          <w:szCs w:val="22"/>
        </w:rPr>
        <w:t>wet</w:t>
      </w:r>
      <w:r w:rsidRPr="004F2258">
        <w:rPr>
          <w:sz w:val="22"/>
          <w:szCs w:val="22"/>
        </w:rPr>
        <w:t xml:space="preserve"> </w:t>
      </w:r>
      <w:r w:rsidR="00B46C2D">
        <w:rPr>
          <w:sz w:val="22"/>
          <w:szCs w:val="22"/>
        </w:rPr>
        <w:t xml:space="preserve">up to 72 hours after </w:t>
      </w:r>
      <w:r>
        <w:rPr>
          <w:sz w:val="22"/>
          <w:szCs w:val="22"/>
        </w:rPr>
        <w:t>a storm event of 0.1 inches and greater</w:t>
      </w:r>
      <w:r w:rsidR="004B41BC">
        <w:rPr>
          <w:sz w:val="22"/>
          <w:szCs w:val="22"/>
        </w:rPr>
        <w:t>, unless otherwise defined by another regulatory mechanism</w:t>
      </w:r>
      <w:r w:rsidR="00B46C2D">
        <w:rPr>
          <w:sz w:val="22"/>
          <w:szCs w:val="22"/>
        </w:rPr>
        <w:t xml:space="preserve"> (e.g. a TMDL)</w:t>
      </w:r>
      <w:r w:rsidRPr="004F2258">
        <w:rPr>
          <w:sz w:val="22"/>
          <w:szCs w:val="22"/>
        </w:rPr>
        <w:t xml:space="preserve">. </w:t>
      </w:r>
    </w:p>
    <w:p w:rsidR="00864A33" w:rsidRPr="00944CB4" w:rsidRDefault="00864A33" w:rsidP="001C4A33">
      <w:pPr>
        <w:rPr>
          <w:sz w:val="22"/>
          <w:szCs w:val="22"/>
        </w:rPr>
      </w:pPr>
    </w:p>
    <w:p w:rsidR="009E6D92" w:rsidRDefault="009E6D92" w:rsidP="001C4A33">
      <w:pPr>
        <w:rPr>
          <w:sz w:val="22"/>
          <w:szCs w:val="22"/>
        </w:rPr>
        <w:sectPr w:rsidR="009E6D92" w:rsidSect="00236DFF">
          <w:footerReference w:type="default" r:id="rId112"/>
          <w:type w:val="continuous"/>
          <w:pgSz w:w="12240" w:h="15840"/>
          <w:pgMar w:top="1440" w:right="1440" w:bottom="1440" w:left="1440" w:header="720" w:footer="720" w:gutter="0"/>
          <w:cols w:space="720"/>
          <w:docGrid w:linePitch="360"/>
        </w:sect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CD22DB" w:rsidRPr="00CD22DB" w:rsidRDefault="00CD22DB" w:rsidP="00CD22DB">
      <w:pPr>
        <w:widowControl w:val="0"/>
        <w:jc w:val="center"/>
        <w:rPr>
          <w:b/>
        </w:rPr>
      </w:pPr>
    </w:p>
    <w:p w:rsidR="00536424" w:rsidRPr="00CD22DB" w:rsidRDefault="00536424" w:rsidP="00536424">
      <w:pPr>
        <w:widowControl w:val="0"/>
        <w:jc w:val="center"/>
        <w:rPr>
          <w:b/>
        </w:rPr>
      </w:pPr>
    </w:p>
    <w:p w:rsidR="00CD22DB" w:rsidRPr="00CD22DB" w:rsidRDefault="00CD22DB" w:rsidP="00CD22DB">
      <w:pPr>
        <w:widowControl w:val="0"/>
        <w:jc w:val="center"/>
        <w:rPr>
          <w:b/>
        </w:rPr>
      </w:pPr>
    </w:p>
    <w:p w:rsidR="00536424" w:rsidRPr="00311701" w:rsidRDefault="00536424" w:rsidP="00536424">
      <w:pPr>
        <w:pStyle w:val="Heading1"/>
        <w:numPr>
          <w:ilvl w:val="0"/>
          <w:numId w:val="0"/>
        </w:numPr>
        <w:jc w:val="center"/>
        <w:rPr>
          <w:rFonts w:cs="Arial"/>
          <w:color w:val="FFFFFF" w:themeColor="background1"/>
          <w:sz w:val="12"/>
          <w:szCs w:val="12"/>
        </w:rPr>
      </w:pPr>
      <w:bookmarkStart w:id="326" w:name="_Toc349302618"/>
      <w:r w:rsidRPr="00311701">
        <w:rPr>
          <w:color w:val="FFFFFF" w:themeColor="background1"/>
          <w:sz w:val="12"/>
          <w:szCs w:val="12"/>
        </w:rPr>
        <w:t xml:space="preserve">Attachment D </w:t>
      </w:r>
      <w:r w:rsidR="00311701" w:rsidRPr="00311701">
        <w:rPr>
          <w:color w:val="FFFFFF" w:themeColor="background1"/>
          <w:sz w:val="12"/>
          <w:szCs w:val="12"/>
        </w:rPr>
        <w:t>-</w:t>
      </w:r>
      <w:r w:rsidRPr="00311701">
        <w:rPr>
          <w:color w:val="FFFFFF" w:themeColor="background1"/>
          <w:sz w:val="12"/>
          <w:szCs w:val="12"/>
        </w:rPr>
        <w:t xml:space="preserve"> </w:t>
      </w:r>
      <w:r w:rsidRPr="00311701">
        <w:rPr>
          <w:rFonts w:cs="Arial"/>
          <w:color w:val="FFFFFF" w:themeColor="background1"/>
          <w:sz w:val="12"/>
          <w:szCs w:val="12"/>
        </w:rPr>
        <w:t>Jurisdictional Runoff Management Program Annual Report Form</w:t>
      </w:r>
      <w:bookmarkEnd w:id="326"/>
    </w:p>
    <w:p w:rsidR="00864A33" w:rsidRPr="00943BE6" w:rsidRDefault="00864A33" w:rsidP="00943BE6">
      <w:pPr>
        <w:widowControl w:val="0"/>
        <w:jc w:val="center"/>
        <w:rPr>
          <w:b/>
        </w:rPr>
      </w:pPr>
      <w:r w:rsidRPr="00943BE6">
        <w:rPr>
          <w:b/>
        </w:rPr>
        <w:t>A</w:t>
      </w:r>
      <w:r w:rsidR="00943BE6">
        <w:rPr>
          <w:b/>
        </w:rPr>
        <w:t>TTACHMENT</w:t>
      </w:r>
      <w:r w:rsidRPr="00943BE6">
        <w:rPr>
          <w:b/>
        </w:rPr>
        <w:t xml:space="preserve"> D</w:t>
      </w:r>
      <w:r w:rsidRPr="00943BE6">
        <w:rPr>
          <w:b/>
        </w:rPr>
        <w:br/>
      </w:r>
    </w:p>
    <w:p w:rsidR="00864A33" w:rsidRPr="00A8290B" w:rsidRDefault="000C1B1A" w:rsidP="00864A33">
      <w:pPr>
        <w:widowControl w:val="0"/>
        <w:jc w:val="center"/>
        <w:rPr>
          <w:b/>
        </w:rPr>
      </w:pPr>
      <w:r w:rsidRPr="00A8290B">
        <w:rPr>
          <w:b/>
        </w:rPr>
        <w:t>JURISDICTIONAL RUNOFF MANAGEMENT PROGRAM</w:t>
      </w:r>
    </w:p>
    <w:p w:rsidR="000C1B1A" w:rsidRDefault="000C1B1A" w:rsidP="00864A33">
      <w:pPr>
        <w:widowControl w:val="0"/>
        <w:jc w:val="center"/>
        <w:rPr>
          <w:b/>
        </w:rPr>
      </w:pPr>
      <w:r w:rsidRPr="00A8290B">
        <w:rPr>
          <w:b/>
        </w:rPr>
        <w:t>ANNUAL REPORT FORM</w:t>
      </w:r>
    </w:p>
    <w:p w:rsidR="00536424" w:rsidRPr="00A8290B" w:rsidRDefault="00536424" w:rsidP="00864A33">
      <w:pPr>
        <w:widowControl w:val="0"/>
        <w:jc w:val="center"/>
        <w:rPr>
          <w:b/>
        </w:rPr>
      </w:pPr>
    </w:p>
    <w:p w:rsidR="009E6D92" w:rsidRDefault="009E6D92">
      <w:pPr>
        <w:rPr>
          <w:sz w:val="16"/>
          <w:szCs w:val="16"/>
        </w:rPr>
        <w:sectPr w:rsidR="009E6D92" w:rsidSect="009A69A5">
          <w:headerReference w:type="default" r:id="rId113"/>
          <w:footerReference w:type="default" r:id="rId114"/>
          <w:headerReference w:type="first" r:id="rId115"/>
          <w:footerReference w:type="first" r:id="rId116"/>
          <w:pgSz w:w="12240" w:h="15840" w:code="1"/>
          <w:pgMar w:top="1080" w:right="1080" w:bottom="1080" w:left="1080" w:header="360" w:footer="360" w:gutter="0"/>
          <w:pgNumType w:start="1"/>
          <w:cols w:space="720"/>
          <w:titlePg/>
          <w:docGrid w:linePitch="360"/>
        </w:sect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Default="009E6D92" w:rsidP="009E6D92">
      <w:pPr>
        <w:jc w:val="center"/>
        <w:rPr>
          <w:sz w:val="22"/>
          <w:szCs w:val="22"/>
        </w:rPr>
      </w:pPr>
    </w:p>
    <w:p w:rsidR="009E6D92" w:rsidRPr="009E6D92" w:rsidRDefault="009E6D92" w:rsidP="009E6D92">
      <w:pPr>
        <w:jc w:val="center"/>
        <w:rPr>
          <w:sz w:val="22"/>
          <w:szCs w:val="22"/>
        </w:rPr>
      </w:pPr>
      <w:r>
        <w:rPr>
          <w:sz w:val="22"/>
          <w:szCs w:val="22"/>
        </w:rPr>
        <w:t>This page left intentionally blank</w:t>
      </w:r>
    </w:p>
    <w:p w:rsidR="00CD22DB" w:rsidRDefault="00CD22DB">
      <w:pPr>
        <w:rPr>
          <w:sz w:val="16"/>
          <w:szCs w:val="16"/>
        </w:rPr>
      </w:pPr>
      <w:r>
        <w:rPr>
          <w:sz w:val="16"/>
          <w:szCs w:val="16"/>
        </w:rPr>
        <w:br w:type="page"/>
      </w:r>
    </w:p>
    <w:tbl>
      <w:tblPr>
        <w:tblStyle w:val="TableGrid"/>
        <w:tblW w:w="2430" w:type="dxa"/>
        <w:tblInd w:w="3888" w:type="dxa"/>
        <w:tblLook w:val="04A0" w:firstRow="1" w:lastRow="0" w:firstColumn="1" w:lastColumn="0" w:noHBand="0" w:noVBand="1"/>
      </w:tblPr>
      <w:tblGrid>
        <w:gridCol w:w="472"/>
        <w:gridCol w:w="1958"/>
      </w:tblGrid>
      <w:tr w:rsidR="00C476DF" w:rsidRPr="00FE620C" w:rsidTr="00C476DF">
        <w:tc>
          <w:tcPr>
            <w:tcW w:w="450" w:type="dxa"/>
            <w:tcBorders>
              <w:top w:val="nil"/>
              <w:left w:val="nil"/>
              <w:bottom w:val="nil"/>
              <w:right w:val="nil"/>
            </w:tcBorders>
          </w:tcPr>
          <w:p w:rsidR="00C476DF" w:rsidRPr="00FE620C" w:rsidRDefault="00C476DF" w:rsidP="0035712C">
            <w:pPr>
              <w:widowControl w:val="0"/>
              <w:jc w:val="center"/>
              <w:rPr>
                <w:b/>
                <w:sz w:val="20"/>
                <w:szCs w:val="20"/>
              </w:rPr>
            </w:pPr>
            <w:r w:rsidRPr="00FE620C">
              <w:rPr>
                <w:b/>
                <w:sz w:val="20"/>
                <w:szCs w:val="20"/>
              </w:rPr>
              <w:lastRenderedPageBreak/>
              <w:t>FY</w:t>
            </w:r>
          </w:p>
        </w:tc>
        <w:tc>
          <w:tcPr>
            <w:tcW w:w="1980" w:type="dxa"/>
            <w:tcBorders>
              <w:top w:val="nil"/>
              <w:left w:val="nil"/>
              <w:right w:val="nil"/>
            </w:tcBorders>
          </w:tcPr>
          <w:p w:rsidR="00C476DF" w:rsidRPr="00FE620C" w:rsidRDefault="0035712C" w:rsidP="00780FCF">
            <w:pPr>
              <w:widowControl w:val="0"/>
              <w:jc w:val="center"/>
              <w:rPr>
                <w:rFonts w:ascii="Arial Narrow" w:hAnsi="Arial Narrow"/>
                <w:b/>
                <w:color w:val="0000FF"/>
                <w:sz w:val="20"/>
                <w:szCs w:val="20"/>
              </w:rPr>
            </w:pPr>
            <w:r w:rsidRPr="00FE620C">
              <w:rPr>
                <w:rFonts w:ascii="Arial Narrow" w:hAnsi="Arial Narrow"/>
                <w:b/>
                <w:color w:val="0000FF"/>
                <w:sz w:val="20"/>
                <w:szCs w:val="20"/>
              </w:rPr>
              <w:fldChar w:fldCharType="begin">
                <w:ffData>
                  <w:name w:val="Text2"/>
                  <w:enabled/>
                  <w:calcOnExit w:val="0"/>
                  <w:textInput/>
                </w:ffData>
              </w:fldChar>
            </w:r>
            <w:bookmarkStart w:id="327" w:name="Text2"/>
            <w:r w:rsidRPr="00FE620C">
              <w:rPr>
                <w:rFonts w:ascii="Arial Narrow" w:hAnsi="Arial Narrow"/>
                <w:b/>
                <w:color w:val="0000FF"/>
                <w:sz w:val="20"/>
                <w:szCs w:val="20"/>
              </w:rPr>
              <w:instrText xml:space="preserve"> FORMTEXT </w:instrText>
            </w:r>
            <w:r w:rsidRPr="00FE620C">
              <w:rPr>
                <w:rFonts w:ascii="Arial Narrow" w:hAnsi="Arial Narrow"/>
                <w:b/>
                <w:color w:val="0000FF"/>
                <w:sz w:val="20"/>
                <w:szCs w:val="20"/>
              </w:rPr>
            </w:r>
            <w:r w:rsidRPr="00FE620C">
              <w:rPr>
                <w:rFonts w:ascii="Arial Narrow" w:hAnsi="Arial Narrow"/>
                <w:b/>
                <w:color w:val="0000FF"/>
                <w:sz w:val="20"/>
                <w:szCs w:val="20"/>
              </w:rPr>
              <w:fldChar w:fldCharType="separate"/>
            </w:r>
            <w:r w:rsidRPr="00FE620C">
              <w:rPr>
                <w:rFonts w:ascii="Arial Narrow" w:hAnsi="Arial Narrow"/>
                <w:b/>
                <w:noProof/>
                <w:color w:val="0000FF"/>
                <w:sz w:val="20"/>
                <w:szCs w:val="20"/>
              </w:rPr>
              <w:t> </w:t>
            </w:r>
            <w:r w:rsidRPr="00FE620C">
              <w:rPr>
                <w:rFonts w:ascii="Arial Narrow" w:hAnsi="Arial Narrow"/>
                <w:b/>
                <w:noProof/>
                <w:color w:val="0000FF"/>
                <w:sz w:val="20"/>
                <w:szCs w:val="20"/>
              </w:rPr>
              <w:t> </w:t>
            </w:r>
            <w:r w:rsidRPr="00FE620C">
              <w:rPr>
                <w:rFonts w:ascii="Arial Narrow" w:hAnsi="Arial Narrow"/>
                <w:b/>
                <w:noProof/>
                <w:color w:val="0000FF"/>
                <w:sz w:val="20"/>
                <w:szCs w:val="20"/>
              </w:rPr>
              <w:t> </w:t>
            </w:r>
            <w:r w:rsidRPr="00FE620C">
              <w:rPr>
                <w:rFonts w:ascii="Arial Narrow" w:hAnsi="Arial Narrow"/>
                <w:b/>
                <w:noProof/>
                <w:color w:val="0000FF"/>
                <w:sz w:val="20"/>
                <w:szCs w:val="20"/>
              </w:rPr>
              <w:t> </w:t>
            </w:r>
            <w:r w:rsidRPr="00FE620C">
              <w:rPr>
                <w:rFonts w:ascii="Arial Narrow" w:hAnsi="Arial Narrow"/>
                <w:b/>
                <w:noProof/>
                <w:color w:val="0000FF"/>
                <w:sz w:val="20"/>
                <w:szCs w:val="20"/>
              </w:rPr>
              <w:t> </w:t>
            </w:r>
            <w:r w:rsidRPr="00FE620C">
              <w:rPr>
                <w:rFonts w:ascii="Arial Narrow" w:hAnsi="Arial Narrow"/>
                <w:b/>
                <w:color w:val="0000FF"/>
                <w:sz w:val="20"/>
                <w:szCs w:val="20"/>
              </w:rPr>
              <w:fldChar w:fldCharType="end"/>
            </w:r>
            <w:bookmarkEnd w:id="327"/>
          </w:p>
        </w:tc>
      </w:tr>
    </w:tbl>
    <w:p w:rsidR="00943BE6" w:rsidRPr="00FE620C" w:rsidRDefault="00943BE6" w:rsidP="00536424">
      <w:pPr>
        <w:widowControl w:val="0"/>
        <w:rPr>
          <w:sz w:val="12"/>
          <w:szCs w:val="12"/>
        </w:rPr>
      </w:pPr>
      <w:bookmarkStart w:id="328" w:name="_Attachment_D_"/>
      <w:bookmarkEnd w:id="328"/>
    </w:p>
    <w:tbl>
      <w:tblPr>
        <w:tblStyle w:val="TableGrid"/>
        <w:tblW w:w="10125" w:type="dxa"/>
        <w:tblInd w:w="108" w:type="dxa"/>
        <w:tblLook w:val="01E0" w:firstRow="1" w:lastRow="1" w:firstColumn="1" w:lastColumn="1" w:noHBand="0" w:noVBand="0"/>
      </w:tblPr>
      <w:tblGrid>
        <w:gridCol w:w="3375"/>
        <w:gridCol w:w="3105"/>
        <w:gridCol w:w="1620"/>
        <w:gridCol w:w="900"/>
        <w:gridCol w:w="656"/>
        <w:gridCol w:w="469"/>
      </w:tblGrid>
      <w:tr w:rsidR="00A30E4A" w:rsidRPr="00A30E4A" w:rsidTr="00A30E4A">
        <w:tc>
          <w:tcPr>
            <w:tcW w:w="10125" w:type="dxa"/>
            <w:gridSpan w:val="6"/>
            <w:shd w:val="clear" w:color="auto" w:fill="000000" w:themeFill="text1"/>
            <w:vAlign w:val="center"/>
          </w:tcPr>
          <w:p w:rsidR="00A30E4A" w:rsidRPr="00A30E4A" w:rsidRDefault="008D3F83" w:rsidP="008D3F83">
            <w:pPr>
              <w:ind w:left="432" w:hanging="432"/>
              <w:rPr>
                <w:color w:val="FFFFFF" w:themeColor="background1"/>
                <w:sz w:val="22"/>
                <w:szCs w:val="22"/>
              </w:rPr>
            </w:pPr>
            <w:r>
              <w:rPr>
                <w:b/>
                <w:color w:val="FFFFFF" w:themeColor="background1"/>
                <w:sz w:val="22"/>
                <w:szCs w:val="22"/>
              </w:rPr>
              <w:t>I.</w:t>
            </w:r>
            <w:r>
              <w:rPr>
                <w:b/>
                <w:color w:val="FFFFFF" w:themeColor="background1"/>
                <w:sz w:val="22"/>
                <w:szCs w:val="22"/>
              </w:rPr>
              <w:tab/>
            </w:r>
            <w:r w:rsidR="00A30E4A" w:rsidRPr="00A30E4A">
              <w:rPr>
                <w:b/>
                <w:color w:val="FFFFFF" w:themeColor="background1"/>
                <w:sz w:val="22"/>
                <w:szCs w:val="22"/>
              </w:rPr>
              <w:t>COPERMITTEE INFORMATION</w:t>
            </w:r>
          </w:p>
        </w:tc>
      </w:tr>
      <w:tr w:rsidR="00801714" w:rsidRPr="004A148D" w:rsidTr="00801714">
        <w:tc>
          <w:tcPr>
            <w:tcW w:w="10125" w:type="dxa"/>
            <w:gridSpan w:val="6"/>
            <w:vAlign w:val="center"/>
          </w:tcPr>
          <w:p w:rsidR="00801714" w:rsidRPr="006353C0" w:rsidRDefault="00801714" w:rsidP="006353C0">
            <w:pPr>
              <w:rPr>
                <w:rFonts w:ascii="Arial Narrow" w:hAnsi="Arial Narrow"/>
                <w:b/>
                <w:color w:val="0000FF"/>
                <w:sz w:val="22"/>
                <w:szCs w:val="22"/>
              </w:rPr>
            </w:pPr>
            <w:r w:rsidRPr="00552FC4">
              <w:rPr>
                <w:sz w:val="22"/>
                <w:szCs w:val="22"/>
              </w:rPr>
              <w:t>Copermittee</w:t>
            </w:r>
            <w:r w:rsidR="007E4A42" w:rsidRPr="00552FC4">
              <w:rPr>
                <w:sz w:val="22"/>
                <w:szCs w:val="22"/>
              </w:rPr>
              <w:t xml:space="preserve"> Name</w:t>
            </w:r>
            <w:r w:rsidRPr="00552FC4">
              <w:rPr>
                <w:sz w:val="22"/>
                <w:szCs w:val="22"/>
              </w:rPr>
              <w:t>:</w:t>
            </w:r>
            <w:r w:rsidR="00197942" w:rsidRPr="006353C0">
              <w:rPr>
                <w:rFonts w:ascii="Arial Narrow" w:hAnsi="Arial Narrow"/>
                <w:b/>
                <w:color w:val="0000FF"/>
                <w:sz w:val="22"/>
                <w:szCs w:val="22"/>
              </w:rPr>
              <w:t xml:space="preserve"> </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1"/>
                  <w:enabled/>
                  <w:calcOnExit w:val="0"/>
                  <w:textInput/>
                </w:ffData>
              </w:fldChar>
            </w:r>
            <w:bookmarkStart w:id="329" w:name="Text1"/>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29"/>
          </w:p>
        </w:tc>
      </w:tr>
      <w:tr w:rsidR="00801714" w:rsidRPr="004A148D" w:rsidTr="007E4A42">
        <w:tc>
          <w:tcPr>
            <w:tcW w:w="10125" w:type="dxa"/>
            <w:gridSpan w:val="6"/>
            <w:tcBorders>
              <w:bottom w:val="single" w:sz="4" w:space="0" w:color="auto"/>
            </w:tcBorders>
            <w:vAlign w:val="center"/>
          </w:tcPr>
          <w:p w:rsidR="00801714" w:rsidRPr="006353C0" w:rsidRDefault="00801714" w:rsidP="006353C0">
            <w:pPr>
              <w:rPr>
                <w:rFonts w:ascii="Arial Narrow" w:hAnsi="Arial Narrow"/>
                <w:b/>
                <w:color w:val="0000FF"/>
                <w:sz w:val="22"/>
                <w:szCs w:val="22"/>
              </w:rPr>
            </w:pPr>
            <w:r w:rsidRPr="00552FC4">
              <w:rPr>
                <w:sz w:val="22"/>
                <w:szCs w:val="22"/>
              </w:rPr>
              <w:t>Copermittee Primary Contact Name:</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4"/>
                  <w:enabled/>
                  <w:calcOnExit w:val="0"/>
                  <w:textInput/>
                </w:ffData>
              </w:fldChar>
            </w:r>
            <w:bookmarkStart w:id="330" w:name="Text4"/>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0"/>
          </w:p>
        </w:tc>
      </w:tr>
      <w:tr w:rsidR="007E4A42" w:rsidRPr="004A148D" w:rsidTr="00801714">
        <w:tc>
          <w:tcPr>
            <w:tcW w:w="10125" w:type="dxa"/>
            <w:gridSpan w:val="6"/>
            <w:tcBorders>
              <w:bottom w:val="nil"/>
            </w:tcBorders>
            <w:vAlign w:val="center"/>
          </w:tcPr>
          <w:p w:rsidR="007E4A42" w:rsidRPr="00552FC4" w:rsidRDefault="008F28C9" w:rsidP="00A30E4A">
            <w:pPr>
              <w:rPr>
                <w:color w:val="0000FF"/>
                <w:sz w:val="22"/>
                <w:szCs w:val="22"/>
              </w:rPr>
            </w:pPr>
            <w:r w:rsidRPr="00552FC4">
              <w:rPr>
                <w:sz w:val="22"/>
                <w:szCs w:val="22"/>
              </w:rPr>
              <w:t>Copermittee</w:t>
            </w:r>
            <w:r w:rsidR="007E4A42" w:rsidRPr="00552FC4">
              <w:rPr>
                <w:sz w:val="22"/>
                <w:szCs w:val="22"/>
              </w:rPr>
              <w:t xml:space="preserve"> </w:t>
            </w:r>
            <w:r w:rsidRPr="00552FC4">
              <w:rPr>
                <w:sz w:val="22"/>
                <w:szCs w:val="22"/>
              </w:rPr>
              <w:t xml:space="preserve">Primary </w:t>
            </w:r>
            <w:r w:rsidR="007E4A42" w:rsidRPr="00552FC4">
              <w:rPr>
                <w:sz w:val="22"/>
                <w:szCs w:val="22"/>
              </w:rPr>
              <w:t>Contact Information</w:t>
            </w:r>
            <w:r w:rsidRPr="00552FC4">
              <w:rPr>
                <w:sz w:val="22"/>
                <w:szCs w:val="22"/>
              </w:rPr>
              <w:t>:</w:t>
            </w:r>
          </w:p>
        </w:tc>
      </w:tr>
      <w:tr w:rsidR="00801714" w:rsidRPr="004A148D" w:rsidTr="007E4A42">
        <w:tc>
          <w:tcPr>
            <w:tcW w:w="10125" w:type="dxa"/>
            <w:gridSpan w:val="6"/>
            <w:tcBorders>
              <w:top w:val="nil"/>
              <w:bottom w:val="nil"/>
            </w:tcBorders>
            <w:vAlign w:val="center"/>
          </w:tcPr>
          <w:p w:rsidR="00801714" w:rsidRPr="006353C0" w:rsidRDefault="00801714" w:rsidP="006353C0">
            <w:pPr>
              <w:rPr>
                <w:rFonts w:ascii="Arial Narrow" w:hAnsi="Arial Narrow"/>
                <w:b/>
                <w:color w:val="0000FF"/>
                <w:sz w:val="22"/>
                <w:szCs w:val="22"/>
              </w:rPr>
            </w:pPr>
            <w:r w:rsidRPr="00552FC4">
              <w:rPr>
                <w:sz w:val="22"/>
                <w:szCs w:val="22"/>
              </w:rPr>
              <w:t>Address:</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5"/>
                  <w:enabled/>
                  <w:calcOnExit w:val="0"/>
                  <w:textInput/>
                </w:ffData>
              </w:fldChar>
            </w:r>
            <w:bookmarkStart w:id="331" w:name="Text5"/>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1"/>
          </w:p>
        </w:tc>
      </w:tr>
      <w:tr w:rsidR="00801714" w:rsidRPr="004A148D" w:rsidTr="007E4A42">
        <w:tc>
          <w:tcPr>
            <w:tcW w:w="3375" w:type="dxa"/>
            <w:tcBorders>
              <w:top w:val="nil"/>
              <w:bottom w:val="nil"/>
              <w:right w:val="nil"/>
            </w:tcBorders>
            <w:vAlign w:val="center"/>
          </w:tcPr>
          <w:p w:rsidR="00801714" w:rsidRPr="006353C0" w:rsidRDefault="00801714" w:rsidP="006353C0">
            <w:pPr>
              <w:rPr>
                <w:rFonts w:ascii="Arial Narrow" w:hAnsi="Arial Narrow"/>
                <w:b/>
                <w:color w:val="0000FF"/>
                <w:sz w:val="22"/>
                <w:szCs w:val="22"/>
              </w:rPr>
            </w:pPr>
            <w:r w:rsidRPr="00552FC4">
              <w:rPr>
                <w:sz w:val="22"/>
                <w:szCs w:val="22"/>
              </w:rPr>
              <w:t>City:</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6"/>
                  <w:enabled/>
                  <w:calcOnExit w:val="0"/>
                  <w:textInput/>
                </w:ffData>
              </w:fldChar>
            </w:r>
            <w:bookmarkStart w:id="332" w:name="Text6"/>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2"/>
          </w:p>
        </w:tc>
        <w:tc>
          <w:tcPr>
            <w:tcW w:w="3105" w:type="dxa"/>
            <w:tcBorders>
              <w:top w:val="nil"/>
              <w:left w:val="nil"/>
              <w:bottom w:val="nil"/>
              <w:right w:val="nil"/>
            </w:tcBorders>
            <w:vAlign w:val="center"/>
          </w:tcPr>
          <w:p w:rsidR="00801714" w:rsidRPr="006353C0" w:rsidRDefault="00801714" w:rsidP="006353C0">
            <w:pPr>
              <w:rPr>
                <w:rFonts w:ascii="Arial Narrow" w:hAnsi="Arial Narrow"/>
                <w:b/>
                <w:color w:val="0000FF"/>
                <w:sz w:val="22"/>
                <w:szCs w:val="22"/>
              </w:rPr>
            </w:pPr>
            <w:r w:rsidRPr="00552FC4">
              <w:rPr>
                <w:sz w:val="22"/>
                <w:szCs w:val="22"/>
              </w:rPr>
              <w:t>County:</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8"/>
                  <w:enabled/>
                  <w:calcOnExit w:val="0"/>
                  <w:textInput/>
                </w:ffData>
              </w:fldChar>
            </w:r>
            <w:bookmarkStart w:id="333" w:name="Text8"/>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3"/>
          </w:p>
        </w:tc>
        <w:tc>
          <w:tcPr>
            <w:tcW w:w="1620" w:type="dxa"/>
            <w:tcBorders>
              <w:top w:val="nil"/>
              <w:left w:val="nil"/>
              <w:bottom w:val="nil"/>
              <w:right w:val="nil"/>
            </w:tcBorders>
            <w:vAlign w:val="center"/>
          </w:tcPr>
          <w:p w:rsidR="00801714" w:rsidRPr="006353C0" w:rsidRDefault="00801714" w:rsidP="006353C0">
            <w:pPr>
              <w:rPr>
                <w:rFonts w:ascii="Arial Narrow" w:hAnsi="Arial Narrow"/>
                <w:b/>
                <w:color w:val="0000FF"/>
                <w:sz w:val="22"/>
                <w:szCs w:val="22"/>
              </w:rPr>
            </w:pPr>
            <w:r w:rsidRPr="00552FC4">
              <w:rPr>
                <w:sz w:val="22"/>
                <w:szCs w:val="22"/>
              </w:rPr>
              <w:t>State:</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10"/>
                  <w:enabled/>
                  <w:calcOnExit w:val="0"/>
                  <w:textInput/>
                </w:ffData>
              </w:fldChar>
            </w:r>
            <w:bookmarkStart w:id="334" w:name="Text10"/>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4"/>
          </w:p>
        </w:tc>
        <w:tc>
          <w:tcPr>
            <w:tcW w:w="2025" w:type="dxa"/>
            <w:gridSpan w:val="3"/>
            <w:tcBorders>
              <w:top w:val="nil"/>
              <w:left w:val="nil"/>
              <w:bottom w:val="nil"/>
            </w:tcBorders>
            <w:vAlign w:val="center"/>
          </w:tcPr>
          <w:p w:rsidR="00801714" w:rsidRPr="006353C0" w:rsidRDefault="00801714" w:rsidP="006353C0">
            <w:pPr>
              <w:rPr>
                <w:rFonts w:ascii="Arial Narrow" w:hAnsi="Arial Narrow"/>
                <w:b/>
                <w:color w:val="0000FF"/>
                <w:sz w:val="22"/>
                <w:szCs w:val="22"/>
              </w:rPr>
            </w:pPr>
            <w:r w:rsidRPr="00552FC4">
              <w:rPr>
                <w:sz w:val="22"/>
                <w:szCs w:val="22"/>
              </w:rPr>
              <w:t>Zip:</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12"/>
                  <w:enabled/>
                  <w:calcOnExit w:val="0"/>
                  <w:textInput/>
                </w:ffData>
              </w:fldChar>
            </w:r>
            <w:bookmarkStart w:id="335" w:name="Text12"/>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5"/>
          </w:p>
        </w:tc>
      </w:tr>
      <w:tr w:rsidR="00801714" w:rsidRPr="004A148D" w:rsidTr="007E4A42">
        <w:tc>
          <w:tcPr>
            <w:tcW w:w="3375" w:type="dxa"/>
            <w:tcBorders>
              <w:top w:val="nil"/>
              <w:bottom w:val="single" w:sz="4" w:space="0" w:color="auto"/>
              <w:right w:val="nil"/>
            </w:tcBorders>
            <w:vAlign w:val="center"/>
          </w:tcPr>
          <w:p w:rsidR="00801714" w:rsidRPr="006353C0" w:rsidRDefault="00801714" w:rsidP="006353C0">
            <w:pPr>
              <w:rPr>
                <w:rFonts w:ascii="Arial Narrow" w:hAnsi="Arial Narrow"/>
                <w:b/>
                <w:color w:val="0000FF"/>
                <w:sz w:val="22"/>
                <w:szCs w:val="22"/>
              </w:rPr>
            </w:pPr>
            <w:r w:rsidRPr="00552FC4">
              <w:rPr>
                <w:sz w:val="22"/>
                <w:szCs w:val="22"/>
              </w:rPr>
              <w:t>Telephone:</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7"/>
                  <w:enabled/>
                  <w:calcOnExit w:val="0"/>
                  <w:textInput/>
                </w:ffData>
              </w:fldChar>
            </w:r>
            <w:bookmarkStart w:id="336" w:name="Text7"/>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6"/>
          </w:p>
        </w:tc>
        <w:tc>
          <w:tcPr>
            <w:tcW w:w="3105" w:type="dxa"/>
            <w:tcBorders>
              <w:top w:val="nil"/>
              <w:left w:val="nil"/>
              <w:bottom w:val="single" w:sz="4" w:space="0" w:color="auto"/>
              <w:right w:val="nil"/>
            </w:tcBorders>
            <w:vAlign w:val="center"/>
          </w:tcPr>
          <w:p w:rsidR="00801714" w:rsidRPr="006353C0" w:rsidRDefault="00801714" w:rsidP="006353C0">
            <w:pPr>
              <w:rPr>
                <w:rFonts w:ascii="Arial Narrow" w:hAnsi="Arial Narrow"/>
                <w:b/>
                <w:color w:val="0000FF"/>
                <w:sz w:val="22"/>
                <w:szCs w:val="22"/>
              </w:rPr>
            </w:pPr>
            <w:r w:rsidRPr="00552FC4">
              <w:rPr>
                <w:sz w:val="22"/>
                <w:szCs w:val="22"/>
              </w:rPr>
              <w:t>Fax:</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9"/>
                  <w:enabled/>
                  <w:calcOnExit w:val="0"/>
                  <w:textInput/>
                </w:ffData>
              </w:fldChar>
            </w:r>
            <w:bookmarkStart w:id="337" w:name="Text9"/>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7"/>
          </w:p>
        </w:tc>
        <w:tc>
          <w:tcPr>
            <w:tcW w:w="3645" w:type="dxa"/>
            <w:gridSpan w:val="4"/>
            <w:tcBorders>
              <w:top w:val="nil"/>
              <w:left w:val="nil"/>
              <w:bottom w:val="single" w:sz="4" w:space="0" w:color="auto"/>
            </w:tcBorders>
            <w:vAlign w:val="center"/>
          </w:tcPr>
          <w:p w:rsidR="00801714" w:rsidRPr="006353C0" w:rsidRDefault="00801714" w:rsidP="006353C0">
            <w:pPr>
              <w:rPr>
                <w:rFonts w:ascii="Arial Narrow" w:hAnsi="Arial Narrow"/>
                <w:b/>
                <w:color w:val="0000FF"/>
                <w:sz w:val="22"/>
                <w:szCs w:val="22"/>
              </w:rPr>
            </w:pPr>
            <w:r w:rsidRPr="00552FC4">
              <w:rPr>
                <w:sz w:val="22"/>
                <w:szCs w:val="22"/>
              </w:rPr>
              <w:t>Email:</w:t>
            </w:r>
            <w:r w:rsidR="006353C0" w:rsidRPr="006353C0">
              <w:rPr>
                <w:rFonts w:ascii="Arial Narrow" w:hAnsi="Arial Narrow"/>
                <w:b/>
                <w:color w:val="0000FF"/>
                <w:sz w:val="22"/>
                <w:szCs w:val="22"/>
              </w:rPr>
              <w:t xml:space="preserve">  </w:t>
            </w:r>
            <w:r w:rsidR="0035712C">
              <w:rPr>
                <w:rFonts w:ascii="Arial Narrow" w:hAnsi="Arial Narrow"/>
                <w:b/>
                <w:color w:val="0000FF"/>
                <w:sz w:val="22"/>
                <w:szCs w:val="22"/>
              </w:rPr>
              <w:fldChar w:fldCharType="begin">
                <w:ffData>
                  <w:name w:val="Text11"/>
                  <w:enabled/>
                  <w:calcOnExit w:val="0"/>
                  <w:textInput/>
                </w:ffData>
              </w:fldChar>
            </w:r>
            <w:bookmarkStart w:id="338" w:name="Text11"/>
            <w:r w:rsidR="0035712C">
              <w:rPr>
                <w:rFonts w:ascii="Arial Narrow" w:hAnsi="Arial Narrow"/>
                <w:b/>
                <w:color w:val="0000FF"/>
                <w:sz w:val="22"/>
                <w:szCs w:val="22"/>
              </w:rPr>
              <w:instrText xml:space="preserve"> FORMTEXT </w:instrText>
            </w:r>
            <w:r w:rsidR="0035712C">
              <w:rPr>
                <w:rFonts w:ascii="Arial Narrow" w:hAnsi="Arial Narrow"/>
                <w:b/>
                <w:color w:val="0000FF"/>
                <w:sz w:val="22"/>
                <w:szCs w:val="22"/>
              </w:rPr>
            </w:r>
            <w:r w:rsidR="0035712C">
              <w:rPr>
                <w:rFonts w:ascii="Arial Narrow" w:hAnsi="Arial Narrow"/>
                <w:b/>
                <w:color w:val="0000FF"/>
                <w:sz w:val="22"/>
                <w:szCs w:val="22"/>
              </w:rPr>
              <w:fldChar w:fldCharType="separate"/>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noProof/>
                <w:color w:val="0000FF"/>
                <w:sz w:val="22"/>
                <w:szCs w:val="22"/>
              </w:rPr>
              <w:t> </w:t>
            </w:r>
            <w:r w:rsidR="0035712C">
              <w:rPr>
                <w:rFonts w:ascii="Arial Narrow" w:hAnsi="Arial Narrow"/>
                <w:b/>
                <w:color w:val="0000FF"/>
                <w:sz w:val="22"/>
                <w:szCs w:val="22"/>
              </w:rPr>
              <w:fldChar w:fldCharType="end"/>
            </w:r>
            <w:bookmarkEnd w:id="338"/>
          </w:p>
        </w:tc>
      </w:tr>
      <w:tr w:rsidR="00A30E4A" w:rsidRPr="00A30E4A" w:rsidTr="00F87BA6">
        <w:tc>
          <w:tcPr>
            <w:tcW w:w="10125" w:type="dxa"/>
            <w:gridSpan w:val="6"/>
            <w:shd w:val="clear" w:color="auto" w:fill="000000" w:themeFill="text1"/>
            <w:vAlign w:val="center"/>
          </w:tcPr>
          <w:p w:rsidR="00A30E4A" w:rsidRPr="00A30E4A" w:rsidRDefault="008D3F83" w:rsidP="008D3F83">
            <w:pPr>
              <w:ind w:left="432" w:hanging="432"/>
              <w:rPr>
                <w:color w:val="FFFFFF" w:themeColor="background1"/>
                <w:sz w:val="22"/>
                <w:szCs w:val="22"/>
              </w:rPr>
            </w:pPr>
            <w:r>
              <w:rPr>
                <w:b/>
                <w:color w:val="FFFFFF" w:themeColor="background1"/>
                <w:sz w:val="22"/>
                <w:szCs w:val="22"/>
              </w:rPr>
              <w:t>II.</w:t>
            </w:r>
            <w:r>
              <w:rPr>
                <w:b/>
                <w:color w:val="FFFFFF" w:themeColor="background1"/>
                <w:sz w:val="22"/>
                <w:szCs w:val="22"/>
              </w:rPr>
              <w:tab/>
            </w:r>
            <w:r w:rsidR="00A30E4A">
              <w:rPr>
                <w:b/>
                <w:color w:val="FFFFFF" w:themeColor="background1"/>
                <w:sz w:val="22"/>
                <w:szCs w:val="22"/>
              </w:rPr>
              <w:t>LEGAL AUTHORITY</w:t>
            </w:r>
          </w:p>
        </w:tc>
      </w:tr>
      <w:tr w:rsidR="006353C0" w:rsidRPr="00934AD7" w:rsidTr="0035712C">
        <w:tc>
          <w:tcPr>
            <w:tcW w:w="9000" w:type="dxa"/>
            <w:gridSpan w:val="4"/>
            <w:tcBorders>
              <w:bottom w:val="nil"/>
              <w:right w:val="nil"/>
            </w:tcBorders>
            <w:vAlign w:val="center"/>
          </w:tcPr>
          <w:p w:rsidR="006353C0" w:rsidRPr="00934AD7" w:rsidRDefault="006353C0" w:rsidP="00955C1D">
            <w:pPr>
              <w:spacing w:before="40"/>
              <w:rPr>
                <w:sz w:val="22"/>
                <w:szCs w:val="22"/>
              </w:rPr>
            </w:pPr>
            <w:r w:rsidRPr="00934AD7">
              <w:rPr>
                <w:sz w:val="22"/>
                <w:szCs w:val="22"/>
              </w:rPr>
              <w:t>Has the Copermittee established adequate legal authority within its jurisdiction to control</w:t>
            </w:r>
          </w:p>
        </w:tc>
        <w:tc>
          <w:tcPr>
            <w:tcW w:w="656" w:type="dxa"/>
            <w:tcBorders>
              <w:left w:val="nil"/>
              <w:bottom w:val="nil"/>
              <w:right w:val="nil"/>
            </w:tcBorders>
            <w:vAlign w:val="center"/>
          </w:tcPr>
          <w:p w:rsidR="006353C0" w:rsidRPr="006353C0" w:rsidRDefault="006353C0"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6353C0"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bookmarkStart w:id="339" w:name="Check1"/>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bookmarkEnd w:id="339"/>
          </w:p>
        </w:tc>
      </w:tr>
      <w:tr w:rsidR="006353C0" w:rsidRPr="00934AD7" w:rsidTr="0035712C">
        <w:tc>
          <w:tcPr>
            <w:tcW w:w="9000" w:type="dxa"/>
            <w:gridSpan w:val="4"/>
            <w:tcBorders>
              <w:top w:val="nil"/>
              <w:bottom w:val="single" w:sz="4" w:space="0" w:color="auto"/>
              <w:right w:val="nil"/>
            </w:tcBorders>
            <w:vAlign w:val="center"/>
          </w:tcPr>
          <w:p w:rsidR="006353C0" w:rsidRPr="00934AD7" w:rsidRDefault="006353C0" w:rsidP="00C82E2E">
            <w:pPr>
              <w:spacing w:after="20"/>
              <w:rPr>
                <w:sz w:val="22"/>
                <w:szCs w:val="22"/>
              </w:rPr>
            </w:pPr>
            <w:proofErr w:type="gramStart"/>
            <w:r w:rsidRPr="00934AD7">
              <w:rPr>
                <w:sz w:val="22"/>
                <w:szCs w:val="22"/>
              </w:rPr>
              <w:t>pollutant</w:t>
            </w:r>
            <w:proofErr w:type="gramEnd"/>
            <w:r w:rsidRPr="00934AD7">
              <w:rPr>
                <w:sz w:val="22"/>
                <w:szCs w:val="22"/>
              </w:rPr>
              <w:t xml:space="preserve"> discharges into and from its MS4 </w:t>
            </w:r>
            <w:r w:rsidR="00C476DF">
              <w:rPr>
                <w:sz w:val="22"/>
                <w:szCs w:val="22"/>
              </w:rPr>
              <w:t>that complies</w:t>
            </w:r>
            <w:r w:rsidR="00C476DF" w:rsidRPr="00934AD7">
              <w:rPr>
                <w:sz w:val="22"/>
                <w:szCs w:val="22"/>
              </w:rPr>
              <w:t xml:space="preserve"> </w:t>
            </w:r>
            <w:r w:rsidRPr="00934AD7">
              <w:rPr>
                <w:sz w:val="22"/>
                <w:szCs w:val="22"/>
              </w:rPr>
              <w:t>with Order No. R9-201</w:t>
            </w:r>
            <w:r w:rsidR="00C33BF1">
              <w:rPr>
                <w:sz w:val="22"/>
                <w:szCs w:val="22"/>
              </w:rPr>
              <w:t>3</w:t>
            </w:r>
            <w:r w:rsidRPr="00934AD7">
              <w:rPr>
                <w:sz w:val="22"/>
                <w:szCs w:val="22"/>
              </w:rPr>
              <w:t>-</w:t>
            </w:r>
            <w:r w:rsidR="00C82E2E">
              <w:rPr>
                <w:sz w:val="22"/>
                <w:szCs w:val="22"/>
              </w:rPr>
              <w:t>00</w:t>
            </w:r>
            <w:r w:rsidR="00C33BF1">
              <w:rPr>
                <w:sz w:val="22"/>
                <w:szCs w:val="22"/>
              </w:rPr>
              <w:t>0</w:t>
            </w:r>
            <w:r w:rsidR="00C82E2E">
              <w:rPr>
                <w:sz w:val="22"/>
                <w:szCs w:val="22"/>
              </w:rPr>
              <w:t>1</w:t>
            </w:r>
            <w:r w:rsidRPr="00934AD7">
              <w:rPr>
                <w:sz w:val="22"/>
                <w:szCs w:val="22"/>
              </w:rPr>
              <w:t>?</w:t>
            </w:r>
          </w:p>
        </w:tc>
        <w:tc>
          <w:tcPr>
            <w:tcW w:w="656" w:type="dxa"/>
            <w:tcBorders>
              <w:top w:val="nil"/>
              <w:left w:val="nil"/>
              <w:bottom w:val="single" w:sz="4" w:space="0" w:color="auto"/>
              <w:right w:val="nil"/>
            </w:tcBorders>
            <w:vAlign w:val="center"/>
          </w:tcPr>
          <w:p w:rsidR="006353C0" w:rsidRPr="006353C0" w:rsidRDefault="006353C0"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6353C0"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bookmarkStart w:id="340" w:name="Check2"/>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bookmarkEnd w:id="340"/>
          </w:p>
        </w:tc>
      </w:tr>
      <w:tr w:rsidR="0035712C" w:rsidRPr="00934AD7" w:rsidTr="0035712C">
        <w:tblPrEx>
          <w:tblLook w:val="04A0" w:firstRow="1" w:lastRow="0" w:firstColumn="1" w:lastColumn="0" w:noHBand="0" w:noVBand="1"/>
        </w:tblPrEx>
        <w:tc>
          <w:tcPr>
            <w:tcW w:w="9000" w:type="dxa"/>
            <w:gridSpan w:val="4"/>
            <w:tcBorders>
              <w:bottom w:val="nil"/>
              <w:right w:val="nil"/>
            </w:tcBorders>
          </w:tcPr>
          <w:p w:rsidR="0035712C" w:rsidRPr="00934AD7" w:rsidRDefault="0035712C" w:rsidP="00955C1D">
            <w:pPr>
              <w:spacing w:before="40"/>
              <w:rPr>
                <w:sz w:val="22"/>
                <w:szCs w:val="22"/>
              </w:rPr>
            </w:pPr>
            <w:r>
              <w:rPr>
                <w:sz w:val="22"/>
                <w:szCs w:val="22"/>
              </w:rPr>
              <w:t xml:space="preserve">A </w:t>
            </w:r>
            <w:r w:rsidRPr="00934AD7">
              <w:rPr>
                <w:sz w:val="22"/>
                <w:szCs w:val="22"/>
              </w:rPr>
              <w:t>Principal Executive Officer,</w:t>
            </w:r>
            <w:r w:rsidRPr="00934AD7">
              <w:rPr>
                <w:color w:val="000000"/>
                <w:sz w:val="22"/>
                <w:szCs w:val="22"/>
              </w:rPr>
              <w:t xml:space="preserve"> Ranking Elected Official, or Duly Authorized Representative</w:t>
            </w:r>
          </w:p>
        </w:tc>
        <w:tc>
          <w:tcPr>
            <w:tcW w:w="656" w:type="dxa"/>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35712C">
        <w:tblPrEx>
          <w:tblLook w:val="04A0" w:firstRow="1" w:lastRow="0" w:firstColumn="1" w:lastColumn="0" w:noHBand="0" w:noVBand="1"/>
        </w:tblPrEx>
        <w:trPr>
          <w:trHeight w:val="85"/>
        </w:trPr>
        <w:tc>
          <w:tcPr>
            <w:tcW w:w="9000" w:type="dxa"/>
            <w:gridSpan w:val="4"/>
            <w:tcBorders>
              <w:top w:val="nil"/>
              <w:right w:val="nil"/>
            </w:tcBorders>
          </w:tcPr>
          <w:p w:rsidR="0035712C" w:rsidRPr="00934AD7" w:rsidRDefault="0035712C" w:rsidP="009859C6">
            <w:pPr>
              <w:spacing w:after="20"/>
              <w:rPr>
                <w:sz w:val="22"/>
                <w:szCs w:val="22"/>
              </w:rPr>
            </w:pPr>
            <w:proofErr w:type="gramStart"/>
            <w:r>
              <w:rPr>
                <w:color w:val="000000"/>
                <w:sz w:val="22"/>
                <w:szCs w:val="22"/>
              </w:rPr>
              <w:t>has</w:t>
            </w:r>
            <w:proofErr w:type="gramEnd"/>
            <w:r>
              <w:rPr>
                <w:color w:val="000000"/>
                <w:sz w:val="22"/>
                <w:szCs w:val="22"/>
              </w:rPr>
              <w:t xml:space="preserve"> </w:t>
            </w:r>
            <w:r w:rsidRPr="00934AD7">
              <w:rPr>
                <w:color w:val="000000"/>
                <w:sz w:val="22"/>
                <w:szCs w:val="22"/>
              </w:rPr>
              <w:t xml:space="preserve">certified that the Copermittee obtained </w:t>
            </w:r>
            <w:r>
              <w:rPr>
                <w:color w:val="000000"/>
                <w:sz w:val="22"/>
                <w:szCs w:val="22"/>
              </w:rPr>
              <w:t>and maintains adequate</w:t>
            </w:r>
            <w:r w:rsidRPr="00934AD7">
              <w:rPr>
                <w:color w:val="000000"/>
                <w:sz w:val="22"/>
                <w:szCs w:val="22"/>
              </w:rPr>
              <w:t xml:space="preserve"> legal authority</w:t>
            </w:r>
            <w:r w:rsidRPr="00934AD7">
              <w:rPr>
                <w:sz w:val="22"/>
                <w:szCs w:val="22"/>
              </w:rPr>
              <w:t>?</w:t>
            </w:r>
          </w:p>
        </w:tc>
        <w:tc>
          <w:tcPr>
            <w:tcW w:w="656" w:type="dxa"/>
            <w:tcBorders>
              <w:top w:val="nil"/>
              <w:left w:val="nil"/>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B45E9C" w:rsidRPr="00A30E4A" w:rsidTr="00992DB8">
        <w:tc>
          <w:tcPr>
            <w:tcW w:w="10125" w:type="dxa"/>
            <w:gridSpan w:val="6"/>
            <w:shd w:val="clear" w:color="auto" w:fill="000000" w:themeFill="text1"/>
            <w:vAlign w:val="center"/>
          </w:tcPr>
          <w:p w:rsidR="00B45E9C" w:rsidRPr="00A30E4A" w:rsidRDefault="008D3F83" w:rsidP="008D3F83">
            <w:pPr>
              <w:ind w:left="432" w:hanging="432"/>
              <w:rPr>
                <w:color w:val="FFFFFF" w:themeColor="background1"/>
                <w:sz w:val="22"/>
                <w:szCs w:val="22"/>
              </w:rPr>
            </w:pPr>
            <w:r>
              <w:rPr>
                <w:b/>
                <w:color w:val="FFFFFF" w:themeColor="background1"/>
                <w:sz w:val="22"/>
                <w:szCs w:val="22"/>
              </w:rPr>
              <w:t>III.</w:t>
            </w:r>
            <w:r>
              <w:rPr>
                <w:b/>
                <w:color w:val="FFFFFF" w:themeColor="background1"/>
                <w:sz w:val="22"/>
                <w:szCs w:val="22"/>
              </w:rPr>
              <w:tab/>
            </w:r>
            <w:r w:rsidR="00B45E9C">
              <w:rPr>
                <w:b/>
                <w:color w:val="FFFFFF" w:themeColor="background1"/>
                <w:sz w:val="22"/>
                <w:szCs w:val="22"/>
              </w:rPr>
              <w:t>JURISDICTIONAL RUNOFF MANAGEMENT PROGRAM DOCUMENT UPDATE</w:t>
            </w:r>
          </w:p>
        </w:tc>
      </w:tr>
      <w:tr w:rsidR="0035712C" w:rsidRPr="00934AD7" w:rsidTr="00992DB8">
        <w:tc>
          <w:tcPr>
            <w:tcW w:w="9000" w:type="dxa"/>
            <w:gridSpan w:val="4"/>
            <w:tcBorders>
              <w:bottom w:val="nil"/>
              <w:right w:val="nil"/>
            </w:tcBorders>
            <w:vAlign w:val="center"/>
          </w:tcPr>
          <w:p w:rsidR="0035712C" w:rsidRPr="00934AD7" w:rsidRDefault="00992DB8" w:rsidP="00955C1D">
            <w:pPr>
              <w:spacing w:before="40"/>
              <w:rPr>
                <w:sz w:val="22"/>
                <w:szCs w:val="22"/>
              </w:rPr>
            </w:pPr>
            <w:r>
              <w:rPr>
                <w:sz w:val="22"/>
                <w:szCs w:val="22"/>
              </w:rPr>
              <w:t>Was an update of the</w:t>
            </w:r>
            <w:r w:rsidR="0035712C">
              <w:rPr>
                <w:sz w:val="22"/>
                <w:szCs w:val="22"/>
              </w:rPr>
              <w:t xml:space="preserve"> jurisdictional runoff management program document </w:t>
            </w:r>
            <w:r w:rsidR="006E168A">
              <w:rPr>
                <w:sz w:val="22"/>
                <w:szCs w:val="22"/>
              </w:rPr>
              <w:t>required</w:t>
            </w:r>
            <w:r>
              <w:rPr>
                <w:sz w:val="22"/>
                <w:szCs w:val="22"/>
              </w:rPr>
              <w:t xml:space="preserve"> or</w:t>
            </w:r>
          </w:p>
        </w:tc>
        <w:tc>
          <w:tcPr>
            <w:tcW w:w="656" w:type="dxa"/>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992DB8">
        <w:tc>
          <w:tcPr>
            <w:tcW w:w="9000" w:type="dxa"/>
            <w:gridSpan w:val="4"/>
            <w:tcBorders>
              <w:top w:val="nil"/>
              <w:bottom w:val="single" w:sz="4" w:space="0" w:color="auto"/>
              <w:right w:val="nil"/>
            </w:tcBorders>
            <w:vAlign w:val="center"/>
          </w:tcPr>
          <w:p w:rsidR="0035712C" w:rsidRPr="00934AD7" w:rsidRDefault="00992DB8" w:rsidP="006E168A">
            <w:pPr>
              <w:spacing w:after="20"/>
              <w:rPr>
                <w:sz w:val="22"/>
                <w:szCs w:val="22"/>
              </w:rPr>
            </w:pPr>
            <w:proofErr w:type="gramStart"/>
            <w:r>
              <w:rPr>
                <w:sz w:val="22"/>
                <w:szCs w:val="22"/>
              </w:rPr>
              <w:t>recommended</w:t>
            </w:r>
            <w:proofErr w:type="gramEnd"/>
            <w:r w:rsidR="006E168A">
              <w:rPr>
                <w:sz w:val="22"/>
                <w:szCs w:val="22"/>
              </w:rPr>
              <w:t xml:space="preserve"> by the San Diego Water Board</w:t>
            </w:r>
            <w:r>
              <w:rPr>
                <w:sz w:val="22"/>
                <w:szCs w:val="22"/>
              </w:rPr>
              <w:t>?</w:t>
            </w:r>
          </w:p>
        </w:tc>
        <w:tc>
          <w:tcPr>
            <w:tcW w:w="656" w:type="dxa"/>
            <w:tcBorders>
              <w:top w:val="nil"/>
              <w:left w:val="nil"/>
              <w:bottom w:val="single" w:sz="4" w:space="0" w:color="auto"/>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992DB8" w:rsidRPr="00934AD7" w:rsidTr="00992DB8">
        <w:tblPrEx>
          <w:tblLook w:val="04A0" w:firstRow="1" w:lastRow="0" w:firstColumn="1" w:lastColumn="0" w:noHBand="0" w:noVBand="1"/>
        </w:tblPrEx>
        <w:tc>
          <w:tcPr>
            <w:tcW w:w="9000" w:type="dxa"/>
            <w:gridSpan w:val="4"/>
            <w:tcBorders>
              <w:bottom w:val="nil"/>
              <w:right w:val="nil"/>
            </w:tcBorders>
          </w:tcPr>
          <w:p w:rsidR="00992DB8" w:rsidRPr="00934AD7" w:rsidRDefault="00992DB8" w:rsidP="00955C1D">
            <w:pPr>
              <w:spacing w:before="40"/>
              <w:rPr>
                <w:sz w:val="22"/>
                <w:szCs w:val="22"/>
              </w:rPr>
            </w:pPr>
            <w:r>
              <w:rPr>
                <w:sz w:val="22"/>
                <w:szCs w:val="22"/>
              </w:rPr>
              <w:t xml:space="preserve">If </w:t>
            </w:r>
            <w:r w:rsidR="00955C1D">
              <w:rPr>
                <w:sz w:val="22"/>
                <w:szCs w:val="22"/>
              </w:rPr>
              <w:t>YES</w:t>
            </w:r>
            <w:r>
              <w:rPr>
                <w:sz w:val="22"/>
                <w:szCs w:val="22"/>
              </w:rPr>
              <w:t xml:space="preserve"> to the question above, did the</w:t>
            </w:r>
            <w:r w:rsidRPr="00934AD7">
              <w:rPr>
                <w:sz w:val="22"/>
                <w:szCs w:val="22"/>
              </w:rPr>
              <w:t xml:space="preserve"> Copermittee </w:t>
            </w:r>
            <w:r>
              <w:rPr>
                <w:sz w:val="22"/>
                <w:szCs w:val="22"/>
              </w:rPr>
              <w:t xml:space="preserve">update </w:t>
            </w:r>
            <w:r w:rsidR="00955C1D">
              <w:rPr>
                <w:sz w:val="22"/>
                <w:szCs w:val="22"/>
              </w:rPr>
              <w:t>its</w:t>
            </w:r>
            <w:r>
              <w:rPr>
                <w:sz w:val="22"/>
                <w:szCs w:val="22"/>
              </w:rPr>
              <w:t xml:space="preserve"> jurisdictional runoff</w:t>
            </w:r>
          </w:p>
        </w:tc>
        <w:tc>
          <w:tcPr>
            <w:tcW w:w="656" w:type="dxa"/>
            <w:tcBorders>
              <w:left w:val="nil"/>
              <w:bottom w:val="nil"/>
              <w:right w:val="nil"/>
            </w:tcBorders>
          </w:tcPr>
          <w:p w:rsidR="00992DB8" w:rsidRPr="006353C0" w:rsidRDefault="00992DB8"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tcPr>
          <w:p w:rsidR="00992DB8" w:rsidRPr="006353C0" w:rsidRDefault="00992DB8"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992DB8" w:rsidRPr="00934AD7" w:rsidTr="00992DB8">
        <w:tblPrEx>
          <w:tblLook w:val="04A0" w:firstRow="1" w:lastRow="0" w:firstColumn="1" w:lastColumn="0" w:noHBand="0" w:noVBand="1"/>
        </w:tblPrEx>
        <w:tc>
          <w:tcPr>
            <w:tcW w:w="9000" w:type="dxa"/>
            <w:gridSpan w:val="4"/>
            <w:tcBorders>
              <w:top w:val="nil"/>
              <w:right w:val="nil"/>
            </w:tcBorders>
          </w:tcPr>
          <w:p w:rsidR="00992DB8" w:rsidRPr="00934AD7" w:rsidRDefault="00992DB8" w:rsidP="006E168A">
            <w:pPr>
              <w:spacing w:after="20"/>
              <w:rPr>
                <w:sz w:val="22"/>
                <w:szCs w:val="22"/>
              </w:rPr>
            </w:pPr>
            <w:proofErr w:type="gramStart"/>
            <w:r>
              <w:rPr>
                <w:sz w:val="22"/>
                <w:szCs w:val="22"/>
              </w:rPr>
              <w:t>management</w:t>
            </w:r>
            <w:proofErr w:type="gramEnd"/>
            <w:r>
              <w:rPr>
                <w:sz w:val="22"/>
                <w:szCs w:val="22"/>
              </w:rPr>
              <w:t xml:space="preserve"> program document</w:t>
            </w:r>
            <w:r w:rsidR="006E168A">
              <w:rPr>
                <w:sz w:val="22"/>
                <w:szCs w:val="22"/>
              </w:rPr>
              <w:t xml:space="preserve"> and </w:t>
            </w:r>
            <w:r w:rsidR="00035465">
              <w:rPr>
                <w:sz w:val="22"/>
                <w:szCs w:val="22"/>
              </w:rPr>
              <w:t xml:space="preserve">make it available </w:t>
            </w:r>
            <w:r w:rsidR="006E168A">
              <w:rPr>
                <w:sz w:val="22"/>
                <w:szCs w:val="22"/>
              </w:rPr>
              <w:t>on the Regional Clearinghouse</w:t>
            </w:r>
            <w:r w:rsidRPr="00934AD7">
              <w:rPr>
                <w:sz w:val="22"/>
                <w:szCs w:val="22"/>
              </w:rPr>
              <w:t>?</w:t>
            </w:r>
          </w:p>
        </w:tc>
        <w:tc>
          <w:tcPr>
            <w:tcW w:w="656" w:type="dxa"/>
            <w:tcBorders>
              <w:top w:val="nil"/>
              <w:left w:val="nil"/>
              <w:right w:val="nil"/>
            </w:tcBorders>
          </w:tcPr>
          <w:p w:rsidR="00992DB8" w:rsidRPr="006353C0" w:rsidRDefault="00992DB8"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tcBorders>
          </w:tcPr>
          <w:p w:rsidR="00992DB8" w:rsidRPr="006353C0" w:rsidRDefault="00992DB8"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A30E4A" w:rsidRPr="00A30E4A" w:rsidTr="000E6D94">
        <w:tc>
          <w:tcPr>
            <w:tcW w:w="10125" w:type="dxa"/>
            <w:gridSpan w:val="6"/>
            <w:shd w:val="clear" w:color="auto" w:fill="000000" w:themeFill="text1"/>
            <w:vAlign w:val="center"/>
          </w:tcPr>
          <w:p w:rsidR="00A30E4A" w:rsidRPr="00A30E4A" w:rsidRDefault="008D3F83" w:rsidP="008D3F83">
            <w:pPr>
              <w:ind w:left="432" w:hanging="432"/>
              <w:rPr>
                <w:color w:val="FFFFFF" w:themeColor="background1"/>
                <w:sz w:val="22"/>
                <w:szCs w:val="22"/>
              </w:rPr>
            </w:pPr>
            <w:r>
              <w:rPr>
                <w:b/>
                <w:color w:val="FFFFFF" w:themeColor="background1"/>
                <w:sz w:val="22"/>
                <w:szCs w:val="22"/>
              </w:rPr>
              <w:t>IV.</w:t>
            </w:r>
            <w:r>
              <w:rPr>
                <w:b/>
                <w:color w:val="FFFFFF" w:themeColor="background1"/>
                <w:sz w:val="22"/>
                <w:szCs w:val="22"/>
              </w:rPr>
              <w:tab/>
            </w:r>
            <w:r w:rsidR="00A30E4A">
              <w:rPr>
                <w:b/>
                <w:color w:val="FFFFFF" w:themeColor="background1"/>
                <w:sz w:val="22"/>
                <w:szCs w:val="22"/>
              </w:rPr>
              <w:t>ILLICIT DISCHARGE DETECTION AND ELIMINATION PROGRAM</w:t>
            </w:r>
          </w:p>
        </w:tc>
      </w:tr>
      <w:tr w:rsidR="0035712C" w:rsidRPr="00934AD7" w:rsidTr="000E6D94">
        <w:tc>
          <w:tcPr>
            <w:tcW w:w="9000" w:type="dxa"/>
            <w:gridSpan w:val="4"/>
            <w:tcBorders>
              <w:bottom w:val="nil"/>
              <w:right w:val="nil"/>
            </w:tcBorders>
            <w:vAlign w:val="center"/>
          </w:tcPr>
          <w:p w:rsidR="0035712C" w:rsidRPr="00934AD7" w:rsidRDefault="0035712C" w:rsidP="00955C1D">
            <w:pPr>
              <w:spacing w:before="40"/>
              <w:rPr>
                <w:sz w:val="22"/>
                <w:szCs w:val="22"/>
              </w:rPr>
            </w:pPr>
            <w:r w:rsidRPr="00934AD7">
              <w:rPr>
                <w:sz w:val="22"/>
                <w:szCs w:val="22"/>
              </w:rPr>
              <w:t xml:space="preserve">Has the Copermittee </w:t>
            </w:r>
            <w:r>
              <w:rPr>
                <w:sz w:val="22"/>
                <w:szCs w:val="22"/>
              </w:rPr>
              <w:t xml:space="preserve">implemented a program to actively detect and eliminate illicit </w:t>
            </w:r>
          </w:p>
        </w:tc>
        <w:tc>
          <w:tcPr>
            <w:tcW w:w="656" w:type="dxa"/>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0E6D94">
        <w:tc>
          <w:tcPr>
            <w:tcW w:w="9000" w:type="dxa"/>
            <w:gridSpan w:val="4"/>
            <w:tcBorders>
              <w:top w:val="nil"/>
              <w:bottom w:val="single" w:sz="4" w:space="0" w:color="auto"/>
              <w:right w:val="nil"/>
            </w:tcBorders>
            <w:vAlign w:val="center"/>
          </w:tcPr>
          <w:p w:rsidR="0035712C" w:rsidRPr="00934AD7" w:rsidRDefault="0035712C" w:rsidP="00C82E2E">
            <w:pPr>
              <w:spacing w:after="20"/>
              <w:rPr>
                <w:sz w:val="22"/>
                <w:szCs w:val="22"/>
              </w:rPr>
            </w:pPr>
            <w:proofErr w:type="gramStart"/>
            <w:r>
              <w:rPr>
                <w:sz w:val="22"/>
                <w:szCs w:val="22"/>
              </w:rPr>
              <w:t>discharges</w:t>
            </w:r>
            <w:proofErr w:type="gramEnd"/>
            <w:r w:rsidRPr="00934AD7">
              <w:rPr>
                <w:sz w:val="22"/>
                <w:szCs w:val="22"/>
              </w:rPr>
              <w:t xml:space="preserve"> </w:t>
            </w:r>
            <w:r>
              <w:rPr>
                <w:sz w:val="22"/>
                <w:szCs w:val="22"/>
              </w:rPr>
              <w:t>and connections to its MS4 that complies</w:t>
            </w:r>
            <w:r w:rsidRPr="00934AD7">
              <w:rPr>
                <w:sz w:val="22"/>
                <w:szCs w:val="22"/>
              </w:rPr>
              <w:t xml:space="preserve"> with Order No. R9-201</w:t>
            </w:r>
            <w:r w:rsidR="00C33BF1">
              <w:rPr>
                <w:sz w:val="22"/>
                <w:szCs w:val="22"/>
              </w:rPr>
              <w:t>3</w:t>
            </w:r>
            <w:r w:rsidRPr="00934AD7">
              <w:rPr>
                <w:sz w:val="22"/>
                <w:szCs w:val="22"/>
              </w:rPr>
              <w:t>-</w:t>
            </w:r>
            <w:r w:rsidR="00C82E2E">
              <w:rPr>
                <w:sz w:val="22"/>
                <w:szCs w:val="22"/>
              </w:rPr>
              <w:t>00</w:t>
            </w:r>
            <w:r w:rsidR="00C33BF1">
              <w:rPr>
                <w:sz w:val="22"/>
                <w:szCs w:val="22"/>
              </w:rPr>
              <w:t>0</w:t>
            </w:r>
            <w:r w:rsidR="00C82E2E">
              <w:rPr>
                <w:sz w:val="22"/>
                <w:szCs w:val="22"/>
              </w:rPr>
              <w:t>1</w:t>
            </w:r>
            <w:r w:rsidRPr="00934AD7">
              <w:rPr>
                <w:sz w:val="22"/>
                <w:szCs w:val="22"/>
              </w:rPr>
              <w:t>?</w:t>
            </w:r>
          </w:p>
        </w:tc>
        <w:tc>
          <w:tcPr>
            <w:tcW w:w="656" w:type="dxa"/>
            <w:tcBorders>
              <w:top w:val="nil"/>
              <w:left w:val="nil"/>
              <w:bottom w:val="single" w:sz="4" w:space="0" w:color="auto"/>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934AD7" w:rsidRPr="001F4913" w:rsidTr="000E6D94">
        <w:tblPrEx>
          <w:tblLook w:val="04A0" w:firstRow="1" w:lastRow="0" w:firstColumn="1" w:lastColumn="0" w:noHBand="0" w:noVBand="1"/>
        </w:tblPrEx>
        <w:trPr>
          <w:trHeight w:val="85"/>
        </w:trPr>
        <w:tc>
          <w:tcPr>
            <w:tcW w:w="9000" w:type="dxa"/>
            <w:gridSpan w:val="4"/>
            <w:tcBorders>
              <w:left w:val="single" w:sz="4" w:space="0" w:color="auto"/>
              <w:bottom w:val="single" w:sz="4" w:space="0" w:color="auto"/>
              <w:right w:val="nil"/>
            </w:tcBorders>
            <w:shd w:val="clear" w:color="auto" w:fill="BFBFBF" w:themeFill="background1" w:themeFillShade="BF"/>
          </w:tcPr>
          <w:p w:rsidR="00934AD7" w:rsidRPr="001F4913" w:rsidRDefault="00934AD7" w:rsidP="00934AD7">
            <w:pPr>
              <w:rPr>
                <w:sz w:val="4"/>
                <w:szCs w:val="4"/>
              </w:rPr>
            </w:pPr>
          </w:p>
        </w:tc>
        <w:tc>
          <w:tcPr>
            <w:tcW w:w="1125" w:type="dxa"/>
            <w:gridSpan w:val="2"/>
            <w:tcBorders>
              <w:left w:val="nil"/>
              <w:bottom w:val="single" w:sz="4" w:space="0" w:color="auto"/>
              <w:right w:val="single" w:sz="4" w:space="0" w:color="auto"/>
            </w:tcBorders>
            <w:shd w:val="clear" w:color="auto" w:fill="BFBFBF" w:themeFill="background1" w:themeFillShade="BF"/>
          </w:tcPr>
          <w:p w:rsidR="00934AD7" w:rsidRPr="001F4913" w:rsidRDefault="00934AD7" w:rsidP="00934AD7">
            <w:pPr>
              <w:rPr>
                <w:sz w:val="4"/>
                <w:szCs w:val="4"/>
              </w:rPr>
            </w:pPr>
          </w:p>
        </w:tc>
      </w:tr>
      <w:tr w:rsidR="00934AD7" w:rsidRPr="00934AD7" w:rsidTr="000E6D94">
        <w:tblPrEx>
          <w:tblLook w:val="04A0" w:firstRow="1" w:lastRow="0" w:firstColumn="1" w:lastColumn="0" w:noHBand="0" w:noVBand="1"/>
        </w:tblPrEx>
        <w:trPr>
          <w:trHeight w:val="85"/>
        </w:trPr>
        <w:tc>
          <w:tcPr>
            <w:tcW w:w="9000" w:type="dxa"/>
            <w:gridSpan w:val="4"/>
            <w:tcBorders>
              <w:top w:val="single" w:sz="4" w:space="0" w:color="auto"/>
              <w:bottom w:val="nil"/>
            </w:tcBorders>
          </w:tcPr>
          <w:p w:rsidR="00934AD7" w:rsidRDefault="00934AD7" w:rsidP="00934AD7">
            <w:pPr>
              <w:rPr>
                <w:sz w:val="22"/>
                <w:szCs w:val="22"/>
              </w:rPr>
            </w:pPr>
            <w:r w:rsidRPr="00934AD7">
              <w:rPr>
                <w:sz w:val="22"/>
                <w:szCs w:val="22"/>
              </w:rPr>
              <w:t xml:space="preserve">Number of </w:t>
            </w:r>
            <w:r>
              <w:rPr>
                <w:sz w:val="22"/>
                <w:szCs w:val="22"/>
              </w:rPr>
              <w:t>non-storm water discharges</w:t>
            </w:r>
            <w:r w:rsidRPr="00934AD7">
              <w:rPr>
                <w:sz w:val="22"/>
                <w:szCs w:val="22"/>
              </w:rPr>
              <w:t xml:space="preserve"> </w:t>
            </w:r>
            <w:r>
              <w:rPr>
                <w:sz w:val="22"/>
                <w:szCs w:val="22"/>
              </w:rPr>
              <w:t>reported</w:t>
            </w:r>
            <w:r w:rsidRPr="00934AD7">
              <w:rPr>
                <w:sz w:val="22"/>
                <w:szCs w:val="22"/>
              </w:rPr>
              <w:t xml:space="preserve"> by</w:t>
            </w:r>
            <w:r>
              <w:rPr>
                <w:sz w:val="22"/>
                <w:szCs w:val="22"/>
              </w:rPr>
              <w:t xml:space="preserve"> the public</w:t>
            </w:r>
            <w:r w:rsidRPr="00934AD7">
              <w:rPr>
                <w:sz w:val="22"/>
                <w:szCs w:val="22"/>
              </w:rPr>
              <w:t xml:space="preserve"> </w:t>
            </w:r>
          </w:p>
        </w:tc>
        <w:tc>
          <w:tcPr>
            <w:tcW w:w="1125" w:type="dxa"/>
            <w:gridSpan w:val="2"/>
            <w:tcBorders>
              <w:top w:val="single" w:sz="4" w:space="0" w:color="auto"/>
            </w:tcBorders>
            <w:vAlign w:val="center"/>
          </w:tcPr>
          <w:p w:rsidR="00934AD7" w:rsidRPr="006353C0" w:rsidRDefault="0035712C" w:rsidP="00934AD7">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bookmarkStart w:id="341" w:name="Text13"/>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bookmarkEnd w:id="341"/>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Default="00934AD7" w:rsidP="00934AD7">
            <w:pPr>
              <w:rPr>
                <w:sz w:val="22"/>
                <w:szCs w:val="22"/>
              </w:rPr>
            </w:pPr>
            <w:r w:rsidRPr="00934AD7">
              <w:rPr>
                <w:sz w:val="22"/>
                <w:szCs w:val="22"/>
              </w:rPr>
              <w:t xml:space="preserve">Number of </w:t>
            </w:r>
            <w:r>
              <w:rPr>
                <w:sz w:val="22"/>
                <w:szCs w:val="22"/>
              </w:rPr>
              <w:t>non-storm water discharges</w:t>
            </w:r>
            <w:r w:rsidRPr="00934AD7">
              <w:rPr>
                <w:sz w:val="22"/>
                <w:szCs w:val="22"/>
              </w:rPr>
              <w:t xml:space="preserve"> </w:t>
            </w:r>
            <w:r>
              <w:rPr>
                <w:sz w:val="22"/>
                <w:szCs w:val="22"/>
              </w:rPr>
              <w:t>detected</w:t>
            </w:r>
            <w:r w:rsidRPr="00934AD7">
              <w:rPr>
                <w:sz w:val="22"/>
                <w:szCs w:val="22"/>
              </w:rPr>
              <w:t xml:space="preserve"> by </w:t>
            </w:r>
            <w:r>
              <w:rPr>
                <w:sz w:val="22"/>
                <w:szCs w:val="22"/>
              </w:rPr>
              <w:t>Copermittee s</w:t>
            </w:r>
            <w:r w:rsidRPr="00934AD7">
              <w:rPr>
                <w:sz w:val="22"/>
                <w:szCs w:val="22"/>
              </w:rPr>
              <w:t>taff</w:t>
            </w:r>
            <w:r>
              <w:rPr>
                <w:sz w:val="22"/>
                <w:szCs w:val="22"/>
              </w:rPr>
              <w:t xml:space="preserve"> or contractors</w:t>
            </w:r>
          </w:p>
        </w:tc>
        <w:tc>
          <w:tcPr>
            <w:tcW w:w="1125" w:type="dxa"/>
            <w:gridSpan w:val="2"/>
            <w:vAlign w:val="center"/>
          </w:tcPr>
          <w:p w:rsidR="00934AD7" w:rsidRPr="006353C0" w:rsidRDefault="0035712C" w:rsidP="00934AD7">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Default="00934AD7" w:rsidP="00934AD7">
            <w:pPr>
              <w:rPr>
                <w:sz w:val="22"/>
                <w:szCs w:val="22"/>
              </w:rPr>
            </w:pPr>
            <w:r w:rsidRPr="00934AD7">
              <w:rPr>
                <w:sz w:val="22"/>
                <w:szCs w:val="22"/>
              </w:rPr>
              <w:t xml:space="preserve">Number of </w:t>
            </w:r>
            <w:r>
              <w:rPr>
                <w:sz w:val="22"/>
                <w:szCs w:val="22"/>
              </w:rPr>
              <w:t>non-storm water discharges</w:t>
            </w:r>
            <w:r w:rsidRPr="00934AD7">
              <w:rPr>
                <w:sz w:val="22"/>
                <w:szCs w:val="22"/>
              </w:rPr>
              <w:t xml:space="preserve"> </w:t>
            </w:r>
            <w:r>
              <w:rPr>
                <w:sz w:val="22"/>
                <w:szCs w:val="22"/>
              </w:rPr>
              <w:t xml:space="preserve">investigated by </w:t>
            </w:r>
            <w:r w:rsidR="0097332F">
              <w:rPr>
                <w:sz w:val="22"/>
                <w:szCs w:val="22"/>
              </w:rPr>
              <w:t xml:space="preserve">the </w:t>
            </w:r>
            <w:r>
              <w:rPr>
                <w:sz w:val="22"/>
                <w:szCs w:val="22"/>
              </w:rPr>
              <w:t>Copermittee</w:t>
            </w:r>
          </w:p>
        </w:tc>
        <w:tc>
          <w:tcPr>
            <w:tcW w:w="1125" w:type="dxa"/>
            <w:gridSpan w:val="2"/>
            <w:vAlign w:val="center"/>
          </w:tcPr>
          <w:p w:rsidR="00934AD7" w:rsidRPr="006353C0" w:rsidRDefault="0035712C" w:rsidP="00934AD7">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Default="00934AD7" w:rsidP="00934AD7">
            <w:pPr>
              <w:rPr>
                <w:sz w:val="22"/>
                <w:szCs w:val="22"/>
              </w:rPr>
            </w:pPr>
            <w:r w:rsidRPr="00934AD7">
              <w:rPr>
                <w:sz w:val="22"/>
                <w:szCs w:val="22"/>
              </w:rPr>
              <w:t xml:space="preserve">Number of </w:t>
            </w:r>
            <w:r>
              <w:rPr>
                <w:sz w:val="22"/>
                <w:szCs w:val="22"/>
              </w:rPr>
              <w:t>sources of non-storm water discharges</w:t>
            </w:r>
            <w:r w:rsidRPr="00934AD7">
              <w:rPr>
                <w:sz w:val="22"/>
                <w:szCs w:val="22"/>
              </w:rPr>
              <w:t xml:space="preserve"> </w:t>
            </w:r>
            <w:r>
              <w:rPr>
                <w:sz w:val="22"/>
                <w:szCs w:val="22"/>
              </w:rPr>
              <w:t>identified</w:t>
            </w:r>
          </w:p>
        </w:tc>
        <w:tc>
          <w:tcPr>
            <w:tcW w:w="1125" w:type="dxa"/>
            <w:gridSpan w:val="2"/>
            <w:vAlign w:val="center"/>
          </w:tcPr>
          <w:p w:rsidR="00934AD7" w:rsidRPr="006353C0" w:rsidRDefault="0035712C" w:rsidP="00934AD7">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Default="00B45E9C" w:rsidP="00934AD7">
            <w:pPr>
              <w:rPr>
                <w:sz w:val="22"/>
                <w:szCs w:val="22"/>
              </w:rPr>
            </w:pPr>
            <w:r w:rsidRPr="00934AD7">
              <w:rPr>
                <w:sz w:val="22"/>
                <w:szCs w:val="22"/>
              </w:rPr>
              <w:t xml:space="preserve">Number of </w:t>
            </w:r>
            <w:r>
              <w:rPr>
                <w:sz w:val="22"/>
                <w:szCs w:val="22"/>
              </w:rPr>
              <w:t>non-storm water discharges</w:t>
            </w:r>
            <w:r w:rsidRPr="00934AD7">
              <w:rPr>
                <w:sz w:val="22"/>
                <w:szCs w:val="22"/>
              </w:rPr>
              <w:t xml:space="preserve"> </w:t>
            </w:r>
            <w:r>
              <w:rPr>
                <w:sz w:val="22"/>
                <w:szCs w:val="22"/>
              </w:rPr>
              <w:t>eliminated</w:t>
            </w:r>
          </w:p>
        </w:tc>
        <w:tc>
          <w:tcPr>
            <w:tcW w:w="1125" w:type="dxa"/>
            <w:gridSpan w:val="2"/>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B45E9C"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B45E9C" w:rsidRDefault="00B45E9C" w:rsidP="0035712C">
            <w:pPr>
              <w:rPr>
                <w:sz w:val="22"/>
                <w:szCs w:val="22"/>
              </w:rPr>
            </w:pPr>
            <w:r w:rsidRPr="00934AD7">
              <w:rPr>
                <w:sz w:val="22"/>
                <w:szCs w:val="22"/>
              </w:rPr>
              <w:t xml:space="preserve">Number of </w:t>
            </w:r>
            <w:r>
              <w:rPr>
                <w:sz w:val="22"/>
                <w:szCs w:val="22"/>
              </w:rPr>
              <w:t>sources of illicit discharges or connections</w:t>
            </w:r>
            <w:r w:rsidRPr="00934AD7">
              <w:rPr>
                <w:sz w:val="22"/>
                <w:szCs w:val="22"/>
              </w:rPr>
              <w:t xml:space="preserve"> </w:t>
            </w:r>
            <w:r>
              <w:rPr>
                <w:sz w:val="22"/>
                <w:szCs w:val="22"/>
              </w:rPr>
              <w:t>identified</w:t>
            </w:r>
          </w:p>
        </w:tc>
        <w:tc>
          <w:tcPr>
            <w:tcW w:w="1125" w:type="dxa"/>
            <w:gridSpan w:val="2"/>
            <w:vAlign w:val="center"/>
          </w:tcPr>
          <w:p w:rsidR="00B45E9C"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B45E9C"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B45E9C" w:rsidRDefault="00B45E9C" w:rsidP="0035712C">
            <w:pPr>
              <w:rPr>
                <w:sz w:val="22"/>
                <w:szCs w:val="22"/>
              </w:rPr>
            </w:pPr>
            <w:r w:rsidRPr="00934AD7">
              <w:rPr>
                <w:sz w:val="22"/>
                <w:szCs w:val="22"/>
              </w:rPr>
              <w:t xml:space="preserve">Number of </w:t>
            </w:r>
            <w:r>
              <w:rPr>
                <w:sz w:val="22"/>
                <w:szCs w:val="22"/>
              </w:rPr>
              <w:t>illicit discharges or connections</w:t>
            </w:r>
            <w:r w:rsidRPr="00934AD7">
              <w:rPr>
                <w:sz w:val="22"/>
                <w:szCs w:val="22"/>
              </w:rPr>
              <w:t xml:space="preserve"> </w:t>
            </w:r>
            <w:r>
              <w:rPr>
                <w:sz w:val="22"/>
                <w:szCs w:val="22"/>
              </w:rPr>
              <w:t>eliminated</w:t>
            </w:r>
          </w:p>
        </w:tc>
        <w:tc>
          <w:tcPr>
            <w:tcW w:w="1125" w:type="dxa"/>
            <w:gridSpan w:val="2"/>
            <w:vAlign w:val="center"/>
          </w:tcPr>
          <w:p w:rsidR="00B45E9C" w:rsidRPr="006353C0" w:rsidRDefault="0035712C" w:rsidP="00934AD7">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B45E9C"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B45E9C" w:rsidRDefault="00B45E9C" w:rsidP="0035712C">
            <w:pPr>
              <w:rPr>
                <w:sz w:val="22"/>
                <w:szCs w:val="22"/>
              </w:rPr>
            </w:pPr>
            <w:r w:rsidRPr="00934AD7">
              <w:rPr>
                <w:sz w:val="22"/>
                <w:szCs w:val="22"/>
              </w:rPr>
              <w:t xml:space="preserve">Number of </w:t>
            </w:r>
            <w:r>
              <w:rPr>
                <w:sz w:val="22"/>
                <w:szCs w:val="22"/>
              </w:rPr>
              <w:t>enforcement actions issued</w:t>
            </w:r>
          </w:p>
        </w:tc>
        <w:tc>
          <w:tcPr>
            <w:tcW w:w="1125" w:type="dxa"/>
            <w:gridSpan w:val="2"/>
            <w:vAlign w:val="center"/>
          </w:tcPr>
          <w:p w:rsidR="00B45E9C"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B45E9C" w:rsidRPr="00934AD7" w:rsidTr="000E6D94">
        <w:tblPrEx>
          <w:tblLook w:val="04A0" w:firstRow="1" w:lastRow="0" w:firstColumn="1" w:lastColumn="0" w:noHBand="0" w:noVBand="1"/>
        </w:tblPrEx>
        <w:trPr>
          <w:trHeight w:val="85"/>
        </w:trPr>
        <w:tc>
          <w:tcPr>
            <w:tcW w:w="9000" w:type="dxa"/>
            <w:gridSpan w:val="4"/>
            <w:tcBorders>
              <w:top w:val="nil"/>
              <w:bottom w:val="single" w:sz="4" w:space="0" w:color="auto"/>
            </w:tcBorders>
          </w:tcPr>
          <w:p w:rsidR="00B45E9C" w:rsidRDefault="00B45E9C" w:rsidP="00C33BF1">
            <w:pPr>
              <w:rPr>
                <w:sz w:val="22"/>
                <w:szCs w:val="22"/>
              </w:rPr>
            </w:pPr>
            <w:r w:rsidRPr="00934AD7">
              <w:rPr>
                <w:sz w:val="22"/>
                <w:szCs w:val="22"/>
              </w:rPr>
              <w:t xml:space="preserve">Number of </w:t>
            </w:r>
            <w:r w:rsidR="00C33BF1">
              <w:rPr>
                <w:sz w:val="22"/>
                <w:szCs w:val="22"/>
              </w:rPr>
              <w:t xml:space="preserve">escalated </w:t>
            </w:r>
            <w:r>
              <w:rPr>
                <w:sz w:val="22"/>
                <w:szCs w:val="22"/>
              </w:rPr>
              <w:t>enforcement actions issued</w:t>
            </w:r>
          </w:p>
        </w:tc>
        <w:tc>
          <w:tcPr>
            <w:tcW w:w="1125" w:type="dxa"/>
            <w:gridSpan w:val="2"/>
            <w:tcBorders>
              <w:bottom w:val="single" w:sz="4" w:space="0" w:color="auto"/>
            </w:tcBorders>
            <w:vAlign w:val="center"/>
          </w:tcPr>
          <w:p w:rsidR="00B45E9C"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A30E4A" w:rsidRPr="00A30E4A" w:rsidTr="00780FCF">
        <w:tc>
          <w:tcPr>
            <w:tcW w:w="10125" w:type="dxa"/>
            <w:gridSpan w:val="6"/>
            <w:shd w:val="clear" w:color="auto" w:fill="000000" w:themeFill="text1"/>
            <w:vAlign w:val="center"/>
          </w:tcPr>
          <w:p w:rsidR="00A30E4A" w:rsidRPr="00A30E4A" w:rsidRDefault="008D3F83" w:rsidP="00C60C96">
            <w:pPr>
              <w:ind w:left="432" w:hanging="432"/>
              <w:rPr>
                <w:color w:val="FFFFFF" w:themeColor="background1"/>
                <w:sz w:val="22"/>
                <w:szCs w:val="22"/>
              </w:rPr>
            </w:pPr>
            <w:r>
              <w:rPr>
                <w:b/>
                <w:color w:val="FFFFFF" w:themeColor="background1"/>
                <w:sz w:val="22"/>
                <w:szCs w:val="22"/>
              </w:rPr>
              <w:t>V.</w:t>
            </w:r>
            <w:r>
              <w:rPr>
                <w:b/>
                <w:color w:val="FFFFFF" w:themeColor="background1"/>
                <w:sz w:val="22"/>
                <w:szCs w:val="22"/>
              </w:rPr>
              <w:tab/>
            </w:r>
            <w:r w:rsidR="00A30E4A">
              <w:rPr>
                <w:b/>
                <w:color w:val="FFFFFF" w:themeColor="background1"/>
                <w:sz w:val="22"/>
                <w:szCs w:val="22"/>
              </w:rPr>
              <w:t>DEVELOPMENT PLANNING PROGRAM</w:t>
            </w:r>
          </w:p>
        </w:tc>
      </w:tr>
      <w:tr w:rsidR="0035712C" w:rsidRPr="00934AD7" w:rsidTr="000E6D94">
        <w:tc>
          <w:tcPr>
            <w:tcW w:w="9000" w:type="dxa"/>
            <w:gridSpan w:val="4"/>
            <w:tcBorders>
              <w:bottom w:val="nil"/>
              <w:right w:val="nil"/>
            </w:tcBorders>
            <w:vAlign w:val="center"/>
          </w:tcPr>
          <w:p w:rsidR="0035712C" w:rsidRPr="00934AD7" w:rsidRDefault="0035712C" w:rsidP="00A306DE">
            <w:pPr>
              <w:spacing w:before="40"/>
              <w:rPr>
                <w:sz w:val="22"/>
                <w:szCs w:val="22"/>
              </w:rPr>
            </w:pPr>
            <w:r w:rsidRPr="00934AD7">
              <w:rPr>
                <w:sz w:val="22"/>
                <w:szCs w:val="22"/>
              </w:rPr>
              <w:t>Has the Copermittee implemented a development planning program</w:t>
            </w:r>
            <w:r w:rsidR="00C60C96">
              <w:rPr>
                <w:sz w:val="22"/>
                <w:szCs w:val="22"/>
              </w:rPr>
              <w:t xml:space="preserve"> that complies</w:t>
            </w:r>
            <w:r w:rsidR="00C60C96" w:rsidRPr="00934AD7">
              <w:rPr>
                <w:sz w:val="22"/>
                <w:szCs w:val="22"/>
              </w:rPr>
              <w:t xml:space="preserve"> </w:t>
            </w:r>
          </w:p>
        </w:tc>
        <w:tc>
          <w:tcPr>
            <w:tcW w:w="656" w:type="dxa"/>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0E6D94">
        <w:tc>
          <w:tcPr>
            <w:tcW w:w="9000" w:type="dxa"/>
            <w:gridSpan w:val="4"/>
            <w:tcBorders>
              <w:top w:val="nil"/>
              <w:bottom w:val="single" w:sz="4" w:space="0" w:color="auto"/>
              <w:right w:val="nil"/>
            </w:tcBorders>
            <w:vAlign w:val="center"/>
          </w:tcPr>
          <w:p w:rsidR="0035712C" w:rsidRPr="00934AD7" w:rsidRDefault="00A306DE" w:rsidP="00C82E2E">
            <w:pPr>
              <w:spacing w:after="20"/>
              <w:rPr>
                <w:sz w:val="22"/>
                <w:szCs w:val="22"/>
              </w:rPr>
            </w:pPr>
            <w:proofErr w:type="gramStart"/>
            <w:r w:rsidRPr="00934AD7">
              <w:rPr>
                <w:sz w:val="22"/>
                <w:szCs w:val="22"/>
              </w:rPr>
              <w:t>with</w:t>
            </w:r>
            <w:proofErr w:type="gramEnd"/>
            <w:r w:rsidRPr="00934AD7">
              <w:rPr>
                <w:sz w:val="22"/>
                <w:szCs w:val="22"/>
              </w:rPr>
              <w:t xml:space="preserve"> </w:t>
            </w:r>
            <w:r w:rsidR="0035712C" w:rsidRPr="00934AD7">
              <w:rPr>
                <w:sz w:val="22"/>
                <w:szCs w:val="22"/>
              </w:rPr>
              <w:t>Order No. R9-201</w:t>
            </w:r>
            <w:r w:rsidR="00C33BF1">
              <w:rPr>
                <w:sz w:val="22"/>
                <w:szCs w:val="22"/>
              </w:rPr>
              <w:t>3</w:t>
            </w:r>
            <w:r w:rsidR="0035712C" w:rsidRPr="00934AD7">
              <w:rPr>
                <w:sz w:val="22"/>
                <w:szCs w:val="22"/>
              </w:rPr>
              <w:t>-</w:t>
            </w:r>
            <w:r w:rsidR="00C82E2E">
              <w:rPr>
                <w:sz w:val="22"/>
                <w:szCs w:val="22"/>
              </w:rPr>
              <w:t>00</w:t>
            </w:r>
            <w:r w:rsidR="00C33BF1">
              <w:rPr>
                <w:sz w:val="22"/>
                <w:szCs w:val="22"/>
              </w:rPr>
              <w:t>0</w:t>
            </w:r>
            <w:r w:rsidR="00C82E2E">
              <w:rPr>
                <w:sz w:val="22"/>
                <w:szCs w:val="22"/>
              </w:rPr>
              <w:t>1</w:t>
            </w:r>
            <w:r w:rsidR="0035712C" w:rsidRPr="00934AD7">
              <w:rPr>
                <w:sz w:val="22"/>
                <w:szCs w:val="22"/>
              </w:rPr>
              <w:t>?</w:t>
            </w:r>
          </w:p>
        </w:tc>
        <w:tc>
          <w:tcPr>
            <w:tcW w:w="656" w:type="dxa"/>
            <w:tcBorders>
              <w:top w:val="nil"/>
              <w:left w:val="nil"/>
              <w:bottom w:val="single" w:sz="4" w:space="0" w:color="auto"/>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0E6D94">
        <w:tc>
          <w:tcPr>
            <w:tcW w:w="9000" w:type="dxa"/>
            <w:gridSpan w:val="4"/>
            <w:tcBorders>
              <w:bottom w:val="nil"/>
              <w:right w:val="nil"/>
            </w:tcBorders>
            <w:vAlign w:val="center"/>
          </w:tcPr>
          <w:p w:rsidR="0035712C" w:rsidRPr="00934AD7" w:rsidRDefault="00992DB8" w:rsidP="00C33BF1">
            <w:pPr>
              <w:spacing w:before="40"/>
              <w:rPr>
                <w:sz w:val="22"/>
                <w:szCs w:val="22"/>
              </w:rPr>
            </w:pPr>
            <w:r>
              <w:rPr>
                <w:sz w:val="22"/>
                <w:szCs w:val="22"/>
              </w:rPr>
              <w:t xml:space="preserve">Was an update to the </w:t>
            </w:r>
            <w:r w:rsidR="0035712C">
              <w:rPr>
                <w:sz w:val="22"/>
                <w:szCs w:val="22"/>
              </w:rPr>
              <w:t xml:space="preserve">BMP Design Manual </w:t>
            </w:r>
            <w:r w:rsidR="006E168A">
              <w:rPr>
                <w:sz w:val="22"/>
                <w:szCs w:val="22"/>
              </w:rPr>
              <w:t>required</w:t>
            </w:r>
            <w:r>
              <w:rPr>
                <w:sz w:val="22"/>
                <w:szCs w:val="22"/>
              </w:rPr>
              <w:t xml:space="preserve"> or</w:t>
            </w:r>
            <w:r w:rsidR="0035712C">
              <w:rPr>
                <w:sz w:val="22"/>
                <w:szCs w:val="22"/>
              </w:rPr>
              <w:t xml:space="preserve"> </w:t>
            </w:r>
            <w:r w:rsidR="00A306DE">
              <w:rPr>
                <w:sz w:val="22"/>
                <w:szCs w:val="22"/>
              </w:rPr>
              <w:t>recommended by the</w:t>
            </w:r>
          </w:p>
        </w:tc>
        <w:tc>
          <w:tcPr>
            <w:tcW w:w="656" w:type="dxa"/>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0E6D94">
        <w:tc>
          <w:tcPr>
            <w:tcW w:w="9000" w:type="dxa"/>
            <w:gridSpan w:val="4"/>
            <w:tcBorders>
              <w:top w:val="nil"/>
              <w:bottom w:val="single" w:sz="4" w:space="0" w:color="auto"/>
              <w:right w:val="nil"/>
            </w:tcBorders>
            <w:vAlign w:val="center"/>
          </w:tcPr>
          <w:p w:rsidR="0035712C" w:rsidRPr="00934AD7" w:rsidRDefault="006E168A" w:rsidP="006E168A">
            <w:pPr>
              <w:spacing w:after="20"/>
              <w:rPr>
                <w:sz w:val="22"/>
                <w:szCs w:val="22"/>
              </w:rPr>
            </w:pPr>
            <w:r>
              <w:rPr>
                <w:sz w:val="22"/>
                <w:szCs w:val="22"/>
              </w:rPr>
              <w:t>San Diego Water Board</w:t>
            </w:r>
            <w:r w:rsidR="0035712C" w:rsidRPr="00934AD7">
              <w:rPr>
                <w:sz w:val="22"/>
                <w:szCs w:val="22"/>
              </w:rPr>
              <w:t>?</w:t>
            </w:r>
          </w:p>
        </w:tc>
        <w:tc>
          <w:tcPr>
            <w:tcW w:w="656" w:type="dxa"/>
            <w:tcBorders>
              <w:top w:val="nil"/>
              <w:left w:val="nil"/>
              <w:bottom w:val="single" w:sz="4" w:space="0" w:color="auto"/>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992DB8" w:rsidRPr="00934AD7" w:rsidTr="00992DB8">
        <w:tc>
          <w:tcPr>
            <w:tcW w:w="9000" w:type="dxa"/>
            <w:gridSpan w:val="4"/>
            <w:tcBorders>
              <w:bottom w:val="nil"/>
              <w:right w:val="nil"/>
            </w:tcBorders>
          </w:tcPr>
          <w:p w:rsidR="00992DB8" w:rsidRPr="00934AD7" w:rsidRDefault="00992DB8" w:rsidP="00C33BF1">
            <w:pPr>
              <w:spacing w:before="40"/>
              <w:rPr>
                <w:sz w:val="22"/>
                <w:szCs w:val="22"/>
              </w:rPr>
            </w:pPr>
            <w:r>
              <w:rPr>
                <w:sz w:val="22"/>
                <w:szCs w:val="22"/>
              </w:rPr>
              <w:t xml:space="preserve">If </w:t>
            </w:r>
            <w:r w:rsidR="00955C1D">
              <w:rPr>
                <w:sz w:val="22"/>
                <w:szCs w:val="22"/>
              </w:rPr>
              <w:t>YES</w:t>
            </w:r>
            <w:r>
              <w:rPr>
                <w:sz w:val="22"/>
                <w:szCs w:val="22"/>
              </w:rPr>
              <w:t xml:space="preserve"> to the question above, did the</w:t>
            </w:r>
            <w:r w:rsidRPr="00934AD7">
              <w:rPr>
                <w:sz w:val="22"/>
                <w:szCs w:val="22"/>
              </w:rPr>
              <w:t xml:space="preserve"> Copermittee </w:t>
            </w:r>
            <w:r>
              <w:rPr>
                <w:sz w:val="22"/>
                <w:szCs w:val="22"/>
              </w:rPr>
              <w:t xml:space="preserve">update </w:t>
            </w:r>
            <w:r w:rsidR="00955C1D">
              <w:rPr>
                <w:sz w:val="22"/>
                <w:szCs w:val="22"/>
              </w:rPr>
              <w:t>its</w:t>
            </w:r>
            <w:r>
              <w:rPr>
                <w:sz w:val="22"/>
                <w:szCs w:val="22"/>
              </w:rPr>
              <w:t xml:space="preserve"> BMP </w:t>
            </w:r>
            <w:r w:rsidR="00A306DE">
              <w:rPr>
                <w:sz w:val="22"/>
                <w:szCs w:val="22"/>
              </w:rPr>
              <w:t>Design Manual and</w:t>
            </w:r>
          </w:p>
        </w:tc>
        <w:tc>
          <w:tcPr>
            <w:tcW w:w="656" w:type="dxa"/>
            <w:tcBorders>
              <w:left w:val="nil"/>
              <w:bottom w:val="nil"/>
              <w:right w:val="nil"/>
            </w:tcBorders>
            <w:vAlign w:val="center"/>
          </w:tcPr>
          <w:p w:rsidR="00992DB8" w:rsidRPr="006353C0" w:rsidRDefault="00992DB8"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992DB8" w:rsidRPr="006353C0" w:rsidRDefault="00992DB8"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992DB8" w:rsidRPr="00934AD7" w:rsidTr="00992DB8">
        <w:tc>
          <w:tcPr>
            <w:tcW w:w="9000" w:type="dxa"/>
            <w:gridSpan w:val="4"/>
            <w:tcBorders>
              <w:top w:val="nil"/>
              <w:bottom w:val="single" w:sz="4" w:space="0" w:color="auto"/>
              <w:right w:val="nil"/>
            </w:tcBorders>
          </w:tcPr>
          <w:p w:rsidR="00992DB8" w:rsidRPr="00934AD7" w:rsidRDefault="00035465" w:rsidP="00035465">
            <w:pPr>
              <w:spacing w:after="20"/>
              <w:rPr>
                <w:sz w:val="22"/>
                <w:szCs w:val="22"/>
              </w:rPr>
            </w:pPr>
            <w:proofErr w:type="gramStart"/>
            <w:r>
              <w:rPr>
                <w:sz w:val="22"/>
                <w:szCs w:val="22"/>
              </w:rPr>
              <w:t>make</w:t>
            </w:r>
            <w:proofErr w:type="gramEnd"/>
            <w:r>
              <w:rPr>
                <w:sz w:val="22"/>
                <w:szCs w:val="22"/>
              </w:rPr>
              <w:t xml:space="preserve"> it available </w:t>
            </w:r>
            <w:r w:rsidR="006E168A">
              <w:rPr>
                <w:sz w:val="22"/>
                <w:szCs w:val="22"/>
              </w:rPr>
              <w:t>on the Regional Clearinghouse</w:t>
            </w:r>
            <w:r w:rsidR="00992DB8" w:rsidRPr="00934AD7">
              <w:rPr>
                <w:sz w:val="22"/>
                <w:szCs w:val="22"/>
              </w:rPr>
              <w:t>?</w:t>
            </w:r>
          </w:p>
        </w:tc>
        <w:tc>
          <w:tcPr>
            <w:tcW w:w="656" w:type="dxa"/>
            <w:tcBorders>
              <w:top w:val="nil"/>
              <w:left w:val="nil"/>
              <w:bottom w:val="single" w:sz="4" w:space="0" w:color="auto"/>
              <w:right w:val="nil"/>
            </w:tcBorders>
            <w:vAlign w:val="center"/>
          </w:tcPr>
          <w:p w:rsidR="00992DB8" w:rsidRPr="006353C0" w:rsidRDefault="00992DB8"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992DB8" w:rsidRPr="006353C0" w:rsidRDefault="00992DB8"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934AD7" w:rsidRPr="001F4913" w:rsidTr="000E6D94">
        <w:tblPrEx>
          <w:tblLook w:val="04A0" w:firstRow="1" w:lastRow="0" w:firstColumn="1" w:lastColumn="0" w:noHBand="0" w:noVBand="1"/>
        </w:tblPrEx>
        <w:trPr>
          <w:trHeight w:val="85"/>
        </w:trPr>
        <w:tc>
          <w:tcPr>
            <w:tcW w:w="9000" w:type="dxa"/>
            <w:gridSpan w:val="4"/>
            <w:tcBorders>
              <w:bottom w:val="single" w:sz="4" w:space="0" w:color="auto"/>
              <w:right w:val="nil"/>
            </w:tcBorders>
            <w:shd w:val="clear" w:color="auto" w:fill="BFBFBF" w:themeFill="background1" w:themeFillShade="BF"/>
          </w:tcPr>
          <w:p w:rsidR="00934AD7" w:rsidRPr="001F4913" w:rsidRDefault="00934AD7" w:rsidP="00F87BA6">
            <w:pPr>
              <w:rPr>
                <w:sz w:val="4"/>
                <w:szCs w:val="4"/>
              </w:rPr>
            </w:pPr>
          </w:p>
        </w:tc>
        <w:tc>
          <w:tcPr>
            <w:tcW w:w="1125" w:type="dxa"/>
            <w:gridSpan w:val="2"/>
            <w:tcBorders>
              <w:left w:val="nil"/>
              <w:bottom w:val="single" w:sz="4" w:space="0" w:color="auto"/>
            </w:tcBorders>
            <w:shd w:val="clear" w:color="auto" w:fill="BFBFBF" w:themeFill="background1" w:themeFillShade="BF"/>
          </w:tcPr>
          <w:p w:rsidR="00934AD7" w:rsidRPr="001F4913" w:rsidRDefault="00934AD7" w:rsidP="00F87BA6">
            <w:pPr>
              <w:rPr>
                <w:sz w:val="4"/>
                <w:szCs w:val="4"/>
              </w:rPr>
            </w:pPr>
          </w:p>
        </w:tc>
      </w:tr>
      <w:tr w:rsidR="00934AD7" w:rsidRPr="00934AD7" w:rsidTr="000E6D94">
        <w:tblPrEx>
          <w:tblLook w:val="04A0" w:firstRow="1" w:lastRow="0" w:firstColumn="1" w:lastColumn="0" w:noHBand="0" w:noVBand="1"/>
        </w:tblPrEx>
        <w:trPr>
          <w:trHeight w:val="85"/>
        </w:trPr>
        <w:tc>
          <w:tcPr>
            <w:tcW w:w="9000" w:type="dxa"/>
            <w:gridSpan w:val="4"/>
            <w:tcBorders>
              <w:top w:val="single" w:sz="4" w:space="0" w:color="auto"/>
              <w:bottom w:val="nil"/>
            </w:tcBorders>
          </w:tcPr>
          <w:p w:rsidR="00934AD7" w:rsidRPr="00934AD7" w:rsidRDefault="00934AD7" w:rsidP="00C60C96">
            <w:pPr>
              <w:rPr>
                <w:sz w:val="22"/>
                <w:szCs w:val="22"/>
              </w:rPr>
            </w:pPr>
            <w:r w:rsidRPr="00934AD7">
              <w:rPr>
                <w:sz w:val="22"/>
                <w:szCs w:val="22"/>
              </w:rPr>
              <w:t xml:space="preserve">Number of </w:t>
            </w:r>
            <w:r>
              <w:rPr>
                <w:sz w:val="22"/>
                <w:szCs w:val="22"/>
              </w:rPr>
              <w:t xml:space="preserve">proposed development projects in review </w:t>
            </w:r>
          </w:p>
        </w:tc>
        <w:tc>
          <w:tcPr>
            <w:tcW w:w="1125" w:type="dxa"/>
            <w:gridSpan w:val="2"/>
            <w:tcBorders>
              <w:top w:val="single" w:sz="4" w:space="0" w:color="auto"/>
            </w:tcBorders>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Pr="00934AD7" w:rsidRDefault="00934AD7" w:rsidP="00F87BA6">
            <w:pPr>
              <w:rPr>
                <w:sz w:val="22"/>
                <w:szCs w:val="22"/>
              </w:rPr>
            </w:pPr>
            <w:r>
              <w:rPr>
                <w:sz w:val="22"/>
                <w:szCs w:val="22"/>
              </w:rPr>
              <w:t>Number of Priority Development Projects in review</w:t>
            </w:r>
          </w:p>
        </w:tc>
        <w:tc>
          <w:tcPr>
            <w:tcW w:w="1125" w:type="dxa"/>
            <w:gridSpan w:val="2"/>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Pr="00934AD7" w:rsidRDefault="00934AD7" w:rsidP="00F87BA6">
            <w:pPr>
              <w:rPr>
                <w:sz w:val="22"/>
                <w:szCs w:val="22"/>
              </w:rPr>
            </w:pPr>
            <w:r>
              <w:rPr>
                <w:sz w:val="22"/>
                <w:szCs w:val="22"/>
              </w:rPr>
              <w:t>Number of Priority Development Projects approved</w:t>
            </w:r>
          </w:p>
        </w:tc>
        <w:tc>
          <w:tcPr>
            <w:tcW w:w="1125" w:type="dxa"/>
            <w:gridSpan w:val="2"/>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Pr="00934AD7" w:rsidRDefault="00A30E4A" w:rsidP="00A30E4A">
            <w:pPr>
              <w:rPr>
                <w:sz w:val="22"/>
                <w:szCs w:val="22"/>
              </w:rPr>
            </w:pPr>
            <w:r w:rsidRPr="00934AD7">
              <w:rPr>
                <w:sz w:val="22"/>
                <w:szCs w:val="22"/>
              </w:rPr>
              <w:t xml:space="preserve">Number of </w:t>
            </w:r>
            <w:r>
              <w:rPr>
                <w:sz w:val="22"/>
                <w:szCs w:val="22"/>
              </w:rPr>
              <w:t>approved Priority Development Projects e</w:t>
            </w:r>
            <w:r w:rsidRPr="00934AD7">
              <w:rPr>
                <w:sz w:val="22"/>
                <w:szCs w:val="22"/>
              </w:rPr>
              <w:t>xempt from</w:t>
            </w:r>
            <w:r>
              <w:rPr>
                <w:sz w:val="22"/>
                <w:szCs w:val="22"/>
              </w:rPr>
              <w:t xml:space="preserve"> any BMP r</w:t>
            </w:r>
            <w:r w:rsidRPr="00934AD7">
              <w:rPr>
                <w:sz w:val="22"/>
                <w:szCs w:val="22"/>
              </w:rPr>
              <w:t xml:space="preserve">equirements </w:t>
            </w:r>
          </w:p>
        </w:tc>
        <w:tc>
          <w:tcPr>
            <w:tcW w:w="1125" w:type="dxa"/>
            <w:gridSpan w:val="2"/>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6E168A" w:rsidRPr="00934AD7" w:rsidTr="00645D4A">
        <w:tblPrEx>
          <w:tblLook w:val="04A0" w:firstRow="1" w:lastRow="0" w:firstColumn="1" w:lastColumn="0" w:noHBand="0" w:noVBand="1"/>
        </w:tblPrEx>
        <w:trPr>
          <w:trHeight w:val="85"/>
        </w:trPr>
        <w:tc>
          <w:tcPr>
            <w:tcW w:w="9000" w:type="dxa"/>
            <w:gridSpan w:val="4"/>
            <w:tcBorders>
              <w:top w:val="nil"/>
              <w:bottom w:val="nil"/>
            </w:tcBorders>
          </w:tcPr>
          <w:p w:rsidR="006E168A" w:rsidRPr="00934AD7" w:rsidRDefault="006E168A" w:rsidP="00C33BF1">
            <w:pPr>
              <w:rPr>
                <w:sz w:val="22"/>
                <w:szCs w:val="22"/>
              </w:rPr>
            </w:pPr>
            <w:r w:rsidRPr="00934AD7">
              <w:rPr>
                <w:sz w:val="22"/>
                <w:szCs w:val="22"/>
              </w:rPr>
              <w:t xml:space="preserve">Number of </w:t>
            </w:r>
            <w:r w:rsidR="00742331">
              <w:rPr>
                <w:sz w:val="22"/>
                <w:szCs w:val="22"/>
              </w:rPr>
              <w:t>approved Priority Development Projects</w:t>
            </w:r>
            <w:r w:rsidR="00C33BF1">
              <w:rPr>
                <w:sz w:val="22"/>
                <w:szCs w:val="22"/>
              </w:rPr>
              <w:t xml:space="preserve"> allowed alternative compliance</w:t>
            </w:r>
          </w:p>
        </w:tc>
        <w:tc>
          <w:tcPr>
            <w:tcW w:w="1125" w:type="dxa"/>
            <w:gridSpan w:val="2"/>
            <w:vAlign w:val="center"/>
          </w:tcPr>
          <w:p w:rsidR="006E168A" w:rsidRPr="006353C0" w:rsidRDefault="006E168A" w:rsidP="00645D4A">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single" w:sz="4" w:space="0" w:color="auto"/>
            </w:tcBorders>
          </w:tcPr>
          <w:p w:rsidR="00934AD7" w:rsidRPr="00934AD7" w:rsidRDefault="00A30E4A" w:rsidP="00992DB8">
            <w:pPr>
              <w:rPr>
                <w:sz w:val="22"/>
                <w:szCs w:val="22"/>
              </w:rPr>
            </w:pPr>
            <w:r w:rsidRPr="00934AD7">
              <w:rPr>
                <w:sz w:val="22"/>
                <w:szCs w:val="22"/>
              </w:rPr>
              <w:t xml:space="preserve">Number of </w:t>
            </w:r>
            <w:r>
              <w:rPr>
                <w:sz w:val="22"/>
                <w:szCs w:val="22"/>
              </w:rPr>
              <w:t xml:space="preserve">Priority Development Projects </w:t>
            </w:r>
            <w:r w:rsidR="00992DB8">
              <w:rPr>
                <w:sz w:val="22"/>
                <w:szCs w:val="22"/>
              </w:rPr>
              <w:t>granted occupancy</w:t>
            </w:r>
          </w:p>
        </w:tc>
        <w:tc>
          <w:tcPr>
            <w:tcW w:w="1125" w:type="dxa"/>
            <w:gridSpan w:val="2"/>
            <w:tcBorders>
              <w:bottom w:val="single" w:sz="4" w:space="0" w:color="auto"/>
            </w:tcBorders>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1F4913" w:rsidTr="000E6D94">
        <w:tblPrEx>
          <w:tblLook w:val="04A0" w:firstRow="1" w:lastRow="0" w:firstColumn="1" w:lastColumn="0" w:noHBand="0" w:noVBand="1"/>
        </w:tblPrEx>
        <w:trPr>
          <w:trHeight w:val="85"/>
        </w:trPr>
        <w:tc>
          <w:tcPr>
            <w:tcW w:w="9000" w:type="dxa"/>
            <w:gridSpan w:val="4"/>
            <w:tcBorders>
              <w:bottom w:val="single" w:sz="4" w:space="0" w:color="auto"/>
              <w:right w:val="nil"/>
            </w:tcBorders>
            <w:shd w:val="clear" w:color="auto" w:fill="BFBFBF" w:themeFill="background1" w:themeFillShade="BF"/>
          </w:tcPr>
          <w:p w:rsidR="00934AD7" w:rsidRPr="001F4913" w:rsidRDefault="00934AD7" w:rsidP="00F87BA6">
            <w:pPr>
              <w:rPr>
                <w:sz w:val="4"/>
                <w:szCs w:val="4"/>
              </w:rPr>
            </w:pPr>
          </w:p>
        </w:tc>
        <w:tc>
          <w:tcPr>
            <w:tcW w:w="1125" w:type="dxa"/>
            <w:gridSpan w:val="2"/>
            <w:tcBorders>
              <w:left w:val="nil"/>
              <w:bottom w:val="single" w:sz="4" w:space="0" w:color="auto"/>
            </w:tcBorders>
            <w:shd w:val="clear" w:color="auto" w:fill="BFBFBF" w:themeFill="background1" w:themeFillShade="BF"/>
          </w:tcPr>
          <w:p w:rsidR="00934AD7" w:rsidRPr="001F4913" w:rsidRDefault="00934AD7" w:rsidP="00F87BA6">
            <w:pPr>
              <w:rPr>
                <w:sz w:val="4"/>
                <w:szCs w:val="4"/>
              </w:rPr>
            </w:pPr>
          </w:p>
        </w:tc>
      </w:tr>
      <w:tr w:rsidR="00934AD7" w:rsidRPr="00934AD7" w:rsidTr="000E6D94">
        <w:tblPrEx>
          <w:tblLook w:val="04A0" w:firstRow="1" w:lastRow="0" w:firstColumn="1" w:lastColumn="0" w:noHBand="0" w:noVBand="1"/>
        </w:tblPrEx>
        <w:trPr>
          <w:trHeight w:val="85"/>
        </w:trPr>
        <w:tc>
          <w:tcPr>
            <w:tcW w:w="9000" w:type="dxa"/>
            <w:gridSpan w:val="4"/>
            <w:tcBorders>
              <w:top w:val="single" w:sz="4" w:space="0" w:color="auto"/>
              <w:bottom w:val="nil"/>
            </w:tcBorders>
          </w:tcPr>
          <w:p w:rsidR="00934AD7" w:rsidRPr="00934AD7" w:rsidRDefault="00934AD7" w:rsidP="00F87BA6">
            <w:pPr>
              <w:rPr>
                <w:sz w:val="22"/>
                <w:szCs w:val="22"/>
              </w:rPr>
            </w:pPr>
            <w:r w:rsidRPr="00934AD7">
              <w:rPr>
                <w:sz w:val="22"/>
                <w:szCs w:val="22"/>
              </w:rPr>
              <w:t xml:space="preserve">Number of </w:t>
            </w:r>
            <w:r>
              <w:rPr>
                <w:sz w:val="22"/>
                <w:szCs w:val="22"/>
              </w:rPr>
              <w:t xml:space="preserve">completed </w:t>
            </w:r>
            <w:r w:rsidRPr="00934AD7">
              <w:rPr>
                <w:sz w:val="22"/>
                <w:szCs w:val="22"/>
              </w:rPr>
              <w:t>Priority Development Projects</w:t>
            </w:r>
            <w:r>
              <w:rPr>
                <w:sz w:val="22"/>
                <w:szCs w:val="22"/>
              </w:rPr>
              <w:t xml:space="preserve"> in inventory</w:t>
            </w:r>
          </w:p>
        </w:tc>
        <w:tc>
          <w:tcPr>
            <w:tcW w:w="1125" w:type="dxa"/>
            <w:gridSpan w:val="2"/>
            <w:tcBorders>
              <w:top w:val="single" w:sz="4" w:space="0" w:color="auto"/>
            </w:tcBorders>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Pr="00934AD7" w:rsidRDefault="00934AD7" w:rsidP="00C33BF1">
            <w:pPr>
              <w:rPr>
                <w:sz w:val="22"/>
                <w:szCs w:val="22"/>
              </w:rPr>
            </w:pPr>
            <w:r w:rsidRPr="00934AD7">
              <w:rPr>
                <w:sz w:val="22"/>
                <w:szCs w:val="22"/>
              </w:rPr>
              <w:t xml:space="preserve">Number of </w:t>
            </w:r>
            <w:r w:rsidR="00992DB8">
              <w:rPr>
                <w:sz w:val="22"/>
                <w:szCs w:val="22"/>
              </w:rPr>
              <w:t xml:space="preserve">high priority </w:t>
            </w:r>
            <w:proofErr w:type="spellStart"/>
            <w:r w:rsidR="00E32B98" w:rsidRPr="00934AD7">
              <w:rPr>
                <w:sz w:val="22"/>
                <w:szCs w:val="22"/>
              </w:rPr>
              <w:t>Priority</w:t>
            </w:r>
            <w:proofErr w:type="spellEnd"/>
            <w:r w:rsidR="00E32B98" w:rsidRPr="00934AD7">
              <w:rPr>
                <w:sz w:val="22"/>
                <w:szCs w:val="22"/>
              </w:rPr>
              <w:t xml:space="preserve"> </w:t>
            </w:r>
            <w:r>
              <w:rPr>
                <w:sz w:val="22"/>
                <w:szCs w:val="22"/>
              </w:rPr>
              <w:t xml:space="preserve">Development Project </w:t>
            </w:r>
            <w:r w:rsidR="00C33BF1">
              <w:rPr>
                <w:sz w:val="22"/>
                <w:szCs w:val="22"/>
              </w:rPr>
              <w:t xml:space="preserve">structural </w:t>
            </w:r>
            <w:r w:rsidRPr="00934AD7">
              <w:rPr>
                <w:sz w:val="22"/>
                <w:szCs w:val="22"/>
              </w:rPr>
              <w:t>BMP inspections</w:t>
            </w:r>
          </w:p>
        </w:tc>
        <w:tc>
          <w:tcPr>
            <w:tcW w:w="1125" w:type="dxa"/>
            <w:gridSpan w:val="2"/>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Pr="00934AD7" w:rsidRDefault="00934AD7" w:rsidP="00C33BF1">
            <w:pPr>
              <w:rPr>
                <w:sz w:val="22"/>
                <w:szCs w:val="22"/>
              </w:rPr>
            </w:pPr>
            <w:r w:rsidRPr="00934AD7">
              <w:rPr>
                <w:sz w:val="22"/>
                <w:szCs w:val="22"/>
              </w:rPr>
              <w:t xml:space="preserve">Number of </w:t>
            </w:r>
            <w:r>
              <w:rPr>
                <w:sz w:val="22"/>
                <w:szCs w:val="22"/>
              </w:rPr>
              <w:t xml:space="preserve">Priority Development Project </w:t>
            </w:r>
            <w:r w:rsidR="00C33BF1">
              <w:rPr>
                <w:sz w:val="22"/>
                <w:szCs w:val="22"/>
              </w:rPr>
              <w:t xml:space="preserve">structural </w:t>
            </w:r>
            <w:r w:rsidRPr="00934AD7">
              <w:rPr>
                <w:sz w:val="22"/>
                <w:szCs w:val="22"/>
              </w:rPr>
              <w:t>BMP violations</w:t>
            </w:r>
          </w:p>
        </w:tc>
        <w:tc>
          <w:tcPr>
            <w:tcW w:w="1125" w:type="dxa"/>
            <w:gridSpan w:val="2"/>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nil"/>
            </w:tcBorders>
          </w:tcPr>
          <w:p w:rsidR="00934AD7" w:rsidRPr="00934AD7" w:rsidRDefault="00934AD7" w:rsidP="00F87BA6">
            <w:pPr>
              <w:rPr>
                <w:sz w:val="22"/>
                <w:szCs w:val="22"/>
              </w:rPr>
            </w:pPr>
            <w:r w:rsidRPr="00934AD7">
              <w:rPr>
                <w:sz w:val="22"/>
                <w:szCs w:val="22"/>
              </w:rPr>
              <w:t>Number of enforcement actions issued</w:t>
            </w:r>
          </w:p>
        </w:tc>
        <w:tc>
          <w:tcPr>
            <w:tcW w:w="1125" w:type="dxa"/>
            <w:gridSpan w:val="2"/>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0E6D94">
        <w:tblPrEx>
          <w:tblLook w:val="04A0" w:firstRow="1" w:lastRow="0" w:firstColumn="1" w:lastColumn="0" w:noHBand="0" w:noVBand="1"/>
        </w:tblPrEx>
        <w:trPr>
          <w:trHeight w:val="85"/>
        </w:trPr>
        <w:tc>
          <w:tcPr>
            <w:tcW w:w="9000" w:type="dxa"/>
            <w:gridSpan w:val="4"/>
            <w:tcBorders>
              <w:top w:val="nil"/>
              <w:bottom w:val="single" w:sz="4" w:space="0" w:color="auto"/>
            </w:tcBorders>
          </w:tcPr>
          <w:p w:rsidR="00934AD7" w:rsidRDefault="00934AD7" w:rsidP="00C33BF1">
            <w:pPr>
              <w:rPr>
                <w:sz w:val="22"/>
                <w:szCs w:val="22"/>
              </w:rPr>
            </w:pPr>
            <w:r w:rsidRPr="00934AD7">
              <w:rPr>
                <w:sz w:val="22"/>
                <w:szCs w:val="22"/>
              </w:rPr>
              <w:t xml:space="preserve">Number of </w:t>
            </w:r>
            <w:r w:rsidR="00C33BF1">
              <w:rPr>
                <w:sz w:val="22"/>
                <w:szCs w:val="22"/>
              </w:rPr>
              <w:t xml:space="preserve">escalated </w:t>
            </w:r>
            <w:r>
              <w:rPr>
                <w:sz w:val="22"/>
                <w:szCs w:val="22"/>
              </w:rPr>
              <w:t>enforcement actions issued</w:t>
            </w:r>
          </w:p>
        </w:tc>
        <w:tc>
          <w:tcPr>
            <w:tcW w:w="1125" w:type="dxa"/>
            <w:gridSpan w:val="2"/>
            <w:tcBorders>
              <w:bottom w:val="single" w:sz="4" w:space="0" w:color="auto"/>
            </w:tcBorders>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bl>
    <w:p w:rsidR="00FE620C" w:rsidRDefault="00FE620C">
      <w:pPr>
        <w:rPr>
          <w:sz w:val="6"/>
          <w:szCs w:val="6"/>
        </w:rPr>
        <w:sectPr w:rsidR="00FE620C" w:rsidSect="009E6D92">
          <w:pgSz w:w="12240" w:h="15840" w:code="1"/>
          <w:pgMar w:top="1080" w:right="1080" w:bottom="1080" w:left="1080" w:header="360" w:footer="360" w:gutter="0"/>
          <w:pgNumType w:start="2"/>
          <w:cols w:space="720"/>
          <w:titlePg/>
          <w:docGrid w:linePitch="360"/>
        </w:sectPr>
      </w:pPr>
    </w:p>
    <w:p w:rsidR="00FE620C" w:rsidRPr="00FE620C" w:rsidRDefault="00FE620C">
      <w:pPr>
        <w:rPr>
          <w:sz w:val="6"/>
          <w:szCs w:val="6"/>
        </w:rPr>
      </w:pPr>
    </w:p>
    <w:tbl>
      <w:tblPr>
        <w:tblStyle w:val="TableGrid"/>
        <w:tblW w:w="2430" w:type="dxa"/>
        <w:tblInd w:w="3888" w:type="dxa"/>
        <w:tblLook w:val="04A0" w:firstRow="1" w:lastRow="0" w:firstColumn="1" w:lastColumn="0" w:noHBand="0" w:noVBand="1"/>
      </w:tblPr>
      <w:tblGrid>
        <w:gridCol w:w="498"/>
        <w:gridCol w:w="1932"/>
      </w:tblGrid>
      <w:tr w:rsidR="00780FCF" w:rsidTr="00FE620C">
        <w:tc>
          <w:tcPr>
            <w:tcW w:w="498" w:type="dxa"/>
            <w:tcBorders>
              <w:top w:val="nil"/>
              <w:left w:val="nil"/>
              <w:bottom w:val="nil"/>
              <w:right w:val="nil"/>
            </w:tcBorders>
          </w:tcPr>
          <w:p w:rsidR="00780FCF" w:rsidRDefault="00780FCF" w:rsidP="000E6D94">
            <w:pPr>
              <w:widowControl w:val="0"/>
              <w:jc w:val="center"/>
              <w:rPr>
                <w:b/>
                <w:sz w:val="22"/>
                <w:szCs w:val="22"/>
              </w:rPr>
            </w:pPr>
            <w:r>
              <w:rPr>
                <w:b/>
                <w:sz w:val="22"/>
                <w:szCs w:val="22"/>
              </w:rPr>
              <w:lastRenderedPageBreak/>
              <w:t>FY</w:t>
            </w:r>
          </w:p>
        </w:tc>
        <w:tc>
          <w:tcPr>
            <w:tcW w:w="1932" w:type="dxa"/>
            <w:tcBorders>
              <w:top w:val="nil"/>
              <w:left w:val="nil"/>
              <w:right w:val="nil"/>
            </w:tcBorders>
          </w:tcPr>
          <w:p w:rsidR="00780FCF" w:rsidRPr="00C476DF" w:rsidRDefault="00973FE3" w:rsidP="000E6D94">
            <w:pPr>
              <w:widowControl w:val="0"/>
              <w:jc w:val="center"/>
              <w:rPr>
                <w:rFonts w:ascii="Arial Narrow" w:hAnsi="Arial Narrow"/>
                <w:b/>
                <w:color w:val="0000FF"/>
                <w:sz w:val="22"/>
                <w:szCs w:val="22"/>
              </w:rPr>
            </w:pPr>
            <w:r>
              <w:rPr>
                <w:rFonts w:ascii="Arial Narrow" w:hAnsi="Arial Narrow"/>
                <w:b/>
                <w:color w:val="0000FF"/>
                <w:sz w:val="22"/>
                <w:szCs w:val="22"/>
              </w:rPr>
              <w:fldChar w:fldCharType="begin"/>
            </w:r>
            <w:r>
              <w:rPr>
                <w:rFonts w:ascii="Arial Narrow" w:hAnsi="Arial Narrow"/>
                <w:b/>
                <w:color w:val="0000FF"/>
                <w:sz w:val="22"/>
                <w:szCs w:val="22"/>
              </w:rPr>
              <w:instrText xml:space="preserve"> REF Text2 \h </w:instrText>
            </w:r>
            <w:r>
              <w:rPr>
                <w:rFonts w:ascii="Arial Narrow" w:hAnsi="Arial Narrow"/>
                <w:b/>
                <w:color w:val="0000FF"/>
                <w:sz w:val="22"/>
                <w:szCs w:val="22"/>
              </w:rPr>
            </w:r>
            <w:r>
              <w:rPr>
                <w:rFonts w:ascii="Arial Narrow" w:hAnsi="Arial Narrow"/>
                <w:b/>
                <w:color w:val="0000FF"/>
                <w:sz w:val="22"/>
                <w:szCs w:val="22"/>
              </w:rPr>
              <w:fldChar w:fldCharType="separate"/>
            </w:r>
            <w:r w:rsidR="00F3140A" w:rsidRPr="00FE620C">
              <w:rPr>
                <w:rFonts w:ascii="Arial Narrow" w:hAnsi="Arial Narrow"/>
                <w:b/>
                <w:noProof/>
                <w:color w:val="0000FF"/>
                <w:sz w:val="20"/>
                <w:szCs w:val="20"/>
              </w:rPr>
              <w:t xml:space="preserve">     </w:t>
            </w:r>
            <w:r>
              <w:rPr>
                <w:rFonts w:ascii="Arial Narrow" w:hAnsi="Arial Narrow"/>
                <w:b/>
                <w:color w:val="0000FF"/>
                <w:sz w:val="22"/>
                <w:szCs w:val="22"/>
              </w:rPr>
              <w:fldChar w:fldCharType="end"/>
            </w:r>
          </w:p>
        </w:tc>
      </w:tr>
    </w:tbl>
    <w:p w:rsidR="0060063B" w:rsidRPr="00B40C13" w:rsidRDefault="0060063B" w:rsidP="008F28C9">
      <w:pPr>
        <w:widowControl w:val="0"/>
        <w:rPr>
          <w:sz w:val="12"/>
          <w:szCs w:val="12"/>
        </w:rPr>
      </w:pPr>
    </w:p>
    <w:tbl>
      <w:tblPr>
        <w:tblStyle w:val="TableGrid"/>
        <w:tblW w:w="10125" w:type="dxa"/>
        <w:tblInd w:w="108" w:type="dxa"/>
        <w:tblLook w:val="01E0" w:firstRow="1" w:lastRow="1" w:firstColumn="1" w:lastColumn="1" w:noHBand="0" w:noVBand="0"/>
      </w:tblPr>
      <w:tblGrid>
        <w:gridCol w:w="5458"/>
        <w:gridCol w:w="1168"/>
        <w:gridCol w:w="1170"/>
        <w:gridCol w:w="885"/>
        <w:gridCol w:w="283"/>
        <w:gridCol w:w="36"/>
        <w:gridCol w:w="620"/>
        <w:gridCol w:w="36"/>
        <w:gridCol w:w="469"/>
      </w:tblGrid>
      <w:tr w:rsidR="00A30E4A" w:rsidRPr="00A30E4A" w:rsidTr="00F87BA6">
        <w:tc>
          <w:tcPr>
            <w:tcW w:w="10125" w:type="dxa"/>
            <w:gridSpan w:val="9"/>
            <w:shd w:val="clear" w:color="auto" w:fill="000000" w:themeFill="text1"/>
            <w:vAlign w:val="center"/>
          </w:tcPr>
          <w:p w:rsidR="00A30E4A" w:rsidRPr="00A30E4A" w:rsidRDefault="008D3F83" w:rsidP="008D3F83">
            <w:pPr>
              <w:ind w:left="432" w:hanging="432"/>
              <w:rPr>
                <w:color w:val="FFFFFF" w:themeColor="background1"/>
                <w:sz w:val="22"/>
                <w:szCs w:val="22"/>
              </w:rPr>
            </w:pPr>
            <w:r>
              <w:rPr>
                <w:b/>
                <w:color w:val="FFFFFF" w:themeColor="background1"/>
                <w:sz w:val="22"/>
                <w:szCs w:val="22"/>
              </w:rPr>
              <w:t>VI.</w:t>
            </w:r>
            <w:r>
              <w:rPr>
                <w:b/>
                <w:color w:val="FFFFFF" w:themeColor="background1"/>
                <w:sz w:val="22"/>
                <w:szCs w:val="22"/>
              </w:rPr>
              <w:tab/>
            </w:r>
            <w:r w:rsidR="00A30E4A">
              <w:rPr>
                <w:b/>
                <w:color w:val="FFFFFF" w:themeColor="background1"/>
                <w:sz w:val="22"/>
                <w:szCs w:val="22"/>
              </w:rPr>
              <w:t>CONSTRUCTION MANAGEMENT PROGRAM</w:t>
            </w:r>
          </w:p>
        </w:tc>
      </w:tr>
      <w:tr w:rsidR="0035712C" w:rsidRPr="00934AD7" w:rsidTr="006E168A">
        <w:tc>
          <w:tcPr>
            <w:tcW w:w="8964" w:type="dxa"/>
            <w:gridSpan w:val="5"/>
            <w:tcBorders>
              <w:bottom w:val="nil"/>
              <w:right w:val="nil"/>
            </w:tcBorders>
            <w:vAlign w:val="center"/>
          </w:tcPr>
          <w:p w:rsidR="0035712C" w:rsidRPr="00934AD7" w:rsidRDefault="0035712C" w:rsidP="00955C1D">
            <w:pPr>
              <w:spacing w:before="40"/>
              <w:rPr>
                <w:sz w:val="22"/>
                <w:szCs w:val="22"/>
              </w:rPr>
            </w:pPr>
            <w:r w:rsidRPr="00934AD7">
              <w:rPr>
                <w:sz w:val="22"/>
                <w:szCs w:val="22"/>
              </w:rPr>
              <w:t xml:space="preserve">Has the Copermittee implemented a </w:t>
            </w:r>
            <w:r>
              <w:rPr>
                <w:sz w:val="22"/>
                <w:szCs w:val="22"/>
              </w:rPr>
              <w:t>construction management</w:t>
            </w:r>
            <w:r w:rsidRPr="00934AD7">
              <w:rPr>
                <w:sz w:val="22"/>
                <w:szCs w:val="22"/>
              </w:rPr>
              <w:t xml:space="preserve"> program</w:t>
            </w:r>
            <w:r>
              <w:rPr>
                <w:sz w:val="22"/>
                <w:szCs w:val="22"/>
              </w:rPr>
              <w:t xml:space="preserve"> that complies</w:t>
            </w:r>
          </w:p>
        </w:tc>
        <w:tc>
          <w:tcPr>
            <w:tcW w:w="656" w:type="dxa"/>
            <w:gridSpan w:val="2"/>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505" w:type="dxa"/>
            <w:gridSpan w:val="2"/>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6E168A">
        <w:tc>
          <w:tcPr>
            <w:tcW w:w="8964" w:type="dxa"/>
            <w:gridSpan w:val="5"/>
            <w:tcBorders>
              <w:top w:val="nil"/>
              <w:bottom w:val="single" w:sz="4" w:space="0" w:color="auto"/>
              <w:right w:val="nil"/>
            </w:tcBorders>
            <w:vAlign w:val="center"/>
          </w:tcPr>
          <w:p w:rsidR="0035712C" w:rsidRPr="00934AD7" w:rsidRDefault="0035712C" w:rsidP="00C82E2E">
            <w:pPr>
              <w:spacing w:after="20"/>
              <w:rPr>
                <w:sz w:val="22"/>
                <w:szCs w:val="22"/>
              </w:rPr>
            </w:pPr>
            <w:proofErr w:type="gramStart"/>
            <w:r w:rsidRPr="00934AD7">
              <w:rPr>
                <w:sz w:val="22"/>
                <w:szCs w:val="22"/>
              </w:rPr>
              <w:t>with</w:t>
            </w:r>
            <w:proofErr w:type="gramEnd"/>
            <w:r w:rsidRPr="00934AD7">
              <w:rPr>
                <w:sz w:val="22"/>
                <w:szCs w:val="22"/>
              </w:rPr>
              <w:t xml:space="preserve"> Order No. R9-201</w:t>
            </w:r>
            <w:r w:rsidR="00C33BF1">
              <w:rPr>
                <w:sz w:val="22"/>
                <w:szCs w:val="22"/>
              </w:rPr>
              <w:t>3</w:t>
            </w:r>
            <w:r w:rsidRPr="00934AD7">
              <w:rPr>
                <w:sz w:val="22"/>
                <w:szCs w:val="22"/>
              </w:rPr>
              <w:t>-</w:t>
            </w:r>
            <w:r w:rsidR="00C82E2E">
              <w:rPr>
                <w:sz w:val="22"/>
                <w:szCs w:val="22"/>
              </w:rPr>
              <w:t>00</w:t>
            </w:r>
            <w:r w:rsidR="00C33BF1">
              <w:rPr>
                <w:sz w:val="22"/>
                <w:szCs w:val="22"/>
              </w:rPr>
              <w:t>0</w:t>
            </w:r>
            <w:r w:rsidR="00C82E2E">
              <w:rPr>
                <w:sz w:val="22"/>
                <w:szCs w:val="22"/>
              </w:rPr>
              <w:t>1</w:t>
            </w:r>
            <w:r w:rsidRPr="00934AD7">
              <w:rPr>
                <w:sz w:val="22"/>
                <w:szCs w:val="22"/>
              </w:rPr>
              <w:t>?</w:t>
            </w:r>
          </w:p>
        </w:tc>
        <w:tc>
          <w:tcPr>
            <w:tcW w:w="656" w:type="dxa"/>
            <w:gridSpan w:val="2"/>
            <w:tcBorders>
              <w:top w:val="nil"/>
              <w:left w:val="nil"/>
              <w:bottom w:val="single" w:sz="4" w:space="0" w:color="auto"/>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505" w:type="dxa"/>
            <w:gridSpan w:val="2"/>
            <w:tcBorders>
              <w:top w:val="nil"/>
              <w:left w:val="nil"/>
              <w:bottom w:val="single" w:sz="4" w:space="0" w:color="auto"/>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934AD7" w:rsidRPr="001F4913" w:rsidTr="006E168A">
        <w:tblPrEx>
          <w:tblLook w:val="04A0" w:firstRow="1" w:lastRow="0" w:firstColumn="1" w:lastColumn="0" w:noHBand="0" w:noVBand="1"/>
        </w:tblPrEx>
        <w:trPr>
          <w:trHeight w:val="85"/>
        </w:trPr>
        <w:tc>
          <w:tcPr>
            <w:tcW w:w="8964" w:type="dxa"/>
            <w:gridSpan w:val="5"/>
            <w:tcBorders>
              <w:bottom w:val="single" w:sz="4" w:space="0" w:color="auto"/>
              <w:right w:val="nil"/>
            </w:tcBorders>
            <w:shd w:val="clear" w:color="auto" w:fill="BFBFBF" w:themeFill="background1" w:themeFillShade="BF"/>
          </w:tcPr>
          <w:p w:rsidR="00934AD7" w:rsidRPr="001F4913" w:rsidRDefault="00934AD7" w:rsidP="00F87BA6">
            <w:pPr>
              <w:rPr>
                <w:sz w:val="4"/>
                <w:szCs w:val="4"/>
              </w:rPr>
            </w:pPr>
          </w:p>
        </w:tc>
        <w:tc>
          <w:tcPr>
            <w:tcW w:w="1161" w:type="dxa"/>
            <w:gridSpan w:val="4"/>
            <w:tcBorders>
              <w:left w:val="nil"/>
              <w:bottom w:val="single" w:sz="4" w:space="0" w:color="auto"/>
            </w:tcBorders>
            <w:shd w:val="clear" w:color="auto" w:fill="BFBFBF" w:themeFill="background1" w:themeFillShade="BF"/>
          </w:tcPr>
          <w:p w:rsidR="00934AD7" w:rsidRPr="001F4913" w:rsidRDefault="00934AD7" w:rsidP="00F87BA6">
            <w:pPr>
              <w:rPr>
                <w:sz w:val="4"/>
                <w:szCs w:val="4"/>
              </w:rPr>
            </w:pPr>
          </w:p>
        </w:tc>
      </w:tr>
      <w:tr w:rsidR="00934AD7" w:rsidRPr="00934AD7" w:rsidTr="006E168A">
        <w:tblPrEx>
          <w:tblLook w:val="04A0" w:firstRow="1" w:lastRow="0" w:firstColumn="1" w:lastColumn="0" w:noHBand="0" w:noVBand="1"/>
        </w:tblPrEx>
        <w:trPr>
          <w:trHeight w:val="85"/>
        </w:trPr>
        <w:tc>
          <w:tcPr>
            <w:tcW w:w="8964" w:type="dxa"/>
            <w:gridSpan w:val="5"/>
            <w:tcBorders>
              <w:top w:val="nil"/>
              <w:bottom w:val="nil"/>
            </w:tcBorders>
          </w:tcPr>
          <w:p w:rsidR="00934AD7" w:rsidRPr="00934AD7" w:rsidRDefault="00934AD7" w:rsidP="00A30E4A">
            <w:pPr>
              <w:rPr>
                <w:sz w:val="22"/>
                <w:szCs w:val="22"/>
              </w:rPr>
            </w:pPr>
            <w:r w:rsidRPr="00934AD7">
              <w:rPr>
                <w:sz w:val="22"/>
                <w:szCs w:val="22"/>
              </w:rPr>
              <w:t xml:space="preserve">Number of </w:t>
            </w:r>
            <w:r w:rsidR="00A30E4A">
              <w:rPr>
                <w:sz w:val="22"/>
                <w:szCs w:val="22"/>
              </w:rPr>
              <w:t>construction sites</w:t>
            </w:r>
            <w:r>
              <w:rPr>
                <w:sz w:val="22"/>
                <w:szCs w:val="22"/>
              </w:rPr>
              <w:t xml:space="preserve"> in inventory</w:t>
            </w:r>
          </w:p>
        </w:tc>
        <w:tc>
          <w:tcPr>
            <w:tcW w:w="1161" w:type="dxa"/>
            <w:gridSpan w:val="4"/>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6E168A">
        <w:tblPrEx>
          <w:tblLook w:val="04A0" w:firstRow="1" w:lastRow="0" w:firstColumn="1" w:lastColumn="0" w:noHBand="0" w:noVBand="1"/>
        </w:tblPrEx>
        <w:trPr>
          <w:trHeight w:val="85"/>
        </w:trPr>
        <w:tc>
          <w:tcPr>
            <w:tcW w:w="8964" w:type="dxa"/>
            <w:gridSpan w:val="5"/>
            <w:tcBorders>
              <w:top w:val="nil"/>
              <w:bottom w:val="nil"/>
            </w:tcBorders>
          </w:tcPr>
          <w:p w:rsidR="00934AD7" w:rsidRPr="00934AD7" w:rsidRDefault="00A30E4A" w:rsidP="00F87BA6">
            <w:pPr>
              <w:rPr>
                <w:sz w:val="22"/>
                <w:szCs w:val="22"/>
              </w:rPr>
            </w:pPr>
            <w:r>
              <w:rPr>
                <w:sz w:val="22"/>
                <w:szCs w:val="22"/>
              </w:rPr>
              <w:t>Number of active construction sites</w:t>
            </w:r>
            <w:r w:rsidR="008D12FC">
              <w:rPr>
                <w:sz w:val="22"/>
                <w:szCs w:val="22"/>
              </w:rPr>
              <w:t xml:space="preserve"> in inventory</w:t>
            </w:r>
          </w:p>
        </w:tc>
        <w:tc>
          <w:tcPr>
            <w:tcW w:w="1161" w:type="dxa"/>
            <w:gridSpan w:val="4"/>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6E168A">
        <w:tblPrEx>
          <w:tblLook w:val="04A0" w:firstRow="1" w:lastRow="0" w:firstColumn="1" w:lastColumn="0" w:noHBand="0" w:noVBand="1"/>
        </w:tblPrEx>
        <w:trPr>
          <w:trHeight w:val="85"/>
        </w:trPr>
        <w:tc>
          <w:tcPr>
            <w:tcW w:w="8964" w:type="dxa"/>
            <w:gridSpan w:val="5"/>
            <w:tcBorders>
              <w:top w:val="nil"/>
              <w:bottom w:val="nil"/>
            </w:tcBorders>
          </w:tcPr>
          <w:p w:rsidR="00934AD7" w:rsidRPr="00934AD7" w:rsidRDefault="00A30E4A" w:rsidP="00F87BA6">
            <w:pPr>
              <w:rPr>
                <w:sz w:val="22"/>
                <w:szCs w:val="22"/>
              </w:rPr>
            </w:pPr>
            <w:r>
              <w:rPr>
                <w:sz w:val="22"/>
                <w:szCs w:val="22"/>
              </w:rPr>
              <w:t>Number of inactive construction sites</w:t>
            </w:r>
            <w:r w:rsidR="008D12FC">
              <w:rPr>
                <w:sz w:val="22"/>
                <w:szCs w:val="22"/>
              </w:rPr>
              <w:t xml:space="preserve"> in inventory</w:t>
            </w:r>
          </w:p>
        </w:tc>
        <w:tc>
          <w:tcPr>
            <w:tcW w:w="1161" w:type="dxa"/>
            <w:gridSpan w:val="4"/>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A30E4A" w:rsidRPr="00934AD7" w:rsidTr="006E168A">
        <w:tblPrEx>
          <w:tblLook w:val="04A0" w:firstRow="1" w:lastRow="0" w:firstColumn="1" w:lastColumn="0" w:noHBand="0" w:noVBand="1"/>
        </w:tblPrEx>
        <w:trPr>
          <w:trHeight w:val="85"/>
        </w:trPr>
        <w:tc>
          <w:tcPr>
            <w:tcW w:w="8964" w:type="dxa"/>
            <w:gridSpan w:val="5"/>
            <w:tcBorders>
              <w:top w:val="nil"/>
              <w:bottom w:val="nil"/>
            </w:tcBorders>
          </w:tcPr>
          <w:p w:rsidR="00A30E4A" w:rsidRPr="00934AD7" w:rsidRDefault="00A30E4A" w:rsidP="008D12FC">
            <w:pPr>
              <w:rPr>
                <w:sz w:val="22"/>
                <w:szCs w:val="22"/>
              </w:rPr>
            </w:pPr>
            <w:r>
              <w:rPr>
                <w:sz w:val="22"/>
                <w:szCs w:val="22"/>
              </w:rPr>
              <w:t>Number of construction sites</w:t>
            </w:r>
            <w:r w:rsidR="008D12FC">
              <w:rPr>
                <w:sz w:val="22"/>
                <w:szCs w:val="22"/>
              </w:rPr>
              <w:t xml:space="preserve"> closed/completed during reporting period</w:t>
            </w:r>
          </w:p>
        </w:tc>
        <w:tc>
          <w:tcPr>
            <w:tcW w:w="1161" w:type="dxa"/>
            <w:gridSpan w:val="4"/>
            <w:vAlign w:val="center"/>
          </w:tcPr>
          <w:p w:rsidR="00A30E4A"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A30E4A" w:rsidRPr="00934AD7" w:rsidTr="006E168A">
        <w:tblPrEx>
          <w:tblLook w:val="04A0" w:firstRow="1" w:lastRow="0" w:firstColumn="1" w:lastColumn="0" w:noHBand="0" w:noVBand="1"/>
        </w:tblPrEx>
        <w:trPr>
          <w:trHeight w:val="85"/>
        </w:trPr>
        <w:tc>
          <w:tcPr>
            <w:tcW w:w="8964" w:type="dxa"/>
            <w:gridSpan w:val="5"/>
            <w:tcBorders>
              <w:top w:val="nil"/>
              <w:bottom w:val="nil"/>
            </w:tcBorders>
          </w:tcPr>
          <w:p w:rsidR="00A30E4A" w:rsidRPr="00934AD7" w:rsidRDefault="00A30E4A" w:rsidP="00A30E4A">
            <w:pPr>
              <w:rPr>
                <w:sz w:val="22"/>
                <w:szCs w:val="22"/>
              </w:rPr>
            </w:pPr>
            <w:r>
              <w:rPr>
                <w:sz w:val="22"/>
                <w:szCs w:val="22"/>
              </w:rPr>
              <w:t>Number of construction site inspections</w:t>
            </w:r>
          </w:p>
        </w:tc>
        <w:tc>
          <w:tcPr>
            <w:tcW w:w="1161" w:type="dxa"/>
            <w:gridSpan w:val="4"/>
            <w:vAlign w:val="center"/>
          </w:tcPr>
          <w:p w:rsidR="00A30E4A"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A30E4A" w:rsidRPr="00934AD7" w:rsidTr="006E168A">
        <w:tblPrEx>
          <w:tblLook w:val="04A0" w:firstRow="1" w:lastRow="0" w:firstColumn="1" w:lastColumn="0" w:noHBand="0" w:noVBand="1"/>
        </w:tblPrEx>
        <w:trPr>
          <w:trHeight w:val="85"/>
        </w:trPr>
        <w:tc>
          <w:tcPr>
            <w:tcW w:w="8964" w:type="dxa"/>
            <w:gridSpan w:val="5"/>
            <w:tcBorders>
              <w:top w:val="nil"/>
              <w:bottom w:val="nil"/>
            </w:tcBorders>
          </w:tcPr>
          <w:p w:rsidR="00A30E4A" w:rsidRPr="00934AD7" w:rsidRDefault="00A30E4A" w:rsidP="00F87BA6">
            <w:pPr>
              <w:rPr>
                <w:sz w:val="22"/>
                <w:szCs w:val="22"/>
              </w:rPr>
            </w:pPr>
            <w:r>
              <w:rPr>
                <w:sz w:val="22"/>
                <w:szCs w:val="22"/>
              </w:rPr>
              <w:t>Number of construction site violations</w:t>
            </w:r>
          </w:p>
        </w:tc>
        <w:tc>
          <w:tcPr>
            <w:tcW w:w="1161" w:type="dxa"/>
            <w:gridSpan w:val="4"/>
            <w:vAlign w:val="center"/>
          </w:tcPr>
          <w:p w:rsidR="00A30E4A"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6E168A">
        <w:tblPrEx>
          <w:tblLook w:val="04A0" w:firstRow="1" w:lastRow="0" w:firstColumn="1" w:lastColumn="0" w:noHBand="0" w:noVBand="1"/>
        </w:tblPrEx>
        <w:trPr>
          <w:trHeight w:val="85"/>
        </w:trPr>
        <w:tc>
          <w:tcPr>
            <w:tcW w:w="8964" w:type="dxa"/>
            <w:gridSpan w:val="5"/>
            <w:tcBorders>
              <w:top w:val="nil"/>
              <w:bottom w:val="nil"/>
            </w:tcBorders>
          </w:tcPr>
          <w:p w:rsidR="00934AD7" w:rsidRPr="00934AD7" w:rsidRDefault="00934AD7" w:rsidP="00F87BA6">
            <w:pPr>
              <w:rPr>
                <w:sz w:val="22"/>
                <w:szCs w:val="22"/>
              </w:rPr>
            </w:pPr>
            <w:r w:rsidRPr="00934AD7">
              <w:rPr>
                <w:sz w:val="22"/>
                <w:szCs w:val="22"/>
              </w:rPr>
              <w:t>Number of enforcement actions issued</w:t>
            </w:r>
          </w:p>
        </w:tc>
        <w:tc>
          <w:tcPr>
            <w:tcW w:w="1161" w:type="dxa"/>
            <w:gridSpan w:val="4"/>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934AD7" w:rsidRPr="00934AD7" w:rsidTr="006E168A">
        <w:tblPrEx>
          <w:tblLook w:val="04A0" w:firstRow="1" w:lastRow="0" w:firstColumn="1" w:lastColumn="0" w:noHBand="0" w:noVBand="1"/>
        </w:tblPrEx>
        <w:trPr>
          <w:trHeight w:val="85"/>
        </w:trPr>
        <w:tc>
          <w:tcPr>
            <w:tcW w:w="8964" w:type="dxa"/>
            <w:gridSpan w:val="5"/>
            <w:tcBorders>
              <w:top w:val="nil"/>
              <w:bottom w:val="single" w:sz="4" w:space="0" w:color="auto"/>
            </w:tcBorders>
          </w:tcPr>
          <w:p w:rsidR="00934AD7" w:rsidRDefault="00934AD7" w:rsidP="00C33BF1">
            <w:pPr>
              <w:rPr>
                <w:sz w:val="22"/>
                <w:szCs w:val="22"/>
              </w:rPr>
            </w:pPr>
            <w:r w:rsidRPr="00934AD7">
              <w:rPr>
                <w:sz w:val="22"/>
                <w:szCs w:val="22"/>
              </w:rPr>
              <w:t xml:space="preserve">Number of </w:t>
            </w:r>
            <w:r w:rsidR="00C33BF1">
              <w:rPr>
                <w:sz w:val="22"/>
                <w:szCs w:val="22"/>
              </w:rPr>
              <w:t xml:space="preserve">escalated </w:t>
            </w:r>
            <w:r>
              <w:rPr>
                <w:sz w:val="22"/>
                <w:szCs w:val="22"/>
              </w:rPr>
              <w:t>enforcement actions issued</w:t>
            </w:r>
          </w:p>
        </w:tc>
        <w:tc>
          <w:tcPr>
            <w:tcW w:w="1161" w:type="dxa"/>
            <w:gridSpan w:val="4"/>
            <w:tcBorders>
              <w:bottom w:val="single" w:sz="4" w:space="0" w:color="auto"/>
            </w:tcBorders>
            <w:vAlign w:val="center"/>
          </w:tcPr>
          <w:p w:rsidR="00934AD7" w:rsidRPr="006353C0" w:rsidRDefault="0035712C" w:rsidP="00F87BA6">
            <w:pPr>
              <w:jc w:val="center"/>
              <w:rPr>
                <w:rFonts w:ascii="Arial Narrow" w:hAnsi="Arial Narrow"/>
                <w:b/>
                <w:color w:val="0000FF"/>
                <w:sz w:val="22"/>
                <w:szCs w:val="22"/>
              </w:rPr>
            </w:pPr>
            <w:r>
              <w:rPr>
                <w:rFonts w:ascii="Arial Narrow" w:hAnsi="Arial Narrow"/>
                <w:b/>
                <w:color w:val="0000FF"/>
                <w:sz w:val="22"/>
                <w:szCs w:val="22"/>
              </w:rPr>
              <w:fldChar w:fldCharType="begin">
                <w:ffData>
                  <w:name w:val="Text13"/>
                  <w:enabled/>
                  <w:calcOnExit w:val="0"/>
                  <w:textInput/>
                </w:ffData>
              </w:fldChar>
            </w:r>
            <w:r>
              <w:rPr>
                <w:rFonts w:ascii="Arial Narrow" w:hAnsi="Arial Narrow"/>
                <w:b/>
                <w:color w:val="0000FF"/>
                <w:sz w:val="22"/>
                <w:szCs w:val="22"/>
              </w:rPr>
              <w:instrText xml:space="preserve"> FORMTEXT </w:instrText>
            </w:r>
            <w:r>
              <w:rPr>
                <w:rFonts w:ascii="Arial Narrow" w:hAnsi="Arial Narrow"/>
                <w:b/>
                <w:color w:val="0000FF"/>
                <w:sz w:val="22"/>
                <w:szCs w:val="22"/>
              </w:rPr>
            </w:r>
            <w:r>
              <w:rPr>
                <w:rFonts w:ascii="Arial Narrow" w:hAnsi="Arial Narrow"/>
                <w:b/>
                <w:color w:val="0000FF"/>
                <w:sz w:val="22"/>
                <w:szCs w:val="22"/>
              </w:rPr>
              <w:fldChar w:fldCharType="separate"/>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noProof/>
                <w:color w:val="0000FF"/>
                <w:sz w:val="22"/>
                <w:szCs w:val="22"/>
              </w:rPr>
              <w:t> </w:t>
            </w:r>
            <w:r>
              <w:rPr>
                <w:rFonts w:ascii="Arial Narrow" w:hAnsi="Arial Narrow"/>
                <w:b/>
                <w:color w:val="0000FF"/>
                <w:sz w:val="22"/>
                <w:szCs w:val="22"/>
              </w:rPr>
              <w:fldChar w:fldCharType="end"/>
            </w:r>
          </w:p>
        </w:tc>
      </w:tr>
      <w:tr w:rsidR="00A30E4A" w:rsidRPr="00A30E4A" w:rsidTr="00F87BA6">
        <w:tc>
          <w:tcPr>
            <w:tcW w:w="10125" w:type="dxa"/>
            <w:gridSpan w:val="9"/>
            <w:shd w:val="clear" w:color="auto" w:fill="000000" w:themeFill="text1"/>
            <w:vAlign w:val="center"/>
          </w:tcPr>
          <w:p w:rsidR="00A30E4A" w:rsidRPr="00A30E4A" w:rsidRDefault="008D3F83" w:rsidP="008D3F83">
            <w:pPr>
              <w:ind w:left="432" w:hanging="432"/>
              <w:rPr>
                <w:color w:val="FFFFFF" w:themeColor="background1"/>
                <w:sz w:val="22"/>
                <w:szCs w:val="22"/>
              </w:rPr>
            </w:pPr>
            <w:r>
              <w:rPr>
                <w:b/>
                <w:color w:val="FFFFFF" w:themeColor="background1"/>
                <w:sz w:val="22"/>
                <w:szCs w:val="22"/>
              </w:rPr>
              <w:t>VII.</w:t>
            </w:r>
            <w:r>
              <w:rPr>
                <w:b/>
                <w:color w:val="FFFFFF" w:themeColor="background1"/>
                <w:sz w:val="22"/>
                <w:szCs w:val="22"/>
              </w:rPr>
              <w:tab/>
            </w:r>
            <w:r w:rsidR="00A30E4A">
              <w:rPr>
                <w:b/>
                <w:color w:val="FFFFFF" w:themeColor="background1"/>
                <w:sz w:val="22"/>
                <w:szCs w:val="22"/>
              </w:rPr>
              <w:t>EXISTING DEVELOPMENT MANAGEMENT PROGRAM</w:t>
            </w:r>
          </w:p>
        </w:tc>
      </w:tr>
      <w:tr w:rsidR="0035712C" w:rsidRPr="00934AD7" w:rsidTr="006E168A">
        <w:tc>
          <w:tcPr>
            <w:tcW w:w="8964" w:type="dxa"/>
            <w:gridSpan w:val="5"/>
            <w:tcBorders>
              <w:bottom w:val="nil"/>
              <w:right w:val="nil"/>
            </w:tcBorders>
            <w:vAlign w:val="center"/>
          </w:tcPr>
          <w:p w:rsidR="0035712C" w:rsidRPr="00934AD7" w:rsidRDefault="0035712C" w:rsidP="00955C1D">
            <w:pPr>
              <w:spacing w:before="40"/>
              <w:rPr>
                <w:sz w:val="22"/>
                <w:szCs w:val="22"/>
              </w:rPr>
            </w:pPr>
            <w:r w:rsidRPr="00934AD7">
              <w:rPr>
                <w:sz w:val="22"/>
                <w:szCs w:val="22"/>
              </w:rPr>
              <w:t xml:space="preserve">Has the Copermittee implemented </w:t>
            </w:r>
            <w:r>
              <w:rPr>
                <w:sz w:val="22"/>
                <w:szCs w:val="22"/>
              </w:rPr>
              <w:t>an existing development management</w:t>
            </w:r>
            <w:r w:rsidRPr="00934AD7">
              <w:rPr>
                <w:sz w:val="22"/>
                <w:szCs w:val="22"/>
              </w:rPr>
              <w:t xml:space="preserve"> program</w:t>
            </w:r>
            <w:r>
              <w:rPr>
                <w:sz w:val="22"/>
                <w:szCs w:val="22"/>
              </w:rPr>
              <w:t xml:space="preserve"> </w:t>
            </w:r>
            <w:r w:rsidR="006E168A">
              <w:rPr>
                <w:sz w:val="22"/>
                <w:szCs w:val="22"/>
              </w:rPr>
              <w:t>that</w:t>
            </w:r>
            <w:r>
              <w:rPr>
                <w:sz w:val="22"/>
                <w:szCs w:val="22"/>
              </w:rPr>
              <w:t xml:space="preserve"> </w:t>
            </w:r>
          </w:p>
        </w:tc>
        <w:tc>
          <w:tcPr>
            <w:tcW w:w="692" w:type="dxa"/>
            <w:gridSpan w:val="3"/>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6E168A">
        <w:tc>
          <w:tcPr>
            <w:tcW w:w="8964" w:type="dxa"/>
            <w:gridSpan w:val="5"/>
            <w:tcBorders>
              <w:top w:val="nil"/>
              <w:bottom w:val="single" w:sz="4" w:space="0" w:color="auto"/>
              <w:right w:val="nil"/>
            </w:tcBorders>
            <w:vAlign w:val="center"/>
          </w:tcPr>
          <w:p w:rsidR="0035712C" w:rsidRPr="00934AD7" w:rsidRDefault="006E168A" w:rsidP="00C82E2E">
            <w:pPr>
              <w:spacing w:after="20"/>
              <w:rPr>
                <w:sz w:val="22"/>
                <w:szCs w:val="22"/>
              </w:rPr>
            </w:pPr>
            <w:proofErr w:type="gramStart"/>
            <w:r>
              <w:rPr>
                <w:sz w:val="22"/>
                <w:szCs w:val="22"/>
              </w:rPr>
              <w:t>complies</w:t>
            </w:r>
            <w:proofErr w:type="gramEnd"/>
            <w:r w:rsidR="0035712C" w:rsidRPr="00934AD7">
              <w:rPr>
                <w:sz w:val="22"/>
                <w:szCs w:val="22"/>
              </w:rPr>
              <w:t xml:space="preserve"> with Order No. R9-201</w:t>
            </w:r>
            <w:r w:rsidR="00C33BF1">
              <w:rPr>
                <w:sz w:val="22"/>
                <w:szCs w:val="22"/>
              </w:rPr>
              <w:t>3</w:t>
            </w:r>
            <w:r w:rsidR="0035712C" w:rsidRPr="00934AD7">
              <w:rPr>
                <w:sz w:val="22"/>
                <w:szCs w:val="22"/>
              </w:rPr>
              <w:t>-</w:t>
            </w:r>
            <w:r w:rsidR="00C82E2E">
              <w:rPr>
                <w:sz w:val="22"/>
                <w:szCs w:val="22"/>
              </w:rPr>
              <w:t>00</w:t>
            </w:r>
            <w:r w:rsidR="00C33BF1">
              <w:rPr>
                <w:sz w:val="22"/>
                <w:szCs w:val="22"/>
              </w:rPr>
              <w:t>0</w:t>
            </w:r>
            <w:r w:rsidR="00C82E2E">
              <w:rPr>
                <w:sz w:val="22"/>
                <w:szCs w:val="22"/>
              </w:rPr>
              <w:t>1</w:t>
            </w:r>
            <w:r w:rsidR="0035712C" w:rsidRPr="00934AD7">
              <w:rPr>
                <w:sz w:val="22"/>
                <w:szCs w:val="22"/>
              </w:rPr>
              <w:t>?</w:t>
            </w:r>
          </w:p>
        </w:tc>
        <w:tc>
          <w:tcPr>
            <w:tcW w:w="692" w:type="dxa"/>
            <w:gridSpan w:val="3"/>
            <w:tcBorders>
              <w:top w:val="nil"/>
              <w:left w:val="nil"/>
              <w:bottom w:val="single" w:sz="4" w:space="0" w:color="auto"/>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8D580F" w:rsidRPr="001F4913" w:rsidTr="006E168A">
        <w:tblPrEx>
          <w:tblLook w:val="04A0" w:firstRow="1" w:lastRow="0" w:firstColumn="1" w:lastColumn="0" w:noHBand="0" w:noVBand="1"/>
        </w:tblPrEx>
        <w:trPr>
          <w:trHeight w:val="85"/>
        </w:trPr>
        <w:tc>
          <w:tcPr>
            <w:tcW w:w="8681" w:type="dxa"/>
            <w:gridSpan w:val="4"/>
            <w:tcBorders>
              <w:bottom w:val="single" w:sz="4" w:space="0" w:color="auto"/>
              <w:right w:val="nil"/>
            </w:tcBorders>
            <w:shd w:val="clear" w:color="auto" w:fill="BFBFBF" w:themeFill="background1" w:themeFillShade="BF"/>
          </w:tcPr>
          <w:p w:rsidR="00A30E4A" w:rsidRPr="001F4913" w:rsidRDefault="00A30E4A" w:rsidP="00F87BA6">
            <w:pPr>
              <w:rPr>
                <w:sz w:val="4"/>
                <w:szCs w:val="4"/>
              </w:rPr>
            </w:pPr>
          </w:p>
        </w:tc>
        <w:tc>
          <w:tcPr>
            <w:tcW w:w="1444" w:type="dxa"/>
            <w:gridSpan w:val="5"/>
            <w:tcBorders>
              <w:left w:val="nil"/>
              <w:bottom w:val="single" w:sz="4" w:space="0" w:color="auto"/>
            </w:tcBorders>
            <w:shd w:val="clear" w:color="auto" w:fill="BFBFBF" w:themeFill="background1" w:themeFillShade="BF"/>
          </w:tcPr>
          <w:p w:rsidR="00A30E4A" w:rsidRPr="001F4913" w:rsidRDefault="00A30E4A" w:rsidP="00F87BA6">
            <w:pPr>
              <w:rPr>
                <w:sz w:val="4"/>
                <w:szCs w:val="4"/>
              </w:rPr>
            </w:pPr>
          </w:p>
        </w:tc>
      </w:tr>
      <w:tr w:rsidR="00F87BA6" w:rsidRPr="00934AD7" w:rsidTr="006E168A">
        <w:tblPrEx>
          <w:tblLook w:val="04A0" w:firstRow="1" w:lastRow="0" w:firstColumn="1" w:lastColumn="0" w:noHBand="0" w:noVBand="1"/>
        </w:tblPrEx>
        <w:trPr>
          <w:trHeight w:val="85"/>
        </w:trPr>
        <w:tc>
          <w:tcPr>
            <w:tcW w:w="5458" w:type="dxa"/>
            <w:tcBorders>
              <w:top w:val="nil"/>
              <w:bottom w:val="nil"/>
            </w:tcBorders>
          </w:tcPr>
          <w:p w:rsidR="00F87BA6" w:rsidRPr="00F87BA6" w:rsidRDefault="00F87BA6" w:rsidP="008D580F">
            <w:pPr>
              <w:jc w:val="center"/>
              <w:rPr>
                <w:sz w:val="18"/>
                <w:szCs w:val="18"/>
              </w:rPr>
            </w:pPr>
          </w:p>
        </w:tc>
        <w:tc>
          <w:tcPr>
            <w:tcW w:w="1168" w:type="dxa"/>
            <w:tcBorders>
              <w:top w:val="nil"/>
              <w:bottom w:val="single" w:sz="4" w:space="0" w:color="auto"/>
            </w:tcBorders>
            <w:vAlign w:val="center"/>
          </w:tcPr>
          <w:p w:rsidR="00F87BA6" w:rsidRPr="001F4913" w:rsidRDefault="00F87BA6" w:rsidP="008D580F">
            <w:pPr>
              <w:jc w:val="center"/>
              <w:rPr>
                <w:rFonts w:ascii="Arial Narrow" w:hAnsi="Arial Narrow"/>
                <w:b/>
                <w:sz w:val="20"/>
                <w:szCs w:val="20"/>
              </w:rPr>
            </w:pPr>
            <w:r w:rsidRPr="001F4913">
              <w:rPr>
                <w:rFonts w:ascii="Arial Narrow" w:hAnsi="Arial Narrow"/>
                <w:b/>
                <w:sz w:val="20"/>
                <w:szCs w:val="20"/>
              </w:rPr>
              <w:t>Municipal</w:t>
            </w:r>
          </w:p>
        </w:tc>
        <w:tc>
          <w:tcPr>
            <w:tcW w:w="1170" w:type="dxa"/>
            <w:tcBorders>
              <w:top w:val="nil"/>
              <w:bottom w:val="single" w:sz="4" w:space="0" w:color="auto"/>
            </w:tcBorders>
            <w:vAlign w:val="center"/>
          </w:tcPr>
          <w:p w:rsidR="00F87BA6" w:rsidRPr="001F4913" w:rsidRDefault="00F87BA6" w:rsidP="008D580F">
            <w:pPr>
              <w:jc w:val="center"/>
              <w:rPr>
                <w:rFonts w:ascii="Arial Narrow" w:hAnsi="Arial Narrow"/>
                <w:b/>
                <w:sz w:val="20"/>
                <w:szCs w:val="20"/>
              </w:rPr>
            </w:pPr>
            <w:r w:rsidRPr="001F4913">
              <w:rPr>
                <w:rFonts w:ascii="Arial Narrow" w:hAnsi="Arial Narrow"/>
                <w:b/>
                <w:sz w:val="20"/>
                <w:szCs w:val="20"/>
              </w:rPr>
              <w:t>Commercial</w:t>
            </w:r>
          </w:p>
        </w:tc>
        <w:tc>
          <w:tcPr>
            <w:tcW w:w="1168" w:type="dxa"/>
            <w:gridSpan w:val="2"/>
            <w:tcBorders>
              <w:top w:val="nil"/>
              <w:bottom w:val="single" w:sz="4" w:space="0" w:color="auto"/>
            </w:tcBorders>
            <w:vAlign w:val="center"/>
          </w:tcPr>
          <w:p w:rsidR="00F87BA6" w:rsidRPr="001F4913" w:rsidRDefault="00F87BA6" w:rsidP="008D580F">
            <w:pPr>
              <w:jc w:val="center"/>
              <w:rPr>
                <w:rFonts w:ascii="Arial Narrow" w:hAnsi="Arial Narrow"/>
                <w:b/>
                <w:sz w:val="20"/>
                <w:szCs w:val="20"/>
              </w:rPr>
            </w:pPr>
            <w:r w:rsidRPr="001F4913">
              <w:rPr>
                <w:rFonts w:ascii="Arial Narrow" w:hAnsi="Arial Narrow"/>
                <w:b/>
                <w:sz w:val="20"/>
                <w:szCs w:val="20"/>
              </w:rPr>
              <w:t>Industrial</w:t>
            </w:r>
          </w:p>
        </w:tc>
        <w:tc>
          <w:tcPr>
            <w:tcW w:w="1161" w:type="dxa"/>
            <w:gridSpan w:val="4"/>
            <w:tcBorders>
              <w:bottom w:val="single" w:sz="4" w:space="0" w:color="auto"/>
            </w:tcBorders>
            <w:vAlign w:val="center"/>
          </w:tcPr>
          <w:p w:rsidR="00F87BA6" w:rsidRPr="001F4913" w:rsidRDefault="00F87BA6" w:rsidP="008D580F">
            <w:pPr>
              <w:jc w:val="center"/>
              <w:rPr>
                <w:rFonts w:ascii="Arial Narrow" w:hAnsi="Arial Narrow"/>
                <w:b/>
                <w:sz w:val="20"/>
                <w:szCs w:val="20"/>
              </w:rPr>
            </w:pPr>
            <w:r w:rsidRPr="001F4913">
              <w:rPr>
                <w:rFonts w:ascii="Arial Narrow" w:hAnsi="Arial Narrow"/>
                <w:b/>
                <w:sz w:val="20"/>
                <w:szCs w:val="20"/>
              </w:rPr>
              <w:t>Residential</w:t>
            </w:r>
          </w:p>
        </w:tc>
      </w:tr>
      <w:tr w:rsidR="0035712C" w:rsidRPr="00934AD7" w:rsidTr="006E168A">
        <w:tblPrEx>
          <w:tblLook w:val="04A0" w:firstRow="1" w:lastRow="0" w:firstColumn="1" w:lastColumn="0" w:noHBand="0" w:noVBand="1"/>
        </w:tblPrEx>
        <w:trPr>
          <w:trHeight w:val="85"/>
        </w:trPr>
        <w:tc>
          <w:tcPr>
            <w:tcW w:w="5458" w:type="dxa"/>
            <w:tcBorders>
              <w:top w:val="nil"/>
              <w:bottom w:val="nil"/>
            </w:tcBorders>
          </w:tcPr>
          <w:p w:rsidR="0035712C" w:rsidRPr="00934AD7" w:rsidRDefault="0035712C" w:rsidP="00C33BF1">
            <w:pPr>
              <w:rPr>
                <w:sz w:val="22"/>
                <w:szCs w:val="22"/>
              </w:rPr>
            </w:pPr>
            <w:r w:rsidRPr="00934AD7">
              <w:rPr>
                <w:sz w:val="22"/>
                <w:szCs w:val="22"/>
              </w:rPr>
              <w:t xml:space="preserve">Number of </w:t>
            </w:r>
            <w:r w:rsidR="00C33BF1">
              <w:rPr>
                <w:sz w:val="22"/>
                <w:szCs w:val="22"/>
              </w:rPr>
              <w:t xml:space="preserve">facilities or areas </w:t>
            </w:r>
            <w:r>
              <w:rPr>
                <w:sz w:val="22"/>
                <w:szCs w:val="22"/>
              </w:rPr>
              <w:t>in inventory</w:t>
            </w:r>
          </w:p>
        </w:tc>
        <w:tc>
          <w:tcPr>
            <w:tcW w:w="1168"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70"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8" w:type="dxa"/>
            <w:gridSpan w:val="2"/>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1" w:type="dxa"/>
            <w:gridSpan w:val="4"/>
            <w:tcBorders>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r>
      <w:tr w:rsidR="0035712C" w:rsidRPr="00934AD7" w:rsidTr="006E168A">
        <w:tblPrEx>
          <w:tblLook w:val="04A0" w:firstRow="1" w:lastRow="0" w:firstColumn="1" w:lastColumn="0" w:noHBand="0" w:noVBand="1"/>
        </w:tblPrEx>
        <w:trPr>
          <w:trHeight w:val="85"/>
        </w:trPr>
        <w:tc>
          <w:tcPr>
            <w:tcW w:w="5458" w:type="dxa"/>
            <w:tcBorders>
              <w:top w:val="nil"/>
              <w:bottom w:val="nil"/>
            </w:tcBorders>
          </w:tcPr>
          <w:p w:rsidR="0035712C" w:rsidRPr="00934AD7" w:rsidRDefault="0035712C" w:rsidP="00C33BF1">
            <w:pPr>
              <w:rPr>
                <w:sz w:val="22"/>
                <w:szCs w:val="22"/>
              </w:rPr>
            </w:pPr>
            <w:r>
              <w:rPr>
                <w:sz w:val="22"/>
                <w:szCs w:val="22"/>
              </w:rPr>
              <w:t>Number of existing development inspections</w:t>
            </w:r>
          </w:p>
        </w:tc>
        <w:tc>
          <w:tcPr>
            <w:tcW w:w="1168"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70"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8" w:type="dxa"/>
            <w:gridSpan w:val="2"/>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1" w:type="dxa"/>
            <w:gridSpan w:val="4"/>
            <w:tcBorders>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r>
      <w:tr w:rsidR="0035712C" w:rsidRPr="00934AD7" w:rsidTr="006E168A">
        <w:tblPrEx>
          <w:tblLook w:val="04A0" w:firstRow="1" w:lastRow="0" w:firstColumn="1" w:lastColumn="0" w:noHBand="0" w:noVBand="1"/>
        </w:tblPrEx>
        <w:trPr>
          <w:trHeight w:val="85"/>
        </w:trPr>
        <w:tc>
          <w:tcPr>
            <w:tcW w:w="5458" w:type="dxa"/>
            <w:tcBorders>
              <w:top w:val="nil"/>
              <w:bottom w:val="nil"/>
            </w:tcBorders>
          </w:tcPr>
          <w:p w:rsidR="0035712C" w:rsidRPr="00934AD7" w:rsidRDefault="0035712C" w:rsidP="00F87BA6">
            <w:pPr>
              <w:rPr>
                <w:sz w:val="22"/>
                <w:szCs w:val="22"/>
              </w:rPr>
            </w:pPr>
            <w:r>
              <w:rPr>
                <w:sz w:val="22"/>
                <w:szCs w:val="22"/>
              </w:rPr>
              <w:t>Number of follow-up inspections</w:t>
            </w:r>
          </w:p>
        </w:tc>
        <w:tc>
          <w:tcPr>
            <w:tcW w:w="1168"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70"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8" w:type="dxa"/>
            <w:gridSpan w:val="2"/>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1" w:type="dxa"/>
            <w:gridSpan w:val="4"/>
            <w:tcBorders>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r>
      <w:tr w:rsidR="0035712C" w:rsidRPr="00934AD7" w:rsidTr="006E168A">
        <w:tblPrEx>
          <w:tblLook w:val="04A0" w:firstRow="1" w:lastRow="0" w:firstColumn="1" w:lastColumn="0" w:noHBand="0" w:noVBand="1"/>
        </w:tblPrEx>
        <w:trPr>
          <w:trHeight w:val="85"/>
        </w:trPr>
        <w:tc>
          <w:tcPr>
            <w:tcW w:w="5458" w:type="dxa"/>
            <w:tcBorders>
              <w:top w:val="nil"/>
              <w:bottom w:val="nil"/>
            </w:tcBorders>
          </w:tcPr>
          <w:p w:rsidR="0035712C" w:rsidRPr="00934AD7" w:rsidRDefault="0035712C" w:rsidP="00C33BF1">
            <w:pPr>
              <w:rPr>
                <w:sz w:val="22"/>
                <w:szCs w:val="22"/>
              </w:rPr>
            </w:pPr>
            <w:r>
              <w:rPr>
                <w:sz w:val="22"/>
                <w:szCs w:val="22"/>
              </w:rPr>
              <w:t>Number of violations</w:t>
            </w:r>
          </w:p>
        </w:tc>
        <w:tc>
          <w:tcPr>
            <w:tcW w:w="1168"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70"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8" w:type="dxa"/>
            <w:gridSpan w:val="2"/>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1" w:type="dxa"/>
            <w:gridSpan w:val="4"/>
            <w:tcBorders>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r>
      <w:tr w:rsidR="0035712C" w:rsidRPr="00934AD7" w:rsidTr="006E168A">
        <w:tblPrEx>
          <w:tblLook w:val="04A0" w:firstRow="1" w:lastRow="0" w:firstColumn="1" w:lastColumn="0" w:noHBand="0" w:noVBand="1"/>
        </w:tblPrEx>
        <w:trPr>
          <w:trHeight w:val="85"/>
        </w:trPr>
        <w:tc>
          <w:tcPr>
            <w:tcW w:w="5458" w:type="dxa"/>
            <w:tcBorders>
              <w:top w:val="nil"/>
              <w:bottom w:val="nil"/>
            </w:tcBorders>
          </w:tcPr>
          <w:p w:rsidR="0035712C" w:rsidRPr="00934AD7" w:rsidRDefault="0035712C" w:rsidP="00F87BA6">
            <w:pPr>
              <w:rPr>
                <w:sz w:val="22"/>
                <w:szCs w:val="22"/>
              </w:rPr>
            </w:pPr>
            <w:r w:rsidRPr="00934AD7">
              <w:rPr>
                <w:sz w:val="22"/>
                <w:szCs w:val="22"/>
              </w:rPr>
              <w:t>Number of enforcement actions issued</w:t>
            </w:r>
          </w:p>
        </w:tc>
        <w:tc>
          <w:tcPr>
            <w:tcW w:w="1168"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70"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8" w:type="dxa"/>
            <w:gridSpan w:val="2"/>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1" w:type="dxa"/>
            <w:gridSpan w:val="4"/>
            <w:tcBorders>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r>
      <w:tr w:rsidR="0035712C" w:rsidRPr="00934AD7" w:rsidTr="006E168A">
        <w:tblPrEx>
          <w:tblLook w:val="04A0" w:firstRow="1" w:lastRow="0" w:firstColumn="1" w:lastColumn="0" w:noHBand="0" w:noVBand="1"/>
        </w:tblPrEx>
        <w:trPr>
          <w:trHeight w:val="85"/>
        </w:trPr>
        <w:tc>
          <w:tcPr>
            <w:tcW w:w="5458" w:type="dxa"/>
            <w:tcBorders>
              <w:top w:val="nil"/>
              <w:bottom w:val="single" w:sz="4" w:space="0" w:color="auto"/>
            </w:tcBorders>
          </w:tcPr>
          <w:p w:rsidR="0035712C" w:rsidRPr="00934AD7" w:rsidRDefault="0035712C" w:rsidP="00C33BF1">
            <w:pPr>
              <w:rPr>
                <w:sz w:val="22"/>
                <w:szCs w:val="22"/>
              </w:rPr>
            </w:pPr>
            <w:r w:rsidRPr="00934AD7">
              <w:rPr>
                <w:sz w:val="22"/>
                <w:szCs w:val="22"/>
              </w:rPr>
              <w:t xml:space="preserve">Number of </w:t>
            </w:r>
            <w:r w:rsidR="00C33BF1">
              <w:rPr>
                <w:sz w:val="22"/>
                <w:szCs w:val="22"/>
              </w:rPr>
              <w:t xml:space="preserve">escalated </w:t>
            </w:r>
            <w:r>
              <w:rPr>
                <w:sz w:val="22"/>
                <w:szCs w:val="22"/>
              </w:rPr>
              <w:t>enforcement actions issued</w:t>
            </w:r>
          </w:p>
        </w:tc>
        <w:tc>
          <w:tcPr>
            <w:tcW w:w="1168"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70" w:type="dxa"/>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8" w:type="dxa"/>
            <w:gridSpan w:val="2"/>
            <w:tcBorders>
              <w:top w:val="nil"/>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c>
          <w:tcPr>
            <w:tcW w:w="1161" w:type="dxa"/>
            <w:gridSpan w:val="4"/>
            <w:tcBorders>
              <w:bottom w:val="single" w:sz="4" w:space="0" w:color="auto"/>
            </w:tcBorders>
          </w:tcPr>
          <w:p w:rsidR="0035712C" w:rsidRPr="0035712C" w:rsidRDefault="0035712C" w:rsidP="0035712C">
            <w:pPr>
              <w:jc w:val="center"/>
              <w:rPr>
                <w:b/>
              </w:rPr>
            </w:pPr>
            <w:r w:rsidRPr="0035712C">
              <w:rPr>
                <w:rFonts w:ascii="Arial Narrow" w:hAnsi="Arial Narrow"/>
                <w:b/>
                <w:color w:val="0000FF"/>
                <w:sz w:val="22"/>
                <w:szCs w:val="22"/>
              </w:rPr>
              <w:fldChar w:fldCharType="begin">
                <w:ffData>
                  <w:name w:val="Text13"/>
                  <w:enabled/>
                  <w:calcOnExit w:val="0"/>
                  <w:textInput/>
                </w:ffData>
              </w:fldChar>
            </w:r>
            <w:r w:rsidRPr="0035712C">
              <w:rPr>
                <w:rFonts w:ascii="Arial Narrow" w:hAnsi="Arial Narrow"/>
                <w:b/>
                <w:color w:val="0000FF"/>
                <w:sz w:val="22"/>
                <w:szCs w:val="22"/>
              </w:rPr>
              <w:instrText xml:space="preserve"> FORMTEXT </w:instrText>
            </w:r>
            <w:r w:rsidRPr="0035712C">
              <w:rPr>
                <w:rFonts w:ascii="Arial Narrow" w:hAnsi="Arial Narrow"/>
                <w:b/>
                <w:color w:val="0000FF"/>
                <w:sz w:val="22"/>
                <w:szCs w:val="22"/>
              </w:rPr>
            </w:r>
            <w:r w:rsidRPr="0035712C">
              <w:rPr>
                <w:rFonts w:ascii="Arial Narrow" w:hAnsi="Arial Narrow"/>
                <w:b/>
                <w:color w:val="0000FF"/>
                <w:sz w:val="22"/>
                <w:szCs w:val="22"/>
              </w:rPr>
              <w:fldChar w:fldCharType="separate"/>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noProof/>
                <w:color w:val="0000FF"/>
                <w:sz w:val="22"/>
                <w:szCs w:val="22"/>
              </w:rPr>
              <w:t> </w:t>
            </w:r>
            <w:r w:rsidRPr="0035712C">
              <w:rPr>
                <w:rFonts w:ascii="Arial Narrow" w:hAnsi="Arial Narrow"/>
                <w:b/>
                <w:color w:val="0000FF"/>
                <w:sz w:val="22"/>
                <w:szCs w:val="22"/>
              </w:rPr>
              <w:fldChar w:fldCharType="end"/>
            </w:r>
          </w:p>
        </w:tc>
      </w:tr>
      <w:tr w:rsidR="00F87BA6" w:rsidRPr="00A30E4A" w:rsidTr="00F87BA6">
        <w:tc>
          <w:tcPr>
            <w:tcW w:w="10125" w:type="dxa"/>
            <w:gridSpan w:val="9"/>
            <w:shd w:val="clear" w:color="auto" w:fill="000000" w:themeFill="text1"/>
            <w:vAlign w:val="center"/>
          </w:tcPr>
          <w:p w:rsidR="00F87BA6" w:rsidRPr="00A30E4A" w:rsidRDefault="008D3F83" w:rsidP="008D3F83">
            <w:pPr>
              <w:ind w:left="432" w:hanging="432"/>
              <w:rPr>
                <w:color w:val="FFFFFF" w:themeColor="background1"/>
                <w:sz w:val="22"/>
                <w:szCs w:val="22"/>
              </w:rPr>
            </w:pPr>
            <w:r>
              <w:rPr>
                <w:b/>
                <w:color w:val="FFFFFF" w:themeColor="background1"/>
                <w:sz w:val="22"/>
                <w:szCs w:val="22"/>
              </w:rPr>
              <w:t>VIII.</w:t>
            </w:r>
            <w:r>
              <w:rPr>
                <w:b/>
                <w:color w:val="FFFFFF" w:themeColor="background1"/>
                <w:sz w:val="22"/>
                <w:szCs w:val="22"/>
              </w:rPr>
              <w:tab/>
            </w:r>
            <w:r w:rsidR="00F87BA6">
              <w:rPr>
                <w:b/>
                <w:color w:val="FFFFFF" w:themeColor="background1"/>
                <w:sz w:val="22"/>
                <w:szCs w:val="22"/>
              </w:rPr>
              <w:t>PUBLIC EDUCATION AND PARTICIPATION</w:t>
            </w:r>
          </w:p>
        </w:tc>
      </w:tr>
      <w:tr w:rsidR="0035712C" w:rsidRPr="00934AD7" w:rsidTr="0035712C">
        <w:tc>
          <w:tcPr>
            <w:tcW w:w="9000" w:type="dxa"/>
            <w:gridSpan w:val="6"/>
            <w:tcBorders>
              <w:bottom w:val="nil"/>
              <w:right w:val="nil"/>
            </w:tcBorders>
            <w:vAlign w:val="center"/>
          </w:tcPr>
          <w:p w:rsidR="0035712C" w:rsidRPr="00934AD7" w:rsidRDefault="0035712C" w:rsidP="00A306DE">
            <w:pPr>
              <w:spacing w:before="40"/>
              <w:rPr>
                <w:sz w:val="22"/>
                <w:szCs w:val="22"/>
              </w:rPr>
            </w:pPr>
            <w:r w:rsidRPr="00934AD7">
              <w:rPr>
                <w:sz w:val="22"/>
                <w:szCs w:val="22"/>
              </w:rPr>
              <w:t xml:space="preserve">Has the Copermittee </w:t>
            </w:r>
            <w:r>
              <w:rPr>
                <w:sz w:val="22"/>
                <w:szCs w:val="22"/>
              </w:rPr>
              <w:t xml:space="preserve">implemented a public education program </w:t>
            </w:r>
            <w:r w:rsidR="00C33BF1">
              <w:rPr>
                <w:sz w:val="22"/>
                <w:szCs w:val="22"/>
              </w:rPr>
              <w:t xml:space="preserve">component </w:t>
            </w:r>
            <w:r>
              <w:rPr>
                <w:sz w:val="22"/>
                <w:szCs w:val="22"/>
              </w:rPr>
              <w:t xml:space="preserve">that </w:t>
            </w:r>
          </w:p>
        </w:tc>
        <w:tc>
          <w:tcPr>
            <w:tcW w:w="656" w:type="dxa"/>
            <w:gridSpan w:val="2"/>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35712C">
        <w:tc>
          <w:tcPr>
            <w:tcW w:w="9000" w:type="dxa"/>
            <w:gridSpan w:val="6"/>
            <w:tcBorders>
              <w:top w:val="nil"/>
              <w:bottom w:val="single" w:sz="4" w:space="0" w:color="auto"/>
              <w:right w:val="nil"/>
            </w:tcBorders>
            <w:vAlign w:val="center"/>
          </w:tcPr>
          <w:p w:rsidR="0035712C" w:rsidRPr="00934AD7" w:rsidRDefault="00A306DE" w:rsidP="00C82E2E">
            <w:pPr>
              <w:spacing w:after="20"/>
              <w:rPr>
                <w:sz w:val="22"/>
                <w:szCs w:val="22"/>
              </w:rPr>
            </w:pPr>
            <w:proofErr w:type="gramStart"/>
            <w:r>
              <w:rPr>
                <w:sz w:val="22"/>
                <w:szCs w:val="22"/>
              </w:rPr>
              <w:t>complies</w:t>
            </w:r>
            <w:proofErr w:type="gramEnd"/>
            <w:r w:rsidRPr="00934AD7">
              <w:rPr>
                <w:sz w:val="22"/>
                <w:szCs w:val="22"/>
              </w:rPr>
              <w:t xml:space="preserve"> </w:t>
            </w:r>
            <w:r w:rsidR="001909DF">
              <w:rPr>
                <w:sz w:val="22"/>
                <w:szCs w:val="22"/>
              </w:rPr>
              <w:t>with</w:t>
            </w:r>
            <w:r w:rsidR="001909DF" w:rsidRPr="00934AD7">
              <w:rPr>
                <w:sz w:val="22"/>
                <w:szCs w:val="22"/>
              </w:rPr>
              <w:t xml:space="preserve"> </w:t>
            </w:r>
            <w:r w:rsidR="0035712C" w:rsidRPr="00934AD7">
              <w:rPr>
                <w:sz w:val="22"/>
                <w:szCs w:val="22"/>
              </w:rPr>
              <w:t>Order No. R9-201</w:t>
            </w:r>
            <w:r w:rsidR="00C33BF1">
              <w:rPr>
                <w:sz w:val="22"/>
                <w:szCs w:val="22"/>
              </w:rPr>
              <w:t>3</w:t>
            </w:r>
            <w:r w:rsidR="0035712C" w:rsidRPr="00934AD7">
              <w:rPr>
                <w:sz w:val="22"/>
                <w:szCs w:val="22"/>
              </w:rPr>
              <w:t>-</w:t>
            </w:r>
            <w:r w:rsidR="00C82E2E">
              <w:rPr>
                <w:sz w:val="22"/>
                <w:szCs w:val="22"/>
              </w:rPr>
              <w:t>00</w:t>
            </w:r>
            <w:r w:rsidR="00C33BF1">
              <w:rPr>
                <w:sz w:val="22"/>
                <w:szCs w:val="22"/>
              </w:rPr>
              <w:t>0</w:t>
            </w:r>
            <w:r w:rsidR="00C82E2E">
              <w:rPr>
                <w:sz w:val="22"/>
                <w:szCs w:val="22"/>
              </w:rPr>
              <w:t>1</w:t>
            </w:r>
            <w:r w:rsidR="0035712C" w:rsidRPr="00934AD7">
              <w:rPr>
                <w:sz w:val="22"/>
                <w:szCs w:val="22"/>
              </w:rPr>
              <w:t>?</w:t>
            </w:r>
          </w:p>
        </w:tc>
        <w:tc>
          <w:tcPr>
            <w:tcW w:w="656" w:type="dxa"/>
            <w:gridSpan w:val="2"/>
            <w:tcBorders>
              <w:top w:val="nil"/>
              <w:left w:val="nil"/>
              <w:bottom w:val="single" w:sz="4" w:space="0" w:color="auto"/>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35712C">
        <w:tblPrEx>
          <w:tblLook w:val="04A0" w:firstRow="1" w:lastRow="0" w:firstColumn="1" w:lastColumn="0" w:noHBand="0" w:noVBand="1"/>
        </w:tblPrEx>
        <w:tc>
          <w:tcPr>
            <w:tcW w:w="9000" w:type="dxa"/>
            <w:gridSpan w:val="6"/>
            <w:tcBorders>
              <w:bottom w:val="nil"/>
              <w:right w:val="nil"/>
            </w:tcBorders>
          </w:tcPr>
          <w:p w:rsidR="0035712C" w:rsidRPr="00934AD7" w:rsidRDefault="0035712C" w:rsidP="00C33BF1">
            <w:pPr>
              <w:spacing w:before="40"/>
              <w:rPr>
                <w:sz w:val="22"/>
                <w:szCs w:val="22"/>
              </w:rPr>
            </w:pPr>
            <w:r w:rsidRPr="00934AD7">
              <w:rPr>
                <w:sz w:val="22"/>
                <w:szCs w:val="22"/>
              </w:rPr>
              <w:t xml:space="preserve">Has the Copermittee </w:t>
            </w:r>
            <w:r>
              <w:rPr>
                <w:sz w:val="22"/>
                <w:szCs w:val="22"/>
              </w:rPr>
              <w:t xml:space="preserve">implemented a public participation </w:t>
            </w:r>
            <w:r w:rsidR="0020773D">
              <w:rPr>
                <w:sz w:val="22"/>
                <w:szCs w:val="22"/>
              </w:rPr>
              <w:t xml:space="preserve">program </w:t>
            </w:r>
            <w:r w:rsidR="00C33BF1">
              <w:rPr>
                <w:sz w:val="22"/>
                <w:szCs w:val="22"/>
              </w:rPr>
              <w:t xml:space="preserve">component </w:t>
            </w:r>
            <w:r w:rsidR="00A306DE">
              <w:rPr>
                <w:sz w:val="22"/>
                <w:szCs w:val="22"/>
              </w:rPr>
              <w:t>that</w:t>
            </w:r>
          </w:p>
        </w:tc>
        <w:tc>
          <w:tcPr>
            <w:tcW w:w="656" w:type="dxa"/>
            <w:gridSpan w:val="2"/>
            <w:tcBorders>
              <w:left w:val="nil"/>
              <w:bottom w:val="nil"/>
              <w:right w:val="nil"/>
            </w:tcBorders>
            <w:vAlign w:val="center"/>
          </w:tcPr>
          <w:p w:rsidR="0035712C" w:rsidRPr="006353C0" w:rsidRDefault="0035712C" w:rsidP="00955C1D">
            <w:pPr>
              <w:spacing w:before="4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955C1D">
            <w:pPr>
              <w:spacing w:before="4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934AD7" w:rsidTr="0035712C">
        <w:tblPrEx>
          <w:tblLook w:val="04A0" w:firstRow="1" w:lastRow="0" w:firstColumn="1" w:lastColumn="0" w:noHBand="0" w:noVBand="1"/>
        </w:tblPrEx>
        <w:trPr>
          <w:trHeight w:val="85"/>
        </w:trPr>
        <w:tc>
          <w:tcPr>
            <w:tcW w:w="9000" w:type="dxa"/>
            <w:gridSpan w:val="6"/>
            <w:tcBorders>
              <w:top w:val="nil"/>
              <w:right w:val="nil"/>
            </w:tcBorders>
          </w:tcPr>
          <w:p w:rsidR="0035712C" w:rsidRPr="00934AD7" w:rsidRDefault="0035712C" w:rsidP="00C82E2E">
            <w:pPr>
              <w:spacing w:after="20"/>
              <w:rPr>
                <w:sz w:val="22"/>
                <w:szCs w:val="22"/>
              </w:rPr>
            </w:pPr>
            <w:proofErr w:type="gramStart"/>
            <w:r>
              <w:rPr>
                <w:sz w:val="22"/>
                <w:szCs w:val="22"/>
              </w:rPr>
              <w:t>complies</w:t>
            </w:r>
            <w:proofErr w:type="gramEnd"/>
            <w:r w:rsidRPr="00934AD7">
              <w:rPr>
                <w:sz w:val="22"/>
                <w:szCs w:val="22"/>
              </w:rPr>
              <w:t xml:space="preserve"> </w:t>
            </w:r>
            <w:r>
              <w:rPr>
                <w:sz w:val="22"/>
                <w:szCs w:val="22"/>
              </w:rPr>
              <w:t>with</w:t>
            </w:r>
            <w:r w:rsidRPr="00934AD7">
              <w:rPr>
                <w:sz w:val="22"/>
                <w:szCs w:val="22"/>
              </w:rPr>
              <w:t xml:space="preserve"> Order No. R9-201</w:t>
            </w:r>
            <w:r w:rsidR="00C33BF1">
              <w:rPr>
                <w:sz w:val="22"/>
                <w:szCs w:val="22"/>
              </w:rPr>
              <w:t>3</w:t>
            </w:r>
            <w:r w:rsidRPr="00934AD7">
              <w:rPr>
                <w:sz w:val="22"/>
                <w:szCs w:val="22"/>
              </w:rPr>
              <w:t>-</w:t>
            </w:r>
            <w:r w:rsidR="00C82E2E">
              <w:rPr>
                <w:sz w:val="22"/>
                <w:szCs w:val="22"/>
              </w:rPr>
              <w:t>00</w:t>
            </w:r>
            <w:r w:rsidR="00C33BF1">
              <w:rPr>
                <w:sz w:val="22"/>
                <w:szCs w:val="22"/>
              </w:rPr>
              <w:t>0</w:t>
            </w:r>
            <w:r w:rsidR="00C82E2E">
              <w:rPr>
                <w:sz w:val="22"/>
                <w:szCs w:val="22"/>
              </w:rPr>
              <w:t>1</w:t>
            </w:r>
            <w:r w:rsidRPr="00934AD7">
              <w:rPr>
                <w:sz w:val="22"/>
                <w:szCs w:val="22"/>
              </w:rPr>
              <w:t>?</w:t>
            </w:r>
          </w:p>
        </w:tc>
        <w:tc>
          <w:tcPr>
            <w:tcW w:w="656" w:type="dxa"/>
            <w:gridSpan w:val="2"/>
            <w:tcBorders>
              <w:top w:val="nil"/>
              <w:left w:val="nil"/>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F87BA6" w:rsidRPr="00A30E4A" w:rsidTr="00F87BA6">
        <w:tc>
          <w:tcPr>
            <w:tcW w:w="10125" w:type="dxa"/>
            <w:gridSpan w:val="9"/>
            <w:shd w:val="clear" w:color="auto" w:fill="000000" w:themeFill="text1"/>
            <w:vAlign w:val="center"/>
          </w:tcPr>
          <w:p w:rsidR="00F87BA6" w:rsidRPr="00A30E4A" w:rsidRDefault="008D3F83" w:rsidP="008D3F83">
            <w:pPr>
              <w:ind w:left="432" w:hanging="432"/>
              <w:rPr>
                <w:color w:val="FFFFFF" w:themeColor="background1"/>
                <w:sz w:val="22"/>
                <w:szCs w:val="22"/>
              </w:rPr>
            </w:pPr>
            <w:r>
              <w:rPr>
                <w:b/>
                <w:color w:val="FFFFFF" w:themeColor="background1"/>
                <w:sz w:val="22"/>
                <w:szCs w:val="22"/>
              </w:rPr>
              <w:t>IX.</w:t>
            </w:r>
            <w:r>
              <w:rPr>
                <w:b/>
                <w:color w:val="FFFFFF" w:themeColor="background1"/>
                <w:sz w:val="22"/>
                <w:szCs w:val="22"/>
              </w:rPr>
              <w:tab/>
            </w:r>
            <w:r w:rsidR="003F445D">
              <w:rPr>
                <w:b/>
                <w:color w:val="FFFFFF" w:themeColor="background1"/>
                <w:sz w:val="22"/>
                <w:szCs w:val="22"/>
              </w:rPr>
              <w:t>FISCAL ANALYSIS</w:t>
            </w:r>
          </w:p>
        </w:tc>
      </w:tr>
      <w:tr w:rsidR="0035712C" w:rsidRPr="00C8514B" w:rsidTr="006E168A">
        <w:tc>
          <w:tcPr>
            <w:tcW w:w="9000" w:type="dxa"/>
            <w:gridSpan w:val="6"/>
            <w:tcBorders>
              <w:bottom w:val="nil"/>
              <w:right w:val="nil"/>
            </w:tcBorders>
            <w:vAlign w:val="center"/>
          </w:tcPr>
          <w:p w:rsidR="0035712C" w:rsidRPr="00C8514B" w:rsidRDefault="0035712C" w:rsidP="00A306DE">
            <w:pPr>
              <w:spacing w:before="20"/>
              <w:rPr>
                <w:sz w:val="22"/>
                <w:szCs w:val="22"/>
              </w:rPr>
            </w:pPr>
            <w:r w:rsidRPr="00C8514B">
              <w:rPr>
                <w:sz w:val="22"/>
                <w:szCs w:val="22"/>
              </w:rPr>
              <w:t xml:space="preserve">Has the Copermittee attached to this </w:t>
            </w:r>
            <w:r>
              <w:rPr>
                <w:sz w:val="22"/>
                <w:szCs w:val="22"/>
              </w:rPr>
              <w:t>f</w:t>
            </w:r>
            <w:r w:rsidRPr="00C8514B">
              <w:rPr>
                <w:sz w:val="22"/>
                <w:szCs w:val="22"/>
              </w:rPr>
              <w:t xml:space="preserve">orm a summary of its fiscal analysis </w:t>
            </w:r>
            <w:r>
              <w:rPr>
                <w:sz w:val="22"/>
                <w:szCs w:val="22"/>
              </w:rPr>
              <w:t xml:space="preserve">that </w:t>
            </w:r>
          </w:p>
        </w:tc>
        <w:tc>
          <w:tcPr>
            <w:tcW w:w="656" w:type="dxa"/>
            <w:gridSpan w:val="2"/>
            <w:tcBorders>
              <w:left w:val="nil"/>
              <w:bottom w:val="nil"/>
              <w:right w:val="nil"/>
            </w:tcBorders>
            <w:vAlign w:val="center"/>
          </w:tcPr>
          <w:p w:rsidR="0035712C" w:rsidRPr="006353C0" w:rsidRDefault="0035712C" w:rsidP="006E168A">
            <w:pPr>
              <w:spacing w:before="20"/>
              <w:rPr>
                <w:rFonts w:ascii="Arial Narrow" w:hAnsi="Arial Narrow"/>
                <w:b/>
                <w:sz w:val="22"/>
                <w:szCs w:val="22"/>
              </w:rPr>
            </w:pPr>
            <w:r w:rsidRPr="006353C0">
              <w:rPr>
                <w:rFonts w:ascii="Arial Narrow" w:hAnsi="Arial Narrow"/>
                <w:b/>
                <w:sz w:val="22"/>
                <w:szCs w:val="22"/>
              </w:rPr>
              <w:t>YES</w:t>
            </w:r>
          </w:p>
        </w:tc>
        <w:tc>
          <w:tcPr>
            <w:tcW w:w="469" w:type="dxa"/>
            <w:tcBorders>
              <w:left w:val="nil"/>
              <w:bottom w:val="nil"/>
            </w:tcBorders>
            <w:vAlign w:val="center"/>
          </w:tcPr>
          <w:p w:rsidR="0035712C" w:rsidRPr="006353C0" w:rsidRDefault="0035712C" w:rsidP="006E168A">
            <w:pPr>
              <w:spacing w:before="20"/>
              <w:jc w:val="center"/>
              <w:rPr>
                <w:rFonts w:ascii="Arial Narrow" w:hAnsi="Arial Narrow"/>
                <w:b/>
                <w:color w:val="0000FF"/>
                <w:sz w:val="22"/>
                <w:szCs w:val="22"/>
              </w:rPr>
            </w:pPr>
            <w:r>
              <w:rPr>
                <w:rFonts w:ascii="Arial Narrow" w:hAnsi="Arial Narrow"/>
                <w:b/>
                <w:color w:val="0000FF"/>
                <w:sz w:val="22"/>
                <w:szCs w:val="22"/>
              </w:rPr>
              <w:fldChar w:fldCharType="begin">
                <w:ffData>
                  <w:name w:val="Check1"/>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35712C" w:rsidRPr="00C8514B" w:rsidTr="00955C1D">
        <w:tc>
          <w:tcPr>
            <w:tcW w:w="9000" w:type="dxa"/>
            <w:gridSpan w:val="6"/>
            <w:tcBorders>
              <w:top w:val="nil"/>
              <w:bottom w:val="single" w:sz="4" w:space="0" w:color="auto"/>
              <w:right w:val="nil"/>
            </w:tcBorders>
            <w:vAlign w:val="center"/>
          </w:tcPr>
          <w:p w:rsidR="0035712C" w:rsidRPr="00C8514B" w:rsidRDefault="00A306DE" w:rsidP="00C82E2E">
            <w:pPr>
              <w:spacing w:after="20"/>
              <w:rPr>
                <w:sz w:val="22"/>
                <w:szCs w:val="22"/>
              </w:rPr>
            </w:pPr>
            <w:proofErr w:type="gramStart"/>
            <w:r>
              <w:rPr>
                <w:sz w:val="22"/>
                <w:szCs w:val="22"/>
              </w:rPr>
              <w:t>complies</w:t>
            </w:r>
            <w:proofErr w:type="gramEnd"/>
            <w:r w:rsidRPr="00C8514B">
              <w:rPr>
                <w:sz w:val="22"/>
                <w:szCs w:val="22"/>
              </w:rPr>
              <w:t xml:space="preserve"> </w:t>
            </w:r>
            <w:r w:rsidR="0035712C" w:rsidRPr="00C8514B">
              <w:rPr>
                <w:sz w:val="22"/>
                <w:szCs w:val="22"/>
              </w:rPr>
              <w:t>with Order No. R9-201</w:t>
            </w:r>
            <w:r w:rsidR="00C33BF1">
              <w:rPr>
                <w:sz w:val="22"/>
                <w:szCs w:val="22"/>
              </w:rPr>
              <w:t>3</w:t>
            </w:r>
            <w:r w:rsidR="0035712C" w:rsidRPr="00C8514B">
              <w:rPr>
                <w:sz w:val="22"/>
                <w:szCs w:val="22"/>
              </w:rPr>
              <w:t>-</w:t>
            </w:r>
            <w:r w:rsidR="00C82E2E">
              <w:rPr>
                <w:sz w:val="22"/>
                <w:szCs w:val="22"/>
              </w:rPr>
              <w:t>00</w:t>
            </w:r>
            <w:r w:rsidR="00C33BF1">
              <w:rPr>
                <w:sz w:val="22"/>
                <w:szCs w:val="22"/>
              </w:rPr>
              <w:t>0</w:t>
            </w:r>
            <w:r w:rsidR="00C82E2E">
              <w:rPr>
                <w:sz w:val="22"/>
                <w:szCs w:val="22"/>
              </w:rPr>
              <w:t>1</w:t>
            </w:r>
            <w:r w:rsidR="0035712C" w:rsidRPr="00C8514B">
              <w:rPr>
                <w:sz w:val="22"/>
                <w:szCs w:val="22"/>
              </w:rPr>
              <w:t>?</w:t>
            </w:r>
          </w:p>
        </w:tc>
        <w:tc>
          <w:tcPr>
            <w:tcW w:w="656" w:type="dxa"/>
            <w:gridSpan w:val="2"/>
            <w:tcBorders>
              <w:top w:val="nil"/>
              <w:left w:val="nil"/>
              <w:bottom w:val="single" w:sz="4" w:space="0" w:color="auto"/>
              <w:right w:val="nil"/>
            </w:tcBorders>
            <w:vAlign w:val="center"/>
          </w:tcPr>
          <w:p w:rsidR="0035712C" w:rsidRPr="006353C0" w:rsidRDefault="0035712C" w:rsidP="006E168A">
            <w:pPr>
              <w:spacing w:after="20"/>
              <w:rPr>
                <w:rFonts w:ascii="Arial Narrow" w:hAnsi="Arial Narrow"/>
                <w:b/>
                <w:sz w:val="22"/>
                <w:szCs w:val="22"/>
              </w:rPr>
            </w:pPr>
            <w:r w:rsidRPr="006353C0">
              <w:rPr>
                <w:rFonts w:ascii="Arial Narrow" w:hAnsi="Arial Narrow"/>
                <w:b/>
                <w:sz w:val="22"/>
                <w:szCs w:val="22"/>
              </w:rPr>
              <w:t>NO</w:t>
            </w:r>
          </w:p>
        </w:tc>
        <w:tc>
          <w:tcPr>
            <w:tcW w:w="469" w:type="dxa"/>
            <w:tcBorders>
              <w:top w:val="nil"/>
              <w:left w:val="nil"/>
              <w:bottom w:val="single" w:sz="4" w:space="0" w:color="auto"/>
            </w:tcBorders>
            <w:vAlign w:val="center"/>
          </w:tcPr>
          <w:p w:rsidR="0035712C" w:rsidRPr="006353C0" w:rsidRDefault="0035712C" w:rsidP="006E168A">
            <w:pPr>
              <w:spacing w:after="20"/>
              <w:jc w:val="center"/>
              <w:rPr>
                <w:rFonts w:ascii="Arial Narrow" w:hAnsi="Arial Narrow"/>
                <w:b/>
                <w:color w:val="0000FF"/>
                <w:sz w:val="22"/>
                <w:szCs w:val="22"/>
              </w:rPr>
            </w:pPr>
            <w:r>
              <w:rPr>
                <w:rFonts w:ascii="Arial Narrow" w:hAnsi="Arial Narrow"/>
                <w:b/>
                <w:color w:val="0000FF"/>
                <w:sz w:val="22"/>
                <w:szCs w:val="22"/>
              </w:rPr>
              <w:fldChar w:fldCharType="begin">
                <w:ffData>
                  <w:name w:val="Check2"/>
                  <w:enabled/>
                  <w:calcOnExit w:val="0"/>
                  <w:checkBox>
                    <w:sizeAuto/>
                    <w:default w:val="0"/>
                  </w:checkBox>
                </w:ffData>
              </w:fldChar>
            </w:r>
            <w:r>
              <w:rPr>
                <w:rFonts w:ascii="Arial Narrow" w:hAnsi="Arial Narrow"/>
                <w:b/>
                <w:color w:val="0000FF"/>
                <w:sz w:val="22"/>
                <w:szCs w:val="22"/>
              </w:rPr>
              <w:instrText xml:space="preserve"> FORMCHECKBOX </w:instrText>
            </w:r>
            <w:r>
              <w:rPr>
                <w:rFonts w:ascii="Arial Narrow" w:hAnsi="Arial Narrow"/>
                <w:b/>
                <w:color w:val="0000FF"/>
                <w:sz w:val="22"/>
                <w:szCs w:val="22"/>
              </w:rPr>
            </w:r>
            <w:r>
              <w:rPr>
                <w:rFonts w:ascii="Arial Narrow" w:hAnsi="Arial Narrow"/>
                <w:b/>
                <w:color w:val="0000FF"/>
                <w:sz w:val="22"/>
                <w:szCs w:val="22"/>
              </w:rPr>
              <w:fldChar w:fldCharType="end"/>
            </w:r>
          </w:p>
        </w:tc>
      </w:tr>
      <w:tr w:rsidR="00955C1D" w:rsidRPr="00A30E4A" w:rsidTr="00955C1D">
        <w:tc>
          <w:tcPr>
            <w:tcW w:w="10125" w:type="dxa"/>
            <w:gridSpan w:val="9"/>
            <w:tcBorders>
              <w:left w:val="nil"/>
              <w:right w:val="nil"/>
            </w:tcBorders>
            <w:shd w:val="clear" w:color="auto" w:fill="auto"/>
            <w:vAlign w:val="center"/>
          </w:tcPr>
          <w:p w:rsidR="00955C1D" w:rsidRDefault="00955C1D" w:rsidP="00F87BA6">
            <w:pPr>
              <w:rPr>
                <w:b/>
                <w:color w:val="FFFFFF" w:themeColor="background1"/>
                <w:sz w:val="22"/>
                <w:szCs w:val="22"/>
              </w:rPr>
            </w:pPr>
          </w:p>
        </w:tc>
      </w:tr>
      <w:tr w:rsidR="00F87BA6" w:rsidRPr="00A30E4A" w:rsidTr="00F87BA6">
        <w:tc>
          <w:tcPr>
            <w:tcW w:w="10125" w:type="dxa"/>
            <w:gridSpan w:val="9"/>
            <w:shd w:val="clear" w:color="auto" w:fill="000000" w:themeFill="text1"/>
            <w:vAlign w:val="center"/>
          </w:tcPr>
          <w:p w:rsidR="00F87BA6" w:rsidRPr="00A30E4A" w:rsidRDefault="008D3F83" w:rsidP="008D3F83">
            <w:pPr>
              <w:ind w:left="432" w:hanging="432"/>
              <w:rPr>
                <w:color w:val="FFFFFF" w:themeColor="background1"/>
                <w:sz w:val="22"/>
                <w:szCs w:val="22"/>
              </w:rPr>
            </w:pPr>
            <w:r>
              <w:rPr>
                <w:b/>
                <w:color w:val="FFFFFF" w:themeColor="background1"/>
                <w:sz w:val="22"/>
                <w:szCs w:val="22"/>
              </w:rPr>
              <w:t>X.</w:t>
            </w:r>
            <w:r>
              <w:rPr>
                <w:b/>
                <w:color w:val="FFFFFF" w:themeColor="background1"/>
                <w:sz w:val="22"/>
                <w:szCs w:val="22"/>
              </w:rPr>
              <w:tab/>
            </w:r>
            <w:r w:rsidR="00F87BA6">
              <w:rPr>
                <w:b/>
                <w:color w:val="FFFFFF" w:themeColor="background1"/>
                <w:sz w:val="22"/>
                <w:szCs w:val="22"/>
              </w:rPr>
              <w:t>CERTIFICATION</w:t>
            </w:r>
          </w:p>
        </w:tc>
      </w:tr>
    </w:tbl>
    <w:p w:rsidR="00B40C13" w:rsidRPr="00B40C13" w:rsidRDefault="00B40C13" w:rsidP="00F87BA6">
      <w:pPr>
        <w:rPr>
          <w:sz w:val="12"/>
          <w:szCs w:val="12"/>
        </w:rPr>
      </w:pPr>
    </w:p>
    <w:p w:rsidR="00F87BA6" w:rsidRDefault="00F87BA6" w:rsidP="00F87BA6">
      <w:pPr>
        <w:rPr>
          <w:sz w:val="22"/>
          <w:szCs w:val="22"/>
        </w:rPr>
      </w:pPr>
      <w:r w:rsidRPr="004A148D">
        <w:rPr>
          <w:sz w:val="22"/>
          <w:szCs w:val="22"/>
        </w:rPr>
        <w:t xml:space="preserve">I </w:t>
      </w:r>
      <w:r w:rsidR="00955C1D">
        <w:rPr>
          <w:sz w:val="22"/>
          <w:szCs w:val="22"/>
        </w:rPr>
        <w:t>[</w:t>
      </w:r>
      <w:r w:rsidR="00955C1D">
        <w:rPr>
          <w:rFonts w:ascii="Arial Narrow" w:hAnsi="Arial Narrow"/>
          <w:b/>
          <w:color w:val="0000FF"/>
          <w:sz w:val="22"/>
          <w:szCs w:val="22"/>
        </w:rPr>
        <w:fldChar w:fldCharType="begin">
          <w:ffData>
            <w:name w:val="Check2"/>
            <w:enabled/>
            <w:calcOnExit w:val="0"/>
            <w:checkBox>
              <w:sizeAuto/>
              <w:default w:val="0"/>
            </w:checkBox>
          </w:ffData>
        </w:fldChar>
      </w:r>
      <w:r w:rsidR="00955C1D">
        <w:rPr>
          <w:rFonts w:ascii="Arial Narrow" w:hAnsi="Arial Narrow"/>
          <w:b/>
          <w:color w:val="0000FF"/>
          <w:sz w:val="22"/>
          <w:szCs w:val="22"/>
        </w:rPr>
        <w:instrText xml:space="preserve"> FORMCHECKBOX </w:instrText>
      </w:r>
      <w:r w:rsidR="00955C1D">
        <w:rPr>
          <w:rFonts w:ascii="Arial Narrow" w:hAnsi="Arial Narrow"/>
          <w:b/>
          <w:color w:val="0000FF"/>
          <w:sz w:val="22"/>
          <w:szCs w:val="22"/>
        </w:rPr>
      </w:r>
      <w:r w:rsidR="00955C1D">
        <w:rPr>
          <w:rFonts w:ascii="Arial Narrow" w:hAnsi="Arial Narrow"/>
          <w:b/>
          <w:color w:val="0000FF"/>
          <w:sz w:val="22"/>
          <w:szCs w:val="22"/>
        </w:rPr>
        <w:fldChar w:fldCharType="end"/>
      </w:r>
      <w:r w:rsidR="00955C1D">
        <w:rPr>
          <w:rFonts w:ascii="Arial Narrow" w:hAnsi="Arial Narrow"/>
          <w:b/>
          <w:color w:val="0000FF"/>
          <w:sz w:val="22"/>
          <w:szCs w:val="22"/>
        </w:rPr>
        <w:t xml:space="preserve"> </w:t>
      </w:r>
      <w:r w:rsidR="00955C1D" w:rsidRPr="00934AD7">
        <w:rPr>
          <w:sz w:val="22"/>
          <w:szCs w:val="22"/>
        </w:rPr>
        <w:t>Principal Executive Officer</w:t>
      </w:r>
      <w:r w:rsidR="009859C6">
        <w:rPr>
          <w:sz w:val="22"/>
          <w:szCs w:val="22"/>
        </w:rPr>
        <w:t xml:space="preserve"> </w:t>
      </w:r>
      <w:r w:rsidR="00955C1D" w:rsidRPr="00934AD7">
        <w:rPr>
          <w:color w:val="000000"/>
          <w:sz w:val="22"/>
          <w:szCs w:val="22"/>
        </w:rPr>
        <w:t xml:space="preserve"> </w:t>
      </w:r>
      <w:r w:rsidR="00955C1D">
        <w:rPr>
          <w:rFonts w:ascii="Arial Narrow" w:hAnsi="Arial Narrow"/>
          <w:b/>
          <w:color w:val="0000FF"/>
          <w:sz w:val="22"/>
          <w:szCs w:val="22"/>
        </w:rPr>
        <w:fldChar w:fldCharType="begin">
          <w:ffData>
            <w:name w:val="Check2"/>
            <w:enabled/>
            <w:calcOnExit w:val="0"/>
            <w:checkBox>
              <w:sizeAuto/>
              <w:default w:val="0"/>
            </w:checkBox>
          </w:ffData>
        </w:fldChar>
      </w:r>
      <w:r w:rsidR="00955C1D">
        <w:rPr>
          <w:rFonts w:ascii="Arial Narrow" w:hAnsi="Arial Narrow"/>
          <w:b/>
          <w:color w:val="0000FF"/>
          <w:sz w:val="22"/>
          <w:szCs w:val="22"/>
        </w:rPr>
        <w:instrText xml:space="preserve"> FORMCHECKBOX </w:instrText>
      </w:r>
      <w:r w:rsidR="00955C1D">
        <w:rPr>
          <w:rFonts w:ascii="Arial Narrow" w:hAnsi="Arial Narrow"/>
          <w:b/>
          <w:color w:val="0000FF"/>
          <w:sz w:val="22"/>
          <w:szCs w:val="22"/>
        </w:rPr>
      </w:r>
      <w:r w:rsidR="00955C1D">
        <w:rPr>
          <w:rFonts w:ascii="Arial Narrow" w:hAnsi="Arial Narrow"/>
          <w:b/>
          <w:color w:val="0000FF"/>
          <w:sz w:val="22"/>
          <w:szCs w:val="22"/>
        </w:rPr>
        <w:fldChar w:fldCharType="end"/>
      </w:r>
      <w:r w:rsidR="00955C1D">
        <w:rPr>
          <w:rFonts w:ascii="Arial Narrow" w:hAnsi="Arial Narrow"/>
          <w:b/>
          <w:color w:val="0000FF"/>
          <w:sz w:val="22"/>
          <w:szCs w:val="22"/>
        </w:rPr>
        <w:t xml:space="preserve"> </w:t>
      </w:r>
      <w:r w:rsidR="00955C1D" w:rsidRPr="00934AD7">
        <w:rPr>
          <w:color w:val="000000"/>
          <w:sz w:val="22"/>
          <w:szCs w:val="22"/>
        </w:rPr>
        <w:t>Ranking Elected Official</w:t>
      </w:r>
      <w:r w:rsidR="009859C6">
        <w:rPr>
          <w:color w:val="000000"/>
          <w:sz w:val="22"/>
          <w:szCs w:val="22"/>
        </w:rPr>
        <w:t xml:space="preserve"> </w:t>
      </w:r>
      <w:r w:rsidR="00955C1D" w:rsidRPr="00934AD7">
        <w:rPr>
          <w:color w:val="000000"/>
          <w:sz w:val="22"/>
          <w:szCs w:val="22"/>
        </w:rPr>
        <w:t xml:space="preserve"> </w:t>
      </w:r>
      <w:r w:rsidR="00955C1D">
        <w:rPr>
          <w:rFonts w:ascii="Arial Narrow" w:hAnsi="Arial Narrow"/>
          <w:b/>
          <w:color w:val="0000FF"/>
          <w:sz w:val="22"/>
          <w:szCs w:val="22"/>
        </w:rPr>
        <w:fldChar w:fldCharType="begin">
          <w:ffData>
            <w:name w:val="Check2"/>
            <w:enabled/>
            <w:calcOnExit w:val="0"/>
            <w:checkBox>
              <w:sizeAuto/>
              <w:default w:val="0"/>
            </w:checkBox>
          </w:ffData>
        </w:fldChar>
      </w:r>
      <w:r w:rsidR="00955C1D">
        <w:rPr>
          <w:rFonts w:ascii="Arial Narrow" w:hAnsi="Arial Narrow"/>
          <w:b/>
          <w:color w:val="0000FF"/>
          <w:sz w:val="22"/>
          <w:szCs w:val="22"/>
        </w:rPr>
        <w:instrText xml:space="preserve"> FORMCHECKBOX </w:instrText>
      </w:r>
      <w:r w:rsidR="00955C1D">
        <w:rPr>
          <w:rFonts w:ascii="Arial Narrow" w:hAnsi="Arial Narrow"/>
          <w:b/>
          <w:color w:val="0000FF"/>
          <w:sz w:val="22"/>
          <w:szCs w:val="22"/>
        </w:rPr>
      </w:r>
      <w:r w:rsidR="00955C1D">
        <w:rPr>
          <w:rFonts w:ascii="Arial Narrow" w:hAnsi="Arial Narrow"/>
          <w:b/>
          <w:color w:val="0000FF"/>
          <w:sz w:val="22"/>
          <w:szCs w:val="22"/>
        </w:rPr>
        <w:fldChar w:fldCharType="end"/>
      </w:r>
      <w:r w:rsidR="00955C1D">
        <w:rPr>
          <w:rFonts w:ascii="Arial Narrow" w:hAnsi="Arial Narrow"/>
          <w:b/>
          <w:color w:val="0000FF"/>
          <w:sz w:val="22"/>
          <w:szCs w:val="22"/>
        </w:rPr>
        <w:t xml:space="preserve"> </w:t>
      </w:r>
      <w:r w:rsidR="00955C1D" w:rsidRPr="00934AD7">
        <w:rPr>
          <w:color w:val="000000"/>
          <w:sz w:val="22"/>
          <w:szCs w:val="22"/>
        </w:rPr>
        <w:t>Duly Authorized Representative</w:t>
      </w:r>
      <w:r w:rsidR="00955C1D">
        <w:rPr>
          <w:color w:val="000000"/>
          <w:sz w:val="22"/>
          <w:szCs w:val="22"/>
        </w:rPr>
        <w:t>]</w:t>
      </w:r>
      <w:r w:rsidR="00955C1D" w:rsidRPr="004A148D">
        <w:rPr>
          <w:sz w:val="22"/>
          <w:szCs w:val="22"/>
        </w:rPr>
        <w:t xml:space="preserve"> </w:t>
      </w:r>
      <w:r w:rsidRPr="004A148D">
        <w:rPr>
          <w:sz w:val="22"/>
          <w:szCs w:val="22"/>
        </w:rPr>
        <w:t xml:space="preserve">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w:t>
      </w:r>
      <w:r w:rsidR="00955C1D">
        <w:rPr>
          <w:sz w:val="22"/>
          <w:szCs w:val="22"/>
        </w:rPr>
        <w:t xml:space="preserve"> </w:t>
      </w:r>
      <w:r w:rsidRPr="004A148D">
        <w:rPr>
          <w:sz w:val="22"/>
          <w:szCs w:val="22"/>
        </w:rPr>
        <w:t>I am aware that there are significant penalties for submitting false information, including the possibility of fine and imprisonment.</w:t>
      </w:r>
    </w:p>
    <w:p w:rsidR="0060063B" w:rsidRDefault="0060063B" w:rsidP="00F87BA6">
      <w:pPr>
        <w:rPr>
          <w:sz w:val="12"/>
          <w:szCs w:val="12"/>
        </w:rPr>
      </w:pPr>
    </w:p>
    <w:tbl>
      <w:tblPr>
        <w:tblStyle w:val="TableGrid"/>
        <w:tblW w:w="10080" w:type="dxa"/>
        <w:tblInd w:w="108" w:type="dxa"/>
        <w:tblLook w:val="01E0" w:firstRow="1" w:lastRow="1" w:firstColumn="1" w:lastColumn="1" w:noHBand="0" w:noVBand="0"/>
      </w:tblPr>
      <w:tblGrid>
        <w:gridCol w:w="5047"/>
        <w:gridCol w:w="480"/>
        <w:gridCol w:w="4553"/>
      </w:tblGrid>
      <w:tr w:rsidR="00F87BA6" w:rsidRPr="004A148D" w:rsidTr="00612AEE">
        <w:trPr>
          <w:trHeight w:val="441"/>
        </w:trPr>
        <w:tc>
          <w:tcPr>
            <w:tcW w:w="5047" w:type="dxa"/>
            <w:tcBorders>
              <w:top w:val="nil"/>
              <w:left w:val="nil"/>
              <w:bottom w:val="single" w:sz="4" w:space="0" w:color="auto"/>
              <w:right w:val="nil"/>
            </w:tcBorders>
            <w:vAlign w:val="bottom"/>
          </w:tcPr>
          <w:p w:rsidR="00F87BA6" w:rsidRPr="00552FC4" w:rsidRDefault="00F87BA6" w:rsidP="00F87BA6">
            <w:pPr>
              <w:pStyle w:val="Title"/>
              <w:tabs>
                <w:tab w:val="left" w:pos="360"/>
              </w:tabs>
              <w:jc w:val="left"/>
              <w:rPr>
                <w:rFonts w:ascii="Arial" w:hAnsi="Arial" w:cs="Arial"/>
                <w:b w:val="0"/>
                <w:caps w:val="0"/>
                <w:color w:val="0000FF"/>
                <w:sz w:val="22"/>
                <w:szCs w:val="22"/>
              </w:rPr>
            </w:pPr>
          </w:p>
        </w:tc>
        <w:tc>
          <w:tcPr>
            <w:tcW w:w="480" w:type="dxa"/>
            <w:tcBorders>
              <w:top w:val="nil"/>
              <w:left w:val="nil"/>
              <w:bottom w:val="nil"/>
              <w:right w:val="nil"/>
            </w:tcBorders>
            <w:vAlign w:val="bottom"/>
          </w:tcPr>
          <w:p w:rsidR="00F87BA6" w:rsidRPr="004A148D" w:rsidRDefault="00F87BA6" w:rsidP="00F87BA6">
            <w:pPr>
              <w:pStyle w:val="Title"/>
              <w:tabs>
                <w:tab w:val="left" w:pos="360"/>
              </w:tabs>
              <w:jc w:val="left"/>
              <w:rPr>
                <w:rFonts w:ascii="Arial" w:hAnsi="Arial" w:cs="Arial"/>
                <w:b w:val="0"/>
                <w:caps w:val="0"/>
                <w:sz w:val="22"/>
                <w:szCs w:val="22"/>
              </w:rPr>
            </w:pPr>
          </w:p>
        </w:tc>
        <w:tc>
          <w:tcPr>
            <w:tcW w:w="4553" w:type="dxa"/>
            <w:tcBorders>
              <w:top w:val="nil"/>
              <w:left w:val="nil"/>
              <w:bottom w:val="single" w:sz="4" w:space="0" w:color="auto"/>
              <w:right w:val="nil"/>
            </w:tcBorders>
            <w:vAlign w:val="bottom"/>
          </w:tcPr>
          <w:p w:rsidR="00F87BA6" w:rsidRPr="0035712C" w:rsidRDefault="0035712C" w:rsidP="00F87BA6">
            <w:pPr>
              <w:pStyle w:val="Title"/>
              <w:tabs>
                <w:tab w:val="left" w:pos="360"/>
              </w:tabs>
              <w:jc w:val="left"/>
              <w:rPr>
                <w:rFonts w:ascii="Arial Narrow" w:hAnsi="Arial Narrow" w:cs="Arial"/>
                <w:caps w:val="0"/>
                <w:color w:val="0000FF"/>
                <w:sz w:val="22"/>
                <w:szCs w:val="22"/>
              </w:rPr>
            </w:pPr>
            <w:r w:rsidRPr="0035712C">
              <w:rPr>
                <w:rFonts w:ascii="Arial Narrow" w:hAnsi="Arial Narrow"/>
                <w:color w:val="0000FF"/>
                <w:sz w:val="22"/>
                <w:szCs w:val="22"/>
              </w:rPr>
              <w:fldChar w:fldCharType="begin">
                <w:ffData>
                  <w:name w:val="Text13"/>
                  <w:enabled/>
                  <w:calcOnExit w:val="0"/>
                  <w:textInput/>
                </w:ffData>
              </w:fldChar>
            </w:r>
            <w:r w:rsidRPr="0035712C">
              <w:rPr>
                <w:rFonts w:ascii="Arial Narrow" w:hAnsi="Arial Narrow"/>
                <w:color w:val="0000FF"/>
                <w:sz w:val="22"/>
                <w:szCs w:val="22"/>
              </w:rPr>
              <w:instrText xml:space="preserve"> FORMTEXT </w:instrText>
            </w:r>
            <w:r w:rsidRPr="0035712C">
              <w:rPr>
                <w:rFonts w:ascii="Arial Narrow" w:hAnsi="Arial Narrow"/>
                <w:color w:val="0000FF"/>
                <w:sz w:val="22"/>
                <w:szCs w:val="22"/>
              </w:rPr>
            </w:r>
            <w:r w:rsidRPr="0035712C">
              <w:rPr>
                <w:rFonts w:ascii="Arial Narrow" w:hAnsi="Arial Narrow"/>
                <w:color w:val="0000FF"/>
                <w:sz w:val="22"/>
                <w:szCs w:val="22"/>
              </w:rPr>
              <w:fldChar w:fldCharType="separate"/>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color w:val="0000FF"/>
                <w:sz w:val="22"/>
                <w:szCs w:val="22"/>
              </w:rPr>
              <w:fldChar w:fldCharType="end"/>
            </w:r>
          </w:p>
        </w:tc>
      </w:tr>
      <w:tr w:rsidR="00F87BA6" w:rsidRPr="004A148D" w:rsidTr="003F445D">
        <w:trPr>
          <w:trHeight w:val="85"/>
        </w:trPr>
        <w:tc>
          <w:tcPr>
            <w:tcW w:w="5047" w:type="dxa"/>
            <w:tcBorders>
              <w:left w:val="nil"/>
              <w:bottom w:val="nil"/>
              <w:right w:val="nil"/>
            </w:tcBorders>
          </w:tcPr>
          <w:p w:rsidR="00F87BA6" w:rsidRPr="004A148D" w:rsidRDefault="00780FCF" w:rsidP="00780FCF">
            <w:pPr>
              <w:pStyle w:val="Title"/>
              <w:tabs>
                <w:tab w:val="left" w:pos="360"/>
              </w:tabs>
              <w:jc w:val="left"/>
              <w:rPr>
                <w:rFonts w:ascii="Arial" w:hAnsi="Arial" w:cs="Arial"/>
                <w:b w:val="0"/>
                <w:caps w:val="0"/>
                <w:sz w:val="22"/>
                <w:szCs w:val="22"/>
              </w:rPr>
            </w:pPr>
            <w:r>
              <w:rPr>
                <w:rFonts w:ascii="Arial" w:hAnsi="Arial" w:cs="Arial"/>
                <w:b w:val="0"/>
                <w:caps w:val="0"/>
                <w:sz w:val="22"/>
                <w:szCs w:val="22"/>
              </w:rPr>
              <w:t>Signature</w:t>
            </w:r>
          </w:p>
        </w:tc>
        <w:tc>
          <w:tcPr>
            <w:tcW w:w="480" w:type="dxa"/>
            <w:tcBorders>
              <w:top w:val="nil"/>
              <w:left w:val="nil"/>
              <w:bottom w:val="nil"/>
              <w:right w:val="nil"/>
            </w:tcBorders>
          </w:tcPr>
          <w:p w:rsidR="00F87BA6" w:rsidRPr="004A148D" w:rsidRDefault="00F87BA6" w:rsidP="00F87BA6">
            <w:pPr>
              <w:pStyle w:val="Title"/>
              <w:tabs>
                <w:tab w:val="left" w:pos="360"/>
              </w:tabs>
              <w:jc w:val="left"/>
              <w:rPr>
                <w:rFonts w:ascii="Arial" w:hAnsi="Arial" w:cs="Arial"/>
                <w:b w:val="0"/>
                <w:caps w:val="0"/>
                <w:sz w:val="22"/>
                <w:szCs w:val="22"/>
              </w:rPr>
            </w:pPr>
          </w:p>
        </w:tc>
        <w:tc>
          <w:tcPr>
            <w:tcW w:w="4553" w:type="dxa"/>
            <w:tcBorders>
              <w:left w:val="nil"/>
              <w:bottom w:val="nil"/>
              <w:right w:val="nil"/>
            </w:tcBorders>
          </w:tcPr>
          <w:p w:rsidR="00F87BA6" w:rsidRPr="004A148D" w:rsidRDefault="00F87BA6" w:rsidP="00F87BA6">
            <w:pPr>
              <w:pStyle w:val="Title"/>
              <w:tabs>
                <w:tab w:val="left" w:pos="360"/>
              </w:tabs>
              <w:jc w:val="left"/>
              <w:rPr>
                <w:rFonts w:ascii="Arial" w:hAnsi="Arial" w:cs="Arial"/>
                <w:b w:val="0"/>
                <w:caps w:val="0"/>
                <w:sz w:val="22"/>
                <w:szCs w:val="22"/>
              </w:rPr>
            </w:pPr>
            <w:r w:rsidRPr="004A148D">
              <w:rPr>
                <w:rFonts w:ascii="Arial" w:hAnsi="Arial" w:cs="Arial"/>
                <w:b w:val="0"/>
                <w:caps w:val="0"/>
                <w:sz w:val="22"/>
                <w:szCs w:val="22"/>
              </w:rPr>
              <w:t>Date</w:t>
            </w:r>
          </w:p>
        </w:tc>
      </w:tr>
      <w:tr w:rsidR="00F87BA6" w:rsidRPr="004A148D" w:rsidTr="00E64932">
        <w:trPr>
          <w:trHeight w:val="369"/>
        </w:trPr>
        <w:tc>
          <w:tcPr>
            <w:tcW w:w="5047" w:type="dxa"/>
            <w:tcBorders>
              <w:top w:val="nil"/>
              <w:left w:val="nil"/>
              <w:bottom w:val="single" w:sz="4" w:space="0" w:color="auto"/>
              <w:right w:val="nil"/>
            </w:tcBorders>
            <w:vAlign w:val="bottom"/>
          </w:tcPr>
          <w:p w:rsidR="00F87BA6" w:rsidRPr="0035712C" w:rsidRDefault="0035712C" w:rsidP="00955C1D">
            <w:pPr>
              <w:pStyle w:val="Title"/>
              <w:tabs>
                <w:tab w:val="left" w:pos="360"/>
              </w:tabs>
              <w:spacing w:before="240"/>
              <w:jc w:val="left"/>
              <w:rPr>
                <w:rFonts w:ascii="Arial Narrow" w:hAnsi="Arial Narrow" w:cs="Arial"/>
                <w:caps w:val="0"/>
                <w:color w:val="0000FF"/>
                <w:sz w:val="22"/>
                <w:szCs w:val="22"/>
              </w:rPr>
            </w:pPr>
            <w:r w:rsidRPr="0035712C">
              <w:rPr>
                <w:rFonts w:ascii="Arial Narrow" w:hAnsi="Arial Narrow"/>
                <w:color w:val="0000FF"/>
                <w:sz w:val="22"/>
                <w:szCs w:val="22"/>
              </w:rPr>
              <w:fldChar w:fldCharType="begin">
                <w:ffData>
                  <w:name w:val="Text13"/>
                  <w:enabled/>
                  <w:calcOnExit w:val="0"/>
                  <w:textInput/>
                </w:ffData>
              </w:fldChar>
            </w:r>
            <w:r w:rsidRPr="0035712C">
              <w:rPr>
                <w:rFonts w:ascii="Arial Narrow" w:hAnsi="Arial Narrow"/>
                <w:color w:val="0000FF"/>
                <w:sz w:val="22"/>
                <w:szCs w:val="22"/>
              </w:rPr>
              <w:instrText xml:space="preserve"> FORMTEXT </w:instrText>
            </w:r>
            <w:r w:rsidRPr="0035712C">
              <w:rPr>
                <w:rFonts w:ascii="Arial Narrow" w:hAnsi="Arial Narrow"/>
                <w:color w:val="0000FF"/>
                <w:sz w:val="22"/>
                <w:szCs w:val="22"/>
              </w:rPr>
            </w:r>
            <w:r w:rsidRPr="0035712C">
              <w:rPr>
                <w:rFonts w:ascii="Arial Narrow" w:hAnsi="Arial Narrow"/>
                <w:color w:val="0000FF"/>
                <w:sz w:val="22"/>
                <w:szCs w:val="22"/>
              </w:rPr>
              <w:fldChar w:fldCharType="separate"/>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color w:val="0000FF"/>
                <w:sz w:val="22"/>
                <w:szCs w:val="22"/>
              </w:rPr>
              <w:fldChar w:fldCharType="end"/>
            </w:r>
          </w:p>
        </w:tc>
        <w:tc>
          <w:tcPr>
            <w:tcW w:w="480" w:type="dxa"/>
            <w:tcBorders>
              <w:top w:val="nil"/>
              <w:left w:val="nil"/>
              <w:bottom w:val="nil"/>
              <w:right w:val="nil"/>
            </w:tcBorders>
            <w:vAlign w:val="bottom"/>
          </w:tcPr>
          <w:p w:rsidR="00F87BA6" w:rsidRPr="004A148D" w:rsidRDefault="00F87BA6" w:rsidP="00955C1D">
            <w:pPr>
              <w:pStyle w:val="Title"/>
              <w:tabs>
                <w:tab w:val="left" w:pos="360"/>
              </w:tabs>
              <w:spacing w:before="240"/>
              <w:jc w:val="left"/>
              <w:rPr>
                <w:rFonts w:ascii="Arial" w:hAnsi="Arial" w:cs="Arial"/>
                <w:b w:val="0"/>
                <w:caps w:val="0"/>
                <w:sz w:val="22"/>
                <w:szCs w:val="22"/>
              </w:rPr>
            </w:pPr>
          </w:p>
        </w:tc>
        <w:tc>
          <w:tcPr>
            <w:tcW w:w="4553" w:type="dxa"/>
            <w:tcBorders>
              <w:top w:val="nil"/>
              <w:left w:val="nil"/>
              <w:bottom w:val="single" w:sz="4" w:space="0" w:color="auto"/>
              <w:right w:val="nil"/>
            </w:tcBorders>
            <w:vAlign w:val="bottom"/>
          </w:tcPr>
          <w:p w:rsidR="00F87BA6" w:rsidRPr="0035712C" w:rsidRDefault="0035712C" w:rsidP="00955C1D">
            <w:pPr>
              <w:pStyle w:val="Title"/>
              <w:tabs>
                <w:tab w:val="left" w:pos="360"/>
              </w:tabs>
              <w:spacing w:before="240"/>
              <w:jc w:val="left"/>
              <w:rPr>
                <w:rFonts w:ascii="Arial Narrow" w:hAnsi="Arial Narrow" w:cs="Arial"/>
                <w:b w:val="0"/>
                <w:caps w:val="0"/>
                <w:color w:val="0000FF"/>
                <w:sz w:val="22"/>
                <w:szCs w:val="22"/>
              </w:rPr>
            </w:pPr>
            <w:r w:rsidRPr="0035712C">
              <w:rPr>
                <w:rFonts w:ascii="Arial Narrow" w:hAnsi="Arial Narrow"/>
                <w:b w:val="0"/>
                <w:color w:val="0000FF"/>
                <w:sz w:val="22"/>
                <w:szCs w:val="22"/>
              </w:rPr>
              <w:fldChar w:fldCharType="begin">
                <w:ffData>
                  <w:name w:val="Text13"/>
                  <w:enabled/>
                  <w:calcOnExit w:val="0"/>
                  <w:textInput/>
                </w:ffData>
              </w:fldChar>
            </w:r>
            <w:r w:rsidRPr="0035712C">
              <w:rPr>
                <w:rFonts w:ascii="Arial Narrow" w:hAnsi="Arial Narrow"/>
                <w:b w:val="0"/>
                <w:color w:val="0000FF"/>
                <w:sz w:val="22"/>
                <w:szCs w:val="22"/>
              </w:rPr>
              <w:instrText xml:space="preserve"> FORMTEXT </w:instrText>
            </w:r>
            <w:r w:rsidRPr="0035712C">
              <w:rPr>
                <w:rFonts w:ascii="Arial Narrow" w:hAnsi="Arial Narrow"/>
                <w:b w:val="0"/>
                <w:color w:val="0000FF"/>
                <w:sz w:val="22"/>
                <w:szCs w:val="22"/>
              </w:rPr>
            </w:r>
            <w:r w:rsidRPr="0035712C">
              <w:rPr>
                <w:rFonts w:ascii="Arial Narrow" w:hAnsi="Arial Narrow"/>
                <w:b w:val="0"/>
                <w:color w:val="0000FF"/>
                <w:sz w:val="22"/>
                <w:szCs w:val="22"/>
              </w:rPr>
              <w:fldChar w:fldCharType="separate"/>
            </w:r>
            <w:r w:rsidRPr="0035712C">
              <w:rPr>
                <w:rFonts w:ascii="Arial Narrow" w:hAnsi="Arial Narrow"/>
                <w:b w:val="0"/>
                <w:noProof/>
                <w:color w:val="0000FF"/>
                <w:sz w:val="22"/>
                <w:szCs w:val="22"/>
              </w:rPr>
              <w:t> </w:t>
            </w:r>
            <w:r w:rsidRPr="0035712C">
              <w:rPr>
                <w:rFonts w:ascii="Arial Narrow" w:hAnsi="Arial Narrow"/>
                <w:b w:val="0"/>
                <w:noProof/>
                <w:color w:val="0000FF"/>
                <w:sz w:val="22"/>
                <w:szCs w:val="22"/>
              </w:rPr>
              <w:t> </w:t>
            </w:r>
            <w:r w:rsidRPr="0035712C">
              <w:rPr>
                <w:rFonts w:ascii="Arial Narrow" w:hAnsi="Arial Narrow"/>
                <w:b w:val="0"/>
                <w:noProof/>
                <w:color w:val="0000FF"/>
                <w:sz w:val="22"/>
                <w:szCs w:val="22"/>
              </w:rPr>
              <w:t> </w:t>
            </w:r>
            <w:r w:rsidRPr="0035712C">
              <w:rPr>
                <w:rFonts w:ascii="Arial Narrow" w:hAnsi="Arial Narrow"/>
                <w:b w:val="0"/>
                <w:noProof/>
                <w:color w:val="0000FF"/>
                <w:sz w:val="22"/>
                <w:szCs w:val="22"/>
              </w:rPr>
              <w:t> </w:t>
            </w:r>
            <w:r w:rsidRPr="0035712C">
              <w:rPr>
                <w:rFonts w:ascii="Arial Narrow" w:hAnsi="Arial Narrow"/>
                <w:b w:val="0"/>
                <w:noProof/>
                <w:color w:val="0000FF"/>
                <w:sz w:val="22"/>
                <w:szCs w:val="22"/>
              </w:rPr>
              <w:t> </w:t>
            </w:r>
            <w:r w:rsidRPr="0035712C">
              <w:rPr>
                <w:rFonts w:ascii="Arial Narrow" w:hAnsi="Arial Narrow"/>
                <w:b w:val="0"/>
                <w:color w:val="0000FF"/>
                <w:sz w:val="22"/>
                <w:szCs w:val="22"/>
              </w:rPr>
              <w:fldChar w:fldCharType="end"/>
            </w:r>
          </w:p>
        </w:tc>
      </w:tr>
      <w:tr w:rsidR="00F87BA6" w:rsidRPr="004A148D" w:rsidTr="003F445D">
        <w:trPr>
          <w:trHeight w:val="158"/>
        </w:trPr>
        <w:tc>
          <w:tcPr>
            <w:tcW w:w="5047" w:type="dxa"/>
            <w:tcBorders>
              <w:top w:val="single" w:sz="4" w:space="0" w:color="auto"/>
              <w:left w:val="nil"/>
              <w:bottom w:val="nil"/>
              <w:right w:val="nil"/>
            </w:tcBorders>
          </w:tcPr>
          <w:p w:rsidR="00F87BA6" w:rsidRPr="004A148D" w:rsidRDefault="00F87BA6" w:rsidP="00F87BA6">
            <w:pPr>
              <w:pStyle w:val="Title"/>
              <w:tabs>
                <w:tab w:val="left" w:pos="360"/>
              </w:tabs>
              <w:jc w:val="left"/>
              <w:rPr>
                <w:rFonts w:ascii="Arial" w:hAnsi="Arial" w:cs="Arial"/>
                <w:b w:val="0"/>
                <w:caps w:val="0"/>
                <w:sz w:val="22"/>
                <w:szCs w:val="22"/>
              </w:rPr>
            </w:pPr>
            <w:r w:rsidRPr="004A148D">
              <w:rPr>
                <w:rFonts w:ascii="Arial" w:hAnsi="Arial" w:cs="Arial"/>
                <w:b w:val="0"/>
                <w:caps w:val="0"/>
                <w:sz w:val="22"/>
                <w:szCs w:val="22"/>
              </w:rPr>
              <w:t>Print Name</w:t>
            </w:r>
          </w:p>
        </w:tc>
        <w:tc>
          <w:tcPr>
            <w:tcW w:w="480" w:type="dxa"/>
            <w:tcBorders>
              <w:top w:val="nil"/>
              <w:left w:val="nil"/>
              <w:bottom w:val="nil"/>
              <w:right w:val="nil"/>
            </w:tcBorders>
          </w:tcPr>
          <w:p w:rsidR="00F87BA6" w:rsidRPr="004A148D" w:rsidRDefault="00F87BA6" w:rsidP="00F87BA6">
            <w:pPr>
              <w:pStyle w:val="Title"/>
              <w:tabs>
                <w:tab w:val="left" w:pos="360"/>
              </w:tabs>
              <w:jc w:val="left"/>
              <w:rPr>
                <w:rFonts w:ascii="Arial" w:hAnsi="Arial" w:cs="Arial"/>
                <w:b w:val="0"/>
                <w:caps w:val="0"/>
                <w:sz w:val="22"/>
                <w:szCs w:val="22"/>
              </w:rPr>
            </w:pPr>
          </w:p>
        </w:tc>
        <w:tc>
          <w:tcPr>
            <w:tcW w:w="4553" w:type="dxa"/>
            <w:tcBorders>
              <w:top w:val="single" w:sz="4" w:space="0" w:color="auto"/>
              <w:left w:val="nil"/>
              <w:bottom w:val="nil"/>
              <w:right w:val="nil"/>
            </w:tcBorders>
          </w:tcPr>
          <w:p w:rsidR="00F87BA6" w:rsidRPr="004A148D" w:rsidRDefault="00F87BA6" w:rsidP="00F87BA6">
            <w:pPr>
              <w:pStyle w:val="Title"/>
              <w:tabs>
                <w:tab w:val="left" w:pos="360"/>
              </w:tabs>
              <w:jc w:val="left"/>
              <w:rPr>
                <w:rFonts w:ascii="Arial" w:hAnsi="Arial" w:cs="Arial"/>
                <w:b w:val="0"/>
                <w:caps w:val="0"/>
                <w:sz w:val="22"/>
                <w:szCs w:val="22"/>
              </w:rPr>
            </w:pPr>
            <w:r w:rsidRPr="004A148D">
              <w:rPr>
                <w:rFonts w:ascii="Arial" w:hAnsi="Arial" w:cs="Arial"/>
                <w:b w:val="0"/>
                <w:caps w:val="0"/>
                <w:sz w:val="22"/>
                <w:szCs w:val="22"/>
              </w:rPr>
              <w:t>Title</w:t>
            </w:r>
          </w:p>
        </w:tc>
      </w:tr>
      <w:tr w:rsidR="00F87BA6" w:rsidRPr="004A148D" w:rsidTr="00E64932">
        <w:tblPrEx>
          <w:tblBorders>
            <w:top w:val="none" w:sz="0" w:space="0" w:color="auto"/>
            <w:left w:val="none" w:sz="0" w:space="0" w:color="auto"/>
            <w:bottom w:val="none" w:sz="0" w:space="0" w:color="auto"/>
            <w:right w:val="none" w:sz="0" w:space="0" w:color="auto"/>
            <w:insideV w:val="none" w:sz="0" w:space="0" w:color="auto"/>
          </w:tblBorders>
        </w:tblPrEx>
        <w:trPr>
          <w:trHeight w:val="378"/>
        </w:trPr>
        <w:tc>
          <w:tcPr>
            <w:tcW w:w="5047" w:type="dxa"/>
            <w:tcBorders>
              <w:top w:val="nil"/>
              <w:bottom w:val="single" w:sz="4" w:space="0" w:color="auto"/>
            </w:tcBorders>
            <w:vAlign w:val="bottom"/>
          </w:tcPr>
          <w:p w:rsidR="00F87BA6" w:rsidRPr="0035712C" w:rsidRDefault="0035712C" w:rsidP="00955C1D">
            <w:pPr>
              <w:pStyle w:val="Title"/>
              <w:tabs>
                <w:tab w:val="left" w:pos="360"/>
              </w:tabs>
              <w:spacing w:before="240"/>
              <w:jc w:val="left"/>
              <w:rPr>
                <w:rFonts w:ascii="Arial Narrow" w:hAnsi="Arial Narrow" w:cs="Arial"/>
                <w:caps w:val="0"/>
                <w:color w:val="0000FF"/>
                <w:sz w:val="22"/>
                <w:szCs w:val="22"/>
              </w:rPr>
            </w:pPr>
            <w:r w:rsidRPr="0035712C">
              <w:rPr>
                <w:rFonts w:ascii="Arial Narrow" w:hAnsi="Arial Narrow"/>
                <w:color w:val="0000FF"/>
                <w:sz w:val="22"/>
                <w:szCs w:val="22"/>
              </w:rPr>
              <w:fldChar w:fldCharType="begin">
                <w:ffData>
                  <w:name w:val="Text13"/>
                  <w:enabled/>
                  <w:calcOnExit w:val="0"/>
                  <w:textInput/>
                </w:ffData>
              </w:fldChar>
            </w:r>
            <w:r w:rsidRPr="0035712C">
              <w:rPr>
                <w:rFonts w:ascii="Arial Narrow" w:hAnsi="Arial Narrow"/>
                <w:color w:val="0000FF"/>
                <w:sz w:val="22"/>
                <w:szCs w:val="22"/>
              </w:rPr>
              <w:instrText xml:space="preserve"> FORMTEXT </w:instrText>
            </w:r>
            <w:r w:rsidRPr="0035712C">
              <w:rPr>
                <w:rFonts w:ascii="Arial Narrow" w:hAnsi="Arial Narrow"/>
                <w:color w:val="0000FF"/>
                <w:sz w:val="22"/>
                <w:szCs w:val="22"/>
              </w:rPr>
            </w:r>
            <w:r w:rsidRPr="0035712C">
              <w:rPr>
                <w:rFonts w:ascii="Arial Narrow" w:hAnsi="Arial Narrow"/>
                <w:color w:val="0000FF"/>
                <w:sz w:val="22"/>
                <w:szCs w:val="22"/>
              </w:rPr>
              <w:fldChar w:fldCharType="separate"/>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color w:val="0000FF"/>
                <w:sz w:val="22"/>
                <w:szCs w:val="22"/>
              </w:rPr>
              <w:fldChar w:fldCharType="end"/>
            </w:r>
          </w:p>
        </w:tc>
        <w:tc>
          <w:tcPr>
            <w:tcW w:w="480" w:type="dxa"/>
            <w:tcBorders>
              <w:top w:val="nil"/>
              <w:bottom w:val="nil"/>
            </w:tcBorders>
            <w:vAlign w:val="bottom"/>
          </w:tcPr>
          <w:p w:rsidR="00F87BA6" w:rsidRPr="004A148D" w:rsidRDefault="00F87BA6" w:rsidP="00955C1D">
            <w:pPr>
              <w:pStyle w:val="Title"/>
              <w:tabs>
                <w:tab w:val="left" w:pos="360"/>
              </w:tabs>
              <w:spacing w:before="240"/>
              <w:jc w:val="left"/>
              <w:rPr>
                <w:rFonts w:ascii="Arial" w:hAnsi="Arial" w:cs="Arial"/>
                <w:b w:val="0"/>
                <w:caps w:val="0"/>
                <w:sz w:val="22"/>
                <w:szCs w:val="22"/>
              </w:rPr>
            </w:pPr>
          </w:p>
        </w:tc>
        <w:tc>
          <w:tcPr>
            <w:tcW w:w="4553" w:type="dxa"/>
            <w:tcBorders>
              <w:top w:val="nil"/>
              <w:bottom w:val="single" w:sz="4" w:space="0" w:color="auto"/>
            </w:tcBorders>
            <w:vAlign w:val="bottom"/>
          </w:tcPr>
          <w:p w:rsidR="00F87BA6" w:rsidRPr="0035712C" w:rsidRDefault="0035712C" w:rsidP="00955C1D">
            <w:pPr>
              <w:pStyle w:val="Title"/>
              <w:tabs>
                <w:tab w:val="left" w:pos="360"/>
              </w:tabs>
              <w:spacing w:before="240"/>
              <w:jc w:val="left"/>
              <w:rPr>
                <w:rFonts w:ascii="Arial Narrow" w:hAnsi="Arial Narrow" w:cs="Arial"/>
                <w:caps w:val="0"/>
                <w:color w:val="0000FF"/>
                <w:sz w:val="22"/>
                <w:szCs w:val="22"/>
              </w:rPr>
            </w:pPr>
            <w:r w:rsidRPr="0035712C">
              <w:rPr>
                <w:rFonts w:ascii="Arial Narrow" w:hAnsi="Arial Narrow"/>
                <w:color w:val="0000FF"/>
                <w:sz w:val="22"/>
                <w:szCs w:val="22"/>
              </w:rPr>
              <w:fldChar w:fldCharType="begin">
                <w:ffData>
                  <w:name w:val="Text13"/>
                  <w:enabled/>
                  <w:calcOnExit w:val="0"/>
                  <w:textInput/>
                </w:ffData>
              </w:fldChar>
            </w:r>
            <w:r w:rsidRPr="0035712C">
              <w:rPr>
                <w:rFonts w:ascii="Arial Narrow" w:hAnsi="Arial Narrow"/>
                <w:color w:val="0000FF"/>
                <w:sz w:val="22"/>
                <w:szCs w:val="22"/>
              </w:rPr>
              <w:instrText xml:space="preserve"> FORMTEXT </w:instrText>
            </w:r>
            <w:r w:rsidRPr="0035712C">
              <w:rPr>
                <w:rFonts w:ascii="Arial Narrow" w:hAnsi="Arial Narrow"/>
                <w:color w:val="0000FF"/>
                <w:sz w:val="22"/>
                <w:szCs w:val="22"/>
              </w:rPr>
            </w:r>
            <w:r w:rsidRPr="0035712C">
              <w:rPr>
                <w:rFonts w:ascii="Arial Narrow" w:hAnsi="Arial Narrow"/>
                <w:color w:val="0000FF"/>
                <w:sz w:val="22"/>
                <w:szCs w:val="22"/>
              </w:rPr>
              <w:fldChar w:fldCharType="separate"/>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noProof/>
                <w:color w:val="0000FF"/>
                <w:sz w:val="22"/>
                <w:szCs w:val="22"/>
              </w:rPr>
              <w:t> </w:t>
            </w:r>
            <w:r w:rsidRPr="0035712C">
              <w:rPr>
                <w:rFonts w:ascii="Arial Narrow" w:hAnsi="Arial Narrow"/>
                <w:color w:val="0000FF"/>
                <w:sz w:val="22"/>
                <w:szCs w:val="22"/>
              </w:rPr>
              <w:fldChar w:fldCharType="end"/>
            </w:r>
          </w:p>
        </w:tc>
      </w:tr>
      <w:tr w:rsidR="00F87BA6" w:rsidRPr="004A148D" w:rsidTr="003F445D">
        <w:tblPrEx>
          <w:tblBorders>
            <w:top w:val="none" w:sz="0" w:space="0" w:color="auto"/>
            <w:left w:val="none" w:sz="0" w:space="0" w:color="auto"/>
            <w:bottom w:val="none" w:sz="0" w:space="0" w:color="auto"/>
            <w:right w:val="none" w:sz="0" w:space="0" w:color="auto"/>
            <w:insideV w:val="none" w:sz="0" w:space="0" w:color="auto"/>
          </w:tblBorders>
        </w:tblPrEx>
        <w:trPr>
          <w:trHeight w:val="158"/>
        </w:trPr>
        <w:tc>
          <w:tcPr>
            <w:tcW w:w="5047" w:type="dxa"/>
            <w:tcBorders>
              <w:top w:val="single" w:sz="4" w:space="0" w:color="auto"/>
            </w:tcBorders>
          </w:tcPr>
          <w:p w:rsidR="00F87BA6" w:rsidRPr="004A148D" w:rsidRDefault="00F87BA6" w:rsidP="00F87BA6">
            <w:pPr>
              <w:pStyle w:val="Title"/>
              <w:tabs>
                <w:tab w:val="left" w:pos="360"/>
              </w:tabs>
              <w:jc w:val="left"/>
              <w:rPr>
                <w:rFonts w:ascii="Arial" w:hAnsi="Arial" w:cs="Arial"/>
                <w:b w:val="0"/>
                <w:caps w:val="0"/>
                <w:sz w:val="22"/>
                <w:szCs w:val="22"/>
              </w:rPr>
            </w:pPr>
            <w:r w:rsidRPr="004A148D">
              <w:rPr>
                <w:rFonts w:ascii="Arial" w:hAnsi="Arial" w:cs="Arial"/>
                <w:b w:val="0"/>
                <w:caps w:val="0"/>
                <w:sz w:val="22"/>
                <w:szCs w:val="22"/>
              </w:rPr>
              <w:t>Telephone Number</w:t>
            </w:r>
          </w:p>
        </w:tc>
        <w:tc>
          <w:tcPr>
            <w:tcW w:w="480" w:type="dxa"/>
            <w:tcBorders>
              <w:top w:val="nil"/>
              <w:bottom w:val="nil"/>
            </w:tcBorders>
          </w:tcPr>
          <w:p w:rsidR="00F87BA6" w:rsidRPr="004A148D" w:rsidRDefault="00F87BA6" w:rsidP="00F87BA6">
            <w:pPr>
              <w:pStyle w:val="Title"/>
              <w:tabs>
                <w:tab w:val="left" w:pos="360"/>
              </w:tabs>
              <w:jc w:val="left"/>
              <w:rPr>
                <w:rFonts w:ascii="Arial" w:hAnsi="Arial" w:cs="Arial"/>
                <w:b w:val="0"/>
                <w:caps w:val="0"/>
                <w:sz w:val="22"/>
                <w:szCs w:val="22"/>
              </w:rPr>
            </w:pPr>
          </w:p>
        </w:tc>
        <w:tc>
          <w:tcPr>
            <w:tcW w:w="4553" w:type="dxa"/>
            <w:tcBorders>
              <w:top w:val="single" w:sz="4" w:space="0" w:color="auto"/>
            </w:tcBorders>
          </w:tcPr>
          <w:p w:rsidR="00F87BA6" w:rsidRPr="004A148D" w:rsidRDefault="00F87BA6" w:rsidP="00F87BA6">
            <w:pPr>
              <w:pStyle w:val="Title"/>
              <w:tabs>
                <w:tab w:val="left" w:pos="360"/>
              </w:tabs>
              <w:jc w:val="left"/>
              <w:rPr>
                <w:rFonts w:ascii="Arial" w:hAnsi="Arial" w:cs="Arial"/>
                <w:b w:val="0"/>
                <w:caps w:val="0"/>
                <w:sz w:val="22"/>
                <w:szCs w:val="22"/>
              </w:rPr>
            </w:pPr>
            <w:r w:rsidRPr="004A148D">
              <w:rPr>
                <w:rFonts w:ascii="Arial" w:hAnsi="Arial" w:cs="Arial"/>
                <w:b w:val="0"/>
                <w:caps w:val="0"/>
                <w:sz w:val="22"/>
                <w:szCs w:val="22"/>
              </w:rPr>
              <w:t>Email</w:t>
            </w:r>
          </w:p>
        </w:tc>
      </w:tr>
    </w:tbl>
    <w:p w:rsidR="00864A33" w:rsidRPr="0060063B" w:rsidRDefault="00864A33" w:rsidP="001C4A33">
      <w:pPr>
        <w:rPr>
          <w:sz w:val="12"/>
          <w:szCs w:val="12"/>
        </w:rPr>
      </w:pPr>
    </w:p>
    <w:p w:rsidR="00864A33" w:rsidRPr="0060063B" w:rsidRDefault="00864A33" w:rsidP="001C4A33">
      <w:pPr>
        <w:rPr>
          <w:sz w:val="12"/>
          <w:szCs w:val="12"/>
        </w:rPr>
        <w:sectPr w:rsidR="00864A33" w:rsidRPr="0060063B" w:rsidSect="00FE620C">
          <w:footerReference w:type="default" r:id="rId117"/>
          <w:type w:val="continuous"/>
          <w:pgSz w:w="12240" w:h="15840" w:code="1"/>
          <w:pgMar w:top="1080" w:right="1080" w:bottom="1080" w:left="1080" w:header="360" w:footer="360" w:gutter="0"/>
          <w:cols w:space="720"/>
          <w:titlePg/>
          <w:docGrid w:linePitch="360"/>
        </w:sectPr>
      </w:pPr>
    </w:p>
    <w:p w:rsidR="00864A33" w:rsidRPr="007D6934" w:rsidRDefault="00864A33" w:rsidP="00D67ADE">
      <w:pPr>
        <w:pStyle w:val="Heading1"/>
        <w:numPr>
          <w:ilvl w:val="0"/>
          <w:numId w:val="0"/>
        </w:numPr>
        <w:jc w:val="center"/>
        <w:rPr>
          <w:rFonts w:cs="Arial"/>
          <w:color w:val="FFFFFF" w:themeColor="background1"/>
          <w:sz w:val="12"/>
          <w:szCs w:val="12"/>
        </w:rPr>
      </w:pPr>
      <w:bookmarkStart w:id="342" w:name="_Attachment_E_"/>
      <w:bookmarkStart w:id="343" w:name="_Toc349302619"/>
      <w:bookmarkEnd w:id="342"/>
      <w:r>
        <w:lastRenderedPageBreak/>
        <w:t>Attachment E</w:t>
      </w:r>
      <w:r>
        <w:br/>
      </w:r>
      <w:r w:rsidR="00311701" w:rsidRPr="00311701">
        <w:rPr>
          <w:color w:val="FFFFFF" w:themeColor="background1"/>
          <w:sz w:val="12"/>
          <w:szCs w:val="12"/>
        </w:rPr>
        <w:t>-</w:t>
      </w:r>
      <w:r w:rsidRPr="00311701">
        <w:rPr>
          <w:color w:val="FFFFFF" w:themeColor="background1"/>
          <w:sz w:val="12"/>
          <w:szCs w:val="12"/>
        </w:rPr>
        <w:br/>
      </w:r>
      <w:r w:rsidRPr="007D6934">
        <w:rPr>
          <w:rFonts w:cs="Arial"/>
          <w:color w:val="FFFFFF" w:themeColor="background1"/>
          <w:sz w:val="12"/>
          <w:szCs w:val="12"/>
        </w:rPr>
        <w:t>Specific Provisions for T</w:t>
      </w:r>
      <w:r w:rsidR="007B13B4" w:rsidRPr="007D6934">
        <w:rPr>
          <w:rFonts w:cs="Arial"/>
          <w:color w:val="FFFFFF" w:themeColor="background1"/>
          <w:sz w:val="12"/>
          <w:szCs w:val="12"/>
        </w:rPr>
        <w:t>otal Maximum Daily Loads</w:t>
      </w:r>
      <w:r w:rsidR="00BD62FE" w:rsidRPr="007D6934">
        <w:rPr>
          <w:rFonts w:cs="Arial"/>
          <w:color w:val="FFFFFF" w:themeColor="background1"/>
          <w:sz w:val="12"/>
          <w:szCs w:val="12"/>
        </w:rPr>
        <w:t xml:space="preserve"> Applicable to Order No. R9-201</w:t>
      </w:r>
      <w:r w:rsidR="007D6934" w:rsidRPr="007D6934">
        <w:rPr>
          <w:rFonts w:cs="Arial"/>
          <w:color w:val="FFFFFF" w:themeColor="background1"/>
          <w:sz w:val="12"/>
          <w:szCs w:val="12"/>
        </w:rPr>
        <w:t>3</w:t>
      </w:r>
      <w:r w:rsidR="00BD62FE" w:rsidRPr="007D6934">
        <w:rPr>
          <w:rFonts w:cs="Arial"/>
          <w:color w:val="FFFFFF" w:themeColor="background1"/>
          <w:sz w:val="12"/>
          <w:szCs w:val="12"/>
        </w:rPr>
        <w:t>-00</w:t>
      </w:r>
      <w:r w:rsidR="007D6934" w:rsidRPr="007D6934">
        <w:rPr>
          <w:rFonts w:cs="Arial"/>
          <w:color w:val="FFFFFF" w:themeColor="background1"/>
          <w:sz w:val="12"/>
          <w:szCs w:val="12"/>
        </w:rPr>
        <w:t>0</w:t>
      </w:r>
      <w:r w:rsidR="00BD62FE" w:rsidRPr="007D6934">
        <w:rPr>
          <w:rFonts w:cs="Arial"/>
          <w:color w:val="FFFFFF" w:themeColor="background1"/>
          <w:sz w:val="12"/>
          <w:szCs w:val="12"/>
        </w:rPr>
        <w:t>1</w:t>
      </w:r>
      <w:bookmarkEnd w:id="343"/>
    </w:p>
    <w:p w:rsidR="00864A33" w:rsidRPr="00864A33" w:rsidRDefault="00864A33" w:rsidP="00864A33">
      <w:pPr>
        <w:widowControl w:val="0"/>
        <w:jc w:val="center"/>
        <w:rPr>
          <w:b/>
          <w:caps/>
        </w:rPr>
      </w:pPr>
      <w:r w:rsidRPr="00864A33">
        <w:rPr>
          <w:b/>
          <w:caps/>
        </w:rPr>
        <w:t>Specific Provisions for T</w:t>
      </w:r>
      <w:r w:rsidR="007B13B4">
        <w:rPr>
          <w:b/>
          <w:caps/>
        </w:rPr>
        <w:t>otal Maximum Daily Loads</w:t>
      </w:r>
      <w:r w:rsidR="00D14B29">
        <w:rPr>
          <w:b/>
          <w:caps/>
        </w:rPr>
        <w:t xml:space="preserve"> </w:t>
      </w:r>
      <w:r w:rsidR="00D14B29">
        <w:rPr>
          <w:b/>
          <w:caps/>
        </w:rPr>
        <w:br/>
        <w:t>APPLICABLE TO ORDER NO. R9</w:t>
      </w:r>
      <w:r w:rsidR="00661985">
        <w:rPr>
          <w:b/>
          <w:caps/>
        </w:rPr>
        <w:t>-2013-0001</w:t>
      </w:r>
    </w:p>
    <w:p w:rsidR="00864A33" w:rsidRDefault="00864A33" w:rsidP="001C4A33">
      <w:pPr>
        <w:rPr>
          <w:sz w:val="22"/>
          <w:szCs w:val="22"/>
        </w:rPr>
      </w:pPr>
    </w:p>
    <w:p w:rsidR="00864A33" w:rsidRDefault="00D14B29" w:rsidP="00F94D32">
      <w:pPr>
        <w:autoSpaceDE w:val="0"/>
        <w:autoSpaceDN w:val="0"/>
        <w:adjustRightInd w:val="0"/>
        <w:rPr>
          <w:rFonts w:eastAsiaTheme="minorHAnsi"/>
        </w:rPr>
      </w:pPr>
      <w:r>
        <w:rPr>
          <w:rFonts w:eastAsiaTheme="minorHAnsi"/>
        </w:rPr>
        <w:t>The</w:t>
      </w:r>
      <w:r w:rsidR="00FC508F">
        <w:rPr>
          <w:rFonts w:eastAsiaTheme="minorHAnsi"/>
        </w:rPr>
        <w:t>se</w:t>
      </w:r>
      <w:r w:rsidR="006C7AEF">
        <w:rPr>
          <w:rFonts w:eastAsiaTheme="minorHAnsi"/>
        </w:rPr>
        <w:t xml:space="preserve"> provisions implement </w:t>
      </w:r>
      <w:r w:rsidR="00F806A1">
        <w:rPr>
          <w:rFonts w:eastAsiaTheme="minorHAnsi"/>
        </w:rPr>
        <w:t xml:space="preserve">load allocations (LAs) and </w:t>
      </w:r>
      <w:proofErr w:type="spellStart"/>
      <w:r w:rsidR="00F806A1">
        <w:rPr>
          <w:rFonts w:eastAsiaTheme="minorHAnsi"/>
        </w:rPr>
        <w:t>wasteload</w:t>
      </w:r>
      <w:proofErr w:type="spellEnd"/>
      <w:r w:rsidR="00F806A1">
        <w:rPr>
          <w:rFonts w:eastAsiaTheme="minorHAnsi"/>
        </w:rPr>
        <w:t xml:space="preserve"> allocations (WLAs) of the </w:t>
      </w:r>
      <w:r w:rsidR="006C7AEF">
        <w:rPr>
          <w:rFonts w:eastAsiaTheme="minorHAnsi"/>
        </w:rPr>
        <w:t>Total Maximum Daily Loads (</w:t>
      </w:r>
      <w:r w:rsidR="006C7AEF" w:rsidRPr="00F94D32">
        <w:rPr>
          <w:rFonts w:eastAsiaTheme="minorHAnsi"/>
        </w:rPr>
        <w:t>TMDLs</w:t>
      </w:r>
      <w:r w:rsidR="006C7AEF">
        <w:rPr>
          <w:rFonts w:eastAsiaTheme="minorHAnsi"/>
        </w:rPr>
        <w:t>)</w:t>
      </w:r>
      <w:r w:rsidR="006C7AEF" w:rsidRPr="00F94D32">
        <w:rPr>
          <w:rFonts w:eastAsiaTheme="minorHAnsi"/>
        </w:rPr>
        <w:t xml:space="preserve"> adopted by the </w:t>
      </w:r>
      <w:r w:rsidR="006C7AEF">
        <w:rPr>
          <w:rFonts w:eastAsiaTheme="minorHAnsi"/>
        </w:rPr>
        <w:t>San Diego</w:t>
      </w:r>
      <w:r w:rsidR="006C7AEF" w:rsidRPr="00F94D32">
        <w:rPr>
          <w:rFonts w:eastAsiaTheme="minorHAnsi"/>
        </w:rPr>
        <w:t xml:space="preserve"> Water Board and approved by USEPA </w:t>
      </w:r>
      <w:r>
        <w:rPr>
          <w:rFonts w:eastAsiaTheme="minorHAnsi"/>
        </w:rPr>
        <w:t>under Clean</w:t>
      </w:r>
      <w:r w:rsidR="00FC508F">
        <w:rPr>
          <w:rFonts w:eastAsiaTheme="minorHAnsi"/>
        </w:rPr>
        <w:t xml:space="preserve"> W</w:t>
      </w:r>
      <w:r>
        <w:rPr>
          <w:rFonts w:eastAsiaTheme="minorHAnsi"/>
        </w:rPr>
        <w:t>ater Act section 303(c)</w:t>
      </w:r>
      <w:r w:rsidR="00FC508F">
        <w:rPr>
          <w:rFonts w:eastAsiaTheme="minorHAnsi"/>
        </w:rPr>
        <w:t>,</w:t>
      </w:r>
      <w:r w:rsidRPr="00F94D32">
        <w:rPr>
          <w:rFonts w:eastAsiaTheme="minorHAnsi"/>
        </w:rPr>
        <w:t xml:space="preserve"> </w:t>
      </w:r>
      <w:r>
        <w:rPr>
          <w:rFonts w:eastAsiaTheme="minorHAnsi"/>
        </w:rPr>
        <w:t>applicable to discharges regulated under this Order</w:t>
      </w:r>
      <w:r w:rsidR="006C7AEF">
        <w:rPr>
          <w:rFonts w:eastAsiaTheme="minorHAnsi"/>
        </w:rPr>
        <w:t xml:space="preserve">.  </w:t>
      </w:r>
      <w:r w:rsidR="009933BF">
        <w:rPr>
          <w:rFonts w:eastAsiaTheme="minorHAnsi"/>
        </w:rPr>
        <w:t xml:space="preserve">The provisions </w:t>
      </w:r>
      <w:r w:rsidR="00EE52BA">
        <w:rPr>
          <w:rFonts w:eastAsiaTheme="minorHAnsi"/>
        </w:rPr>
        <w:t>and schedules for implementation of the</w:t>
      </w:r>
      <w:r w:rsidR="009933BF">
        <w:rPr>
          <w:rFonts w:eastAsiaTheme="minorHAnsi"/>
        </w:rPr>
        <w:t xml:space="preserve"> TMDLs </w:t>
      </w:r>
      <w:r w:rsidR="00EE52BA">
        <w:rPr>
          <w:rFonts w:eastAsiaTheme="minorHAnsi"/>
        </w:rPr>
        <w:t>described below</w:t>
      </w:r>
      <w:r w:rsidR="009933BF">
        <w:rPr>
          <w:rFonts w:eastAsiaTheme="minorHAnsi"/>
        </w:rPr>
        <w:t xml:space="preserve"> must be incorporated into the Water Quality Improvement Plans</w:t>
      </w:r>
      <w:r w:rsidR="003F7D1E">
        <w:rPr>
          <w:rFonts w:eastAsiaTheme="minorHAnsi"/>
        </w:rPr>
        <w:t>,</w:t>
      </w:r>
      <w:r w:rsidR="009933BF">
        <w:rPr>
          <w:rFonts w:eastAsiaTheme="minorHAnsi"/>
        </w:rPr>
        <w:t xml:space="preserve"> required </w:t>
      </w:r>
      <w:r w:rsidR="00CF1F0D">
        <w:rPr>
          <w:rFonts w:eastAsiaTheme="minorHAnsi"/>
        </w:rPr>
        <w:t>pursuant to</w:t>
      </w:r>
      <w:r w:rsidR="009933BF">
        <w:rPr>
          <w:rFonts w:eastAsiaTheme="minorHAnsi"/>
        </w:rPr>
        <w:t xml:space="preserve"> Provision </w:t>
      </w:r>
      <w:hyperlink w:anchor="_Non-Storm_Water_Discharges" w:history="1">
        <w:r w:rsidR="000721DE" w:rsidRPr="00C35AF6">
          <w:rPr>
            <w:rStyle w:val="Hyperlink"/>
            <w:u w:val="none"/>
          </w:rPr>
          <w:t>B</w:t>
        </w:r>
      </w:hyperlink>
      <w:r w:rsidR="009933BF">
        <w:rPr>
          <w:rFonts w:eastAsiaTheme="minorHAnsi"/>
        </w:rPr>
        <w:t xml:space="preserve"> </w:t>
      </w:r>
      <w:r w:rsidR="00EE52BA">
        <w:rPr>
          <w:rFonts w:eastAsiaTheme="minorHAnsi"/>
        </w:rPr>
        <w:t>of this Order</w:t>
      </w:r>
      <w:r w:rsidR="009933BF">
        <w:rPr>
          <w:rFonts w:eastAsiaTheme="minorHAnsi"/>
        </w:rPr>
        <w:t xml:space="preserve">, </w:t>
      </w:r>
      <w:r w:rsidR="0060534B">
        <w:rPr>
          <w:rFonts w:eastAsiaTheme="minorHAnsi"/>
        </w:rPr>
        <w:t xml:space="preserve">for the </w:t>
      </w:r>
      <w:r w:rsidR="003F7D1E">
        <w:rPr>
          <w:rFonts w:eastAsiaTheme="minorHAnsi"/>
        </w:rPr>
        <w:t>specified</w:t>
      </w:r>
      <w:r w:rsidR="0060534B">
        <w:rPr>
          <w:rFonts w:eastAsiaTheme="minorHAnsi"/>
        </w:rPr>
        <w:t xml:space="preserve"> Watershed Management Areas</w:t>
      </w:r>
      <w:r w:rsidR="009933BF">
        <w:rPr>
          <w:rFonts w:eastAsiaTheme="minorHAnsi"/>
        </w:rPr>
        <w:t>.</w:t>
      </w:r>
      <w:r w:rsidR="00956827">
        <w:rPr>
          <w:rFonts w:eastAsiaTheme="minorHAnsi"/>
        </w:rPr>
        <w:t xml:space="preserve">  </w:t>
      </w:r>
    </w:p>
    <w:p w:rsidR="00F94D32" w:rsidRDefault="00F94D32" w:rsidP="00F94D32">
      <w:pPr>
        <w:autoSpaceDE w:val="0"/>
        <w:autoSpaceDN w:val="0"/>
        <w:adjustRightInd w:val="0"/>
        <w:rPr>
          <w:rFonts w:eastAsiaTheme="minorHAnsi"/>
        </w:rPr>
      </w:pPr>
    </w:p>
    <w:p w:rsidR="006C7AEF" w:rsidRDefault="006C7AEF" w:rsidP="00CB5494">
      <w:pPr>
        <w:pStyle w:val="ListParagraph"/>
        <w:numPr>
          <w:ilvl w:val="3"/>
          <w:numId w:val="89"/>
        </w:numPr>
        <w:tabs>
          <w:tab w:val="clear" w:pos="2880"/>
        </w:tabs>
        <w:autoSpaceDE w:val="0"/>
        <w:autoSpaceDN w:val="0"/>
        <w:adjustRightInd w:val="0"/>
        <w:ind w:left="360"/>
        <w:rPr>
          <w:rFonts w:eastAsiaTheme="minorHAnsi"/>
        </w:rPr>
      </w:pPr>
      <w:r w:rsidRPr="006C7AEF">
        <w:rPr>
          <w:rFonts w:eastAsiaTheme="minorHAnsi"/>
        </w:rPr>
        <w:fldChar w:fldCharType="begin"/>
      </w:r>
      <w:r w:rsidRPr="006C7AEF">
        <w:rPr>
          <w:rFonts w:eastAsiaTheme="minorHAnsi"/>
        </w:rPr>
        <w:instrText xml:space="preserve"> REF _Ref311193738 \h </w:instrText>
      </w:r>
      <w:r w:rsidRPr="006C7AEF">
        <w:rPr>
          <w:rFonts w:eastAsiaTheme="minorHAnsi"/>
        </w:rPr>
      </w:r>
      <w:r w:rsidRPr="006C7AEF">
        <w:rPr>
          <w:rFonts w:eastAsiaTheme="minorHAnsi"/>
        </w:rPr>
        <w:fldChar w:fldCharType="separate"/>
      </w:r>
      <w:r w:rsidR="00F3140A">
        <w:t xml:space="preserve">Total Maximum Daily Load for </w:t>
      </w:r>
      <w:proofErr w:type="spellStart"/>
      <w:r w:rsidR="00F3140A">
        <w:t>Diazinon</w:t>
      </w:r>
      <w:proofErr w:type="spellEnd"/>
      <w:r w:rsidR="00F3140A">
        <w:t xml:space="preserve"> in </w:t>
      </w:r>
      <w:proofErr w:type="spellStart"/>
      <w:r w:rsidR="00F3140A">
        <w:t>Chollas</w:t>
      </w:r>
      <w:proofErr w:type="spellEnd"/>
      <w:r w:rsidR="00F3140A">
        <w:t xml:space="preserve"> Creek Watershed</w:t>
      </w:r>
      <w:r w:rsidRPr="006C7AEF">
        <w:rPr>
          <w:rFonts w:eastAsiaTheme="minorHAnsi"/>
        </w:rPr>
        <w:fldChar w:fldCharType="end"/>
      </w:r>
    </w:p>
    <w:p w:rsidR="006C7AEF" w:rsidRDefault="006C7AEF" w:rsidP="00CB5494">
      <w:pPr>
        <w:pStyle w:val="ListParagraph"/>
        <w:numPr>
          <w:ilvl w:val="3"/>
          <w:numId w:val="89"/>
        </w:numPr>
        <w:tabs>
          <w:tab w:val="clear" w:pos="2880"/>
        </w:tabs>
        <w:autoSpaceDE w:val="0"/>
        <w:autoSpaceDN w:val="0"/>
        <w:adjustRightInd w:val="0"/>
        <w:ind w:left="360"/>
        <w:rPr>
          <w:rFonts w:eastAsiaTheme="minorHAnsi"/>
        </w:rPr>
      </w:pPr>
      <w:r>
        <w:rPr>
          <w:rFonts w:eastAsiaTheme="minorHAnsi"/>
        </w:rPr>
        <w:fldChar w:fldCharType="begin"/>
      </w:r>
      <w:r>
        <w:rPr>
          <w:rFonts w:eastAsiaTheme="minorHAnsi"/>
        </w:rPr>
        <w:instrText xml:space="preserve"> REF _Ref311193810 \h </w:instrText>
      </w:r>
      <w:r>
        <w:rPr>
          <w:rFonts w:eastAsiaTheme="minorHAnsi"/>
        </w:rPr>
      </w:r>
      <w:r>
        <w:rPr>
          <w:rFonts w:eastAsiaTheme="minorHAnsi"/>
        </w:rPr>
        <w:fldChar w:fldCharType="separate"/>
      </w:r>
      <w:r w:rsidR="00F3140A">
        <w:t>Total Maximum Daily Loads for Dissolved Copper in Shelter Island Yacht Basin</w:t>
      </w:r>
      <w:r>
        <w:rPr>
          <w:rFonts w:eastAsiaTheme="minorHAnsi"/>
        </w:rPr>
        <w:fldChar w:fldCharType="end"/>
      </w:r>
    </w:p>
    <w:p w:rsidR="006C7AEF" w:rsidRDefault="006C7AEF" w:rsidP="00CB5494">
      <w:pPr>
        <w:pStyle w:val="ListParagraph"/>
        <w:numPr>
          <w:ilvl w:val="3"/>
          <w:numId w:val="89"/>
        </w:numPr>
        <w:tabs>
          <w:tab w:val="clear" w:pos="2880"/>
        </w:tabs>
        <w:autoSpaceDE w:val="0"/>
        <w:autoSpaceDN w:val="0"/>
        <w:adjustRightInd w:val="0"/>
        <w:ind w:left="360"/>
        <w:rPr>
          <w:rFonts w:eastAsiaTheme="minorHAnsi"/>
        </w:rPr>
      </w:pPr>
      <w:r>
        <w:rPr>
          <w:rFonts w:eastAsiaTheme="minorHAnsi"/>
        </w:rPr>
        <w:fldChar w:fldCharType="begin"/>
      </w:r>
      <w:r>
        <w:rPr>
          <w:rFonts w:eastAsiaTheme="minorHAnsi"/>
        </w:rPr>
        <w:instrText xml:space="preserve"> REF _Ref311193833 \h </w:instrText>
      </w:r>
      <w:r>
        <w:rPr>
          <w:rFonts w:eastAsiaTheme="minorHAnsi"/>
        </w:rPr>
      </w:r>
      <w:r>
        <w:rPr>
          <w:rFonts w:eastAsiaTheme="minorHAnsi"/>
        </w:rPr>
        <w:fldChar w:fldCharType="separate"/>
      </w:r>
      <w:r w:rsidR="00F3140A">
        <w:t>Total Maximum Daily Loads for Total Nitrogen and Total Phosphorus in Rainbow Creek Watershed</w:t>
      </w:r>
      <w:r>
        <w:rPr>
          <w:rFonts w:eastAsiaTheme="minorHAnsi"/>
        </w:rPr>
        <w:fldChar w:fldCharType="end"/>
      </w:r>
    </w:p>
    <w:p w:rsidR="006C7AEF" w:rsidRDefault="006C7AEF" w:rsidP="00CB5494">
      <w:pPr>
        <w:pStyle w:val="ListParagraph"/>
        <w:numPr>
          <w:ilvl w:val="3"/>
          <w:numId w:val="89"/>
        </w:numPr>
        <w:tabs>
          <w:tab w:val="clear" w:pos="2880"/>
        </w:tabs>
        <w:autoSpaceDE w:val="0"/>
        <w:autoSpaceDN w:val="0"/>
        <w:adjustRightInd w:val="0"/>
        <w:ind w:left="360"/>
        <w:rPr>
          <w:rFonts w:eastAsiaTheme="minorHAnsi"/>
        </w:rPr>
      </w:pPr>
      <w:r>
        <w:rPr>
          <w:rFonts w:eastAsiaTheme="minorHAnsi"/>
        </w:rPr>
        <w:fldChar w:fldCharType="begin"/>
      </w:r>
      <w:r>
        <w:rPr>
          <w:rFonts w:eastAsiaTheme="minorHAnsi"/>
        </w:rPr>
        <w:instrText xml:space="preserve"> REF _Ref311193845 \h </w:instrText>
      </w:r>
      <w:r>
        <w:rPr>
          <w:rFonts w:eastAsiaTheme="minorHAnsi"/>
        </w:rPr>
      </w:r>
      <w:r>
        <w:rPr>
          <w:rFonts w:eastAsiaTheme="minorHAnsi"/>
        </w:rPr>
        <w:fldChar w:fldCharType="separate"/>
      </w:r>
      <w:r w:rsidR="00F3140A">
        <w:t xml:space="preserve">Total Maximum Daily Loads for Dissolved Copper, Lead, and Zinc in </w:t>
      </w:r>
      <w:proofErr w:type="spellStart"/>
      <w:r w:rsidR="00F3140A">
        <w:t>Chollas</w:t>
      </w:r>
      <w:proofErr w:type="spellEnd"/>
      <w:r w:rsidR="00F3140A">
        <w:t xml:space="preserve"> Creek</w:t>
      </w:r>
      <w:r>
        <w:rPr>
          <w:rFonts w:eastAsiaTheme="minorHAnsi"/>
        </w:rPr>
        <w:fldChar w:fldCharType="end"/>
      </w:r>
    </w:p>
    <w:p w:rsidR="006C7AEF" w:rsidRDefault="006C7AEF" w:rsidP="00CB5494">
      <w:pPr>
        <w:pStyle w:val="ListParagraph"/>
        <w:numPr>
          <w:ilvl w:val="3"/>
          <w:numId w:val="89"/>
        </w:numPr>
        <w:tabs>
          <w:tab w:val="clear" w:pos="2880"/>
        </w:tabs>
        <w:autoSpaceDE w:val="0"/>
        <w:autoSpaceDN w:val="0"/>
        <w:adjustRightInd w:val="0"/>
        <w:ind w:left="360"/>
        <w:rPr>
          <w:rFonts w:eastAsiaTheme="minorHAnsi"/>
        </w:rPr>
      </w:pPr>
      <w:r>
        <w:rPr>
          <w:rFonts w:eastAsiaTheme="minorHAnsi"/>
        </w:rPr>
        <w:fldChar w:fldCharType="begin"/>
      </w:r>
      <w:r>
        <w:rPr>
          <w:rFonts w:eastAsiaTheme="minorHAnsi"/>
        </w:rPr>
        <w:instrText xml:space="preserve"> REF _Ref311193863 \h </w:instrText>
      </w:r>
      <w:r>
        <w:rPr>
          <w:rFonts w:eastAsiaTheme="minorHAnsi"/>
        </w:rPr>
      </w:r>
      <w:r>
        <w:rPr>
          <w:rFonts w:eastAsiaTheme="minorHAnsi"/>
        </w:rPr>
        <w:fldChar w:fldCharType="separate"/>
      </w:r>
      <w:r w:rsidR="00F3140A">
        <w:t>Total Maximum Daily Loads for Indicator Bacteria, Baby Beach in Dana Point Harbor and Shelter Island Shoreline Park in San Diego Bay</w:t>
      </w:r>
      <w:r>
        <w:rPr>
          <w:rFonts w:eastAsiaTheme="minorHAnsi"/>
        </w:rPr>
        <w:fldChar w:fldCharType="end"/>
      </w:r>
    </w:p>
    <w:p w:rsidR="006C7AEF" w:rsidRPr="006C7AEF" w:rsidRDefault="006C7AEF" w:rsidP="00CB5494">
      <w:pPr>
        <w:pStyle w:val="ListParagraph"/>
        <w:numPr>
          <w:ilvl w:val="3"/>
          <w:numId w:val="89"/>
        </w:numPr>
        <w:tabs>
          <w:tab w:val="clear" w:pos="2880"/>
        </w:tabs>
        <w:autoSpaceDE w:val="0"/>
        <w:autoSpaceDN w:val="0"/>
        <w:adjustRightInd w:val="0"/>
        <w:ind w:left="360"/>
        <w:rPr>
          <w:rFonts w:eastAsiaTheme="minorHAnsi"/>
        </w:rPr>
      </w:pPr>
      <w:r>
        <w:rPr>
          <w:rFonts w:eastAsiaTheme="minorHAnsi"/>
        </w:rPr>
        <w:fldChar w:fldCharType="begin"/>
      </w:r>
      <w:r>
        <w:rPr>
          <w:rFonts w:eastAsiaTheme="minorHAnsi"/>
        </w:rPr>
        <w:instrText xml:space="preserve"> REF _Ref311193878 \h </w:instrText>
      </w:r>
      <w:r>
        <w:rPr>
          <w:rFonts w:eastAsiaTheme="minorHAnsi"/>
        </w:rPr>
      </w:r>
      <w:r>
        <w:rPr>
          <w:rFonts w:eastAsiaTheme="minorHAnsi"/>
        </w:rPr>
        <w:fldChar w:fldCharType="separate"/>
      </w:r>
      <w:r w:rsidR="00F3140A">
        <w:t xml:space="preserve">Revised Total Maximum Daily Loads for Indicator Bacteria, Project I – Twenty Beaches and Creeks in the San Diego Region (Including </w:t>
      </w:r>
      <w:proofErr w:type="spellStart"/>
      <w:r w:rsidR="00F3140A">
        <w:t>Tecolote</w:t>
      </w:r>
      <w:proofErr w:type="spellEnd"/>
      <w:r w:rsidR="00F3140A">
        <w:t xml:space="preserve"> Creek)</w:t>
      </w:r>
      <w:r>
        <w:rPr>
          <w:rFonts w:eastAsiaTheme="minorHAnsi"/>
        </w:rPr>
        <w:fldChar w:fldCharType="end"/>
      </w:r>
    </w:p>
    <w:p w:rsidR="006C7AEF" w:rsidRDefault="006C7AEF" w:rsidP="00F94D32">
      <w:pPr>
        <w:autoSpaceDE w:val="0"/>
        <w:autoSpaceDN w:val="0"/>
        <w:adjustRightInd w:val="0"/>
        <w:rPr>
          <w:rFonts w:eastAsiaTheme="minorHAnsi"/>
        </w:rPr>
      </w:pPr>
    </w:p>
    <w:p w:rsidR="00160F79" w:rsidRDefault="00160F79">
      <w:pPr>
        <w:rPr>
          <w:rFonts w:eastAsiaTheme="majorEastAsia" w:cstheme="majorBidi"/>
          <w:b/>
          <w:bCs/>
          <w:szCs w:val="26"/>
        </w:rPr>
        <w:sectPr w:rsidR="00160F79" w:rsidSect="001C1059">
          <w:headerReference w:type="default" r:id="rId118"/>
          <w:footerReference w:type="default" r:id="rId119"/>
          <w:pgSz w:w="12240" w:h="15840"/>
          <w:pgMar w:top="1440" w:right="1440" w:bottom="1440" w:left="1440" w:header="720" w:footer="720" w:gutter="0"/>
          <w:pgNumType w:start="1"/>
          <w:cols w:space="720"/>
          <w:docGrid w:linePitch="360"/>
        </w:sectPr>
      </w:pPr>
    </w:p>
    <w:p w:rsidR="009933BF" w:rsidRPr="00A2638A" w:rsidRDefault="00F62A09" w:rsidP="00CB5494">
      <w:pPr>
        <w:pStyle w:val="Heading2"/>
        <w:numPr>
          <w:ilvl w:val="0"/>
          <w:numId w:val="145"/>
        </w:numPr>
        <w:ind w:left="360"/>
      </w:pPr>
      <w:bookmarkStart w:id="344" w:name="_Ref311193738"/>
      <w:bookmarkStart w:id="345" w:name="_Toc314232952"/>
      <w:bookmarkStart w:id="346" w:name="_Toc320786423"/>
      <w:bookmarkStart w:id="347" w:name="_Toc320802288"/>
      <w:bookmarkStart w:id="348" w:name="_Toc320887491"/>
      <w:bookmarkStart w:id="349" w:name="_Toc320899464"/>
      <w:bookmarkStart w:id="350" w:name="_Toc321156035"/>
      <w:bookmarkStart w:id="351" w:name="_Toc321158003"/>
      <w:bookmarkStart w:id="352" w:name="_Toc321383110"/>
      <w:bookmarkStart w:id="353" w:name="_Toc321468111"/>
      <w:bookmarkStart w:id="354" w:name="_Toc337574991"/>
      <w:bookmarkStart w:id="355" w:name="_Toc349302620"/>
      <w:r>
        <w:lastRenderedPageBreak/>
        <w:t xml:space="preserve">Total Maximum Daily Load for </w:t>
      </w:r>
      <w:proofErr w:type="spellStart"/>
      <w:r>
        <w:t>Diazinon</w:t>
      </w:r>
      <w:proofErr w:type="spellEnd"/>
      <w:r>
        <w:t xml:space="preserve"> in </w:t>
      </w:r>
      <w:proofErr w:type="spellStart"/>
      <w:r>
        <w:t>Chollas</w:t>
      </w:r>
      <w:proofErr w:type="spellEnd"/>
      <w:r>
        <w:t xml:space="preserve"> Creek Watershed</w:t>
      </w:r>
      <w:bookmarkEnd w:id="344"/>
      <w:bookmarkEnd w:id="345"/>
      <w:bookmarkEnd w:id="346"/>
      <w:bookmarkEnd w:id="347"/>
      <w:bookmarkEnd w:id="348"/>
      <w:bookmarkEnd w:id="349"/>
      <w:bookmarkEnd w:id="350"/>
      <w:bookmarkEnd w:id="351"/>
      <w:bookmarkEnd w:id="352"/>
      <w:bookmarkEnd w:id="353"/>
      <w:bookmarkEnd w:id="354"/>
      <w:bookmarkEnd w:id="355"/>
    </w:p>
    <w:p w:rsidR="00280AF2" w:rsidRDefault="00280AF2" w:rsidP="001C4A33">
      <w:pPr>
        <w:rPr>
          <w:rFonts w:eastAsiaTheme="minorHAnsi"/>
        </w:rPr>
      </w:pPr>
    </w:p>
    <w:p w:rsidR="009933BF" w:rsidRPr="00A2638A" w:rsidRDefault="001F1CC6" w:rsidP="00CB5494">
      <w:pPr>
        <w:pStyle w:val="Heading3"/>
        <w:numPr>
          <w:ilvl w:val="0"/>
          <w:numId w:val="146"/>
        </w:numPr>
        <w:ind w:left="720"/>
      </w:pPr>
      <w:r>
        <w:t>Applicability</w:t>
      </w:r>
      <w:r w:rsidR="009933BF">
        <w:t xml:space="preserve"> </w:t>
      </w:r>
    </w:p>
    <w:p w:rsidR="009933BF" w:rsidRDefault="009933BF" w:rsidP="009933BF">
      <w:pPr>
        <w:widowControl w:val="0"/>
        <w:ind w:left="360"/>
        <w:rPr>
          <w:color w:val="000000"/>
        </w:rPr>
      </w:pPr>
    </w:p>
    <w:p w:rsidR="007E7508" w:rsidRDefault="007E7508" w:rsidP="00D07E8C">
      <w:pPr>
        <w:pStyle w:val="ListParagraph"/>
        <w:widowControl w:val="0"/>
        <w:numPr>
          <w:ilvl w:val="2"/>
          <w:numId w:val="175"/>
        </w:numPr>
        <w:ind w:left="1080"/>
        <w:rPr>
          <w:color w:val="000000"/>
        </w:rPr>
      </w:pPr>
      <w:r w:rsidRPr="007E7508">
        <w:rPr>
          <w:color w:val="000000"/>
          <w:u w:val="single"/>
        </w:rPr>
        <w:t>TMDL Basin Plan Amendment</w:t>
      </w:r>
      <w:r>
        <w:rPr>
          <w:color w:val="000000"/>
        </w:rPr>
        <w:t>:  Resolution No. R9-2002-0123</w:t>
      </w:r>
    </w:p>
    <w:p w:rsidR="007E7508" w:rsidRPr="004B6C0A" w:rsidRDefault="007E7508" w:rsidP="007E7508">
      <w:pPr>
        <w:pStyle w:val="ListParagraph"/>
        <w:widowControl w:val="0"/>
        <w:ind w:left="1080"/>
        <w:rPr>
          <w:color w:val="000000"/>
          <w:sz w:val="20"/>
          <w:szCs w:val="20"/>
        </w:rPr>
      </w:pPr>
    </w:p>
    <w:p w:rsidR="009933BF" w:rsidRDefault="007E7508" w:rsidP="00D07E8C">
      <w:pPr>
        <w:pStyle w:val="ListParagraph"/>
        <w:widowControl w:val="0"/>
        <w:numPr>
          <w:ilvl w:val="2"/>
          <w:numId w:val="175"/>
        </w:numPr>
        <w:ind w:left="1080"/>
        <w:rPr>
          <w:color w:val="000000"/>
        </w:rPr>
      </w:pPr>
      <w:r>
        <w:rPr>
          <w:color w:val="000000"/>
          <w:u w:val="single"/>
        </w:rPr>
        <w:t>TMDL</w:t>
      </w:r>
      <w:r w:rsidR="001F1CC6" w:rsidRPr="00527092">
        <w:rPr>
          <w:color w:val="000000"/>
          <w:u w:val="single"/>
        </w:rPr>
        <w:t xml:space="preserve"> Adoption and Approval Dates</w:t>
      </w:r>
      <w:r w:rsidR="001F1CC6">
        <w:rPr>
          <w:color w:val="000000"/>
        </w:rPr>
        <w:t>:</w:t>
      </w:r>
    </w:p>
    <w:p w:rsidR="001F1CC6" w:rsidRPr="00774ECD" w:rsidRDefault="001F1CC6" w:rsidP="001F1CC6">
      <w:pPr>
        <w:pStyle w:val="ListParagraph"/>
        <w:widowControl w:val="0"/>
        <w:ind w:left="1080"/>
        <w:rPr>
          <w:color w:val="000000"/>
          <w:sz w:val="12"/>
          <w:szCs w:val="12"/>
        </w:rPr>
      </w:pPr>
    </w:p>
    <w:p w:rsidR="001F1CC6" w:rsidRPr="001F1CC6" w:rsidRDefault="008A61A1" w:rsidP="001D3956">
      <w:pPr>
        <w:widowControl w:val="0"/>
        <w:tabs>
          <w:tab w:val="left" w:pos="6120"/>
        </w:tabs>
        <w:ind w:left="1080"/>
        <w:rPr>
          <w:color w:val="000000"/>
        </w:rPr>
      </w:pPr>
      <w:r>
        <w:rPr>
          <w:color w:val="000000"/>
        </w:rPr>
        <w:t>San Diego Water Board Adoption D</w:t>
      </w:r>
      <w:r w:rsidR="001F1CC6" w:rsidRPr="001F1CC6">
        <w:rPr>
          <w:color w:val="000000"/>
        </w:rPr>
        <w:t xml:space="preserve">ate: </w:t>
      </w:r>
      <w:r w:rsidR="001F1CC6" w:rsidRPr="001F1CC6">
        <w:rPr>
          <w:color w:val="000000"/>
        </w:rPr>
        <w:tab/>
        <w:t>August 14, 2002</w:t>
      </w:r>
    </w:p>
    <w:p w:rsidR="001F1CC6" w:rsidRPr="001F1CC6" w:rsidRDefault="008A61A1" w:rsidP="001D3956">
      <w:pPr>
        <w:widowControl w:val="0"/>
        <w:tabs>
          <w:tab w:val="left" w:pos="6120"/>
        </w:tabs>
        <w:ind w:left="1080"/>
        <w:rPr>
          <w:color w:val="000000"/>
        </w:rPr>
      </w:pPr>
      <w:r>
        <w:rPr>
          <w:color w:val="000000"/>
        </w:rPr>
        <w:t>State Water Board Approval D</w:t>
      </w:r>
      <w:r w:rsidR="001F1CC6" w:rsidRPr="001F1CC6">
        <w:rPr>
          <w:color w:val="000000"/>
        </w:rPr>
        <w:t>ate:</w:t>
      </w:r>
      <w:r w:rsidR="001F1CC6" w:rsidRPr="001F1CC6">
        <w:rPr>
          <w:color w:val="000000"/>
        </w:rPr>
        <w:tab/>
        <w:t>July 16, 2003</w:t>
      </w:r>
    </w:p>
    <w:p w:rsidR="001F1CC6" w:rsidRPr="001F1CC6" w:rsidRDefault="008A61A1" w:rsidP="001D3956">
      <w:pPr>
        <w:widowControl w:val="0"/>
        <w:tabs>
          <w:tab w:val="left" w:pos="6120"/>
        </w:tabs>
        <w:ind w:left="1080"/>
        <w:rPr>
          <w:color w:val="000000"/>
        </w:rPr>
      </w:pPr>
      <w:r>
        <w:rPr>
          <w:color w:val="000000"/>
        </w:rPr>
        <w:t>Office of Administrative Law Approval D</w:t>
      </w:r>
      <w:r w:rsidR="001F1CC6" w:rsidRPr="001F1CC6">
        <w:rPr>
          <w:color w:val="000000"/>
        </w:rPr>
        <w:t>ate:</w:t>
      </w:r>
      <w:r w:rsidR="001F1CC6" w:rsidRPr="001F1CC6">
        <w:rPr>
          <w:color w:val="000000"/>
        </w:rPr>
        <w:tab/>
        <w:t>September 11, 2003</w:t>
      </w:r>
    </w:p>
    <w:p w:rsidR="001F1CC6" w:rsidRPr="001F1CC6" w:rsidRDefault="001F1CC6" w:rsidP="001D3956">
      <w:pPr>
        <w:widowControl w:val="0"/>
        <w:tabs>
          <w:tab w:val="left" w:pos="6120"/>
        </w:tabs>
        <w:ind w:left="1080"/>
        <w:rPr>
          <w:color w:val="000000"/>
        </w:rPr>
      </w:pPr>
      <w:r w:rsidRPr="001F1CC6">
        <w:rPr>
          <w:color w:val="000000"/>
        </w:rPr>
        <w:t>US EPA</w:t>
      </w:r>
      <w:r w:rsidR="008A61A1">
        <w:rPr>
          <w:color w:val="000000"/>
        </w:rPr>
        <w:t xml:space="preserve"> Approval D</w:t>
      </w:r>
      <w:r w:rsidRPr="001F1CC6">
        <w:rPr>
          <w:color w:val="000000"/>
        </w:rPr>
        <w:t>ate:</w:t>
      </w:r>
      <w:r w:rsidRPr="001F1CC6">
        <w:rPr>
          <w:color w:val="000000"/>
        </w:rPr>
        <w:tab/>
        <w:t>November 3, 2003</w:t>
      </w:r>
    </w:p>
    <w:p w:rsidR="001F1CC6" w:rsidRPr="004B6C0A" w:rsidRDefault="001F1CC6" w:rsidP="009933BF">
      <w:pPr>
        <w:widowControl w:val="0"/>
        <w:ind w:left="720"/>
        <w:rPr>
          <w:color w:val="000000"/>
          <w:sz w:val="20"/>
          <w:szCs w:val="20"/>
        </w:rPr>
      </w:pPr>
    </w:p>
    <w:p w:rsidR="001F1CC6" w:rsidRPr="001F1CC6" w:rsidRDefault="0023269D" w:rsidP="00D07E8C">
      <w:pPr>
        <w:pStyle w:val="ListParagraph"/>
        <w:widowControl w:val="0"/>
        <w:numPr>
          <w:ilvl w:val="2"/>
          <w:numId w:val="175"/>
        </w:numPr>
        <w:ind w:left="1080"/>
        <w:rPr>
          <w:color w:val="000000"/>
        </w:rPr>
      </w:pPr>
      <w:r>
        <w:rPr>
          <w:color w:val="000000"/>
          <w:u w:val="single"/>
        </w:rPr>
        <w:t xml:space="preserve">TMDL </w:t>
      </w:r>
      <w:r w:rsidR="001F1CC6" w:rsidRPr="00527092">
        <w:rPr>
          <w:color w:val="000000"/>
          <w:u w:val="single"/>
        </w:rPr>
        <w:t>Effective Date</w:t>
      </w:r>
      <w:r w:rsidR="001F1CC6">
        <w:rPr>
          <w:color w:val="000000"/>
        </w:rPr>
        <w:t xml:space="preserve">:  </w:t>
      </w:r>
      <w:r w:rsidR="001F1CC6" w:rsidRPr="001F1CC6">
        <w:rPr>
          <w:color w:val="000000"/>
        </w:rPr>
        <w:t>September 11, 2003</w:t>
      </w:r>
    </w:p>
    <w:p w:rsidR="001F1CC6" w:rsidRPr="004B6C0A" w:rsidRDefault="001F1CC6" w:rsidP="001F1CC6">
      <w:pPr>
        <w:widowControl w:val="0"/>
        <w:ind w:left="720"/>
        <w:rPr>
          <w:color w:val="000000"/>
          <w:sz w:val="20"/>
          <w:szCs w:val="20"/>
        </w:rPr>
      </w:pPr>
    </w:p>
    <w:p w:rsidR="001F1CC6" w:rsidRDefault="00281F74" w:rsidP="00D07E8C">
      <w:pPr>
        <w:pStyle w:val="ListParagraph"/>
        <w:widowControl w:val="0"/>
        <w:numPr>
          <w:ilvl w:val="2"/>
          <w:numId w:val="175"/>
        </w:numPr>
        <w:ind w:left="1080"/>
        <w:rPr>
          <w:color w:val="000000"/>
        </w:rPr>
      </w:pPr>
      <w:r w:rsidRPr="00527092">
        <w:rPr>
          <w:color w:val="000000"/>
          <w:u w:val="single"/>
        </w:rPr>
        <w:t>Watershed Management Area</w:t>
      </w:r>
      <w:r w:rsidR="001F1CC6" w:rsidRPr="001F1CC6">
        <w:rPr>
          <w:color w:val="000000"/>
        </w:rPr>
        <w:t>:</w:t>
      </w:r>
      <w:r w:rsidR="001F1CC6">
        <w:rPr>
          <w:color w:val="000000"/>
        </w:rPr>
        <w:t xml:space="preserve">  </w:t>
      </w:r>
      <w:r>
        <w:rPr>
          <w:color w:val="000000"/>
        </w:rPr>
        <w:t>San Diego Bay</w:t>
      </w:r>
    </w:p>
    <w:p w:rsidR="0023269D" w:rsidRPr="004B6C0A" w:rsidRDefault="0023269D" w:rsidP="0023269D">
      <w:pPr>
        <w:pStyle w:val="ListParagraph"/>
        <w:rPr>
          <w:color w:val="000000"/>
          <w:sz w:val="20"/>
          <w:szCs w:val="20"/>
        </w:rPr>
      </w:pPr>
    </w:p>
    <w:p w:rsidR="0023269D" w:rsidRDefault="0023269D" w:rsidP="00D07E8C">
      <w:pPr>
        <w:pStyle w:val="ListParagraph"/>
        <w:widowControl w:val="0"/>
        <w:numPr>
          <w:ilvl w:val="2"/>
          <w:numId w:val="175"/>
        </w:numPr>
        <w:ind w:left="1080"/>
        <w:rPr>
          <w:color w:val="000000"/>
        </w:rPr>
      </w:pPr>
      <w:r w:rsidRPr="0023269D">
        <w:rPr>
          <w:color w:val="000000"/>
          <w:u w:val="single"/>
        </w:rPr>
        <w:t>Water Bod</w:t>
      </w:r>
      <w:r>
        <w:rPr>
          <w:color w:val="000000"/>
          <w:u w:val="single"/>
        </w:rPr>
        <w:t>y</w:t>
      </w:r>
      <w:r>
        <w:rPr>
          <w:color w:val="000000"/>
        </w:rPr>
        <w:t xml:space="preserve">:  </w:t>
      </w:r>
      <w:proofErr w:type="spellStart"/>
      <w:r>
        <w:rPr>
          <w:color w:val="000000"/>
        </w:rPr>
        <w:t>Chollas</w:t>
      </w:r>
      <w:proofErr w:type="spellEnd"/>
      <w:r>
        <w:rPr>
          <w:color w:val="000000"/>
        </w:rPr>
        <w:t xml:space="preserve"> Creek</w:t>
      </w:r>
    </w:p>
    <w:p w:rsidR="001F1CC6" w:rsidRPr="004B6C0A" w:rsidRDefault="001F1CC6" w:rsidP="001F1CC6">
      <w:pPr>
        <w:pStyle w:val="ListParagraph"/>
        <w:rPr>
          <w:color w:val="000000"/>
          <w:sz w:val="20"/>
          <w:szCs w:val="20"/>
        </w:rPr>
      </w:pPr>
    </w:p>
    <w:p w:rsidR="009933BF" w:rsidRPr="0023269D" w:rsidRDefault="001F1CC6" w:rsidP="00D07E8C">
      <w:pPr>
        <w:pStyle w:val="ListParagraph"/>
        <w:widowControl w:val="0"/>
        <w:numPr>
          <w:ilvl w:val="2"/>
          <w:numId w:val="175"/>
        </w:numPr>
        <w:autoSpaceDE w:val="0"/>
        <w:autoSpaceDN w:val="0"/>
        <w:adjustRightInd w:val="0"/>
        <w:ind w:left="1080"/>
        <w:rPr>
          <w:rFonts w:eastAsiaTheme="minorHAnsi"/>
        </w:rPr>
      </w:pPr>
      <w:r w:rsidRPr="0023269D">
        <w:rPr>
          <w:color w:val="000000"/>
          <w:u w:val="single"/>
        </w:rPr>
        <w:t>Responsible Copermittee</w:t>
      </w:r>
      <w:r w:rsidR="006E11BE" w:rsidRPr="0023269D">
        <w:rPr>
          <w:color w:val="000000"/>
          <w:u w:val="single"/>
        </w:rPr>
        <w:t>s</w:t>
      </w:r>
      <w:r w:rsidRPr="0023269D">
        <w:rPr>
          <w:color w:val="000000"/>
        </w:rPr>
        <w:t xml:space="preserve">:  </w:t>
      </w:r>
      <w:r w:rsidR="00D4702B" w:rsidRPr="0023269D">
        <w:rPr>
          <w:rFonts w:eastAsiaTheme="minorHAnsi"/>
        </w:rPr>
        <w:t xml:space="preserve">City of La Mesa, City of Lemon Grove, </w:t>
      </w:r>
      <w:r w:rsidRPr="0023269D">
        <w:rPr>
          <w:rFonts w:eastAsiaTheme="minorHAnsi"/>
        </w:rPr>
        <w:t xml:space="preserve">City of San Diego, </w:t>
      </w:r>
      <w:r w:rsidR="00281F74" w:rsidRPr="0023269D">
        <w:rPr>
          <w:rFonts w:eastAsiaTheme="minorHAnsi"/>
        </w:rPr>
        <w:t xml:space="preserve">County of San Diego, </w:t>
      </w:r>
      <w:r w:rsidR="00681375" w:rsidRPr="0023269D">
        <w:rPr>
          <w:rFonts w:eastAsiaTheme="minorHAnsi"/>
        </w:rPr>
        <w:t xml:space="preserve">San Diego </w:t>
      </w:r>
      <w:r w:rsidRPr="0023269D">
        <w:rPr>
          <w:rFonts w:eastAsiaTheme="minorHAnsi"/>
        </w:rPr>
        <w:t>Unified</w:t>
      </w:r>
      <w:r w:rsidR="00281F74" w:rsidRPr="0023269D">
        <w:rPr>
          <w:rFonts w:eastAsiaTheme="minorHAnsi"/>
        </w:rPr>
        <w:t xml:space="preserve"> </w:t>
      </w:r>
      <w:r w:rsidRPr="0023269D">
        <w:rPr>
          <w:rFonts w:eastAsiaTheme="minorHAnsi"/>
        </w:rPr>
        <w:t>Port District</w:t>
      </w:r>
    </w:p>
    <w:p w:rsidR="00281F74" w:rsidRPr="004B6C0A" w:rsidRDefault="00281F74" w:rsidP="003F6E9D">
      <w:pPr>
        <w:ind w:left="360"/>
        <w:rPr>
          <w:rFonts w:eastAsiaTheme="minorHAnsi"/>
          <w:sz w:val="20"/>
          <w:szCs w:val="20"/>
        </w:rPr>
      </w:pPr>
    </w:p>
    <w:p w:rsidR="00281F74" w:rsidRPr="00A2638A" w:rsidRDefault="00F806A1" w:rsidP="00CB5494">
      <w:pPr>
        <w:pStyle w:val="Heading3"/>
        <w:numPr>
          <w:ilvl w:val="0"/>
          <w:numId w:val="146"/>
        </w:numPr>
        <w:ind w:left="720"/>
      </w:pPr>
      <w:bookmarkStart w:id="356" w:name="_Ref320707793"/>
      <w:r>
        <w:t xml:space="preserve">Final </w:t>
      </w:r>
      <w:r w:rsidR="002C057E">
        <w:t>TMDL</w:t>
      </w:r>
      <w:r>
        <w:t xml:space="preserve"> Compliance Requirements </w:t>
      </w:r>
      <w:bookmarkEnd w:id="356"/>
    </w:p>
    <w:p w:rsidR="00281F74" w:rsidRPr="004B6C0A" w:rsidRDefault="00281F74" w:rsidP="00281F74">
      <w:pPr>
        <w:widowControl w:val="0"/>
        <w:ind w:left="360"/>
        <w:rPr>
          <w:color w:val="000000"/>
          <w:sz w:val="20"/>
          <w:szCs w:val="20"/>
        </w:rPr>
      </w:pPr>
    </w:p>
    <w:p w:rsidR="00527092" w:rsidRDefault="00527092" w:rsidP="00527092">
      <w:pPr>
        <w:widowControl w:val="0"/>
        <w:ind w:left="720"/>
        <w:rPr>
          <w:color w:val="000000"/>
        </w:rPr>
      </w:pPr>
      <w:r>
        <w:rPr>
          <w:color w:val="000000"/>
        </w:rPr>
        <w:t xml:space="preserve">The </w:t>
      </w:r>
      <w:r w:rsidR="00F806A1">
        <w:rPr>
          <w:color w:val="000000"/>
        </w:rPr>
        <w:t xml:space="preserve">final </w:t>
      </w:r>
      <w:proofErr w:type="spellStart"/>
      <w:r w:rsidR="00355B15">
        <w:rPr>
          <w:color w:val="000000"/>
        </w:rPr>
        <w:t>diazinon</w:t>
      </w:r>
      <w:proofErr w:type="spellEnd"/>
      <w:r w:rsidR="00355B15">
        <w:rPr>
          <w:color w:val="000000"/>
        </w:rPr>
        <w:t xml:space="preserve"> </w:t>
      </w:r>
      <w:r w:rsidR="006C6CA4">
        <w:rPr>
          <w:color w:val="000000"/>
        </w:rPr>
        <w:t>TMDL</w:t>
      </w:r>
      <w:r w:rsidR="00F806A1">
        <w:rPr>
          <w:color w:val="000000"/>
        </w:rPr>
        <w:t xml:space="preserve"> compliance requirements </w:t>
      </w:r>
      <w:r w:rsidR="00871FC6">
        <w:rPr>
          <w:color w:val="000000"/>
        </w:rPr>
        <w:t xml:space="preserve">for </w:t>
      </w:r>
      <w:proofErr w:type="spellStart"/>
      <w:r w:rsidR="00871FC6">
        <w:rPr>
          <w:color w:val="000000"/>
        </w:rPr>
        <w:t>Chollas</w:t>
      </w:r>
      <w:proofErr w:type="spellEnd"/>
      <w:r w:rsidR="00871FC6">
        <w:rPr>
          <w:color w:val="000000"/>
        </w:rPr>
        <w:t xml:space="preserve"> Creek </w:t>
      </w:r>
      <w:r w:rsidR="00307DA9">
        <w:rPr>
          <w:color w:val="000000"/>
        </w:rPr>
        <w:t>consist of the following:</w:t>
      </w:r>
    </w:p>
    <w:p w:rsidR="00527092" w:rsidRPr="004B6C0A" w:rsidRDefault="00527092" w:rsidP="00527092">
      <w:pPr>
        <w:widowControl w:val="0"/>
        <w:ind w:left="720"/>
        <w:rPr>
          <w:color w:val="000000"/>
          <w:sz w:val="20"/>
          <w:szCs w:val="20"/>
        </w:rPr>
      </w:pPr>
    </w:p>
    <w:p w:rsidR="006C6CA4" w:rsidRPr="00895599" w:rsidRDefault="00F806A1" w:rsidP="00D07E8C">
      <w:pPr>
        <w:pStyle w:val="Heading4"/>
        <w:numPr>
          <w:ilvl w:val="0"/>
          <w:numId w:val="264"/>
        </w:numPr>
        <w:rPr>
          <w:u w:val="single"/>
        </w:rPr>
      </w:pPr>
      <w:bookmarkStart w:id="357" w:name="_Ref321148025"/>
      <w:r w:rsidRPr="00895599">
        <w:rPr>
          <w:u w:val="single"/>
        </w:rPr>
        <w:t xml:space="preserve">Final </w:t>
      </w:r>
      <w:r w:rsidR="006C6CA4" w:rsidRPr="00895599">
        <w:rPr>
          <w:u w:val="single"/>
        </w:rPr>
        <w:t>TMDL</w:t>
      </w:r>
      <w:r w:rsidRPr="00895599">
        <w:rPr>
          <w:u w:val="single"/>
        </w:rPr>
        <w:t xml:space="preserve"> Compliance</w:t>
      </w:r>
      <w:r w:rsidR="000F3566" w:rsidRPr="00895599">
        <w:rPr>
          <w:u w:val="single"/>
        </w:rPr>
        <w:t xml:space="preserve"> Date</w:t>
      </w:r>
      <w:r w:rsidRPr="00895599">
        <w:rPr>
          <w:u w:val="single"/>
        </w:rPr>
        <w:t xml:space="preserve"> </w:t>
      </w:r>
    </w:p>
    <w:bookmarkEnd w:id="357"/>
    <w:p w:rsidR="006C6CA4" w:rsidRDefault="006C6CA4" w:rsidP="00F806A1">
      <w:pPr>
        <w:pStyle w:val="ListParagraph"/>
        <w:widowControl w:val="0"/>
        <w:ind w:left="1080"/>
        <w:rPr>
          <w:color w:val="000000"/>
          <w:u w:val="single"/>
        </w:rPr>
      </w:pPr>
    </w:p>
    <w:p w:rsidR="000F3566" w:rsidRDefault="000F3566" w:rsidP="00F806A1">
      <w:pPr>
        <w:pStyle w:val="ListParagraph"/>
        <w:widowControl w:val="0"/>
        <w:ind w:left="1080"/>
        <w:rPr>
          <w:color w:val="000000"/>
          <w:u w:val="single"/>
        </w:rPr>
      </w:pPr>
      <w:r>
        <w:rPr>
          <w:color w:val="000000"/>
        </w:rPr>
        <w:t xml:space="preserve">The Responsible Copermittees must </w:t>
      </w:r>
      <w:r w:rsidR="006C6CA4">
        <w:rPr>
          <w:color w:val="000000"/>
        </w:rPr>
        <w:t>be in</w:t>
      </w:r>
      <w:r>
        <w:rPr>
          <w:color w:val="000000"/>
        </w:rPr>
        <w:t xml:space="preserve"> compliance with the final </w:t>
      </w:r>
      <w:r w:rsidR="006C6CA4">
        <w:rPr>
          <w:color w:val="000000"/>
        </w:rPr>
        <w:t xml:space="preserve">TMDL </w:t>
      </w:r>
      <w:r w:rsidR="00355B15">
        <w:rPr>
          <w:color w:val="000000"/>
        </w:rPr>
        <w:t xml:space="preserve">compliance </w:t>
      </w:r>
      <w:r w:rsidR="006C6CA4">
        <w:rPr>
          <w:color w:val="000000"/>
        </w:rPr>
        <w:t xml:space="preserve">requirements </w:t>
      </w:r>
      <w:r>
        <w:rPr>
          <w:color w:val="000000"/>
        </w:rPr>
        <w:t xml:space="preserve">as of December 31, 2010.  </w:t>
      </w:r>
    </w:p>
    <w:p w:rsidR="000F3566" w:rsidRPr="00527092" w:rsidRDefault="000F3566" w:rsidP="00F806A1">
      <w:pPr>
        <w:pStyle w:val="ListParagraph"/>
        <w:widowControl w:val="0"/>
        <w:ind w:left="1080"/>
        <w:rPr>
          <w:color w:val="000000"/>
          <w:u w:val="single"/>
        </w:rPr>
      </w:pPr>
    </w:p>
    <w:p w:rsidR="00F806A1" w:rsidRPr="00D36A2D" w:rsidRDefault="00F806A1" w:rsidP="00D36A2D">
      <w:pPr>
        <w:pStyle w:val="Heading4"/>
        <w:rPr>
          <w:u w:val="single"/>
        </w:rPr>
      </w:pPr>
      <w:r w:rsidRPr="00D36A2D">
        <w:rPr>
          <w:u w:val="single"/>
        </w:rPr>
        <w:t>Final Water Quality Based Effluent Water Limitations</w:t>
      </w:r>
    </w:p>
    <w:p w:rsidR="00F806A1" w:rsidRPr="006C6CA4" w:rsidRDefault="00F806A1" w:rsidP="00AB1A4D">
      <w:pPr>
        <w:widowControl w:val="0"/>
        <w:ind w:left="1080"/>
        <w:rPr>
          <w:color w:val="000000"/>
        </w:rPr>
      </w:pPr>
    </w:p>
    <w:p w:rsidR="006C6CA4" w:rsidRPr="006C6CA4" w:rsidRDefault="00895599" w:rsidP="006C6CA4">
      <w:pPr>
        <w:pStyle w:val="ListParagraph"/>
        <w:widowControl w:val="0"/>
        <w:numPr>
          <w:ilvl w:val="4"/>
          <w:numId w:val="142"/>
        </w:numPr>
        <w:rPr>
          <w:color w:val="000000"/>
        </w:rPr>
      </w:pPr>
      <w:r>
        <w:rPr>
          <w:color w:val="000000"/>
        </w:rPr>
        <w:t xml:space="preserve">Final </w:t>
      </w:r>
      <w:r w:rsidR="006C6CA4">
        <w:rPr>
          <w:color w:val="000000"/>
        </w:rPr>
        <w:t>Receiving Water Limitations</w:t>
      </w:r>
    </w:p>
    <w:p w:rsidR="006C6CA4" w:rsidRDefault="006C6CA4" w:rsidP="00AB1A4D">
      <w:pPr>
        <w:widowControl w:val="0"/>
        <w:ind w:left="1080"/>
        <w:rPr>
          <w:color w:val="000000"/>
        </w:rPr>
      </w:pPr>
    </w:p>
    <w:p w:rsidR="00443164" w:rsidRPr="00AB1A4D" w:rsidRDefault="00527092" w:rsidP="006C6CA4">
      <w:pPr>
        <w:widowControl w:val="0"/>
        <w:ind w:left="1440"/>
        <w:rPr>
          <w:color w:val="000000"/>
        </w:rPr>
      </w:pPr>
      <w:r w:rsidRPr="00AB1A4D">
        <w:rPr>
          <w:color w:val="000000"/>
        </w:rPr>
        <w:t xml:space="preserve">Discharges from the MS4s must not cause or contribute to the </w:t>
      </w:r>
      <w:r w:rsidR="006C6CA4">
        <w:rPr>
          <w:color w:val="000000"/>
        </w:rPr>
        <w:t xml:space="preserve">exceedance </w:t>
      </w:r>
      <w:r w:rsidRPr="00AB1A4D">
        <w:rPr>
          <w:color w:val="000000"/>
        </w:rPr>
        <w:t>of the following receiving water limitations:</w:t>
      </w:r>
    </w:p>
    <w:p w:rsidR="00ED6F89" w:rsidRDefault="00ED6F89" w:rsidP="008A61A1">
      <w:pPr>
        <w:pStyle w:val="ListParagraph"/>
        <w:widowControl w:val="0"/>
        <w:ind w:left="1440"/>
        <w:rPr>
          <w:color w:val="000000"/>
          <w:sz w:val="12"/>
          <w:szCs w:val="12"/>
        </w:rPr>
      </w:pPr>
    </w:p>
    <w:p w:rsidR="001A5AE8" w:rsidRPr="000144AE" w:rsidRDefault="00EB3EF2" w:rsidP="006C6CA4">
      <w:pPr>
        <w:pStyle w:val="ListParagraph"/>
        <w:widowControl w:val="0"/>
        <w:ind w:left="1440"/>
        <w:rPr>
          <w:color w:val="0000FF"/>
          <w:sz w:val="20"/>
          <w:szCs w:val="20"/>
        </w:rPr>
      </w:pPr>
      <w:r w:rsidRPr="000144AE">
        <w:rPr>
          <w:b/>
          <w:color w:val="0000FF"/>
          <w:sz w:val="20"/>
          <w:szCs w:val="20"/>
        </w:rPr>
        <w:t>Table 1.1</w:t>
      </w:r>
      <w:r w:rsidRPr="000144AE">
        <w:rPr>
          <w:color w:val="0000FF"/>
          <w:sz w:val="20"/>
          <w:szCs w:val="20"/>
        </w:rPr>
        <w:t xml:space="preserve"> </w:t>
      </w:r>
    </w:p>
    <w:p w:rsidR="00EB3EF2" w:rsidRPr="001A5AE8" w:rsidRDefault="00895599" w:rsidP="006C6CA4">
      <w:pPr>
        <w:pStyle w:val="ListParagraph"/>
        <w:widowControl w:val="0"/>
        <w:ind w:left="1440"/>
        <w:rPr>
          <w:i/>
          <w:color w:val="000000"/>
          <w:sz w:val="20"/>
          <w:szCs w:val="20"/>
        </w:rPr>
      </w:pPr>
      <w:r>
        <w:rPr>
          <w:i/>
          <w:color w:val="000000"/>
          <w:sz w:val="20"/>
          <w:szCs w:val="20"/>
        </w:rPr>
        <w:t xml:space="preserve">Final </w:t>
      </w:r>
      <w:r w:rsidR="00EB3EF2" w:rsidRPr="001A5AE8">
        <w:rPr>
          <w:i/>
          <w:color w:val="000000"/>
          <w:sz w:val="20"/>
          <w:szCs w:val="20"/>
        </w:rPr>
        <w:t xml:space="preserve">Receiving Water Limitations </w:t>
      </w:r>
      <w:r>
        <w:rPr>
          <w:i/>
          <w:color w:val="000000"/>
          <w:sz w:val="20"/>
          <w:szCs w:val="20"/>
        </w:rPr>
        <w:t xml:space="preserve">Expressed </w:t>
      </w:r>
      <w:r w:rsidR="00100384">
        <w:rPr>
          <w:i/>
          <w:color w:val="000000"/>
          <w:sz w:val="20"/>
          <w:szCs w:val="20"/>
        </w:rPr>
        <w:t>as Concentrations in</w:t>
      </w:r>
      <w:r w:rsidR="00EB3EF2" w:rsidRPr="001A5AE8">
        <w:rPr>
          <w:i/>
          <w:color w:val="000000"/>
          <w:sz w:val="20"/>
          <w:szCs w:val="20"/>
        </w:rPr>
        <w:t xml:space="preserve"> </w:t>
      </w:r>
      <w:proofErr w:type="spellStart"/>
      <w:r w:rsidR="00EB3EF2" w:rsidRPr="001A5AE8">
        <w:rPr>
          <w:i/>
          <w:color w:val="000000"/>
          <w:sz w:val="20"/>
          <w:szCs w:val="20"/>
        </w:rPr>
        <w:t>Chollas</w:t>
      </w:r>
      <w:proofErr w:type="spellEnd"/>
      <w:r w:rsidR="00EB3EF2" w:rsidRPr="001A5AE8">
        <w:rPr>
          <w:i/>
          <w:color w:val="000000"/>
          <w:sz w:val="20"/>
          <w:szCs w:val="20"/>
        </w:rPr>
        <w:t xml:space="preserve"> Creek</w:t>
      </w:r>
    </w:p>
    <w:tbl>
      <w:tblPr>
        <w:tblStyle w:val="TableGrid"/>
        <w:tblW w:w="0" w:type="auto"/>
        <w:tblInd w:w="1548" w:type="dxa"/>
        <w:tblLook w:val="04A0" w:firstRow="1" w:lastRow="0" w:firstColumn="1" w:lastColumn="0" w:noHBand="0" w:noVBand="1"/>
      </w:tblPr>
      <w:tblGrid>
        <w:gridCol w:w="1710"/>
        <w:gridCol w:w="1830"/>
        <w:gridCol w:w="1830"/>
        <w:gridCol w:w="1830"/>
      </w:tblGrid>
      <w:tr w:rsidR="00443164" w:rsidRPr="00443164" w:rsidTr="006C6CA4">
        <w:tc>
          <w:tcPr>
            <w:tcW w:w="1710" w:type="dxa"/>
            <w:shd w:val="clear" w:color="auto" w:fill="000000" w:themeFill="text1"/>
            <w:vAlign w:val="bottom"/>
          </w:tcPr>
          <w:p w:rsidR="00774ECD" w:rsidRPr="00443164" w:rsidRDefault="00774ECD" w:rsidP="00774ECD">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1830" w:type="dxa"/>
            <w:shd w:val="clear" w:color="auto" w:fill="000000" w:themeFill="text1"/>
            <w:vAlign w:val="bottom"/>
          </w:tcPr>
          <w:p w:rsidR="00774ECD" w:rsidRPr="00443164" w:rsidRDefault="00774ECD" w:rsidP="00774ECD">
            <w:pPr>
              <w:pStyle w:val="ListParagraph"/>
              <w:widowControl w:val="0"/>
              <w:ind w:left="0"/>
              <w:jc w:val="center"/>
              <w:rPr>
                <w:b/>
                <w:color w:val="FFFFFF" w:themeColor="background1"/>
                <w:sz w:val="20"/>
                <w:szCs w:val="20"/>
              </w:rPr>
            </w:pPr>
            <w:r w:rsidRPr="00443164">
              <w:rPr>
                <w:b/>
                <w:color w:val="FFFFFF" w:themeColor="background1"/>
                <w:sz w:val="20"/>
                <w:szCs w:val="20"/>
              </w:rPr>
              <w:t>Exposure</w:t>
            </w:r>
          </w:p>
          <w:p w:rsidR="00774ECD" w:rsidRPr="00443164" w:rsidRDefault="00774ECD" w:rsidP="00774ECD">
            <w:pPr>
              <w:pStyle w:val="ListParagraph"/>
              <w:widowControl w:val="0"/>
              <w:ind w:left="0"/>
              <w:jc w:val="center"/>
              <w:rPr>
                <w:b/>
                <w:color w:val="FFFFFF" w:themeColor="background1"/>
                <w:sz w:val="20"/>
                <w:szCs w:val="20"/>
              </w:rPr>
            </w:pPr>
            <w:r w:rsidRPr="00443164">
              <w:rPr>
                <w:b/>
                <w:color w:val="FFFFFF" w:themeColor="background1"/>
                <w:sz w:val="20"/>
                <w:szCs w:val="20"/>
              </w:rPr>
              <w:t>Duration</w:t>
            </w:r>
          </w:p>
        </w:tc>
        <w:tc>
          <w:tcPr>
            <w:tcW w:w="1830" w:type="dxa"/>
            <w:shd w:val="clear" w:color="auto" w:fill="000000" w:themeFill="text1"/>
            <w:vAlign w:val="bottom"/>
          </w:tcPr>
          <w:p w:rsidR="00774ECD" w:rsidRPr="00443164" w:rsidRDefault="00774ECD" w:rsidP="00774ECD">
            <w:pPr>
              <w:pStyle w:val="ListParagraph"/>
              <w:widowControl w:val="0"/>
              <w:ind w:left="0"/>
              <w:jc w:val="center"/>
              <w:rPr>
                <w:b/>
                <w:color w:val="FFFFFF" w:themeColor="background1"/>
                <w:sz w:val="20"/>
                <w:szCs w:val="20"/>
              </w:rPr>
            </w:pPr>
            <w:r w:rsidRPr="00443164">
              <w:rPr>
                <w:b/>
                <w:color w:val="FFFFFF" w:themeColor="background1"/>
                <w:sz w:val="20"/>
                <w:szCs w:val="20"/>
              </w:rPr>
              <w:t>Receiving Water</w:t>
            </w:r>
          </w:p>
          <w:p w:rsidR="00774ECD" w:rsidRPr="00443164" w:rsidRDefault="00774ECD" w:rsidP="00774ECD">
            <w:pPr>
              <w:pStyle w:val="ListParagraph"/>
              <w:widowControl w:val="0"/>
              <w:ind w:left="0"/>
              <w:jc w:val="center"/>
              <w:rPr>
                <w:b/>
                <w:color w:val="FFFFFF" w:themeColor="background1"/>
                <w:sz w:val="20"/>
                <w:szCs w:val="20"/>
              </w:rPr>
            </w:pPr>
            <w:r w:rsidRPr="00443164">
              <w:rPr>
                <w:b/>
                <w:color w:val="FFFFFF" w:themeColor="background1"/>
                <w:sz w:val="20"/>
                <w:szCs w:val="20"/>
              </w:rPr>
              <w:t>Limitation</w:t>
            </w:r>
          </w:p>
        </w:tc>
        <w:tc>
          <w:tcPr>
            <w:tcW w:w="1830" w:type="dxa"/>
            <w:shd w:val="clear" w:color="auto" w:fill="000000" w:themeFill="text1"/>
            <w:vAlign w:val="bottom"/>
          </w:tcPr>
          <w:p w:rsidR="00774ECD" w:rsidRPr="00443164" w:rsidRDefault="00774ECD" w:rsidP="00774ECD">
            <w:pPr>
              <w:pStyle w:val="ListParagraph"/>
              <w:widowControl w:val="0"/>
              <w:ind w:left="0"/>
              <w:jc w:val="center"/>
              <w:rPr>
                <w:b/>
                <w:color w:val="FFFFFF" w:themeColor="background1"/>
                <w:sz w:val="20"/>
                <w:szCs w:val="20"/>
              </w:rPr>
            </w:pPr>
            <w:r w:rsidRPr="00443164">
              <w:rPr>
                <w:b/>
                <w:color w:val="FFFFFF" w:themeColor="background1"/>
                <w:sz w:val="20"/>
                <w:szCs w:val="20"/>
              </w:rPr>
              <w:t>Averaging</w:t>
            </w:r>
          </w:p>
          <w:p w:rsidR="00774ECD" w:rsidRPr="00443164" w:rsidRDefault="00774ECD" w:rsidP="00774ECD">
            <w:pPr>
              <w:pStyle w:val="ListParagraph"/>
              <w:widowControl w:val="0"/>
              <w:ind w:left="0"/>
              <w:jc w:val="center"/>
              <w:rPr>
                <w:b/>
                <w:color w:val="FFFFFF" w:themeColor="background1"/>
                <w:sz w:val="20"/>
                <w:szCs w:val="20"/>
              </w:rPr>
            </w:pPr>
            <w:r w:rsidRPr="00443164">
              <w:rPr>
                <w:b/>
                <w:color w:val="FFFFFF" w:themeColor="background1"/>
                <w:sz w:val="20"/>
                <w:szCs w:val="20"/>
              </w:rPr>
              <w:t>Period</w:t>
            </w:r>
          </w:p>
        </w:tc>
      </w:tr>
      <w:tr w:rsidR="00774ECD" w:rsidRPr="00774ECD" w:rsidTr="006C6CA4">
        <w:tc>
          <w:tcPr>
            <w:tcW w:w="1710" w:type="dxa"/>
            <w:vMerge w:val="restart"/>
            <w:vAlign w:val="center"/>
          </w:tcPr>
          <w:p w:rsidR="00774ECD" w:rsidRPr="00774ECD" w:rsidRDefault="007E7508" w:rsidP="00AB1A4D">
            <w:pPr>
              <w:pStyle w:val="ListParagraph"/>
              <w:widowControl w:val="0"/>
              <w:ind w:left="-468" w:firstLine="468"/>
              <w:rPr>
                <w:color w:val="000000"/>
                <w:sz w:val="20"/>
                <w:szCs w:val="20"/>
              </w:rPr>
            </w:pPr>
            <w:proofErr w:type="spellStart"/>
            <w:r>
              <w:rPr>
                <w:color w:val="000000"/>
                <w:sz w:val="20"/>
                <w:szCs w:val="20"/>
              </w:rPr>
              <w:t>Diazi</w:t>
            </w:r>
            <w:r w:rsidR="00774ECD">
              <w:rPr>
                <w:color w:val="000000"/>
                <w:sz w:val="20"/>
                <w:szCs w:val="20"/>
              </w:rPr>
              <w:t>non</w:t>
            </w:r>
            <w:proofErr w:type="spellEnd"/>
          </w:p>
        </w:tc>
        <w:tc>
          <w:tcPr>
            <w:tcW w:w="1830" w:type="dxa"/>
          </w:tcPr>
          <w:p w:rsidR="00774ECD" w:rsidRDefault="00774ECD" w:rsidP="00774ECD">
            <w:pPr>
              <w:pStyle w:val="ListParagraph"/>
              <w:widowControl w:val="0"/>
              <w:ind w:left="0"/>
              <w:jc w:val="center"/>
              <w:rPr>
                <w:color w:val="000000"/>
                <w:sz w:val="20"/>
                <w:szCs w:val="20"/>
              </w:rPr>
            </w:pPr>
            <w:r>
              <w:rPr>
                <w:color w:val="000000"/>
                <w:sz w:val="20"/>
                <w:szCs w:val="20"/>
              </w:rPr>
              <w:t>Acute</w:t>
            </w:r>
          </w:p>
        </w:tc>
        <w:tc>
          <w:tcPr>
            <w:tcW w:w="1830" w:type="dxa"/>
          </w:tcPr>
          <w:p w:rsidR="00774ECD" w:rsidRDefault="00443164" w:rsidP="00443164">
            <w:pPr>
              <w:pStyle w:val="ListParagraph"/>
              <w:widowControl w:val="0"/>
              <w:ind w:left="0"/>
              <w:jc w:val="center"/>
              <w:rPr>
                <w:color w:val="000000"/>
                <w:sz w:val="20"/>
                <w:szCs w:val="20"/>
              </w:rPr>
            </w:pPr>
            <w:r>
              <w:rPr>
                <w:color w:val="000000"/>
                <w:sz w:val="20"/>
                <w:szCs w:val="20"/>
              </w:rPr>
              <w:t>0.08 µg/L</w:t>
            </w:r>
          </w:p>
        </w:tc>
        <w:tc>
          <w:tcPr>
            <w:tcW w:w="1830" w:type="dxa"/>
          </w:tcPr>
          <w:p w:rsidR="00774ECD" w:rsidRDefault="00443164" w:rsidP="00774ECD">
            <w:pPr>
              <w:pStyle w:val="ListParagraph"/>
              <w:widowControl w:val="0"/>
              <w:ind w:left="0"/>
              <w:jc w:val="center"/>
              <w:rPr>
                <w:color w:val="000000"/>
                <w:sz w:val="20"/>
                <w:szCs w:val="20"/>
              </w:rPr>
            </w:pPr>
            <w:r>
              <w:rPr>
                <w:color w:val="000000"/>
                <w:sz w:val="20"/>
                <w:szCs w:val="20"/>
              </w:rPr>
              <w:t>1 hour</w:t>
            </w:r>
          </w:p>
        </w:tc>
      </w:tr>
      <w:tr w:rsidR="00774ECD" w:rsidRPr="00774ECD" w:rsidTr="006C6CA4">
        <w:tc>
          <w:tcPr>
            <w:tcW w:w="1710" w:type="dxa"/>
            <w:vMerge/>
          </w:tcPr>
          <w:p w:rsidR="00774ECD" w:rsidRPr="00774ECD" w:rsidRDefault="00774ECD" w:rsidP="00774ECD">
            <w:pPr>
              <w:pStyle w:val="ListParagraph"/>
              <w:widowControl w:val="0"/>
              <w:ind w:left="0"/>
              <w:rPr>
                <w:color w:val="000000"/>
                <w:sz w:val="20"/>
                <w:szCs w:val="20"/>
              </w:rPr>
            </w:pPr>
          </w:p>
        </w:tc>
        <w:tc>
          <w:tcPr>
            <w:tcW w:w="1830" w:type="dxa"/>
          </w:tcPr>
          <w:p w:rsidR="00774ECD" w:rsidRDefault="00774ECD" w:rsidP="00774ECD">
            <w:pPr>
              <w:pStyle w:val="ListParagraph"/>
              <w:widowControl w:val="0"/>
              <w:ind w:left="0"/>
              <w:jc w:val="center"/>
              <w:rPr>
                <w:color w:val="000000"/>
                <w:sz w:val="20"/>
                <w:szCs w:val="20"/>
              </w:rPr>
            </w:pPr>
            <w:r>
              <w:rPr>
                <w:color w:val="000000"/>
                <w:sz w:val="20"/>
                <w:szCs w:val="20"/>
              </w:rPr>
              <w:t>Chronic</w:t>
            </w:r>
          </w:p>
        </w:tc>
        <w:tc>
          <w:tcPr>
            <w:tcW w:w="1830" w:type="dxa"/>
          </w:tcPr>
          <w:p w:rsidR="00774ECD" w:rsidRDefault="00443164" w:rsidP="00774ECD">
            <w:pPr>
              <w:pStyle w:val="ListParagraph"/>
              <w:widowControl w:val="0"/>
              <w:ind w:left="0"/>
              <w:jc w:val="center"/>
              <w:rPr>
                <w:color w:val="000000"/>
                <w:sz w:val="20"/>
                <w:szCs w:val="20"/>
              </w:rPr>
            </w:pPr>
            <w:r>
              <w:rPr>
                <w:color w:val="000000"/>
                <w:sz w:val="20"/>
                <w:szCs w:val="20"/>
              </w:rPr>
              <w:t>0.05 µg/L</w:t>
            </w:r>
          </w:p>
        </w:tc>
        <w:tc>
          <w:tcPr>
            <w:tcW w:w="1830" w:type="dxa"/>
          </w:tcPr>
          <w:p w:rsidR="00774ECD" w:rsidRDefault="00443164" w:rsidP="00774ECD">
            <w:pPr>
              <w:pStyle w:val="ListParagraph"/>
              <w:widowControl w:val="0"/>
              <w:ind w:left="0"/>
              <w:jc w:val="center"/>
              <w:rPr>
                <w:color w:val="000000"/>
                <w:sz w:val="20"/>
                <w:szCs w:val="20"/>
              </w:rPr>
            </w:pPr>
            <w:r>
              <w:rPr>
                <w:color w:val="000000"/>
                <w:sz w:val="20"/>
                <w:szCs w:val="20"/>
              </w:rPr>
              <w:t>4 days</w:t>
            </w:r>
          </w:p>
        </w:tc>
      </w:tr>
    </w:tbl>
    <w:p w:rsidR="00B813DF" w:rsidRPr="006C6CA4" w:rsidRDefault="00B813DF" w:rsidP="00527092">
      <w:pPr>
        <w:pStyle w:val="ListParagraph"/>
        <w:widowControl w:val="0"/>
        <w:ind w:left="1080"/>
        <w:rPr>
          <w:color w:val="000000"/>
        </w:rPr>
      </w:pPr>
    </w:p>
    <w:p w:rsidR="00F3140A" w:rsidRDefault="00F3140A">
      <w:pPr>
        <w:rPr>
          <w:color w:val="000000"/>
        </w:rPr>
      </w:pPr>
      <w:r>
        <w:rPr>
          <w:color w:val="000000"/>
        </w:rPr>
        <w:br w:type="page"/>
      </w:r>
    </w:p>
    <w:p w:rsidR="003F6E9D" w:rsidRPr="006C6CA4" w:rsidRDefault="006C6CA4" w:rsidP="00F806A1">
      <w:pPr>
        <w:pStyle w:val="ListParagraph"/>
        <w:widowControl w:val="0"/>
        <w:ind w:left="1080"/>
        <w:rPr>
          <w:color w:val="000000"/>
        </w:rPr>
      </w:pPr>
      <w:r w:rsidRPr="006C6CA4">
        <w:rPr>
          <w:color w:val="000000"/>
        </w:rPr>
        <w:lastRenderedPageBreak/>
        <w:t>(b)</w:t>
      </w:r>
      <w:r w:rsidRPr="006C6CA4">
        <w:rPr>
          <w:color w:val="000000"/>
        </w:rPr>
        <w:tab/>
      </w:r>
      <w:bookmarkStart w:id="358" w:name="_Ref320707874"/>
      <w:r w:rsidR="004F51F8">
        <w:rPr>
          <w:color w:val="000000"/>
        </w:rPr>
        <w:t xml:space="preserve">Final </w:t>
      </w:r>
      <w:r w:rsidR="00527092" w:rsidRPr="006C6CA4">
        <w:rPr>
          <w:color w:val="000000"/>
        </w:rPr>
        <w:t>Effluent Limitations</w:t>
      </w:r>
      <w:bookmarkEnd w:id="358"/>
      <w:r w:rsidR="00527092" w:rsidRPr="006C6CA4">
        <w:rPr>
          <w:color w:val="000000"/>
        </w:rPr>
        <w:t xml:space="preserve"> </w:t>
      </w:r>
    </w:p>
    <w:p w:rsidR="003F6E9D" w:rsidRPr="00774ECD" w:rsidRDefault="003F6E9D" w:rsidP="00774ECD">
      <w:pPr>
        <w:widowControl w:val="0"/>
        <w:ind w:left="1080"/>
        <w:rPr>
          <w:color w:val="000000"/>
          <w:sz w:val="12"/>
          <w:szCs w:val="12"/>
        </w:rPr>
      </w:pPr>
    </w:p>
    <w:p w:rsidR="00774ECD" w:rsidRDefault="00527092" w:rsidP="006C6CA4">
      <w:pPr>
        <w:widowControl w:val="0"/>
        <w:ind w:left="1440"/>
        <w:rPr>
          <w:color w:val="000000"/>
        </w:rPr>
      </w:pPr>
      <w:r>
        <w:rPr>
          <w:color w:val="000000"/>
        </w:rPr>
        <w:t xml:space="preserve">Discharges from the MS4s </w:t>
      </w:r>
      <w:r w:rsidR="007E7508">
        <w:rPr>
          <w:color w:val="000000"/>
        </w:rPr>
        <w:t>contain</w:t>
      </w:r>
      <w:r w:rsidR="006C6CA4">
        <w:rPr>
          <w:color w:val="000000"/>
        </w:rPr>
        <w:t>ing</w:t>
      </w:r>
      <w:r w:rsidR="007E7508">
        <w:rPr>
          <w:color w:val="000000"/>
        </w:rPr>
        <w:t xml:space="preserve"> concentrations </w:t>
      </w:r>
      <w:r>
        <w:rPr>
          <w:color w:val="000000"/>
        </w:rPr>
        <w:t xml:space="preserve">that </w:t>
      </w:r>
      <w:r w:rsidR="006C6CA4">
        <w:rPr>
          <w:color w:val="000000"/>
        </w:rPr>
        <w:t xml:space="preserve">do not </w:t>
      </w:r>
      <w:r>
        <w:rPr>
          <w:color w:val="000000"/>
        </w:rPr>
        <w:t>exceed the following effluent limitations</w:t>
      </w:r>
      <w:r w:rsidR="006C6CA4" w:rsidRPr="006C6CA4">
        <w:rPr>
          <w:color w:val="000000"/>
        </w:rPr>
        <w:t xml:space="preserve"> </w:t>
      </w:r>
      <w:r w:rsidR="006C6CA4">
        <w:rPr>
          <w:color w:val="000000"/>
        </w:rPr>
        <w:t xml:space="preserve">will not cause or contribute to exceedances of the receiving water limitations under Specific Provision </w:t>
      </w:r>
      <w:r w:rsidR="006C6CA4" w:rsidRPr="00AC1138">
        <w:rPr>
          <w:color w:val="0000FF"/>
        </w:rPr>
        <w:t>1.b.(3)(a)</w:t>
      </w:r>
      <w:r>
        <w:rPr>
          <w:color w:val="000000"/>
        </w:rPr>
        <w:t>:</w:t>
      </w:r>
    </w:p>
    <w:p w:rsidR="00527092" w:rsidRDefault="00527092" w:rsidP="00527092">
      <w:pPr>
        <w:pStyle w:val="ListParagraph"/>
        <w:widowControl w:val="0"/>
        <w:ind w:left="1080"/>
        <w:rPr>
          <w:color w:val="000000"/>
          <w:sz w:val="12"/>
          <w:szCs w:val="12"/>
        </w:rPr>
      </w:pPr>
    </w:p>
    <w:p w:rsidR="001A5AE8" w:rsidRPr="000144AE" w:rsidRDefault="00EB3EF2" w:rsidP="006C6CA4">
      <w:pPr>
        <w:pStyle w:val="ListParagraph"/>
        <w:widowControl w:val="0"/>
        <w:ind w:left="1440"/>
        <w:rPr>
          <w:color w:val="0000FF"/>
          <w:sz w:val="20"/>
          <w:szCs w:val="20"/>
        </w:rPr>
      </w:pPr>
      <w:r w:rsidRPr="000144AE">
        <w:rPr>
          <w:b/>
          <w:color w:val="0000FF"/>
          <w:sz w:val="20"/>
          <w:szCs w:val="20"/>
        </w:rPr>
        <w:t>Table 1.2</w:t>
      </w:r>
      <w:r w:rsidRPr="000144AE">
        <w:rPr>
          <w:color w:val="0000FF"/>
          <w:sz w:val="20"/>
          <w:szCs w:val="20"/>
        </w:rPr>
        <w:t xml:space="preserve"> </w:t>
      </w:r>
    </w:p>
    <w:p w:rsidR="00895599" w:rsidRDefault="00895599" w:rsidP="006C6CA4">
      <w:pPr>
        <w:pStyle w:val="ListParagraph"/>
        <w:widowControl w:val="0"/>
        <w:ind w:left="1440"/>
        <w:rPr>
          <w:i/>
          <w:color w:val="000000"/>
          <w:sz w:val="20"/>
          <w:szCs w:val="20"/>
        </w:rPr>
      </w:pPr>
      <w:r>
        <w:rPr>
          <w:i/>
          <w:color w:val="000000"/>
          <w:sz w:val="20"/>
          <w:szCs w:val="20"/>
        </w:rPr>
        <w:t xml:space="preserve">Final </w:t>
      </w:r>
      <w:r w:rsidR="00EB3EF2" w:rsidRPr="001A5AE8">
        <w:rPr>
          <w:i/>
          <w:color w:val="000000"/>
          <w:sz w:val="20"/>
          <w:szCs w:val="20"/>
        </w:rPr>
        <w:t xml:space="preserve">Effluent Limitations </w:t>
      </w:r>
      <w:r>
        <w:rPr>
          <w:i/>
          <w:color w:val="000000"/>
          <w:sz w:val="20"/>
          <w:szCs w:val="20"/>
        </w:rPr>
        <w:t xml:space="preserve">Expressed </w:t>
      </w:r>
      <w:r w:rsidR="00100384">
        <w:rPr>
          <w:i/>
          <w:color w:val="000000"/>
          <w:sz w:val="20"/>
          <w:szCs w:val="20"/>
        </w:rPr>
        <w:t>as Concentrations in</w:t>
      </w:r>
      <w:r w:rsidR="00EB3EF2" w:rsidRPr="001A5AE8">
        <w:rPr>
          <w:i/>
          <w:color w:val="000000"/>
          <w:sz w:val="20"/>
          <w:szCs w:val="20"/>
        </w:rPr>
        <w:t xml:space="preserve"> MS4 Discharges to</w:t>
      </w:r>
    </w:p>
    <w:p w:rsidR="00EB3EF2" w:rsidRPr="001A5AE8" w:rsidRDefault="00EB3EF2" w:rsidP="006C6CA4">
      <w:pPr>
        <w:pStyle w:val="ListParagraph"/>
        <w:widowControl w:val="0"/>
        <w:ind w:left="1440"/>
        <w:rPr>
          <w:i/>
          <w:color w:val="000000"/>
          <w:sz w:val="20"/>
          <w:szCs w:val="20"/>
        </w:rPr>
      </w:pPr>
      <w:proofErr w:type="spellStart"/>
      <w:r w:rsidRPr="001A5AE8">
        <w:rPr>
          <w:i/>
          <w:color w:val="000000"/>
          <w:sz w:val="20"/>
          <w:szCs w:val="20"/>
        </w:rPr>
        <w:t>Chollas</w:t>
      </w:r>
      <w:proofErr w:type="spellEnd"/>
      <w:r w:rsidRPr="001A5AE8">
        <w:rPr>
          <w:i/>
          <w:color w:val="000000"/>
          <w:sz w:val="20"/>
          <w:szCs w:val="20"/>
        </w:rPr>
        <w:t xml:space="preserve"> Creek</w:t>
      </w:r>
    </w:p>
    <w:tbl>
      <w:tblPr>
        <w:tblStyle w:val="TableGrid"/>
        <w:tblW w:w="0" w:type="auto"/>
        <w:tblInd w:w="1548" w:type="dxa"/>
        <w:tblLook w:val="04A0" w:firstRow="1" w:lastRow="0" w:firstColumn="1" w:lastColumn="0" w:noHBand="0" w:noVBand="1"/>
      </w:tblPr>
      <w:tblGrid>
        <w:gridCol w:w="1710"/>
        <w:gridCol w:w="1830"/>
        <w:gridCol w:w="1830"/>
        <w:gridCol w:w="1830"/>
      </w:tblGrid>
      <w:tr w:rsidR="00527092" w:rsidRPr="00443164" w:rsidTr="006C6CA4">
        <w:tc>
          <w:tcPr>
            <w:tcW w:w="1710" w:type="dxa"/>
            <w:shd w:val="clear" w:color="auto" w:fill="000000" w:themeFill="text1"/>
            <w:vAlign w:val="bottom"/>
          </w:tcPr>
          <w:p w:rsidR="00527092" w:rsidRPr="00443164" w:rsidRDefault="00527092" w:rsidP="008F68FE">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1830" w:type="dxa"/>
            <w:shd w:val="clear" w:color="auto" w:fill="000000" w:themeFill="text1"/>
            <w:vAlign w:val="bottom"/>
          </w:tcPr>
          <w:p w:rsidR="00527092" w:rsidRPr="00443164" w:rsidRDefault="00527092" w:rsidP="001D3956">
            <w:pPr>
              <w:pStyle w:val="ListParagraph"/>
              <w:widowControl w:val="0"/>
              <w:ind w:left="0"/>
              <w:jc w:val="center"/>
              <w:rPr>
                <w:b/>
                <w:color w:val="FFFFFF" w:themeColor="background1"/>
                <w:sz w:val="20"/>
                <w:szCs w:val="20"/>
              </w:rPr>
            </w:pPr>
            <w:r w:rsidRPr="00443164">
              <w:rPr>
                <w:b/>
                <w:color w:val="FFFFFF" w:themeColor="background1"/>
                <w:sz w:val="20"/>
                <w:szCs w:val="20"/>
              </w:rPr>
              <w:t>Exposure</w:t>
            </w:r>
          </w:p>
          <w:p w:rsidR="00527092" w:rsidRPr="00443164" w:rsidRDefault="00527092" w:rsidP="001D3956">
            <w:pPr>
              <w:pStyle w:val="ListParagraph"/>
              <w:widowControl w:val="0"/>
              <w:ind w:left="0"/>
              <w:jc w:val="center"/>
              <w:rPr>
                <w:b/>
                <w:color w:val="FFFFFF" w:themeColor="background1"/>
                <w:sz w:val="20"/>
                <w:szCs w:val="20"/>
              </w:rPr>
            </w:pPr>
            <w:r w:rsidRPr="00443164">
              <w:rPr>
                <w:b/>
                <w:color w:val="FFFFFF" w:themeColor="background1"/>
                <w:sz w:val="20"/>
                <w:szCs w:val="20"/>
              </w:rPr>
              <w:t>Duration</w:t>
            </w:r>
          </w:p>
        </w:tc>
        <w:tc>
          <w:tcPr>
            <w:tcW w:w="1830" w:type="dxa"/>
            <w:shd w:val="clear" w:color="auto" w:fill="000000" w:themeFill="text1"/>
            <w:vAlign w:val="bottom"/>
          </w:tcPr>
          <w:p w:rsidR="00527092" w:rsidRPr="00443164" w:rsidRDefault="00527092" w:rsidP="001D3956">
            <w:pPr>
              <w:pStyle w:val="ListParagraph"/>
              <w:widowControl w:val="0"/>
              <w:ind w:left="0"/>
              <w:jc w:val="center"/>
              <w:rPr>
                <w:b/>
                <w:color w:val="FFFFFF" w:themeColor="background1"/>
                <w:sz w:val="20"/>
                <w:szCs w:val="20"/>
              </w:rPr>
            </w:pPr>
            <w:r>
              <w:rPr>
                <w:b/>
                <w:color w:val="FFFFFF" w:themeColor="background1"/>
                <w:sz w:val="20"/>
                <w:szCs w:val="20"/>
              </w:rPr>
              <w:t>Effluent</w:t>
            </w:r>
          </w:p>
          <w:p w:rsidR="00527092" w:rsidRPr="00443164" w:rsidRDefault="00527092" w:rsidP="001D3956">
            <w:pPr>
              <w:pStyle w:val="ListParagraph"/>
              <w:widowControl w:val="0"/>
              <w:ind w:left="0"/>
              <w:jc w:val="center"/>
              <w:rPr>
                <w:b/>
                <w:color w:val="FFFFFF" w:themeColor="background1"/>
                <w:sz w:val="20"/>
                <w:szCs w:val="20"/>
              </w:rPr>
            </w:pPr>
            <w:r w:rsidRPr="00443164">
              <w:rPr>
                <w:b/>
                <w:color w:val="FFFFFF" w:themeColor="background1"/>
                <w:sz w:val="20"/>
                <w:szCs w:val="20"/>
              </w:rPr>
              <w:t>Limitation</w:t>
            </w:r>
          </w:p>
        </w:tc>
        <w:tc>
          <w:tcPr>
            <w:tcW w:w="1830" w:type="dxa"/>
            <w:shd w:val="clear" w:color="auto" w:fill="000000" w:themeFill="text1"/>
            <w:vAlign w:val="bottom"/>
          </w:tcPr>
          <w:p w:rsidR="00527092" w:rsidRPr="00443164" w:rsidRDefault="00527092" w:rsidP="001D3956">
            <w:pPr>
              <w:pStyle w:val="ListParagraph"/>
              <w:widowControl w:val="0"/>
              <w:ind w:left="0"/>
              <w:jc w:val="center"/>
              <w:rPr>
                <w:b/>
                <w:color w:val="FFFFFF" w:themeColor="background1"/>
                <w:sz w:val="20"/>
                <w:szCs w:val="20"/>
              </w:rPr>
            </w:pPr>
            <w:r w:rsidRPr="00443164">
              <w:rPr>
                <w:b/>
                <w:color w:val="FFFFFF" w:themeColor="background1"/>
                <w:sz w:val="20"/>
                <w:szCs w:val="20"/>
              </w:rPr>
              <w:t>Averaging</w:t>
            </w:r>
          </w:p>
          <w:p w:rsidR="00527092" w:rsidRPr="00443164" w:rsidRDefault="00527092" w:rsidP="001D3956">
            <w:pPr>
              <w:pStyle w:val="ListParagraph"/>
              <w:widowControl w:val="0"/>
              <w:ind w:left="0"/>
              <w:jc w:val="center"/>
              <w:rPr>
                <w:b/>
                <w:color w:val="FFFFFF" w:themeColor="background1"/>
                <w:sz w:val="20"/>
                <w:szCs w:val="20"/>
              </w:rPr>
            </w:pPr>
            <w:r w:rsidRPr="00443164">
              <w:rPr>
                <w:b/>
                <w:color w:val="FFFFFF" w:themeColor="background1"/>
                <w:sz w:val="20"/>
                <w:szCs w:val="20"/>
              </w:rPr>
              <w:t>Period</w:t>
            </w:r>
          </w:p>
        </w:tc>
      </w:tr>
      <w:tr w:rsidR="00527092" w:rsidRPr="00774ECD" w:rsidTr="006C6CA4">
        <w:tc>
          <w:tcPr>
            <w:tcW w:w="1710" w:type="dxa"/>
            <w:vMerge w:val="restart"/>
            <w:vAlign w:val="center"/>
          </w:tcPr>
          <w:p w:rsidR="00527092" w:rsidRPr="00774ECD" w:rsidRDefault="007E7508" w:rsidP="001D3956">
            <w:pPr>
              <w:pStyle w:val="ListParagraph"/>
              <w:widowControl w:val="0"/>
              <w:ind w:left="0"/>
              <w:rPr>
                <w:color w:val="000000"/>
                <w:sz w:val="20"/>
                <w:szCs w:val="20"/>
              </w:rPr>
            </w:pPr>
            <w:proofErr w:type="spellStart"/>
            <w:r>
              <w:rPr>
                <w:color w:val="000000"/>
                <w:sz w:val="20"/>
                <w:szCs w:val="20"/>
              </w:rPr>
              <w:t>Diazi</w:t>
            </w:r>
            <w:r w:rsidR="00527092">
              <w:rPr>
                <w:color w:val="000000"/>
                <w:sz w:val="20"/>
                <w:szCs w:val="20"/>
              </w:rPr>
              <w:t>non</w:t>
            </w:r>
            <w:proofErr w:type="spellEnd"/>
          </w:p>
        </w:tc>
        <w:tc>
          <w:tcPr>
            <w:tcW w:w="1830" w:type="dxa"/>
          </w:tcPr>
          <w:p w:rsidR="00527092" w:rsidRDefault="00527092" w:rsidP="001D3956">
            <w:pPr>
              <w:pStyle w:val="ListParagraph"/>
              <w:widowControl w:val="0"/>
              <w:ind w:left="0"/>
              <w:jc w:val="center"/>
              <w:rPr>
                <w:color w:val="000000"/>
                <w:sz w:val="20"/>
                <w:szCs w:val="20"/>
              </w:rPr>
            </w:pPr>
            <w:r>
              <w:rPr>
                <w:color w:val="000000"/>
                <w:sz w:val="20"/>
                <w:szCs w:val="20"/>
              </w:rPr>
              <w:t>Acute</w:t>
            </w:r>
          </w:p>
        </w:tc>
        <w:tc>
          <w:tcPr>
            <w:tcW w:w="1830" w:type="dxa"/>
          </w:tcPr>
          <w:p w:rsidR="00527092" w:rsidRDefault="00527092" w:rsidP="001D3956">
            <w:pPr>
              <w:pStyle w:val="ListParagraph"/>
              <w:widowControl w:val="0"/>
              <w:ind w:left="0"/>
              <w:jc w:val="center"/>
              <w:rPr>
                <w:color w:val="000000"/>
                <w:sz w:val="20"/>
                <w:szCs w:val="20"/>
              </w:rPr>
            </w:pPr>
            <w:r>
              <w:rPr>
                <w:color w:val="000000"/>
                <w:sz w:val="20"/>
                <w:szCs w:val="20"/>
              </w:rPr>
              <w:t>0.072 µg/L</w:t>
            </w:r>
          </w:p>
        </w:tc>
        <w:tc>
          <w:tcPr>
            <w:tcW w:w="1830" w:type="dxa"/>
          </w:tcPr>
          <w:p w:rsidR="00527092" w:rsidRDefault="00527092" w:rsidP="001D3956">
            <w:pPr>
              <w:pStyle w:val="ListParagraph"/>
              <w:widowControl w:val="0"/>
              <w:ind w:left="0"/>
              <w:jc w:val="center"/>
              <w:rPr>
                <w:color w:val="000000"/>
                <w:sz w:val="20"/>
                <w:szCs w:val="20"/>
              </w:rPr>
            </w:pPr>
            <w:r>
              <w:rPr>
                <w:color w:val="000000"/>
                <w:sz w:val="20"/>
                <w:szCs w:val="20"/>
              </w:rPr>
              <w:t>1 hour</w:t>
            </w:r>
          </w:p>
        </w:tc>
      </w:tr>
      <w:tr w:rsidR="00527092" w:rsidRPr="00774ECD" w:rsidTr="006C6CA4">
        <w:tc>
          <w:tcPr>
            <w:tcW w:w="1710" w:type="dxa"/>
            <w:vMerge/>
            <w:vAlign w:val="center"/>
          </w:tcPr>
          <w:p w:rsidR="00527092" w:rsidRDefault="00527092" w:rsidP="001D3956">
            <w:pPr>
              <w:pStyle w:val="ListParagraph"/>
              <w:widowControl w:val="0"/>
              <w:ind w:left="0"/>
              <w:rPr>
                <w:color w:val="000000"/>
                <w:sz w:val="20"/>
                <w:szCs w:val="20"/>
              </w:rPr>
            </w:pPr>
          </w:p>
        </w:tc>
        <w:tc>
          <w:tcPr>
            <w:tcW w:w="1830" w:type="dxa"/>
          </w:tcPr>
          <w:p w:rsidR="00527092" w:rsidRDefault="00527092" w:rsidP="001D3956">
            <w:pPr>
              <w:pStyle w:val="ListParagraph"/>
              <w:widowControl w:val="0"/>
              <w:ind w:left="0"/>
              <w:jc w:val="center"/>
              <w:rPr>
                <w:color w:val="000000"/>
                <w:sz w:val="20"/>
                <w:szCs w:val="20"/>
              </w:rPr>
            </w:pPr>
            <w:r>
              <w:rPr>
                <w:color w:val="000000"/>
                <w:sz w:val="20"/>
                <w:szCs w:val="20"/>
              </w:rPr>
              <w:t>Chronic</w:t>
            </w:r>
          </w:p>
        </w:tc>
        <w:tc>
          <w:tcPr>
            <w:tcW w:w="1830" w:type="dxa"/>
          </w:tcPr>
          <w:p w:rsidR="00527092" w:rsidRDefault="00527092" w:rsidP="001D3956">
            <w:pPr>
              <w:pStyle w:val="ListParagraph"/>
              <w:widowControl w:val="0"/>
              <w:ind w:left="0"/>
              <w:jc w:val="center"/>
              <w:rPr>
                <w:color w:val="000000"/>
                <w:sz w:val="20"/>
                <w:szCs w:val="20"/>
              </w:rPr>
            </w:pPr>
            <w:r>
              <w:rPr>
                <w:color w:val="000000"/>
                <w:sz w:val="20"/>
                <w:szCs w:val="20"/>
              </w:rPr>
              <w:t>0.045 µg/L</w:t>
            </w:r>
          </w:p>
        </w:tc>
        <w:tc>
          <w:tcPr>
            <w:tcW w:w="1830" w:type="dxa"/>
          </w:tcPr>
          <w:p w:rsidR="00527092" w:rsidRDefault="00527092" w:rsidP="001D3956">
            <w:pPr>
              <w:pStyle w:val="ListParagraph"/>
              <w:widowControl w:val="0"/>
              <w:ind w:left="0"/>
              <w:jc w:val="center"/>
              <w:rPr>
                <w:color w:val="000000"/>
                <w:sz w:val="20"/>
                <w:szCs w:val="20"/>
              </w:rPr>
            </w:pPr>
            <w:r>
              <w:rPr>
                <w:color w:val="000000"/>
                <w:sz w:val="20"/>
                <w:szCs w:val="20"/>
              </w:rPr>
              <w:t>4 days</w:t>
            </w:r>
          </w:p>
        </w:tc>
      </w:tr>
    </w:tbl>
    <w:p w:rsidR="00774ECD" w:rsidRPr="000E5866" w:rsidRDefault="00774ECD" w:rsidP="00774ECD">
      <w:pPr>
        <w:widowControl w:val="0"/>
        <w:ind w:left="1080"/>
        <w:rPr>
          <w:color w:val="000000"/>
          <w:sz w:val="20"/>
          <w:szCs w:val="20"/>
        </w:rPr>
      </w:pPr>
    </w:p>
    <w:p w:rsidR="0023269D" w:rsidRPr="006C6CA4" w:rsidRDefault="006C6CA4" w:rsidP="00F806A1">
      <w:pPr>
        <w:pStyle w:val="ListParagraph"/>
        <w:widowControl w:val="0"/>
        <w:ind w:left="1080"/>
        <w:rPr>
          <w:color w:val="000000"/>
        </w:rPr>
      </w:pPr>
      <w:r w:rsidRPr="006C6CA4">
        <w:rPr>
          <w:color w:val="000000"/>
        </w:rPr>
        <w:t>(c)</w:t>
      </w:r>
      <w:r w:rsidRPr="006C6CA4">
        <w:rPr>
          <w:color w:val="000000"/>
        </w:rPr>
        <w:tab/>
      </w:r>
      <w:bookmarkStart w:id="359" w:name="_Ref320707841"/>
      <w:r w:rsidR="0023269D" w:rsidRPr="006C6CA4">
        <w:rPr>
          <w:color w:val="000000"/>
        </w:rPr>
        <w:t>Best Management Practices</w:t>
      </w:r>
      <w:bookmarkEnd w:id="359"/>
      <w:r w:rsidR="0023269D" w:rsidRPr="006C6CA4">
        <w:rPr>
          <w:color w:val="000000"/>
        </w:rPr>
        <w:t xml:space="preserve"> </w:t>
      </w:r>
    </w:p>
    <w:p w:rsidR="0023269D" w:rsidRDefault="0023269D" w:rsidP="0023269D">
      <w:pPr>
        <w:widowControl w:val="0"/>
        <w:ind w:left="1080"/>
        <w:rPr>
          <w:color w:val="000000"/>
          <w:sz w:val="12"/>
          <w:szCs w:val="12"/>
        </w:rPr>
      </w:pPr>
    </w:p>
    <w:p w:rsidR="00871FC6" w:rsidRDefault="00871FC6" w:rsidP="006C6CA4">
      <w:pPr>
        <w:widowControl w:val="0"/>
        <w:ind w:left="1440"/>
        <w:rPr>
          <w:color w:val="000000"/>
        </w:rPr>
      </w:pPr>
      <w:r>
        <w:rPr>
          <w:color w:val="000000"/>
        </w:rPr>
        <w:t xml:space="preserve">The following BMPs for </w:t>
      </w:r>
      <w:proofErr w:type="spellStart"/>
      <w:r>
        <w:rPr>
          <w:color w:val="000000"/>
        </w:rPr>
        <w:t>Chollas</w:t>
      </w:r>
      <w:proofErr w:type="spellEnd"/>
      <w:r>
        <w:rPr>
          <w:color w:val="000000"/>
        </w:rPr>
        <w:t xml:space="preserve"> Creek must be incorporated into the Water Quality Improvement Plan for the San Diego Bay Watershed Management Area and implemented by the Responsible Copermittees:</w:t>
      </w:r>
    </w:p>
    <w:p w:rsidR="00871FC6" w:rsidRPr="00774ECD" w:rsidRDefault="00871FC6" w:rsidP="0023269D">
      <w:pPr>
        <w:widowControl w:val="0"/>
        <w:ind w:left="1080"/>
        <w:rPr>
          <w:color w:val="000000"/>
          <w:sz w:val="12"/>
          <w:szCs w:val="12"/>
        </w:rPr>
      </w:pPr>
    </w:p>
    <w:p w:rsidR="0023269D" w:rsidRDefault="0023269D" w:rsidP="00D07E8C">
      <w:pPr>
        <w:pStyle w:val="ListParagraph"/>
        <w:widowControl w:val="0"/>
        <w:numPr>
          <w:ilvl w:val="4"/>
          <w:numId w:val="149"/>
        </w:numPr>
        <w:tabs>
          <w:tab w:val="clear" w:pos="1440"/>
        </w:tabs>
        <w:ind w:left="1980" w:hanging="540"/>
        <w:rPr>
          <w:color w:val="000000"/>
        </w:rPr>
      </w:pPr>
      <w:r w:rsidRPr="0023269D">
        <w:rPr>
          <w:color w:val="000000"/>
        </w:rPr>
        <w:t xml:space="preserve">The Responsible Copermittees must implement BMPs </w:t>
      </w:r>
      <w:r w:rsidR="003D54A9">
        <w:rPr>
          <w:color w:val="000000"/>
        </w:rPr>
        <w:t xml:space="preserve">to </w:t>
      </w:r>
      <w:r w:rsidR="004153EF">
        <w:rPr>
          <w:color w:val="000000"/>
        </w:rPr>
        <w:t xml:space="preserve">achieve </w:t>
      </w:r>
      <w:r w:rsidRPr="0023269D">
        <w:rPr>
          <w:color w:val="000000"/>
        </w:rPr>
        <w:t xml:space="preserve">the </w:t>
      </w:r>
      <w:r w:rsidR="006C6CA4">
        <w:rPr>
          <w:color w:val="000000"/>
        </w:rPr>
        <w:t xml:space="preserve">receiving water limitations </w:t>
      </w:r>
      <w:r w:rsidRPr="0023269D">
        <w:rPr>
          <w:color w:val="000000"/>
        </w:rPr>
        <w:t xml:space="preserve">under </w:t>
      </w:r>
      <w:r w:rsidR="00871FC6">
        <w:rPr>
          <w:color w:val="000000"/>
        </w:rPr>
        <w:t xml:space="preserve">Specific </w:t>
      </w:r>
      <w:r w:rsidRPr="0023269D">
        <w:rPr>
          <w:color w:val="000000"/>
        </w:rPr>
        <w:t xml:space="preserve">Provision </w:t>
      </w:r>
      <w:r w:rsidR="00D16504" w:rsidRPr="00527092">
        <w:rPr>
          <w:color w:val="0000FF"/>
        </w:rPr>
        <w:t>1.</w:t>
      </w:r>
      <w:r w:rsidR="006C6CA4">
        <w:rPr>
          <w:color w:val="0000FF"/>
        </w:rPr>
        <w:t>b</w:t>
      </w:r>
      <w:proofErr w:type="gramStart"/>
      <w:r w:rsidR="006C6CA4">
        <w:rPr>
          <w:color w:val="0000FF"/>
        </w:rPr>
        <w:t>.(</w:t>
      </w:r>
      <w:proofErr w:type="gramEnd"/>
      <w:r w:rsidR="00355B15">
        <w:rPr>
          <w:color w:val="0000FF"/>
        </w:rPr>
        <w:t>2</w:t>
      </w:r>
      <w:r w:rsidR="006C6CA4">
        <w:rPr>
          <w:color w:val="0000FF"/>
        </w:rPr>
        <w:t>)(a)</w:t>
      </w:r>
      <w:r w:rsidR="00D16504">
        <w:rPr>
          <w:color w:val="0000FF"/>
        </w:rPr>
        <w:t xml:space="preserve"> </w:t>
      </w:r>
      <w:r w:rsidR="006C6CA4" w:rsidRPr="006C6CA4">
        <w:t>and/or the effluent limitations under Specific Provision</w:t>
      </w:r>
      <w:r w:rsidR="006C6CA4">
        <w:rPr>
          <w:color w:val="0000FF"/>
        </w:rPr>
        <w:t xml:space="preserve"> 1.b.(</w:t>
      </w:r>
      <w:r w:rsidR="00355B15">
        <w:rPr>
          <w:color w:val="0000FF"/>
        </w:rPr>
        <w:t>2</w:t>
      </w:r>
      <w:r w:rsidR="006C6CA4">
        <w:rPr>
          <w:color w:val="0000FF"/>
        </w:rPr>
        <w:t xml:space="preserve">)(b) </w:t>
      </w:r>
      <w:r w:rsidRPr="0023269D">
        <w:rPr>
          <w:color w:val="000000"/>
        </w:rPr>
        <w:t xml:space="preserve">for </w:t>
      </w:r>
      <w:proofErr w:type="spellStart"/>
      <w:r w:rsidRPr="0023269D">
        <w:rPr>
          <w:color w:val="000000"/>
        </w:rPr>
        <w:t>Chollas</w:t>
      </w:r>
      <w:proofErr w:type="spellEnd"/>
      <w:r w:rsidRPr="0023269D">
        <w:rPr>
          <w:color w:val="000000"/>
        </w:rPr>
        <w:t xml:space="preserve"> Creek.</w:t>
      </w:r>
      <w:r>
        <w:rPr>
          <w:color w:val="000000"/>
        </w:rPr>
        <w:t xml:space="preserve">  </w:t>
      </w:r>
    </w:p>
    <w:p w:rsidR="00871FC6" w:rsidRPr="001D3956" w:rsidRDefault="00871FC6" w:rsidP="006C6CA4">
      <w:pPr>
        <w:pStyle w:val="ListParagraph"/>
        <w:widowControl w:val="0"/>
        <w:ind w:left="1980" w:hanging="540"/>
        <w:rPr>
          <w:color w:val="000000"/>
          <w:sz w:val="12"/>
          <w:szCs w:val="12"/>
        </w:rPr>
      </w:pPr>
    </w:p>
    <w:p w:rsidR="00871FC6" w:rsidRDefault="00871FC6" w:rsidP="00D07E8C">
      <w:pPr>
        <w:pStyle w:val="ListParagraph"/>
        <w:widowControl w:val="0"/>
        <w:numPr>
          <w:ilvl w:val="4"/>
          <w:numId w:val="149"/>
        </w:numPr>
        <w:tabs>
          <w:tab w:val="clear" w:pos="1440"/>
        </w:tabs>
        <w:ind w:left="1980" w:hanging="540"/>
        <w:rPr>
          <w:color w:val="000000"/>
        </w:rPr>
      </w:pPr>
      <w:r>
        <w:rPr>
          <w:color w:val="000000"/>
        </w:rPr>
        <w:t xml:space="preserve">The Responsible Copermittees must implement the </w:t>
      </w:r>
      <w:proofErr w:type="spellStart"/>
      <w:r>
        <w:rPr>
          <w:color w:val="000000"/>
        </w:rPr>
        <w:t>Diazinon</w:t>
      </w:r>
      <w:proofErr w:type="spellEnd"/>
      <w:r>
        <w:rPr>
          <w:color w:val="000000"/>
        </w:rPr>
        <w:t xml:space="preserve"> Toxicity Control Plan and </w:t>
      </w:r>
      <w:proofErr w:type="spellStart"/>
      <w:r>
        <w:rPr>
          <w:color w:val="000000"/>
        </w:rPr>
        <w:t>Diazinon</w:t>
      </w:r>
      <w:proofErr w:type="spellEnd"/>
      <w:r>
        <w:rPr>
          <w:color w:val="000000"/>
        </w:rPr>
        <w:t xml:space="preserve"> Public Outreach/Education Program as described in the report titled, </w:t>
      </w:r>
      <w:r w:rsidRPr="00EC0A8F">
        <w:rPr>
          <w:i/>
          <w:color w:val="000000"/>
        </w:rPr>
        <w:t xml:space="preserve">Technical Report for Total Maximum Daily Load for </w:t>
      </w:r>
      <w:proofErr w:type="spellStart"/>
      <w:r w:rsidRPr="00EC0A8F">
        <w:rPr>
          <w:i/>
          <w:color w:val="000000"/>
        </w:rPr>
        <w:t>Diazinon</w:t>
      </w:r>
      <w:proofErr w:type="spellEnd"/>
      <w:r w:rsidRPr="00EC0A8F">
        <w:rPr>
          <w:i/>
          <w:color w:val="000000"/>
        </w:rPr>
        <w:t xml:space="preserve"> in </w:t>
      </w:r>
      <w:proofErr w:type="spellStart"/>
      <w:r w:rsidRPr="00EC0A8F">
        <w:rPr>
          <w:i/>
          <w:color w:val="000000"/>
        </w:rPr>
        <w:t>Chollas</w:t>
      </w:r>
      <w:proofErr w:type="spellEnd"/>
      <w:r w:rsidRPr="00EC0A8F">
        <w:rPr>
          <w:i/>
          <w:color w:val="000000"/>
        </w:rPr>
        <w:t xml:space="preserve"> Creek Watershed, San Diego County</w:t>
      </w:r>
      <w:r>
        <w:rPr>
          <w:color w:val="000000"/>
        </w:rPr>
        <w:t>, dated August 14, 2002, including subsequent modifications, in order to achieve the</w:t>
      </w:r>
      <w:r w:rsidR="006C6CA4">
        <w:rPr>
          <w:color w:val="0000FF"/>
        </w:rPr>
        <w:t xml:space="preserve"> </w:t>
      </w:r>
      <w:r w:rsidR="006C6CA4">
        <w:rPr>
          <w:color w:val="000000"/>
        </w:rPr>
        <w:t xml:space="preserve">receiving water limitations </w:t>
      </w:r>
      <w:r w:rsidR="006C6CA4" w:rsidRPr="0023269D">
        <w:rPr>
          <w:color w:val="000000"/>
        </w:rPr>
        <w:t xml:space="preserve">under </w:t>
      </w:r>
      <w:r w:rsidR="006C6CA4">
        <w:rPr>
          <w:color w:val="000000"/>
        </w:rPr>
        <w:t xml:space="preserve">Specific </w:t>
      </w:r>
      <w:r w:rsidR="006C6CA4" w:rsidRPr="0023269D">
        <w:rPr>
          <w:color w:val="000000"/>
        </w:rPr>
        <w:t xml:space="preserve">Provision </w:t>
      </w:r>
      <w:r w:rsidR="006C6CA4" w:rsidRPr="00527092">
        <w:rPr>
          <w:color w:val="0000FF"/>
        </w:rPr>
        <w:t>1.</w:t>
      </w:r>
      <w:r w:rsidR="006C6CA4">
        <w:rPr>
          <w:color w:val="0000FF"/>
        </w:rPr>
        <w:fldChar w:fldCharType="begin"/>
      </w:r>
      <w:r w:rsidR="006C6CA4">
        <w:rPr>
          <w:color w:val="0000FF"/>
        </w:rPr>
        <w:instrText xml:space="preserve"> REF _Ref320707793 \n \h </w:instrText>
      </w:r>
      <w:r w:rsidR="006C6CA4">
        <w:rPr>
          <w:color w:val="0000FF"/>
        </w:rPr>
      </w:r>
      <w:r w:rsidR="006C6CA4">
        <w:rPr>
          <w:color w:val="0000FF"/>
        </w:rPr>
        <w:fldChar w:fldCharType="separate"/>
      </w:r>
      <w:r w:rsidR="00F3140A">
        <w:rPr>
          <w:color w:val="0000FF"/>
        </w:rPr>
        <w:t>b</w:t>
      </w:r>
      <w:r w:rsidR="006C6CA4">
        <w:rPr>
          <w:color w:val="0000FF"/>
        </w:rPr>
        <w:fldChar w:fldCharType="end"/>
      </w:r>
      <w:proofErr w:type="gramStart"/>
      <w:r w:rsidR="006C6CA4">
        <w:rPr>
          <w:color w:val="0000FF"/>
        </w:rPr>
        <w:t>.(</w:t>
      </w:r>
      <w:proofErr w:type="gramEnd"/>
      <w:r w:rsidR="00355B15">
        <w:rPr>
          <w:color w:val="0000FF"/>
        </w:rPr>
        <w:t>2</w:t>
      </w:r>
      <w:r w:rsidR="006C6CA4">
        <w:rPr>
          <w:color w:val="0000FF"/>
        </w:rPr>
        <w:t xml:space="preserve">)(a) </w:t>
      </w:r>
      <w:r w:rsidR="006C6CA4" w:rsidRPr="006C6CA4">
        <w:t xml:space="preserve">and/or the effluent limitations under Specific Provision </w:t>
      </w:r>
      <w:r w:rsidR="006C6CA4">
        <w:rPr>
          <w:color w:val="0000FF"/>
        </w:rPr>
        <w:t>1.b.(</w:t>
      </w:r>
      <w:r w:rsidR="00355B15">
        <w:rPr>
          <w:color w:val="0000FF"/>
        </w:rPr>
        <w:t>2</w:t>
      </w:r>
      <w:r w:rsidR="006C6CA4">
        <w:rPr>
          <w:color w:val="0000FF"/>
        </w:rPr>
        <w:t>)(b)</w:t>
      </w:r>
      <w:r>
        <w:rPr>
          <w:color w:val="000000"/>
        </w:rPr>
        <w:t>.</w:t>
      </w:r>
    </w:p>
    <w:p w:rsidR="000411C8" w:rsidRPr="000411C8" w:rsidRDefault="000411C8" w:rsidP="006C6CA4">
      <w:pPr>
        <w:pStyle w:val="ListParagraph"/>
        <w:ind w:left="1980" w:hanging="540"/>
        <w:rPr>
          <w:color w:val="000000"/>
          <w:sz w:val="12"/>
          <w:szCs w:val="12"/>
        </w:rPr>
      </w:pPr>
    </w:p>
    <w:p w:rsidR="000411C8" w:rsidRPr="0023269D" w:rsidRDefault="000411C8" w:rsidP="00D07E8C">
      <w:pPr>
        <w:pStyle w:val="ListParagraph"/>
        <w:widowControl w:val="0"/>
        <w:numPr>
          <w:ilvl w:val="4"/>
          <w:numId w:val="149"/>
        </w:numPr>
        <w:tabs>
          <w:tab w:val="clear" w:pos="1440"/>
        </w:tabs>
        <w:ind w:left="1980" w:hanging="540"/>
        <w:rPr>
          <w:color w:val="000000"/>
        </w:rPr>
      </w:pPr>
      <w:r>
        <w:rPr>
          <w:color w:val="000000"/>
        </w:rPr>
        <w:t xml:space="preserve">The Responsible Copermittees should coordinate </w:t>
      </w:r>
      <w:r w:rsidR="00612C16">
        <w:rPr>
          <w:color w:val="000000"/>
        </w:rPr>
        <w:t xml:space="preserve">any </w:t>
      </w:r>
      <w:r>
        <w:rPr>
          <w:color w:val="000000"/>
        </w:rPr>
        <w:t xml:space="preserve">BMPs </w:t>
      </w:r>
      <w:r w:rsidR="00612C16">
        <w:rPr>
          <w:color w:val="000000"/>
        </w:rPr>
        <w:t xml:space="preserve">implemented </w:t>
      </w:r>
      <w:r>
        <w:rPr>
          <w:color w:val="000000"/>
        </w:rPr>
        <w:t xml:space="preserve">to address this TMDL with Caltrans </w:t>
      </w:r>
      <w:r w:rsidR="00612C16">
        <w:rPr>
          <w:color w:val="000000"/>
        </w:rPr>
        <w:t xml:space="preserve">as </w:t>
      </w:r>
      <w:r>
        <w:rPr>
          <w:color w:val="000000"/>
        </w:rPr>
        <w:t>possible.</w:t>
      </w:r>
    </w:p>
    <w:p w:rsidR="00355B15" w:rsidRDefault="00355B15" w:rsidP="00355B15">
      <w:pPr>
        <w:pStyle w:val="ListParagraph"/>
        <w:widowControl w:val="0"/>
        <w:ind w:left="1080"/>
        <w:rPr>
          <w:color w:val="000000"/>
          <w:u w:val="single"/>
        </w:rPr>
      </w:pPr>
    </w:p>
    <w:p w:rsidR="00355B15" w:rsidRPr="00D36A2D" w:rsidRDefault="00355B15" w:rsidP="00895599">
      <w:pPr>
        <w:pStyle w:val="Heading4"/>
      </w:pPr>
      <w:r w:rsidRPr="00D36A2D">
        <w:t xml:space="preserve">Final TMDL Compliance Determination </w:t>
      </w:r>
    </w:p>
    <w:p w:rsidR="00355B15" w:rsidRDefault="00355B15" w:rsidP="00355B15">
      <w:pPr>
        <w:pStyle w:val="ListParagraph"/>
        <w:widowControl w:val="0"/>
        <w:ind w:left="1080"/>
        <w:rPr>
          <w:color w:val="000000"/>
          <w:u w:val="single"/>
        </w:rPr>
      </w:pPr>
    </w:p>
    <w:p w:rsidR="00355B15" w:rsidRDefault="00355B15" w:rsidP="00355B15">
      <w:pPr>
        <w:widowControl w:val="0"/>
        <w:ind w:left="1080"/>
        <w:rPr>
          <w:color w:val="000000"/>
        </w:rPr>
      </w:pPr>
      <w:r>
        <w:rPr>
          <w:color w:val="000000"/>
        </w:rPr>
        <w:t xml:space="preserve">Compliance with the final </w:t>
      </w:r>
      <w:r w:rsidR="008D63BE">
        <w:rPr>
          <w:color w:val="000000"/>
        </w:rPr>
        <w:t>WQBELs</w:t>
      </w:r>
      <w:r w:rsidR="003B3121">
        <w:rPr>
          <w:color w:val="000000"/>
        </w:rPr>
        <w:t xml:space="preserve">, on or after the final TMDL compliance date, </w:t>
      </w:r>
      <w:r>
        <w:rPr>
          <w:color w:val="000000"/>
        </w:rPr>
        <w:t>may be demonstrated via one of the following methods:</w:t>
      </w:r>
    </w:p>
    <w:p w:rsidR="00355B15" w:rsidRPr="006C6CA4" w:rsidRDefault="00355B15" w:rsidP="00355B15">
      <w:pPr>
        <w:widowControl w:val="0"/>
        <w:ind w:left="1080"/>
        <w:rPr>
          <w:color w:val="000000"/>
          <w:sz w:val="20"/>
          <w:szCs w:val="20"/>
        </w:rPr>
      </w:pPr>
    </w:p>
    <w:p w:rsidR="00355B15" w:rsidRPr="003B09BD" w:rsidRDefault="00355B15" w:rsidP="00D07E8C">
      <w:pPr>
        <w:pStyle w:val="ListParagraph"/>
        <w:widowControl w:val="0"/>
        <w:numPr>
          <w:ilvl w:val="4"/>
          <w:numId w:val="195"/>
        </w:numPr>
        <w:tabs>
          <w:tab w:val="clear" w:pos="1440"/>
        </w:tabs>
        <w:rPr>
          <w:rFonts w:eastAsiaTheme="minorHAnsi"/>
        </w:rPr>
      </w:pPr>
      <w:r>
        <w:rPr>
          <w:color w:val="000000"/>
        </w:rPr>
        <w:t>There is no direct or indirect discharge from the Responsible Copermittees’ MS4s to the receiving water; OR</w:t>
      </w:r>
    </w:p>
    <w:p w:rsidR="00355B15" w:rsidRPr="006C6CA4" w:rsidRDefault="00355B15" w:rsidP="00355B15">
      <w:pPr>
        <w:pStyle w:val="ListParagraph"/>
        <w:widowControl w:val="0"/>
        <w:ind w:left="1440"/>
        <w:rPr>
          <w:rFonts w:eastAsiaTheme="minorHAnsi"/>
          <w:sz w:val="20"/>
          <w:szCs w:val="20"/>
        </w:rPr>
      </w:pPr>
    </w:p>
    <w:p w:rsidR="00355B15" w:rsidRPr="00013307" w:rsidRDefault="00355B15" w:rsidP="00D07E8C">
      <w:pPr>
        <w:pStyle w:val="ListParagraph"/>
        <w:widowControl w:val="0"/>
        <w:numPr>
          <w:ilvl w:val="4"/>
          <w:numId w:val="195"/>
        </w:numPr>
        <w:tabs>
          <w:tab w:val="clear" w:pos="1440"/>
        </w:tabs>
        <w:rPr>
          <w:rFonts w:eastAsiaTheme="minorHAnsi"/>
        </w:rPr>
      </w:pPr>
      <w:r>
        <w:rPr>
          <w:rFonts w:eastAsiaTheme="minorHAnsi"/>
        </w:rPr>
        <w:t xml:space="preserve">There are no exceedances of the </w:t>
      </w:r>
      <w:r w:rsidR="00047096">
        <w:rPr>
          <w:rFonts w:eastAsiaTheme="minorHAnsi"/>
        </w:rPr>
        <w:t xml:space="preserve">final </w:t>
      </w:r>
      <w:r>
        <w:rPr>
          <w:rFonts w:eastAsiaTheme="minorHAnsi"/>
        </w:rPr>
        <w:t xml:space="preserve">receiving water limitations under Specific Provision </w:t>
      </w:r>
      <w:r w:rsidRPr="000B2342">
        <w:rPr>
          <w:rFonts w:eastAsiaTheme="minorHAnsi"/>
          <w:color w:val="0000FF"/>
        </w:rPr>
        <w:t>1.b.(</w:t>
      </w:r>
      <w:r>
        <w:rPr>
          <w:rFonts w:eastAsiaTheme="minorHAnsi"/>
          <w:color w:val="0000FF"/>
        </w:rPr>
        <w:t>2</w:t>
      </w:r>
      <w:r w:rsidRPr="000B2342">
        <w:rPr>
          <w:rFonts w:eastAsiaTheme="minorHAnsi"/>
          <w:color w:val="0000FF"/>
        </w:rPr>
        <w:t>)</w:t>
      </w:r>
      <w:r>
        <w:rPr>
          <w:rFonts w:eastAsiaTheme="minorHAnsi"/>
          <w:color w:val="0000FF"/>
        </w:rPr>
        <w:t>(a)</w:t>
      </w:r>
      <w:r>
        <w:rPr>
          <w:rFonts w:eastAsiaTheme="minorHAnsi"/>
        </w:rPr>
        <w:t xml:space="preserve"> in the receiving water at, or downstream of the Responsible Copermittees’ MS4 outfalls; OR</w:t>
      </w:r>
    </w:p>
    <w:p w:rsidR="00355B15" w:rsidRPr="006C6CA4" w:rsidRDefault="00355B15" w:rsidP="00355B15">
      <w:pPr>
        <w:pStyle w:val="ListParagraph"/>
        <w:widowControl w:val="0"/>
        <w:ind w:left="1440"/>
        <w:rPr>
          <w:rFonts w:eastAsiaTheme="minorHAnsi"/>
          <w:sz w:val="20"/>
          <w:szCs w:val="20"/>
        </w:rPr>
      </w:pPr>
    </w:p>
    <w:p w:rsidR="00F3140A" w:rsidRDefault="00F3140A">
      <w:pPr>
        <w:rPr>
          <w:rFonts w:eastAsiaTheme="minorHAnsi"/>
        </w:rPr>
      </w:pPr>
      <w:r>
        <w:rPr>
          <w:rFonts w:eastAsiaTheme="minorHAnsi"/>
        </w:rPr>
        <w:br w:type="page"/>
      </w:r>
    </w:p>
    <w:p w:rsidR="00355B15" w:rsidRDefault="00355B15" w:rsidP="00D07E8C">
      <w:pPr>
        <w:pStyle w:val="ListParagraph"/>
        <w:widowControl w:val="0"/>
        <w:numPr>
          <w:ilvl w:val="4"/>
          <w:numId w:val="195"/>
        </w:numPr>
        <w:tabs>
          <w:tab w:val="clear" w:pos="1440"/>
        </w:tabs>
        <w:rPr>
          <w:rFonts w:eastAsiaTheme="minorHAnsi"/>
        </w:rPr>
      </w:pPr>
      <w:r>
        <w:rPr>
          <w:rFonts w:eastAsiaTheme="minorHAnsi"/>
        </w:rPr>
        <w:lastRenderedPageBreak/>
        <w:t xml:space="preserve">There are no exceedances of the </w:t>
      </w:r>
      <w:r w:rsidR="00047096">
        <w:rPr>
          <w:rFonts w:eastAsiaTheme="minorHAnsi"/>
        </w:rPr>
        <w:t xml:space="preserve">final </w:t>
      </w:r>
      <w:r>
        <w:rPr>
          <w:rFonts w:eastAsiaTheme="minorHAnsi"/>
        </w:rPr>
        <w:t xml:space="preserve">effluent limitations under Specific Provision </w:t>
      </w:r>
      <w:r w:rsidRPr="000B2342">
        <w:rPr>
          <w:rFonts w:eastAsiaTheme="minorHAnsi"/>
          <w:color w:val="0000FF"/>
        </w:rPr>
        <w:t>1.b.(</w:t>
      </w:r>
      <w:r>
        <w:rPr>
          <w:rFonts w:eastAsiaTheme="minorHAnsi"/>
          <w:color w:val="0000FF"/>
        </w:rPr>
        <w:t>2</w:t>
      </w:r>
      <w:r w:rsidRPr="000B2342">
        <w:rPr>
          <w:rFonts w:eastAsiaTheme="minorHAnsi"/>
          <w:color w:val="0000FF"/>
        </w:rPr>
        <w:t>)</w:t>
      </w:r>
      <w:r>
        <w:rPr>
          <w:rFonts w:eastAsiaTheme="minorHAnsi"/>
          <w:color w:val="0000FF"/>
        </w:rPr>
        <w:t>(b)</w:t>
      </w:r>
      <w:r>
        <w:rPr>
          <w:rFonts w:eastAsiaTheme="minorHAnsi"/>
        </w:rPr>
        <w:t xml:space="preserve"> at the Responsible Copermittees’ MS4 outfalls; OR</w:t>
      </w:r>
    </w:p>
    <w:p w:rsidR="00355B15" w:rsidRPr="006C6CA4" w:rsidRDefault="00355B15" w:rsidP="00355B15">
      <w:pPr>
        <w:pStyle w:val="ListParagraph"/>
        <w:ind w:left="1440"/>
        <w:rPr>
          <w:rFonts w:eastAsiaTheme="minorHAnsi"/>
          <w:sz w:val="20"/>
          <w:szCs w:val="20"/>
        </w:rPr>
      </w:pPr>
    </w:p>
    <w:p w:rsidR="00355B15" w:rsidRDefault="00355B15" w:rsidP="00D07E8C">
      <w:pPr>
        <w:pStyle w:val="ListParagraph"/>
        <w:widowControl w:val="0"/>
        <w:numPr>
          <w:ilvl w:val="4"/>
          <w:numId w:val="195"/>
        </w:numPr>
        <w:tabs>
          <w:tab w:val="clear" w:pos="1440"/>
        </w:tabs>
        <w:rPr>
          <w:rFonts w:eastAsiaTheme="minorHAnsi"/>
        </w:rPr>
      </w:pPr>
      <w:r>
        <w:rPr>
          <w:rFonts w:eastAsiaTheme="minorHAnsi"/>
        </w:rPr>
        <w:t>The Responsible Copermittees develop and implement the Water Quality Improvement Plan as follows:</w:t>
      </w:r>
    </w:p>
    <w:p w:rsidR="00355B15" w:rsidRPr="006C6CA4" w:rsidRDefault="00355B15" w:rsidP="00355B15">
      <w:pPr>
        <w:pStyle w:val="ListParagraph"/>
        <w:ind w:left="1440"/>
        <w:rPr>
          <w:rFonts w:eastAsiaTheme="minorHAnsi"/>
          <w:sz w:val="20"/>
          <w:szCs w:val="20"/>
        </w:rPr>
      </w:pPr>
    </w:p>
    <w:p w:rsidR="00355B15" w:rsidRDefault="00355B15" w:rsidP="00D07E8C">
      <w:pPr>
        <w:pStyle w:val="ListParagraph"/>
        <w:widowControl w:val="0"/>
        <w:numPr>
          <w:ilvl w:val="5"/>
          <w:numId w:val="195"/>
        </w:numPr>
        <w:tabs>
          <w:tab w:val="clear" w:pos="1440"/>
        </w:tabs>
        <w:ind w:left="1980" w:hanging="540"/>
        <w:rPr>
          <w:rFonts w:eastAsiaTheme="minorHAnsi"/>
        </w:rPr>
      </w:pPr>
      <w:r>
        <w:rPr>
          <w:rFonts w:eastAsiaTheme="minorHAnsi"/>
        </w:rPr>
        <w:t xml:space="preserve">Incorporate the BMPs required under Specific Provision </w:t>
      </w:r>
      <w:r w:rsidRPr="006C6CA4">
        <w:rPr>
          <w:rFonts w:eastAsiaTheme="minorHAnsi"/>
          <w:color w:val="0000FF"/>
        </w:rPr>
        <w:t>1.b.(</w:t>
      </w:r>
      <w:r>
        <w:rPr>
          <w:rFonts w:eastAsiaTheme="minorHAnsi"/>
          <w:color w:val="0000FF"/>
        </w:rPr>
        <w:t>2</w:t>
      </w:r>
      <w:r w:rsidRPr="006C6CA4">
        <w:rPr>
          <w:rFonts w:eastAsiaTheme="minorHAnsi"/>
          <w:color w:val="0000FF"/>
        </w:rPr>
        <w:t>)(c)</w:t>
      </w:r>
      <w:r>
        <w:rPr>
          <w:rFonts w:eastAsiaTheme="minorHAnsi"/>
        </w:rPr>
        <w:t xml:space="preserve"> as part of the Water Quality Improvement Plan,</w:t>
      </w:r>
    </w:p>
    <w:p w:rsidR="00355B15" w:rsidRPr="00F3140A" w:rsidRDefault="00355B15" w:rsidP="00355B15">
      <w:pPr>
        <w:pStyle w:val="ListParagraph"/>
        <w:widowControl w:val="0"/>
        <w:ind w:left="1980"/>
        <w:rPr>
          <w:rFonts w:eastAsiaTheme="minorHAnsi"/>
          <w:sz w:val="10"/>
          <w:szCs w:val="10"/>
        </w:rPr>
      </w:pPr>
    </w:p>
    <w:p w:rsidR="00355B15" w:rsidRPr="002C057E" w:rsidRDefault="00355B15" w:rsidP="00D07E8C">
      <w:pPr>
        <w:pStyle w:val="ListParagraph"/>
        <w:widowControl w:val="0"/>
        <w:numPr>
          <w:ilvl w:val="5"/>
          <w:numId w:val="195"/>
        </w:numPr>
        <w:tabs>
          <w:tab w:val="clear" w:pos="1440"/>
        </w:tabs>
        <w:ind w:left="1980" w:hanging="540"/>
        <w:rPr>
          <w:rFonts w:eastAsiaTheme="minorHAnsi"/>
        </w:rPr>
      </w:pPr>
      <w:r>
        <w:rPr>
          <w:color w:val="000000"/>
        </w:rPr>
        <w:t>Include</w:t>
      </w:r>
      <w:r w:rsidRPr="001B503F">
        <w:rPr>
          <w:color w:val="000000"/>
        </w:rPr>
        <w:t xml:space="preserve"> an analysis</w:t>
      </w:r>
      <w:r>
        <w:rPr>
          <w:color w:val="000000"/>
        </w:rPr>
        <w:t xml:space="preserve"> in the Water Quality Improvement Plan,</w:t>
      </w:r>
      <w:r w:rsidRPr="001B503F">
        <w:rPr>
          <w:color w:val="000000"/>
        </w:rPr>
        <w:t xml:space="preserve"> utilizing a watershed model or other watershed analytical tools</w:t>
      </w:r>
      <w:r>
        <w:rPr>
          <w:color w:val="000000"/>
        </w:rPr>
        <w:t>,</w:t>
      </w:r>
      <w:r w:rsidRPr="001B503F">
        <w:rPr>
          <w:color w:val="000000"/>
        </w:rPr>
        <w:t xml:space="preserve"> to demonstrate that the implementation of the </w:t>
      </w:r>
      <w:r>
        <w:rPr>
          <w:color w:val="000000"/>
        </w:rPr>
        <w:t>BMPs</w:t>
      </w:r>
      <w:r w:rsidRPr="001B503F">
        <w:rPr>
          <w:color w:val="000000"/>
        </w:rPr>
        <w:t xml:space="preserve"> required under Provision </w:t>
      </w:r>
      <w:r w:rsidRPr="006C6CA4">
        <w:rPr>
          <w:rFonts w:eastAsiaTheme="minorHAnsi"/>
          <w:color w:val="0000FF"/>
        </w:rPr>
        <w:t>1.b.(</w:t>
      </w:r>
      <w:r>
        <w:rPr>
          <w:rFonts w:eastAsiaTheme="minorHAnsi"/>
          <w:color w:val="0000FF"/>
        </w:rPr>
        <w:t>2</w:t>
      </w:r>
      <w:r w:rsidRPr="006C6CA4">
        <w:rPr>
          <w:rFonts w:eastAsiaTheme="minorHAnsi"/>
          <w:color w:val="0000FF"/>
        </w:rPr>
        <w:t>)(c)</w:t>
      </w:r>
      <w:r>
        <w:rPr>
          <w:rFonts w:eastAsiaTheme="minorHAnsi"/>
        </w:rPr>
        <w:t xml:space="preserve"> </w:t>
      </w:r>
      <w:r>
        <w:rPr>
          <w:color w:val="000000"/>
        </w:rPr>
        <w:t xml:space="preserve">achieves compliance with Specific Provisions </w:t>
      </w:r>
      <w:r w:rsidRPr="006C6CA4">
        <w:rPr>
          <w:color w:val="0000FF"/>
        </w:rPr>
        <w:t>1.b.(</w:t>
      </w:r>
      <w:r>
        <w:rPr>
          <w:color w:val="0000FF"/>
        </w:rPr>
        <w:t>3</w:t>
      </w:r>
      <w:r w:rsidRPr="006C6CA4">
        <w:rPr>
          <w:color w:val="0000FF"/>
        </w:rPr>
        <w:t>)(a)</w:t>
      </w:r>
      <w:r>
        <w:rPr>
          <w:color w:val="000000"/>
        </w:rPr>
        <w:t xml:space="preserve">, </w:t>
      </w:r>
      <w:r w:rsidRPr="006C6CA4">
        <w:rPr>
          <w:color w:val="0000FF"/>
        </w:rPr>
        <w:t>1.b.(</w:t>
      </w:r>
      <w:r>
        <w:rPr>
          <w:color w:val="0000FF"/>
        </w:rPr>
        <w:t>3</w:t>
      </w:r>
      <w:r w:rsidRPr="006C6CA4">
        <w:rPr>
          <w:color w:val="0000FF"/>
        </w:rPr>
        <w:t>)(b)</w:t>
      </w:r>
      <w:r>
        <w:rPr>
          <w:color w:val="000000"/>
        </w:rPr>
        <w:t xml:space="preserve"> and/or </w:t>
      </w:r>
      <w:r w:rsidRPr="006C6CA4">
        <w:rPr>
          <w:color w:val="0000FF"/>
        </w:rPr>
        <w:t>1.b.(</w:t>
      </w:r>
      <w:r>
        <w:rPr>
          <w:color w:val="0000FF"/>
        </w:rPr>
        <w:t>3</w:t>
      </w:r>
      <w:r w:rsidRPr="006C6CA4">
        <w:rPr>
          <w:color w:val="0000FF"/>
        </w:rPr>
        <w:t>)(c)</w:t>
      </w:r>
      <w:r>
        <w:rPr>
          <w:color w:val="000000"/>
        </w:rPr>
        <w:t>,</w:t>
      </w:r>
    </w:p>
    <w:p w:rsidR="00355B15" w:rsidRPr="00F3140A" w:rsidRDefault="00355B15" w:rsidP="00355B15">
      <w:pPr>
        <w:pStyle w:val="ListParagraph"/>
        <w:widowControl w:val="0"/>
        <w:ind w:left="1980"/>
        <w:rPr>
          <w:rFonts w:eastAsiaTheme="minorHAnsi"/>
          <w:sz w:val="10"/>
          <w:szCs w:val="10"/>
        </w:rPr>
      </w:pPr>
    </w:p>
    <w:p w:rsidR="00355B15" w:rsidRDefault="00355B15" w:rsidP="00D07E8C">
      <w:pPr>
        <w:pStyle w:val="ListParagraph"/>
        <w:widowControl w:val="0"/>
        <w:numPr>
          <w:ilvl w:val="5"/>
          <w:numId w:val="195"/>
        </w:numPr>
        <w:tabs>
          <w:tab w:val="clear" w:pos="1440"/>
        </w:tabs>
        <w:ind w:left="1980" w:hanging="540"/>
        <w:rPr>
          <w:rFonts w:eastAsiaTheme="minorHAnsi"/>
        </w:rPr>
      </w:pPr>
      <w:r>
        <w:rPr>
          <w:rFonts w:eastAsiaTheme="minorHAnsi"/>
        </w:rPr>
        <w:t>The results of the analysis must be accepted by the San Diego Water Board as part of the Water Quality Improvement Plan,</w:t>
      </w:r>
    </w:p>
    <w:p w:rsidR="00355B15" w:rsidRPr="00F3140A" w:rsidRDefault="00355B15" w:rsidP="00355B15">
      <w:pPr>
        <w:pStyle w:val="ListParagraph"/>
        <w:widowControl w:val="0"/>
        <w:ind w:left="1980"/>
        <w:rPr>
          <w:rFonts w:eastAsiaTheme="minorHAnsi"/>
          <w:sz w:val="10"/>
          <w:szCs w:val="10"/>
        </w:rPr>
      </w:pPr>
    </w:p>
    <w:p w:rsidR="00355B15" w:rsidRDefault="00355B15" w:rsidP="00D07E8C">
      <w:pPr>
        <w:pStyle w:val="ListParagraph"/>
        <w:widowControl w:val="0"/>
        <w:numPr>
          <w:ilvl w:val="5"/>
          <w:numId w:val="195"/>
        </w:numPr>
        <w:tabs>
          <w:tab w:val="clear" w:pos="1440"/>
        </w:tabs>
        <w:ind w:left="1980" w:hanging="540"/>
        <w:rPr>
          <w:rFonts w:eastAsiaTheme="minorHAnsi"/>
        </w:rPr>
      </w:pPr>
      <w:r>
        <w:rPr>
          <w:rFonts w:eastAsiaTheme="minorHAnsi"/>
        </w:rPr>
        <w:t xml:space="preserve">The Responsible Copermittees continue to implement the BMPs required under Specific Provision </w:t>
      </w:r>
      <w:r w:rsidRPr="006C6CA4">
        <w:rPr>
          <w:rFonts w:eastAsiaTheme="minorHAnsi"/>
          <w:color w:val="0000FF"/>
        </w:rPr>
        <w:t>1.b.(</w:t>
      </w:r>
      <w:r>
        <w:rPr>
          <w:rFonts w:eastAsiaTheme="minorHAnsi"/>
          <w:color w:val="0000FF"/>
        </w:rPr>
        <w:t>2</w:t>
      </w:r>
      <w:r w:rsidRPr="006C6CA4">
        <w:rPr>
          <w:rFonts w:eastAsiaTheme="minorHAnsi"/>
          <w:color w:val="0000FF"/>
        </w:rPr>
        <w:t>)(c)</w:t>
      </w:r>
      <w:r>
        <w:rPr>
          <w:rFonts w:eastAsiaTheme="minorHAnsi"/>
        </w:rPr>
        <w:t>, AND</w:t>
      </w:r>
    </w:p>
    <w:p w:rsidR="00355B15" w:rsidRPr="00F3140A" w:rsidRDefault="00355B15" w:rsidP="00355B15">
      <w:pPr>
        <w:pStyle w:val="ListParagraph"/>
        <w:widowControl w:val="0"/>
        <w:ind w:left="1980"/>
        <w:rPr>
          <w:rFonts w:eastAsiaTheme="minorHAnsi"/>
          <w:sz w:val="10"/>
          <w:szCs w:val="10"/>
        </w:rPr>
      </w:pPr>
    </w:p>
    <w:p w:rsidR="00355B15" w:rsidRDefault="00355B15" w:rsidP="00D07E8C">
      <w:pPr>
        <w:pStyle w:val="ListParagraph"/>
        <w:widowControl w:val="0"/>
        <w:numPr>
          <w:ilvl w:val="5"/>
          <w:numId w:val="195"/>
        </w:numPr>
        <w:tabs>
          <w:tab w:val="clear" w:pos="1440"/>
        </w:tabs>
        <w:ind w:left="1980" w:hanging="540"/>
        <w:rPr>
          <w:rFonts w:eastAsiaTheme="minorHAnsi"/>
        </w:rPr>
      </w:pPr>
      <w:r w:rsidRPr="002C057E">
        <w:rPr>
          <w:color w:val="000000"/>
        </w:rPr>
        <w:t xml:space="preserve">The </w:t>
      </w:r>
      <w:r>
        <w:rPr>
          <w:color w:val="000000"/>
        </w:rPr>
        <w:t xml:space="preserve">Responsible </w:t>
      </w:r>
      <w:r w:rsidRPr="002C057E">
        <w:rPr>
          <w:color w:val="000000"/>
        </w:rPr>
        <w:t>Copermittee</w:t>
      </w:r>
      <w:r>
        <w:rPr>
          <w:color w:val="000000"/>
        </w:rPr>
        <w:t>s</w:t>
      </w:r>
      <w:r w:rsidRPr="002C057E">
        <w:rPr>
          <w:color w:val="000000"/>
        </w:rPr>
        <w:t xml:space="preserve"> continue to perform the </w:t>
      </w:r>
      <w:r>
        <w:rPr>
          <w:color w:val="000000"/>
        </w:rPr>
        <w:t xml:space="preserve">specific </w:t>
      </w:r>
      <w:r w:rsidRPr="002C057E">
        <w:rPr>
          <w:color w:val="000000"/>
        </w:rPr>
        <w:t xml:space="preserve">monitoring and assessments specified </w:t>
      </w:r>
      <w:r>
        <w:rPr>
          <w:color w:val="000000"/>
        </w:rPr>
        <w:t>in Specific Provision</w:t>
      </w:r>
      <w:r w:rsidRPr="002C057E">
        <w:rPr>
          <w:color w:val="000000"/>
        </w:rPr>
        <w:t xml:space="preserve"> </w:t>
      </w:r>
      <w:r w:rsidRPr="006C6CA4">
        <w:rPr>
          <w:color w:val="0000FF"/>
        </w:rPr>
        <w:t>1.d</w:t>
      </w:r>
      <w:r w:rsidRPr="002C057E">
        <w:rPr>
          <w:color w:val="000000"/>
        </w:rPr>
        <w:t xml:space="preserve">, to demonstrate </w:t>
      </w:r>
      <w:r>
        <w:rPr>
          <w:color w:val="000000"/>
        </w:rPr>
        <w:t xml:space="preserve">compliance with Specific Provisions </w:t>
      </w:r>
      <w:r w:rsidRPr="006C6CA4">
        <w:rPr>
          <w:color w:val="0000FF"/>
        </w:rPr>
        <w:t>1.b.(</w:t>
      </w:r>
      <w:r>
        <w:rPr>
          <w:color w:val="0000FF"/>
        </w:rPr>
        <w:t>3</w:t>
      </w:r>
      <w:r w:rsidRPr="006C6CA4">
        <w:rPr>
          <w:color w:val="0000FF"/>
        </w:rPr>
        <w:t>)(a)</w:t>
      </w:r>
      <w:r>
        <w:rPr>
          <w:color w:val="000000"/>
        </w:rPr>
        <w:t xml:space="preserve">, </w:t>
      </w:r>
      <w:r w:rsidRPr="006C6CA4">
        <w:rPr>
          <w:color w:val="0000FF"/>
        </w:rPr>
        <w:t>1.b.(</w:t>
      </w:r>
      <w:r>
        <w:rPr>
          <w:color w:val="0000FF"/>
        </w:rPr>
        <w:t>3</w:t>
      </w:r>
      <w:r w:rsidRPr="006C6CA4">
        <w:rPr>
          <w:color w:val="0000FF"/>
        </w:rPr>
        <w:t>)(b)</w:t>
      </w:r>
      <w:r>
        <w:rPr>
          <w:color w:val="000000"/>
        </w:rPr>
        <w:t xml:space="preserve"> and/or </w:t>
      </w:r>
      <w:r w:rsidRPr="006C6CA4">
        <w:rPr>
          <w:color w:val="0000FF"/>
        </w:rPr>
        <w:t>1.b.(</w:t>
      </w:r>
      <w:r>
        <w:rPr>
          <w:color w:val="0000FF"/>
        </w:rPr>
        <w:t>3</w:t>
      </w:r>
      <w:r w:rsidRPr="006C6CA4">
        <w:rPr>
          <w:color w:val="0000FF"/>
        </w:rPr>
        <w:t>)(c)</w:t>
      </w:r>
      <w:r>
        <w:rPr>
          <w:color w:val="0000FF"/>
        </w:rPr>
        <w:t>.</w:t>
      </w:r>
    </w:p>
    <w:p w:rsidR="0023269D" w:rsidRPr="00F3140A" w:rsidRDefault="0023269D" w:rsidP="00774ECD">
      <w:pPr>
        <w:widowControl w:val="0"/>
        <w:ind w:left="1080"/>
        <w:rPr>
          <w:color w:val="000000"/>
          <w:sz w:val="20"/>
          <w:szCs w:val="20"/>
        </w:rPr>
      </w:pPr>
    </w:p>
    <w:p w:rsidR="00ED6F89" w:rsidRPr="00A2638A" w:rsidRDefault="000F3566" w:rsidP="00CB5494">
      <w:pPr>
        <w:pStyle w:val="Heading3"/>
        <w:numPr>
          <w:ilvl w:val="0"/>
          <w:numId w:val="146"/>
        </w:numPr>
        <w:ind w:left="720"/>
      </w:pPr>
      <w:bookmarkStart w:id="360" w:name="_Ref320707892"/>
      <w:r>
        <w:t xml:space="preserve">Interim </w:t>
      </w:r>
      <w:r w:rsidR="002C057E">
        <w:t>TMDL</w:t>
      </w:r>
      <w:r>
        <w:t xml:space="preserve"> </w:t>
      </w:r>
      <w:r w:rsidR="00ED6F89">
        <w:t>Compliance</w:t>
      </w:r>
      <w:bookmarkEnd w:id="360"/>
      <w:r w:rsidR="004A1929">
        <w:t xml:space="preserve"> Requirements</w:t>
      </w:r>
    </w:p>
    <w:p w:rsidR="00ED6F89" w:rsidRPr="00F3140A" w:rsidRDefault="00ED6F89" w:rsidP="00ED6F89">
      <w:pPr>
        <w:widowControl w:val="0"/>
        <w:ind w:left="360"/>
        <w:rPr>
          <w:color w:val="000000"/>
          <w:sz w:val="20"/>
          <w:szCs w:val="20"/>
        </w:rPr>
      </w:pPr>
    </w:p>
    <w:p w:rsidR="00774ECD" w:rsidRDefault="006C6CA4" w:rsidP="00ED6F89">
      <w:pPr>
        <w:widowControl w:val="0"/>
        <w:ind w:left="720"/>
        <w:rPr>
          <w:color w:val="000000"/>
        </w:rPr>
      </w:pPr>
      <w:r>
        <w:rPr>
          <w:color w:val="000000"/>
        </w:rPr>
        <w:t xml:space="preserve">The Responsible Copermittees must be in compliance with the final </w:t>
      </w:r>
      <w:proofErr w:type="spellStart"/>
      <w:r w:rsidR="00135192">
        <w:rPr>
          <w:color w:val="000000"/>
        </w:rPr>
        <w:t>diazinon</w:t>
      </w:r>
      <w:proofErr w:type="spellEnd"/>
      <w:r w:rsidR="00135192">
        <w:rPr>
          <w:color w:val="000000"/>
        </w:rPr>
        <w:t xml:space="preserve"> </w:t>
      </w:r>
      <w:r>
        <w:rPr>
          <w:color w:val="000000"/>
        </w:rPr>
        <w:t xml:space="preserve">TMDL </w:t>
      </w:r>
      <w:r w:rsidR="00355B15">
        <w:rPr>
          <w:color w:val="000000"/>
        </w:rPr>
        <w:t xml:space="preserve">compliance </w:t>
      </w:r>
      <w:r>
        <w:rPr>
          <w:color w:val="000000"/>
        </w:rPr>
        <w:t>requirements as of December 31, 2010.</w:t>
      </w:r>
    </w:p>
    <w:p w:rsidR="00281F74" w:rsidRPr="00F3140A" w:rsidRDefault="00281F74" w:rsidP="001F1CC6">
      <w:pPr>
        <w:rPr>
          <w:rFonts w:eastAsiaTheme="minorHAnsi"/>
          <w:sz w:val="20"/>
          <w:szCs w:val="20"/>
        </w:rPr>
      </w:pPr>
    </w:p>
    <w:p w:rsidR="00527092" w:rsidRPr="00A2638A" w:rsidRDefault="00527092" w:rsidP="00CB5494">
      <w:pPr>
        <w:pStyle w:val="Heading3"/>
        <w:numPr>
          <w:ilvl w:val="0"/>
          <w:numId w:val="146"/>
        </w:numPr>
        <w:ind w:left="720"/>
      </w:pPr>
      <w:r>
        <w:t>Specific Monitoring and Assessment Requirements</w:t>
      </w:r>
    </w:p>
    <w:p w:rsidR="00527092" w:rsidRPr="00F3140A" w:rsidRDefault="00527092" w:rsidP="00527092">
      <w:pPr>
        <w:widowControl w:val="0"/>
        <w:ind w:left="360"/>
        <w:rPr>
          <w:color w:val="000000"/>
          <w:sz w:val="20"/>
          <w:szCs w:val="20"/>
        </w:rPr>
      </w:pPr>
    </w:p>
    <w:p w:rsidR="00160F79" w:rsidRPr="00013307" w:rsidRDefault="00527092" w:rsidP="00CB5494">
      <w:pPr>
        <w:pStyle w:val="ListParagraph"/>
        <w:widowControl w:val="0"/>
        <w:numPr>
          <w:ilvl w:val="4"/>
          <w:numId w:val="141"/>
        </w:numPr>
        <w:tabs>
          <w:tab w:val="clear" w:pos="1440"/>
        </w:tabs>
        <w:ind w:left="1080"/>
        <w:rPr>
          <w:rFonts w:eastAsiaTheme="minorHAnsi"/>
        </w:rPr>
      </w:pPr>
      <w:r w:rsidRPr="00013307">
        <w:rPr>
          <w:color w:val="000000"/>
        </w:rPr>
        <w:t>The Responsible Copermittees must implement the monitoring</w:t>
      </w:r>
      <w:r w:rsidR="007E7508" w:rsidRPr="00013307">
        <w:rPr>
          <w:color w:val="000000"/>
        </w:rPr>
        <w:t xml:space="preserve"> and assessment requirements issued under Investigation Order No. R9-2004-0</w:t>
      </w:r>
      <w:r w:rsidR="00414E9C" w:rsidRPr="00013307">
        <w:rPr>
          <w:color w:val="000000"/>
        </w:rPr>
        <w:t>2</w:t>
      </w:r>
      <w:r w:rsidR="007E7508" w:rsidRPr="00013307">
        <w:rPr>
          <w:color w:val="000000"/>
        </w:rPr>
        <w:t>77</w:t>
      </w:r>
      <w:r w:rsidR="0089240A" w:rsidRPr="00013307">
        <w:rPr>
          <w:color w:val="000000"/>
        </w:rPr>
        <w:t xml:space="preserve">, </w:t>
      </w:r>
      <w:r w:rsidR="0089240A" w:rsidRPr="00013307">
        <w:rPr>
          <w:i/>
          <w:color w:val="000000"/>
        </w:rPr>
        <w:t xml:space="preserve">California Department of Transportation and San Diego Municipal </w:t>
      </w:r>
      <w:r w:rsidR="000E5866" w:rsidRPr="00013307">
        <w:rPr>
          <w:i/>
          <w:color w:val="000000"/>
        </w:rPr>
        <w:t xml:space="preserve">Separate Storm Sewer System Copermittees Responsible for the Discharge of </w:t>
      </w:r>
      <w:proofErr w:type="spellStart"/>
      <w:r w:rsidR="000E5866" w:rsidRPr="00013307">
        <w:rPr>
          <w:i/>
          <w:color w:val="000000"/>
        </w:rPr>
        <w:t>Diazinon</w:t>
      </w:r>
      <w:proofErr w:type="spellEnd"/>
      <w:r w:rsidR="000E5866" w:rsidRPr="00013307">
        <w:rPr>
          <w:i/>
          <w:color w:val="000000"/>
        </w:rPr>
        <w:t xml:space="preserve"> into the </w:t>
      </w:r>
      <w:proofErr w:type="spellStart"/>
      <w:r w:rsidR="000E5866" w:rsidRPr="00013307">
        <w:rPr>
          <w:i/>
          <w:color w:val="000000"/>
        </w:rPr>
        <w:t>Chollas</w:t>
      </w:r>
      <w:proofErr w:type="spellEnd"/>
      <w:r w:rsidR="000E5866" w:rsidRPr="00013307">
        <w:rPr>
          <w:i/>
          <w:color w:val="000000"/>
        </w:rPr>
        <w:t xml:space="preserve"> Creek Watershed</w:t>
      </w:r>
      <w:r w:rsidR="007E7508" w:rsidRPr="00013307">
        <w:rPr>
          <w:color w:val="000000"/>
        </w:rPr>
        <w:t>.  The monitoring reports required under Investigation Order No. R9-2004-0</w:t>
      </w:r>
      <w:r w:rsidR="00414E9C" w:rsidRPr="00013307">
        <w:rPr>
          <w:color w:val="000000"/>
        </w:rPr>
        <w:t>2</w:t>
      </w:r>
      <w:r w:rsidR="007E7508" w:rsidRPr="00013307">
        <w:rPr>
          <w:color w:val="000000"/>
        </w:rPr>
        <w:t xml:space="preserve">77 </w:t>
      </w:r>
      <w:r w:rsidR="00CF1F0D" w:rsidRPr="00013307">
        <w:rPr>
          <w:color w:val="000000"/>
        </w:rPr>
        <w:t>must</w:t>
      </w:r>
      <w:r w:rsidR="007E7508" w:rsidRPr="00013307">
        <w:rPr>
          <w:color w:val="000000"/>
        </w:rPr>
        <w:t xml:space="preserve"> be submitted as part of the </w:t>
      </w:r>
      <w:r w:rsidR="00931F8E">
        <w:rPr>
          <w:color w:val="000000"/>
        </w:rPr>
        <w:t xml:space="preserve">Transitional Monitoring and Assessment Program and Water Quality Improvement Plan </w:t>
      </w:r>
      <w:r w:rsidR="007E7508" w:rsidRPr="00013307">
        <w:rPr>
          <w:color w:val="000000"/>
        </w:rPr>
        <w:t xml:space="preserve">Annual Reports required under </w:t>
      </w:r>
      <w:r w:rsidR="007E7508" w:rsidRPr="007E7508">
        <w:t xml:space="preserve">Provision </w:t>
      </w:r>
      <w:hyperlink w:anchor="_Annual_Reports" w:history="1">
        <w:r w:rsidR="00D14ED6" w:rsidRPr="00AD0CA8">
          <w:rPr>
            <w:rStyle w:val="Hyperlink"/>
            <w:u w:val="none"/>
          </w:rPr>
          <w:t>F.3.b</w:t>
        </w:r>
      </w:hyperlink>
      <w:r w:rsidR="00D85938">
        <w:rPr>
          <w:color w:val="000000"/>
        </w:rPr>
        <w:t xml:space="preserve"> of this Order.</w:t>
      </w:r>
    </w:p>
    <w:p w:rsidR="00013307" w:rsidRPr="00F3140A" w:rsidRDefault="00013307" w:rsidP="00013307">
      <w:pPr>
        <w:pStyle w:val="ListParagraph"/>
        <w:widowControl w:val="0"/>
        <w:ind w:left="1080"/>
        <w:rPr>
          <w:rFonts w:eastAsiaTheme="minorHAnsi"/>
          <w:sz w:val="20"/>
          <w:szCs w:val="20"/>
        </w:rPr>
      </w:pPr>
    </w:p>
    <w:p w:rsidR="00106DA2" w:rsidRPr="00F3140A" w:rsidRDefault="00013307" w:rsidP="00106DA2">
      <w:pPr>
        <w:pStyle w:val="ListParagraph"/>
        <w:widowControl w:val="0"/>
        <w:numPr>
          <w:ilvl w:val="4"/>
          <w:numId w:val="141"/>
        </w:numPr>
        <w:tabs>
          <w:tab w:val="clear" w:pos="1440"/>
        </w:tabs>
        <w:ind w:left="1080"/>
        <w:rPr>
          <w:rFonts w:eastAsiaTheme="minorHAnsi"/>
        </w:rPr>
      </w:pPr>
      <w:r w:rsidRPr="00F3140A">
        <w:rPr>
          <w:color w:val="000000"/>
        </w:rPr>
        <w:t xml:space="preserve">The Responsible Copermittees must monitor the effluent of </w:t>
      </w:r>
      <w:r w:rsidR="00B773CA" w:rsidRPr="00F3140A">
        <w:rPr>
          <w:color w:val="000000"/>
        </w:rPr>
        <w:t>the</w:t>
      </w:r>
      <w:r w:rsidRPr="00F3140A">
        <w:rPr>
          <w:color w:val="000000"/>
        </w:rPr>
        <w:t xml:space="preserve"> MS4 outfalls</w:t>
      </w:r>
      <w:r w:rsidR="00B773CA" w:rsidRPr="00F3140A">
        <w:rPr>
          <w:color w:val="000000"/>
        </w:rPr>
        <w:t xml:space="preserve"> </w:t>
      </w:r>
      <w:r w:rsidR="00AB1A4D" w:rsidRPr="00F3140A">
        <w:rPr>
          <w:color w:val="000000"/>
        </w:rPr>
        <w:t xml:space="preserve">for </w:t>
      </w:r>
      <w:proofErr w:type="spellStart"/>
      <w:r w:rsidR="00AB1A4D" w:rsidRPr="00F3140A">
        <w:rPr>
          <w:color w:val="000000"/>
        </w:rPr>
        <w:t>diazinon</w:t>
      </w:r>
      <w:proofErr w:type="spellEnd"/>
      <w:r w:rsidR="00AB1A4D" w:rsidRPr="00F3140A">
        <w:rPr>
          <w:color w:val="000000"/>
        </w:rPr>
        <w:t xml:space="preserve"> </w:t>
      </w:r>
      <w:r w:rsidR="00B773CA" w:rsidRPr="00F3140A">
        <w:rPr>
          <w:color w:val="000000"/>
        </w:rPr>
        <w:t xml:space="preserve">within the </w:t>
      </w:r>
      <w:proofErr w:type="spellStart"/>
      <w:r w:rsidR="00B773CA" w:rsidRPr="00F3140A">
        <w:rPr>
          <w:color w:val="000000"/>
        </w:rPr>
        <w:t>Chollas</w:t>
      </w:r>
      <w:proofErr w:type="spellEnd"/>
      <w:r w:rsidR="00B773CA" w:rsidRPr="00F3140A">
        <w:rPr>
          <w:color w:val="000000"/>
        </w:rPr>
        <w:t xml:space="preserve"> Creek watershed</w:t>
      </w:r>
      <w:r w:rsidRPr="00F3140A">
        <w:rPr>
          <w:color w:val="000000"/>
        </w:rPr>
        <w:t xml:space="preserve">, and calculate or estimate the annual </w:t>
      </w:r>
      <w:proofErr w:type="spellStart"/>
      <w:r w:rsidRPr="00F3140A">
        <w:rPr>
          <w:color w:val="000000"/>
        </w:rPr>
        <w:t>diazinon</w:t>
      </w:r>
      <w:proofErr w:type="spellEnd"/>
      <w:r w:rsidRPr="00F3140A">
        <w:rPr>
          <w:color w:val="000000"/>
        </w:rPr>
        <w:t xml:space="preserve"> loads, in accordance with the requirements of Provisions</w:t>
      </w:r>
      <w:r w:rsidR="00091A72" w:rsidRPr="00F3140A">
        <w:rPr>
          <w:color w:val="000000"/>
        </w:rPr>
        <w:t xml:space="preserve"> </w:t>
      </w:r>
      <w:r w:rsidR="00091A72" w:rsidRPr="00F3140A">
        <w:rPr>
          <w:color w:val="0000FF"/>
        </w:rPr>
        <w:t>D.2</w:t>
      </w:r>
      <w:r w:rsidR="00D16504" w:rsidRPr="00D16504">
        <w:t>,</w:t>
      </w:r>
      <w:r w:rsidR="00091A72" w:rsidRPr="00F3140A">
        <w:rPr>
          <w:color w:val="0000FF"/>
        </w:rPr>
        <w:t xml:space="preserve"> D.4.b.(1)</w:t>
      </w:r>
      <w:r w:rsidR="003A7DA8">
        <w:t>,</w:t>
      </w:r>
      <w:r w:rsidR="00D16504" w:rsidRPr="00D16504">
        <w:t xml:space="preserve"> and</w:t>
      </w:r>
      <w:r w:rsidR="00F2538D">
        <w:t xml:space="preserve"> </w:t>
      </w:r>
      <w:r w:rsidR="00F2538D" w:rsidRPr="00F3140A">
        <w:rPr>
          <w:color w:val="0000FF"/>
        </w:rPr>
        <w:t>D.4.b.(2)</w:t>
      </w:r>
      <w:r w:rsidR="00D16504" w:rsidRPr="00D16504">
        <w:t xml:space="preserve"> </w:t>
      </w:r>
      <w:r w:rsidR="00D85938" w:rsidRPr="00F3140A">
        <w:rPr>
          <w:color w:val="000000"/>
        </w:rPr>
        <w:t>of this Order</w:t>
      </w:r>
      <w:r w:rsidRPr="00F3140A">
        <w:rPr>
          <w:color w:val="0000FF"/>
        </w:rPr>
        <w:t>.</w:t>
      </w:r>
      <w:r w:rsidRPr="00F3140A">
        <w:rPr>
          <w:color w:val="000000"/>
        </w:rPr>
        <w:t xml:space="preserve">  The monitoring and assessment results must be submitted as part of the </w:t>
      </w:r>
      <w:r w:rsidR="00931F8E" w:rsidRPr="00F3140A">
        <w:rPr>
          <w:color w:val="000000"/>
        </w:rPr>
        <w:t xml:space="preserve">Transitional Monitoring and Assessment Program and Water Quality Improvement Plan </w:t>
      </w:r>
      <w:r w:rsidRPr="00F3140A">
        <w:rPr>
          <w:color w:val="000000"/>
        </w:rPr>
        <w:t xml:space="preserve">Annual Reports required under </w:t>
      </w:r>
      <w:r w:rsidRPr="007E7508">
        <w:t xml:space="preserve">Provision </w:t>
      </w:r>
      <w:hyperlink w:anchor="_Annual_Reports" w:history="1">
        <w:r w:rsidR="00D14ED6" w:rsidRPr="00F3140A">
          <w:rPr>
            <w:rStyle w:val="Hyperlink"/>
            <w:u w:val="none"/>
          </w:rPr>
          <w:t>F.3.b</w:t>
        </w:r>
      </w:hyperlink>
      <w:r w:rsidR="00D85938" w:rsidRPr="00F3140A">
        <w:rPr>
          <w:color w:val="000000"/>
        </w:rPr>
        <w:t xml:space="preserve"> of this Order</w:t>
      </w:r>
      <w:r w:rsidRPr="00F3140A">
        <w:rPr>
          <w:color w:val="000000"/>
        </w:rPr>
        <w:t>.</w:t>
      </w:r>
    </w:p>
    <w:p w:rsidR="00160F79" w:rsidRDefault="00160F79" w:rsidP="00160F79">
      <w:pPr>
        <w:rPr>
          <w:rFonts w:eastAsiaTheme="minorHAnsi"/>
        </w:rPr>
        <w:sectPr w:rsidR="00160F79" w:rsidSect="00FC31C2">
          <w:footerReference w:type="default" r:id="rId120"/>
          <w:pgSz w:w="12240" w:h="15840"/>
          <w:pgMar w:top="1440" w:right="1440" w:bottom="1440" w:left="1440" w:header="720" w:footer="720" w:gutter="0"/>
          <w:cols w:space="720"/>
          <w:docGrid w:linePitch="360"/>
        </w:sectPr>
      </w:pPr>
    </w:p>
    <w:p w:rsidR="00160F79" w:rsidRPr="00A2638A" w:rsidRDefault="00160F79" w:rsidP="00CB5494">
      <w:pPr>
        <w:pStyle w:val="Heading2"/>
        <w:numPr>
          <w:ilvl w:val="0"/>
          <w:numId w:val="145"/>
        </w:numPr>
        <w:ind w:left="360"/>
      </w:pPr>
      <w:bookmarkStart w:id="361" w:name="_Ref311193810"/>
      <w:bookmarkStart w:id="362" w:name="_Toc314232953"/>
      <w:bookmarkStart w:id="363" w:name="_Toc320786424"/>
      <w:bookmarkStart w:id="364" w:name="_Toc320802289"/>
      <w:bookmarkStart w:id="365" w:name="_Toc320887492"/>
      <w:bookmarkStart w:id="366" w:name="_Toc320899465"/>
      <w:bookmarkStart w:id="367" w:name="_Toc321156036"/>
      <w:bookmarkStart w:id="368" w:name="_Toc321158004"/>
      <w:bookmarkStart w:id="369" w:name="_Toc321383111"/>
      <w:bookmarkStart w:id="370" w:name="_Toc321468112"/>
      <w:bookmarkStart w:id="371" w:name="_Toc337574992"/>
      <w:bookmarkStart w:id="372" w:name="_Toc349302621"/>
      <w:r>
        <w:lastRenderedPageBreak/>
        <w:t>Total Maximum Daily Loads for Dissolved Copper in Shelter Island Yacht Basin</w:t>
      </w:r>
      <w:bookmarkEnd w:id="361"/>
      <w:bookmarkEnd w:id="362"/>
      <w:bookmarkEnd w:id="363"/>
      <w:bookmarkEnd w:id="364"/>
      <w:bookmarkEnd w:id="365"/>
      <w:bookmarkEnd w:id="366"/>
      <w:bookmarkEnd w:id="367"/>
      <w:bookmarkEnd w:id="368"/>
      <w:bookmarkEnd w:id="369"/>
      <w:bookmarkEnd w:id="370"/>
      <w:bookmarkEnd w:id="371"/>
      <w:bookmarkEnd w:id="372"/>
    </w:p>
    <w:p w:rsidR="00160F79" w:rsidRDefault="00160F79" w:rsidP="00160F79">
      <w:pPr>
        <w:rPr>
          <w:rFonts w:eastAsiaTheme="minorHAnsi"/>
        </w:rPr>
      </w:pPr>
    </w:p>
    <w:p w:rsidR="00160F79" w:rsidRPr="00A2638A" w:rsidRDefault="00160F79" w:rsidP="00D07E8C">
      <w:pPr>
        <w:pStyle w:val="Heading3"/>
        <w:numPr>
          <w:ilvl w:val="0"/>
          <w:numId w:val="150"/>
        </w:numPr>
        <w:ind w:left="720"/>
      </w:pPr>
      <w:r>
        <w:t xml:space="preserve">Applicability </w:t>
      </w:r>
    </w:p>
    <w:p w:rsidR="00160F79" w:rsidRDefault="00160F79" w:rsidP="00160F79">
      <w:pPr>
        <w:widowControl w:val="0"/>
        <w:ind w:left="360"/>
        <w:rPr>
          <w:color w:val="000000"/>
        </w:rPr>
      </w:pPr>
    </w:p>
    <w:p w:rsidR="00160F79" w:rsidRDefault="00160F79" w:rsidP="00D07E8C">
      <w:pPr>
        <w:pStyle w:val="ListParagraph"/>
        <w:widowControl w:val="0"/>
        <w:numPr>
          <w:ilvl w:val="0"/>
          <w:numId w:val="151"/>
        </w:numPr>
        <w:tabs>
          <w:tab w:val="clear" w:pos="2340"/>
        </w:tabs>
        <w:ind w:left="1080"/>
        <w:rPr>
          <w:color w:val="000000"/>
        </w:rPr>
      </w:pPr>
      <w:r w:rsidRPr="007E7508">
        <w:rPr>
          <w:color w:val="000000"/>
          <w:u w:val="single"/>
        </w:rPr>
        <w:t>TMDL Basin Plan Amendment</w:t>
      </w:r>
      <w:r>
        <w:rPr>
          <w:color w:val="000000"/>
        </w:rPr>
        <w:t>:  Resolution No. R9-2005-0019</w:t>
      </w:r>
    </w:p>
    <w:p w:rsidR="00160F79" w:rsidRPr="00B813DF" w:rsidRDefault="00160F79" w:rsidP="00160F79">
      <w:pPr>
        <w:pStyle w:val="ListParagraph"/>
        <w:widowControl w:val="0"/>
        <w:ind w:left="1080"/>
        <w:rPr>
          <w:color w:val="000000"/>
          <w:sz w:val="20"/>
          <w:szCs w:val="20"/>
        </w:rPr>
      </w:pPr>
    </w:p>
    <w:p w:rsidR="00160F79" w:rsidRDefault="00160F79" w:rsidP="00D07E8C">
      <w:pPr>
        <w:pStyle w:val="ListParagraph"/>
        <w:widowControl w:val="0"/>
        <w:numPr>
          <w:ilvl w:val="0"/>
          <w:numId w:val="151"/>
        </w:numPr>
        <w:ind w:left="1080"/>
        <w:rPr>
          <w:color w:val="000000"/>
        </w:rPr>
      </w:pPr>
      <w:r>
        <w:rPr>
          <w:color w:val="000000"/>
          <w:u w:val="single"/>
        </w:rPr>
        <w:t>TMDL</w:t>
      </w:r>
      <w:r w:rsidRPr="00527092">
        <w:rPr>
          <w:color w:val="000000"/>
          <w:u w:val="single"/>
        </w:rPr>
        <w:t xml:space="preserve"> Adoption and Approval Dates</w:t>
      </w:r>
      <w:r>
        <w:rPr>
          <w:color w:val="000000"/>
        </w:rPr>
        <w:t>:</w:t>
      </w:r>
    </w:p>
    <w:p w:rsidR="00160F79" w:rsidRPr="00774ECD" w:rsidRDefault="00160F79" w:rsidP="00160F79">
      <w:pPr>
        <w:pStyle w:val="ListParagraph"/>
        <w:widowControl w:val="0"/>
        <w:ind w:left="1080"/>
        <w:rPr>
          <w:color w:val="000000"/>
          <w:sz w:val="12"/>
          <w:szCs w:val="12"/>
        </w:rPr>
      </w:pPr>
    </w:p>
    <w:p w:rsidR="00160F79" w:rsidRPr="001F1CC6" w:rsidRDefault="00160F79" w:rsidP="00160F79">
      <w:pPr>
        <w:widowControl w:val="0"/>
        <w:tabs>
          <w:tab w:val="left" w:pos="6120"/>
        </w:tabs>
        <w:ind w:left="1080"/>
        <w:rPr>
          <w:color w:val="000000"/>
        </w:rPr>
      </w:pPr>
      <w:r>
        <w:rPr>
          <w:color w:val="000000"/>
        </w:rPr>
        <w:t>San Diego Water Board Adoption D</w:t>
      </w:r>
      <w:r w:rsidRPr="001F1CC6">
        <w:rPr>
          <w:color w:val="000000"/>
        </w:rPr>
        <w:t xml:space="preserve">ate: </w:t>
      </w:r>
      <w:r w:rsidRPr="001F1CC6">
        <w:rPr>
          <w:color w:val="000000"/>
        </w:rPr>
        <w:tab/>
      </w:r>
      <w:r>
        <w:rPr>
          <w:color w:val="000000"/>
        </w:rPr>
        <w:t>February 9, 2005</w:t>
      </w:r>
    </w:p>
    <w:p w:rsidR="00160F79" w:rsidRPr="001F1CC6" w:rsidRDefault="00160F79" w:rsidP="00160F79">
      <w:pPr>
        <w:widowControl w:val="0"/>
        <w:tabs>
          <w:tab w:val="left" w:pos="6120"/>
        </w:tabs>
        <w:ind w:left="1080"/>
        <w:rPr>
          <w:color w:val="000000"/>
        </w:rPr>
      </w:pPr>
      <w:r>
        <w:rPr>
          <w:color w:val="000000"/>
        </w:rPr>
        <w:t>State Water Board Approval D</w:t>
      </w:r>
      <w:r w:rsidRPr="001F1CC6">
        <w:rPr>
          <w:color w:val="000000"/>
        </w:rPr>
        <w:t>ate:</w:t>
      </w:r>
      <w:r w:rsidRPr="001F1CC6">
        <w:rPr>
          <w:color w:val="000000"/>
        </w:rPr>
        <w:tab/>
      </w:r>
      <w:r>
        <w:rPr>
          <w:color w:val="000000"/>
        </w:rPr>
        <w:t>September 22, 2005</w:t>
      </w:r>
    </w:p>
    <w:p w:rsidR="00160F79" w:rsidRPr="001F1CC6" w:rsidRDefault="00160F79" w:rsidP="00160F79">
      <w:pPr>
        <w:widowControl w:val="0"/>
        <w:tabs>
          <w:tab w:val="left" w:pos="6120"/>
        </w:tabs>
        <w:ind w:left="1080"/>
        <w:rPr>
          <w:color w:val="000000"/>
        </w:rPr>
      </w:pPr>
      <w:r>
        <w:rPr>
          <w:color w:val="000000"/>
        </w:rPr>
        <w:t>Office of Administrative Law Approval D</w:t>
      </w:r>
      <w:r w:rsidRPr="001F1CC6">
        <w:rPr>
          <w:color w:val="000000"/>
        </w:rPr>
        <w:t>ate:</w:t>
      </w:r>
      <w:r w:rsidRPr="001F1CC6">
        <w:rPr>
          <w:color w:val="000000"/>
        </w:rPr>
        <w:tab/>
      </w:r>
      <w:r>
        <w:rPr>
          <w:color w:val="000000"/>
        </w:rPr>
        <w:t>December 2, 2005</w:t>
      </w:r>
    </w:p>
    <w:p w:rsidR="00160F79" w:rsidRPr="001F1CC6" w:rsidRDefault="00160F79" w:rsidP="00160F79">
      <w:pPr>
        <w:widowControl w:val="0"/>
        <w:tabs>
          <w:tab w:val="left" w:pos="6120"/>
        </w:tabs>
        <w:ind w:left="1080"/>
        <w:rPr>
          <w:color w:val="000000"/>
        </w:rPr>
      </w:pPr>
      <w:r w:rsidRPr="001F1CC6">
        <w:rPr>
          <w:color w:val="000000"/>
        </w:rPr>
        <w:t>US EPA</w:t>
      </w:r>
      <w:r>
        <w:rPr>
          <w:color w:val="000000"/>
        </w:rPr>
        <w:t xml:space="preserve"> Approval D</w:t>
      </w:r>
      <w:r w:rsidRPr="001F1CC6">
        <w:rPr>
          <w:color w:val="000000"/>
        </w:rPr>
        <w:t>ate:</w:t>
      </w:r>
      <w:r w:rsidRPr="001F1CC6">
        <w:rPr>
          <w:color w:val="000000"/>
        </w:rPr>
        <w:tab/>
      </w:r>
      <w:r>
        <w:rPr>
          <w:color w:val="000000"/>
        </w:rPr>
        <w:t>February 8, 2006</w:t>
      </w:r>
    </w:p>
    <w:p w:rsidR="00160F79" w:rsidRPr="00B813DF" w:rsidRDefault="00160F79" w:rsidP="00160F79">
      <w:pPr>
        <w:widowControl w:val="0"/>
        <w:ind w:left="720"/>
        <w:rPr>
          <w:color w:val="000000"/>
          <w:sz w:val="20"/>
          <w:szCs w:val="20"/>
        </w:rPr>
      </w:pPr>
    </w:p>
    <w:p w:rsidR="00160F79" w:rsidRPr="001F1CC6" w:rsidRDefault="00160F79" w:rsidP="00D07E8C">
      <w:pPr>
        <w:pStyle w:val="ListParagraph"/>
        <w:widowControl w:val="0"/>
        <w:numPr>
          <w:ilvl w:val="0"/>
          <w:numId w:val="151"/>
        </w:numPr>
        <w:ind w:left="1080"/>
        <w:rPr>
          <w:color w:val="000000"/>
        </w:rPr>
      </w:pPr>
      <w:r>
        <w:rPr>
          <w:color w:val="000000"/>
          <w:u w:val="single"/>
        </w:rPr>
        <w:t xml:space="preserve">TMDL </w:t>
      </w:r>
      <w:r w:rsidRPr="00527092">
        <w:rPr>
          <w:color w:val="000000"/>
          <w:u w:val="single"/>
        </w:rPr>
        <w:t>Effective Date</w:t>
      </w:r>
      <w:r>
        <w:rPr>
          <w:color w:val="000000"/>
        </w:rPr>
        <w:t>:  December 2, 2005</w:t>
      </w:r>
    </w:p>
    <w:p w:rsidR="00160F79" w:rsidRPr="00B813DF" w:rsidRDefault="00160F79" w:rsidP="00160F79">
      <w:pPr>
        <w:widowControl w:val="0"/>
        <w:ind w:left="720"/>
        <w:rPr>
          <w:color w:val="000000"/>
          <w:sz w:val="20"/>
          <w:szCs w:val="20"/>
        </w:rPr>
      </w:pPr>
    </w:p>
    <w:p w:rsidR="00160F79" w:rsidRDefault="00160F79" w:rsidP="00D07E8C">
      <w:pPr>
        <w:pStyle w:val="ListParagraph"/>
        <w:widowControl w:val="0"/>
        <w:numPr>
          <w:ilvl w:val="0"/>
          <w:numId w:val="151"/>
        </w:numPr>
        <w:ind w:left="1080"/>
        <w:rPr>
          <w:color w:val="000000"/>
        </w:rPr>
      </w:pPr>
      <w:r w:rsidRPr="00527092">
        <w:rPr>
          <w:color w:val="000000"/>
          <w:u w:val="single"/>
        </w:rPr>
        <w:t>Watershed Management Area</w:t>
      </w:r>
      <w:r w:rsidRPr="001F1CC6">
        <w:rPr>
          <w:color w:val="000000"/>
        </w:rPr>
        <w:t>:</w:t>
      </w:r>
      <w:r>
        <w:rPr>
          <w:color w:val="000000"/>
        </w:rPr>
        <w:t xml:space="preserve">  </w:t>
      </w:r>
      <w:r w:rsidR="00202A39">
        <w:rPr>
          <w:color w:val="000000"/>
        </w:rPr>
        <w:t>San Diego Bay</w:t>
      </w:r>
    </w:p>
    <w:p w:rsidR="00160F79" w:rsidRPr="00B813DF" w:rsidRDefault="00160F79" w:rsidP="00160F79">
      <w:pPr>
        <w:pStyle w:val="ListParagraph"/>
        <w:rPr>
          <w:color w:val="000000"/>
          <w:sz w:val="20"/>
          <w:szCs w:val="20"/>
        </w:rPr>
      </w:pPr>
    </w:p>
    <w:p w:rsidR="00160F79" w:rsidRDefault="00160F79" w:rsidP="00D07E8C">
      <w:pPr>
        <w:pStyle w:val="ListParagraph"/>
        <w:widowControl w:val="0"/>
        <w:numPr>
          <w:ilvl w:val="0"/>
          <w:numId w:val="151"/>
        </w:numPr>
        <w:ind w:left="1080"/>
        <w:rPr>
          <w:color w:val="000000"/>
        </w:rPr>
      </w:pPr>
      <w:r w:rsidRPr="0023269D">
        <w:rPr>
          <w:color w:val="000000"/>
          <w:u w:val="single"/>
        </w:rPr>
        <w:t>Water Bod</w:t>
      </w:r>
      <w:r>
        <w:rPr>
          <w:color w:val="000000"/>
          <w:u w:val="single"/>
        </w:rPr>
        <w:t>y</w:t>
      </w:r>
      <w:r>
        <w:rPr>
          <w:color w:val="000000"/>
        </w:rPr>
        <w:t xml:space="preserve">:  </w:t>
      </w:r>
      <w:r w:rsidR="00202A39">
        <w:rPr>
          <w:color w:val="000000"/>
        </w:rPr>
        <w:t>Shelter Island Yacht Basin</w:t>
      </w:r>
    </w:p>
    <w:p w:rsidR="00160F79" w:rsidRPr="00B813DF" w:rsidRDefault="00160F79" w:rsidP="00160F79">
      <w:pPr>
        <w:pStyle w:val="ListParagraph"/>
        <w:rPr>
          <w:color w:val="000000"/>
          <w:sz w:val="20"/>
          <w:szCs w:val="20"/>
        </w:rPr>
      </w:pPr>
    </w:p>
    <w:p w:rsidR="00160F79" w:rsidRPr="0023269D" w:rsidRDefault="00160F79" w:rsidP="00D07E8C">
      <w:pPr>
        <w:pStyle w:val="ListParagraph"/>
        <w:widowControl w:val="0"/>
        <w:numPr>
          <w:ilvl w:val="0"/>
          <w:numId w:val="151"/>
        </w:numPr>
        <w:autoSpaceDE w:val="0"/>
        <w:autoSpaceDN w:val="0"/>
        <w:adjustRightInd w:val="0"/>
        <w:ind w:left="1080"/>
        <w:rPr>
          <w:rFonts w:eastAsiaTheme="minorHAnsi"/>
        </w:rPr>
      </w:pPr>
      <w:r w:rsidRPr="0023269D">
        <w:rPr>
          <w:color w:val="000000"/>
          <w:u w:val="single"/>
        </w:rPr>
        <w:t>Responsible Copermittee</w:t>
      </w:r>
      <w:r w:rsidRPr="0023269D">
        <w:rPr>
          <w:color w:val="000000"/>
        </w:rPr>
        <w:t xml:space="preserve">:  </w:t>
      </w:r>
      <w:r w:rsidR="00F8582A">
        <w:rPr>
          <w:rFonts w:eastAsiaTheme="minorHAnsi"/>
        </w:rPr>
        <w:t>City</w:t>
      </w:r>
      <w:r w:rsidRPr="0023269D">
        <w:rPr>
          <w:rFonts w:eastAsiaTheme="minorHAnsi"/>
        </w:rPr>
        <w:t xml:space="preserve"> of San Diego</w:t>
      </w:r>
    </w:p>
    <w:p w:rsidR="00160F79" w:rsidRPr="00B813DF" w:rsidRDefault="00160F79" w:rsidP="00160F79">
      <w:pPr>
        <w:ind w:left="360"/>
        <w:rPr>
          <w:rFonts w:eastAsiaTheme="minorHAnsi"/>
          <w:sz w:val="22"/>
          <w:szCs w:val="22"/>
        </w:rPr>
      </w:pPr>
    </w:p>
    <w:p w:rsidR="00160F79" w:rsidRPr="00A2638A" w:rsidRDefault="006C6CA4" w:rsidP="00CB5494">
      <w:pPr>
        <w:pStyle w:val="Heading3"/>
        <w:numPr>
          <w:ilvl w:val="0"/>
          <w:numId w:val="146"/>
        </w:numPr>
        <w:ind w:left="720"/>
      </w:pPr>
      <w:bookmarkStart w:id="373" w:name="_Ref320707602"/>
      <w:r>
        <w:t xml:space="preserve">Final TMDL Compliance Requirements </w:t>
      </w:r>
      <w:bookmarkEnd w:id="373"/>
    </w:p>
    <w:p w:rsidR="00160F79" w:rsidRPr="00B813DF" w:rsidRDefault="00160F79" w:rsidP="00160F79">
      <w:pPr>
        <w:widowControl w:val="0"/>
        <w:ind w:left="360"/>
        <w:rPr>
          <w:color w:val="000000"/>
          <w:sz w:val="22"/>
          <w:szCs w:val="22"/>
        </w:rPr>
      </w:pPr>
    </w:p>
    <w:p w:rsidR="00F8582A" w:rsidRDefault="00F8582A" w:rsidP="00F8582A">
      <w:pPr>
        <w:widowControl w:val="0"/>
        <w:ind w:left="720"/>
        <w:rPr>
          <w:color w:val="000000"/>
        </w:rPr>
      </w:pPr>
      <w:r>
        <w:rPr>
          <w:color w:val="000000"/>
        </w:rPr>
        <w:t xml:space="preserve">The </w:t>
      </w:r>
      <w:r w:rsidR="006C6CA4">
        <w:rPr>
          <w:color w:val="000000"/>
        </w:rPr>
        <w:t xml:space="preserve">final </w:t>
      </w:r>
      <w:r w:rsidR="00355B15">
        <w:rPr>
          <w:color w:val="000000"/>
        </w:rPr>
        <w:t xml:space="preserve">dissolved copper </w:t>
      </w:r>
      <w:r w:rsidR="006C6CA4">
        <w:rPr>
          <w:color w:val="000000"/>
        </w:rPr>
        <w:t xml:space="preserve">TMDL compliance requirements </w:t>
      </w:r>
      <w:r w:rsidR="0096690E">
        <w:rPr>
          <w:color w:val="000000"/>
        </w:rPr>
        <w:t xml:space="preserve">for Shelter Island </w:t>
      </w:r>
      <w:r w:rsidR="00C94812">
        <w:rPr>
          <w:color w:val="000000"/>
        </w:rPr>
        <w:t xml:space="preserve">Yacht Basin </w:t>
      </w:r>
      <w:r w:rsidR="0096690E">
        <w:rPr>
          <w:color w:val="000000"/>
        </w:rPr>
        <w:t>consist of the following:</w:t>
      </w:r>
    </w:p>
    <w:p w:rsidR="00F8582A" w:rsidRPr="00B813DF" w:rsidRDefault="00F8582A" w:rsidP="00F8582A">
      <w:pPr>
        <w:widowControl w:val="0"/>
        <w:ind w:left="720"/>
        <w:rPr>
          <w:color w:val="000000"/>
          <w:sz w:val="22"/>
          <w:szCs w:val="22"/>
        </w:rPr>
      </w:pPr>
    </w:p>
    <w:p w:rsidR="006C6CA4" w:rsidRPr="00895599" w:rsidRDefault="006C6CA4" w:rsidP="00D07E8C">
      <w:pPr>
        <w:pStyle w:val="Heading4"/>
        <w:numPr>
          <w:ilvl w:val="0"/>
          <w:numId w:val="263"/>
        </w:numPr>
        <w:rPr>
          <w:u w:val="single"/>
        </w:rPr>
      </w:pPr>
      <w:bookmarkStart w:id="374" w:name="_Ref321148316"/>
      <w:r w:rsidRPr="00895599">
        <w:rPr>
          <w:u w:val="single"/>
        </w:rPr>
        <w:t>Final TMDL Compliance Date</w:t>
      </w:r>
    </w:p>
    <w:p w:rsidR="006C6CA4" w:rsidRDefault="006C6CA4" w:rsidP="006C6CA4">
      <w:pPr>
        <w:pStyle w:val="ListParagraph"/>
        <w:widowControl w:val="0"/>
        <w:ind w:left="1080"/>
        <w:rPr>
          <w:color w:val="000000"/>
          <w:u w:val="single"/>
        </w:rPr>
      </w:pPr>
    </w:p>
    <w:p w:rsidR="006C6CA4" w:rsidRDefault="006C6CA4" w:rsidP="006C6CA4">
      <w:pPr>
        <w:pStyle w:val="ListParagraph"/>
        <w:widowControl w:val="0"/>
        <w:ind w:left="1080"/>
        <w:rPr>
          <w:color w:val="000000"/>
          <w:u w:val="single"/>
        </w:rPr>
      </w:pPr>
      <w:r>
        <w:rPr>
          <w:color w:val="000000"/>
        </w:rPr>
        <w:t xml:space="preserve">The Responsible Copermittee must </w:t>
      </w:r>
      <w:r w:rsidR="00355B15">
        <w:rPr>
          <w:color w:val="000000"/>
        </w:rPr>
        <w:t>be in compliance</w:t>
      </w:r>
      <w:r>
        <w:rPr>
          <w:color w:val="000000"/>
        </w:rPr>
        <w:t xml:space="preserve"> with the final TMDL </w:t>
      </w:r>
      <w:r w:rsidR="00355B15">
        <w:rPr>
          <w:color w:val="000000"/>
        </w:rPr>
        <w:t xml:space="preserve">compliance </w:t>
      </w:r>
      <w:r>
        <w:rPr>
          <w:color w:val="000000"/>
        </w:rPr>
        <w:t xml:space="preserve">requirements as of December 2, 2005.  </w:t>
      </w:r>
    </w:p>
    <w:p w:rsidR="006C6CA4" w:rsidRPr="00B813DF" w:rsidRDefault="006C6CA4" w:rsidP="006C6CA4">
      <w:pPr>
        <w:pStyle w:val="ListParagraph"/>
        <w:widowControl w:val="0"/>
        <w:ind w:left="1080"/>
        <w:rPr>
          <w:color w:val="000000"/>
          <w:sz w:val="22"/>
          <w:szCs w:val="22"/>
          <w:u w:val="single"/>
        </w:rPr>
      </w:pPr>
    </w:p>
    <w:p w:rsidR="006C6CA4" w:rsidRPr="00D36A2D" w:rsidRDefault="006C6CA4" w:rsidP="00D07E8C">
      <w:pPr>
        <w:pStyle w:val="Heading4"/>
        <w:numPr>
          <w:ilvl w:val="0"/>
          <w:numId w:val="251"/>
        </w:numPr>
        <w:rPr>
          <w:u w:val="single"/>
        </w:rPr>
      </w:pPr>
      <w:r w:rsidRPr="00D36A2D">
        <w:rPr>
          <w:u w:val="single"/>
        </w:rPr>
        <w:t>Final Water Quality Based Effluent Water Limitations</w:t>
      </w:r>
    </w:p>
    <w:p w:rsidR="006C6CA4" w:rsidRPr="00B813DF" w:rsidRDefault="006C6CA4" w:rsidP="006C6CA4">
      <w:pPr>
        <w:pStyle w:val="ListParagraph"/>
        <w:widowControl w:val="0"/>
        <w:ind w:left="1080"/>
        <w:rPr>
          <w:color w:val="000000"/>
          <w:sz w:val="22"/>
          <w:szCs w:val="22"/>
          <w:u w:val="single"/>
        </w:rPr>
      </w:pPr>
    </w:p>
    <w:p w:rsidR="00F8582A" w:rsidRPr="006C6CA4" w:rsidRDefault="006C6CA4" w:rsidP="006C6CA4">
      <w:pPr>
        <w:pStyle w:val="ListParagraph"/>
        <w:widowControl w:val="0"/>
        <w:ind w:left="1080"/>
        <w:rPr>
          <w:color w:val="000000"/>
        </w:rPr>
      </w:pPr>
      <w:r w:rsidRPr="006C6CA4">
        <w:rPr>
          <w:color w:val="000000"/>
        </w:rPr>
        <w:t>(a)</w:t>
      </w:r>
      <w:r w:rsidRPr="006C6CA4">
        <w:rPr>
          <w:color w:val="000000"/>
        </w:rPr>
        <w:tab/>
      </w:r>
      <w:r w:rsidR="00895599">
        <w:rPr>
          <w:color w:val="000000"/>
        </w:rPr>
        <w:t xml:space="preserve">Final </w:t>
      </w:r>
      <w:r w:rsidR="00F8582A" w:rsidRPr="006C6CA4">
        <w:rPr>
          <w:color w:val="000000"/>
        </w:rPr>
        <w:t>Receiving Water Limitations</w:t>
      </w:r>
      <w:bookmarkEnd w:id="374"/>
    </w:p>
    <w:p w:rsidR="006C6CA4" w:rsidRPr="00B813DF" w:rsidRDefault="006C6CA4" w:rsidP="006C6CA4">
      <w:pPr>
        <w:pStyle w:val="ListParagraph"/>
        <w:widowControl w:val="0"/>
        <w:ind w:left="1080"/>
        <w:rPr>
          <w:color w:val="000000"/>
          <w:sz w:val="22"/>
          <w:szCs w:val="22"/>
          <w:u w:val="single"/>
        </w:rPr>
      </w:pPr>
    </w:p>
    <w:p w:rsidR="00F8582A" w:rsidRPr="00AB1A4D" w:rsidRDefault="00F8582A" w:rsidP="006C6CA4">
      <w:pPr>
        <w:widowControl w:val="0"/>
        <w:ind w:left="1440"/>
        <w:rPr>
          <w:color w:val="000000"/>
        </w:rPr>
      </w:pPr>
      <w:r w:rsidRPr="00AB1A4D">
        <w:rPr>
          <w:color w:val="000000"/>
        </w:rPr>
        <w:t xml:space="preserve">Discharges from the MS4s must not cause or contribute to the </w:t>
      </w:r>
      <w:r w:rsidR="006C6CA4">
        <w:rPr>
          <w:color w:val="000000"/>
        </w:rPr>
        <w:t xml:space="preserve">exceedance </w:t>
      </w:r>
      <w:r w:rsidRPr="00AB1A4D">
        <w:rPr>
          <w:color w:val="000000"/>
        </w:rPr>
        <w:t>of the following receiving water limitations:</w:t>
      </w:r>
    </w:p>
    <w:p w:rsidR="00F8582A" w:rsidRDefault="00F8582A" w:rsidP="00F8582A">
      <w:pPr>
        <w:widowControl w:val="0"/>
        <w:ind w:left="1440"/>
        <w:rPr>
          <w:color w:val="000000"/>
          <w:sz w:val="12"/>
          <w:szCs w:val="12"/>
        </w:rPr>
      </w:pPr>
    </w:p>
    <w:p w:rsidR="00F8582A" w:rsidRPr="005F4A6C" w:rsidRDefault="00F8582A" w:rsidP="006C6CA4">
      <w:pPr>
        <w:pStyle w:val="ListParagraph"/>
        <w:widowControl w:val="0"/>
        <w:ind w:left="2070" w:hanging="630"/>
        <w:rPr>
          <w:color w:val="0000FF"/>
          <w:sz w:val="20"/>
          <w:szCs w:val="20"/>
        </w:rPr>
      </w:pPr>
      <w:r w:rsidRPr="005F4A6C">
        <w:rPr>
          <w:b/>
          <w:color w:val="0000FF"/>
          <w:sz w:val="20"/>
          <w:szCs w:val="20"/>
        </w:rPr>
        <w:t xml:space="preserve">Table </w:t>
      </w:r>
      <w:r>
        <w:rPr>
          <w:b/>
          <w:color w:val="0000FF"/>
          <w:sz w:val="20"/>
          <w:szCs w:val="20"/>
        </w:rPr>
        <w:t>2</w:t>
      </w:r>
      <w:r w:rsidRPr="005F4A6C">
        <w:rPr>
          <w:b/>
          <w:color w:val="0000FF"/>
          <w:sz w:val="20"/>
          <w:szCs w:val="20"/>
        </w:rPr>
        <w:t>.1</w:t>
      </w:r>
    </w:p>
    <w:p w:rsidR="00895599" w:rsidRDefault="00895599" w:rsidP="00895599">
      <w:pPr>
        <w:pStyle w:val="ListParagraph"/>
        <w:widowControl w:val="0"/>
        <w:ind w:left="1440"/>
        <w:rPr>
          <w:i/>
          <w:color w:val="000000"/>
          <w:sz w:val="20"/>
          <w:szCs w:val="20"/>
        </w:rPr>
      </w:pPr>
      <w:r>
        <w:rPr>
          <w:i/>
          <w:color w:val="000000"/>
          <w:sz w:val="20"/>
          <w:szCs w:val="20"/>
        </w:rPr>
        <w:t xml:space="preserve">Final </w:t>
      </w:r>
      <w:r w:rsidR="00F8582A" w:rsidRPr="001A5AE8">
        <w:rPr>
          <w:i/>
          <w:color w:val="000000"/>
          <w:sz w:val="20"/>
          <w:szCs w:val="20"/>
        </w:rPr>
        <w:t xml:space="preserve">Receiving Water Limitations </w:t>
      </w:r>
      <w:r>
        <w:rPr>
          <w:i/>
          <w:color w:val="000000"/>
          <w:sz w:val="20"/>
          <w:szCs w:val="20"/>
        </w:rPr>
        <w:t xml:space="preserve">Expressed </w:t>
      </w:r>
      <w:r w:rsidR="00F8582A" w:rsidRPr="001A5AE8">
        <w:rPr>
          <w:i/>
          <w:color w:val="000000"/>
          <w:sz w:val="20"/>
          <w:szCs w:val="20"/>
        </w:rPr>
        <w:t xml:space="preserve">as Concentrations in </w:t>
      </w:r>
    </w:p>
    <w:p w:rsidR="00F8582A" w:rsidRPr="001A5AE8" w:rsidRDefault="00F8582A" w:rsidP="00895599">
      <w:pPr>
        <w:pStyle w:val="ListParagraph"/>
        <w:widowControl w:val="0"/>
        <w:ind w:left="1440"/>
        <w:rPr>
          <w:i/>
          <w:color w:val="000000"/>
          <w:sz w:val="20"/>
          <w:szCs w:val="20"/>
        </w:rPr>
      </w:pPr>
      <w:r>
        <w:rPr>
          <w:i/>
          <w:color w:val="000000"/>
          <w:sz w:val="20"/>
          <w:szCs w:val="20"/>
        </w:rPr>
        <w:t>Shelter Island Yacht Basin</w:t>
      </w:r>
    </w:p>
    <w:tbl>
      <w:tblPr>
        <w:tblStyle w:val="TableGrid"/>
        <w:tblW w:w="0" w:type="auto"/>
        <w:tblInd w:w="1548" w:type="dxa"/>
        <w:tblLook w:val="04A0" w:firstRow="1" w:lastRow="0" w:firstColumn="1" w:lastColumn="0" w:noHBand="0" w:noVBand="1"/>
      </w:tblPr>
      <w:tblGrid>
        <w:gridCol w:w="1710"/>
        <w:gridCol w:w="1830"/>
        <w:gridCol w:w="1830"/>
        <w:gridCol w:w="1830"/>
      </w:tblGrid>
      <w:tr w:rsidR="008F68FE" w:rsidRPr="00443164" w:rsidTr="006C6CA4">
        <w:tc>
          <w:tcPr>
            <w:tcW w:w="1710" w:type="dxa"/>
            <w:shd w:val="clear" w:color="auto" w:fill="000000" w:themeFill="text1"/>
            <w:vAlign w:val="bottom"/>
          </w:tcPr>
          <w:p w:rsidR="008F68FE" w:rsidRPr="00443164" w:rsidRDefault="008F68FE" w:rsidP="008F68FE">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1830" w:type="dxa"/>
            <w:shd w:val="clear" w:color="auto" w:fill="000000" w:themeFill="text1"/>
            <w:vAlign w:val="bottom"/>
          </w:tcPr>
          <w:p w:rsidR="008F68FE" w:rsidRPr="00443164" w:rsidRDefault="008F68FE" w:rsidP="00100384">
            <w:pPr>
              <w:pStyle w:val="ListParagraph"/>
              <w:widowControl w:val="0"/>
              <w:ind w:left="0"/>
              <w:jc w:val="center"/>
              <w:rPr>
                <w:b/>
                <w:color w:val="FFFFFF" w:themeColor="background1"/>
                <w:sz w:val="20"/>
                <w:szCs w:val="20"/>
              </w:rPr>
            </w:pPr>
            <w:r w:rsidRPr="00443164">
              <w:rPr>
                <w:b/>
                <w:color w:val="FFFFFF" w:themeColor="background1"/>
                <w:sz w:val="20"/>
                <w:szCs w:val="20"/>
              </w:rPr>
              <w:t>Exposure</w:t>
            </w:r>
          </w:p>
          <w:p w:rsidR="008F68FE" w:rsidRPr="00443164" w:rsidRDefault="008F68FE" w:rsidP="00100384">
            <w:pPr>
              <w:pStyle w:val="ListParagraph"/>
              <w:widowControl w:val="0"/>
              <w:ind w:left="0"/>
              <w:jc w:val="center"/>
              <w:rPr>
                <w:b/>
                <w:color w:val="FFFFFF" w:themeColor="background1"/>
                <w:sz w:val="20"/>
                <w:szCs w:val="20"/>
              </w:rPr>
            </w:pPr>
            <w:r w:rsidRPr="00443164">
              <w:rPr>
                <w:b/>
                <w:color w:val="FFFFFF" w:themeColor="background1"/>
                <w:sz w:val="20"/>
                <w:szCs w:val="20"/>
              </w:rPr>
              <w:t>Duration</w:t>
            </w:r>
          </w:p>
        </w:tc>
        <w:tc>
          <w:tcPr>
            <w:tcW w:w="1830" w:type="dxa"/>
            <w:shd w:val="clear" w:color="auto" w:fill="000000" w:themeFill="text1"/>
            <w:vAlign w:val="bottom"/>
          </w:tcPr>
          <w:p w:rsidR="008F68FE" w:rsidRPr="00443164" w:rsidRDefault="00EC71BB" w:rsidP="00100384">
            <w:pPr>
              <w:pStyle w:val="ListParagraph"/>
              <w:widowControl w:val="0"/>
              <w:ind w:left="0"/>
              <w:jc w:val="center"/>
              <w:rPr>
                <w:b/>
                <w:color w:val="FFFFFF" w:themeColor="background1"/>
                <w:sz w:val="20"/>
                <w:szCs w:val="20"/>
              </w:rPr>
            </w:pPr>
            <w:r>
              <w:rPr>
                <w:b/>
                <w:color w:val="FFFFFF" w:themeColor="background1"/>
                <w:sz w:val="20"/>
                <w:szCs w:val="20"/>
              </w:rPr>
              <w:t>Receiving Water</w:t>
            </w:r>
          </w:p>
          <w:p w:rsidR="008F68FE" w:rsidRPr="00443164" w:rsidRDefault="008F68FE" w:rsidP="00100384">
            <w:pPr>
              <w:pStyle w:val="ListParagraph"/>
              <w:widowControl w:val="0"/>
              <w:ind w:left="0"/>
              <w:jc w:val="center"/>
              <w:rPr>
                <w:b/>
                <w:color w:val="FFFFFF" w:themeColor="background1"/>
                <w:sz w:val="20"/>
                <w:szCs w:val="20"/>
              </w:rPr>
            </w:pPr>
            <w:r w:rsidRPr="00443164">
              <w:rPr>
                <w:b/>
                <w:color w:val="FFFFFF" w:themeColor="background1"/>
                <w:sz w:val="20"/>
                <w:szCs w:val="20"/>
              </w:rPr>
              <w:t>Limitation</w:t>
            </w:r>
          </w:p>
        </w:tc>
        <w:tc>
          <w:tcPr>
            <w:tcW w:w="1830" w:type="dxa"/>
            <w:shd w:val="clear" w:color="auto" w:fill="000000" w:themeFill="text1"/>
            <w:vAlign w:val="bottom"/>
          </w:tcPr>
          <w:p w:rsidR="008F68FE" w:rsidRPr="00443164" w:rsidRDefault="008F68FE" w:rsidP="00100384">
            <w:pPr>
              <w:pStyle w:val="ListParagraph"/>
              <w:widowControl w:val="0"/>
              <w:ind w:left="0"/>
              <w:jc w:val="center"/>
              <w:rPr>
                <w:b/>
                <w:color w:val="FFFFFF" w:themeColor="background1"/>
                <w:sz w:val="20"/>
                <w:szCs w:val="20"/>
              </w:rPr>
            </w:pPr>
            <w:r w:rsidRPr="00443164">
              <w:rPr>
                <w:b/>
                <w:color w:val="FFFFFF" w:themeColor="background1"/>
                <w:sz w:val="20"/>
                <w:szCs w:val="20"/>
              </w:rPr>
              <w:t>Averaging</w:t>
            </w:r>
          </w:p>
          <w:p w:rsidR="008F68FE" w:rsidRPr="00443164" w:rsidRDefault="008F68FE" w:rsidP="00100384">
            <w:pPr>
              <w:pStyle w:val="ListParagraph"/>
              <w:widowControl w:val="0"/>
              <w:ind w:left="0"/>
              <w:jc w:val="center"/>
              <w:rPr>
                <w:b/>
                <w:color w:val="FFFFFF" w:themeColor="background1"/>
                <w:sz w:val="20"/>
                <w:szCs w:val="20"/>
              </w:rPr>
            </w:pPr>
            <w:r w:rsidRPr="00443164">
              <w:rPr>
                <w:b/>
                <w:color w:val="FFFFFF" w:themeColor="background1"/>
                <w:sz w:val="20"/>
                <w:szCs w:val="20"/>
              </w:rPr>
              <w:t>Period</w:t>
            </w:r>
          </w:p>
        </w:tc>
      </w:tr>
      <w:tr w:rsidR="008F68FE" w:rsidRPr="00774ECD" w:rsidTr="006C6CA4">
        <w:tc>
          <w:tcPr>
            <w:tcW w:w="1710" w:type="dxa"/>
            <w:vMerge w:val="restart"/>
            <w:vAlign w:val="center"/>
          </w:tcPr>
          <w:p w:rsidR="008F68FE" w:rsidRPr="00774ECD" w:rsidRDefault="008F68FE" w:rsidP="00100384">
            <w:pPr>
              <w:pStyle w:val="ListParagraph"/>
              <w:widowControl w:val="0"/>
              <w:ind w:left="0"/>
              <w:rPr>
                <w:color w:val="000000"/>
                <w:sz w:val="20"/>
                <w:szCs w:val="20"/>
              </w:rPr>
            </w:pPr>
            <w:r>
              <w:rPr>
                <w:color w:val="000000"/>
                <w:sz w:val="20"/>
                <w:szCs w:val="20"/>
              </w:rPr>
              <w:t>Dissolved Copper</w:t>
            </w:r>
          </w:p>
        </w:tc>
        <w:tc>
          <w:tcPr>
            <w:tcW w:w="1830" w:type="dxa"/>
          </w:tcPr>
          <w:p w:rsidR="008F68FE" w:rsidRDefault="008F68FE" w:rsidP="00100384">
            <w:pPr>
              <w:pStyle w:val="ListParagraph"/>
              <w:widowControl w:val="0"/>
              <w:ind w:left="0"/>
              <w:jc w:val="center"/>
              <w:rPr>
                <w:color w:val="000000"/>
                <w:sz w:val="20"/>
                <w:szCs w:val="20"/>
              </w:rPr>
            </w:pPr>
            <w:r>
              <w:rPr>
                <w:color w:val="000000"/>
                <w:sz w:val="20"/>
                <w:szCs w:val="20"/>
              </w:rPr>
              <w:t>Acute</w:t>
            </w:r>
          </w:p>
        </w:tc>
        <w:tc>
          <w:tcPr>
            <w:tcW w:w="1830" w:type="dxa"/>
          </w:tcPr>
          <w:p w:rsidR="008F68FE" w:rsidRDefault="008F68FE" w:rsidP="00100384">
            <w:pPr>
              <w:pStyle w:val="ListParagraph"/>
              <w:widowControl w:val="0"/>
              <w:ind w:left="0"/>
              <w:jc w:val="center"/>
              <w:rPr>
                <w:color w:val="000000"/>
                <w:sz w:val="20"/>
                <w:szCs w:val="20"/>
              </w:rPr>
            </w:pPr>
            <w:r>
              <w:rPr>
                <w:color w:val="000000"/>
                <w:sz w:val="20"/>
                <w:szCs w:val="20"/>
              </w:rPr>
              <w:t>4.8 µg/L</w:t>
            </w:r>
            <w:r w:rsidR="006C6CA4">
              <w:rPr>
                <w:color w:val="000000"/>
                <w:sz w:val="20"/>
                <w:szCs w:val="20"/>
              </w:rPr>
              <w:t xml:space="preserve"> x WER*</w:t>
            </w:r>
          </w:p>
        </w:tc>
        <w:tc>
          <w:tcPr>
            <w:tcW w:w="1830" w:type="dxa"/>
          </w:tcPr>
          <w:p w:rsidR="008F68FE" w:rsidRDefault="008F68FE" w:rsidP="00100384">
            <w:pPr>
              <w:pStyle w:val="ListParagraph"/>
              <w:widowControl w:val="0"/>
              <w:ind w:left="0"/>
              <w:jc w:val="center"/>
              <w:rPr>
                <w:color w:val="000000"/>
                <w:sz w:val="20"/>
                <w:szCs w:val="20"/>
              </w:rPr>
            </w:pPr>
            <w:r>
              <w:rPr>
                <w:color w:val="000000"/>
                <w:sz w:val="20"/>
                <w:szCs w:val="20"/>
              </w:rPr>
              <w:t>1 hour</w:t>
            </w:r>
          </w:p>
        </w:tc>
      </w:tr>
      <w:tr w:rsidR="008F68FE" w:rsidRPr="00774ECD" w:rsidTr="006C6CA4">
        <w:tc>
          <w:tcPr>
            <w:tcW w:w="1710" w:type="dxa"/>
            <w:vMerge/>
            <w:vAlign w:val="center"/>
          </w:tcPr>
          <w:p w:rsidR="008F68FE" w:rsidRDefault="008F68FE" w:rsidP="00100384">
            <w:pPr>
              <w:pStyle w:val="ListParagraph"/>
              <w:widowControl w:val="0"/>
              <w:ind w:left="0"/>
              <w:rPr>
                <w:color w:val="000000"/>
                <w:sz w:val="20"/>
                <w:szCs w:val="20"/>
              </w:rPr>
            </w:pPr>
          </w:p>
        </w:tc>
        <w:tc>
          <w:tcPr>
            <w:tcW w:w="1830" w:type="dxa"/>
          </w:tcPr>
          <w:p w:rsidR="008F68FE" w:rsidRDefault="008F68FE" w:rsidP="00100384">
            <w:pPr>
              <w:pStyle w:val="ListParagraph"/>
              <w:widowControl w:val="0"/>
              <w:ind w:left="0"/>
              <w:jc w:val="center"/>
              <w:rPr>
                <w:color w:val="000000"/>
                <w:sz w:val="20"/>
                <w:szCs w:val="20"/>
              </w:rPr>
            </w:pPr>
            <w:r>
              <w:rPr>
                <w:color w:val="000000"/>
                <w:sz w:val="20"/>
                <w:szCs w:val="20"/>
              </w:rPr>
              <w:t>Chronic</w:t>
            </w:r>
          </w:p>
        </w:tc>
        <w:tc>
          <w:tcPr>
            <w:tcW w:w="1830" w:type="dxa"/>
          </w:tcPr>
          <w:p w:rsidR="008F68FE" w:rsidRDefault="008F68FE" w:rsidP="00100384">
            <w:pPr>
              <w:pStyle w:val="ListParagraph"/>
              <w:widowControl w:val="0"/>
              <w:ind w:left="0"/>
              <w:jc w:val="center"/>
              <w:rPr>
                <w:color w:val="000000"/>
                <w:sz w:val="20"/>
                <w:szCs w:val="20"/>
              </w:rPr>
            </w:pPr>
            <w:r>
              <w:rPr>
                <w:color w:val="000000"/>
                <w:sz w:val="20"/>
                <w:szCs w:val="20"/>
              </w:rPr>
              <w:t>3.1 µg/L</w:t>
            </w:r>
            <w:r w:rsidR="006C6CA4">
              <w:rPr>
                <w:color w:val="000000"/>
                <w:sz w:val="20"/>
                <w:szCs w:val="20"/>
              </w:rPr>
              <w:t xml:space="preserve"> x WER*</w:t>
            </w:r>
          </w:p>
        </w:tc>
        <w:tc>
          <w:tcPr>
            <w:tcW w:w="1830" w:type="dxa"/>
          </w:tcPr>
          <w:p w:rsidR="008F68FE" w:rsidRDefault="008F68FE" w:rsidP="00100384">
            <w:pPr>
              <w:pStyle w:val="ListParagraph"/>
              <w:widowControl w:val="0"/>
              <w:ind w:left="0"/>
              <w:jc w:val="center"/>
              <w:rPr>
                <w:color w:val="000000"/>
                <w:sz w:val="20"/>
                <w:szCs w:val="20"/>
              </w:rPr>
            </w:pPr>
            <w:r>
              <w:rPr>
                <w:color w:val="000000"/>
                <w:sz w:val="20"/>
                <w:szCs w:val="20"/>
              </w:rPr>
              <w:t>4 days</w:t>
            </w:r>
          </w:p>
        </w:tc>
      </w:tr>
    </w:tbl>
    <w:p w:rsidR="006C6CA4" w:rsidRDefault="006C6CA4" w:rsidP="006C6CA4">
      <w:pPr>
        <w:pStyle w:val="ListParagraph"/>
        <w:widowControl w:val="0"/>
        <w:ind w:left="1620" w:right="720" w:hanging="180"/>
        <w:rPr>
          <w:color w:val="000000"/>
          <w:sz w:val="16"/>
          <w:szCs w:val="16"/>
        </w:rPr>
      </w:pPr>
      <w:r w:rsidRPr="004C44DE">
        <w:rPr>
          <w:color w:val="000000"/>
          <w:sz w:val="16"/>
          <w:szCs w:val="16"/>
        </w:rPr>
        <w:t>Notes:</w:t>
      </w:r>
    </w:p>
    <w:p w:rsidR="006C6CA4" w:rsidRDefault="006C6CA4" w:rsidP="006C6CA4">
      <w:pPr>
        <w:pStyle w:val="ListParagraph"/>
        <w:widowControl w:val="0"/>
        <w:ind w:left="1620" w:right="720" w:hanging="180"/>
        <w:rPr>
          <w:color w:val="000000"/>
          <w:sz w:val="16"/>
          <w:szCs w:val="16"/>
        </w:rPr>
      </w:pPr>
      <w:r>
        <w:rPr>
          <w:color w:val="000000"/>
          <w:sz w:val="16"/>
          <w:szCs w:val="16"/>
        </w:rPr>
        <w:t>*</w:t>
      </w:r>
      <w:r>
        <w:rPr>
          <w:color w:val="000000"/>
          <w:sz w:val="16"/>
          <w:szCs w:val="16"/>
        </w:rPr>
        <w:tab/>
        <w:t>The Water Effect Ratio (WER) is assumed to be 1.0 unless there is a site-specific and chemical-specific WER</w:t>
      </w:r>
      <w:r w:rsidR="00681976">
        <w:rPr>
          <w:color w:val="000000"/>
          <w:sz w:val="16"/>
          <w:szCs w:val="16"/>
        </w:rPr>
        <w:t xml:space="preserve"> provided in the Basin Plan</w:t>
      </w:r>
      <w:r>
        <w:rPr>
          <w:color w:val="000000"/>
          <w:sz w:val="16"/>
          <w:szCs w:val="16"/>
        </w:rPr>
        <w:t>.</w:t>
      </w:r>
    </w:p>
    <w:p w:rsidR="00F8582A" w:rsidRDefault="00F8582A" w:rsidP="00F8582A">
      <w:pPr>
        <w:pStyle w:val="ListParagraph"/>
        <w:widowControl w:val="0"/>
        <w:ind w:left="1080"/>
        <w:rPr>
          <w:color w:val="000000"/>
        </w:rPr>
      </w:pPr>
    </w:p>
    <w:p w:rsidR="0064576A" w:rsidRDefault="0064576A">
      <w:pPr>
        <w:rPr>
          <w:color w:val="000000"/>
        </w:rPr>
      </w:pPr>
      <w:r>
        <w:rPr>
          <w:color w:val="000000"/>
        </w:rPr>
        <w:br w:type="page"/>
      </w:r>
    </w:p>
    <w:p w:rsidR="00F8582A" w:rsidRPr="006C6CA4" w:rsidRDefault="006C6CA4" w:rsidP="006C6CA4">
      <w:pPr>
        <w:pStyle w:val="ListParagraph"/>
        <w:widowControl w:val="0"/>
        <w:ind w:left="1080"/>
        <w:rPr>
          <w:color w:val="000000"/>
        </w:rPr>
      </w:pPr>
      <w:r w:rsidRPr="006C6CA4">
        <w:rPr>
          <w:color w:val="000000"/>
        </w:rPr>
        <w:lastRenderedPageBreak/>
        <w:t>(b)</w:t>
      </w:r>
      <w:r w:rsidRPr="006C6CA4">
        <w:rPr>
          <w:color w:val="000000"/>
        </w:rPr>
        <w:tab/>
      </w:r>
      <w:bookmarkStart w:id="375" w:name="_Ref320707748"/>
      <w:r w:rsidR="00895599">
        <w:rPr>
          <w:color w:val="000000"/>
        </w:rPr>
        <w:t xml:space="preserve">Final </w:t>
      </w:r>
      <w:r w:rsidR="00F8582A" w:rsidRPr="006C6CA4">
        <w:rPr>
          <w:color w:val="000000"/>
        </w:rPr>
        <w:t>Effluent Limitations</w:t>
      </w:r>
      <w:bookmarkEnd w:id="375"/>
      <w:r w:rsidR="00F8582A" w:rsidRPr="006C6CA4">
        <w:rPr>
          <w:color w:val="000000"/>
        </w:rPr>
        <w:t xml:space="preserve"> </w:t>
      </w:r>
    </w:p>
    <w:p w:rsidR="00F8582A" w:rsidRPr="006C6CA4" w:rsidRDefault="00F8582A" w:rsidP="00F8582A">
      <w:pPr>
        <w:widowControl w:val="0"/>
        <w:ind w:left="1080"/>
        <w:rPr>
          <w:color w:val="000000"/>
        </w:rPr>
      </w:pPr>
    </w:p>
    <w:p w:rsidR="00F8582A" w:rsidRPr="008F68FE" w:rsidRDefault="00F8582A" w:rsidP="006C6CA4">
      <w:pPr>
        <w:widowControl w:val="0"/>
        <w:ind w:left="1440"/>
        <w:rPr>
          <w:color w:val="000000"/>
        </w:rPr>
      </w:pPr>
      <w:r w:rsidRPr="008F68FE">
        <w:rPr>
          <w:color w:val="000000"/>
        </w:rPr>
        <w:t>Discharges from the MS4s contain</w:t>
      </w:r>
      <w:r w:rsidR="006C6CA4">
        <w:rPr>
          <w:color w:val="000000"/>
        </w:rPr>
        <w:t>ing</w:t>
      </w:r>
      <w:r w:rsidRPr="008F68FE">
        <w:rPr>
          <w:color w:val="000000"/>
        </w:rPr>
        <w:t xml:space="preserve"> </w:t>
      </w:r>
      <w:r w:rsidR="008F68FE" w:rsidRPr="008F68FE">
        <w:rPr>
          <w:color w:val="000000"/>
        </w:rPr>
        <w:t>pollutant loads</w:t>
      </w:r>
      <w:r w:rsidRPr="008F68FE">
        <w:rPr>
          <w:color w:val="000000"/>
        </w:rPr>
        <w:t xml:space="preserve"> that </w:t>
      </w:r>
      <w:r w:rsidR="006C6CA4">
        <w:rPr>
          <w:color w:val="000000"/>
        </w:rPr>
        <w:t xml:space="preserve">do not </w:t>
      </w:r>
      <w:r w:rsidRPr="008F68FE">
        <w:rPr>
          <w:color w:val="000000"/>
        </w:rPr>
        <w:t>exceed the following effluent limitations</w:t>
      </w:r>
      <w:r w:rsidR="006C6CA4">
        <w:rPr>
          <w:color w:val="000000"/>
        </w:rPr>
        <w:t xml:space="preserve"> will not cause or contribute to exceedances of the receiving water limitations under Specific Provision </w:t>
      </w:r>
      <w:r w:rsidR="006C6CA4" w:rsidRPr="00AC1138">
        <w:rPr>
          <w:color w:val="0000FF"/>
        </w:rPr>
        <w:t>2.b.(3)(a)</w:t>
      </w:r>
      <w:r w:rsidRPr="008F68FE">
        <w:rPr>
          <w:color w:val="000000"/>
        </w:rPr>
        <w:t>:</w:t>
      </w:r>
    </w:p>
    <w:p w:rsidR="00F8582A" w:rsidRDefault="00F8582A" w:rsidP="006C6CA4">
      <w:pPr>
        <w:widowControl w:val="0"/>
        <w:ind w:left="1440"/>
        <w:rPr>
          <w:color w:val="000000"/>
          <w:sz w:val="12"/>
          <w:szCs w:val="12"/>
        </w:rPr>
      </w:pPr>
    </w:p>
    <w:p w:rsidR="00F8582A" w:rsidRPr="005F4A6C" w:rsidRDefault="00F8582A" w:rsidP="006C6CA4">
      <w:pPr>
        <w:pStyle w:val="ListParagraph"/>
        <w:widowControl w:val="0"/>
        <w:ind w:left="1440"/>
        <w:rPr>
          <w:color w:val="0000FF"/>
          <w:sz w:val="20"/>
          <w:szCs w:val="20"/>
        </w:rPr>
      </w:pPr>
      <w:r w:rsidRPr="005F4A6C">
        <w:rPr>
          <w:b/>
          <w:color w:val="0000FF"/>
          <w:sz w:val="20"/>
          <w:szCs w:val="20"/>
        </w:rPr>
        <w:t xml:space="preserve">Table </w:t>
      </w:r>
      <w:r w:rsidR="008F68FE">
        <w:rPr>
          <w:b/>
          <w:color w:val="0000FF"/>
          <w:sz w:val="20"/>
          <w:szCs w:val="20"/>
        </w:rPr>
        <w:t>2.2</w:t>
      </w:r>
    </w:p>
    <w:p w:rsidR="00100384" w:rsidRDefault="00895599" w:rsidP="006C6CA4">
      <w:pPr>
        <w:pStyle w:val="ListParagraph"/>
        <w:widowControl w:val="0"/>
        <w:ind w:left="1440"/>
        <w:rPr>
          <w:i/>
          <w:color w:val="000000"/>
          <w:sz w:val="20"/>
          <w:szCs w:val="20"/>
        </w:rPr>
      </w:pPr>
      <w:r>
        <w:rPr>
          <w:i/>
          <w:color w:val="000000"/>
          <w:sz w:val="20"/>
          <w:szCs w:val="20"/>
        </w:rPr>
        <w:t xml:space="preserve">Final </w:t>
      </w:r>
      <w:r w:rsidR="00F8582A" w:rsidRPr="001A5AE8">
        <w:rPr>
          <w:i/>
          <w:color w:val="000000"/>
          <w:sz w:val="20"/>
          <w:szCs w:val="20"/>
        </w:rPr>
        <w:t>Effluent Limitations as</w:t>
      </w:r>
      <w:r w:rsidR="008F68FE">
        <w:rPr>
          <w:i/>
          <w:color w:val="000000"/>
          <w:sz w:val="20"/>
          <w:szCs w:val="20"/>
        </w:rPr>
        <w:t xml:space="preserve"> </w:t>
      </w:r>
      <w:r w:rsidR="00355B15">
        <w:rPr>
          <w:i/>
          <w:color w:val="000000"/>
          <w:sz w:val="20"/>
          <w:szCs w:val="20"/>
        </w:rPr>
        <w:t xml:space="preserve">Expressed as </w:t>
      </w:r>
      <w:r w:rsidR="00100384">
        <w:rPr>
          <w:i/>
          <w:color w:val="000000"/>
          <w:sz w:val="20"/>
          <w:szCs w:val="20"/>
        </w:rPr>
        <w:t xml:space="preserve">Annual </w:t>
      </w:r>
      <w:r w:rsidR="008F68FE">
        <w:rPr>
          <w:i/>
          <w:color w:val="000000"/>
          <w:sz w:val="20"/>
          <w:szCs w:val="20"/>
        </w:rPr>
        <w:t>Loads</w:t>
      </w:r>
      <w:r w:rsidR="00F8582A" w:rsidRPr="001A5AE8">
        <w:rPr>
          <w:i/>
          <w:color w:val="000000"/>
          <w:sz w:val="20"/>
          <w:szCs w:val="20"/>
        </w:rPr>
        <w:t xml:space="preserve"> in </w:t>
      </w:r>
    </w:p>
    <w:p w:rsidR="00F8582A" w:rsidRPr="001A5AE8" w:rsidRDefault="00F8582A" w:rsidP="006C6CA4">
      <w:pPr>
        <w:pStyle w:val="ListParagraph"/>
        <w:widowControl w:val="0"/>
        <w:ind w:left="1440"/>
        <w:rPr>
          <w:i/>
          <w:color w:val="000000"/>
          <w:sz w:val="20"/>
          <w:szCs w:val="20"/>
        </w:rPr>
      </w:pPr>
      <w:r w:rsidRPr="001A5AE8">
        <w:rPr>
          <w:i/>
          <w:color w:val="000000"/>
          <w:sz w:val="20"/>
          <w:szCs w:val="20"/>
        </w:rPr>
        <w:t>MS4 Discharges</w:t>
      </w:r>
      <w:r w:rsidR="008F68FE">
        <w:rPr>
          <w:i/>
          <w:color w:val="000000"/>
          <w:sz w:val="20"/>
          <w:szCs w:val="20"/>
        </w:rPr>
        <w:t xml:space="preserve"> </w:t>
      </w:r>
      <w:r w:rsidRPr="001A5AE8">
        <w:rPr>
          <w:i/>
          <w:color w:val="000000"/>
          <w:sz w:val="20"/>
          <w:szCs w:val="20"/>
        </w:rPr>
        <w:t xml:space="preserve">to </w:t>
      </w:r>
      <w:r w:rsidR="00100384">
        <w:rPr>
          <w:i/>
          <w:color w:val="000000"/>
          <w:sz w:val="20"/>
          <w:szCs w:val="20"/>
        </w:rPr>
        <w:t>Shelter</w:t>
      </w:r>
      <w:r w:rsidR="008F68FE">
        <w:rPr>
          <w:i/>
          <w:color w:val="000000"/>
          <w:sz w:val="20"/>
          <w:szCs w:val="20"/>
        </w:rPr>
        <w:t xml:space="preserve"> Island Yacht Basin</w:t>
      </w:r>
    </w:p>
    <w:tbl>
      <w:tblPr>
        <w:tblStyle w:val="TableGrid"/>
        <w:tblW w:w="0" w:type="auto"/>
        <w:tblInd w:w="1548" w:type="dxa"/>
        <w:tblLook w:val="04A0" w:firstRow="1" w:lastRow="0" w:firstColumn="1" w:lastColumn="0" w:noHBand="0" w:noVBand="1"/>
      </w:tblPr>
      <w:tblGrid>
        <w:gridCol w:w="2340"/>
        <w:gridCol w:w="2520"/>
      </w:tblGrid>
      <w:tr w:rsidR="00F8582A" w:rsidRPr="00443164" w:rsidTr="00355B15">
        <w:tc>
          <w:tcPr>
            <w:tcW w:w="2340" w:type="dxa"/>
            <w:shd w:val="clear" w:color="auto" w:fill="000000" w:themeFill="text1"/>
            <w:vAlign w:val="bottom"/>
          </w:tcPr>
          <w:p w:rsidR="00F8582A" w:rsidRPr="00443164" w:rsidRDefault="00F8582A" w:rsidP="00100384">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2520" w:type="dxa"/>
            <w:shd w:val="clear" w:color="auto" w:fill="000000" w:themeFill="text1"/>
            <w:vAlign w:val="bottom"/>
          </w:tcPr>
          <w:p w:rsidR="00F8582A" w:rsidRPr="00443164" w:rsidRDefault="00F8582A" w:rsidP="00100384">
            <w:pPr>
              <w:pStyle w:val="ListParagraph"/>
              <w:widowControl w:val="0"/>
              <w:ind w:left="0"/>
              <w:jc w:val="center"/>
              <w:rPr>
                <w:b/>
                <w:color w:val="FFFFFF" w:themeColor="background1"/>
                <w:sz w:val="20"/>
                <w:szCs w:val="20"/>
              </w:rPr>
            </w:pPr>
            <w:r>
              <w:rPr>
                <w:b/>
                <w:color w:val="FFFFFF" w:themeColor="background1"/>
                <w:sz w:val="20"/>
                <w:szCs w:val="20"/>
              </w:rPr>
              <w:t>Effluent</w:t>
            </w:r>
          </w:p>
          <w:p w:rsidR="00F8582A" w:rsidRPr="00443164" w:rsidRDefault="00F8582A" w:rsidP="00100384">
            <w:pPr>
              <w:pStyle w:val="ListParagraph"/>
              <w:widowControl w:val="0"/>
              <w:ind w:left="0"/>
              <w:jc w:val="center"/>
              <w:rPr>
                <w:b/>
                <w:color w:val="FFFFFF" w:themeColor="background1"/>
                <w:sz w:val="20"/>
                <w:szCs w:val="20"/>
              </w:rPr>
            </w:pPr>
            <w:r w:rsidRPr="00443164">
              <w:rPr>
                <w:b/>
                <w:color w:val="FFFFFF" w:themeColor="background1"/>
                <w:sz w:val="20"/>
                <w:szCs w:val="20"/>
              </w:rPr>
              <w:t>Limitation</w:t>
            </w:r>
          </w:p>
        </w:tc>
      </w:tr>
      <w:tr w:rsidR="00F8582A" w:rsidRPr="00774ECD" w:rsidTr="00355B15">
        <w:tc>
          <w:tcPr>
            <w:tcW w:w="2340" w:type="dxa"/>
            <w:vAlign w:val="center"/>
          </w:tcPr>
          <w:p w:rsidR="00F8582A" w:rsidRPr="00774ECD" w:rsidRDefault="008F68FE" w:rsidP="00100384">
            <w:pPr>
              <w:pStyle w:val="ListParagraph"/>
              <w:widowControl w:val="0"/>
              <w:ind w:left="0"/>
              <w:rPr>
                <w:color w:val="000000"/>
                <w:sz w:val="20"/>
                <w:szCs w:val="20"/>
              </w:rPr>
            </w:pPr>
            <w:r>
              <w:rPr>
                <w:color w:val="000000"/>
                <w:sz w:val="20"/>
                <w:szCs w:val="20"/>
              </w:rPr>
              <w:t>Dissolved Copper</w:t>
            </w:r>
          </w:p>
        </w:tc>
        <w:tc>
          <w:tcPr>
            <w:tcW w:w="2520" w:type="dxa"/>
          </w:tcPr>
          <w:p w:rsidR="00F8582A" w:rsidRDefault="00D93607" w:rsidP="00100384">
            <w:pPr>
              <w:pStyle w:val="ListParagraph"/>
              <w:widowControl w:val="0"/>
              <w:ind w:left="0"/>
              <w:jc w:val="center"/>
              <w:rPr>
                <w:color w:val="000000"/>
                <w:sz w:val="20"/>
                <w:szCs w:val="20"/>
              </w:rPr>
            </w:pPr>
            <w:r>
              <w:rPr>
                <w:color w:val="000000"/>
                <w:sz w:val="20"/>
                <w:szCs w:val="20"/>
              </w:rPr>
              <w:t>30 k</w:t>
            </w:r>
            <w:r w:rsidR="008F68FE">
              <w:rPr>
                <w:color w:val="000000"/>
                <w:sz w:val="20"/>
                <w:szCs w:val="20"/>
              </w:rPr>
              <w:t>g/</w:t>
            </w:r>
            <w:proofErr w:type="spellStart"/>
            <w:r w:rsidR="008F68FE">
              <w:rPr>
                <w:color w:val="000000"/>
                <w:sz w:val="20"/>
                <w:szCs w:val="20"/>
              </w:rPr>
              <w:t>yr</w:t>
            </w:r>
            <w:proofErr w:type="spellEnd"/>
          </w:p>
        </w:tc>
      </w:tr>
    </w:tbl>
    <w:p w:rsidR="00F8582A" w:rsidRDefault="00F8582A" w:rsidP="00F8582A">
      <w:pPr>
        <w:widowControl w:val="0"/>
        <w:ind w:left="1080"/>
        <w:rPr>
          <w:color w:val="000000"/>
        </w:rPr>
      </w:pPr>
    </w:p>
    <w:p w:rsidR="00F8582A" w:rsidRPr="006C6CA4" w:rsidRDefault="006C6CA4" w:rsidP="006C6CA4">
      <w:pPr>
        <w:pStyle w:val="ListParagraph"/>
        <w:widowControl w:val="0"/>
        <w:ind w:left="1080"/>
        <w:rPr>
          <w:color w:val="000000"/>
        </w:rPr>
      </w:pPr>
      <w:r w:rsidRPr="006C6CA4">
        <w:rPr>
          <w:color w:val="000000"/>
        </w:rPr>
        <w:t>(c)</w:t>
      </w:r>
      <w:r w:rsidRPr="006C6CA4">
        <w:rPr>
          <w:color w:val="000000"/>
        </w:rPr>
        <w:tab/>
      </w:r>
      <w:bookmarkStart w:id="376" w:name="_Ref320707627"/>
      <w:r w:rsidR="00F8582A" w:rsidRPr="006C6CA4">
        <w:rPr>
          <w:color w:val="000000"/>
        </w:rPr>
        <w:t>Best Management Practices</w:t>
      </w:r>
      <w:bookmarkEnd w:id="376"/>
      <w:r w:rsidR="00F8582A" w:rsidRPr="006C6CA4">
        <w:rPr>
          <w:color w:val="000000"/>
        </w:rPr>
        <w:t xml:space="preserve"> </w:t>
      </w:r>
    </w:p>
    <w:p w:rsidR="00F8582A" w:rsidRPr="006C6CA4" w:rsidRDefault="00F8582A" w:rsidP="00F8582A">
      <w:pPr>
        <w:widowControl w:val="0"/>
        <w:ind w:left="1080"/>
        <w:rPr>
          <w:color w:val="000000"/>
        </w:rPr>
      </w:pPr>
    </w:p>
    <w:p w:rsidR="000411C8" w:rsidRPr="000411C8" w:rsidRDefault="00F8582A" w:rsidP="006C6CA4">
      <w:pPr>
        <w:widowControl w:val="0"/>
        <w:ind w:left="1440"/>
        <w:rPr>
          <w:color w:val="000000"/>
        </w:rPr>
      </w:pPr>
      <w:r w:rsidRPr="000411C8">
        <w:rPr>
          <w:color w:val="000000"/>
        </w:rPr>
        <w:t xml:space="preserve">The Responsible Copermittee must implement BMPs </w:t>
      </w:r>
      <w:r w:rsidR="003D54A9">
        <w:rPr>
          <w:color w:val="000000"/>
        </w:rPr>
        <w:t xml:space="preserve">to </w:t>
      </w:r>
      <w:r w:rsidR="00F6757C">
        <w:rPr>
          <w:color w:val="000000"/>
        </w:rPr>
        <w:t xml:space="preserve">achieve </w:t>
      </w:r>
      <w:r w:rsidRPr="000411C8">
        <w:rPr>
          <w:color w:val="000000"/>
        </w:rPr>
        <w:t xml:space="preserve">the </w:t>
      </w:r>
      <w:r w:rsidR="006C6CA4">
        <w:rPr>
          <w:color w:val="000000"/>
        </w:rPr>
        <w:t xml:space="preserve">receiving water limitations </w:t>
      </w:r>
      <w:r w:rsidR="006C6CA4" w:rsidRPr="0023269D">
        <w:rPr>
          <w:color w:val="000000"/>
        </w:rPr>
        <w:t xml:space="preserve">under </w:t>
      </w:r>
      <w:r w:rsidR="006C6CA4">
        <w:rPr>
          <w:color w:val="000000"/>
        </w:rPr>
        <w:t xml:space="preserve">Specific </w:t>
      </w:r>
      <w:r w:rsidR="006C6CA4" w:rsidRPr="0023269D">
        <w:rPr>
          <w:color w:val="000000"/>
        </w:rPr>
        <w:t xml:space="preserve">Provision </w:t>
      </w:r>
      <w:r w:rsidR="006C6CA4">
        <w:rPr>
          <w:color w:val="0000FF"/>
        </w:rPr>
        <w:t>2</w:t>
      </w:r>
      <w:r w:rsidR="006C6CA4" w:rsidRPr="00527092">
        <w:rPr>
          <w:color w:val="0000FF"/>
        </w:rPr>
        <w:t>.</w:t>
      </w:r>
      <w:r w:rsidR="006C6CA4">
        <w:rPr>
          <w:color w:val="0000FF"/>
        </w:rPr>
        <w:fldChar w:fldCharType="begin"/>
      </w:r>
      <w:r w:rsidR="006C6CA4">
        <w:rPr>
          <w:color w:val="0000FF"/>
        </w:rPr>
        <w:instrText xml:space="preserve"> REF _Ref320707793 \n \h </w:instrText>
      </w:r>
      <w:r w:rsidR="006C6CA4">
        <w:rPr>
          <w:color w:val="0000FF"/>
        </w:rPr>
      </w:r>
      <w:r w:rsidR="006C6CA4">
        <w:rPr>
          <w:color w:val="0000FF"/>
        </w:rPr>
        <w:fldChar w:fldCharType="separate"/>
      </w:r>
      <w:r w:rsidR="00F3140A">
        <w:rPr>
          <w:color w:val="0000FF"/>
        </w:rPr>
        <w:t>b</w:t>
      </w:r>
      <w:r w:rsidR="006C6CA4">
        <w:rPr>
          <w:color w:val="0000FF"/>
        </w:rPr>
        <w:fldChar w:fldCharType="end"/>
      </w:r>
      <w:proofErr w:type="gramStart"/>
      <w:r w:rsidR="006C6CA4">
        <w:rPr>
          <w:color w:val="0000FF"/>
        </w:rPr>
        <w:t>.(</w:t>
      </w:r>
      <w:proofErr w:type="gramEnd"/>
      <w:r w:rsidR="00355B15">
        <w:rPr>
          <w:color w:val="0000FF"/>
        </w:rPr>
        <w:t>2</w:t>
      </w:r>
      <w:r w:rsidR="006C6CA4">
        <w:rPr>
          <w:color w:val="0000FF"/>
        </w:rPr>
        <w:t xml:space="preserve">)(a) </w:t>
      </w:r>
      <w:r w:rsidR="006C6CA4" w:rsidRPr="006C6CA4">
        <w:t>and/or the effluent limitations under Specific Provision</w:t>
      </w:r>
      <w:r w:rsidR="006C6CA4">
        <w:rPr>
          <w:color w:val="0000FF"/>
        </w:rPr>
        <w:t xml:space="preserve"> 2.b.(</w:t>
      </w:r>
      <w:r w:rsidR="00355B15">
        <w:rPr>
          <w:color w:val="0000FF"/>
        </w:rPr>
        <w:t>2</w:t>
      </w:r>
      <w:r w:rsidR="006C6CA4">
        <w:rPr>
          <w:color w:val="0000FF"/>
        </w:rPr>
        <w:t xml:space="preserve">)(b) </w:t>
      </w:r>
      <w:r w:rsidRPr="000411C8">
        <w:rPr>
          <w:color w:val="000000"/>
        </w:rPr>
        <w:t xml:space="preserve">for </w:t>
      </w:r>
      <w:r w:rsidR="008F68FE" w:rsidRPr="000411C8">
        <w:rPr>
          <w:color w:val="000000"/>
        </w:rPr>
        <w:t>Shelter Island Yacht Basin</w:t>
      </w:r>
      <w:r w:rsidR="006C6CA4">
        <w:rPr>
          <w:color w:val="000000"/>
        </w:rPr>
        <w:t>.  The BMPs must be incorporated into the Water Quality Improvement Plan for the San Diego Bay Watershed Management Area.</w:t>
      </w:r>
      <w:r w:rsidR="00AB1A4D">
        <w:rPr>
          <w:color w:val="000000"/>
        </w:rPr>
        <w:t xml:space="preserve"> </w:t>
      </w:r>
    </w:p>
    <w:p w:rsidR="00355B15" w:rsidRDefault="00355B15" w:rsidP="00355B15">
      <w:pPr>
        <w:pStyle w:val="ListParagraph"/>
        <w:widowControl w:val="0"/>
        <w:ind w:left="1080"/>
        <w:rPr>
          <w:color w:val="000000"/>
          <w:u w:val="single"/>
        </w:rPr>
      </w:pPr>
    </w:p>
    <w:p w:rsidR="00355B15" w:rsidRPr="00D36A2D" w:rsidRDefault="00355B15" w:rsidP="00895599">
      <w:pPr>
        <w:pStyle w:val="Heading4"/>
      </w:pPr>
      <w:r w:rsidRPr="00D36A2D">
        <w:t>Final TMDL Compliance Determination</w:t>
      </w:r>
    </w:p>
    <w:p w:rsidR="00355B15" w:rsidRDefault="00355B15" w:rsidP="00355B15">
      <w:pPr>
        <w:pStyle w:val="ListParagraph"/>
        <w:widowControl w:val="0"/>
        <w:ind w:left="1080"/>
        <w:rPr>
          <w:color w:val="000000"/>
          <w:u w:val="single"/>
        </w:rPr>
      </w:pPr>
    </w:p>
    <w:p w:rsidR="00355B15" w:rsidRDefault="00355B15" w:rsidP="00355B15">
      <w:pPr>
        <w:widowControl w:val="0"/>
        <w:ind w:left="1080"/>
        <w:rPr>
          <w:color w:val="000000"/>
        </w:rPr>
      </w:pPr>
      <w:r>
        <w:rPr>
          <w:color w:val="000000"/>
        </w:rPr>
        <w:t xml:space="preserve">Compliance with the </w:t>
      </w:r>
      <w:r w:rsidR="003B3121">
        <w:rPr>
          <w:color w:val="000000"/>
        </w:rPr>
        <w:t xml:space="preserve">final </w:t>
      </w:r>
      <w:r w:rsidR="00BF59E1">
        <w:rPr>
          <w:color w:val="000000"/>
        </w:rPr>
        <w:t>WQBELs</w:t>
      </w:r>
      <w:r w:rsidR="003B3121">
        <w:rPr>
          <w:color w:val="000000"/>
        </w:rPr>
        <w:t xml:space="preserve">, on or after the final TMDL compliance date, </w:t>
      </w:r>
      <w:r>
        <w:rPr>
          <w:color w:val="000000"/>
        </w:rPr>
        <w:t>may be demonstrated via one of the following methods:</w:t>
      </w:r>
    </w:p>
    <w:p w:rsidR="00355B15" w:rsidRPr="00612C16" w:rsidRDefault="00355B15" w:rsidP="00355B15">
      <w:pPr>
        <w:widowControl w:val="0"/>
        <w:ind w:left="1080"/>
        <w:rPr>
          <w:color w:val="000000"/>
        </w:rPr>
      </w:pPr>
    </w:p>
    <w:p w:rsidR="00355B15" w:rsidRPr="003B09BD" w:rsidRDefault="00355B15" w:rsidP="00D07E8C">
      <w:pPr>
        <w:pStyle w:val="ListParagraph"/>
        <w:widowControl w:val="0"/>
        <w:numPr>
          <w:ilvl w:val="4"/>
          <w:numId w:val="196"/>
        </w:numPr>
        <w:ind w:left="1440"/>
        <w:rPr>
          <w:rFonts w:eastAsiaTheme="minorHAnsi"/>
        </w:rPr>
      </w:pPr>
      <w:r>
        <w:rPr>
          <w:color w:val="000000"/>
        </w:rPr>
        <w:t>There is no direct or indirect discharge from the Responsible Copermittee’s MS4s to the receiving water; OR</w:t>
      </w:r>
    </w:p>
    <w:p w:rsidR="00355B15" w:rsidRPr="00612C16" w:rsidRDefault="00355B15" w:rsidP="00355B15">
      <w:pPr>
        <w:pStyle w:val="ListParagraph"/>
        <w:widowControl w:val="0"/>
        <w:ind w:left="1440"/>
        <w:rPr>
          <w:rFonts w:eastAsiaTheme="minorHAnsi"/>
        </w:rPr>
      </w:pPr>
    </w:p>
    <w:p w:rsidR="00355B15" w:rsidRDefault="00355B15" w:rsidP="00D07E8C">
      <w:pPr>
        <w:pStyle w:val="ListParagraph"/>
        <w:widowControl w:val="0"/>
        <w:numPr>
          <w:ilvl w:val="4"/>
          <w:numId w:val="196"/>
        </w:numPr>
        <w:ind w:left="1440"/>
        <w:rPr>
          <w:rFonts w:eastAsiaTheme="minorHAnsi"/>
        </w:rPr>
      </w:pPr>
      <w:r>
        <w:rPr>
          <w:rFonts w:eastAsiaTheme="minorHAnsi"/>
        </w:rPr>
        <w:t xml:space="preserve">There are no exceedances of the </w:t>
      </w:r>
      <w:r w:rsidR="00135192">
        <w:rPr>
          <w:rFonts w:eastAsiaTheme="minorHAnsi"/>
        </w:rPr>
        <w:t>final</w:t>
      </w:r>
      <w:r>
        <w:rPr>
          <w:rFonts w:eastAsiaTheme="minorHAnsi"/>
        </w:rPr>
        <w:t xml:space="preserve"> receiving water limitations under Specific Provision </w:t>
      </w:r>
      <w:r w:rsidRPr="000B2342">
        <w:rPr>
          <w:rFonts w:eastAsiaTheme="minorHAnsi"/>
          <w:color w:val="0000FF"/>
        </w:rPr>
        <w:t>2.b.(</w:t>
      </w:r>
      <w:r>
        <w:rPr>
          <w:rFonts w:eastAsiaTheme="minorHAnsi"/>
          <w:color w:val="0000FF"/>
        </w:rPr>
        <w:t>2)(a</w:t>
      </w:r>
      <w:r w:rsidRPr="000B2342">
        <w:rPr>
          <w:rFonts w:eastAsiaTheme="minorHAnsi"/>
          <w:color w:val="0000FF"/>
        </w:rPr>
        <w:t>)</w:t>
      </w:r>
      <w:r>
        <w:rPr>
          <w:rFonts w:eastAsiaTheme="minorHAnsi"/>
        </w:rPr>
        <w:t xml:space="preserve"> in the receiving water at, or downstream of the Responsible Copermittee’s MS4 outfalls; OR</w:t>
      </w:r>
    </w:p>
    <w:p w:rsidR="00355B15" w:rsidRPr="00F27742" w:rsidRDefault="00355B15" w:rsidP="00355B15">
      <w:pPr>
        <w:pStyle w:val="ListParagraph"/>
        <w:ind w:left="1440"/>
        <w:rPr>
          <w:rFonts w:eastAsiaTheme="minorHAnsi"/>
        </w:rPr>
      </w:pPr>
    </w:p>
    <w:p w:rsidR="00355B15" w:rsidRDefault="00355B15" w:rsidP="00D07E8C">
      <w:pPr>
        <w:pStyle w:val="ListParagraph"/>
        <w:widowControl w:val="0"/>
        <w:numPr>
          <w:ilvl w:val="4"/>
          <w:numId w:val="196"/>
        </w:numPr>
        <w:ind w:left="1440"/>
        <w:rPr>
          <w:rFonts w:eastAsiaTheme="minorHAnsi"/>
        </w:rPr>
      </w:pPr>
      <w:r w:rsidRPr="00F27742">
        <w:rPr>
          <w:rFonts w:eastAsiaTheme="minorHAnsi"/>
        </w:rPr>
        <w:t xml:space="preserve">There are no </w:t>
      </w:r>
      <w:r>
        <w:rPr>
          <w:rFonts w:eastAsiaTheme="minorHAnsi"/>
        </w:rPr>
        <w:t>exceedances</w:t>
      </w:r>
      <w:r w:rsidRPr="00F27742">
        <w:rPr>
          <w:rFonts w:eastAsiaTheme="minorHAnsi"/>
        </w:rPr>
        <w:t xml:space="preserve"> of the </w:t>
      </w:r>
      <w:r w:rsidR="00135192">
        <w:rPr>
          <w:rFonts w:eastAsiaTheme="minorHAnsi"/>
        </w:rPr>
        <w:t xml:space="preserve">final </w:t>
      </w:r>
      <w:r w:rsidRPr="00F27742">
        <w:rPr>
          <w:rFonts w:eastAsiaTheme="minorHAnsi"/>
        </w:rPr>
        <w:t xml:space="preserve">effluent limitations under Specific Provision </w:t>
      </w:r>
      <w:r w:rsidRPr="00AF296F">
        <w:rPr>
          <w:rFonts w:eastAsiaTheme="minorHAnsi"/>
          <w:color w:val="0000FF"/>
        </w:rPr>
        <w:t>2.b.(</w:t>
      </w:r>
      <w:r>
        <w:rPr>
          <w:rFonts w:eastAsiaTheme="minorHAnsi"/>
          <w:color w:val="0000FF"/>
        </w:rPr>
        <w:t>2)(b</w:t>
      </w:r>
      <w:r w:rsidRPr="00AF296F">
        <w:rPr>
          <w:rFonts w:eastAsiaTheme="minorHAnsi"/>
          <w:color w:val="0000FF"/>
        </w:rPr>
        <w:t xml:space="preserve">) </w:t>
      </w:r>
      <w:r w:rsidRPr="00F27742">
        <w:rPr>
          <w:rFonts w:eastAsiaTheme="minorHAnsi"/>
        </w:rPr>
        <w:t>at the Responsible Copermittee</w:t>
      </w:r>
      <w:r>
        <w:rPr>
          <w:rFonts w:eastAsiaTheme="minorHAnsi"/>
        </w:rPr>
        <w:t>’</w:t>
      </w:r>
      <w:r w:rsidRPr="00F27742">
        <w:rPr>
          <w:rFonts w:eastAsiaTheme="minorHAnsi"/>
        </w:rPr>
        <w:t xml:space="preserve">s MS4 </w:t>
      </w:r>
      <w:r>
        <w:rPr>
          <w:rFonts w:eastAsiaTheme="minorHAnsi"/>
        </w:rPr>
        <w:t>outfalls; OR</w:t>
      </w:r>
    </w:p>
    <w:p w:rsidR="00355B15" w:rsidRPr="006C6CA4" w:rsidRDefault="00355B15" w:rsidP="00355B15">
      <w:pPr>
        <w:pStyle w:val="ListParagraph"/>
        <w:rPr>
          <w:rFonts w:eastAsiaTheme="minorHAnsi"/>
        </w:rPr>
      </w:pPr>
    </w:p>
    <w:p w:rsidR="00355B15" w:rsidRPr="00013307" w:rsidRDefault="00355B15" w:rsidP="00D07E8C">
      <w:pPr>
        <w:pStyle w:val="ListParagraph"/>
        <w:widowControl w:val="0"/>
        <w:numPr>
          <w:ilvl w:val="4"/>
          <w:numId w:val="196"/>
        </w:numPr>
        <w:ind w:left="1440"/>
        <w:rPr>
          <w:rFonts w:eastAsiaTheme="minorHAnsi"/>
        </w:rPr>
      </w:pPr>
      <w:r>
        <w:rPr>
          <w:rFonts w:eastAsiaTheme="minorHAnsi"/>
        </w:rPr>
        <w:t>The Responsible Copermittee develops and implements the Water Quality Improvement Plan as follows:</w:t>
      </w:r>
    </w:p>
    <w:p w:rsidR="00355B15" w:rsidRPr="006C6CA4" w:rsidRDefault="00355B15" w:rsidP="00355B15">
      <w:pPr>
        <w:pStyle w:val="ListParagraph"/>
        <w:ind w:left="1440"/>
        <w:rPr>
          <w:rFonts w:eastAsiaTheme="minorHAnsi"/>
          <w:sz w:val="20"/>
          <w:szCs w:val="20"/>
        </w:rPr>
      </w:pPr>
    </w:p>
    <w:p w:rsidR="00355B15" w:rsidRDefault="00355B15" w:rsidP="00D07E8C">
      <w:pPr>
        <w:pStyle w:val="ListParagraph"/>
        <w:widowControl w:val="0"/>
        <w:numPr>
          <w:ilvl w:val="5"/>
          <w:numId w:val="240"/>
        </w:numPr>
        <w:tabs>
          <w:tab w:val="clear" w:pos="1440"/>
        </w:tabs>
        <w:ind w:left="1980"/>
        <w:rPr>
          <w:rFonts w:eastAsiaTheme="minorHAnsi"/>
        </w:rPr>
      </w:pPr>
      <w:r>
        <w:rPr>
          <w:rFonts w:eastAsiaTheme="minorHAnsi"/>
        </w:rPr>
        <w:t xml:space="preserve">Incorporate the BMPs required under Specific Provision </w:t>
      </w:r>
      <w:r>
        <w:rPr>
          <w:rFonts w:eastAsiaTheme="minorHAnsi"/>
          <w:color w:val="0000FF"/>
        </w:rPr>
        <w:t>2</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as part of the Water Quality Improvement Plan,</w:t>
      </w:r>
    </w:p>
    <w:p w:rsidR="00355B15" w:rsidRPr="002C057E" w:rsidRDefault="00355B15" w:rsidP="00355B15">
      <w:pPr>
        <w:pStyle w:val="ListParagraph"/>
        <w:widowControl w:val="0"/>
        <w:ind w:left="1980"/>
        <w:rPr>
          <w:rFonts w:eastAsiaTheme="minorHAnsi"/>
          <w:sz w:val="12"/>
          <w:szCs w:val="12"/>
        </w:rPr>
      </w:pPr>
    </w:p>
    <w:p w:rsidR="00355B15" w:rsidRPr="002C057E" w:rsidRDefault="00355B15" w:rsidP="00D07E8C">
      <w:pPr>
        <w:pStyle w:val="ListParagraph"/>
        <w:widowControl w:val="0"/>
        <w:numPr>
          <w:ilvl w:val="5"/>
          <w:numId w:val="240"/>
        </w:numPr>
        <w:ind w:left="1980" w:hanging="540"/>
        <w:rPr>
          <w:rFonts w:eastAsiaTheme="minorHAnsi"/>
        </w:rPr>
      </w:pPr>
      <w:r>
        <w:rPr>
          <w:color w:val="000000"/>
        </w:rPr>
        <w:t>Include</w:t>
      </w:r>
      <w:r w:rsidRPr="001B503F">
        <w:rPr>
          <w:color w:val="000000"/>
        </w:rPr>
        <w:t xml:space="preserve"> an analysis</w:t>
      </w:r>
      <w:r>
        <w:rPr>
          <w:color w:val="000000"/>
        </w:rPr>
        <w:t xml:space="preserve"> in the Water Quality Improvement Plan,</w:t>
      </w:r>
      <w:r w:rsidRPr="001B503F">
        <w:rPr>
          <w:color w:val="000000"/>
        </w:rPr>
        <w:t xml:space="preserve"> utilizing a watershed model or other watershed analytical tools</w:t>
      </w:r>
      <w:r>
        <w:rPr>
          <w:color w:val="000000"/>
        </w:rPr>
        <w:t>,</w:t>
      </w:r>
      <w:r w:rsidRPr="001B503F">
        <w:rPr>
          <w:color w:val="000000"/>
        </w:rPr>
        <w:t xml:space="preserve"> to demonstrate that the implementation of the </w:t>
      </w:r>
      <w:r>
        <w:rPr>
          <w:color w:val="000000"/>
        </w:rPr>
        <w:t>BMPs</w:t>
      </w:r>
      <w:r w:rsidRPr="001B503F">
        <w:rPr>
          <w:color w:val="000000"/>
        </w:rPr>
        <w:t xml:space="preserve"> required under Provision </w:t>
      </w:r>
      <w:r>
        <w:rPr>
          <w:rFonts w:eastAsiaTheme="minorHAnsi"/>
          <w:color w:val="0000FF"/>
        </w:rPr>
        <w:t>2</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w:t>
      </w:r>
      <w:r>
        <w:rPr>
          <w:color w:val="000000"/>
        </w:rPr>
        <w:t xml:space="preserve">achieves compliance with Specific Provisions </w:t>
      </w:r>
      <w:r>
        <w:rPr>
          <w:color w:val="0000FF"/>
        </w:rPr>
        <w:t>2</w:t>
      </w:r>
      <w:r w:rsidRPr="006C6CA4">
        <w:rPr>
          <w:color w:val="0000FF"/>
        </w:rPr>
        <w:t>.b.(</w:t>
      </w:r>
      <w:r>
        <w:rPr>
          <w:color w:val="0000FF"/>
        </w:rPr>
        <w:t>3</w:t>
      </w:r>
      <w:r w:rsidRPr="006C6CA4">
        <w:rPr>
          <w:color w:val="0000FF"/>
        </w:rPr>
        <w:t>)(a)</w:t>
      </w:r>
      <w:r>
        <w:rPr>
          <w:color w:val="000000"/>
        </w:rPr>
        <w:t xml:space="preserve">, </w:t>
      </w:r>
      <w:r>
        <w:rPr>
          <w:color w:val="0000FF"/>
        </w:rPr>
        <w:t>2</w:t>
      </w:r>
      <w:r w:rsidRPr="006C6CA4">
        <w:rPr>
          <w:color w:val="0000FF"/>
        </w:rPr>
        <w:t>.b.(</w:t>
      </w:r>
      <w:r>
        <w:rPr>
          <w:color w:val="0000FF"/>
        </w:rPr>
        <w:t>3</w:t>
      </w:r>
      <w:r w:rsidRPr="006C6CA4">
        <w:rPr>
          <w:color w:val="0000FF"/>
        </w:rPr>
        <w:t>)(b)</w:t>
      </w:r>
      <w:r>
        <w:rPr>
          <w:color w:val="000000"/>
        </w:rPr>
        <w:t xml:space="preserve"> and/or </w:t>
      </w:r>
      <w:r>
        <w:rPr>
          <w:color w:val="0000FF"/>
        </w:rPr>
        <w:t>2.</w:t>
      </w:r>
      <w:r w:rsidRPr="006C6CA4">
        <w:rPr>
          <w:color w:val="0000FF"/>
        </w:rPr>
        <w:t>b.(</w:t>
      </w:r>
      <w:r>
        <w:rPr>
          <w:color w:val="0000FF"/>
        </w:rPr>
        <w:t>3</w:t>
      </w:r>
      <w:r w:rsidRPr="006C6CA4">
        <w:rPr>
          <w:color w:val="0000FF"/>
        </w:rPr>
        <w:t>)(c)</w:t>
      </w:r>
      <w:r>
        <w:rPr>
          <w:color w:val="000000"/>
        </w:rPr>
        <w:t>,</w:t>
      </w:r>
    </w:p>
    <w:p w:rsidR="00355B15" w:rsidRPr="002C057E" w:rsidRDefault="00355B15" w:rsidP="00355B15">
      <w:pPr>
        <w:pStyle w:val="ListParagraph"/>
        <w:widowControl w:val="0"/>
        <w:ind w:left="1980"/>
        <w:rPr>
          <w:rFonts w:eastAsiaTheme="minorHAnsi"/>
          <w:sz w:val="12"/>
          <w:szCs w:val="12"/>
        </w:rPr>
      </w:pPr>
    </w:p>
    <w:p w:rsidR="00355B15" w:rsidRDefault="00355B15" w:rsidP="00D07E8C">
      <w:pPr>
        <w:pStyle w:val="ListParagraph"/>
        <w:widowControl w:val="0"/>
        <w:numPr>
          <w:ilvl w:val="5"/>
          <w:numId w:val="240"/>
        </w:numPr>
        <w:ind w:left="1980" w:hanging="540"/>
        <w:rPr>
          <w:rFonts w:eastAsiaTheme="minorHAnsi"/>
        </w:rPr>
      </w:pPr>
      <w:r>
        <w:rPr>
          <w:rFonts w:eastAsiaTheme="minorHAnsi"/>
        </w:rPr>
        <w:lastRenderedPageBreak/>
        <w:t>The results of the analysis must be accepted by the San Diego Water Board as part of the Water Quality Improvement Plan,</w:t>
      </w:r>
    </w:p>
    <w:p w:rsidR="00355B15" w:rsidRPr="002C057E" w:rsidRDefault="00355B15" w:rsidP="00355B15">
      <w:pPr>
        <w:pStyle w:val="ListParagraph"/>
        <w:widowControl w:val="0"/>
        <w:ind w:left="1980"/>
        <w:rPr>
          <w:rFonts w:eastAsiaTheme="minorHAnsi"/>
          <w:sz w:val="12"/>
          <w:szCs w:val="12"/>
        </w:rPr>
      </w:pPr>
    </w:p>
    <w:p w:rsidR="00355B15" w:rsidRDefault="00355B15" w:rsidP="00D07E8C">
      <w:pPr>
        <w:pStyle w:val="ListParagraph"/>
        <w:widowControl w:val="0"/>
        <w:numPr>
          <w:ilvl w:val="5"/>
          <w:numId w:val="240"/>
        </w:numPr>
        <w:ind w:left="1980" w:hanging="540"/>
        <w:rPr>
          <w:rFonts w:eastAsiaTheme="minorHAnsi"/>
        </w:rPr>
      </w:pPr>
      <w:r>
        <w:rPr>
          <w:rFonts w:eastAsiaTheme="minorHAnsi"/>
        </w:rPr>
        <w:t xml:space="preserve">The Responsible Copermittees continue to implement the BMPs required under Specific Provision </w:t>
      </w:r>
      <w:r>
        <w:rPr>
          <w:rFonts w:eastAsiaTheme="minorHAnsi"/>
          <w:color w:val="0000FF"/>
        </w:rPr>
        <w:t>2</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AND</w:t>
      </w:r>
    </w:p>
    <w:p w:rsidR="00355B15" w:rsidRPr="002C057E" w:rsidRDefault="00355B15" w:rsidP="00355B15">
      <w:pPr>
        <w:pStyle w:val="ListParagraph"/>
        <w:widowControl w:val="0"/>
        <w:ind w:left="1980"/>
        <w:rPr>
          <w:rFonts w:eastAsiaTheme="minorHAnsi"/>
          <w:sz w:val="12"/>
          <w:szCs w:val="12"/>
        </w:rPr>
      </w:pPr>
    </w:p>
    <w:p w:rsidR="00355B15" w:rsidRDefault="00355B15" w:rsidP="00D07E8C">
      <w:pPr>
        <w:pStyle w:val="ListParagraph"/>
        <w:widowControl w:val="0"/>
        <w:numPr>
          <w:ilvl w:val="5"/>
          <w:numId w:val="240"/>
        </w:numPr>
        <w:ind w:left="1980" w:hanging="540"/>
        <w:rPr>
          <w:rFonts w:eastAsiaTheme="minorHAnsi"/>
        </w:rPr>
      </w:pPr>
      <w:r w:rsidRPr="002C057E">
        <w:rPr>
          <w:color w:val="000000"/>
        </w:rPr>
        <w:t xml:space="preserve">The </w:t>
      </w:r>
      <w:r>
        <w:rPr>
          <w:color w:val="000000"/>
        </w:rPr>
        <w:t xml:space="preserve">Responsible </w:t>
      </w:r>
      <w:r w:rsidRPr="002C057E">
        <w:rPr>
          <w:color w:val="000000"/>
        </w:rPr>
        <w:t>Copermittee</w:t>
      </w:r>
      <w:r>
        <w:rPr>
          <w:color w:val="000000"/>
        </w:rPr>
        <w:t>s</w:t>
      </w:r>
      <w:r w:rsidRPr="002C057E">
        <w:rPr>
          <w:color w:val="000000"/>
        </w:rPr>
        <w:t xml:space="preserve"> continue to perform the </w:t>
      </w:r>
      <w:r>
        <w:rPr>
          <w:color w:val="000000"/>
        </w:rPr>
        <w:t xml:space="preserve">specific </w:t>
      </w:r>
      <w:r w:rsidRPr="002C057E">
        <w:rPr>
          <w:color w:val="000000"/>
        </w:rPr>
        <w:t xml:space="preserve">monitoring and assessments specified </w:t>
      </w:r>
      <w:r>
        <w:rPr>
          <w:color w:val="000000"/>
        </w:rPr>
        <w:t>in Specific Provision</w:t>
      </w:r>
      <w:r w:rsidRPr="002C057E">
        <w:rPr>
          <w:color w:val="000000"/>
        </w:rPr>
        <w:t xml:space="preserve"> </w:t>
      </w:r>
      <w:r>
        <w:rPr>
          <w:color w:val="0000FF"/>
        </w:rPr>
        <w:t>2</w:t>
      </w:r>
      <w:r w:rsidRPr="006C6CA4">
        <w:rPr>
          <w:color w:val="0000FF"/>
        </w:rPr>
        <w:t>.d</w:t>
      </w:r>
      <w:r w:rsidRPr="002C057E">
        <w:rPr>
          <w:color w:val="000000"/>
        </w:rPr>
        <w:t xml:space="preserve">, to demonstrate </w:t>
      </w:r>
      <w:r>
        <w:rPr>
          <w:color w:val="000000"/>
        </w:rPr>
        <w:t xml:space="preserve">compliance with Specific Provisions </w:t>
      </w:r>
      <w:r>
        <w:rPr>
          <w:color w:val="0000FF"/>
        </w:rPr>
        <w:t>2</w:t>
      </w:r>
      <w:r w:rsidRPr="006C6CA4">
        <w:rPr>
          <w:color w:val="0000FF"/>
        </w:rPr>
        <w:t>.b.(</w:t>
      </w:r>
      <w:r>
        <w:rPr>
          <w:color w:val="0000FF"/>
        </w:rPr>
        <w:t>3</w:t>
      </w:r>
      <w:r w:rsidRPr="006C6CA4">
        <w:rPr>
          <w:color w:val="0000FF"/>
        </w:rPr>
        <w:t>)(a)</w:t>
      </w:r>
      <w:r>
        <w:rPr>
          <w:color w:val="000000"/>
        </w:rPr>
        <w:t xml:space="preserve">, </w:t>
      </w:r>
      <w:r>
        <w:rPr>
          <w:color w:val="0000FF"/>
        </w:rPr>
        <w:t>2</w:t>
      </w:r>
      <w:r w:rsidRPr="006C6CA4">
        <w:rPr>
          <w:color w:val="0000FF"/>
        </w:rPr>
        <w:t>.b.(</w:t>
      </w:r>
      <w:r>
        <w:rPr>
          <w:color w:val="0000FF"/>
        </w:rPr>
        <w:t>3</w:t>
      </w:r>
      <w:r w:rsidRPr="006C6CA4">
        <w:rPr>
          <w:color w:val="0000FF"/>
        </w:rPr>
        <w:t>)(b)</w:t>
      </w:r>
      <w:r>
        <w:rPr>
          <w:color w:val="000000"/>
        </w:rPr>
        <w:t xml:space="preserve"> and/or </w:t>
      </w:r>
      <w:r>
        <w:rPr>
          <w:color w:val="0000FF"/>
        </w:rPr>
        <w:t>2</w:t>
      </w:r>
      <w:r w:rsidRPr="006C6CA4">
        <w:rPr>
          <w:color w:val="0000FF"/>
        </w:rPr>
        <w:t>.b.(</w:t>
      </w:r>
      <w:r>
        <w:rPr>
          <w:color w:val="0000FF"/>
        </w:rPr>
        <w:t>3</w:t>
      </w:r>
      <w:r w:rsidRPr="006C6CA4">
        <w:rPr>
          <w:color w:val="0000FF"/>
        </w:rPr>
        <w:t>)(c)</w:t>
      </w:r>
      <w:r>
        <w:rPr>
          <w:color w:val="0000FF"/>
        </w:rPr>
        <w:t>.</w:t>
      </w:r>
    </w:p>
    <w:p w:rsidR="008F68FE" w:rsidRDefault="008F68FE" w:rsidP="008F68FE">
      <w:pPr>
        <w:widowControl w:val="0"/>
        <w:ind w:left="1080"/>
        <w:rPr>
          <w:color w:val="000000"/>
        </w:rPr>
      </w:pPr>
    </w:p>
    <w:p w:rsidR="008F68FE" w:rsidRPr="00A2638A" w:rsidRDefault="006C6CA4" w:rsidP="00CB5494">
      <w:pPr>
        <w:pStyle w:val="Heading3"/>
        <w:numPr>
          <w:ilvl w:val="0"/>
          <w:numId w:val="146"/>
        </w:numPr>
        <w:ind w:left="720"/>
      </w:pPr>
      <w:bookmarkStart w:id="377" w:name="_Ref320707766"/>
      <w:r>
        <w:t xml:space="preserve">Interim TMDL </w:t>
      </w:r>
      <w:r w:rsidR="008F68FE">
        <w:t>Compliance</w:t>
      </w:r>
      <w:bookmarkEnd w:id="377"/>
      <w:r w:rsidR="004A1929">
        <w:t xml:space="preserve"> Requirements</w:t>
      </w:r>
    </w:p>
    <w:p w:rsidR="008F68FE" w:rsidRDefault="008F68FE" w:rsidP="008F68FE">
      <w:pPr>
        <w:widowControl w:val="0"/>
        <w:ind w:left="360"/>
        <w:rPr>
          <w:color w:val="000000"/>
        </w:rPr>
      </w:pPr>
    </w:p>
    <w:p w:rsidR="008F68FE" w:rsidRDefault="006C6CA4" w:rsidP="008F68FE">
      <w:pPr>
        <w:widowControl w:val="0"/>
        <w:ind w:left="720"/>
        <w:rPr>
          <w:color w:val="000000"/>
        </w:rPr>
      </w:pPr>
      <w:r>
        <w:rPr>
          <w:color w:val="000000"/>
        </w:rPr>
        <w:t xml:space="preserve">The Responsible Copermittees must be in compliance with the final </w:t>
      </w:r>
      <w:r w:rsidR="00135192">
        <w:rPr>
          <w:color w:val="000000"/>
        </w:rPr>
        <w:t xml:space="preserve">dissolved copper </w:t>
      </w:r>
      <w:r>
        <w:rPr>
          <w:color w:val="000000"/>
        </w:rPr>
        <w:t xml:space="preserve">TMDL </w:t>
      </w:r>
      <w:r w:rsidR="00355B15">
        <w:rPr>
          <w:color w:val="000000"/>
        </w:rPr>
        <w:t xml:space="preserve">compliance </w:t>
      </w:r>
      <w:r>
        <w:rPr>
          <w:color w:val="000000"/>
        </w:rPr>
        <w:t xml:space="preserve">requirements as of December 2, 2005. </w:t>
      </w:r>
    </w:p>
    <w:p w:rsidR="008F68FE" w:rsidRDefault="008F68FE" w:rsidP="008F68FE">
      <w:pPr>
        <w:rPr>
          <w:rFonts w:eastAsiaTheme="minorHAnsi"/>
        </w:rPr>
      </w:pPr>
    </w:p>
    <w:p w:rsidR="008F68FE" w:rsidRPr="00A2638A" w:rsidRDefault="008F68FE" w:rsidP="00CB5494">
      <w:pPr>
        <w:pStyle w:val="Heading3"/>
        <w:numPr>
          <w:ilvl w:val="0"/>
          <w:numId w:val="146"/>
        </w:numPr>
        <w:ind w:left="720"/>
      </w:pPr>
      <w:r>
        <w:t>Specific Monitoring and Assessment Requirements</w:t>
      </w:r>
    </w:p>
    <w:p w:rsidR="008F68FE" w:rsidRDefault="008F68FE" w:rsidP="008F68FE">
      <w:pPr>
        <w:widowControl w:val="0"/>
        <w:ind w:left="360"/>
        <w:rPr>
          <w:color w:val="000000"/>
        </w:rPr>
      </w:pPr>
    </w:p>
    <w:p w:rsidR="008F68FE" w:rsidRDefault="008F68FE" w:rsidP="008F68FE">
      <w:pPr>
        <w:widowControl w:val="0"/>
        <w:ind w:left="720"/>
        <w:rPr>
          <w:color w:val="000000"/>
        </w:rPr>
      </w:pPr>
      <w:r>
        <w:rPr>
          <w:color w:val="000000"/>
        </w:rPr>
        <w:t xml:space="preserve">The Responsible Copermittee must monitor the effluent of </w:t>
      </w:r>
      <w:r w:rsidR="00307DA9">
        <w:rPr>
          <w:color w:val="000000"/>
        </w:rPr>
        <w:t>its</w:t>
      </w:r>
      <w:r>
        <w:rPr>
          <w:color w:val="000000"/>
        </w:rPr>
        <w:t xml:space="preserve"> MS4 outfalls</w:t>
      </w:r>
      <w:r w:rsidR="00E0425A">
        <w:rPr>
          <w:color w:val="000000"/>
        </w:rPr>
        <w:t xml:space="preserve"> for dissolved copper</w:t>
      </w:r>
      <w:r>
        <w:rPr>
          <w:color w:val="000000"/>
        </w:rPr>
        <w:t>, and calculate or estimate the monthly and annual dissolved copper loads, in accordance with the requirements of Provision</w:t>
      </w:r>
      <w:r w:rsidR="006E4B8C">
        <w:rPr>
          <w:color w:val="000000"/>
        </w:rPr>
        <w:t>s</w:t>
      </w:r>
      <w:r w:rsidR="00F2538D">
        <w:rPr>
          <w:color w:val="000000"/>
        </w:rPr>
        <w:t xml:space="preserve"> </w:t>
      </w:r>
      <w:r w:rsidR="00F2538D" w:rsidRPr="00F2538D">
        <w:rPr>
          <w:color w:val="0000FF"/>
        </w:rPr>
        <w:t>D.2</w:t>
      </w:r>
      <w:r w:rsidR="00013307" w:rsidRPr="00D16504">
        <w:t>,</w:t>
      </w:r>
      <w:r w:rsidR="00F2538D">
        <w:rPr>
          <w:color w:val="0000FF"/>
        </w:rPr>
        <w:t xml:space="preserve"> </w:t>
      </w:r>
      <w:r w:rsidR="00F2538D" w:rsidRPr="00F2538D">
        <w:rPr>
          <w:color w:val="0000FF"/>
        </w:rPr>
        <w:t>D.4.b.(1)</w:t>
      </w:r>
      <w:r w:rsidR="00013307" w:rsidRPr="00D16504">
        <w:t>, and</w:t>
      </w:r>
      <w:r w:rsidR="00F2538D">
        <w:t xml:space="preserve"> </w:t>
      </w:r>
      <w:r w:rsidR="00F2538D" w:rsidRPr="00F2538D">
        <w:rPr>
          <w:color w:val="0000FF"/>
        </w:rPr>
        <w:t>D.4.(b)(2)</w:t>
      </w:r>
      <w:r w:rsidR="00D85938">
        <w:rPr>
          <w:color w:val="000000"/>
        </w:rPr>
        <w:t>of this Order</w:t>
      </w:r>
      <w:r>
        <w:rPr>
          <w:color w:val="0000FF"/>
        </w:rPr>
        <w:t>.</w:t>
      </w:r>
      <w:r>
        <w:rPr>
          <w:color w:val="000000"/>
        </w:rPr>
        <w:t xml:space="preserve">  The monitoring and assessment results </w:t>
      </w:r>
      <w:r w:rsidR="00CF1F0D">
        <w:rPr>
          <w:color w:val="000000"/>
        </w:rPr>
        <w:t>must</w:t>
      </w:r>
      <w:r>
        <w:rPr>
          <w:color w:val="000000"/>
        </w:rPr>
        <w:t xml:space="preserve"> be submitted as part of the </w:t>
      </w:r>
      <w:r w:rsidR="00931F8E">
        <w:rPr>
          <w:color w:val="000000"/>
        </w:rPr>
        <w:t xml:space="preserve">Transitional Monitoring and Assessment Program and Water Quality Improvement Plan </w:t>
      </w:r>
      <w:r>
        <w:rPr>
          <w:color w:val="000000"/>
        </w:rPr>
        <w:t xml:space="preserve">Annual Reports required under </w:t>
      </w:r>
      <w:r w:rsidRPr="007E7508">
        <w:t xml:space="preserve">Provision </w:t>
      </w:r>
      <w:hyperlink w:anchor="_Annual_Reports" w:history="1">
        <w:r w:rsidR="00D14ED6" w:rsidRPr="00AD0CA8">
          <w:rPr>
            <w:rStyle w:val="Hyperlink"/>
            <w:u w:val="none"/>
          </w:rPr>
          <w:t>F.3.b</w:t>
        </w:r>
      </w:hyperlink>
      <w:r w:rsidR="00D85938" w:rsidRPr="00D85938">
        <w:rPr>
          <w:color w:val="000000"/>
        </w:rPr>
        <w:t xml:space="preserve"> </w:t>
      </w:r>
      <w:r w:rsidR="00D85938">
        <w:rPr>
          <w:color w:val="000000"/>
        </w:rPr>
        <w:t>of this Order</w:t>
      </w:r>
      <w:r>
        <w:rPr>
          <w:color w:val="000000"/>
        </w:rPr>
        <w:t>.</w:t>
      </w:r>
    </w:p>
    <w:p w:rsidR="007E7508" w:rsidRPr="00F27742" w:rsidRDefault="007E7508" w:rsidP="00F27742">
      <w:pPr>
        <w:widowControl w:val="0"/>
        <w:rPr>
          <w:color w:val="000000"/>
          <w:sz w:val="16"/>
          <w:szCs w:val="16"/>
        </w:rPr>
      </w:pPr>
    </w:p>
    <w:p w:rsidR="00160F79" w:rsidRDefault="00160F79">
      <w:pPr>
        <w:rPr>
          <w:rFonts w:eastAsiaTheme="minorHAnsi"/>
        </w:rPr>
        <w:sectPr w:rsidR="00160F79" w:rsidSect="00FC31C2">
          <w:footerReference w:type="default" r:id="rId121"/>
          <w:pgSz w:w="12240" w:h="15840"/>
          <w:pgMar w:top="1440" w:right="1440" w:bottom="1440" w:left="1440" w:header="720" w:footer="720" w:gutter="0"/>
          <w:cols w:space="720"/>
          <w:docGrid w:linePitch="360"/>
        </w:sectPr>
      </w:pPr>
    </w:p>
    <w:p w:rsidR="007E7508" w:rsidRPr="00A2638A" w:rsidRDefault="007E7508" w:rsidP="00CB5494">
      <w:pPr>
        <w:pStyle w:val="Heading2"/>
        <w:numPr>
          <w:ilvl w:val="0"/>
          <w:numId w:val="145"/>
        </w:numPr>
        <w:ind w:left="360"/>
      </w:pPr>
      <w:bookmarkStart w:id="378" w:name="_Ref311193833"/>
      <w:bookmarkStart w:id="379" w:name="_Toc314232954"/>
      <w:bookmarkStart w:id="380" w:name="_Toc320786425"/>
      <w:bookmarkStart w:id="381" w:name="_Toc320802290"/>
      <w:bookmarkStart w:id="382" w:name="_Toc320887493"/>
      <w:bookmarkStart w:id="383" w:name="_Toc320899466"/>
      <w:bookmarkStart w:id="384" w:name="_Toc321156037"/>
      <w:bookmarkStart w:id="385" w:name="_Toc321158005"/>
      <w:bookmarkStart w:id="386" w:name="_Toc321383112"/>
      <w:bookmarkStart w:id="387" w:name="_Toc321468113"/>
      <w:bookmarkStart w:id="388" w:name="_Toc337574993"/>
      <w:bookmarkStart w:id="389" w:name="_Toc349302622"/>
      <w:r>
        <w:lastRenderedPageBreak/>
        <w:t>Total Maximum Daily Load</w:t>
      </w:r>
      <w:r w:rsidR="00F62A09">
        <w:t>s for Total Nitrogen and Total Phosphorus in Rainbow Creek Watershed</w:t>
      </w:r>
      <w:bookmarkEnd w:id="378"/>
      <w:bookmarkEnd w:id="379"/>
      <w:bookmarkEnd w:id="380"/>
      <w:bookmarkEnd w:id="381"/>
      <w:bookmarkEnd w:id="382"/>
      <w:bookmarkEnd w:id="383"/>
      <w:bookmarkEnd w:id="384"/>
      <w:bookmarkEnd w:id="385"/>
      <w:bookmarkEnd w:id="386"/>
      <w:bookmarkEnd w:id="387"/>
      <w:bookmarkEnd w:id="388"/>
      <w:bookmarkEnd w:id="389"/>
    </w:p>
    <w:p w:rsidR="007E7508" w:rsidRDefault="007E7508" w:rsidP="007E7508">
      <w:pPr>
        <w:rPr>
          <w:rFonts w:eastAsiaTheme="minorHAnsi"/>
        </w:rPr>
      </w:pPr>
    </w:p>
    <w:p w:rsidR="007E7508" w:rsidRPr="00A2638A" w:rsidRDefault="007E7508" w:rsidP="00D07E8C">
      <w:pPr>
        <w:pStyle w:val="Heading3"/>
        <w:numPr>
          <w:ilvl w:val="0"/>
          <w:numId w:val="147"/>
        </w:numPr>
        <w:ind w:left="720"/>
      </w:pPr>
      <w:r>
        <w:t xml:space="preserve">Applicability </w:t>
      </w:r>
    </w:p>
    <w:p w:rsidR="007E7508" w:rsidRDefault="007E7508" w:rsidP="007E7508">
      <w:pPr>
        <w:widowControl w:val="0"/>
        <w:ind w:left="360"/>
        <w:rPr>
          <w:color w:val="000000"/>
        </w:rPr>
      </w:pPr>
    </w:p>
    <w:p w:rsidR="007E7508" w:rsidRDefault="007E7508" w:rsidP="00D07E8C">
      <w:pPr>
        <w:pStyle w:val="ListParagraph"/>
        <w:widowControl w:val="0"/>
        <w:numPr>
          <w:ilvl w:val="0"/>
          <w:numId w:val="148"/>
        </w:numPr>
        <w:tabs>
          <w:tab w:val="clear" w:pos="2340"/>
        </w:tabs>
        <w:ind w:left="1080"/>
        <w:rPr>
          <w:color w:val="000000"/>
        </w:rPr>
      </w:pPr>
      <w:r w:rsidRPr="007E7508">
        <w:rPr>
          <w:color w:val="000000"/>
          <w:u w:val="single"/>
        </w:rPr>
        <w:t>TMDL Basin Plan Amendment</w:t>
      </w:r>
      <w:r>
        <w:rPr>
          <w:color w:val="000000"/>
        </w:rPr>
        <w:t>:  Resolution No. R9-200</w:t>
      </w:r>
      <w:r w:rsidR="00F62A09">
        <w:rPr>
          <w:color w:val="000000"/>
        </w:rPr>
        <w:t>5</w:t>
      </w:r>
      <w:r>
        <w:rPr>
          <w:color w:val="000000"/>
        </w:rPr>
        <w:t>-0</w:t>
      </w:r>
      <w:r w:rsidR="00F62A09">
        <w:rPr>
          <w:color w:val="000000"/>
        </w:rPr>
        <w:t>036</w:t>
      </w:r>
    </w:p>
    <w:p w:rsidR="007E7508" w:rsidRPr="007E7508" w:rsidRDefault="007E7508" w:rsidP="007E7508">
      <w:pPr>
        <w:pStyle w:val="ListParagraph"/>
        <w:widowControl w:val="0"/>
        <w:ind w:left="1080"/>
        <w:rPr>
          <w:color w:val="000000"/>
        </w:rPr>
      </w:pPr>
    </w:p>
    <w:p w:rsidR="007E7508" w:rsidRDefault="007E7508" w:rsidP="00D07E8C">
      <w:pPr>
        <w:pStyle w:val="ListParagraph"/>
        <w:widowControl w:val="0"/>
        <w:numPr>
          <w:ilvl w:val="0"/>
          <w:numId w:val="148"/>
        </w:numPr>
        <w:ind w:left="1080"/>
        <w:rPr>
          <w:color w:val="000000"/>
        </w:rPr>
      </w:pPr>
      <w:r>
        <w:rPr>
          <w:color w:val="000000"/>
          <w:u w:val="single"/>
        </w:rPr>
        <w:t>TMDL</w:t>
      </w:r>
      <w:r w:rsidRPr="00527092">
        <w:rPr>
          <w:color w:val="000000"/>
          <w:u w:val="single"/>
        </w:rPr>
        <w:t xml:space="preserve"> Adoption and Approval Dates</w:t>
      </w:r>
      <w:r>
        <w:rPr>
          <w:color w:val="000000"/>
        </w:rPr>
        <w:t>:</w:t>
      </w:r>
    </w:p>
    <w:p w:rsidR="007E7508" w:rsidRPr="00774ECD" w:rsidRDefault="007E7508" w:rsidP="007E7508">
      <w:pPr>
        <w:pStyle w:val="ListParagraph"/>
        <w:widowControl w:val="0"/>
        <w:ind w:left="1080"/>
        <w:rPr>
          <w:color w:val="000000"/>
          <w:sz w:val="12"/>
          <w:szCs w:val="12"/>
        </w:rPr>
      </w:pPr>
    </w:p>
    <w:p w:rsidR="008A61A1" w:rsidRPr="001F1CC6" w:rsidRDefault="008A61A1" w:rsidP="001D3956">
      <w:pPr>
        <w:widowControl w:val="0"/>
        <w:tabs>
          <w:tab w:val="left" w:pos="6120"/>
        </w:tabs>
        <w:ind w:left="1080"/>
        <w:rPr>
          <w:color w:val="000000"/>
        </w:rPr>
      </w:pPr>
      <w:r>
        <w:rPr>
          <w:color w:val="000000"/>
        </w:rPr>
        <w:t>San Diego Water Board Adoption D</w:t>
      </w:r>
      <w:r w:rsidRPr="001F1CC6">
        <w:rPr>
          <w:color w:val="000000"/>
        </w:rPr>
        <w:t xml:space="preserve">ate: </w:t>
      </w:r>
      <w:r w:rsidRPr="001F1CC6">
        <w:rPr>
          <w:color w:val="000000"/>
        </w:rPr>
        <w:tab/>
      </w:r>
      <w:r>
        <w:rPr>
          <w:color w:val="000000"/>
        </w:rPr>
        <w:t>February 9, 2005</w:t>
      </w:r>
    </w:p>
    <w:p w:rsidR="008A61A1" w:rsidRPr="001F1CC6" w:rsidRDefault="008A61A1" w:rsidP="001D3956">
      <w:pPr>
        <w:widowControl w:val="0"/>
        <w:tabs>
          <w:tab w:val="left" w:pos="6120"/>
        </w:tabs>
        <w:ind w:left="1080"/>
        <w:rPr>
          <w:color w:val="000000"/>
        </w:rPr>
      </w:pPr>
      <w:r>
        <w:rPr>
          <w:color w:val="000000"/>
        </w:rPr>
        <w:t>State Water Board Approval D</w:t>
      </w:r>
      <w:r w:rsidRPr="001F1CC6">
        <w:rPr>
          <w:color w:val="000000"/>
        </w:rPr>
        <w:t>ate:</w:t>
      </w:r>
      <w:r w:rsidRPr="001F1CC6">
        <w:rPr>
          <w:color w:val="000000"/>
        </w:rPr>
        <w:tab/>
      </w:r>
      <w:r w:rsidR="00160F79">
        <w:rPr>
          <w:color w:val="000000"/>
        </w:rPr>
        <w:t>November 16</w:t>
      </w:r>
      <w:r>
        <w:rPr>
          <w:color w:val="000000"/>
        </w:rPr>
        <w:t>, 2005</w:t>
      </w:r>
    </w:p>
    <w:p w:rsidR="008A61A1" w:rsidRPr="001F1CC6" w:rsidRDefault="008A61A1" w:rsidP="001D3956">
      <w:pPr>
        <w:widowControl w:val="0"/>
        <w:tabs>
          <w:tab w:val="left" w:pos="6120"/>
        </w:tabs>
        <w:ind w:left="1080"/>
        <w:rPr>
          <w:color w:val="000000"/>
        </w:rPr>
      </w:pPr>
      <w:r>
        <w:rPr>
          <w:color w:val="000000"/>
        </w:rPr>
        <w:t>Office of Administrative Law Approval D</w:t>
      </w:r>
      <w:r w:rsidRPr="001F1CC6">
        <w:rPr>
          <w:color w:val="000000"/>
        </w:rPr>
        <w:t>ate:</w:t>
      </w:r>
      <w:r w:rsidRPr="001F1CC6">
        <w:rPr>
          <w:color w:val="000000"/>
        </w:rPr>
        <w:tab/>
      </w:r>
      <w:r w:rsidR="00160F79">
        <w:rPr>
          <w:color w:val="000000"/>
        </w:rPr>
        <w:t>February 1, 2006</w:t>
      </w:r>
    </w:p>
    <w:p w:rsidR="008A61A1" w:rsidRPr="001F1CC6" w:rsidRDefault="008A61A1" w:rsidP="001D3956">
      <w:pPr>
        <w:widowControl w:val="0"/>
        <w:tabs>
          <w:tab w:val="left" w:pos="6120"/>
        </w:tabs>
        <w:ind w:left="1080"/>
        <w:rPr>
          <w:color w:val="000000"/>
        </w:rPr>
      </w:pPr>
      <w:r w:rsidRPr="001F1CC6">
        <w:rPr>
          <w:color w:val="000000"/>
        </w:rPr>
        <w:t>US EPA</w:t>
      </w:r>
      <w:r>
        <w:rPr>
          <w:color w:val="000000"/>
        </w:rPr>
        <w:t xml:space="preserve"> Approval D</w:t>
      </w:r>
      <w:r w:rsidRPr="001F1CC6">
        <w:rPr>
          <w:color w:val="000000"/>
        </w:rPr>
        <w:t>ate:</w:t>
      </w:r>
      <w:r w:rsidRPr="001F1CC6">
        <w:rPr>
          <w:color w:val="000000"/>
        </w:rPr>
        <w:tab/>
      </w:r>
      <w:r w:rsidR="00160F79">
        <w:rPr>
          <w:color w:val="000000"/>
        </w:rPr>
        <w:t>March 22</w:t>
      </w:r>
      <w:r>
        <w:rPr>
          <w:color w:val="000000"/>
        </w:rPr>
        <w:t>, 2006</w:t>
      </w:r>
    </w:p>
    <w:p w:rsidR="007E7508" w:rsidRDefault="007E7508" w:rsidP="007E7508">
      <w:pPr>
        <w:widowControl w:val="0"/>
        <w:ind w:left="720"/>
        <w:rPr>
          <w:color w:val="000000"/>
        </w:rPr>
      </w:pPr>
    </w:p>
    <w:p w:rsidR="007E7508" w:rsidRPr="001F1CC6" w:rsidRDefault="0023269D" w:rsidP="00D07E8C">
      <w:pPr>
        <w:pStyle w:val="ListParagraph"/>
        <w:widowControl w:val="0"/>
        <w:numPr>
          <w:ilvl w:val="0"/>
          <w:numId w:val="148"/>
        </w:numPr>
        <w:tabs>
          <w:tab w:val="clear" w:pos="2340"/>
        </w:tabs>
        <w:ind w:left="1080"/>
        <w:rPr>
          <w:color w:val="000000"/>
        </w:rPr>
      </w:pPr>
      <w:r>
        <w:rPr>
          <w:color w:val="000000"/>
          <w:u w:val="single"/>
        </w:rPr>
        <w:t xml:space="preserve">TMDL </w:t>
      </w:r>
      <w:r w:rsidR="007E7508" w:rsidRPr="00527092">
        <w:rPr>
          <w:color w:val="000000"/>
          <w:u w:val="single"/>
        </w:rPr>
        <w:t>Effective Date</w:t>
      </w:r>
      <w:r w:rsidR="007E7508">
        <w:rPr>
          <w:color w:val="000000"/>
        </w:rPr>
        <w:t xml:space="preserve">:  </w:t>
      </w:r>
      <w:r w:rsidR="00160F79">
        <w:rPr>
          <w:color w:val="000000"/>
        </w:rPr>
        <w:t>February 1, 2006</w:t>
      </w:r>
    </w:p>
    <w:p w:rsidR="007E7508" w:rsidRDefault="007E7508" w:rsidP="007E7508">
      <w:pPr>
        <w:widowControl w:val="0"/>
        <w:ind w:left="720"/>
        <w:rPr>
          <w:color w:val="000000"/>
        </w:rPr>
      </w:pPr>
    </w:p>
    <w:p w:rsidR="007E7508" w:rsidRDefault="007E7508" w:rsidP="00D07E8C">
      <w:pPr>
        <w:pStyle w:val="ListParagraph"/>
        <w:widowControl w:val="0"/>
        <w:numPr>
          <w:ilvl w:val="0"/>
          <w:numId w:val="148"/>
        </w:numPr>
        <w:ind w:left="1080"/>
        <w:rPr>
          <w:color w:val="000000"/>
        </w:rPr>
      </w:pPr>
      <w:r w:rsidRPr="00527092">
        <w:rPr>
          <w:color w:val="000000"/>
          <w:u w:val="single"/>
        </w:rPr>
        <w:t>Watershed Management Area</w:t>
      </w:r>
      <w:r w:rsidRPr="001F1CC6">
        <w:rPr>
          <w:color w:val="000000"/>
        </w:rPr>
        <w:t>:</w:t>
      </w:r>
      <w:r>
        <w:rPr>
          <w:color w:val="000000"/>
        </w:rPr>
        <w:t xml:space="preserve">  </w:t>
      </w:r>
      <w:r w:rsidR="00F62A09">
        <w:rPr>
          <w:color w:val="000000"/>
        </w:rPr>
        <w:t>Santa Margarita River</w:t>
      </w:r>
    </w:p>
    <w:p w:rsidR="0023269D" w:rsidRPr="0023269D" w:rsidRDefault="0023269D" w:rsidP="0023269D">
      <w:pPr>
        <w:pStyle w:val="ListParagraph"/>
        <w:rPr>
          <w:color w:val="000000"/>
        </w:rPr>
      </w:pPr>
    </w:p>
    <w:p w:rsidR="0023269D" w:rsidRDefault="0023269D" w:rsidP="00D07E8C">
      <w:pPr>
        <w:pStyle w:val="ListParagraph"/>
        <w:widowControl w:val="0"/>
        <w:numPr>
          <w:ilvl w:val="0"/>
          <w:numId w:val="148"/>
        </w:numPr>
        <w:ind w:left="1080"/>
        <w:rPr>
          <w:color w:val="000000"/>
        </w:rPr>
      </w:pPr>
      <w:r w:rsidRPr="0023269D">
        <w:rPr>
          <w:color w:val="000000"/>
          <w:u w:val="single"/>
        </w:rPr>
        <w:t>Water Bod</w:t>
      </w:r>
      <w:r>
        <w:rPr>
          <w:color w:val="000000"/>
          <w:u w:val="single"/>
        </w:rPr>
        <w:t>y</w:t>
      </w:r>
      <w:r>
        <w:rPr>
          <w:color w:val="000000"/>
        </w:rPr>
        <w:t>:  Rainbow Creek</w:t>
      </w:r>
    </w:p>
    <w:p w:rsidR="007E7508" w:rsidRPr="001F1CC6" w:rsidRDefault="007E7508" w:rsidP="007E7508">
      <w:pPr>
        <w:pStyle w:val="ListParagraph"/>
        <w:rPr>
          <w:color w:val="000000"/>
        </w:rPr>
      </w:pPr>
    </w:p>
    <w:p w:rsidR="007E7508" w:rsidRPr="0023269D" w:rsidRDefault="007E7508" w:rsidP="00D07E8C">
      <w:pPr>
        <w:pStyle w:val="ListParagraph"/>
        <w:widowControl w:val="0"/>
        <w:numPr>
          <w:ilvl w:val="0"/>
          <w:numId w:val="148"/>
        </w:numPr>
        <w:tabs>
          <w:tab w:val="clear" w:pos="2340"/>
        </w:tabs>
        <w:autoSpaceDE w:val="0"/>
        <w:autoSpaceDN w:val="0"/>
        <w:adjustRightInd w:val="0"/>
        <w:ind w:left="1080"/>
        <w:rPr>
          <w:rFonts w:eastAsiaTheme="minorHAnsi"/>
        </w:rPr>
      </w:pPr>
      <w:r w:rsidRPr="0023269D">
        <w:rPr>
          <w:color w:val="000000"/>
          <w:u w:val="single"/>
        </w:rPr>
        <w:t>Responsible Copermittee</w:t>
      </w:r>
      <w:r w:rsidRPr="0023269D">
        <w:rPr>
          <w:color w:val="000000"/>
        </w:rPr>
        <w:t xml:space="preserve">:  </w:t>
      </w:r>
      <w:r w:rsidRPr="0023269D">
        <w:rPr>
          <w:rFonts w:eastAsiaTheme="minorHAnsi"/>
        </w:rPr>
        <w:t>County of San Diego</w:t>
      </w:r>
    </w:p>
    <w:p w:rsidR="007E7508" w:rsidRDefault="007E7508" w:rsidP="007E7508">
      <w:pPr>
        <w:ind w:left="360"/>
        <w:rPr>
          <w:rFonts w:eastAsiaTheme="minorHAnsi"/>
        </w:rPr>
      </w:pPr>
    </w:p>
    <w:p w:rsidR="007E7508" w:rsidRPr="00A2638A" w:rsidRDefault="006C6CA4" w:rsidP="00CB5494">
      <w:pPr>
        <w:pStyle w:val="Heading3"/>
        <w:numPr>
          <w:ilvl w:val="0"/>
          <w:numId w:val="146"/>
        </w:numPr>
        <w:ind w:left="720"/>
      </w:pPr>
      <w:bookmarkStart w:id="390" w:name="_Ref320707383"/>
      <w:r>
        <w:t xml:space="preserve">Final TMDL Compliance Requirements </w:t>
      </w:r>
      <w:bookmarkEnd w:id="390"/>
    </w:p>
    <w:p w:rsidR="007E7508" w:rsidRDefault="007E7508" w:rsidP="007E7508">
      <w:pPr>
        <w:widowControl w:val="0"/>
        <w:ind w:left="360"/>
        <w:rPr>
          <w:color w:val="000000"/>
        </w:rPr>
      </w:pPr>
    </w:p>
    <w:p w:rsidR="007E7508" w:rsidRDefault="007E7508" w:rsidP="007E7508">
      <w:pPr>
        <w:widowControl w:val="0"/>
        <w:ind w:left="720"/>
        <w:rPr>
          <w:color w:val="000000"/>
        </w:rPr>
      </w:pPr>
      <w:r>
        <w:rPr>
          <w:color w:val="000000"/>
        </w:rPr>
        <w:t xml:space="preserve">The </w:t>
      </w:r>
      <w:r w:rsidR="006C6CA4">
        <w:rPr>
          <w:color w:val="000000"/>
        </w:rPr>
        <w:t xml:space="preserve">final </w:t>
      </w:r>
      <w:r w:rsidR="00355B15">
        <w:rPr>
          <w:color w:val="000000"/>
        </w:rPr>
        <w:t xml:space="preserve">total nitrogen and total phosphorus </w:t>
      </w:r>
      <w:r w:rsidR="006C6CA4">
        <w:rPr>
          <w:color w:val="000000"/>
        </w:rPr>
        <w:t xml:space="preserve">TMDL compliance requirements </w:t>
      </w:r>
      <w:r w:rsidR="0096690E">
        <w:rPr>
          <w:color w:val="000000"/>
        </w:rPr>
        <w:t>for Rainbow Creek consist of the following</w:t>
      </w:r>
    </w:p>
    <w:p w:rsidR="007E7508" w:rsidRDefault="007E7508" w:rsidP="007E7508">
      <w:pPr>
        <w:widowControl w:val="0"/>
        <w:ind w:left="720"/>
        <w:rPr>
          <w:color w:val="000000"/>
        </w:rPr>
      </w:pPr>
    </w:p>
    <w:p w:rsidR="006C6CA4" w:rsidRPr="00895599" w:rsidRDefault="006C6CA4" w:rsidP="00D07E8C">
      <w:pPr>
        <w:pStyle w:val="Heading4"/>
        <w:numPr>
          <w:ilvl w:val="0"/>
          <w:numId w:val="262"/>
        </w:numPr>
        <w:rPr>
          <w:u w:val="single"/>
        </w:rPr>
      </w:pPr>
      <w:bookmarkStart w:id="391" w:name="_Ref321148708"/>
      <w:r w:rsidRPr="00895599">
        <w:rPr>
          <w:u w:val="single"/>
        </w:rPr>
        <w:t>Final TMDL Compliance Date</w:t>
      </w:r>
    </w:p>
    <w:p w:rsidR="006C6CA4" w:rsidRDefault="006C6CA4" w:rsidP="006C6CA4">
      <w:pPr>
        <w:pStyle w:val="ListParagraph"/>
        <w:widowControl w:val="0"/>
        <w:ind w:left="1080"/>
        <w:rPr>
          <w:color w:val="000000"/>
        </w:rPr>
      </w:pPr>
    </w:p>
    <w:p w:rsidR="006C6CA4" w:rsidRPr="006C6CA4" w:rsidRDefault="006C6CA4" w:rsidP="006C6CA4">
      <w:pPr>
        <w:pStyle w:val="ListParagraph"/>
        <w:widowControl w:val="0"/>
        <w:ind w:left="1080"/>
        <w:rPr>
          <w:color w:val="000000"/>
        </w:rPr>
      </w:pPr>
      <w:r w:rsidRPr="00B03D7B">
        <w:rPr>
          <w:color w:val="000000"/>
        </w:rPr>
        <w:t xml:space="preserve">The Responsible Copermittee </w:t>
      </w:r>
      <w:r w:rsidR="00135192">
        <w:rPr>
          <w:color w:val="000000"/>
        </w:rPr>
        <w:t xml:space="preserve">must </w:t>
      </w:r>
      <w:r w:rsidR="00355B15">
        <w:rPr>
          <w:color w:val="000000"/>
        </w:rPr>
        <w:t>comply</w:t>
      </w:r>
      <w:r w:rsidRPr="00B03D7B">
        <w:rPr>
          <w:color w:val="000000"/>
        </w:rPr>
        <w:t xml:space="preserve"> with </w:t>
      </w:r>
      <w:r>
        <w:rPr>
          <w:color w:val="000000"/>
        </w:rPr>
        <w:t xml:space="preserve">final TMDL </w:t>
      </w:r>
      <w:r w:rsidR="00355B15">
        <w:rPr>
          <w:color w:val="000000"/>
        </w:rPr>
        <w:t xml:space="preserve">compliance </w:t>
      </w:r>
      <w:r>
        <w:rPr>
          <w:color w:val="000000"/>
        </w:rPr>
        <w:t>requirements</w:t>
      </w:r>
      <w:r w:rsidRPr="00B03D7B">
        <w:rPr>
          <w:color w:val="0000FF"/>
        </w:rPr>
        <w:t xml:space="preserve"> </w:t>
      </w:r>
      <w:r>
        <w:t>by December </w:t>
      </w:r>
      <w:r w:rsidRPr="00910D5A">
        <w:t>31, 2021</w:t>
      </w:r>
      <w:r w:rsidRPr="00B03D7B">
        <w:rPr>
          <w:color w:val="000000"/>
        </w:rPr>
        <w:t>.</w:t>
      </w:r>
    </w:p>
    <w:p w:rsidR="006C6CA4" w:rsidRPr="006C6CA4" w:rsidRDefault="006C6CA4" w:rsidP="006C6CA4">
      <w:pPr>
        <w:pStyle w:val="ListParagraph"/>
        <w:widowControl w:val="0"/>
        <w:ind w:left="1080"/>
        <w:rPr>
          <w:color w:val="000000"/>
        </w:rPr>
      </w:pPr>
    </w:p>
    <w:p w:rsidR="006C6CA4" w:rsidRPr="00D36A2D" w:rsidRDefault="006C6CA4" w:rsidP="00D07E8C">
      <w:pPr>
        <w:pStyle w:val="Heading4"/>
        <w:numPr>
          <w:ilvl w:val="0"/>
          <w:numId w:val="252"/>
        </w:numPr>
        <w:rPr>
          <w:u w:val="single"/>
        </w:rPr>
      </w:pPr>
      <w:r w:rsidRPr="00D36A2D">
        <w:rPr>
          <w:u w:val="single"/>
        </w:rPr>
        <w:t>Final Water Quality Based Effluent Water Limitations</w:t>
      </w:r>
    </w:p>
    <w:p w:rsidR="006C6CA4" w:rsidRDefault="006C6CA4" w:rsidP="006C6CA4">
      <w:pPr>
        <w:pStyle w:val="ListParagraph"/>
        <w:widowControl w:val="0"/>
        <w:ind w:left="1080"/>
        <w:rPr>
          <w:color w:val="000000"/>
        </w:rPr>
      </w:pPr>
    </w:p>
    <w:p w:rsidR="007E7508" w:rsidRPr="006C6CA4" w:rsidRDefault="006C6CA4" w:rsidP="006C6CA4">
      <w:pPr>
        <w:pStyle w:val="ListParagraph"/>
        <w:widowControl w:val="0"/>
        <w:ind w:left="1080"/>
        <w:rPr>
          <w:color w:val="000000"/>
        </w:rPr>
      </w:pPr>
      <w:r w:rsidRPr="006C6CA4">
        <w:rPr>
          <w:color w:val="000000"/>
        </w:rPr>
        <w:t>(a)</w:t>
      </w:r>
      <w:r w:rsidRPr="006C6CA4">
        <w:rPr>
          <w:color w:val="000000"/>
        </w:rPr>
        <w:tab/>
      </w:r>
      <w:r w:rsidR="00895599">
        <w:rPr>
          <w:color w:val="000000"/>
        </w:rPr>
        <w:t xml:space="preserve">Final </w:t>
      </w:r>
      <w:r w:rsidR="007E7508" w:rsidRPr="006C6CA4">
        <w:rPr>
          <w:color w:val="000000"/>
        </w:rPr>
        <w:t>Receiving Water Limitations</w:t>
      </w:r>
      <w:bookmarkEnd w:id="391"/>
    </w:p>
    <w:p w:rsidR="007E7508" w:rsidRDefault="007E7508" w:rsidP="007E7508">
      <w:pPr>
        <w:widowControl w:val="0"/>
        <w:ind w:left="1080"/>
        <w:rPr>
          <w:color w:val="000000"/>
          <w:sz w:val="12"/>
          <w:szCs w:val="12"/>
        </w:rPr>
      </w:pPr>
    </w:p>
    <w:p w:rsidR="007E7508" w:rsidRPr="008A61A1" w:rsidRDefault="007E7508" w:rsidP="006C6CA4">
      <w:pPr>
        <w:pStyle w:val="ListParagraph"/>
        <w:widowControl w:val="0"/>
        <w:ind w:left="1440"/>
        <w:rPr>
          <w:color w:val="000000"/>
        </w:rPr>
      </w:pPr>
      <w:r w:rsidRPr="008A61A1">
        <w:rPr>
          <w:color w:val="000000"/>
        </w:rPr>
        <w:t xml:space="preserve">Discharges from the MS4s must not cause or contribute to the </w:t>
      </w:r>
      <w:r w:rsidR="006C6CA4">
        <w:rPr>
          <w:color w:val="000000"/>
        </w:rPr>
        <w:t xml:space="preserve">exceedance </w:t>
      </w:r>
      <w:r w:rsidRPr="008A61A1">
        <w:rPr>
          <w:color w:val="000000"/>
        </w:rPr>
        <w:t>of the following receiving water limitations</w:t>
      </w:r>
      <w:r w:rsidR="0096690E" w:rsidRPr="0096690E">
        <w:rPr>
          <w:color w:val="000000"/>
        </w:rPr>
        <w:t xml:space="preserve"> </w:t>
      </w:r>
      <w:r w:rsidR="0096690E">
        <w:rPr>
          <w:color w:val="000000"/>
        </w:rPr>
        <w:t xml:space="preserve">by the compliance </w:t>
      </w:r>
      <w:r w:rsidR="006C6CA4">
        <w:rPr>
          <w:color w:val="000000"/>
        </w:rPr>
        <w:t xml:space="preserve">date </w:t>
      </w:r>
      <w:r w:rsidR="0096690E">
        <w:rPr>
          <w:color w:val="000000"/>
        </w:rPr>
        <w:t xml:space="preserve">under Specific Provision </w:t>
      </w:r>
      <w:r w:rsidR="0096690E">
        <w:rPr>
          <w:color w:val="0000FF"/>
        </w:rPr>
        <w:t>3</w:t>
      </w:r>
      <w:r w:rsidR="0096690E" w:rsidRPr="00443164">
        <w:rPr>
          <w:color w:val="0000FF"/>
        </w:rPr>
        <w:t>.</w:t>
      </w:r>
      <w:r w:rsidR="006C6CA4">
        <w:rPr>
          <w:color w:val="0000FF"/>
        </w:rPr>
        <w:t>b</w:t>
      </w:r>
      <w:proofErr w:type="gramStart"/>
      <w:r w:rsidR="006C6CA4">
        <w:rPr>
          <w:color w:val="0000FF"/>
        </w:rPr>
        <w:t>.(</w:t>
      </w:r>
      <w:proofErr w:type="gramEnd"/>
      <w:r w:rsidR="006C6CA4">
        <w:rPr>
          <w:color w:val="0000FF"/>
        </w:rPr>
        <w:t>1)</w:t>
      </w:r>
      <w:r w:rsidRPr="008A61A1">
        <w:rPr>
          <w:color w:val="000000"/>
        </w:rPr>
        <w:t>:</w:t>
      </w:r>
    </w:p>
    <w:p w:rsidR="00F62A09" w:rsidRDefault="00F62A09" w:rsidP="008A61A1">
      <w:pPr>
        <w:widowControl w:val="0"/>
        <w:ind w:left="1440"/>
        <w:rPr>
          <w:color w:val="000000"/>
          <w:sz w:val="12"/>
          <w:szCs w:val="12"/>
        </w:rPr>
      </w:pPr>
    </w:p>
    <w:p w:rsidR="001A5AE8" w:rsidRPr="005F4A6C" w:rsidRDefault="00EB3EF2" w:rsidP="006C6CA4">
      <w:pPr>
        <w:pStyle w:val="ListParagraph"/>
        <w:widowControl w:val="0"/>
        <w:ind w:left="2070" w:hanging="630"/>
        <w:rPr>
          <w:color w:val="0000FF"/>
          <w:sz w:val="20"/>
          <w:szCs w:val="20"/>
        </w:rPr>
      </w:pPr>
      <w:r w:rsidRPr="005F4A6C">
        <w:rPr>
          <w:b/>
          <w:color w:val="0000FF"/>
          <w:sz w:val="20"/>
          <w:szCs w:val="20"/>
        </w:rPr>
        <w:t xml:space="preserve">Table </w:t>
      </w:r>
      <w:r w:rsidR="00160F79">
        <w:rPr>
          <w:b/>
          <w:color w:val="0000FF"/>
          <w:sz w:val="20"/>
          <w:szCs w:val="20"/>
        </w:rPr>
        <w:t>3</w:t>
      </w:r>
      <w:r w:rsidRPr="005F4A6C">
        <w:rPr>
          <w:b/>
          <w:color w:val="0000FF"/>
          <w:sz w:val="20"/>
          <w:szCs w:val="20"/>
        </w:rPr>
        <w:t>.1</w:t>
      </w:r>
    </w:p>
    <w:p w:rsidR="001A5AE8" w:rsidRDefault="00895599" w:rsidP="006C6CA4">
      <w:pPr>
        <w:pStyle w:val="ListParagraph"/>
        <w:widowControl w:val="0"/>
        <w:ind w:left="2070" w:hanging="630"/>
        <w:rPr>
          <w:i/>
          <w:color w:val="000000"/>
          <w:sz w:val="20"/>
          <w:szCs w:val="20"/>
        </w:rPr>
      </w:pPr>
      <w:r>
        <w:rPr>
          <w:i/>
          <w:color w:val="000000"/>
          <w:sz w:val="20"/>
          <w:szCs w:val="20"/>
        </w:rPr>
        <w:t xml:space="preserve">Final </w:t>
      </w:r>
      <w:r w:rsidR="00EB3EF2" w:rsidRPr="001A5AE8">
        <w:rPr>
          <w:i/>
          <w:color w:val="000000"/>
          <w:sz w:val="20"/>
          <w:szCs w:val="20"/>
        </w:rPr>
        <w:t xml:space="preserve">Receiving Water Limitations </w:t>
      </w:r>
      <w:r>
        <w:rPr>
          <w:i/>
          <w:color w:val="000000"/>
          <w:sz w:val="20"/>
          <w:szCs w:val="20"/>
        </w:rPr>
        <w:t xml:space="preserve">Expressed </w:t>
      </w:r>
      <w:r w:rsidR="001A5AE8" w:rsidRPr="001A5AE8">
        <w:rPr>
          <w:i/>
          <w:color w:val="000000"/>
          <w:sz w:val="20"/>
          <w:szCs w:val="20"/>
        </w:rPr>
        <w:t xml:space="preserve">as </w:t>
      </w:r>
    </w:p>
    <w:p w:rsidR="00EB3EF2" w:rsidRPr="001A5AE8" w:rsidRDefault="001A5AE8" w:rsidP="006C6CA4">
      <w:pPr>
        <w:pStyle w:val="ListParagraph"/>
        <w:widowControl w:val="0"/>
        <w:ind w:left="2070" w:hanging="630"/>
        <w:rPr>
          <w:i/>
          <w:color w:val="000000"/>
          <w:sz w:val="20"/>
          <w:szCs w:val="20"/>
        </w:rPr>
      </w:pPr>
      <w:r w:rsidRPr="001A5AE8">
        <w:rPr>
          <w:i/>
          <w:color w:val="000000"/>
          <w:sz w:val="20"/>
          <w:szCs w:val="20"/>
        </w:rPr>
        <w:t>Concentrations in</w:t>
      </w:r>
      <w:r w:rsidR="00EB3EF2" w:rsidRPr="001A5AE8">
        <w:rPr>
          <w:i/>
          <w:color w:val="000000"/>
          <w:sz w:val="20"/>
          <w:szCs w:val="20"/>
        </w:rPr>
        <w:t xml:space="preserve"> </w:t>
      </w:r>
      <w:r w:rsidRPr="001A5AE8">
        <w:rPr>
          <w:i/>
          <w:color w:val="000000"/>
          <w:sz w:val="20"/>
          <w:szCs w:val="20"/>
        </w:rPr>
        <w:t>Rainbow</w:t>
      </w:r>
      <w:r w:rsidR="00EB3EF2" w:rsidRPr="001A5AE8">
        <w:rPr>
          <w:i/>
          <w:color w:val="000000"/>
          <w:sz w:val="20"/>
          <w:szCs w:val="20"/>
        </w:rPr>
        <w:t xml:space="preserve"> Creek</w:t>
      </w:r>
    </w:p>
    <w:tbl>
      <w:tblPr>
        <w:tblStyle w:val="TableGrid"/>
        <w:tblW w:w="0" w:type="auto"/>
        <w:tblInd w:w="1548" w:type="dxa"/>
        <w:tblLook w:val="04A0" w:firstRow="1" w:lastRow="0" w:firstColumn="1" w:lastColumn="0" w:noHBand="0" w:noVBand="1"/>
      </w:tblPr>
      <w:tblGrid>
        <w:gridCol w:w="2115"/>
        <w:gridCol w:w="2115"/>
      </w:tblGrid>
      <w:tr w:rsidR="0023269D" w:rsidRPr="00443164" w:rsidTr="00895599">
        <w:tc>
          <w:tcPr>
            <w:tcW w:w="2115" w:type="dxa"/>
            <w:shd w:val="clear" w:color="auto" w:fill="000000" w:themeFill="text1"/>
            <w:vAlign w:val="bottom"/>
          </w:tcPr>
          <w:p w:rsidR="0023269D" w:rsidRPr="00443164" w:rsidRDefault="0023269D" w:rsidP="001D3956">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2115" w:type="dxa"/>
            <w:shd w:val="clear" w:color="auto" w:fill="000000" w:themeFill="text1"/>
            <w:vAlign w:val="bottom"/>
          </w:tcPr>
          <w:p w:rsidR="0023269D" w:rsidRPr="00443164" w:rsidRDefault="0023269D" w:rsidP="001D3956">
            <w:pPr>
              <w:pStyle w:val="ListParagraph"/>
              <w:widowControl w:val="0"/>
              <w:ind w:left="0"/>
              <w:jc w:val="center"/>
              <w:rPr>
                <w:b/>
                <w:color w:val="FFFFFF" w:themeColor="background1"/>
                <w:sz w:val="20"/>
                <w:szCs w:val="20"/>
              </w:rPr>
            </w:pPr>
            <w:r w:rsidRPr="00443164">
              <w:rPr>
                <w:b/>
                <w:color w:val="FFFFFF" w:themeColor="background1"/>
                <w:sz w:val="20"/>
                <w:szCs w:val="20"/>
              </w:rPr>
              <w:t>Receiving Water</w:t>
            </w:r>
          </w:p>
          <w:p w:rsidR="0023269D" w:rsidRPr="00443164" w:rsidRDefault="0023269D" w:rsidP="001D3956">
            <w:pPr>
              <w:pStyle w:val="ListParagraph"/>
              <w:widowControl w:val="0"/>
              <w:ind w:left="0"/>
              <w:jc w:val="center"/>
              <w:rPr>
                <w:b/>
                <w:color w:val="FFFFFF" w:themeColor="background1"/>
                <w:sz w:val="20"/>
                <w:szCs w:val="20"/>
              </w:rPr>
            </w:pPr>
            <w:r w:rsidRPr="00443164">
              <w:rPr>
                <w:b/>
                <w:color w:val="FFFFFF" w:themeColor="background1"/>
                <w:sz w:val="20"/>
                <w:szCs w:val="20"/>
              </w:rPr>
              <w:t>Limitation</w:t>
            </w:r>
          </w:p>
        </w:tc>
      </w:tr>
      <w:tr w:rsidR="0023269D" w:rsidRPr="00774ECD" w:rsidTr="00895599">
        <w:tc>
          <w:tcPr>
            <w:tcW w:w="2115" w:type="dxa"/>
            <w:vAlign w:val="center"/>
          </w:tcPr>
          <w:p w:rsidR="0023269D" w:rsidRPr="00774ECD" w:rsidRDefault="0023269D" w:rsidP="001D3956">
            <w:pPr>
              <w:pStyle w:val="ListParagraph"/>
              <w:widowControl w:val="0"/>
              <w:ind w:left="0"/>
              <w:rPr>
                <w:color w:val="000000"/>
                <w:sz w:val="20"/>
                <w:szCs w:val="20"/>
              </w:rPr>
            </w:pPr>
            <w:r>
              <w:rPr>
                <w:color w:val="000000"/>
                <w:sz w:val="20"/>
                <w:szCs w:val="20"/>
              </w:rPr>
              <w:t>Nitrate (as N)</w:t>
            </w:r>
          </w:p>
        </w:tc>
        <w:tc>
          <w:tcPr>
            <w:tcW w:w="2115" w:type="dxa"/>
          </w:tcPr>
          <w:p w:rsidR="0023269D" w:rsidRDefault="0023269D" w:rsidP="001D3956">
            <w:pPr>
              <w:pStyle w:val="ListParagraph"/>
              <w:widowControl w:val="0"/>
              <w:ind w:left="0"/>
              <w:jc w:val="center"/>
              <w:rPr>
                <w:color w:val="000000"/>
                <w:sz w:val="20"/>
                <w:szCs w:val="20"/>
              </w:rPr>
            </w:pPr>
            <w:r>
              <w:rPr>
                <w:color w:val="000000"/>
                <w:sz w:val="20"/>
                <w:szCs w:val="20"/>
              </w:rPr>
              <w:t>10 mg/L</w:t>
            </w:r>
          </w:p>
        </w:tc>
      </w:tr>
      <w:tr w:rsidR="0023269D" w:rsidRPr="00774ECD" w:rsidTr="00895599">
        <w:tc>
          <w:tcPr>
            <w:tcW w:w="2115" w:type="dxa"/>
          </w:tcPr>
          <w:p w:rsidR="0023269D" w:rsidRPr="00774ECD" w:rsidRDefault="0023269D" w:rsidP="001D3956">
            <w:pPr>
              <w:pStyle w:val="ListParagraph"/>
              <w:widowControl w:val="0"/>
              <w:ind w:left="0"/>
              <w:rPr>
                <w:color w:val="000000"/>
                <w:sz w:val="20"/>
                <w:szCs w:val="20"/>
              </w:rPr>
            </w:pPr>
            <w:r>
              <w:rPr>
                <w:color w:val="000000"/>
                <w:sz w:val="20"/>
                <w:szCs w:val="20"/>
              </w:rPr>
              <w:t>Total Nitrogen</w:t>
            </w:r>
          </w:p>
        </w:tc>
        <w:tc>
          <w:tcPr>
            <w:tcW w:w="2115" w:type="dxa"/>
          </w:tcPr>
          <w:p w:rsidR="0023269D" w:rsidRDefault="0023269D" w:rsidP="001D3956">
            <w:pPr>
              <w:pStyle w:val="ListParagraph"/>
              <w:widowControl w:val="0"/>
              <w:ind w:left="0"/>
              <w:jc w:val="center"/>
              <w:rPr>
                <w:color w:val="000000"/>
                <w:sz w:val="20"/>
                <w:szCs w:val="20"/>
              </w:rPr>
            </w:pPr>
            <w:r>
              <w:rPr>
                <w:color w:val="000000"/>
                <w:sz w:val="20"/>
                <w:szCs w:val="20"/>
              </w:rPr>
              <w:t>1 mg/L</w:t>
            </w:r>
          </w:p>
        </w:tc>
      </w:tr>
      <w:tr w:rsidR="0023269D" w:rsidRPr="00774ECD" w:rsidTr="00895599">
        <w:tc>
          <w:tcPr>
            <w:tcW w:w="2115" w:type="dxa"/>
          </w:tcPr>
          <w:p w:rsidR="0023269D" w:rsidRDefault="0023269D" w:rsidP="001D3956">
            <w:pPr>
              <w:pStyle w:val="ListParagraph"/>
              <w:widowControl w:val="0"/>
              <w:ind w:left="0"/>
              <w:rPr>
                <w:color w:val="000000"/>
                <w:sz w:val="20"/>
                <w:szCs w:val="20"/>
              </w:rPr>
            </w:pPr>
            <w:r>
              <w:rPr>
                <w:color w:val="000000"/>
                <w:sz w:val="20"/>
                <w:szCs w:val="20"/>
              </w:rPr>
              <w:t>Total Phosphorus</w:t>
            </w:r>
          </w:p>
        </w:tc>
        <w:tc>
          <w:tcPr>
            <w:tcW w:w="2115" w:type="dxa"/>
          </w:tcPr>
          <w:p w:rsidR="0023269D" w:rsidRDefault="0023269D" w:rsidP="001D3956">
            <w:pPr>
              <w:pStyle w:val="ListParagraph"/>
              <w:widowControl w:val="0"/>
              <w:ind w:left="0"/>
              <w:jc w:val="center"/>
              <w:rPr>
                <w:color w:val="000000"/>
                <w:sz w:val="20"/>
                <w:szCs w:val="20"/>
              </w:rPr>
            </w:pPr>
            <w:r>
              <w:rPr>
                <w:color w:val="000000"/>
                <w:sz w:val="20"/>
                <w:szCs w:val="20"/>
              </w:rPr>
              <w:t>0.1 mg/L</w:t>
            </w:r>
          </w:p>
        </w:tc>
      </w:tr>
    </w:tbl>
    <w:p w:rsidR="00F94B1B" w:rsidRPr="00443164" w:rsidRDefault="00F94B1B" w:rsidP="008A61A1">
      <w:pPr>
        <w:pStyle w:val="ListParagraph"/>
        <w:widowControl w:val="0"/>
        <w:ind w:left="1440"/>
        <w:rPr>
          <w:color w:val="000000"/>
          <w:sz w:val="12"/>
          <w:szCs w:val="12"/>
        </w:rPr>
      </w:pPr>
    </w:p>
    <w:p w:rsidR="007E7508" w:rsidRPr="00D66D14" w:rsidRDefault="007E7508" w:rsidP="007E7508">
      <w:pPr>
        <w:pStyle w:val="ListParagraph"/>
        <w:widowControl w:val="0"/>
        <w:ind w:left="1080"/>
        <w:rPr>
          <w:color w:val="000000"/>
        </w:rPr>
      </w:pPr>
    </w:p>
    <w:p w:rsidR="007E7508" w:rsidRPr="00895599" w:rsidRDefault="006C6CA4" w:rsidP="006C6CA4">
      <w:pPr>
        <w:pStyle w:val="ListParagraph"/>
        <w:widowControl w:val="0"/>
        <w:ind w:left="1080"/>
        <w:rPr>
          <w:color w:val="000000"/>
        </w:rPr>
      </w:pPr>
      <w:r w:rsidRPr="00895599">
        <w:rPr>
          <w:color w:val="000000"/>
        </w:rPr>
        <w:lastRenderedPageBreak/>
        <w:t>(b)</w:t>
      </w:r>
      <w:r w:rsidRPr="00895599">
        <w:rPr>
          <w:color w:val="000000"/>
        </w:rPr>
        <w:tab/>
      </w:r>
      <w:bookmarkStart w:id="392" w:name="_Ref320707579"/>
      <w:r w:rsidR="00895599" w:rsidRPr="00895599">
        <w:rPr>
          <w:color w:val="000000"/>
        </w:rPr>
        <w:t xml:space="preserve">Final </w:t>
      </w:r>
      <w:r w:rsidR="007E7508" w:rsidRPr="00895599">
        <w:rPr>
          <w:color w:val="000000"/>
        </w:rPr>
        <w:t>Effluent Limitations</w:t>
      </w:r>
      <w:bookmarkEnd w:id="392"/>
      <w:r w:rsidR="007E7508" w:rsidRPr="00895599">
        <w:rPr>
          <w:color w:val="000000"/>
        </w:rPr>
        <w:t xml:space="preserve"> </w:t>
      </w:r>
    </w:p>
    <w:p w:rsidR="007E7508" w:rsidRPr="00774ECD" w:rsidRDefault="007E7508" w:rsidP="007E7508">
      <w:pPr>
        <w:widowControl w:val="0"/>
        <w:ind w:left="1080"/>
        <w:rPr>
          <w:color w:val="000000"/>
          <w:sz w:val="12"/>
          <w:szCs w:val="12"/>
        </w:rPr>
      </w:pPr>
    </w:p>
    <w:p w:rsidR="00E0425A" w:rsidRDefault="006C6CA4" w:rsidP="006C6CA4">
      <w:pPr>
        <w:pStyle w:val="ListParagraph"/>
        <w:widowControl w:val="0"/>
        <w:ind w:left="1980" w:hanging="540"/>
        <w:rPr>
          <w:color w:val="000000"/>
        </w:rPr>
      </w:pPr>
      <w:r>
        <w:rPr>
          <w:color w:val="000000"/>
        </w:rPr>
        <w:t>(</w:t>
      </w:r>
      <w:proofErr w:type="spellStart"/>
      <w:r>
        <w:rPr>
          <w:color w:val="000000"/>
        </w:rPr>
        <w:t>i</w:t>
      </w:r>
      <w:proofErr w:type="spellEnd"/>
      <w:r>
        <w:rPr>
          <w:color w:val="000000"/>
        </w:rPr>
        <w:t>)</w:t>
      </w:r>
      <w:r>
        <w:rPr>
          <w:color w:val="000000"/>
        </w:rPr>
        <w:tab/>
      </w:r>
      <w:r w:rsidR="00E0425A" w:rsidRPr="00F40B85">
        <w:rPr>
          <w:color w:val="000000"/>
        </w:rPr>
        <w:t>Discharges from the MS4s contain</w:t>
      </w:r>
      <w:r w:rsidR="0053091E">
        <w:rPr>
          <w:color w:val="000000"/>
        </w:rPr>
        <w:t>ing</w:t>
      </w:r>
      <w:r w:rsidR="00E0425A" w:rsidRPr="00F40B85">
        <w:rPr>
          <w:color w:val="000000"/>
        </w:rPr>
        <w:t xml:space="preserve"> concentrations that </w:t>
      </w:r>
      <w:r w:rsidR="0053091E">
        <w:rPr>
          <w:color w:val="000000"/>
        </w:rPr>
        <w:t xml:space="preserve">do not </w:t>
      </w:r>
      <w:r w:rsidR="00E0425A" w:rsidRPr="00F40B85">
        <w:rPr>
          <w:color w:val="000000"/>
        </w:rPr>
        <w:t>exceed the following effluent limitations</w:t>
      </w:r>
      <w:r w:rsidR="0096690E" w:rsidRPr="0096690E">
        <w:rPr>
          <w:color w:val="000000"/>
        </w:rPr>
        <w:t xml:space="preserve"> </w:t>
      </w:r>
      <w:r w:rsidR="0096690E">
        <w:rPr>
          <w:color w:val="000000"/>
        </w:rPr>
        <w:t xml:space="preserve">by the compliance </w:t>
      </w:r>
      <w:r w:rsidR="0053091E">
        <w:rPr>
          <w:color w:val="000000"/>
        </w:rPr>
        <w:t xml:space="preserve">date </w:t>
      </w:r>
      <w:r w:rsidR="0096690E">
        <w:rPr>
          <w:color w:val="000000"/>
        </w:rPr>
        <w:t xml:space="preserve">under Specific Provision </w:t>
      </w:r>
      <w:r w:rsidR="0096690E">
        <w:rPr>
          <w:color w:val="0000FF"/>
        </w:rPr>
        <w:t>3</w:t>
      </w:r>
      <w:r w:rsidR="0096690E" w:rsidRPr="00443164">
        <w:rPr>
          <w:color w:val="0000FF"/>
        </w:rPr>
        <w:t>.</w:t>
      </w:r>
      <w:r w:rsidR="0053091E">
        <w:rPr>
          <w:color w:val="0000FF"/>
        </w:rPr>
        <w:t>b</w:t>
      </w:r>
      <w:proofErr w:type="gramStart"/>
      <w:r w:rsidR="0053091E">
        <w:rPr>
          <w:color w:val="0000FF"/>
        </w:rPr>
        <w:t>.(</w:t>
      </w:r>
      <w:proofErr w:type="gramEnd"/>
      <w:r w:rsidR="0053091E">
        <w:rPr>
          <w:color w:val="0000FF"/>
        </w:rPr>
        <w:t>1)</w:t>
      </w:r>
      <w:r w:rsidR="0053091E">
        <w:rPr>
          <w:color w:val="000000"/>
        </w:rPr>
        <w:t xml:space="preserve"> will not cause or contribute to exceedances of the receiving water limitations under Specific Provision </w:t>
      </w:r>
      <w:r w:rsidR="0053091E" w:rsidRPr="00AC1138">
        <w:rPr>
          <w:color w:val="0000FF"/>
        </w:rPr>
        <w:t>3.b.(</w:t>
      </w:r>
      <w:r w:rsidR="006C4E00" w:rsidRPr="00AC1138">
        <w:rPr>
          <w:color w:val="0000FF"/>
        </w:rPr>
        <w:t>2</w:t>
      </w:r>
      <w:r w:rsidR="0053091E" w:rsidRPr="00AC1138">
        <w:rPr>
          <w:color w:val="0000FF"/>
        </w:rPr>
        <w:t>)(a)</w:t>
      </w:r>
      <w:r w:rsidR="00E0425A" w:rsidRPr="00F40B85">
        <w:rPr>
          <w:color w:val="000000"/>
        </w:rPr>
        <w:t>:</w:t>
      </w:r>
      <w:r w:rsidR="00E0425A" w:rsidRPr="00E0425A">
        <w:rPr>
          <w:color w:val="000000"/>
        </w:rPr>
        <w:t xml:space="preserve"> </w:t>
      </w:r>
    </w:p>
    <w:p w:rsidR="008A61A1" w:rsidRPr="0064576A" w:rsidRDefault="008A61A1" w:rsidP="006C6CA4">
      <w:pPr>
        <w:widowControl w:val="0"/>
        <w:ind w:left="1980"/>
        <w:rPr>
          <w:color w:val="000000"/>
          <w:sz w:val="10"/>
          <w:szCs w:val="10"/>
        </w:rPr>
      </w:pPr>
    </w:p>
    <w:p w:rsidR="001A5AE8" w:rsidRPr="005F4A6C" w:rsidRDefault="001A5AE8" w:rsidP="006C6CA4">
      <w:pPr>
        <w:pStyle w:val="ListParagraph"/>
        <w:widowControl w:val="0"/>
        <w:ind w:left="1980"/>
        <w:rPr>
          <w:color w:val="0000FF"/>
          <w:sz w:val="20"/>
          <w:szCs w:val="20"/>
        </w:rPr>
      </w:pPr>
      <w:r w:rsidRPr="005F4A6C">
        <w:rPr>
          <w:b/>
          <w:color w:val="0000FF"/>
          <w:sz w:val="20"/>
          <w:szCs w:val="20"/>
        </w:rPr>
        <w:t xml:space="preserve">Table </w:t>
      </w:r>
      <w:r w:rsidR="00160F79">
        <w:rPr>
          <w:b/>
          <w:color w:val="0000FF"/>
          <w:sz w:val="20"/>
          <w:szCs w:val="20"/>
        </w:rPr>
        <w:t>3</w:t>
      </w:r>
      <w:r w:rsidR="00E0425A">
        <w:rPr>
          <w:b/>
          <w:color w:val="0000FF"/>
          <w:sz w:val="20"/>
          <w:szCs w:val="20"/>
        </w:rPr>
        <w:t>.2</w:t>
      </w:r>
    </w:p>
    <w:p w:rsidR="00895599" w:rsidRDefault="00895599" w:rsidP="006C6CA4">
      <w:pPr>
        <w:pStyle w:val="ListParagraph"/>
        <w:widowControl w:val="0"/>
        <w:ind w:left="1980"/>
        <w:rPr>
          <w:i/>
          <w:color w:val="000000"/>
          <w:sz w:val="20"/>
          <w:szCs w:val="20"/>
        </w:rPr>
      </w:pPr>
      <w:r>
        <w:rPr>
          <w:i/>
          <w:color w:val="000000"/>
          <w:sz w:val="20"/>
          <w:szCs w:val="20"/>
        </w:rPr>
        <w:t xml:space="preserve">Final </w:t>
      </w:r>
      <w:r w:rsidR="001A5AE8" w:rsidRPr="001A5AE8">
        <w:rPr>
          <w:i/>
          <w:color w:val="000000"/>
          <w:sz w:val="20"/>
          <w:szCs w:val="20"/>
        </w:rPr>
        <w:t xml:space="preserve">Effluent Limitations </w:t>
      </w:r>
      <w:r>
        <w:rPr>
          <w:i/>
          <w:color w:val="000000"/>
          <w:sz w:val="20"/>
          <w:szCs w:val="20"/>
        </w:rPr>
        <w:t xml:space="preserve">Expressed </w:t>
      </w:r>
      <w:r w:rsidR="001A5AE8" w:rsidRPr="001A5AE8">
        <w:rPr>
          <w:i/>
          <w:color w:val="000000"/>
          <w:sz w:val="20"/>
          <w:szCs w:val="20"/>
        </w:rPr>
        <w:t>as</w:t>
      </w:r>
      <w:r w:rsidR="00100384">
        <w:rPr>
          <w:i/>
          <w:color w:val="000000"/>
          <w:sz w:val="20"/>
          <w:szCs w:val="20"/>
        </w:rPr>
        <w:t xml:space="preserve"> </w:t>
      </w:r>
    </w:p>
    <w:p w:rsidR="001A5AE8" w:rsidRPr="001A5AE8" w:rsidRDefault="001A5AE8" w:rsidP="006C6CA4">
      <w:pPr>
        <w:pStyle w:val="ListParagraph"/>
        <w:widowControl w:val="0"/>
        <w:ind w:left="1980"/>
        <w:rPr>
          <w:i/>
          <w:color w:val="000000"/>
          <w:sz w:val="20"/>
          <w:szCs w:val="20"/>
        </w:rPr>
      </w:pPr>
      <w:r w:rsidRPr="001A5AE8">
        <w:rPr>
          <w:i/>
          <w:color w:val="000000"/>
          <w:sz w:val="20"/>
          <w:szCs w:val="20"/>
        </w:rPr>
        <w:t>Concentrations in MS4 Discharges</w:t>
      </w:r>
      <w:r w:rsidR="00100384">
        <w:rPr>
          <w:i/>
          <w:color w:val="000000"/>
          <w:sz w:val="20"/>
          <w:szCs w:val="20"/>
        </w:rPr>
        <w:t xml:space="preserve"> </w:t>
      </w:r>
      <w:r w:rsidRPr="001A5AE8">
        <w:rPr>
          <w:i/>
          <w:color w:val="000000"/>
          <w:sz w:val="20"/>
          <w:szCs w:val="20"/>
        </w:rPr>
        <w:t>to Rainbow Creek</w:t>
      </w:r>
    </w:p>
    <w:tbl>
      <w:tblPr>
        <w:tblStyle w:val="TableGrid"/>
        <w:tblW w:w="0" w:type="auto"/>
        <w:tblInd w:w="2088" w:type="dxa"/>
        <w:tblLook w:val="04A0" w:firstRow="1" w:lastRow="0" w:firstColumn="1" w:lastColumn="0" w:noHBand="0" w:noVBand="1"/>
      </w:tblPr>
      <w:tblGrid>
        <w:gridCol w:w="2340"/>
        <w:gridCol w:w="2340"/>
      </w:tblGrid>
      <w:tr w:rsidR="008A61A1" w:rsidRPr="00443164" w:rsidTr="00895599">
        <w:tc>
          <w:tcPr>
            <w:tcW w:w="2340" w:type="dxa"/>
            <w:shd w:val="clear" w:color="auto" w:fill="000000" w:themeFill="text1"/>
            <w:vAlign w:val="bottom"/>
          </w:tcPr>
          <w:p w:rsidR="008A61A1" w:rsidRPr="00443164" w:rsidRDefault="008A61A1" w:rsidP="001D3956">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2340" w:type="dxa"/>
            <w:shd w:val="clear" w:color="auto" w:fill="000000" w:themeFill="text1"/>
            <w:vAlign w:val="bottom"/>
          </w:tcPr>
          <w:p w:rsidR="008A61A1" w:rsidRPr="00443164" w:rsidRDefault="008A61A1" w:rsidP="001D3956">
            <w:pPr>
              <w:pStyle w:val="ListParagraph"/>
              <w:widowControl w:val="0"/>
              <w:ind w:left="0"/>
              <w:jc w:val="center"/>
              <w:rPr>
                <w:b/>
                <w:color w:val="FFFFFF" w:themeColor="background1"/>
                <w:sz w:val="20"/>
                <w:szCs w:val="20"/>
              </w:rPr>
            </w:pPr>
            <w:r>
              <w:rPr>
                <w:b/>
                <w:color w:val="FFFFFF" w:themeColor="background1"/>
                <w:sz w:val="20"/>
                <w:szCs w:val="20"/>
              </w:rPr>
              <w:t>Effluent</w:t>
            </w:r>
          </w:p>
          <w:p w:rsidR="008A61A1" w:rsidRPr="00443164" w:rsidRDefault="008A61A1" w:rsidP="001D3956">
            <w:pPr>
              <w:pStyle w:val="ListParagraph"/>
              <w:widowControl w:val="0"/>
              <w:ind w:left="0"/>
              <w:jc w:val="center"/>
              <w:rPr>
                <w:b/>
                <w:color w:val="FFFFFF" w:themeColor="background1"/>
                <w:sz w:val="20"/>
                <w:szCs w:val="20"/>
              </w:rPr>
            </w:pPr>
            <w:r w:rsidRPr="00443164">
              <w:rPr>
                <w:b/>
                <w:color w:val="FFFFFF" w:themeColor="background1"/>
                <w:sz w:val="20"/>
                <w:szCs w:val="20"/>
              </w:rPr>
              <w:t>Limitation</w:t>
            </w:r>
          </w:p>
        </w:tc>
      </w:tr>
      <w:tr w:rsidR="008A61A1" w:rsidRPr="00774ECD" w:rsidTr="00895599">
        <w:tc>
          <w:tcPr>
            <w:tcW w:w="2340" w:type="dxa"/>
            <w:vAlign w:val="center"/>
          </w:tcPr>
          <w:p w:rsidR="008A61A1" w:rsidRPr="00774ECD" w:rsidRDefault="008A61A1" w:rsidP="001D3956">
            <w:pPr>
              <w:pStyle w:val="ListParagraph"/>
              <w:widowControl w:val="0"/>
              <w:ind w:left="0"/>
              <w:rPr>
                <w:color w:val="000000"/>
                <w:sz w:val="20"/>
                <w:szCs w:val="20"/>
              </w:rPr>
            </w:pPr>
            <w:r>
              <w:rPr>
                <w:color w:val="000000"/>
                <w:sz w:val="20"/>
                <w:szCs w:val="20"/>
              </w:rPr>
              <w:t>Nitrate (as N)</w:t>
            </w:r>
          </w:p>
        </w:tc>
        <w:tc>
          <w:tcPr>
            <w:tcW w:w="2340" w:type="dxa"/>
          </w:tcPr>
          <w:p w:rsidR="008A61A1" w:rsidRDefault="008A61A1" w:rsidP="001D3956">
            <w:pPr>
              <w:pStyle w:val="ListParagraph"/>
              <w:widowControl w:val="0"/>
              <w:ind w:left="0"/>
              <w:jc w:val="center"/>
              <w:rPr>
                <w:color w:val="000000"/>
                <w:sz w:val="20"/>
                <w:szCs w:val="20"/>
              </w:rPr>
            </w:pPr>
            <w:r>
              <w:rPr>
                <w:color w:val="000000"/>
                <w:sz w:val="20"/>
                <w:szCs w:val="20"/>
              </w:rPr>
              <w:t>10 mg/L</w:t>
            </w:r>
          </w:p>
        </w:tc>
      </w:tr>
      <w:tr w:rsidR="008A61A1" w:rsidRPr="00774ECD" w:rsidTr="00895599">
        <w:tc>
          <w:tcPr>
            <w:tcW w:w="2340" w:type="dxa"/>
          </w:tcPr>
          <w:p w:rsidR="008A61A1" w:rsidRPr="00774ECD" w:rsidRDefault="008A61A1" w:rsidP="001D3956">
            <w:pPr>
              <w:pStyle w:val="ListParagraph"/>
              <w:widowControl w:val="0"/>
              <w:ind w:left="0"/>
              <w:rPr>
                <w:color w:val="000000"/>
                <w:sz w:val="20"/>
                <w:szCs w:val="20"/>
              </w:rPr>
            </w:pPr>
            <w:r>
              <w:rPr>
                <w:color w:val="000000"/>
                <w:sz w:val="20"/>
                <w:szCs w:val="20"/>
              </w:rPr>
              <w:t>Total Nitrogen</w:t>
            </w:r>
          </w:p>
        </w:tc>
        <w:tc>
          <w:tcPr>
            <w:tcW w:w="2340" w:type="dxa"/>
          </w:tcPr>
          <w:p w:rsidR="008A61A1" w:rsidRDefault="008A61A1" w:rsidP="001D3956">
            <w:pPr>
              <w:pStyle w:val="ListParagraph"/>
              <w:widowControl w:val="0"/>
              <w:ind w:left="0"/>
              <w:jc w:val="center"/>
              <w:rPr>
                <w:color w:val="000000"/>
                <w:sz w:val="20"/>
                <w:szCs w:val="20"/>
              </w:rPr>
            </w:pPr>
            <w:r>
              <w:rPr>
                <w:color w:val="000000"/>
                <w:sz w:val="20"/>
                <w:szCs w:val="20"/>
              </w:rPr>
              <w:t>1 mg/L</w:t>
            </w:r>
          </w:p>
        </w:tc>
      </w:tr>
      <w:tr w:rsidR="008A61A1" w:rsidRPr="00774ECD" w:rsidTr="00895599">
        <w:tc>
          <w:tcPr>
            <w:tcW w:w="2340" w:type="dxa"/>
          </w:tcPr>
          <w:p w:rsidR="008A61A1" w:rsidRDefault="008A61A1" w:rsidP="001D3956">
            <w:pPr>
              <w:pStyle w:val="ListParagraph"/>
              <w:widowControl w:val="0"/>
              <w:ind w:left="0"/>
              <w:rPr>
                <w:color w:val="000000"/>
                <w:sz w:val="20"/>
                <w:szCs w:val="20"/>
              </w:rPr>
            </w:pPr>
            <w:r>
              <w:rPr>
                <w:color w:val="000000"/>
                <w:sz w:val="20"/>
                <w:szCs w:val="20"/>
              </w:rPr>
              <w:t>Total Phosphorus</w:t>
            </w:r>
          </w:p>
        </w:tc>
        <w:tc>
          <w:tcPr>
            <w:tcW w:w="2340" w:type="dxa"/>
          </w:tcPr>
          <w:p w:rsidR="008A61A1" w:rsidRDefault="008A61A1" w:rsidP="00D07E8C">
            <w:pPr>
              <w:pStyle w:val="ListParagraph"/>
              <w:widowControl w:val="0"/>
              <w:numPr>
                <w:ilvl w:val="1"/>
                <w:numId w:val="242"/>
              </w:numPr>
              <w:jc w:val="center"/>
              <w:rPr>
                <w:color w:val="000000"/>
                <w:sz w:val="20"/>
                <w:szCs w:val="20"/>
              </w:rPr>
            </w:pPr>
            <w:r>
              <w:rPr>
                <w:color w:val="000000"/>
                <w:sz w:val="20"/>
                <w:szCs w:val="20"/>
              </w:rPr>
              <w:t>mg/L</w:t>
            </w:r>
          </w:p>
        </w:tc>
      </w:tr>
    </w:tbl>
    <w:p w:rsidR="008A61A1" w:rsidRPr="0064576A" w:rsidRDefault="008A61A1" w:rsidP="00F40B85">
      <w:pPr>
        <w:pStyle w:val="ListParagraph"/>
        <w:widowControl w:val="0"/>
        <w:ind w:left="1440"/>
        <w:rPr>
          <w:color w:val="000000"/>
          <w:sz w:val="10"/>
          <w:szCs w:val="10"/>
        </w:rPr>
      </w:pPr>
    </w:p>
    <w:p w:rsidR="00E0425A" w:rsidRPr="00F40B85" w:rsidRDefault="006C6CA4" w:rsidP="006C6CA4">
      <w:pPr>
        <w:pStyle w:val="ListParagraph"/>
        <w:widowControl w:val="0"/>
        <w:ind w:left="1980" w:hanging="540"/>
        <w:rPr>
          <w:color w:val="000000"/>
        </w:rPr>
      </w:pPr>
      <w:r>
        <w:rPr>
          <w:color w:val="000000"/>
        </w:rPr>
        <w:t>(ii)</w:t>
      </w:r>
      <w:r>
        <w:rPr>
          <w:color w:val="000000"/>
        </w:rPr>
        <w:tab/>
      </w:r>
      <w:r w:rsidR="00395D72">
        <w:rPr>
          <w:color w:val="000000"/>
        </w:rPr>
        <w:t>Annual p</w:t>
      </w:r>
      <w:r w:rsidR="00E0425A">
        <w:rPr>
          <w:color w:val="000000"/>
        </w:rPr>
        <w:t xml:space="preserve">ollutant loads from given land uses discharging to and from the MS4s </w:t>
      </w:r>
      <w:r w:rsidR="0053091E">
        <w:rPr>
          <w:color w:val="000000"/>
        </w:rPr>
        <w:t xml:space="preserve">that do </w:t>
      </w:r>
      <w:r w:rsidR="00E0425A">
        <w:rPr>
          <w:color w:val="000000"/>
        </w:rPr>
        <w:t xml:space="preserve">not exceed the following </w:t>
      </w:r>
      <w:r w:rsidR="0053091E">
        <w:rPr>
          <w:color w:val="000000"/>
        </w:rPr>
        <w:t xml:space="preserve">annual loads </w:t>
      </w:r>
      <w:r w:rsidR="0096690E">
        <w:rPr>
          <w:color w:val="000000"/>
        </w:rPr>
        <w:t xml:space="preserve">by the compliance </w:t>
      </w:r>
      <w:r w:rsidR="0053091E">
        <w:rPr>
          <w:color w:val="000000"/>
        </w:rPr>
        <w:t xml:space="preserve">date </w:t>
      </w:r>
      <w:r w:rsidR="0096690E">
        <w:rPr>
          <w:color w:val="000000"/>
        </w:rPr>
        <w:t xml:space="preserve">under Specific Provision </w:t>
      </w:r>
      <w:r w:rsidR="0096690E" w:rsidRPr="00AC1138">
        <w:rPr>
          <w:color w:val="0000FF"/>
        </w:rPr>
        <w:t>3.</w:t>
      </w:r>
      <w:r w:rsidR="0053091E" w:rsidRPr="00AC1138">
        <w:rPr>
          <w:color w:val="0000FF"/>
        </w:rPr>
        <w:t>b.(1)</w:t>
      </w:r>
      <w:r w:rsidR="0053091E">
        <w:rPr>
          <w:color w:val="000000"/>
        </w:rPr>
        <w:t xml:space="preserve"> will not cause or contribute to exceedances of the receiving water limitations under Specific Provision </w:t>
      </w:r>
      <w:r w:rsidR="0053091E" w:rsidRPr="00AC1138">
        <w:rPr>
          <w:color w:val="0000FF"/>
        </w:rPr>
        <w:t>3.b.(</w:t>
      </w:r>
      <w:r w:rsidR="006C4E00" w:rsidRPr="00AC1138">
        <w:rPr>
          <w:color w:val="0000FF"/>
        </w:rPr>
        <w:t>2</w:t>
      </w:r>
      <w:r w:rsidR="0053091E" w:rsidRPr="00AC1138">
        <w:rPr>
          <w:color w:val="0000FF"/>
        </w:rPr>
        <w:t>)(a)</w:t>
      </w:r>
      <w:r w:rsidR="00E0425A">
        <w:rPr>
          <w:color w:val="000000"/>
        </w:rPr>
        <w:t>:</w:t>
      </w:r>
    </w:p>
    <w:p w:rsidR="00910D5A" w:rsidRPr="0064576A" w:rsidRDefault="00910D5A" w:rsidP="006C6CA4">
      <w:pPr>
        <w:widowControl w:val="0"/>
        <w:ind w:left="1980"/>
        <w:rPr>
          <w:color w:val="000000"/>
          <w:sz w:val="10"/>
          <w:szCs w:val="10"/>
        </w:rPr>
      </w:pPr>
    </w:p>
    <w:p w:rsidR="001A5AE8" w:rsidRPr="005F4A6C" w:rsidRDefault="001A5AE8" w:rsidP="006C6CA4">
      <w:pPr>
        <w:pStyle w:val="ListParagraph"/>
        <w:widowControl w:val="0"/>
        <w:ind w:left="1980"/>
        <w:rPr>
          <w:color w:val="0000FF"/>
          <w:sz w:val="20"/>
          <w:szCs w:val="20"/>
        </w:rPr>
      </w:pPr>
      <w:r w:rsidRPr="005F4A6C">
        <w:rPr>
          <w:b/>
          <w:color w:val="0000FF"/>
          <w:sz w:val="20"/>
          <w:szCs w:val="20"/>
        </w:rPr>
        <w:t xml:space="preserve">Table </w:t>
      </w:r>
      <w:r w:rsidR="00160F79">
        <w:rPr>
          <w:b/>
          <w:color w:val="0000FF"/>
          <w:sz w:val="20"/>
          <w:szCs w:val="20"/>
        </w:rPr>
        <w:t>3</w:t>
      </w:r>
      <w:r w:rsidR="00E0425A">
        <w:rPr>
          <w:b/>
          <w:color w:val="0000FF"/>
          <w:sz w:val="20"/>
          <w:szCs w:val="20"/>
        </w:rPr>
        <w:t>.3</w:t>
      </w:r>
    </w:p>
    <w:p w:rsidR="00100384" w:rsidRDefault="00895599" w:rsidP="006C6CA4">
      <w:pPr>
        <w:pStyle w:val="ListParagraph"/>
        <w:widowControl w:val="0"/>
        <w:ind w:left="1980"/>
        <w:rPr>
          <w:i/>
          <w:color w:val="000000"/>
          <w:sz w:val="20"/>
          <w:szCs w:val="20"/>
        </w:rPr>
      </w:pPr>
      <w:r>
        <w:rPr>
          <w:i/>
          <w:color w:val="000000"/>
          <w:sz w:val="20"/>
          <w:szCs w:val="20"/>
        </w:rPr>
        <w:t xml:space="preserve">Final </w:t>
      </w:r>
      <w:r w:rsidR="001A5AE8" w:rsidRPr="001A5AE8">
        <w:rPr>
          <w:i/>
          <w:color w:val="000000"/>
          <w:sz w:val="20"/>
          <w:szCs w:val="20"/>
        </w:rPr>
        <w:t xml:space="preserve">Effluent Limitations </w:t>
      </w:r>
      <w:r>
        <w:rPr>
          <w:i/>
          <w:color w:val="000000"/>
          <w:sz w:val="20"/>
          <w:szCs w:val="20"/>
        </w:rPr>
        <w:t xml:space="preserve">Expressed </w:t>
      </w:r>
      <w:r w:rsidR="001A5AE8" w:rsidRPr="001A5AE8">
        <w:rPr>
          <w:i/>
          <w:color w:val="000000"/>
          <w:sz w:val="20"/>
          <w:szCs w:val="20"/>
        </w:rPr>
        <w:t xml:space="preserve">as </w:t>
      </w:r>
      <w:r w:rsidR="00100384">
        <w:rPr>
          <w:i/>
          <w:color w:val="000000"/>
          <w:sz w:val="20"/>
          <w:szCs w:val="20"/>
        </w:rPr>
        <w:t xml:space="preserve">Annual </w:t>
      </w:r>
      <w:r w:rsidR="001A5AE8" w:rsidRPr="001A5AE8">
        <w:rPr>
          <w:i/>
          <w:color w:val="000000"/>
          <w:sz w:val="20"/>
          <w:szCs w:val="20"/>
        </w:rPr>
        <w:t xml:space="preserve">Loads in </w:t>
      </w:r>
    </w:p>
    <w:p w:rsidR="001A5AE8" w:rsidRPr="001A5AE8" w:rsidRDefault="00100384" w:rsidP="006C6CA4">
      <w:pPr>
        <w:pStyle w:val="ListParagraph"/>
        <w:widowControl w:val="0"/>
        <w:ind w:left="1980"/>
        <w:rPr>
          <w:i/>
          <w:color w:val="000000"/>
          <w:sz w:val="20"/>
          <w:szCs w:val="20"/>
        </w:rPr>
      </w:pPr>
      <w:r w:rsidRPr="001A5AE8">
        <w:rPr>
          <w:i/>
          <w:color w:val="000000"/>
          <w:sz w:val="20"/>
          <w:szCs w:val="20"/>
        </w:rPr>
        <w:t xml:space="preserve">MS4 Discharges </w:t>
      </w:r>
      <w:r w:rsidR="001A5AE8" w:rsidRPr="001A5AE8">
        <w:rPr>
          <w:i/>
          <w:color w:val="000000"/>
          <w:sz w:val="20"/>
          <w:szCs w:val="20"/>
        </w:rPr>
        <w:t>to Rainbow Creek</w:t>
      </w:r>
    </w:p>
    <w:tbl>
      <w:tblPr>
        <w:tblStyle w:val="TableGrid"/>
        <w:tblW w:w="0" w:type="auto"/>
        <w:tblInd w:w="2088" w:type="dxa"/>
        <w:tblLook w:val="04A0" w:firstRow="1" w:lastRow="0" w:firstColumn="1" w:lastColumn="0" w:noHBand="0" w:noVBand="1"/>
      </w:tblPr>
      <w:tblGrid>
        <w:gridCol w:w="2250"/>
        <w:gridCol w:w="1440"/>
        <w:gridCol w:w="1440"/>
      </w:tblGrid>
      <w:tr w:rsidR="00910D5A" w:rsidRPr="00443164" w:rsidTr="006C6CA4">
        <w:tc>
          <w:tcPr>
            <w:tcW w:w="2250" w:type="dxa"/>
            <w:shd w:val="clear" w:color="auto" w:fill="000000" w:themeFill="text1"/>
            <w:vAlign w:val="bottom"/>
          </w:tcPr>
          <w:p w:rsidR="00910D5A" w:rsidRPr="00443164" w:rsidRDefault="00910D5A" w:rsidP="001D3956">
            <w:pPr>
              <w:pStyle w:val="ListParagraph"/>
              <w:widowControl w:val="0"/>
              <w:ind w:left="0"/>
              <w:rPr>
                <w:b/>
                <w:color w:val="FFFFFF" w:themeColor="background1"/>
                <w:sz w:val="20"/>
                <w:szCs w:val="20"/>
              </w:rPr>
            </w:pPr>
            <w:r>
              <w:rPr>
                <w:b/>
                <w:color w:val="FFFFFF" w:themeColor="background1"/>
                <w:sz w:val="20"/>
                <w:szCs w:val="20"/>
              </w:rPr>
              <w:t>Land Use</w:t>
            </w:r>
          </w:p>
        </w:tc>
        <w:tc>
          <w:tcPr>
            <w:tcW w:w="1440" w:type="dxa"/>
            <w:shd w:val="clear" w:color="auto" w:fill="000000" w:themeFill="text1"/>
            <w:vAlign w:val="bottom"/>
          </w:tcPr>
          <w:p w:rsidR="00910D5A" w:rsidRPr="00443164" w:rsidRDefault="00910D5A" w:rsidP="001D3956">
            <w:pPr>
              <w:pStyle w:val="ListParagraph"/>
              <w:widowControl w:val="0"/>
              <w:ind w:left="0"/>
              <w:jc w:val="center"/>
              <w:rPr>
                <w:b/>
                <w:color w:val="FFFFFF" w:themeColor="background1"/>
                <w:sz w:val="20"/>
                <w:szCs w:val="20"/>
              </w:rPr>
            </w:pPr>
            <w:r>
              <w:rPr>
                <w:b/>
                <w:color w:val="FFFFFF" w:themeColor="background1"/>
                <w:sz w:val="20"/>
                <w:szCs w:val="20"/>
              </w:rPr>
              <w:t>Total N</w:t>
            </w:r>
          </w:p>
        </w:tc>
        <w:tc>
          <w:tcPr>
            <w:tcW w:w="1440" w:type="dxa"/>
            <w:shd w:val="clear" w:color="auto" w:fill="000000" w:themeFill="text1"/>
            <w:vAlign w:val="bottom"/>
          </w:tcPr>
          <w:p w:rsidR="00910D5A" w:rsidRPr="00443164" w:rsidRDefault="00910D5A" w:rsidP="001D3956">
            <w:pPr>
              <w:pStyle w:val="ListParagraph"/>
              <w:widowControl w:val="0"/>
              <w:ind w:left="0"/>
              <w:jc w:val="center"/>
              <w:rPr>
                <w:b/>
                <w:color w:val="FFFFFF" w:themeColor="background1"/>
                <w:sz w:val="20"/>
                <w:szCs w:val="20"/>
              </w:rPr>
            </w:pPr>
            <w:r>
              <w:rPr>
                <w:b/>
                <w:color w:val="FFFFFF" w:themeColor="background1"/>
                <w:sz w:val="20"/>
                <w:szCs w:val="20"/>
              </w:rPr>
              <w:t>Total P</w:t>
            </w:r>
          </w:p>
        </w:tc>
      </w:tr>
      <w:tr w:rsidR="00910D5A" w:rsidRPr="00774ECD" w:rsidTr="006C6CA4">
        <w:tc>
          <w:tcPr>
            <w:tcW w:w="2250" w:type="dxa"/>
            <w:vAlign w:val="center"/>
          </w:tcPr>
          <w:p w:rsidR="00910D5A" w:rsidRPr="00774ECD" w:rsidRDefault="00910D5A" w:rsidP="00910D5A">
            <w:pPr>
              <w:pStyle w:val="ListParagraph"/>
              <w:widowControl w:val="0"/>
              <w:ind w:left="0"/>
              <w:rPr>
                <w:color w:val="000000"/>
                <w:sz w:val="20"/>
                <w:szCs w:val="20"/>
              </w:rPr>
            </w:pPr>
            <w:r>
              <w:rPr>
                <w:color w:val="000000"/>
                <w:sz w:val="20"/>
                <w:szCs w:val="20"/>
              </w:rPr>
              <w:t>Commercial nurseries</w:t>
            </w:r>
          </w:p>
        </w:tc>
        <w:tc>
          <w:tcPr>
            <w:tcW w:w="1440" w:type="dxa"/>
          </w:tcPr>
          <w:p w:rsidR="00910D5A" w:rsidRDefault="00910D5A" w:rsidP="001D3956">
            <w:pPr>
              <w:pStyle w:val="ListParagraph"/>
              <w:widowControl w:val="0"/>
              <w:ind w:left="0"/>
              <w:jc w:val="center"/>
              <w:rPr>
                <w:color w:val="000000"/>
                <w:sz w:val="20"/>
                <w:szCs w:val="20"/>
              </w:rPr>
            </w:pPr>
            <w:r>
              <w:rPr>
                <w:color w:val="000000"/>
                <w:sz w:val="20"/>
                <w:szCs w:val="20"/>
              </w:rPr>
              <w:t>116 kg/</w:t>
            </w:r>
            <w:proofErr w:type="spellStart"/>
            <w:r>
              <w:rPr>
                <w:color w:val="000000"/>
                <w:sz w:val="20"/>
                <w:szCs w:val="20"/>
              </w:rPr>
              <w:t>yr</w:t>
            </w:r>
            <w:proofErr w:type="spellEnd"/>
          </w:p>
        </w:tc>
        <w:tc>
          <w:tcPr>
            <w:tcW w:w="1440" w:type="dxa"/>
          </w:tcPr>
          <w:p w:rsidR="00910D5A" w:rsidRDefault="00910D5A" w:rsidP="001D3956">
            <w:pPr>
              <w:pStyle w:val="ListParagraph"/>
              <w:widowControl w:val="0"/>
              <w:ind w:left="0"/>
              <w:jc w:val="center"/>
              <w:rPr>
                <w:color w:val="000000"/>
                <w:sz w:val="20"/>
                <w:szCs w:val="20"/>
              </w:rPr>
            </w:pPr>
            <w:r>
              <w:rPr>
                <w:color w:val="000000"/>
                <w:sz w:val="20"/>
                <w:szCs w:val="20"/>
              </w:rPr>
              <w:t>3 kg/</w:t>
            </w:r>
            <w:proofErr w:type="spellStart"/>
            <w:r>
              <w:rPr>
                <w:color w:val="000000"/>
                <w:sz w:val="20"/>
                <w:szCs w:val="20"/>
              </w:rPr>
              <w:t>yr</w:t>
            </w:r>
            <w:proofErr w:type="spellEnd"/>
          </w:p>
        </w:tc>
      </w:tr>
      <w:tr w:rsidR="00910D5A" w:rsidRPr="00774ECD" w:rsidTr="006C6CA4">
        <w:tc>
          <w:tcPr>
            <w:tcW w:w="2250" w:type="dxa"/>
          </w:tcPr>
          <w:p w:rsidR="00910D5A" w:rsidRPr="00774ECD" w:rsidRDefault="00910D5A" w:rsidP="001D3956">
            <w:pPr>
              <w:pStyle w:val="ListParagraph"/>
              <w:widowControl w:val="0"/>
              <w:ind w:left="0"/>
              <w:rPr>
                <w:color w:val="000000"/>
                <w:sz w:val="20"/>
                <w:szCs w:val="20"/>
              </w:rPr>
            </w:pPr>
            <w:r>
              <w:rPr>
                <w:color w:val="000000"/>
                <w:sz w:val="20"/>
                <w:szCs w:val="20"/>
              </w:rPr>
              <w:t>Park</w:t>
            </w:r>
          </w:p>
        </w:tc>
        <w:tc>
          <w:tcPr>
            <w:tcW w:w="1440" w:type="dxa"/>
          </w:tcPr>
          <w:p w:rsidR="00910D5A" w:rsidRDefault="00910D5A" w:rsidP="001D3956">
            <w:pPr>
              <w:pStyle w:val="ListParagraph"/>
              <w:widowControl w:val="0"/>
              <w:ind w:left="0"/>
              <w:jc w:val="center"/>
              <w:rPr>
                <w:color w:val="000000"/>
                <w:sz w:val="20"/>
                <w:szCs w:val="20"/>
              </w:rPr>
            </w:pPr>
            <w:r>
              <w:rPr>
                <w:color w:val="000000"/>
                <w:sz w:val="20"/>
                <w:szCs w:val="20"/>
              </w:rPr>
              <w:t>3 kg/</w:t>
            </w:r>
            <w:proofErr w:type="spellStart"/>
            <w:r>
              <w:rPr>
                <w:color w:val="000000"/>
                <w:sz w:val="20"/>
                <w:szCs w:val="20"/>
              </w:rPr>
              <w:t>yr</w:t>
            </w:r>
            <w:proofErr w:type="spellEnd"/>
          </w:p>
        </w:tc>
        <w:tc>
          <w:tcPr>
            <w:tcW w:w="1440" w:type="dxa"/>
          </w:tcPr>
          <w:p w:rsidR="00910D5A" w:rsidRDefault="00910D5A" w:rsidP="001D3956">
            <w:pPr>
              <w:pStyle w:val="ListParagraph"/>
              <w:widowControl w:val="0"/>
              <w:ind w:left="0"/>
              <w:jc w:val="center"/>
              <w:rPr>
                <w:color w:val="000000"/>
                <w:sz w:val="20"/>
                <w:szCs w:val="20"/>
              </w:rPr>
            </w:pPr>
            <w:r>
              <w:rPr>
                <w:color w:val="000000"/>
                <w:sz w:val="20"/>
                <w:szCs w:val="20"/>
              </w:rPr>
              <w:t>0.1 kg/</w:t>
            </w:r>
            <w:proofErr w:type="spellStart"/>
            <w:r>
              <w:rPr>
                <w:color w:val="000000"/>
                <w:sz w:val="20"/>
                <w:szCs w:val="20"/>
              </w:rPr>
              <w:t>yr</w:t>
            </w:r>
            <w:proofErr w:type="spellEnd"/>
          </w:p>
        </w:tc>
      </w:tr>
      <w:tr w:rsidR="00910D5A" w:rsidRPr="00774ECD" w:rsidTr="006C6CA4">
        <w:tc>
          <w:tcPr>
            <w:tcW w:w="2250" w:type="dxa"/>
          </w:tcPr>
          <w:p w:rsidR="00910D5A" w:rsidRDefault="00910D5A" w:rsidP="001D3956">
            <w:pPr>
              <w:pStyle w:val="ListParagraph"/>
              <w:widowControl w:val="0"/>
              <w:ind w:left="0"/>
              <w:rPr>
                <w:color w:val="000000"/>
                <w:sz w:val="20"/>
                <w:szCs w:val="20"/>
              </w:rPr>
            </w:pPr>
            <w:r>
              <w:rPr>
                <w:color w:val="000000"/>
                <w:sz w:val="20"/>
                <w:szCs w:val="20"/>
              </w:rPr>
              <w:t>Residential areas</w:t>
            </w:r>
          </w:p>
        </w:tc>
        <w:tc>
          <w:tcPr>
            <w:tcW w:w="1440" w:type="dxa"/>
          </w:tcPr>
          <w:p w:rsidR="00910D5A" w:rsidRDefault="00910D5A" w:rsidP="001D3956">
            <w:pPr>
              <w:pStyle w:val="ListParagraph"/>
              <w:widowControl w:val="0"/>
              <w:ind w:left="0"/>
              <w:jc w:val="center"/>
              <w:rPr>
                <w:color w:val="000000"/>
                <w:sz w:val="20"/>
                <w:szCs w:val="20"/>
              </w:rPr>
            </w:pPr>
            <w:r>
              <w:rPr>
                <w:color w:val="000000"/>
                <w:sz w:val="20"/>
                <w:szCs w:val="20"/>
              </w:rPr>
              <w:t>149 kg/</w:t>
            </w:r>
            <w:proofErr w:type="spellStart"/>
            <w:r>
              <w:rPr>
                <w:color w:val="000000"/>
                <w:sz w:val="20"/>
                <w:szCs w:val="20"/>
              </w:rPr>
              <w:t>yr</w:t>
            </w:r>
            <w:proofErr w:type="spellEnd"/>
          </w:p>
        </w:tc>
        <w:tc>
          <w:tcPr>
            <w:tcW w:w="1440" w:type="dxa"/>
          </w:tcPr>
          <w:p w:rsidR="00910D5A" w:rsidRDefault="00910D5A" w:rsidP="001D3956">
            <w:pPr>
              <w:pStyle w:val="ListParagraph"/>
              <w:widowControl w:val="0"/>
              <w:ind w:left="0"/>
              <w:jc w:val="center"/>
              <w:rPr>
                <w:color w:val="000000"/>
                <w:sz w:val="20"/>
                <w:szCs w:val="20"/>
              </w:rPr>
            </w:pPr>
            <w:r>
              <w:rPr>
                <w:color w:val="000000"/>
                <w:sz w:val="20"/>
                <w:szCs w:val="20"/>
              </w:rPr>
              <w:t>12 kg/</w:t>
            </w:r>
            <w:proofErr w:type="spellStart"/>
            <w:r>
              <w:rPr>
                <w:color w:val="000000"/>
                <w:sz w:val="20"/>
                <w:szCs w:val="20"/>
              </w:rPr>
              <w:t>yr</w:t>
            </w:r>
            <w:proofErr w:type="spellEnd"/>
          </w:p>
        </w:tc>
      </w:tr>
      <w:tr w:rsidR="00910D5A" w:rsidRPr="00774ECD" w:rsidTr="006C6CA4">
        <w:tc>
          <w:tcPr>
            <w:tcW w:w="2250" w:type="dxa"/>
          </w:tcPr>
          <w:p w:rsidR="00910D5A" w:rsidRDefault="00910D5A" w:rsidP="001D3956">
            <w:pPr>
              <w:pStyle w:val="ListParagraph"/>
              <w:widowControl w:val="0"/>
              <w:ind w:left="0"/>
              <w:rPr>
                <w:color w:val="000000"/>
                <w:sz w:val="20"/>
                <w:szCs w:val="20"/>
              </w:rPr>
            </w:pPr>
            <w:r>
              <w:rPr>
                <w:color w:val="000000"/>
                <w:sz w:val="20"/>
                <w:szCs w:val="20"/>
              </w:rPr>
              <w:t>Urban areas</w:t>
            </w:r>
          </w:p>
        </w:tc>
        <w:tc>
          <w:tcPr>
            <w:tcW w:w="1440" w:type="dxa"/>
          </w:tcPr>
          <w:p w:rsidR="00910D5A" w:rsidRDefault="00910D5A" w:rsidP="001D3956">
            <w:pPr>
              <w:pStyle w:val="ListParagraph"/>
              <w:widowControl w:val="0"/>
              <w:ind w:left="0"/>
              <w:jc w:val="center"/>
              <w:rPr>
                <w:color w:val="000000"/>
                <w:sz w:val="20"/>
                <w:szCs w:val="20"/>
              </w:rPr>
            </w:pPr>
            <w:r>
              <w:rPr>
                <w:color w:val="000000"/>
                <w:sz w:val="20"/>
                <w:szCs w:val="20"/>
              </w:rPr>
              <w:t>27 kg/</w:t>
            </w:r>
            <w:proofErr w:type="spellStart"/>
            <w:r>
              <w:rPr>
                <w:color w:val="000000"/>
                <w:sz w:val="20"/>
                <w:szCs w:val="20"/>
              </w:rPr>
              <w:t>yr</w:t>
            </w:r>
            <w:proofErr w:type="spellEnd"/>
          </w:p>
        </w:tc>
        <w:tc>
          <w:tcPr>
            <w:tcW w:w="1440" w:type="dxa"/>
          </w:tcPr>
          <w:p w:rsidR="00910D5A" w:rsidRDefault="00910D5A" w:rsidP="001D3956">
            <w:pPr>
              <w:pStyle w:val="ListParagraph"/>
              <w:widowControl w:val="0"/>
              <w:ind w:left="0"/>
              <w:jc w:val="center"/>
              <w:rPr>
                <w:color w:val="000000"/>
                <w:sz w:val="20"/>
                <w:szCs w:val="20"/>
              </w:rPr>
            </w:pPr>
            <w:r>
              <w:rPr>
                <w:color w:val="000000"/>
                <w:sz w:val="20"/>
                <w:szCs w:val="20"/>
              </w:rPr>
              <w:t>6 kg/</w:t>
            </w:r>
            <w:proofErr w:type="spellStart"/>
            <w:r>
              <w:rPr>
                <w:color w:val="000000"/>
                <w:sz w:val="20"/>
                <w:szCs w:val="20"/>
              </w:rPr>
              <w:t>yr</w:t>
            </w:r>
            <w:proofErr w:type="spellEnd"/>
          </w:p>
        </w:tc>
      </w:tr>
    </w:tbl>
    <w:p w:rsidR="001D3956" w:rsidRPr="0064576A" w:rsidRDefault="001D3956" w:rsidP="001D3956">
      <w:pPr>
        <w:widowControl w:val="0"/>
        <w:ind w:left="1080"/>
        <w:rPr>
          <w:color w:val="000000"/>
          <w:sz w:val="22"/>
          <w:szCs w:val="22"/>
        </w:rPr>
      </w:pPr>
    </w:p>
    <w:p w:rsidR="001D3956" w:rsidRPr="00EE6546" w:rsidRDefault="006C6CA4" w:rsidP="006C6CA4">
      <w:pPr>
        <w:pStyle w:val="ListParagraph"/>
        <w:widowControl w:val="0"/>
        <w:ind w:left="1080"/>
        <w:rPr>
          <w:color w:val="000000"/>
        </w:rPr>
      </w:pPr>
      <w:r w:rsidRPr="00EE6546">
        <w:rPr>
          <w:color w:val="000000"/>
        </w:rPr>
        <w:t>(c)</w:t>
      </w:r>
      <w:r w:rsidRPr="00EE6546">
        <w:rPr>
          <w:color w:val="000000"/>
        </w:rPr>
        <w:tab/>
      </w:r>
      <w:bookmarkStart w:id="393" w:name="_Ref320707399"/>
      <w:r w:rsidR="001D3956" w:rsidRPr="00EE6546">
        <w:rPr>
          <w:color w:val="000000"/>
        </w:rPr>
        <w:t>Best Management Practices</w:t>
      </w:r>
      <w:bookmarkEnd w:id="393"/>
      <w:r w:rsidR="001D3956" w:rsidRPr="00EE6546">
        <w:rPr>
          <w:color w:val="000000"/>
        </w:rPr>
        <w:t xml:space="preserve"> </w:t>
      </w:r>
    </w:p>
    <w:p w:rsidR="001D3956" w:rsidRDefault="001D3956" w:rsidP="001D3956">
      <w:pPr>
        <w:widowControl w:val="0"/>
        <w:ind w:left="1080"/>
        <w:rPr>
          <w:color w:val="000000"/>
          <w:sz w:val="12"/>
          <w:szCs w:val="12"/>
        </w:rPr>
      </w:pPr>
    </w:p>
    <w:p w:rsidR="000411C8" w:rsidRDefault="006C6CA4" w:rsidP="006C6CA4">
      <w:pPr>
        <w:pStyle w:val="ListParagraph"/>
        <w:widowControl w:val="0"/>
        <w:ind w:left="1980" w:hanging="540"/>
        <w:rPr>
          <w:color w:val="000000"/>
        </w:rPr>
      </w:pPr>
      <w:r>
        <w:rPr>
          <w:color w:val="000000"/>
        </w:rPr>
        <w:t>(</w:t>
      </w:r>
      <w:proofErr w:type="spellStart"/>
      <w:r>
        <w:rPr>
          <w:color w:val="000000"/>
        </w:rPr>
        <w:t>i</w:t>
      </w:r>
      <w:proofErr w:type="spellEnd"/>
      <w:r>
        <w:rPr>
          <w:color w:val="000000"/>
        </w:rPr>
        <w:t>)</w:t>
      </w:r>
      <w:r>
        <w:rPr>
          <w:color w:val="000000"/>
        </w:rPr>
        <w:tab/>
      </w:r>
      <w:r w:rsidR="001D3956" w:rsidRPr="000411C8">
        <w:rPr>
          <w:color w:val="000000"/>
        </w:rPr>
        <w:t xml:space="preserve">The Responsible Copermittee must implement BMPs </w:t>
      </w:r>
      <w:r w:rsidR="00E43562">
        <w:rPr>
          <w:color w:val="000000"/>
        </w:rPr>
        <w:t xml:space="preserve">to achieve the </w:t>
      </w:r>
      <w:r>
        <w:rPr>
          <w:color w:val="000000"/>
        </w:rPr>
        <w:t xml:space="preserve">receiving water limitations </w:t>
      </w:r>
      <w:r w:rsidRPr="0023269D">
        <w:rPr>
          <w:color w:val="000000"/>
        </w:rPr>
        <w:t xml:space="preserve">under </w:t>
      </w:r>
      <w:r>
        <w:rPr>
          <w:color w:val="000000"/>
        </w:rPr>
        <w:t xml:space="preserve">Specific </w:t>
      </w:r>
      <w:r w:rsidRPr="0023269D">
        <w:rPr>
          <w:color w:val="000000"/>
        </w:rPr>
        <w:t xml:space="preserve">Provision </w:t>
      </w:r>
      <w:r>
        <w:rPr>
          <w:color w:val="0000FF"/>
        </w:rPr>
        <w:t>3</w:t>
      </w:r>
      <w:r w:rsidRPr="00527092">
        <w:rPr>
          <w:color w:val="0000FF"/>
        </w:rPr>
        <w:t>.</w:t>
      </w:r>
      <w:r>
        <w:rPr>
          <w:color w:val="0000FF"/>
        </w:rPr>
        <w:t>b</w:t>
      </w:r>
      <w:proofErr w:type="gramStart"/>
      <w:r>
        <w:rPr>
          <w:color w:val="0000FF"/>
        </w:rPr>
        <w:t>.(</w:t>
      </w:r>
      <w:proofErr w:type="gramEnd"/>
      <w:r w:rsidR="006C4E00">
        <w:rPr>
          <w:color w:val="0000FF"/>
        </w:rPr>
        <w:t>2</w:t>
      </w:r>
      <w:r>
        <w:rPr>
          <w:color w:val="0000FF"/>
        </w:rPr>
        <w:t xml:space="preserve">)(a) </w:t>
      </w:r>
      <w:r w:rsidRPr="006C6CA4">
        <w:t>and/or the effluent limitations under Specific Provision</w:t>
      </w:r>
      <w:r>
        <w:rPr>
          <w:color w:val="0000FF"/>
        </w:rPr>
        <w:t xml:space="preserve"> 3.b.(</w:t>
      </w:r>
      <w:r w:rsidR="006C4E00">
        <w:rPr>
          <w:color w:val="0000FF"/>
        </w:rPr>
        <w:t>2</w:t>
      </w:r>
      <w:r>
        <w:rPr>
          <w:color w:val="0000FF"/>
        </w:rPr>
        <w:t xml:space="preserve">)(b) </w:t>
      </w:r>
      <w:r w:rsidR="001D3956" w:rsidRPr="000411C8">
        <w:rPr>
          <w:color w:val="000000"/>
        </w:rPr>
        <w:t xml:space="preserve">for Rainbow Creek.  </w:t>
      </w:r>
    </w:p>
    <w:p w:rsidR="000411C8" w:rsidRPr="0064576A" w:rsidRDefault="000411C8" w:rsidP="000411C8">
      <w:pPr>
        <w:pStyle w:val="ListParagraph"/>
        <w:widowControl w:val="0"/>
        <w:ind w:left="1440"/>
        <w:rPr>
          <w:color w:val="000000"/>
          <w:sz w:val="10"/>
          <w:szCs w:val="10"/>
        </w:rPr>
      </w:pPr>
    </w:p>
    <w:p w:rsidR="000411C8" w:rsidRPr="000411C8" w:rsidRDefault="006C6CA4" w:rsidP="006C6CA4">
      <w:pPr>
        <w:pStyle w:val="ListParagraph"/>
        <w:widowControl w:val="0"/>
        <w:ind w:left="1980" w:hanging="540"/>
        <w:rPr>
          <w:color w:val="000000"/>
        </w:rPr>
      </w:pPr>
      <w:r>
        <w:rPr>
          <w:color w:val="000000"/>
        </w:rPr>
        <w:t>(ii)</w:t>
      </w:r>
      <w:r>
        <w:rPr>
          <w:color w:val="000000"/>
        </w:rPr>
        <w:tab/>
      </w:r>
      <w:r w:rsidR="000411C8" w:rsidRPr="000411C8">
        <w:rPr>
          <w:color w:val="000000"/>
        </w:rPr>
        <w:t xml:space="preserve">The Responsible Copermittee should coordinate </w:t>
      </w:r>
      <w:r w:rsidR="00E43562">
        <w:rPr>
          <w:color w:val="000000"/>
        </w:rPr>
        <w:t xml:space="preserve">any </w:t>
      </w:r>
      <w:r w:rsidR="000411C8" w:rsidRPr="000411C8">
        <w:rPr>
          <w:color w:val="000000"/>
        </w:rPr>
        <w:t xml:space="preserve">BMPs </w:t>
      </w:r>
      <w:r w:rsidR="00E43562">
        <w:rPr>
          <w:color w:val="000000"/>
        </w:rPr>
        <w:t xml:space="preserve">implemented </w:t>
      </w:r>
      <w:r w:rsidR="000411C8" w:rsidRPr="000411C8">
        <w:rPr>
          <w:color w:val="000000"/>
        </w:rPr>
        <w:t xml:space="preserve">to address this TMDL with Caltrans and other sources </w:t>
      </w:r>
      <w:r w:rsidR="00E43562">
        <w:rPr>
          <w:color w:val="000000"/>
        </w:rPr>
        <w:t xml:space="preserve">as </w:t>
      </w:r>
      <w:r w:rsidR="000411C8" w:rsidRPr="000411C8">
        <w:rPr>
          <w:color w:val="000000"/>
        </w:rPr>
        <w:t>possible.</w:t>
      </w:r>
    </w:p>
    <w:p w:rsidR="006C4E00" w:rsidRPr="0064576A" w:rsidRDefault="006C4E00" w:rsidP="006C4E00">
      <w:pPr>
        <w:pStyle w:val="ListParagraph"/>
        <w:widowControl w:val="0"/>
        <w:ind w:left="1080"/>
        <w:rPr>
          <w:color w:val="000000"/>
          <w:sz w:val="22"/>
          <w:szCs w:val="22"/>
        </w:rPr>
      </w:pPr>
    </w:p>
    <w:p w:rsidR="006C4E00" w:rsidRPr="00EE6546" w:rsidRDefault="006C4E00" w:rsidP="00895599">
      <w:pPr>
        <w:pStyle w:val="Heading4"/>
        <w:rPr>
          <w:u w:val="single"/>
        </w:rPr>
      </w:pPr>
      <w:r w:rsidRPr="00EE6546">
        <w:rPr>
          <w:u w:val="single"/>
        </w:rPr>
        <w:t>Final TMDL Compliance Determination</w:t>
      </w:r>
    </w:p>
    <w:p w:rsidR="006C4E00" w:rsidRPr="0064576A" w:rsidRDefault="006C4E00" w:rsidP="006C4E00">
      <w:pPr>
        <w:pStyle w:val="ListParagraph"/>
        <w:widowControl w:val="0"/>
        <w:ind w:left="1080"/>
        <w:rPr>
          <w:color w:val="000000"/>
          <w:sz w:val="22"/>
          <w:szCs w:val="22"/>
        </w:rPr>
      </w:pPr>
    </w:p>
    <w:p w:rsidR="006C4E00" w:rsidRDefault="006C4E00" w:rsidP="006C4E00">
      <w:pPr>
        <w:widowControl w:val="0"/>
        <w:ind w:left="1080"/>
        <w:rPr>
          <w:color w:val="000000"/>
        </w:rPr>
      </w:pPr>
      <w:r>
        <w:rPr>
          <w:color w:val="000000"/>
        </w:rPr>
        <w:t xml:space="preserve">Compliance with the </w:t>
      </w:r>
      <w:r w:rsidR="003B3121">
        <w:rPr>
          <w:color w:val="000000"/>
        </w:rPr>
        <w:t xml:space="preserve">final </w:t>
      </w:r>
      <w:r w:rsidR="00BF59E1">
        <w:rPr>
          <w:color w:val="000000"/>
        </w:rPr>
        <w:t>WQBELs</w:t>
      </w:r>
      <w:r w:rsidR="003B3121">
        <w:rPr>
          <w:color w:val="000000"/>
        </w:rPr>
        <w:t xml:space="preserve">, on or after the final TMDL compliance date, </w:t>
      </w:r>
      <w:r>
        <w:rPr>
          <w:color w:val="000000"/>
        </w:rPr>
        <w:t>may be demonstrated via one of the following methods:</w:t>
      </w:r>
    </w:p>
    <w:p w:rsidR="006C4E00" w:rsidRPr="0064576A" w:rsidRDefault="006C4E00" w:rsidP="006C4E00">
      <w:pPr>
        <w:widowControl w:val="0"/>
        <w:ind w:left="1080"/>
        <w:rPr>
          <w:color w:val="000000"/>
          <w:sz w:val="22"/>
          <w:szCs w:val="22"/>
        </w:rPr>
      </w:pPr>
    </w:p>
    <w:p w:rsidR="006C4E00" w:rsidRPr="003B09BD" w:rsidRDefault="006C4E00" w:rsidP="00D07E8C">
      <w:pPr>
        <w:pStyle w:val="ListParagraph"/>
        <w:widowControl w:val="0"/>
        <w:numPr>
          <w:ilvl w:val="4"/>
          <w:numId w:val="197"/>
        </w:numPr>
        <w:tabs>
          <w:tab w:val="clear" w:pos="1440"/>
        </w:tabs>
        <w:rPr>
          <w:rFonts w:eastAsiaTheme="minorHAnsi"/>
        </w:rPr>
      </w:pPr>
      <w:r>
        <w:rPr>
          <w:color w:val="000000"/>
        </w:rPr>
        <w:t>There is no direct or indirect discharge from the Responsible Copermittee’s MS4s to the receiving water;</w:t>
      </w:r>
      <w:r w:rsidR="00165500">
        <w:rPr>
          <w:color w:val="000000"/>
        </w:rPr>
        <w:t xml:space="preserve"> OR</w:t>
      </w:r>
    </w:p>
    <w:p w:rsidR="006C4E00" w:rsidRPr="0064576A" w:rsidRDefault="006C4E00" w:rsidP="006C4E00">
      <w:pPr>
        <w:pStyle w:val="ListParagraph"/>
        <w:widowControl w:val="0"/>
        <w:ind w:left="1440" w:hanging="360"/>
        <w:rPr>
          <w:rFonts w:eastAsiaTheme="minorHAnsi"/>
          <w:sz w:val="20"/>
          <w:szCs w:val="20"/>
        </w:rPr>
      </w:pPr>
    </w:p>
    <w:p w:rsidR="006C4E00" w:rsidRPr="00013307" w:rsidRDefault="006C4E00" w:rsidP="00D07E8C">
      <w:pPr>
        <w:pStyle w:val="ListParagraph"/>
        <w:widowControl w:val="0"/>
        <w:numPr>
          <w:ilvl w:val="4"/>
          <w:numId w:val="197"/>
        </w:numPr>
        <w:rPr>
          <w:rFonts w:eastAsiaTheme="minorHAnsi"/>
        </w:rPr>
      </w:pPr>
      <w:r>
        <w:rPr>
          <w:rFonts w:eastAsiaTheme="minorHAnsi"/>
        </w:rPr>
        <w:t xml:space="preserve">There are no exceedances of the </w:t>
      </w:r>
      <w:r w:rsidR="00135192">
        <w:rPr>
          <w:rFonts w:eastAsiaTheme="minorHAnsi"/>
        </w:rPr>
        <w:t xml:space="preserve">final </w:t>
      </w:r>
      <w:r>
        <w:rPr>
          <w:rFonts w:eastAsiaTheme="minorHAnsi"/>
        </w:rPr>
        <w:t xml:space="preserve">receiving water limitations under Specific Provision </w:t>
      </w:r>
      <w:r w:rsidRPr="000B2342">
        <w:rPr>
          <w:rFonts w:eastAsiaTheme="minorHAnsi"/>
          <w:color w:val="0000FF"/>
        </w:rPr>
        <w:t>3.b.(</w:t>
      </w:r>
      <w:r>
        <w:rPr>
          <w:rFonts w:eastAsiaTheme="minorHAnsi"/>
          <w:color w:val="0000FF"/>
        </w:rPr>
        <w:t>2</w:t>
      </w:r>
      <w:r w:rsidRPr="000B2342">
        <w:rPr>
          <w:rFonts w:eastAsiaTheme="minorHAnsi"/>
          <w:color w:val="0000FF"/>
        </w:rPr>
        <w:t>)</w:t>
      </w:r>
      <w:r>
        <w:rPr>
          <w:rFonts w:eastAsiaTheme="minorHAnsi"/>
          <w:color w:val="0000FF"/>
        </w:rPr>
        <w:t>(a)</w:t>
      </w:r>
      <w:r>
        <w:rPr>
          <w:rFonts w:eastAsiaTheme="minorHAnsi"/>
        </w:rPr>
        <w:t xml:space="preserve"> in the receiving water at, or downstream of the Responsible Copermittee’s MS4 outfalls; </w:t>
      </w:r>
      <w:r w:rsidR="00165500">
        <w:rPr>
          <w:rFonts w:eastAsiaTheme="minorHAnsi"/>
        </w:rPr>
        <w:t>OR</w:t>
      </w:r>
    </w:p>
    <w:p w:rsidR="006C4E00" w:rsidRPr="00013307" w:rsidRDefault="006C4E00" w:rsidP="006C4E00">
      <w:pPr>
        <w:pStyle w:val="ListParagraph"/>
        <w:widowControl w:val="0"/>
        <w:ind w:left="1440" w:hanging="360"/>
        <w:rPr>
          <w:rFonts w:eastAsiaTheme="minorHAnsi"/>
        </w:rPr>
      </w:pPr>
    </w:p>
    <w:p w:rsidR="006C4E00" w:rsidRDefault="006C4E00" w:rsidP="00D07E8C">
      <w:pPr>
        <w:pStyle w:val="ListParagraph"/>
        <w:widowControl w:val="0"/>
        <w:numPr>
          <w:ilvl w:val="4"/>
          <w:numId w:val="197"/>
        </w:numPr>
        <w:rPr>
          <w:rFonts w:eastAsiaTheme="minorHAnsi"/>
        </w:rPr>
      </w:pPr>
      <w:r>
        <w:rPr>
          <w:rFonts w:eastAsiaTheme="minorHAnsi"/>
        </w:rPr>
        <w:t xml:space="preserve">There are no exceedances of the </w:t>
      </w:r>
      <w:r w:rsidR="00135192">
        <w:rPr>
          <w:rFonts w:eastAsiaTheme="minorHAnsi"/>
        </w:rPr>
        <w:t xml:space="preserve">final </w:t>
      </w:r>
      <w:r>
        <w:rPr>
          <w:rFonts w:eastAsiaTheme="minorHAnsi"/>
        </w:rPr>
        <w:t xml:space="preserve">effluent limitations under Specific Provision </w:t>
      </w:r>
      <w:r w:rsidRPr="000B2342">
        <w:rPr>
          <w:rFonts w:eastAsiaTheme="minorHAnsi"/>
          <w:color w:val="0000FF"/>
        </w:rPr>
        <w:t>3.b.(</w:t>
      </w:r>
      <w:r>
        <w:rPr>
          <w:rFonts w:eastAsiaTheme="minorHAnsi"/>
          <w:color w:val="0000FF"/>
        </w:rPr>
        <w:t>2</w:t>
      </w:r>
      <w:r w:rsidRPr="000B2342">
        <w:rPr>
          <w:rFonts w:eastAsiaTheme="minorHAnsi"/>
          <w:color w:val="0000FF"/>
        </w:rPr>
        <w:t>)(</w:t>
      </w:r>
      <w:r>
        <w:rPr>
          <w:rFonts w:eastAsiaTheme="minorHAnsi"/>
          <w:color w:val="0000FF"/>
        </w:rPr>
        <w:t>b</w:t>
      </w:r>
      <w:r w:rsidRPr="000B2342">
        <w:rPr>
          <w:rFonts w:eastAsiaTheme="minorHAnsi"/>
          <w:color w:val="0000FF"/>
        </w:rPr>
        <w:t>)</w:t>
      </w:r>
      <w:r>
        <w:rPr>
          <w:rFonts w:eastAsiaTheme="minorHAnsi"/>
          <w:color w:val="0000FF"/>
        </w:rPr>
        <w:t>(</w:t>
      </w:r>
      <w:proofErr w:type="spellStart"/>
      <w:r>
        <w:rPr>
          <w:rFonts w:eastAsiaTheme="minorHAnsi"/>
          <w:color w:val="0000FF"/>
        </w:rPr>
        <w:t>i</w:t>
      </w:r>
      <w:proofErr w:type="spellEnd"/>
      <w:r>
        <w:rPr>
          <w:rFonts w:eastAsiaTheme="minorHAnsi"/>
          <w:color w:val="0000FF"/>
        </w:rPr>
        <w:t>)</w:t>
      </w:r>
      <w:r>
        <w:rPr>
          <w:rFonts w:eastAsiaTheme="minorHAnsi"/>
        </w:rPr>
        <w:t xml:space="preserve"> at the Responsible Copermittee’s MS4 outfalls; OR</w:t>
      </w:r>
    </w:p>
    <w:p w:rsidR="006C4E00" w:rsidRPr="004153EF" w:rsidRDefault="006C4E00" w:rsidP="006C4E00">
      <w:pPr>
        <w:pStyle w:val="ListParagraph"/>
        <w:ind w:left="1440" w:hanging="360"/>
        <w:rPr>
          <w:rFonts w:eastAsiaTheme="minorHAnsi"/>
        </w:rPr>
      </w:pPr>
    </w:p>
    <w:p w:rsidR="006C4E00" w:rsidRPr="006C6CA4" w:rsidRDefault="006C4E00" w:rsidP="00D07E8C">
      <w:pPr>
        <w:pStyle w:val="ListParagraph"/>
        <w:widowControl w:val="0"/>
        <w:numPr>
          <w:ilvl w:val="4"/>
          <w:numId w:val="197"/>
        </w:numPr>
        <w:rPr>
          <w:rFonts w:eastAsiaTheme="minorHAnsi"/>
        </w:rPr>
      </w:pPr>
      <w:r>
        <w:rPr>
          <w:rFonts w:eastAsiaTheme="minorHAnsi"/>
        </w:rPr>
        <w:t xml:space="preserve">The annual </w:t>
      </w:r>
      <w:r>
        <w:rPr>
          <w:color w:val="000000"/>
        </w:rPr>
        <w:t>pollutant loads from given land uses discharging to and from the MS4s</w:t>
      </w:r>
      <w:r>
        <w:rPr>
          <w:rFonts w:eastAsiaTheme="minorHAnsi"/>
        </w:rPr>
        <w:t xml:space="preserve"> do not exceed the </w:t>
      </w:r>
      <w:r w:rsidR="00135192">
        <w:rPr>
          <w:rFonts w:eastAsiaTheme="minorHAnsi"/>
        </w:rPr>
        <w:t xml:space="preserve">final </w:t>
      </w:r>
      <w:r>
        <w:rPr>
          <w:rFonts w:eastAsiaTheme="minorHAnsi"/>
        </w:rPr>
        <w:t xml:space="preserve">effluent limitations under Specific Provision </w:t>
      </w:r>
      <w:r w:rsidRPr="000B2342">
        <w:rPr>
          <w:rFonts w:eastAsiaTheme="minorHAnsi"/>
          <w:color w:val="0000FF"/>
        </w:rPr>
        <w:t>3.b.(</w:t>
      </w:r>
      <w:r>
        <w:rPr>
          <w:rFonts w:eastAsiaTheme="minorHAnsi"/>
          <w:color w:val="0000FF"/>
        </w:rPr>
        <w:t>2</w:t>
      </w:r>
      <w:r w:rsidRPr="000B2342">
        <w:rPr>
          <w:rFonts w:eastAsiaTheme="minorHAnsi"/>
          <w:color w:val="0000FF"/>
        </w:rPr>
        <w:t>)(b)</w:t>
      </w:r>
      <w:r>
        <w:rPr>
          <w:rFonts w:eastAsiaTheme="minorHAnsi"/>
          <w:color w:val="0000FF"/>
        </w:rPr>
        <w:t>(ii); OR</w:t>
      </w:r>
    </w:p>
    <w:p w:rsidR="006C4E00" w:rsidRPr="006C6CA4" w:rsidRDefault="006C4E00" w:rsidP="006C4E00">
      <w:pPr>
        <w:pStyle w:val="ListParagraph"/>
        <w:rPr>
          <w:rFonts w:eastAsiaTheme="minorHAnsi"/>
        </w:rPr>
      </w:pPr>
    </w:p>
    <w:p w:rsidR="006C4E00" w:rsidRDefault="006C4E00" w:rsidP="00D07E8C">
      <w:pPr>
        <w:pStyle w:val="ListParagraph"/>
        <w:widowControl w:val="0"/>
        <w:numPr>
          <w:ilvl w:val="4"/>
          <w:numId w:val="197"/>
        </w:numPr>
        <w:rPr>
          <w:rFonts w:eastAsiaTheme="minorHAnsi"/>
        </w:rPr>
      </w:pPr>
      <w:r>
        <w:rPr>
          <w:rFonts w:eastAsiaTheme="minorHAnsi"/>
        </w:rPr>
        <w:t>The Responsible Copermittee develops and implements the Water Quality Improvement Plan as follows:</w:t>
      </w:r>
    </w:p>
    <w:p w:rsidR="006C4E00" w:rsidRPr="0064576A" w:rsidRDefault="006C4E00" w:rsidP="006C4E00">
      <w:pPr>
        <w:pStyle w:val="ListParagraph"/>
        <w:ind w:left="1440"/>
        <w:rPr>
          <w:rFonts w:eastAsiaTheme="minorHAnsi"/>
        </w:rPr>
      </w:pPr>
    </w:p>
    <w:p w:rsidR="006C4E00" w:rsidRDefault="006C4E00" w:rsidP="00D07E8C">
      <w:pPr>
        <w:pStyle w:val="ListParagraph"/>
        <w:widowControl w:val="0"/>
        <w:numPr>
          <w:ilvl w:val="5"/>
          <w:numId w:val="241"/>
        </w:numPr>
        <w:tabs>
          <w:tab w:val="clear" w:pos="1440"/>
        </w:tabs>
        <w:ind w:left="1980" w:hanging="540"/>
        <w:rPr>
          <w:rFonts w:eastAsiaTheme="minorHAnsi"/>
        </w:rPr>
      </w:pPr>
      <w:r>
        <w:rPr>
          <w:rFonts w:eastAsiaTheme="minorHAnsi"/>
        </w:rPr>
        <w:t xml:space="preserve">Incorporate the BMPs required under Specific Provision </w:t>
      </w:r>
      <w:r>
        <w:rPr>
          <w:rFonts w:eastAsiaTheme="minorHAnsi"/>
          <w:color w:val="0000FF"/>
        </w:rPr>
        <w:t>3</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as part of the Water Quality Improvement Plan,</w:t>
      </w:r>
    </w:p>
    <w:p w:rsidR="006C4E00" w:rsidRPr="002C057E" w:rsidRDefault="006C4E00" w:rsidP="006C4E00">
      <w:pPr>
        <w:pStyle w:val="ListParagraph"/>
        <w:widowControl w:val="0"/>
        <w:ind w:left="1980"/>
        <w:rPr>
          <w:rFonts w:eastAsiaTheme="minorHAnsi"/>
          <w:sz w:val="12"/>
          <w:szCs w:val="12"/>
        </w:rPr>
      </w:pPr>
    </w:p>
    <w:p w:rsidR="006C4E00" w:rsidRPr="002C057E" w:rsidRDefault="006C4E00" w:rsidP="00D07E8C">
      <w:pPr>
        <w:pStyle w:val="ListParagraph"/>
        <w:widowControl w:val="0"/>
        <w:numPr>
          <w:ilvl w:val="5"/>
          <w:numId w:val="241"/>
        </w:numPr>
        <w:tabs>
          <w:tab w:val="clear" w:pos="1440"/>
        </w:tabs>
        <w:ind w:left="1980" w:hanging="540"/>
        <w:rPr>
          <w:rFonts w:eastAsiaTheme="minorHAnsi"/>
        </w:rPr>
      </w:pPr>
      <w:r>
        <w:rPr>
          <w:color w:val="000000"/>
        </w:rPr>
        <w:t>Include</w:t>
      </w:r>
      <w:r w:rsidRPr="001B503F">
        <w:rPr>
          <w:color w:val="000000"/>
        </w:rPr>
        <w:t xml:space="preserve"> an analysis</w:t>
      </w:r>
      <w:r>
        <w:rPr>
          <w:color w:val="000000"/>
        </w:rPr>
        <w:t xml:space="preserve"> in the Water Quality Improvement Plan,</w:t>
      </w:r>
      <w:r w:rsidRPr="001B503F">
        <w:rPr>
          <w:color w:val="000000"/>
        </w:rPr>
        <w:t xml:space="preserve"> utilizing a watershed model or other watershed analytical tools</w:t>
      </w:r>
      <w:r>
        <w:rPr>
          <w:color w:val="000000"/>
        </w:rPr>
        <w:t>,</w:t>
      </w:r>
      <w:r w:rsidRPr="001B503F">
        <w:rPr>
          <w:color w:val="000000"/>
        </w:rPr>
        <w:t xml:space="preserve"> to demonstrate that the implementation of the </w:t>
      </w:r>
      <w:r>
        <w:rPr>
          <w:color w:val="000000"/>
        </w:rPr>
        <w:t>BMPs</w:t>
      </w:r>
      <w:r w:rsidRPr="001B503F">
        <w:rPr>
          <w:color w:val="000000"/>
        </w:rPr>
        <w:t xml:space="preserve"> required under Provision </w:t>
      </w:r>
      <w:r>
        <w:rPr>
          <w:rFonts w:eastAsiaTheme="minorHAnsi"/>
          <w:color w:val="0000FF"/>
        </w:rPr>
        <w:t>2</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w:t>
      </w:r>
      <w:r>
        <w:rPr>
          <w:color w:val="000000"/>
        </w:rPr>
        <w:t xml:space="preserve">achieves compliance with Specific Provisions </w:t>
      </w:r>
      <w:r>
        <w:rPr>
          <w:color w:val="0000FF"/>
        </w:rPr>
        <w:t>3</w:t>
      </w:r>
      <w:r w:rsidRPr="006C6CA4">
        <w:rPr>
          <w:color w:val="0000FF"/>
        </w:rPr>
        <w:t>.b.(</w:t>
      </w:r>
      <w:r>
        <w:rPr>
          <w:color w:val="0000FF"/>
        </w:rPr>
        <w:t>3</w:t>
      </w:r>
      <w:r w:rsidRPr="006C6CA4">
        <w:rPr>
          <w:color w:val="0000FF"/>
        </w:rPr>
        <w:t>)(a)</w:t>
      </w:r>
      <w:r>
        <w:rPr>
          <w:color w:val="000000"/>
        </w:rPr>
        <w:t xml:space="preserve">, </w:t>
      </w:r>
      <w:r>
        <w:rPr>
          <w:color w:val="0000FF"/>
        </w:rPr>
        <w:t>3</w:t>
      </w:r>
      <w:r w:rsidRPr="006C6CA4">
        <w:rPr>
          <w:color w:val="0000FF"/>
        </w:rPr>
        <w:t>.b.(</w:t>
      </w:r>
      <w:r>
        <w:rPr>
          <w:color w:val="0000FF"/>
        </w:rPr>
        <w:t>3</w:t>
      </w:r>
      <w:r w:rsidRPr="006C6CA4">
        <w:rPr>
          <w:color w:val="0000FF"/>
        </w:rPr>
        <w:t>)(b)</w:t>
      </w:r>
      <w:r>
        <w:rPr>
          <w:color w:val="0000FF"/>
        </w:rPr>
        <w:t>,</w:t>
      </w:r>
      <w:r>
        <w:rPr>
          <w:color w:val="000000"/>
        </w:rPr>
        <w:t xml:space="preserve"> </w:t>
      </w:r>
      <w:r>
        <w:rPr>
          <w:color w:val="0000FF"/>
        </w:rPr>
        <w:t>3.</w:t>
      </w:r>
      <w:r w:rsidRPr="006C6CA4">
        <w:rPr>
          <w:color w:val="0000FF"/>
        </w:rPr>
        <w:t>b.(</w:t>
      </w:r>
      <w:r>
        <w:rPr>
          <w:color w:val="0000FF"/>
        </w:rPr>
        <w:t>3</w:t>
      </w:r>
      <w:r w:rsidRPr="006C6CA4">
        <w:rPr>
          <w:color w:val="0000FF"/>
        </w:rPr>
        <w:t>)(c)</w:t>
      </w:r>
      <w:r>
        <w:rPr>
          <w:color w:val="0000FF"/>
        </w:rPr>
        <w:t xml:space="preserve"> </w:t>
      </w:r>
      <w:r>
        <w:rPr>
          <w:color w:val="000000"/>
        </w:rPr>
        <w:t xml:space="preserve">and/or </w:t>
      </w:r>
      <w:r>
        <w:rPr>
          <w:color w:val="0000FF"/>
        </w:rPr>
        <w:t>3.</w:t>
      </w:r>
      <w:r w:rsidRPr="006C6CA4">
        <w:rPr>
          <w:color w:val="0000FF"/>
        </w:rPr>
        <w:t>b.(</w:t>
      </w:r>
      <w:r>
        <w:rPr>
          <w:color w:val="0000FF"/>
        </w:rPr>
        <w:t>3</w:t>
      </w:r>
      <w:r w:rsidRPr="006C6CA4">
        <w:rPr>
          <w:color w:val="0000FF"/>
        </w:rPr>
        <w:t>)(</w:t>
      </w:r>
      <w:r>
        <w:rPr>
          <w:color w:val="0000FF"/>
        </w:rPr>
        <w:t>d</w:t>
      </w:r>
      <w:r w:rsidRPr="006C6CA4">
        <w:rPr>
          <w:color w:val="0000FF"/>
        </w:rPr>
        <w:t>)</w:t>
      </w:r>
      <w:r>
        <w:rPr>
          <w:color w:val="000000"/>
        </w:rPr>
        <w:t>,</w:t>
      </w:r>
    </w:p>
    <w:p w:rsidR="006C4E00" w:rsidRPr="002C057E" w:rsidRDefault="006C4E00" w:rsidP="006C4E00">
      <w:pPr>
        <w:pStyle w:val="ListParagraph"/>
        <w:widowControl w:val="0"/>
        <w:ind w:left="1980"/>
        <w:rPr>
          <w:rFonts w:eastAsiaTheme="minorHAnsi"/>
          <w:sz w:val="12"/>
          <w:szCs w:val="12"/>
        </w:rPr>
      </w:pPr>
    </w:p>
    <w:p w:rsidR="006C4E00" w:rsidRDefault="006C4E00" w:rsidP="00D07E8C">
      <w:pPr>
        <w:pStyle w:val="ListParagraph"/>
        <w:widowControl w:val="0"/>
        <w:numPr>
          <w:ilvl w:val="5"/>
          <w:numId w:val="241"/>
        </w:numPr>
        <w:ind w:left="1980" w:hanging="540"/>
        <w:rPr>
          <w:rFonts w:eastAsiaTheme="minorHAnsi"/>
        </w:rPr>
      </w:pPr>
      <w:r>
        <w:rPr>
          <w:rFonts w:eastAsiaTheme="minorHAnsi"/>
        </w:rPr>
        <w:t>The results of the analysis must be accepted by the San Diego Water Board as part of the Water Quality Improvement Plan,</w:t>
      </w:r>
    </w:p>
    <w:p w:rsidR="006C4E00" w:rsidRPr="002C057E" w:rsidRDefault="006C4E00" w:rsidP="006C4E00">
      <w:pPr>
        <w:pStyle w:val="ListParagraph"/>
        <w:widowControl w:val="0"/>
        <w:ind w:left="1980"/>
        <w:rPr>
          <w:rFonts w:eastAsiaTheme="minorHAnsi"/>
          <w:sz w:val="12"/>
          <w:szCs w:val="12"/>
        </w:rPr>
      </w:pPr>
    </w:p>
    <w:p w:rsidR="006C4E00" w:rsidRDefault="006C4E00" w:rsidP="00D07E8C">
      <w:pPr>
        <w:pStyle w:val="ListParagraph"/>
        <w:widowControl w:val="0"/>
        <w:numPr>
          <w:ilvl w:val="5"/>
          <w:numId w:val="241"/>
        </w:numPr>
        <w:ind w:left="1980" w:hanging="540"/>
        <w:rPr>
          <w:rFonts w:eastAsiaTheme="minorHAnsi"/>
        </w:rPr>
      </w:pPr>
      <w:r>
        <w:rPr>
          <w:rFonts w:eastAsiaTheme="minorHAnsi"/>
        </w:rPr>
        <w:t xml:space="preserve">The Responsible Copermittees continue to implement the BMPs required under Specific Provision </w:t>
      </w:r>
      <w:r>
        <w:rPr>
          <w:rFonts w:eastAsiaTheme="minorHAnsi"/>
          <w:color w:val="0000FF"/>
        </w:rPr>
        <w:t>3</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AND</w:t>
      </w:r>
    </w:p>
    <w:p w:rsidR="006C4E00" w:rsidRPr="002C057E" w:rsidRDefault="006C4E00" w:rsidP="006C4E00">
      <w:pPr>
        <w:pStyle w:val="ListParagraph"/>
        <w:widowControl w:val="0"/>
        <w:ind w:left="1980"/>
        <w:rPr>
          <w:rFonts w:eastAsiaTheme="minorHAnsi"/>
          <w:sz w:val="12"/>
          <w:szCs w:val="12"/>
        </w:rPr>
      </w:pPr>
    </w:p>
    <w:p w:rsidR="006C4E00" w:rsidRDefault="006C4E00" w:rsidP="00D07E8C">
      <w:pPr>
        <w:pStyle w:val="ListParagraph"/>
        <w:widowControl w:val="0"/>
        <w:numPr>
          <w:ilvl w:val="5"/>
          <w:numId w:val="241"/>
        </w:numPr>
        <w:ind w:left="1980" w:hanging="540"/>
        <w:rPr>
          <w:rFonts w:eastAsiaTheme="minorHAnsi"/>
        </w:rPr>
      </w:pPr>
      <w:r w:rsidRPr="002C057E">
        <w:rPr>
          <w:color w:val="000000"/>
        </w:rPr>
        <w:t xml:space="preserve">The </w:t>
      </w:r>
      <w:r>
        <w:rPr>
          <w:color w:val="000000"/>
        </w:rPr>
        <w:t xml:space="preserve">Responsible </w:t>
      </w:r>
      <w:r w:rsidRPr="002C057E">
        <w:rPr>
          <w:color w:val="000000"/>
        </w:rPr>
        <w:t>Copermittee</w:t>
      </w:r>
      <w:r>
        <w:rPr>
          <w:color w:val="000000"/>
        </w:rPr>
        <w:t>s</w:t>
      </w:r>
      <w:r w:rsidRPr="002C057E">
        <w:rPr>
          <w:color w:val="000000"/>
        </w:rPr>
        <w:t xml:space="preserve"> continue to perform the </w:t>
      </w:r>
      <w:r>
        <w:rPr>
          <w:color w:val="000000"/>
        </w:rPr>
        <w:t xml:space="preserve">specific </w:t>
      </w:r>
      <w:r w:rsidRPr="002C057E">
        <w:rPr>
          <w:color w:val="000000"/>
        </w:rPr>
        <w:t xml:space="preserve">monitoring and assessments specified </w:t>
      </w:r>
      <w:r>
        <w:rPr>
          <w:color w:val="000000"/>
        </w:rPr>
        <w:t>in Specific Provision</w:t>
      </w:r>
      <w:r w:rsidRPr="002C057E">
        <w:rPr>
          <w:color w:val="000000"/>
        </w:rPr>
        <w:t xml:space="preserve"> </w:t>
      </w:r>
      <w:r>
        <w:rPr>
          <w:color w:val="0000FF"/>
        </w:rPr>
        <w:t>3</w:t>
      </w:r>
      <w:r w:rsidRPr="006C6CA4">
        <w:rPr>
          <w:color w:val="0000FF"/>
        </w:rPr>
        <w:t>.d</w:t>
      </w:r>
      <w:r w:rsidRPr="002C057E">
        <w:rPr>
          <w:color w:val="000000"/>
        </w:rPr>
        <w:t xml:space="preserve">, to demonstrate </w:t>
      </w:r>
      <w:r>
        <w:rPr>
          <w:color w:val="000000"/>
        </w:rPr>
        <w:t xml:space="preserve">compliance with Specific Provisions </w:t>
      </w:r>
      <w:r>
        <w:rPr>
          <w:color w:val="0000FF"/>
        </w:rPr>
        <w:t>3</w:t>
      </w:r>
      <w:r w:rsidRPr="006C6CA4">
        <w:rPr>
          <w:color w:val="0000FF"/>
        </w:rPr>
        <w:t>.b.(</w:t>
      </w:r>
      <w:r>
        <w:rPr>
          <w:color w:val="0000FF"/>
        </w:rPr>
        <w:t>3</w:t>
      </w:r>
      <w:r w:rsidRPr="006C6CA4">
        <w:rPr>
          <w:color w:val="0000FF"/>
        </w:rPr>
        <w:t>)(a)</w:t>
      </w:r>
      <w:r>
        <w:rPr>
          <w:color w:val="000000"/>
        </w:rPr>
        <w:t xml:space="preserve">, </w:t>
      </w:r>
      <w:r>
        <w:rPr>
          <w:color w:val="0000FF"/>
        </w:rPr>
        <w:t>3</w:t>
      </w:r>
      <w:r w:rsidRPr="006C6CA4">
        <w:rPr>
          <w:color w:val="0000FF"/>
        </w:rPr>
        <w:t>.b.(</w:t>
      </w:r>
      <w:r>
        <w:rPr>
          <w:color w:val="0000FF"/>
        </w:rPr>
        <w:t>3</w:t>
      </w:r>
      <w:r w:rsidRPr="006C6CA4">
        <w:rPr>
          <w:color w:val="0000FF"/>
        </w:rPr>
        <w:t>)(b)</w:t>
      </w:r>
      <w:r>
        <w:rPr>
          <w:color w:val="0000FF"/>
        </w:rPr>
        <w:t>,</w:t>
      </w:r>
      <w:r>
        <w:rPr>
          <w:color w:val="000000"/>
        </w:rPr>
        <w:t xml:space="preserve"> </w:t>
      </w:r>
      <w:r>
        <w:rPr>
          <w:color w:val="0000FF"/>
        </w:rPr>
        <w:t>3.</w:t>
      </w:r>
      <w:r w:rsidRPr="006C6CA4">
        <w:rPr>
          <w:color w:val="0000FF"/>
        </w:rPr>
        <w:t>b.(</w:t>
      </w:r>
      <w:r>
        <w:rPr>
          <w:color w:val="0000FF"/>
        </w:rPr>
        <w:t>3</w:t>
      </w:r>
      <w:r w:rsidRPr="006C6CA4">
        <w:rPr>
          <w:color w:val="0000FF"/>
        </w:rPr>
        <w:t>)(c)</w:t>
      </w:r>
      <w:r>
        <w:rPr>
          <w:color w:val="0000FF"/>
        </w:rPr>
        <w:t xml:space="preserve"> </w:t>
      </w:r>
      <w:r>
        <w:rPr>
          <w:color w:val="000000"/>
        </w:rPr>
        <w:t xml:space="preserve">and/or </w:t>
      </w:r>
      <w:r>
        <w:rPr>
          <w:color w:val="0000FF"/>
        </w:rPr>
        <w:t>3.</w:t>
      </w:r>
      <w:r w:rsidRPr="006C6CA4">
        <w:rPr>
          <w:color w:val="0000FF"/>
        </w:rPr>
        <w:t>b.(</w:t>
      </w:r>
      <w:r>
        <w:rPr>
          <w:color w:val="0000FF"/>
        </w:rPr>
        <w:t>3</w:t>
      </w:r>
      <w:r w:rsidRPr="006C6CA4">
        <w:rPr>
          <w:color w:val="0000FF"/>
        </w:rPr>
        <w:t>)(</w:t>
      </w:r>
      <w:r>
        <w:rPr>
          <w:color w:val="0000FF"/>
        </w:rPr>
        <w:t>d</w:t>
      </w:r>
      <w:r w:rsidRPr="006C6CA4">
        <w:rPr>
          <w:color w:val="0000FF"/>
        </w:rPr>
        <w:t>)</w:t>
      </w:r>
      <w:r>
        <w:rPr>
          <w:color w:val="0000FF"/>
        </w:rPr>
        <w:t>.</w:t>
      </w:r>
    </w:p>
    <w:p w:rsidR="00F40B85" w:rsidRPr="00D66D14" w:rsidRDefault="00F40B85" w:rsidP="007E7508">
      <w:pPr>
        <w:widowControl w:val="0"/>
        <w:ind w:left="1080"/>
        <w:rPr>
          <w:color w:val="000000"/>
        </w:rPr>
      </w:pPr>
    </w:p>
    <w:p w:rsidR="007E7508" w:rsidRPr="00A2638A" w:rsidRDefault="006C6CA4" w:rsidP="00CB5494">
      <w:pPr>
        <w:pStyle w:val="Heading3"/>
        <w:numPr>
          <w:ilvl w:val="0"/>
          <w:numId w:val="146"/>
        </w:numPr>
        <w:ind w:left="720"/>
      </w:pPr>
      <w:bookmarkStart w:id="394" w:name="_Ref320707452"/>
      <w:r>
        <w:t xml:space="preserve">Interim TMDL </w:t>
      </w:r>
      <w:r w:rsidR="007E7508">
        <w:t>Compliance</w:t>
      </w:r>
      <w:bookmarkEnd w:id="394"/>
      <w:r w:rsidR="004A1929" w:rsidRPr="004A1929">
        <w:t xml:space="preserve"> </w:t>
      </w:r>
      <w:r w:rsidR="004A1929">
        <w:t>Requirements</w:t>
      </w:r>
    </w:p>
    <w:p w:rsidR="007E7508" w:rsidRDefault="007E7508" w:rsidP="007E7508">
      <w:pPr>
        <w:widowControl w:val="0"/>
        <w:ind w:left="360"/>
        <w:rPr>
          <w:color w:val="000000"/>
        </w:rPr>
      </w:pPr>
    </w:p>
    <w:p w:rsidR="006C6CA4" w:rsidRDefault="006C6CA4" w:rsidP="006C6CA4">
      <w:pPr>
        <w:widowControl w:val="0"/>
        <w:ind w:left="720"/>
        <w:rPr>
          <w:color w:val="000000"/>
        </w:rPr>
      </w:pPr>
      <w:r>
        <w:rPr>
          <w:color w:val="000000"/>
        </w:rPr>
        <w:t xml:space="preserve">The interim </w:t>
      </w:r>
      <w:r w:rsidR="004A1929">
        <w:rPr>
          <w:color w:val="000000"/>
        </w:rPr>
        <w:t xml:space="preserve">total nitrogen and total phosphorus </w:t>
      </w:r>
      <w:r>
        <w:rPr>
          <w:color w:val="000000"/>
        </w:rPr>
        <w:t xml:space="preserve">TMDL compliance requirements for </w:t>
      </w:r>
      <w:r w:rsidR="00EC53BD">
        <w:rPr>
          <w:color w:val="000000"/>
        </w:rPr>
        <w:t>Rainbow</w:t>
      </w:r>
      <w:r>
        <w:rPr>
          <w:color w:val="000000"/>
        </w:rPr>
        <w:t xml:space="preserve"> Creek consist of the following:</w:t>
      </w:r>
    </w:p>
    <w:p w:rsidR="006C6CA4" w:rsidRPr="00D66D14" w:rsidRDefault="006C6CA4" w:rsidP="007E7508">
      <w:pPr>
        <w:widowControl w:val="0"/>
        <w:ind w:left="360"/>
        <w:rPr>
          <w:color w:val="000000"/>
        </w:rPr>
      </w:pPr>
    </w:p>
    <w:p w:rsidR="00B03D7B" w:rsidRPr="00D36A2D" w:rsidRDefault="00EC53BD" w:rsidP="00D07E8C">
      <w:pPr>
        <w:pStyle w:val="Heading4"/>
        <w:numPr>
          <w:ilvl w:val="0"/>
          <w:numId w:val="253"/>
        </w:numPr>
        <w:rPr>
          <w:u w:val="single"/>
        </w:rPr>
      </w:pPr>
      <w:bookmarkStart w:id="395" w:name="_Ref320707549"/>
      <w:r w:rsidRPr="00D36A2D">
        <w:rPr>
          <w:u w:val="single"/>
        </w:rPr>
        <w:t xml:space="preserve">Interim </w:t>
      </w:r>
      <w:r w:rsidR="00B03D7B" w:rsidRPr="00D36A2D">
        <w:rPr>
          <w:u w:val="single"/>
        </w:rPr>
        <w:t>Compliance Date</w:t>
      </w:r>
      <w:bookmarkEnd w:id="395"/>
      <w:r w:rsidRPr="00D36A2D">
        <w:rPr>
          <w:u w:val="single"/>
        </w:rPr>
        <w:t>s and WQBELs</w:t>
      </w:r>
    </w:p>
    <w:p w:rsidR="00B03D7B" w:rsidRPr="00B03D7B" w:rsidRDefault="00B03D7B" w:rsidP="00B03D7B">
      <w:pPr>
        <w:pStyle w:val="ListParagraph"/>
        <w:widowControl w:val="0"/>
        <w:ind w:left="1080"/>
        <w:rPr>
          <w:color w:val="000000"/>
          <w:sz w:val="12"/>
          <w:szCs w:val="12"/>
        </w:rPr>
      </w:pPr>
    </w:p>
    <w:p w:rsidR="00910D5A" w:rsidRPr="00B03D7B" w:rsidRDefault="00910D5A" w:rsidP="00B03D7B">
      <w:pPr>
        <w:pStyle w:val="ListParagraph"/>
        <w:widowControl w:val="0"/>
        <w:ind w:left="1080"/>
        <w:rPr>
          <w:color w:val="000000"/>
        </w:rPr>
      </w:pPr>
      <w:r w:rsidRPr="00B03D7B">
        <w:rPr>
          <w:color w:val="000000"/>
        </w:rPr>
        <w:t xml:space="preserve">The Responsible Copermittee must </w:t>
      </w:r>
      <w:r w:rsidR="00135192">
        <w:rPr>
          <w:color w:val="000000"/>
        </w:rPr>
        <w:t xml:space="preserve">comply </w:t>
      </w:r>
      <w:r w:rsidRPr="00B03D7B">
        <w:rPr>
          <w:color w:val="000000"/>
        </w:rPr>
        <w:t xml:space="preserve">with the </w:t>
      </w:r>
      <w:r w:rsidR="0053091E">
        <w:rPr>
          <w:color w:val="000000"/>
        </w:rPr>
        <w:t xml:space="preserve">interim </w:t>
      </w:r>
      <w:r w:rsidRPr="00B03D7B">
        <w:rPr>
          <w:color w:val="000000"/>
        </w:rPr>
        <w:t>WQBELs</w:t>
      </w:r>
      <w:r w:rsidR="0053091E">
        <w:rPr>
          <w:color w:val="000000"/>
        </w:rPr>
        <w:t xml:space="preserve">, expressed as annual loads, by December 31 of the interim compliance year given in </w:t>
      </w:r>
      <w:r w:rsidR="0053091E" w:rsidRPr="00F3140A">
        <w:rPr>
          <w:color w:val="0000FF"/>
        </w:rPr>
        <w:t>Table 3.4</w:t>
      </w:r>
      <w:r w:rsidRPr="00B03D7B">
        <w:rPr>
          <w:color w:val="000000"/>
        </w:rPr>
        <w:t>.</w:t>
      </w:r>
    </w:p>
    <w:p w:rsidR="00B03D7B" w:rsidRPr="00B03D7B" w:rsidRDefault="00B03D7B" w:rsidP="00B03D7B">
      <w:pPr>
        <w:pStyle w:val="ListParagraph"/>
        <w:widowControl w:val="0"/>
        <w:ind w:left="1080"/>
        <w:rPr>
          <w:color w:val="000000"/>
          <w:sz w:val="12"/>
          <w:szCs w:val="12"/>
        </w:rPr>
      </w:pPr>
    </w:p>
    <w:p w:rsidR="0064576A" w:rsidRDefault="0064576A">
      <w:pPr>
        <w:rPr>
          <w:b/>
          <w:color w:val="0000FF"/>
          <w:sz w:val="20"/>
          <w:szCs w:val="20"/>
        </w:rPr>
      </w:pPr>
      <w:r>
        <w:rPr>
          <w:b/>
          <w:color w:val="0000FF"/>
          <w:sz w:val="20"/>
          <w:szCs w:val="20"/>
        </w:rPr>
        <w:br w:type="page"/>
      </w:r>
    </w:p>
    <w:p w:rsidR="00192A06" w:rsidRPr="005F4A6C" w:rsidRDefault="00192A06" w:rsidP="00B03D7B">
      <w:pPr>
        <w:widowControl w:val="0"/>
        <w:ind w:left="1080"/>
        <w:rPr>
          <w:b/>
          <w:color w:val="0000FF"/>
          <w:sz w:val="20"/>
          <w:szCs w:val="20"/>
        </w:rPr>
      </w:pPr>
      <w:r w:rsidRPr="005F4A6C">
        <w:rPr>
          <w:b/>
          <w:color w:val="0000FF"/>
          <w:sz w:val="20"/>
          <w:szCs w:val="20"/>
        </w:rPr>
        <w:lastRenderedPageBreak/>
        <w:t xml:space="preserve">Table </w:t>
      </w:r>
      <w:r w:rsidR="00160F79">
        <w:rPr>
          <w:b/>
          <w:color w:val="0000FF"/>
          <w:sz w:val="20"/>
          <w:szCs w:val="20"/>
        </w:rPr>
        <w:t>3</w:t>
      </w:r>
      <w:r w:rsidR="00E0425A">
        <w:rPr>
          <w:b/>
          <w:color w:val="0000FF"/>
          <w:sz w:val="20"/>
          <w:szCs w:val="20"/>
        </w:rPr>
        <w:t>.4</w:t>
      </w:r>
    </w:p>
    <w:p w:rsidR="00100384" w:rsidRDefault="00192A06" w:rsidP="00B03D7B">
      <w:pPr>
        <w:widowControl w:val="0"/>
        <w:ind w:left="1080"/>
        <w:rPr>
          <w:i/>
          <w:color w:val="000000"/>
          <w:sz w:val="20"/>
          <w:szCs w:val="20"/>
        </w:rPr>
      </w:pPr>
      <w:r w:rsidRPr="00E80363">
        <w:rPr>
          <w:i/>
          <w:color w:val="000000"/>
          <w:sz w:val="20"/>
          <w:szCs w:val="20"/>
        </w:rPr>
        <w:t xml:space="preserve">Interim </w:t>
      </w:r>
      <w:r w:rsidR="0053091E">
        <w:rPr>
          <w:i/>
          <w:color w:val="000000"/>
          <w:sz w:val="20"/>
          <w:szCs w:val="20"/>
        </w:rPr>
        <w:t xml:space="preserve">Water Quality Based </w:t>
      </w:r>
      <w:r>
        <w:rPr>
          <w:i/>
          <w:color w:val="000000"/>
          <w:sz w:val="20"/>
          <w:szCs w:val="20"/>
        </w:rPr>
        <w:t>Effluent</w:t>
      </w:r>
      <w:r w:rsidRPr="00E80363">
        <w:rPr>
          <w:i/>
          <w:color w:val="000000"/>
          <w:sz w:val="20"/>
          <w:szCs w:val="20"/>
        </w:rPr>
        <w:t xml:space="preserve"> Limitations </w:t>
      </w:r>
      <w:r w:rsidR="0053091E">
        <w:rPr>
          <w:i/>
          <w:color w:val="000000"/>
          <w:sz w:val="20"/>
          <w:szCs w:val="20"/>
        </w:rPr>
        <w:t xml:space="preserve">Expressed </w:t>
      </w:r>
      <w:r w:rsidRPr="00E80363">
        <w:rPr>
          <w:i/>
          <w:color w:val="000000"/>
          <w:sz w:val="20"/>
          <w:szCs w:val="20"/>
        </w:rPr>
        <w:t xml:space="preserve">as </w:t>
      </w:r>
      <w:r w:rsidR="00100384">
        <w:rPr>
          <w:i/>
          <w:color w:val="000000"/>
          <w:sz w:val="20"/>
          <w:szCs w:val="20"/>
        </w:rPr>
        <w:t xml:space="preserve">Annual </w:t>
      </w:r>
      <w:r w:rsidRPr="00E80363">
        <w:rPr>
          <w:i/>
          <w:color w:val="000000"/>
          <w:sz w:val="20"/>
          <w:szCs w:val="20"/>
        </w:rPr>
        <w:t xml:space="preserve">Loads </w:t>
      </w:r>
      <w:r>
        <w:rPr>
          <w:i/>
          <w:color w:val="000000"/>
          <w:sz w:val="20"/>
          <w:szCs w:val="20"/>
        </w:rPr>
        <w:t xml:space="preserve">in </w:t>
      </w:r>
    </w:p>
    <w:p w:rsidR="00192A06" w:rsidRPr="00E80363" w:rsidRDefault="00192A06" w:rsidP="00B03D7B">
      <w:pPr>
        <w:widowControl w:val="0"/>
        <w:ind w:left="1080"/>
        <w:rPr>
          <w:i/>
          <w:color w:val="000000"/>
          <w:sz w:val="20"/>
          <w:szCs w:val="20"/>
        </w:rPr>
      </w:pPr>
      <w:r>
        <w:rPr>
          <w:i/>
          <w:color w:val="000000"/>
          <w:sz w:val="20"/>
          <w:szCs w:val="20"/>
        </w:rPr>
        <w:t xml:space="preserve">MS4 </w:t>
      </w:r>
      <w:r w:rsidRPr="00E80363">
        <w:rPr>
          <w:i/>
          <w:color w:val="000000"/>
          <w:sz w:val="20"/>
          <w:szCs w:val="20"/>
        </w:rPr>
        <w:t>Discharge</w:t>
      </w:r>
      <w:r>
        <w:rPr>
          <w:i/>
          <w:color w:val="000000"/>
          <w:sz w:val="20"/>
          <w:szCs w:val="20"/>
        </w:rPr>
        <w:t>s</w:t>
      </w:r>
      <w:r w:rsidRPr="00E80363">
        <w:rPr>
          <w:i/>
          <w:color w:val="000000"/>
          <w:sz w:val="20"/>
          <w:szCs w:val="20"/>
        </w:rPr>
        <w:t xml:space="preserve"> </w:t>
      </w:r>
      <w:r>
        <w:rPr>
          <w:i/>
          <w:color w:val="000000"/>
          <w:sz w:val="20"/>
          <w:szCs w:val="20"/>
        </w:rPr>
        <w:t xml:space="preserve">from Specific Land Uses </w:t>
      </w:r>
      <w:r w:rsidRPr="00E80363">
        <w:rPr>
          <w:i/>
          <w:color w:val="000000"/>
          <w:sz w:val="20"/>
          <w:szCs w:val="20"/>
        </w:rPr>
        <w:t>to Rainbow Creek</w:t>
      </w:r>
    </w:p>
    <w:tbl>
      <w:tblPr>
        <w:tblStyle w:val="TableGrid"/>
        <w:tblW w:w="0" w:type="auto"/>
        <w:tblInd w:w="1188" w:type="dxa"/>
        <w:tblLayout w:type="fixed"/>
        <w:tblLook w:val="04A0" w:firstRow="1" w:lastRow="0" w:firstColumn="1" w:lastColumn="0" w:noHBand="0" w:noVBand="1"/>
      </w:tblPr>
      <w:tblGrid>
        <w:gridCol w:w="2070"/>
        <w:gridCol w:w="964"/>
        <w:gridCol w:w="964"/>
        <w:gridCol w:w="952"/>
        <w:gridCol w:w="960"/>
        <w:gridCol w:w="960"/>
        <w:gridCol w:w="960"/>
      </w:tblGrid>
      <w:tr w:rsidR="00100384" w:rsidRPr="00443164" w:rsidTr="00B03D7B">
        <w:tc>
          <w:tcPr>
            <w:tcW w:w="2070" w:type="dxa"/>
            <w:tcBorders>
              <w:bottom w:val="single" w:sz="4" w:space="0" w:color="auto"/>
            </w:tcBorders>
            <w:shd w:val="clear" w:color="auto" w:fill="000000" w:themeFill="text1"/>
            <w:vAlign w:val="bottom"/>
          </w:tcPr>
          <w:p w:rsidR="00100384" w:rsidRDefault="00100384" w:rsidP="00100384">
            <w:pPr>
              <w:pStyle w:val="ListParagraph"/>
              <w:widowControl w:val="0"/>
              <w:ind w:left="0"/>
              <w:rPr>
                <w:b/>
                <w:color w:val="FFFFFF" w:themeColor="background1"/>
                <w:sz w:val="20"/>
                <w:szCs w:val="20"/>
              </w:rPr>
            </w:pPr>
          </w:p>
        </w:tc>
        <w:tc>
          <w:tcPr>
            <w:tcW w:w="2880" w:type="dxa"/>
            <w:gridSpan w:val="3"/>
            <w:tcBorders>
              <w:bottom w:val="single" w:sz="4" w:space="0" w:color="auto"/>
            </w:tcBorders>
            <w:shd w:val="clear" w:color="auto" w:fill="000000" w:themeFill="text1"/>
            <w:vAlign w:val="bottom"/>
          </w:tcPr>
          <w:p w:rsidR="00100384" w:rsidRDefault="00100384" w:rsidP="00100384">
            <w:pPr>
              <w:pStyle w:val="ListParagraph"/>
              <w:widowControl w:val="0"/>
              <w:ind w:left="0"/>
              <w:jc w:val="center"/>
              <w:rPr>
                <w:b/>
                <w:color w:val="FFFFFF" w:themeColor="background1"/>
                <w:sz w:val="20"/>
                <w:szCs w:val="20"/>
              </w:rPr>
            </w:pPr>
            <w:r>
              <w:rPr>
                <w:b/>
                <w:color w:val="FFFFFF" w:themeColor="background1"/>
                <w:sz w:val="20"/>
                <w:szCs w:val="20"/>
              </w:rPr>
              <w:t xml:space="preserve">Total N </w:t>
            </w:r>
          </w:p>
          <w:p w:rsidR="00100384" w:rsidRDefault="00100384" w:rsidP="00100384">
            <w:pPr>
              <w:pStyle w:val="ListParagraph"/>
              <w:widowControl w:val="0"/>
              <w:ind w:left="0"/>
              <w:jc w:val="center"/>
              <w:rPr>
                <w:b/>
                <w:color w:val="FFFFFF" w:themeColor="background1"/>
                <w:sz w:val="20"/>
                <w:szCs w:val="20"/>
              </w:rPr>
            </w:pPr>
            <w:r>
              <w:rPr>
                <w:b/>
                <w:color w:val="FFFFFF" w:themeColor="background1"/>
                <w:sz w:val="20"/>
                <w:szCs w:val="20"/>
              </w:rPr>
              <w:t>Interim Effluent Limitations</w:t>
            </w:r>
          </w:p>
          <w:p w:rsidR="00100384" w:rsidRDefault="00100384" w:rsidP="000144AE">
            <w:pPr>
              <w:pStyle w:val="ListParagraph"/>
              <w:widowControl w:val="0"/>
              <w:ind w:left="0"/>
              <w:jc w:val="center"/>
              <w:rPr>
                <w:b/>
                <w:color w:val="FFFFFF" w:themeColor="background1"/>
                <w:sz w:val="20"/>
                <w:szCs w:val="20"/>
              </w:rPr>
            </w:pPr>
            <w:r>
              <w:rPr>
                <w:b/>
                <w:color w:val="FFFFFF" w:themeColor="background1"/>
                <w:sz w:val="20"/>
                <w:szCs w:val="20"/>
              </w:rPr>
              <w:t>(kg/</w:t>
            </w:r>
            <w:proofErr w:type="spellStart"/>
            <w:r>
              <w:rPr>
                <w:b/>
                <w:color w:val="FFFFFF" w:themeColor="background1"/>
                <w:sz w:val="20"/>
                <w:szCs w:val="20"/>
              </w:rPr>
              <w:t>yr</w:t>
            </w:r>
            <w:proofErr w:type="spellEnd"/>
            <w:r>
              <w:rPr>
                <w:b/>
                <w:color w:val="FFFFFF" w:themeColor="background1"/>
                <w:sz w:val="20"/>
                <w:szCs w:val="20"/>
              </w:rPr>
              <w:t>)</w:t>
            </w:r>
          </w:p>
        </w:tc>
        <w:tc>
          <w:tcPr>
            <w:tcW w:w="2880" w:type="dxa"/>
            <w:gridSpan w:val="3"/>
            <w:tcBorders>
              <w:bottom w:val="single" w:sz="4" w:space="0" w:color="auto"/>
            </w:tcBorders>
            <w:shd w:val="clear" w:color="auto" w:fill="000000" w:themeFill="text1"/>
            <w:vAlign w:val="bottom"/>
          </w:tcPr>
          <w:p w:rsidR="00100384" w:rsidRDefault="00100384" w:rsidP="00100384">
            <w:pPr>
              <w:pStyle w:val="ListParagraph"/>
              <w:widowControl w:val="0"/>
              <w:ind w:left="0"/>
              <w:jc w:val="center"/>
              <w:rPr>
                <w:b/>
                <w:color w:val="FFFFFF" w:themeColor="background1"/>
                <w:sz w:val="20"/>
                <w:szCs w:val="20"/>
              </w:rPr>
            </w:pPr>
            <w:r>
              <w:rPr>
                <w:b/>
                <w:color w:val="FFFFFF" w:themeColor="background1"/>
                <w:sz w:val="20"/>
                <w:szCs w:val="20"/>
              </w:rPr>
              <w:t>Total P</w:t>
            </w:r>
          </w:p>
          <w:p w:rsidR="00100384" w:rsidRDefault="00100384" w:rsidP="00100384">
            <w:pPr>
              <w:pStyle w:val="ListParagraph"/>
              <w:widowControl w:val="0"/>
              <w:ind w:left="0"/>
              <w:jc w:val="center"/>
              <w:rPr>
                <w:b/>
                <w:color w:val="FFFFFF" w:themeColor="background1"/>
                <w:sz w:val="20"/>
                <w:szCs w:val="20"/>
              </w:rPr>
            </w:pPr>
            <w:r>
              <w:rPr>
                <w:b/>
                <w:color w:val="FFFFFF" w:themeColor="background1"/>
                <w:sz w:val="20"/>
                <w:szCs w:val="20"/>
              </w:rPr>
              <w:t>Interim Effluent Limitations</w:t>
            </w:r>
          </w:p>
          <w:p w:rsidR="00100384" w:rsidRDefault="00100384" w:rsidP="00100384">
            <w:pPr>
              <w:pStyle w:val="ListParagraph"/>
              <w:widowControl w:val="0"/>
              <w:ind w:left="0"/>
              <w:jc w:val="center"/>
              <w:rPr>
                <w:b/>
                <w:color w:val="FFFFFF" w:themeColor="background1"/>
                <w:sz w:val="20"/>
                <w:szCs w:val="20"/>
              </w:rPr>
            </w:pPr>
            <w:r>
              <w:rPr>
                <w:b/>
                <w:color w:val="FFFFFF" w:themeColor="background1"/>
                <w:sz w:val="20"/>
                <w:szCs w:val="20"/>
              </w:rPr>
              <w:t>(kg/</w:t>
            </w:r>
            <w:proofErr w:type="spellStart"/>
            <w:r>
              <w:rPr>
                <w:b/>
                <w:color w:val="FFFFFF" w:themeColor="background1"/>
                <w:sz w:val="20"/>
                <w:szCs w:val="20"/>
              </w:rPr>
              <w:t>yr</w:t>
            </w:r>
            <w:proofErr w:type="spellEnd"/>
            <w:r>
              <w:rPr>
                <w:b/>
                <w:color w:val="FFFFFF" w:themeColor="background1"/>
                <w:sz w:val="20"/>
                <w:szCs w:val="20"/>
              </w:rPr>
              <w:t>)</w:t>
            </w:r>
          </w:p>
        </w:tc>
      </w:tr>
      <w:tr w:rsidR="00100384" w:rsidRPr="00443164" w:rsidTr="00B03D7B">
        <w:tc>
          <w:tcPr>
            <w:tcW w:w="2070" w:type="dxa"/>
            <w:tcBorders>
              <w:top w:val="single" w:sz="4" w:space="0" w:color="auto"/>
              <w:left w:val="single" w:sz="4" w:space="0" w:color="auto"/>
              <w:bottom w:val="nil"/>
              <w:right w:val="triple" w:sz="4" w:space="0" w:color="auto"/>
            </w:tcBorders>
            <w:shd w:val="clear" w:color="auto" w:fill="A6A6A6" w:themeFill="background1" w:themeFillShade="A6"/>
            <w:vAlign w:val="bottom"/>
          </w:tcPr>
          <w:p w:rsidR="00100384" w:rsidRDefault="00100384" w:rsidP="00100384">
            <w:pPr>
              <w:pStyle w:val="ListParagraph"/>
              <w:widowControl w:val="0"/>
              <w:ind w:left="0"/>
              <w:rPr>
                <w:b/>
                <w:color w:val="FFFFFF" w:themeColor="background1"/>
                <w:sz w:val="20"/>
                <w:szCs w:val="20"/>
              </w:rPr>
            </w:pPr>
          </w:p>
        </w:tc>
        <w:tc>
          <w:tcPr>
            <w:tcW w:w="2880" w:type="dxa"/>
            <w:gridSpan w:val="3"/>
            <w:tcBorders>
              <w:top w:val="single" w:sz="4" w:space="0" w:color="auto"/>
              <w:left w:val="triple" w:sz="4" w:space="0" w:color="auto"/>
              <w:bottom w:val="nil"/>
              <w:right w:val="triple" w:sz="4" w:space="0" w:color="auto"/>
            </w:tcBorders>
            <w:shd w:val="clear" w:color="auto" w:fill="A6A6A6" w:themeFill="background1" w:themeFillShade="A6"/>
            <w:vAlign w:val="bottom"/>
          </w:tcPr>
          <w:p w:rsidR="00100384" w:rsidRPr="00192A06" w:rsidRDefault="00100384" w:rsidP="00100384">
            <w:pPr>
              <w:pStyle w:val="ListParagraph"/>
              <w:widowControl w:val="0"/>
              <w:ind w:left="0"/>
              <w:jc w:val="center"/>
              <w:rPr>
                <w:b/>
                <w:sz w:val="20"/>
                <w:szCs w:val="20"/>
              </w:rPr>
            </w:pPr>
            <w:r>
              <w:rPr>
                <w:b/>
                <w:sz w:val="20"/>
                <w:szCs w:val="20"/>
              </w:rPr>
              <w:t>Interim Compliance Date</w:t>
            </w:r>
          </w:p>
        </w:tc>
        <w:tc>
          <w:tcPr>
            <w:tcW w:w="2880" w:type="dxa"/>
            <w:gridSpan w:val="3"/>
            <w:tcBorders>
              <w:top w:val="single" w:sz="4" w:space="0" w:color="auto"/>
              <w:left w:val="triple" w:sz="4" w:space="0" w:color="auto"/>
              <w:bottom w:val="nil"/>
            </w:tcBorders>
            <w:shd w:val="clear" w:color="auto" w:fill="A6A6A6" w:themeFill="background1" w:themeFillShade="A6"/>
            <w:vAlign w:val="bottom"/>
          </w:tcPr>
          <w:p w:rsidR="00100384" w:rsidRPr="00192A06" w:rsidRDefault="00100384" w:rsidP="00100384">
            <w:pPr>
              <w:pStyle w:val="ListParagraph"/>
              <w:widowControl w:val="0"/>
              <w:ind w:left="0"/>
              <w:jc w:val="center"/>
              <w:rPr>
                <w:b/>
                <w:sz w:val="20"/>
                <w:szCs w:val="20"/>
              </w:rPr>
            </w:pPr>
            <w:r>
              <w:rPr>
                <w:b/>
                <w:sz w:val="20"/>
                <w:szCs w:val="20"/>
              </w:rPr>
              <w:t>Interim Compliance Date</w:t>
            </w:r>
          </w:p>
        </w:tc>
      </w:tr>
      <w:tr w:rsidR="00100384" w:rsidRPr="00443164" w:rsidTr="00B03D7B">
        <w:tc>
          <w:tcPr>
            <w:tcW w:w="2070" w:type="dxa"/>
            <w:tcBorders>
              <w:top w:val="nil"/>
              <w:left w:val="single" w:sz="4" w:space="0" w:color="auto"/>
              <w:bottom w:val="single" w:sz="4" w:space="0" w:color="auto"/>
              <w:right w:val="triple" w:sz="4" w:space="0" w:color="auto"/>
            </w:tcBorders>
            <w:shd w:val="clear" w:color="auto" w:fill="A6A6A6" w:themeFill="background1" w:themeFillShade="A6"/>
            <w:vAlign w:val="bottom"/>
          </w:tcPr>
          <w:p w:rsidR="00100384" w:rsidRPr="00443164" w:rsidRDefault="00100384" w:rsidP="00100384">
            <w:pPr>
              <w:pStyle w:val="ListParagraph"/>
              <w:widowControl w:val="0"/>
              <w:ind w:left="0"/>
              <w:rPr>
                <w:b/>
                <w:color w:val="FFFFFF" w:themeColor="background1"/>
                <w:sz w:val="20"/>
                <w:szCs w:val="20"/>
              </w:rPr>
            </w:pPr>
            <w:r w:rsidRPr="000144AE">
              <w:rPr>
                <w:b/>
                <w:sz w:val="20"/>
                <w:szCs w:val="20"/>
              </w:rPr>
              <w:t>Land Use</w:t>
            </w:r>
          </w:p>
        </w:tc>
        <w:tc>
          <w:tcPr>
            <w:tcW w:w="964" w:type="dxa"/>
            <w:tcBorders>
              <w:top w:val="single" w:sz="4" w:space="0" w:color="auto"/>
              <w:left w:val="triple" w:sz="4" w:space="0" w:color="auto"/>
              <w:bottom w:val="single" w:sz="4" w:space="0" w:color="auto"/>
              <w:right w:val="single" w:sz="4" w:space="0" w:color="auto"/>
            </w:tcBorders>
            <w:shd w:val="clear" w:color="auto" w:fill="A6A6A6" w:themeFill="background1" w:themeFillShade="A6"/>
            <w:vAlign w:val="bottom"/>
          </w:tcPr>
          <w:p w:rsidR="00100384" w:rsidRPr="00100384" w:rsidRDefault="00100384" w:rsidP="00100384">
            <w:pPr>
              <w:pStyle w:val="ListParagraph"/>
              <w:widowControl w:val="0"/>
              <w:ind w:left="0"/>
              <w:jc w:val="center"/>
              <w:rPr>
                <w:b/>
                <w:sz w:val="20"/>
                <w:szCs w:val="20"/>
              </w:rPr>
            </w:pPr>
            <w:r w:rsidRPr="00100384">
              <w:rPr>
                <w:b/>
                <w:sz w:val="20"/>
                <w:szCs w:val="20"/>
              </w:rPr>
              <w:t>2009</w:t>
            </w:r>
          </w:p>
        </w:tc>
        <w:tc>
          <w:tcPr>
            <w:tcW w:w="964" w:type="dxa"/>
            <w:tcBorders>
              <w:top w:val="single" w:sz="4" w:space="0" w:color="auto"/>
              <w:left w:val="single" w:sz="4" w:space="0" w:color="auto"/>
            </w:tcBorders>
            <w:shd w:val="clear" w:color="auto" w:fill="A6A6A6" w:themeFill="background1" w:themeFillShade="A6"/>
            <w:vAlign w:val="bottom"/>
          </w:tcPr>
          <w:p w:rsidR="00100384" w:rsidRPr="00100384" w:rsidRDefault="00100384" w:rsidP="00100384">
            <w:pPr>
              <w:pStyle w:val="ListParagraph"/>
              <w:widowControl w:val="0"/>
              <w:ind w:left="0"/>
              <w:jc w:val="center"/>
              <w:rPr>
                <w:b/>
                <w:sz w:val="20"/>
                <w:szCs w:val="20"/>
              </w:rPr>
            </w:pPr>
            <w:r w:rsidRPr="00100384">
              <w:rPr>
                <w:b/>
                <w:sz w:val="20"/>
                <w:szCs w:val="20"/>
              </w:rPr>
              <w:t>2013</w:t>
            </w:r>
          </w:p>
        </w:tc>
        <w:tc>
          <w:tcPr>
            <w:tcW w:w="952" w:type="dxa"/>
            <w:tcBorders>
              <w:top w:val="single" w:sz="4" w:space="0" w:color="auto"/>
              <w:left w:val="single" w:sz="4" w:space="0" w:color="auto"/>
              <w:right w:val="triple" w:sz="4" w:space="0" w:color="auto"/>
            </w:tcBorders>
            <w:shd w:val="clear" w:color="auto" w:fill="A6A6A6" w:themeFill="background1" w:themeFillShade="A6"/>
            <w:vAlign w:val="bottom"/>
          </w:tcPr>
          <w:p w:rsidR="00100384" w:rsidRPr="00100384" w:rsidRDefault="00100384" w:rsidP="00100384">
            <w:pPr>
              <w:pStyle w:val="ListParagraph"/>
              <w:widowControl w:val="0"/>
              <w:ind w:left="0"/>
              <w:jc w:val="center"/>
              <w:rPr>
                <w:b/>
                <w:sz w:val="20"/>
                <w:szCs w:val="20"/>
              </w:rPr>
            </w:pPr>
            <w:r w:rsidRPr="00100384">
              <w:rPr>
                <w:b/>
                <w:sz w:val="20"/>
                <w:szCs w:val="20"/>
              </w:rPr>
              <w:t>2017</w:t>
            </w:r>
          </w:p>
        </w:tc>
        <w:tc>
          <w:tcPr>
            <w:tcW w:w="960" w:type="dxa"/>
            <w:tcBorders>
              <w:left w:val="triple" w:sz="4" w:space="0" w:color="auto"/>
            </w:tcBorders>
            <w:shd w:val="clear" w:color="auto" w:fill="A6A6A6" w:themeFill="background1" w:themeFillShade="A6"/>
            <w:vAlign w:val="bottom"/>
          </w:tcPr>
          <w:p w:rsidR="00100384" w:rsidRPr="00100384" w:rsidRDefault="00100384" w:rsidP="00100384">
            <w:pPr>
              <w:pStyle w:val="ListParagraph"/>
              <w:widowControl w:val="0"/>
              <w:ind w:left="0"/>
              <w:jc w:val="center"/>
              <w:rPr>
                <w:b/>
                <w:sz w:val="20"/>
                <w:szCs w:val="20"/>
              </w:rPr>
            </w:pPr>
            <w:r w:rsidRPr="00100384">
              <w:rPr>
                <w:b/>
                <w:sz w:val="20"/>
                <w:szCs w:val="20"/>
              </w:rPr>
              <w:t>2009</w:t>
            </w:r>
          </w:p>
        </w:tc>
        <w:tc>
          <w:tcPr>
            <w:tcW w:w="960" w:type="dxa"/>
            <w:shd w:val="clear" w:color="auto" w:fill="A6A6A6" w:themeFill="background1" w:themeFillShade="A6"/>
            <w:vAlign w:val="bottom"/>
          </w:tcPr>
          <w:p w:rsidR="00100384" w:rsidRPr="00100384" w:rsidRDefault="00100384" w:rsidP="00100384">
            <w:pPr>
              <w:pStyle w:val="ListParagraph"/>
              <w:widowControl w:val="0"/>
              <w:ind w:left="0"/>
              <w:jc w:val="center"/>
              <w:rPr>
                <w:b/>
                <w:sz w:val="20"/>
                <w:szCs w:val="20"/>
              </w:rPr>
            </w:pPr>
            <w:r w:rsidRPr="00100384">
              <w:rPr>
                <w:b/>
                <w:sz w:val="20"/>
                <w:szCs w:val="20"/>
              </w:rPr>
              <w:t>2013</w:t>
            </w:r>
          </w:p>
        </w:tc>
        <w:tc>
          <w:tcPr>
            <w:tcW w:w="960" w:type="dxa"/>
            <w:shd w:val="clear" w:color="auto" w:fill="A6A6A6" w:themeFill="background1" w:themeFillShade="A6"/>
            <w:vAlign w:val="bottom"/>
          </w:tcPr>
          <w:p w:rsidR="00100384" w:rsidRPr="00100384" w:rsidRDefault="00100384" w:rsidP="00100384">
            <w:pPr>
              <w:pStyle w:val="ListParagraph"/>
              <w:widowControl w:val="0"/>
              <w:ind w:left="0"/>
              <w:jc w:val="center"/>
              <w:rPr>
                <w:b/>
                <w:sz w:val="20"/>
                <w:szCs w:val="20"/>
              </w:rPr>
            </w:pPr>
            <w:r w:rsidRPr="00100384">
              <w:rPr>
                <w:b/>
                <w:sz w:val="20"/>
                <w:szCs w:val="20"/>
              </w:rPr>
              <w:t>2017</w:t>
            </w:r>
          </w:p>
        </w:tc>
      </w:tr>
      <w:tr w:rsidR="00100384" w:rsidRPr="00774ECD" w:rsidTr="00B03D7B">
        <w:tc>
          <w:tcPr>
            <w:tcW w:w="2070" w:type="dxa"/>
            <w:tcBorders>
              <w:right w:val="triple" w:sz="4" w:space="0" w:color="auto"/>
            </w:tcBorders>
            <w:vAlign w:val="center"/>
          </w:tcPr>
          <w:p w:rsidR="00100384" w:rsidRPr="000144AE" w:rsidRDefault="00100384" w:rsidP="00100384">
            <w:pPr>
              <w:pStyle w:val="ListParagraph"/>
              <w:widowControl w:val="0"/>
              <w:ind w:left="0"/>
              <w:rPr>
                <w:color w:val="000000"/>
                <w:sz w:val="19"/>
                <w:szCs w:val="19"/>
              </w:rPr>
            </w:pPr>
            <w:r w:rsidRPr="000144AE">
              <w:rPr>
                <w:color w:val="000000"/>
                <w:sz w:val="19"/>
                <w:szCs w:val="19"/>
              </w:rPr>
              <w:t>Commercial nurseries</w:t>
            </w:r>
          </w:p>
        </w:tc>
        <w:tc>
          <w:tcPr>
            <w:tcW w:w="964" w:type="dxa"/>
            <w:tcBorders>
              <w:lef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39</w:t>
            </w:r>
            <w:r w:rsidR="00E43562">
              <w:rPr>
                <w:color w:val="000000"/>
                <w:sz w:val="20"/>
                <w:szCs w:val="20"/>
              </w:rPr>
              <w:t>0</w:t>
            </w:r>
          </w:p>
        </w:tc>
        <w:tc>
          <w:tcPr>
            <w:tcW w:w="964" w:type="dxa"/>
          </w:tcPr>
          <w:p w:rsidR="00100384" w:rsidRDefault="00100384" w:rsidP="00100384">
            <w:pPr>
              <w:pStyle w:val="ListParagraph"/>
              <w:widowControl w:val="0"/>
              <w:ind w:left="0"/>
              <w:jc w:val="center"/>
              <w:rPr>
                <w:color w:val="000000"/>
                <w:sz w:val="20"/>
                <w:szCs w:val="20"/>
              </w:rPr>
            </w:pPr>
            <w:r>
              <w:rPr>
                <w:color w:val="000000"/>
                <w:sz w:val="20"/>
                <w:szCs w:val="20"/>
              </w:rPr>
              <w:t>299</w:t>
            </w:r>
          </w:p>
        </w:tc>
        <w:tc>
          <w:tcPr>
            <w:tcW w:w="952" w:type="dxa"/>
            <w:tcBorders>
              <w:righ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196</w:t>
            </w:r>
          </w:p>
        </w:tc>
        <w:tc>
          <w:tcPr>
            <w:tcW w:w="960" w:type="dxa"/>
            <w:tcBorders>
              <w:lef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20</w:t>
            </w:r>
          </w:p>
        </w:tc>
        <w:tc>
          <w:tcPr>
            <w:tcW w:w="960" w:type="dxa"/>
          </w:tcPr>
          <w:p w:rsidR="00100384" w:rsidRDefault="00100384" w:rsidP="00100384">
            <w:pPr>
              <w:pStyle w:val="ListParagraph"/>
              <w:widowControl w:val="0"/>
              <w:ind w:left="0"/>
              <w:jc w:val="center"/>
              <w:rPr>
                <w:color w:val="000000"/>
                <w:sz w:val="20"/>
                <w:szCs w:val="20"/>
              </w:rPr>
            </w:pPr>
            <w:r>
              <w:rPr>
                <w:color w:val="000000"/>
                <w:sz w:val="20"/>
                <w:szCs w:val="20"/>
              </w:rPr>
              <w:t>16</w:t>
            </w:r>
          </w:p>
        </w:tc>
        <w:tc>
          <w:tcPr>
            <w:tcW w:w="960" w:type="dxa"/>
          </w:tcPr>
          <w:p w:rsidR="00100384" w:rsidRDefault="00100384" w:rsidP="00100384">
            <w:pPr>
              <w:pStyle w:val="ListParagraph"/>
              <w:widowControl w:val="0"/>
              <w:ind w:left="0"/>
              <w:jc w:val="center"/>
              <w:rPr>
                <w:color w:val="000000"/>
                <w:sz w:val="20"/>
                <w:szCs w:val="20"/>
              </w:rPr>
            </w:pPr>
            <w:r>
              <w:rPr>
                <w:color w:val="000000"/>
                <w:sz w:val="20"/>
                <w:szCs w:val="20"/>
              </w:rPr>
              <w:t>10</w:t>
            </w:r>
          </w:p>
        </w:tc>
      </w:tr>
      <w:tr w:rsidR="00100384" w:rsidRPr="00774ECD" w:rsidTr="00B03D7B">
        <w:tc>
          <w:tcPr>
            <w:tcW w:w="2070" w:type="dxa"/>
            <w:tcBorders>
              <w:right w:val="triple" w:sz="4" w:space="0" w:color="auto"/>
            </w:tcBorders>
          </w:tcPr>
          <w:p w:rsidR="00100384" w:rsidRPr="00774ECD" w:rsidRDefault="00100384" w:rsidP="00100384">
            <w:pPr>
              <w:pStyle w:val="ListParagraph"/>
              <w:widowControl w:val="0"/>
              <w:ind w:left="0"/>
              <w:rPr>
                <w:color w:val="000000"/>
                <w:sz w:val="20"/>
                <w:szCs w:val="20"/>
              </w:rPr>
            </w:pPr>
            <w:r>
              <w:rPr>
                <w:color w:val="000000"/>
                <w:sz w:val="20"/>
                <w:szCs w:val="20"/>
              </w:rPr>
              <w:t>Park</w:t>
            </w:r>
          </w:p>
        </w:tc>
        <w:tc>
          <w:tcPr>
            <w:tcW w:w="964" w:type="dxa"/>
            <w:tcBorders>
              <w:lef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5</w:t>
            </w:r>
          </w:p>
        </w:tc>
        <w:tc>
          <w:tcPr>
            <w:tcW w:w="964" w:type="dxa"/>
          </w:tcPr>
          <w:p w:rsidR="00100384" w:rsidRDefault="00100384" w:rsidP="00100384">
            <w:pPr>
              <w:pStyle w:val="ListParagraph"/>
              <w:widowControl w:val="0"/>
              <w:ind w:left="0"/>
              <w:jc w:val="center"/>
              <w:rPr>
                <w:color w:val="000000"/>
                <w:sz w:val="20"/>
                <w:szCs w:val="20"/>
              </w:rPr>
            </w:pPr>
            <w:r>
              <w:rPr>
                <w:color w:val="000000"/>
                <w:sz w:val="20"/>
                <w:szCs w:val="20"/>
              </w:rPr>
              <w:t>3</w:t>
            </w:r>
          </w:p>
        </w:tc>
        <w:tc>
          <w:tcPr>
            <w:tcW w:w="952" w:type="dxa"/>
            <w:tcBorders>
              <w:righ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3</w:t>
            </w:r>
          </w:p>
        </w:tc>
        <w:tc>
          <w:tcPr>
            <w:tcW w:w="960" w:type="dxa"/>
            <w:tcBorders>
              <w:lef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0.15</w:t>
            </w:r>
          </w:p>
        </w:tc>
        <w:tc>
          <w:tcPr>
            <w:tcW w:w="960" w:type="dxa"/>
          </w:tcPr>
          <w:p w:rsidR="00100384" w:rsidRDefault="00100384" w:rsidP="00100384">
            <w:pPr>
              <w:pStyle w:val="ListParagraph"/>
              <w:widowControl w:val="0"/>
              <w:ind w:left="0"/>
              <w:jc w:val="center"/>
              <w:rPr>
                <w:color w:val="000000"/>
                <w:sz w:val="20"/>
                <w:szCs w:val="20"/>
              </w:rPr>
            </w:pPr>
            <w:r>
              <w:rPr>
                <w:color w:val="000000"/>
                <w:sz w:val="20"/>
                <w:szCs w:val="20"/>
              </w:rPr>
              <w:t>0.10</w:t>
            </w:r>
          </w:p>
        </w:tc>
        <w:tc>
          <w:tcPr>
            <w:tcW w:w="960" w:type="dxa"/>
          </w:tcPr>
          <w:p w:rsidR="00100384" w:rsidRDefault="00100384" w:rsidP="00100384">
            <w:pPr>
              <w:pStyle w:val="ListParagraph"/>
              <w:widowControl w:val="0"/>
              <w:ind w:left="0"/>
              <w:jc w:val="center"/>
              <w:rPr>
                <w:color w:val="000000"/>
                <w:sz w:val="20"/>
                <w:szCs w:val="20"/>
              </w:rPr>
            </w:pPr>
            <w:r>
              <w:rPr>
                <w:color w:val="000000"/>
                <w:sz w:val="20"/>
                <w:szCs w:val="20"/>
              </w:rPr>
              <w:t>0.10</w:t>
            </w:r>
          </w:p>
        </w:tc>
      </w:tr>
      <w:tr w:rsidR="00100384" w:rsidRPr="00774ECD" w:rsidTr="00B03D7B">
        <w:tc>
          <w:tcPr>
            <w:tcW w:w="2070" w:type="dxa"/>
            <w:tcBorders>
              <w:right w:val="triple" w:sz="4" w:space="0" w:color="auto"/>
            </w:tcBorders>
          </w:tcPr>
          <w:p w:rsidR="00100384" w:rsidRDefault="00100384" w:rsidP="00100384">
            <w:pPr>
              <w:pStyle w:val="ListParagraph"/>
              <w:widowControl w:val="0"/>
              <w:ind w:left="0"/>
              <w:rPr>
                <w:color w:val="000000"/>
                <w:sz w:val="20"/>
                <w:szCs w:val="20"/>
              </w:rPr>
            </w:pPr>
            <w:r>
              <w:rPr>
                <w:color w:val="000000"/>
                <w:sz w:val="20"/>
                <w:szCs w:val="20"/>
              </w:rPr>
              <w:t>Residential areas</w:t>
            </w:r>
          </w:p>
        </w:tc>
        <w:tc>
          <w:tcPr>
            <w:tcW w:w="964" w:type="dxa"/>
            <w:tcBorders>
              <w:lef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507</w:t>
            </w:r>
          </w:p>
        </w:tc>
        <w:tc>
          <w:tcPr>
            <w:tcW w:w="964" w:type="dxa"/>
          </w:tcPr>
          <w:p w:rsidR="00100384" w:rsidRDefault="00100384" w:rsidP="00100384">
            <w:pPr>
              <w:pStyle w:val="ListParagraph"/>
              <w:widowControl w:val="0"/>
              <w:ind w:left="0"/>
              <w:jc w:val="center"/>
              <w:rPr>
                <w:color w:val="000000"/>
                <w:sz w:val="20"/>
                <w:szCs w:val="20"/>
              </w:rPr>
            </w:pPr>
            <w:r>
              <w:rPr>
                <w:color w:val="000000"/>
                <w:sz w:val="20"/>
                <w:szCs w:val="20"/>
              </w:rPr>
              <w:t>390</w:t>
            </w:r>
          </w:p>
        </w:tc>
        <w:tc>
          <w:tcPr>
            <w:tcW w:w="952" w:type="dxa"/>
            <w:tcBorders>
              <w:bottom w:val="single" w:sz="4" w:space="0" w:color="auto"/>
              <w:righ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260</w:t>
            </w:r>
          </w:p>
        </w:tc>
        <w:tc>
          <w:tcPr>
            <w:tcW w:w="960" w:type="dxa"/>
            <w:tcBorders>
              <w:left w:val="triple" w:sz="4" w:space="0" w:color="auto"/>
              <w:bottom w:val="sing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99</w:t>
            </w:r>
          </w:p>
        </w:tc>
        <w:tc>
          <w:tcPr>
            <w:tcW w:w="960" w:type="dxa"/>
          </w:tcPr>
          <w:p w:rsidR="00100384" w:rsidRDefault="00100384" w:rsidP="00100384">
            <w:pPr>
              <w:pStyle w:val="ListParagraph"/>
              <w:widowControl w:val="0"/>
              <w:ind w:left="0"/>
              <w:jc w:val="center"/>
              <w:rPr>
                <w:color w:val="000000"/>
                <w:sz w:val="20"/>
                <w:szCs w:val="20"/>
              </w:rPr>
            </w:pPr>
            <w:r>
              <w:rPr>
                <w:color w:val="000000"/>
                <w:sz w:val="20"/>
                <w:szCs w:val="20"/>
              </w:rPr>
              <w:t>74</w:t>
            </w:r>
          </w:p>
        </w:tc>
        <w:tc>
          <w:tcPr>
            <w:tcW w:w="960" w:type="dxa"/>
          </w:tcPr>
          <w:p w:rsidR="00100384" w:rsidRDefault="00100384" w:rsidP="00100384">
            <w:pPr>
              <w:pStyle w:val="ListParagraph"/>
              <w:widowControl w:val="0"/>
              <w:ind w:left="0"/>
              <w:jc w:val="center"/>
              <w:rPr>
                <w:color w:val="000000"/>
                <w:sz w:val="20"/>
                <w:szCs w:val="20"/>
              </w:rPr>
            </w:pPr>
            <w:r>
              <w:rPr>
                <w:color w:val="000000"/>
                <w:sz w:val="20"/>
                <w:szCs w:val="20"/>
              </w:rPr>
              <w:t>47</w:t>
            </w:r>
          </w:p>
        </w:tc>
      </w:tr>
      <w:tr w:rsidR="00100384" w:rsidRPr="00774ECD" w:rsidTr="00B03D7B">
        <w:tc>
          <w:tcPr>
            <w:tcW w:w="2070" w:type="dxa"/>
            <w:tcBorders>
              <w:right w:val="triple" w:sz="4" w:space="0" w:color="auto"/>
            </w:tcBorders>
          </w:tcPr>
          <w:p w:rsidR="00100384" w:rsidRDefault="00100384" w:rsidP="00100384">
            <w:pPr>
              <w:pStyle w:val="ListParagraph"/>
              <w:widowControl w:val="0"/>
              <w:ind w:left="0"/>
              <w:rPr>
                <w:color w:val="000000"/>
                <w:sz w:val="20"/>
                <w:szCs w:val="20"/>
              </w:rPr>
            </w:pPr>
            <w:r>
              <w:rPr>
                <w:color w:val="000000"/>
                <w:sz w:val="20"/>
                <w:szCs w:val="20"/>
              </w:rPr>
              <w:t>Urban areas</w:t>
            </w:r>
          </w:p>
        </w:tc>
        <w:tc>
          <w:tcPr>
            <w:tcW w:w="964" w:type="dxa"/>
            <w:tcBorders>
              <w:lef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40</w:t>
            </w:r>
          </w:p>
        </w:tc>
        <w:tc>
          <w:tcPr>
            <w:tcW w:w="964" w:type="dxa"/>
          </w:tcPr>
          <w:p w:rsidR="00100384" w:rsidRDefault="00100384" w:rsidP="00100384">
            <w:pPr>
              <w:pStyle w:val="ListParagraph"/>
              <w:widowControl w:val="0"/>
              <w:ind w:left="0"/>
              <w:jc w:val="center"/>
              <w:rPr>
                <w:color w:val="000000"/>
                <w:sz w:val="20"/>
                <w:szCs w:val="20"/>
              </w:rPr>
            </w:pPr>
            <w:r>
              <w:rPr>
                <w:color w:val="000000"/>
                <w:sz w:val="20"/>
                <w:szCs w:val="20"/>
              </w:rPr>
              <w:t>27</w:t>
            </w:r>
          </w:p>
        </w:tc>
        <w:tc>
          <w:tcPr>
            <w:tcW w:w="952" w:type="dxa"/>
            <w:tcBorders>
              <w:bottom w:val="single" w:sz="4" w:space="0" w:color="auto"/>
              <w:right w:val="trip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27</w:t>
            </w:r>
          </w:p>
        </w:tc>
        <w:tc>
          <w:tcPr>
            <w:tcW w:w="960" w:type="dxa"/>
            <w:tcBorders>
              <w:left w:val="triple" w:sz="4" w:space="0" w:color="auto"/>
              <w:bottom w:val="single" w:sz="4" w:space="0" w:color="auto"/>
            </w:tcBorders>
          </w:tcPr>
          <w:p w:rsidR="00100384" w:rsidRDefault="00100384" w:rsidP="00100384">
            <w:pPr>
              <w:pStyle w:val="ListParagraph"/>
              <w:widowControl w:val="0"/>
              <w:ind w:left="0"/>
              <w:jc w:val="center"/>
              <w:rPr>
                <w:color w:val="000000"/>
                <w:sz w:val="20"/>
                <w:szCs w:val="20"/>
              </w:rPr>
            </w:pPr>
            <w:r>
              <w:rPr>
                <w:color w:val="000000"/>
                <w:sz w:val="20"/>
                <w:szCs w:val="20"/>
              </w:rPr>
              <w:t>9</w:t>
            </w:r>
          </w:p>
        </w:tc>
        <w:tc>
          <w:tcPr>
            <w:tcW w:w="960" w:type="dxa"/>
          </w:tcPr>
          <w:p w:rsidR="00100384" w:rsidRDefault="00100384" w:rsidP="00100384">
            <w:pPr>
              <w:pStyle w:val="ListParagraph"/>
              <w:widowControl w:val="0"/>
              <w:ind w:left="0"/>
              <w:jc w:val="center"/>
              <w:rPr>
                <w:color w:val="000000"/>
                <w:sz w:val="20"/>
                <w:szCs w:val="20"/>
              </w:rPr>
            </w:pPr>
            <w:r>
              <w:rPr>
                <w:color w:val="000000"/>
                <w:sz w:val="20"/>
                <w:szCs w:val="20"/>
              </w:rPr>
              <w:t>6</w:t>
            </w:r>
          </w:p>
        </w:tc>
        <w:tc>
          <w:tcPr>
            <w:tcW w:w="960" w:type="dxa"/>
          </w:tcPr>
          <w:p w:rsidR="00100384" w:rsidRDefault="00100384" w:rsidP="00100384">
            <w:pPr>
              <w:pStyle w:val="ListParagraph"/>
              <w:widowControl w:val="0"/>
              <w:ind w:left="0"/>
              <w:jc w:val="center"/>
              <w:rPr>
                <w:color w:val="000000"/>
                <w:sz w:val="20"/>
                <w:szCs w:val="20"/>
              </w:rPr>
            </w:pPr>
            <w:r>
              <w:rPr>
                <w:color w:val="000000"/>
                <w:sz w:val="20"/>
                <w:szCs w:val="20"/>
              </w:rPr>
              <w:t>6</w:t>
            </w:r>
          </w:p>
        </w:tc>
      </w:tr>
    </w:tbl>
    <w:p w:rsidR="007E7508" w:rsidRDefault="007E7508" w:rsidP="00E00D05">
      <w:pPr>
        <w:ind w:left="720"/>
        <w:rPr>
          <w:rFonts w:eastAsiaTheme="minorHAnsi"/>
        </w:rPr>
      </w:pPr>
    </w:p>
    <w:p w:rsidR="0053091E" w:rsidRPr="00D36A2D" w:rsidRDefault="0053091E" w:rsidP="00D07E8C">
      <w:pPr>
        <w:pStyle w:val="Heading4"/>
        <w:numPr>
          <w:ilvl w:val="0"/>
          <w:numId w:val="253"/>
        </w:numPr>
        <w:rPr>
          <w:u w:val="single"/>
        </w:rPr>
      </w:pPr>
      <w:r w:rsidRPr="00D36A2D">
        <w:rPr>
          <w:u w:val="single"/>
        </w:rPr>
        <w:t xml:space="preserve">Interim </w:t>
      </w:r>
      <w:r w:rsidR="00D36A2D">
        <w:rPr>
          <w:u w:val="single"/>
        </w:rPr>
        <w:t xml:space="preserve">TMDL </w:t>
      </w:r>
      <w:r w:rsidRPr="00D36A2D">
        <w:rPr>
          <w:u w:val="single"/>
        </w:rPr>
        <w:t xml:space="preserve">Compliance </w:t>
      </w:r>
      <w:r w:rsidR="00395D72" w:rsidRPr="00D36A2D">
        <w:rPr>
          <w:u w:val="single"/>
        </w:rPr>
        <w:t>Determination</w:t>
      </w:r>
    </w:p>
    <w:p w:rsidR="0053091E" w:rsidRDefault="0053091E" w:rsidP="0053091E">
      <w:pPr>
        <w:pStyle w:val="ListParagraph"/>
        <w:widowControl w:val="0"/>
        <w:ind w:left="1080"/>
        <w:rPr>
          <w:color w:val="000000"/>
        </w:rPr>
      </w:pPr>
    </w:p>
    <w:p w:rsidR="0053091E" w:rsidRPr="00B03D7B" w:rsidRDefault="00395D72" w:rsidP="0053091E">
      <w:pPr>
        <w:pStyle w:val="ListParagraph"/>
        <w:widowControl w:val="0"/>
        <w:ind w:left="1080"/>
        <w:rPr>
          <w:color w:val="000000"/>
        </w:rPr>
      </w:pPr>
      <w:r w:rsidRPr="00F6757C">
        <w:rPr>
          <w:color w:val="000000"/>
        </w:rPr>
        <w:t xml:space="preserve">Compliance with </w:t>
      </w:r>
      <w:r>
        <w:rPr>
          <w:color w:val="000000"/>
        </w:rPr>
        <w:t xml:space="preserve">interim </w:t>
      </w:r>
      <w:r w:rsidR="00BF59E1">
        <w:rPr>
          <w:color w:val="000000"/>
        </w:rPr>
        <w:t>WQBELs</w:t>
      </w:r>
      <w:r w:rsidR="003B3121">
        <w:rPr>
          <w:color w:val="000000"/>
        </w:rPr>
        <w:t xml:space="preserve">, on or after the interim TMDL compliance dates, </w:t>
      </w:r>
      <w:r w:rsidRPr="00F6757C">
        <w:rPr>
          <w:color w:val="000000"/>
        </w:rPr>
        <w:t>may be demonstrated via one of the following methods:</w:t>
      </w:r>
    </w:p>
    <w:p w:rsidR="0053091E" w:rsidRDefault="0053091E" w:rsidP="00395D72">
      <w:pPr>
        <w:ind w:left="1080"/>
        <w:rPr>
          <w:rFonts w:eastAsiaTheme="minorHAnsi"/>
        </w:rPr>
      </w:pPr>
    </w:p>
    <w:p w:rsidR="00395D72" w:rsidRPr="003B09BD" w:rsidRDefault="00395D72" w:rsidP="00D07E8C">
      <w:pPr>
        <w:pStyle w:val="ListParagraph"/>
        <w:widowControl w:val="0"/>
        <w:numPr>
          <w:ilvl w:val="4"/>
          <w:numId w:val="243"/>
        </w:numPr>
        <w:rPr>
          <w:rFonts w:eastAsiaTheme="minorHAnsi"/>
        </w:rPr>
      </w:pPr>
      <w:r>
        <w:rPr>
          <w:color w:val="000000"/>
        </w:rPr>
        <w:t>There is no direct or indirect discharge from the Responsible Copermittee’s MS4s to the receiving water;</w:t>
      </w:r>
      <w:r w:rsidR="00165500">
        <w:rPr>
          <w:color w:val="000000"/>
        </w:rPr>
        <w:t xml:space="preserve"> OR</w:t>
      </w:r>
    </w:p>
    <w:p w:rsidR="00395D72" w:rsidRPr="00A209D3" w:rsidRDefault="00395D72" w:rsidP="00395D72">
      <w:pPr>
        <w:pStyle w:val="ListParagraph"/>
        <w:widowControl w:val="0"/>
        <w:ind w:left="1440" w:hanging="360"/>
        <w:rPr>
          <w:rFonts w:eastAsiaTheme="minorHAnsi"/>
          <w:sz w:val="22"/>
          <w:szCs w:val="22"/>
        </w:rPr>
      </w:pPr>
    </w:p>
    <w:p w:rsidR="00395D72" w:rsidRPr="00013307" w:rsidRDefault="00395D72" w:rsidP="00D07E8C">
      <w:pPr>
        <w:pStyle w:val="ListParagraph"/>
        <w:widowControl w:val="0"/>
        <w:numPr>
          <w:ilvl w:val="4"/>
          <w:numId w:val="243"/>
        </w:numPr>
        <w:rPr>
          <w:rFonts w:eastAsiaTheme="minorHAnsi"/>
        </w:rPr>
      </w:pPr>
      <w:r>
        <w:rPr>
          <w:rFonts w:eastAsiaTheme="minorHAnsi"/>
        </w:rPr>
        <w:t xml:space="preserve">There are no exceedances of the </w:t>
      </w:r>
      <w:r w:rsidR="00135192">
        <w:rPr>
          <w:rFonts w:eastAsiaTheme="minorHAnsi"/>
        </w:rPr>
        <w:t xml:space="preserve">final </w:t>
      </w:r>
      <w:r>
        <w:rPr>
          <w:rFonts w:eastAsiaTheme="minorHAnsi"/>
        </w:rPr>
        <w:t xml:space="preserve">receiving water limitations under Specific Provision </w:t>
      </w:r>
      <w:r w:rsidRPr="000B2342">
        <w:rPr>
          <w:rFonts w:eastAsiaTheme="minorHAnsi"/>
          <w:color w:val="0000FF"/>
        </w:rPr>
        <w:t>3.b.(</w:t>
      </w:r>
      <w:r w:rsidR="003D4598">
        <w:rPr>
          <w:rFonts w:eastAsiaTheme="minorHAnsi"/>
          <w:color w:val="0000FF"/>
        </w:rPr>
        <w:t>2</w:t>
      </w:r>
      <w:r w:rsidRPr="000B2342">
        <w:rPr>
          <w:rFonts w:eastAsiaTheme="minorHAnsi"/>
          <w:color w:val="0000FF"/>
        </w:rPr>
        <w:t>)</w:t>
      </w:r>
      <w:r>
        <w:rPr>
          <w:rFonts w:eastAsiaTheme="minorHAnsi"/>
          <w:color w:val="0000FF"/>
        </w:rPr>
        <w:t>(a)</w:t>
      </w:r>
      <w:r>
        <w:rPr>
          <w:rFonts w:eastAsiaTheme="minorHAnsi"/>
        </w:rPr>
        <w:t xml:space="preserve"> in the receiving water at, or downstream of the Responsible Copermittee’s MS4 outfalls; </w:t>
      </w:r>
      <w:r w:rsidR="00165500">
        <w:rPr>
          <w:rFonts w:eastAsiaTheme="minorHAnsi"/>
        </w:rPr>
        <w:t>OR</w:t>
      </w:r>
    </w:p>
    <w:p w:rsidR="00395D72" w:rsidRPr="00A209D3" w:rsidRDefault="00395D72" w:rsidP="00395D72">
      <w:pPr>
        <w:pStyle w:val="ListParagraph"/>
        <w:widowControl w:val="0"/>
        <w:ind w:left="1440" w:hanging="360"/>
        <w:rPr>
          <w:rFonts w:eastAsiaTheme="minorHAnsi"/>
          <w:sz w:val="22"/>
          <w:szCs w:val="22"/>
        </w:rPr>
      </w:pPr>
    </w:p>
    <w:p w:rsidR="00395D72" w:rsidRDefault="00395D72" w:rsidP="00D07E8C">
      <w:pPr>
        <w:pStyle w:val="ListParagraph"/>
        <w:widowControl w:val="0"/>
        <w:numPr>
          <w:ilvl w:val="4"/>
          <w:numId w:val="243"/>
        </w:numPr>
        <w:rPr>
          <w:rFonts w:eastAsiaTheme="minorHAnsi"/>
        </w:rPr>
      </w:pPr>
      <w:r>
        <w:rPr>
          <w:rFonts w:eastAsiaTheme="minorHAnsi"/>
        </w:rPr>
        <w:t xml:space="preserve">There are no exceedances of the </w:t>
      </w:r>
      <w:r w:rsidR="00135192">
        <w:rPr>
          <w:rFonts w:eastAsiaTheme="minorHAnsi"/>
        </w:rPr>
        <w:t xml:space="preserve">final </w:t>
      </w:r>
      <w:r>
        <w:rPr>
          <w:rFonts w:eastAsiaTheme="minorHAnsi"/>
        </w:rPr>
        <w:t xml:space="preserve">effluent limitations under Specific Provision </w:t>
      </w:r>
      <w:r w:rsidRPr="000B2342">
        <w:rPr>
          <w:rFonts w:eastAsiaTheme="minorHAnsi"/>
          <w:color w:val="0000FF"/>
        </w:rPr>
        <w:t>3.b.(</w:t>
      </w:r>
      <w:r w:rsidR="003D4598">
        <w:rPr>
          <w:rFonts w:eastAsiaTheme="minorHAnsi"/>
          <w:color w:val="0000FF"/>
        </w:rPr>
        <w:t>2</w:t>
      </w:r>
      <w:r w:rsidRPr="000B2342">
        <w:rPr>
          <w:rFonts w:eastAsiaTheme="minorHAnsi"/>
          <w:color w:val="0000FF"/>
        </w:rPr>
        <w:t>)(</w:t>
      </w:r>
      <w:r>
        <w:rPr>
          <w:rFonts w:eastAsiaTheme="minorHAnsi"/>
          <w:color w:val="0000FF"/>
        </w:rPr>
        <w:t>b</w:t>
      </w:r>
      <w:r w:rsidRPr="000B2342">
        <w:rPr>
          <w:rFonts w:eastAsiaTheme="minorHAnsi"/>
          <w:color w:val="0000FF"/>
        </w:rPr>
        <w:t>)</w:t>
      </w:r>
      <w:r>
        <w:rPr>
          <w:rFonts w:eastAsiaTheme="minorHAnsi"/>
          <w:color w:val="0000FF"/>
        </w:rPr>
        <w:t>(</w:t>
      </w:r>
      <w:proofErr w:type="spellStart"/>
      <w:r>
        <w:rPr>
          <w:rFonts w:eastAsiaTheme="minorHAnsi"/>
          <w:color w:val="0000FF"/>
        </w:rPr>
        <w:t>i</w:t>
      </w:r>
      <w:proofErr w:type="spellEnd"/>
      <w:r>
        <w:rPr>
          <w:rFonts w:eastAsiaTheme="minorHAnsi"/>
          <w:color w:val="0000FF"/>
        </w:rPr>
        <w:t>)</w:t>
      </w:r>
      <w:r>
        <w:rPr>
          <w:rFonts w:eastAsiaTheme="minorHAnsi"/>
        </w:rPr>
        <w:t xml:space="preserve"> at the Responsible Copermittee’s MS4 outfalls; </w:t>
      </w:r>
      <w:r w:rsidR="00135192">
        <w:rPr>
          <w:rFonts w:eastAsiaTheme="minorHAnsi"/>
        </w:rPr>
        <w:t>OR</w:t>
      </w:r>
    </w:p>
    <w:p w:rsidR="00395D72" w:rsidRPr="00A209D3" w:rsidRDefault="00395D72" w:rsidP="00395D72">
      <w:pPr>
        <w:pStyle w:val="ListParagraph"/>
        <w:ind w:left="1440" w:hanging="360"/>
        <w:rPr>
          <w:rFonts w:eastAsiaTheme="minorHAnsi"/>
          <w:sz w:val="22"/>
          <w:szCs w:val="22"/>
        </w:rPr>
      </w:pPr>
    </w:p>
    <w:p w:rsidR="00395D72" w:rsidRDefault="00395D72" w:rsidP="00D07E8C">
      <w:pPr>
        <w:pStyle w:val="ListParagraph"/>
        <w:widowControl w:val="0"/>
        <w:numPr>
          <w:ilvl w:val="4"/>
          <w:numId w:val="243"/>
        </w:numPr>
        <w:rPr>
          <w:rFonts w:eastAsiaTheme="minorHAnsi"/>
        </w:rPr>
      </w:pPr>
      <w:r>
        <w:rPr>
          <w:rFonts w:eastAsiaTheme="minorHAnsi"/>
        </w:rPr>
        <w:t xml:space="preserve">The annual </w:t>
      </w:r>
      <w:r>
        <w:rPr>
          <w:color w:val="000000"/>
        </w:rPr>
        <w:t>pollutant loads from given land uses discharging to and from the MS4s</w:t>
      </w:r>
      <w:r>
        <w:rPr>
          <w:rFonts w:eastAsiaTheme="minorHAnsi"/>
        </w:rPr>
        <w:t xml:space="preserve"> do not exceed the </w:t>
      </w:r>
      <w:r w:rsidR="00135192">
        <w:rPr>
          <w:rFonts w:eastAsiaTheme="minorHAnsi"/>
        </w:rPr>
        <w:t xml:space="preserve">final </w:t>
      </w:r>
      <w:r>
        <w:rPr>
          <w:rFonts w:eastAsiaTheme="minorHAnsi"/>
        </w:rPr>
        <w:t xml:space="preserve">effluent limitations under Specific Provision </w:t>
      </w:r>
      <w:r w:rsidRPr="000B2342">
        <w:rPr>
          <w:rFonts w:eastAsiaTheme="minorHAnsi"/>
          <w:color w:val="0000FF"/>
        </w:rPr>
        <w:t>3.b.(</w:t>
      </w:r>
      <w:r w:rsidR="003D4598">
        <w:rPr>
          <w:rFonts w:eastAsiaTheme="minorHAnsi"/>
          <w:color w:val="0000FF"/>
        </w:rPr>
        <w:t>2</w:t>
      </w:r>
      <w:r w:rsidRPr="000B2342">
        <w:rPr>
          <w:rFonts w:eastAsiaTheme="minorHAnsi"/>
          <w:color w:val="0000FF"/>
        </w:rPr>
        <w:t>)(</w:t>
      </w:r>
      <w:r>
        <w:rPr>
          <w:rFonts w:eastAsiaTheme="minorHAnsi"/>
          <w:color w:val="0000FF"/>
        </w:rPr>
        <w:t>b</w:t>
      </w:r>
      <w:r w:rsidRPr="000B2342">
        <w:rPr>
          <w:rFonts w:eastAsiaTheme="minorHAnsi"/>
          <w:color w:val="0000FF"/>
        </w:rPr>
        <w:t>)</w:t>
      </w:r>
      <w:r>
        <w:rPr>
          <w:rFonts w:eastAsiaTheme="minorHAnsi"/>
          <w:color w:val="0000FF"/>
        </w:rPr>
        <w:t>(ii</w:t>
      </w:r>
      <w:r w:rsidRPr="000B2342">
        <w:rPr>
          <w:rFonts w:eastAsiaTheme="minorHAnsi"/>
          <w:color w:val="0000FF"/>
        </w:rPr>
        <w:t>)</w:t>
      </w:r>
      <w:r>
        <w:rPr>
          <w:rFonts w:eastAsiaTheme="minorHAnsi"/>
        </w:rPr>
        <w:t>; OR</w:t>
      </w:r>
    </w:p>
    <w:p w:rsidR="00395D72" w:rsidRPr="00A209D3" w:rsidRDefault="00395D72" w:rsidP="00395D72">
      <w:pPr>
        <w:pStyle w:val="ListParagraph"/>
        <w:ind w:left="1440" w:hanging="360"/>
        <w:rPr>
          <w:rFonts w:eastAsiaTheme="minorHAnsi"/>
          <w:sz w:val="22"/>
          <w:szCs w:val="22"/>
        </w:rPr>
      </w:pPr>
    </w:p>
    <w:p w:rsidR="00395D72" w:rsidRDefault="00395D72" w:rsidP="00D07E8C">
      <w:pPr>
        <w:pStyle w:val="ListParagraph"/>
        <w:widowControl w:val="0"/>
        <w:numPr>
          <w:ilvl w:val="4"/>
          <w:numId w:val="243"/>
        </w:numPr>
        <w:rPr>
          <w:rFonts w:eastAsiaTheme="minorHAnsi"/>
        </w:rPr>
      </w:pPr>
      <w:r>
        <w:rPr>
          <w:rFonts w:eastAsiaTheme="minorHAnsi"/>
        </w:rPr>
        <w:t xml:space="preserve">The annual </w:t>
      </w:r>
      <w:r>
        <w:rPr>
          <w:color w:val="000000"/>
        </w:rPr>
        <w:t>pollutant loads from given land uses discharging to and from the MS4s</w:t>
      </w:r>
      <w:r>
        <w:rPr>
          <w:rFonts w:eastAsiaTheme="minorHAnsi"/>
        </w:rPr>
        <w:t xml:space="preserve"> do not exceed the </w:t>
      </w:r>
      <w:r w:rsidR="00135192">
        <w:rPr>
          <w:rFonts w:eastAsiaTheme="minorHAnsi"/>
        </w:rPr>
        <w:t>interim</w:t>
      </w:r>
      <w:r>
        <w:rPr>
          <w:rFonts w:eastAsiaTheme="minorHAnsi"/>
        </w:rPr>
        <w:t xml:space="preserve"> effluent limitations under Specific Provision </w:t>
      </w:r>
      <w:r>
        <w:rPr>
          <w:rFonts w:eastAsiaTheme="minorHAnsi"/>
          <w:color w:val="0000FF"/>
        </w:rPr>
        <w:t>3</w:t>
      </w:r>
      <w:r w:rsidR="003D4598">
        <w:rPr>
          <w:rFonts w:eastAsiaTheme="minorHAnsi"/>
          <w:color w:val="0000FF"/>
        </w:rPr>
        <w:t>.</w:t>
      </w:r>
      <w:r>
        <w:rPr>
          <w:rFonts w:eastAsiaTheme="minorHAnsi"/>
          <w:color w:val="0000FF"/>
        </w:rPr>
        <w:t>c</w:t>
      </w:r>
      <w:r w:rsidR="003D4598">
        <w:rPr>
          <w:rFonts w:eastAsiaTheme="minorHAnsi"/>
          <w:color w:val="0000FF"/>
        </w:rPr>
        <w:t>.</w:t>
      </w:r>
      <w:r>
        <w:rPr>
          <w:rFonts w:eastAsiaTheme="minorHAnsi"/>
          <w:color w:val="0000FF"/>
        </w:rPr>
        <w:t>(1</w:t>
      </w:r>
      <w:r w:rsidRPr="000B2342">
        <w:rPr>
          <w:rFonts w:eastAsiaTheme="minorHAnsi"/>
          <w:color w:val="0000FF"/>
        </w:rPr>
        <w:t>)</w:t>
      </w:r>
      <w:r>
        <w:rPr>
          <w:rFonts w:eastAsiaTheme="minorHAnsi"/>
        </w:rPr>
        <w:t>; OR</w:t>
      </w:r>
    </w:p>
    <w:p w:rsidR="00395D72" w:rsidRPr="00F6757C" w:rsidRDefault="00395D72" w:rsidP="00395D72">
      <w:pPr>
        <w:pStyle w:val="ListParagraph"/>
        <w:ind w:left="1440"/>
        <w:rPr>
          <w:rFonts w:eastAsiaTheme="minorHAnsi"/>
        </w:rPr>
      </w:pPr>
    </w:p>
    <w:p w:rsidR="00395D72" w:rsidRDefault="00395D72" w:rsidP="00D07E8C">
      <w:pPr>
        <w:pStyle w:val="ListParagraph"/>
        <w:widowControl w:val="0"/>
        <w:numPr>
          <w:ilvl w:val="4"/>
          <w:numId w:val="243"/>
        </w:numPr>
        <w:rPr>
          <w:rFonts w:eastAsiaTheme="minorHAnsi"/>
        </w:rPr>
      </w:pPr>
      <w:r>
        <w:rPr>
          <w:rFonts w:eastAsiaTheme="minorHAnsi"/>
        </w:rPr>
        <w:t>The Responsible Copermittee has submitted and is fully implementing a Water Quality Improvement Plan, accepted by the San Diego Water Board, which provides reasonable assurance that the interim TMDL compliance requirements will be achieved by the interim compliance dates.</w:t>
      </w:r>
    </w:p>
    <w:p w:rsidR="0053091E" w:rsidRPr="00A209D3" w:rsidRDefault="0053091E" w:rsidP="00E00D05">
      <w:pPr>
        <w:ind w:left="720"/>
        <w:rPr>
          <w:rFonts w:eastAsiaTheme="minorHAnsi"/>
          <w:sz w:val="22"/>
          <w:szCs w:val="22"/>
        </w:rPr>
      </w:pPr>
    </w:p>
    <w:p w:rsidR="007E7508" w:rsidRPr="00A2638A" w:rsidRDefault="007E7508" w:rsidP="00CB5494">
      <w:pPr>
        <w:pStyle w:val="Heading3"/>
        <w:numPr>
          <w:ilvl w:val="0"/>
          <w:numId w:val="146"/>
        </w:numPr>
        <w:ind w:left="720"/>
      </w:pPr>
      <w:r>
        <w:t>Specific Monitoring and Assessment Requirements</w:t>
      </w:r>
    </w:p>
    <w:p w:rsidR="007E7508" w:rsidRPr="00A209D3" w:rsidRDefault="007E7508" w:rsidP="000411C8">
      <w:pPr>
        <w:widowControl w:val="0"/>
        <w:ind w:left="720"/>
        <w:rPr>
          <w:color w:val="000000"/>
          <w:sz w:val="22"/>
          <w:szCs w:val="22"/>
        </w:rPr>
      </w:pPr>
    </w:p>
    <w:p w:rsidR="00C1382B" w:rsidRDefault="00160F79" w:rsidP="00C1382B">
      <w:pPr>
        <w:pStyle w:val="ListParagraph"/>
        <w:widowControl w:val="0"/>
        <w:numPr>
          <w:ilvl w:val="3"/>
          <w:numId w:val="267"/>
        </w:numPr>
        <w:tabs>
          <w:tab w:val="clear" w:pos="1200"/>
        </w:tabs>
        <w:ind w:left="1080"/>
        <w:rPr>
          <w:color w:val="000000"/>
        </w:rPr>
      </w:pPr>
      <w:r w:rsidRPr="00C1382B">
        <w:rPr>
          <w:color w:val="000000"/>
        </w:rPr>
        <w:t>The Responsible Copermittee must</w:t>
      </w:r>
      <w:r w:rsidR="00395D72" w:rsidRPr="00C1382B">
        <w:rPr>
          <w:color w:val="000000"/>
        </w:rPr>
        <w:t xml:space="preserve"> incorporate into the Water Quality Improvement Plan and</w:t>
      </w:r>
      <w:r w:rsidRPr="00C1382B">
        <w:rPr>
          <w:color w:val="000000"/>
        </w:rPr>
        <w:t xml:space="preserve"> implement the </w:t>
      </w:r>
      <w:r w:rsidR="00D66D14" w:rsidRPr="00C1382B">
        <w:rPr>
          <w:color w:val="000000"/>
        </w:rPr>
        <w:t>Sampling and Analysis</w:t>
      </w:r>
      <w:r w:rsidR="00060E15" w:rsidRPr="00C1382B">
        <w:rPr>
          <w:color w:val="000000"/>
        </w:rPr>
        <w:t xml:space="preserve"> Plan</w:t>
      </w:r>
      <w:r w:rsidR="00D66D14" w:rsidRPr="00C1382B">
        <w:rPr>
          <w:color w:val="000000"/>
        </w:rPr>
        <w:t xml:space="preserve"> </w:t>
      </w:r>
      <w:r w:rsidR="006A3603" w:rsidRPr="00C1382B">
        <w:rPr>
          <w:color w:val="000000"/>
        </w:rPr>
        <w:t>for Rainbow Creek Nutrient Reduction TMDL Implementation Water Quality Monitoring</w:t>
      </w:r>
      <w:r w:rsidRPr="00C1382B">
        <w:rPr>
          <w:color w:val="000000"/>
        </w:rPr>
        <w:t xml:space="preserve">, dated </w:t>
      </w:r>
      <w:r w:rsidR="006A3603" w:rsidRPr="00C1382B">
        <w:rPr>
          <w:color w:val="000000"/>
        </w:rPr>
        <w:t>January 2010</w:t>
      </w:r>
      <w:r w:rsidRPr="00C1382B">
        <w:rPr>
          <w:color w:val="000000"/>
        </w:rPr>
        <w:t xml:space="preserve">.  </w:t>
      </w:r>
    </w:p>
    <w:p w:rsidR="00C1382B" w:rsidRPr="00A209D3" w:rsidRDefault="00C1382B" w:rsidP="00C1382B">
      <w:pPr>
        <w:pStyle w:val="ListParagraph"/>
        <w:widowControl w:val="0"/>
        <w:ind w:left="1080"/>
        <w:rPr>
          <w:color w:val="000000"/>
          <w:sz w:val="22"/>
          <w:szCs w:val="22"/>
        </w:rPr>
      </w:pPr>
    </w:p>
    <w:p w:rsidR="00C1382B" w:rsidRDefault="00C1382B" w:rsidP="00C1382B">
      <w:pPr>
        <w:pStyle w:val="ListParagraph"/>
        <w:widowControl w:val="0"/>
        <w:numPr>
          <w:ilvl w:val="3"/>
          <w:numId w:val="267"/>
        </w:numPr>
        <w:tabs>
          <w:tab w:val="clear" w:pos="1200"/>
        </w:tabs>
        <w:ind w:left="1080"/>
        <w:rPr>
          <w:color w:val="000000"/>
        </w:rPr>
      </w:pPr>
      <w:r w:rsidRPr="00C1382B">
        <w:rPr>
          <w:color w:val="000000"/>
        </w:rPr>
        <w:lastRenderedPageBreak/>
        <w:t>The results of any monitoring conducted during the reporting period, and assessment of whether the interim and final</w:t>
      </w:r>
      <w:r>
        <w:rPr>
          <w:color w:val="000000"/>
        </w:rPr>
        <w:t xml:space="preserve"> </w:t>
      </w:r>
      <w:r w:rsidRPr="00C1382B">
        <w:rPr>
          <w:color w:val="000000"/>
        </w:rPr>
        <w:t xml:space="preserve">TMDL compliance requirements have been achieved must be submitted as part of the </w:t>
      </w:r>
      <w:r w:rsidR="00931F8E">
        <w:rPr>
          <w:color w:val="000000"/>
        </w:rPr>
        <w:t xml:space="preserve">Transitional Monitoring and Assessment Program and Water Quality Improvement Plan </w:t>
      </w:r>
      <w:r w:rsidRPr="00C1382B">
        <w:rPr>
          <w:color w:val="000000"/>
        </w:rPr>
        <w:t xml:space="preserve">Annual Reports required under </w:t>
      </w:r>
      <w:r w:rsidRPr="007E7508">
        <w:t xml:space="preserve">Provision </w:t>
      </w:r>
      <w:hyperlink w:anchor="_Annual_Reports" w:history="1">
        <w:r w:rsidRPr="00C1382B">
          <w:rPr>
            <w:rStyle w:val="Hyperlink"/>
            <w:u w:val="none"/>
          </w:rPr>
          <w:t>F.3.b</w:t>
        </w:r>
      </w:hyperlink>
      <w:r w:rsidRPr="00C1382B">
        <w:rPr>
          <w:color w:val="000000"/>
        </w:rPr>
        <w:t xml:space="preserve"> of this Order.</w:t>
      </w:r>
    </w:p>
    <w:p w:rsidR="006A3603" w:rsidRDefault="006A3603" w:rsidP="006A3603">
      <w:pPr>
        <w:widowControl w:val="0"/>
        <w:rPr>
          <w:rFonts w:eastAsiaTheme="minorHAnsi"/>
        </w:rPr>
      </w:pPr>
    </w:p>
    <w:p w:rsidR="00D4702B" w:rsidRDefault="00D4702B" w:rsidP="001F1CC6">
      <w:pPr>
        <w:rPr>
          <w:rFonts w:eastAsiaTheme="minorHAnsi"/>
        </w:rPr>
        <w:sectPr w:rsidR="00D4702B" w:rsidSect="00FC31C2">
          <w:footerReference w:type="default" r:id="rId122"/>
          <w:pgSz w:w="12240" w:h="15840"/>
          <w:pgMar w:top="1440" w:right="1440" w:bottom="1440" w:left="1440" w:header="720" w:footer="720" w:gutter="0"/>
          <w:cols w:space="720"/>
          <w:docGrid w:linePitch="360"/>
        </w:sectPr>
      </w:pPr>
    </w:p>
    <w:p w:rsidR="00D4702B" w:rsidRPr="00A2638A" w:rsidRDefault="00D4702B" w:rsidP="00CB5494">
      <w:pPr>
        <w:pStyle w:val="Heading2"/>
        <w:numPr>
          <w:ilvl w:val="0"/>
          <w:numId w:val="145"/>
        </w:numPr>
        <w:ind w:left="360"/>
      </w:pPr>
      <w:bookmarkStart w:id="396" w:name="_Ref311193845"/>
      <w:bookmarkStart w:id="397" w:name="_Toc314232955"/>
      <w:bookmarkStart w:id="398" w:name="_Toc320786426"/>
      <w:bookmarkStart w:id="399" w:name="_Toc320802291"/>
      <w:bookmarkStart w:id="400" w:name="_Toc320887494"/>
      <w:bookmarkStart w:id="401" w:name="_Toc320899467"/>
      <w:bookmarkStart w:id="402" w:name="_Toc321156038"/>
      <w:bookmarkStart w:id="403" w:name="_Toc321158006"/>
      <w:bookmarkStart w:id="404" w:name="_Toc321383113"/>
      <w:bookmarkStart w:id="405" w:name="_Toc321468114"/>
      <w:bookmarkStart w:id="406" w:name="_Toc337574994"/>
      <w:bookmarkStart w:id="407" w:name="_Toc349302623"/>
      <w:r>
        <w:lastRenderedPageBreak/>
        <w:t xml:space="preserve">Total Maximum Daily Loads for Dissolved Copper, Lead, and Zinc in </w:t>
      </w:r>
      <w:proofErr w:type="spellStart"/>
      <w:r>
        <w:t>Chollas</w:t>
      </w:r>
      <w:proofErr w:type="spellEnd"/>
      <w:r>
        <w:t xml:space="preserve"> Creek</w:t>
      </w:r>
      <w:bookmarkEnd w:id="396"/>
      <w:bookmarkEnd w:id="397"/>
      <w:bookmarkEnd w:id="398"/>
      <w:bookmarkEnd w:id="399"/>
      <w:bookmarkEnd w:id="400"/>
      <w:bookmarkEnd w:id="401"/>
      <w:bookmarkEnd w:id="402"/>
      <w:bookmarkEnd w:id="403"/>
      <w:bookmarkEnd w:id="404"/>
      <w:bookmarkEnd w:id="405"/>
      <w:bookmarkEnd w:id="406"/>
      <w:bookmarkEnd w:id="407"/>
    </w:p>
    <w:p w:rsidR="00D4702B" w:rsidRDefault="00D4702B" w:rsidP="00D4702B">
      <w:pPr>
        <w:rPr>
          <w:rFonts w:eastAsiaTheme="minorHAnsi"/>
        </w:rPr>
      </w:pPr>
    </w:p>
    <w:p w:rsidR="00D4702B" w:rsidRPr="00A2638A" w:rsidRDefault="00D4702B" w:rsidP="00D07E8C">
      <w:pPr>
        <w:pStyle w:val="Heading3"/>
        <w:numPr>
          <w:ilvl w:val="0"/>
          <w:numId w:val="152"/>
        </w:numPr>
        <w:ind w:left="720"/>
      </w:pPr>
      <w:r>
        <w:t xml:space="preserve">Applicability </w:t>
      </w:r>
    </w:p>
    <w:p w:rsidR="00D4702B" w:rsidRPr="00C943A0" w:rsidRDefault="00D4702B" w:rsidP="00D4702B">
      <w:pPr>
        <w:widowControl w:val="0"/>
        <w:ind w:left="360"/>
        <w:rPr>
          <w:color w:val="000000"/>
          <w:sz w:val="20"/>
          <w:szCs w:val="20"/>
        </w:rPr>
      </w:pPr>
    </w:p>
    <w:p w:rsidR="00D4702B" w:rsidRDefault="00D4702B" w:rsidP="00D07E8C">
      <w:pPr>
        <w:pStyle w:val="ListParagraph"/>
        <w:widowControl w:val="0"/>
        <w:numPr>
          <w:ilvl w:val="0"/>
          <w:numId w:val="153"/>
        </w:numPr>
        <w:tabs>
          <w:tab w:val="clear" w:pos="2340"/>
        </w:tabs>
        <w:ind w:left="1080"/>
        <w:rPr>
          <w:color w:val="000000"/>
        </w:rPr>
      </w:pPr>
      <w:r w:rsidRPr="007E7508">
        <w:rPr>
          <w:color w:val="000000"/>
          <w:u w:val="single"/>
        </w:rPr>
        <w:t>TMDL Basin Plan Amendment</w:t>
      </w:r>
      <w:r>
        <w:rPr>
          <w:color w:val="000000"/>
        </w:rPr>
        <w:t>:  Resolution No. R9-2007-0043</w:t>
      </w:r>
    </w:p>
    <w:p w:rsidR="00D4702B" w:rsidRPr="00C943A0" w:rsidRDefault="00D4702B" w:rsidP="00D4702B">
      <w:pPr>
        <w:pStyle w:val="ListParagraph"/>
        <w:widowControl w:val="0"/>
        <w:ind w:left="1080"/>
        <w:rPr>
          <w:color w:val="000000"/>
          <w:sz w:val="20"/>
          <w:szCs w:val="20"/>
        </w:rPr>
      </w:pPr>
    </w:p>
    <w:p w:rsidR="00D4702B" w:rsidRDefault="00D4702B" w:rsidP="00D07E8C">
      <w:pPr>
        <w:pStyle w:val="ListParagraph"/>
        <w:widowControl w:val="0"/>
        <w:numPr>
          <w:ilvl w:val="0"/>
          <w:numId w:val="153"/>
        </w:numPr>
        <w:ind w:left="1080"/>
        <w:rPr>
          <w:color w:val="000000"/>
        </w:rPr>
      </w:pPr>
      <w:r>
        <w:rPr>
          <w:color w:val="000000"/>
          <w:u w:val="single"/>
        </w:rPr>
        <w:t>TMDL</w:t>
      </w:r>
      <w:r w:rsidRPr="00527092">
        <w:rPr>
          <w:color w:val="000000"/>
          <w:u w:val="single"/>
        </w:rPr>
        <w:t xml:space="preserve"> Adoption and Approval Dates</w:t>
      </w:r>
      <w:r>
        <w:rPr>
          <w:color w:val="000000"/>
        </w:rPr>
        <w:t>:</w:t>
      </w:r>
    </w:p>
    <w:p w:rsidR="00D4702B" w:rsidRPr="00774ECD" w:rsidRDefault="00D4702B" w:rsidP="00D4702B">
      <w:pPr>
        <w:pStyle w:val="ListParagraph"/>
        <w:widowControl w:val="0"/>
        <w:ind w:left="1080"/>
        <w:rPr>
          <w:color w:val="000000"/>
          <w:sz w:val="12"/>
          <w:szCs w:val="12"/>
        </w:rPr>
      </w:pPr>
    </w:p>
    <w:p w:rsidR="00D4702B" w:rsidRPr="001F1CC6" w:rsidRDefault="00D4702B" w:rsidP="00D4702B">
      <w:pPr>
        <w:widowControl w:val="0"/>
        <w:tabs>
          <w:tab w:val="left" w:pos="6120"/>
        </w:tabs>
        <w:ind w:left="1080"/>
        <w:rPr>
          <w:color w:val="000000"/>
        </w:rPr>
      </w:pPr>
      <w:r>
        <w:rPr>
          <w:color w:val="000000"/>
        </w:rPr>
        <w:t>San Diego Water Board Adoption D</w:t>
      </w:r>
      <w:r w:rsidRPr="001F1CC6">
        <w:rPr>
          <w:color w:val="000000"/>
        </w:rPr>
        <w:t xml:space="preserve">ate: </w:t>
      </w:r>
      <w:r w:rsidRPr="001F1CC6">
        <w:rPr>
          <w:color w:val="000000"/>
        </w:rPr>
        <w:tab/>
      </w:r>
      <w:r>
        <w:rPr>
          <w:color w:val="000000"/>
        </w:rPr>
        <w:t>June 13, 2007</w:t>
      </w:r>
    </w:p>
    <w:p w:rsidR="00D4702B" w:rsidRPr="001F1CC6" w:rsidRDefault="00D4702B" w:rsidP="00D4702B">
      <w:pPr>
        <w:widowControl w:val="0"/>
        <w:tabs>
          <w:tab w:val="left" w:pos="6120"/>
        </w:tabs>
        <w:ind w:left="1080"/>
        <w:rPr>
          <w:color w:val="000000"/>
        </w:rPr>
      </w:pPr>
      <w:r>
        <w:rPr>
          <w:color w:val="000000"/>
        </w:rPr>
        <w:t>State Water Board Approval D</w:t>
      </w:r>
      <w:r w:rsidRPr="001F1CC6">
        <w:rPr>
          <w:color w:val="000000"/>
        </w:rPr>
        <w:t>ate:</w:t>
      </w:r>
      <w:r w:rsidRPr="001F1CC6">
        <w:rPr>
          <w:color w:val="000000"/>
        </w:rPr>
        <w:tab/>
      </w:r>
      <w:r>
        <w:rPr>
          <w:color w:val="000000"/>
        </w:rPr>
        <w:t>July 15, 2008</w:t>
      </w:r>
    </w:p>
    <w:p w:rsidR="00D4702B" w:rsidRPr="001F1CC6" w:rsidRDefault="00D4702B" w:rsidP="00D4702B">
      <w:pPr>
        <w:widowControl w:val="0"/>
        <w:tabs>
          <w:tab w:val="left" w:pos="6120"/>
        </w:tabs>
        <w:ind w:left="1080"/>
        <w:rPr>
          <w:color w:val="000000"/>
        </w:rPr>
      </w:pPr>
      <w:r>
        <w:rPr>
          <w:color w:val="000000"/>
        </w:rPr>
        <w:t>Office of Administrative Law Approval D</w:t>
      </w:r>
      <w:r w:rsidRPr="001F1CC6">
        <w:rPr>
          <w:color w:val="000000"/>
        </w:rPr>
        <w:t>ate:</w:t>
      </w:r>
      <w:r w:rsidRPr="001F1CC6">
        <w:rPr>
          <w:color w:val="000000"/>
        </w:rPr>
        <w:tab/>
      </w:r>
      <w:r>
        <w:rPr>
          <w:color w:val="000000"/>
        </w:rPr>
        <w:t>October 22, 2008</w:t>
      </w:r>
    </w:p>
    <w:p w:rsidR="00D4702B" w:rsidRPr="001F1CC6" w:rsidRDefault="00D4702B" w:rsidP="00D4702B">
      <w:pPr>
        <w:widowControl w:val="0"/>
        <w:tabs>
          <w:tab w:val="left" w:pos="6120"/>
        </w:tabs>
        <w:ind w:left="1080"/>
        <w:rPr>
          <w:color w:val="000000"/>
        </w:rPr>
      </w:pPr>
      <w:r w:rsidRPr="001F1CC6">
        <w:rPr>
          <w:color w:val="000000"/>
        </w:rPr>
        <w:t>US EPA</w:t>
      </w:r>
      <w:r>
        <w:rPr>
          <w:color w:val="000000"/>
        </w:rPr>
        <w:t xml:space="preserve"> Approval D</w:t>
      </w:r>
      <w:r w:rsidRPr="001F1CC6">
        <w:rPr>
          <w:color w:val="000000"/>
        </w:rPr>
        <w:t>ate:</w:t>
      </w:r>
      <w:r w:rsidRPr="001F1CC6">
        <w:rPr>
          <w:color w:val="000000"/>
        </w:rPr>
        <w:tab/>
      </w:r>
      <w:r>
        <w:rPr>
          <w:color w:val="000000"/>
        </w:rPr>
        <w:t>December 18, 2008</w:t>
      </w:r>
    </w:p>
    <w:p w:rsidR="00D4702B" w:rsidRPr="00C943A0" w:rsidRDefault="00D4702B" w:rsidP="00D4702B">
      <w:pPr>
        <w:widowControl w:val="0"/>
        <w:ind w:left="720"/>
        <w:rPr>
          <w:color w:val="000000"/>
          <w:sz w:val="20"/>
          <w:szCs w:val="20"/>
        </w:rPr>
      </w:pPr>
    </w:p>
    <w:p w:rsidR="00D4702B" w:rsidRPr="001F1CC6" w:rsidRDefault="00D4702B" w:rsidP="00D07E8C">
      <w:pPr>
        <w:pStyle w:val="ListParagraph"/>
        <w:widowControl w:val="0"/>
        <w:numPr>
          <w:ilvl w:val="0"/>
          <w:numId w:val="153"/>
        </w:numPr>
        <w:ind w:left="1080"/>
        <w:rPr>
          <w:color w:val="000000"/>
        </w:rPr>
      </w:pPr>
      <w:r>
        <w:rPr>
          <w:color w:val="000000"/>
          <w:u w:val="single"/>
        </w:rPr>
        <w:t xml:space="preserve">TMDL </w:t>
      </w:r>
      <w:r w:rsidRPr="00527092">
        <w:rPr>
          <w:color w:val="000000"/>
          <w:u w:val="single"/>
        </w:rPr>
        <w:t>Effective Date</w:t>
      </w:r>
      <w:r>
        <w:rPr>
          <w:color w:val="000000"/>
        </w:rPr>
        <w:t>:  October 22, 2008</w:t>
      </w:r>
    </w:p>
    <w:p w:rsidR="00D4702B" w:rsidRPr="00C943A0" w:rsidRDefault="00D4702B" w:rsidP="00D4702B">
      <w:pPr>
        <w:widowControl w:val="0"/>
        <w:ind w:left="720"/>
        <w:rPr>
          <w:color w:val="000000"/>
          <w:sz w:val="20"/>
          <w:szCs w:val="20"/>
        </w:rPr>
      </w:pPr>
    </w:p>
    <w:p w:rsidR="00D4702B" w:rsidRDefault="00D4702B" w:rsidP="00D07E8C">
      <w:pPr>
        <w:pStyle w:val="ListParagraph"/>
        <w:widowControl w:val="0"/>
        <w:numPr>
          <w:ilvl w:val="0"/>
          <w:numId w:val="153"/>
        </w:numPr>
        <w:ind w:left="1080"/>
        <w:rPr>
          <w:color w:val="000000"/>
        </w:rPr>
      </w:pPr>
      <w:r w:rsidRPr="00527092">
        <w:rPr>
          <w:color w:val="000000"/>
          <w:u w:val="single"/>
        </w:rPr>
        <w:t>Watershed Management Area</w:t>
      </w:r>
      <w:r w:rsidRPr="001F1CC6">
        <w:rPr>
          <w:color w:val="000000"/>
        </w:rPr>
        <w:t>:</w:t>
      </w:r>
      <w:r>
        <w:rPr>
          <w:color w:val="000000"/>
        </w:rPr>
        <w:t xml:space="preserve">  San Diego Bay</w:t>
      </w:r>
    </w:p>
    <w:p w:rsidR="00D4702B" w:rsidRPr="00C943A0" w:rsidRDefault="00D4702B" w:rsidP="00D4702B">
      <w:pPr>
        <w:pStyle w:val="ListParagraph"/>
        <w:rPr>
          <w:color w:val="000000"/>
          <w:sz w:val="20"/>
          <w:szCs w:val="20"/>
        </w:rPr>
      </w:pPr>
    </w:p>
    <w:p w:rsidR="00D4702B" w:rsidRDefault="00D4702B" w:rsidP="00D07E8C">
      <w:pPr>
        <w:pStyle w:val="ListParagraph"/>
        <w:widowControl w:val="0"/>
        <w:numPr>
          <w:ilvl w:val="0"/>
          <w:numId w:val="153"/>
        </w:numPr>
        <w:ind w:left="1080"/>
        <w:rPr>
          <w:color w:val="000000"/>
        </w:rPr>
      </w:pPr>
      <w:r w:rsidRPr="0023269D">
        <w:rPr>
          <w:color w:val="000000"/>
          <w:u w:val="single"/>
        </w:rPr>
        <w:t>Water Bod</w:t>
      </w:r>
      <w:r>
        <w:rPr>
          <w:color w:val="000000"/>
          <w:u w:val="single"/>
        </w:rPr>
        <w:t>y</w:t>
      </w:r>
      <w:r>
        <w:rPr>
          <w:color w:val="000000"/>
        </w:rPr>
        <w:t xml:space="preserve">:  </w:t>
      </w:r>
      <w:proofErr w:type="spellStart"/>
      <w:r>
        <w:rPr>
          <w:color w:val="000000"/>
        </w:rPr>
        <w:t>Chollas</w:t>
      </w:r>
      <w:proofErr w:type="spellEnd"/>
      <w:r>
        <w:rPr>
          <w:color w:val="000000"/>
        </w:rPr>
        <w:t xml:space="preserve"> Creek</w:t>
      </w:r>
    </w:p>
    <w:p w:rsidR="00D4702B" w:rsidRPr="00C943A0" w:rsidRDefault="00D4702B" w:rsidP="00D4702B">
      <w:pPr>
        <w:pStyle w:val="ListParagraph"/>
        <w:rPr>
          <w:color w:val="000000"/>
          <w:sz w:val="20"/>
          <w:szCs w:val="20"/>
        </w:rPr>
      </w:pPr>
    </w:p>
    <w:p w:rsidR="00D4702B" w:rsidRPr="0023269D" w:rsidRDefault="00D4702B" w:rsidP="00D07E8C">
      <w:pPr>
        <w:pStyle w:val="ListParagraph"/>
        <w:widowControl w:val="0"/>
        <w:numPr>
          <w:ilvl w:val="0"/>
          <w:numId w:val="153"/>
        </w:numPr>
        <w:autoSpaceDE w:val="0"/>
        <w:autoSpaceDN w:val="0"/>
        <w:adjustRightInd w:val="0"/>
        <w:ind w:left="1080"/>
        <w:rPr>
          <w:rFonts w:eastAsiaTheme="minorHAnsi"/>
        </w:rPr>
      </w:pPr>
      <w:r w:rsidRPr="0023269D">
        <w:rPr>
          <w:color w:val="000000"/>
          <w:u w:val="single"/>
        </w:rPr>
        <w:t>Responsible Copermittee</w:t>
      </w:r>
      <w:r>
        <w:rPr>
          <w:color w:val="000000"/>
          <w:u w:val="single"/>
        </w:rPr>
        <w:t>s</w:t>
      </w:r>
      <w:r w:rsidRPr="0023269D">
        <w:rPr>
          <w:color w:val="000000"/>
        </w:rPr>
        <w:t xml:space="preserve">:  </w:t>
      </w:r>
      <w:r w:rsidRPr="0023269D">
        <w:rPr>
          <w:rFonts w:eastAsiaTheme="minorHAnsi"/>
        </w:rPr>
        <w:t xml:space="preserve">City of La Mesa, City of Lemon Grove, City of San Diego, County of San Diego, </w:t>
      </w:r>
      <w:r w:rsidR="00681375" w:rsidRPr="0023269D">
        <w:rPr>
          <w:rFonts w:eastAsiaTheme="minorHAnsi"/>
        </w:rPr>
        <w:t xml:space="preserve">San Diego </w:t>
      </w:r>
      <w:r w:rsidRPr="0023269D">
        <w:rPr>
          <w:rFonts w:eastAsiaTheme="minorHAnsi"/>
        </w:rPr>
        <w:t>Unified Port District</w:t>
      </w:r>
    </w:p>
    <w:p w:rsidR="00D4702B" w:rsidRPr="00C943A0" w:rsidRDefault="00D4702B" w:rsidP="00D4702B">
      <w:pPr>
        <w:ind w:left="360"/>
        <w:rPr>
          <w:rFonts w:eastAsiaTheme="minorHAnsi"/>
          <w:sz w:val="20"/>
          <w:szCs w:val="20"/>
        </w:rPr>
      </w:pPr>
    </w:p>
    <w:p w:rsidR="00D4702B" w:rsidRPr="00A2638A" w:rsidRDefault="00355B15" w:rsidP="00CB5494">
      <w:pPr>
        <w:pStyle w:val="Heading3"/>
        <w:numPr>
          <w:ilvl w:val="0"/>
          <w:numId w:val="146"/>
        </w:numPr>
        <w:ind w:left="720"/>
      </w:pPr>
      <w:bookmarkStart w:id="408" w:name="_Ref320707247"/>
      <w:r>
        <w:t xml:space="preserve">Final TMDL Compliance Requirements </w:t>
      </w:r>
      <w:bookmarkEnd w:id="408"/>
    </w:p>
    <w:p w:rsidR="00D4702B" w:rsidRPr="00C943A0" w:rsidRDefault="00D4702B" w:rsidP="00D4702B">
      <w:pPr>
        <w:widowControl w:val="0"/>
        <w:ind w:left="360"/>
        <w:rPr>
          <w:color w:val="000000"/>
          <w:sz w:val="20"/>
          <w:szCs w:val="20"/>
        </w:rPr>
      </w:pPr>
    </w:p>
    <w:p w:rsidR="00D4702B" w:rsidRDefault="00D4702B" w:rsidP="00D4702B">
      <w:pPr>
        <w:widowControl w:val="0"/>
        <w:ind w:left="720"/>
        <w:rPr>
          <w:color w:val="000000"/>
        </w:rPr>
      </w:pPr>
      <w:r>
        <w:rPr>
          <w:color w:val="000000"/>
        </w:rPr>
        <w:t xml:space="preserve">The </w:t>
      </w:r>
      <w:r w:rsidR="00355B15">
        <w:rPr>
          <w:color w:val="000000"/>
        </w:rPr>
        <w:t xml:space="preserve">final dissolved copper, lead, and zinc TMDL </w:t>
      </w:r>
      <w:r w:rsidR="000634B5">
        <w:rPr>
          <w:color w:val="000000"/>
        </w:rPr>
        <w:t xml:space="preserve">compliance </w:t>
      </w:r>
      <w:r w:rsidR="00355B15">
        <w:rPr>
          <w:color w:val="000000"/>
        </w:rPr>
        <w:t xml:space="preserve">requirements </w:t>
      </w:r>
      <w:r w:rsidR="0096690E">
        <w:rPr>
          <w:color w:val="000000"/>
        </w:rPr>
        <w:t xml:space="preserve">for </w:t>
      </w:r>
      <w:proofErr w:type="spellStart"/>
      <w:r w:rsidR="0096690E">
        <w:rPr>
          <w:color w:val="000000"/>
        </w:rPr>
        <w:t>Chollas</w:t>
      </w:r>
      <w:proofErr w:type="spellEnd"/>
      <w:r w:rsidR="0096690E">
        <w:rPr>
          <w:color w:val="000000"/>
        </w:rPr>
        <w:t xml:space="preserve"> Creek consist of the following:</w:t>
      </w:r>
    </w:p>
    <w:p w:rsidR="00044AC8" w:rsidRPr="00C943A0" w:rsidRDefault="00044AC8" w:rsidP="00044AC8">
      <w:pPr>
        <w:widowControl w:val="0"/>
        <w:ind w:left="720"/>
        <w:rPr>
          <w:color w:val="000000"/>
          <w:sz w:val="20"/>
          <w:szCs w:val="20"/>
        </w:rPr>
      </w:pPr>
    </w:p>
    <w:p w:rsidR="00355B15" w:rsidRPr="00D36A2D" w:rsidRDefault="00355B15" w:rsidP="00D07E8C">
      <w:pPr>
        <w:pStyle w:val="Heading4"/>
        <w:numPr>
          <w:ilvl w:val="0"/>
          <w:numId w:val="254"/>
        </w:numPr>
        <w:rPr>
          <w:u w:val="single"/>
        </w:rPr>
      </w:pPr>
      <w:bookmarkStart w:id="409" w:name="_Ref321149024"/>
      <w:r w:rsidRPr="00D36A2D">
        <w:rPr>
          <w:u w:val="single"/>
        </w:rPr>
        <w:t>Final TMDL Compliance Date</w:t>
      </w:r>
    </w:p>
    <w:p w:rsidR="00355B15" w:rsidRDefault="00355B15" w:rsidP="00355B15">
      <w:pPr>
        <w:pStyle w:val="ListParagraph"/>
        <w:widowControl w:val="0"/>
        <w:ind w:left="1080"/>
        <w:rPr>
          <w:color w:val="000000"/>
          <w:u w:val="single"/>
        </w:rPr>
      </w:pPr>
    </w:p>
    <w:p w:rsidR="00355B15" w:rsidRDefault="004A1929" w:rsidP="00355B15">
      <w:pPr>
        <w:pStyle w:val="ListParagraph"/>
        <w:widowControl w:val="0"/>
        <w:ind w:left="1080"/>
        <w:rPr>
          <w:color w:val="000000"/>
          <w:u w:val="single"/>
        </w:rPr>
      </w:pPr>
      <w:r w:rsidRPr="00A6088C">
        <w:rPr>
          <w:color w:val="000000"/>
        </w:rPr>
        <w:t>The Responsible Copermittee</w:t>
      </w:r>
      <w:r>
        <w:rPr>
          <w:color w:val="000000"/>
        </w:rPr>
        <w:t xml:space="preserve">s </w:t>
      </w:r>
      <w:r w:rsidRPr="00A6088C">
        <w:rPr>
          <w:color w:val="000000"/>
        </w:rPr>
        <w:t xml:space="preserve">must </w:t>
      </w:r>
      <w:r>
        <w:rPr>
          <w:color w:val="000000"/>
        </w:rPr>
        <w:t>comply</w:t>
      </w:r>
      <w:r w:rsidRPr="00A6088C">
        <w:rPr>
          <w:color w:val="000000"/>
        </w:rPr>
        <w:t xml:space="preserve"> with the </w:t>
      </w:r>
      <w:r>
        <w:rPr>
          <w:color w:val="000000"/>
        </w:rPr>
        <w:t>final TMDL compliance requirements</w:t>
      </w:r>
      <w:r w:rsidRPr="00A6088C">
        <w:rPr>
          <w:color w:val="0000FF"/>
        </w:rPr>
        <w:t xml:space="preserve"> </w:t>
      </w:r>
      <w:r w:rsidRPr="00910D5A">
        <w:t xml:space="preserve">by </w:t>
      </w:r>
      <w:r>
        <w:t>October 22, 2028</w:t>
      </w:r>
      <w:r w:rsidRPr="00A6088C">
        <w:rPr>
          <w:color w:val="000000"/>
        </w:rPr>
        <w:t>.</w:t>
      </w:r>
    </w:p>
    <w:p w:rsidR="00355B15" w:rsidRDefault="00355B15" w:rsidP="00355B15">
      <w:pPr>
        <w:pStyle w:val="ListParagraph"/>
        <w:widowControl w:val="0"/>
        <w:ind w:left="1080"/>
        <w:rPr>
          <w:color w:val="000000"/>
          <w:u w:val="single"/>
        </w:rPr>
      </w:pPr>
    </w:p>
    <w:p w:rsidR="004A1929" w:rsidRPr="00D36A2D" w:rsidRDefault="004A1929" w:rsidP="00D07E8C">
      <w:pPr>
        <w:pStyle w:val="Heading4"/>
        <w:numPr>
          <w:ilvl w:val="0"/>
          <w:numId w:val="254"/>
        </w:numPr>
        <w:rPr>
          <w:u w:val="single"/>
        </w:rPr>
      </w:pPr>
      <w:r w:rsidRPr="00D36A2D">
        <w:rPr>
          <w:u w:val="single"/>
        </w:rPr>
        <w:t>Final Water Quality Based Effluent Limitations</w:t>
      </w:r>
    </w:p>
    <w:p w:rsidR="004A1929" w:rsidRDefault="004A1929" w:rsidP="004A1929">
      <w:pPr>
        <w:pStyle w:val="ListParagraph"/>
        <w:widowControl w:val="0"/>
        <w:ind w:left="1080"/>
        <w:rPr>
          <w:color w:val="000000"/>
          <w:u w:val="single"/>
        </w:rPr>
      </w:pPr>
    </w:p>
    <w:p w:rsidR="00044AC8" w:rsidRPr="004A1929" w:rsidRDefault="004A1929" w:rsidP="00355B15">
      <w:pPr>
        <w:pStyle w:val="ListParagraph"/>
        <w:widowControl w:val="0"/>
        <w:ind w:left="1080"/>
        <w:rPr>
          <w:color w:val="000000"/>
        </w:rPr>
      </w:pPr>
      <w:r w:rsidRPr="004A1929">
        <w:rPr>
          <w:color w:val="000000"/>
        </w:rPr>
        <w:t>(a)</w:t>
      </w:r>
      <w:r w:rsidRPr="004A1929">
        <w:rPr>
          <w:color w:val="000000"/>
        </w:rPr>
        <w:tab/>
      </w:r>
      <w:r w:rsidR="00895599">
        <w:rPr>
          <w:color w:val="000000"/>
        </w:rPr>
        <w:t xml:space="preserve">Final </w:t>
      </w:r>
      <w:r w:rsidR="00044AC8" w:rsidRPr="004A1929">
        <w:rPr>
          <w:color w:val="000000"/>
        </w:rPr>
        <w:t>Receiving Water Limitations</w:t>
      </w:r>
      <w:bookmarkEnd w:id="409"/>
    </w:p>
    <w:p w:rsidR="00044AC8" w:rsidRDefault="00044AC8" w:rsidP="00044AC8">
      <w:pPr>
        <w:widowControl w:val="0"/>
        <w:ind w:left="1080"/>
        <w:rPr>
          <w:color w:val="000000"/>
          <w:sz w:val="12"/>
          <w:szCs w:val="12"/>
        </w:rPr>
      </w:pPr>
    </w:p>
    <w:p w:rsidR="00044AC8" w:rsidRPr="008A61A1" w:rsidRDefault="00044AC8" w:rsidP="004A1929">
      <w:pPr>
        <w:pStyle w:val="ListParagraph"/>
        <w:widowControl w:val="0"/>
        <w:ind w:left="1440"/>
        <w:rPr>
          <w:color w:val="000000"/>
        </w:rPr>
      </w:pPr>
      <w:r w:rsidRPr="008A61A1">
        <w:rPr>
          <w:color w:val="000000"/>
        </w:rPr>
        <w:t xml:space="preserve">Discharges from the MS4s must not cause or contribute to the </w:t>
      </w:r>
      <w:r w:rsidR="004A1929">
        <w:rPr>
          <w:color w:val="000000"/>
        </w:rPr>
        <w:t xml:space="preserve">exceedance </w:t>
      </w:r>
      <w:r w:rsidRPr="008A61A1">
        <w:rPr>
          <w:color w:val="000000"/>
        </w:rPr>
        <w:t>of the following receiving water limitations</w:t>
      </w:r>
      <w:r w:rsidR="0096690E" w:rsidRPr="0096690E">
        <w:rPr>
          <w:color w:val="000000"/>
        </w:rPr>
        <w:t xml:space="preserve"> </w:t>
      </w:r>
      <w:r w:rsidR="0096690E">
        <w:rPr>
          <w:color w:val="000000"/>
        </w:rPr>
        <w:t xml:space="preserve">by the compliance </w:t>
      </w:r>
      <w:r w:rsidR="004A1929">
        <w:rPr>
          <w:color w:val="000000"/>
        </w:rPr>
        <w:t xml:space="preserve">date </w:t>
      </w:r>
      <w:r w:rsidR="0096690E">
        <w:rPr>
          <w:color w:val="000000"/>
        </w:rPr>
        <w:t xml:space="preserve">under Specific Provision </w:t>
      </w:r>
      <w:r w:rsidR="0096690E">
        <w:rPr>
          <w:color w:val="0000FF"/>
        </w:rPr>
        <w:t>4</w:t>
      </w:r>
      <w:r w:rsidR="0096690E" w:rsidRPr="00443164">
        <w:rPr>
          <w:color w:val="0000FF"/>
        </w:rPr>
        <w:t>.</w:t>
      </w:r>
      <w:r w:rsidR="004A1929">
        <w:rPr>
          <w:color w:val="0000FF"/>
        </w:rPr>
        <w:t>b</w:t>
      </w:r>
      <w:proofErr w:type="gramStart"/>
      <w:r w:rsidR="004A1929">
        <w:rPr>
          <w:color w:val="0000FF"/>
        </w:rPr>
        <w:t>.(</w:t>
      </w:r>
      <w:proofErr w:type="gramEnd"/>
      <w:r w:rsidR="004A1929">
        <w:rPr>
          <w:color w:val="0000FF"/>
        </w:rPr>
        <w:t>1)</w:t>
      </w:r>
      <w:r w:rsidRPr="008A61A1">
        <w:rPr>
          <w:color w:val="000000"/>
        </w:rPr>
        <w:t>:</w:t>
      </w:r>
    </w:p>
    <w:p w:rsidR="00044AC8" w:rsidRDefault="00044AC8" w:rsidP="00044AC8">
      <w:pPr>
        <w:widowControl w:val="0"/>
        <w:ind w:left="1440"/>
        <w:rPr>
          <w:color w:val="000000"/>
          <w:sz w:val="12"/>
          <w:szCs w:val="12"/>
        </w:rPr>
      </w:pPr>
    </w:p>
    <w:p w:rsidR="004A1929" w:rsidRDefault="004A1929">
      <w:pPr>
        <w:rPr>
          <w:b/>
          <w:color w:val="0000FF"/>
          <w:sz w:val="20"/>
          <w:szCs w:val="20"/>
        </w:rPr>
      </w:pPr>
      <w:r>
        <w:rPr>
          <w:b/>
          <w:color w:val="0000FF"/>
          <w:sz w:val="20"/>
          <w:szCs w:val="20"/>
        </w:rPr>
        <w:br w:type="page"/>
      </w:r>
    </w:p>
    <w:p w:rsidR="00044AC8" w:rsidRPr="005F4A6C" w:rsidRDefault="00044AC8" w:rsidP="004A1929">
      <w:pPr>
        <w:pStyle w:val="ListParagraph"/>
        <w:widowControl w:val="0"/>
        <w:ind w:left="2430" w:hanging="990"/>
        <w:rPr>
          <w:color w:val="0000FF"/>
          <w:sz w:val="20"/>
          <w:szCs w:val="20"/>
        </w:rPr>
      </w:pPr>
      <w:r w:rsidRPr="005F4A6C">
        <w:rPr>
          <w:b/>
          <w:color w:val="0000FF"/>
          <w:sz w:val="20"/>
          <w:szCs w:val="20"/>
        </w:rPr>
        <w:lastRenderedPageBreak/>
        <w:t xml:space="preserve">Table </w:t>
      </w:r>
      <w:r>
        <w:rPr>
          <w:b/>
          <w:color w:val="0000FF"/>
          <w:sz w:val="20"/>
          <w:szCs w:val="20"/>
        </w:rPr>
        <w:t>4</w:t>
      </w:r>
      <w:r w:rsidRPr="005F4A6C">
        <w:rPr>
          <w:b/>
          <w:color w:val="0000FF"/>
          <w:sz w:val="20"/>
          <w:szCs w:val="20"/>
        </w:rPr>
        <w:t>.1</w:t>
      </w:r>
    </w:p>
    <w:p w:rsidR="00044AC8" w:rsidRPr="001A5AE8" w:rsidRDefault="00895599" w:rsidP="004A1929">
      <w:pPr>
        <w:pStyle w:val="ListParagraph"/>
        <w:widowControl w:val="0"/>
        <w:ind w:left="2430" w:hanging="990"/>
        <w:rPr>
          <w:i/>
          <w:color w:val="000000"/>
          <w:sz w:val="20"/>
          <w:szCs w:val="20"/>
        </w:rPr>
      </w:pPr>
      <w:r>
        <w:rPr>
          <w:i/>
          <w:color w:val="000000"/>
          <w:sz w:val="20"/>
          <w:szCs w:val="20"/>
        </w:rPr>
        <w:t xml:space="preserve">Final </w:t>
      </w:r>
      <w:r w:rsidR="00044AC8" w:rsidRPr="001A5AE8">
        <w:rPr>
          <w:i/>
          <w:color w:val="000000"/>
          <w:sz w:val="20"/>
          <w:szCs w:val="20"/>
        </w:rPr>
        <w:t xml:space="preserve">Receiving Water Limitations </w:t>
      </w:r>
      <w:r>
        <w:rPr>
          <w:i/>
          <w:color w:val="000000"/>
          <w:sz w:val="20"/>
          <w:szCs w:val="20"/>
        </w:rPr>
        <w:t xml:space="preserve">Expressed </w:t>
      </w:r>
      <w:r w:rsidR="00044AC8" w:rsidRPr="001A5AE8">
        <w:rPr>
          <w:i/>
          <w:color w:val="000000"/>
          <w:sz w:val="20"/>
          <w:szCs w:val="20"/>
        </w:rPr>
        <w:t xml:space="preserve">as Concentrations in </w:t>
      </w:r>
      <w:proofErr w:type="spellStart"/>
      <w:r w:rsidR="00044AC8">
        <w:rPr>
          <w:i/>
          <w:color w:val="000000"/>
          <w:sz w:val="20"/>
          <w:szCs w:val="20"/>
        </w:rPr>
        <w:t>Chollas</w:t>
      </w:r>
      <w:proofErr w:type="spellEnd"/>
      <w:r w:rsidR="00044AC8">
        <w:rPr>
          <w:i/>
          <w:color w:val="000000"/>
          <w:sz w:val="20"/>
          <w:szCs w:val="20"/>
        </w:rPr>
        <w:t xml:space="preserve"> Creek</w:t>
      </w:r>
    </w:p>
    <w:tbl>
      <w:tblPr>
        <w:tblStyle w:val="TableGrid"/>
        <w:tblW w:w="0" w:type="auto"/>
        <w:tblInd w:w="1548" w:type="dxa"/>
        <w:tblLayout w:type="fixed"/>
        <w:tblLook w:val="04A0" w:firstRow="1" w:lastRow="0" w:firstColumn="1" w:lastColumn="0" w:noHBand="0" w:noVBand="1"/>
      </w:tblPr>
      <w:tblGrid>
        <w:gridCol w:w="1440"/>
        <w:gridCol w:w="1170"/>
        <w:gridCol w:w="4140"/>
        <w:gridCol w:w="1260"/>
      </w:tblGrid>
      <w:tr w:rsidR="00044AC8" w:rsidRPr="00443164" w:rsidTr="004A1929">
        <w:tc>
          <w:tcPr>
            <w:tcW w:w="1440" w:type="dxa"/>
            <w:shd w:val="clear" w:color="auto" w:fill="000000" w:themeFill="text1"/>
            <w:vAlign w:val="bottom"/>
          </w:tcPr>
          <w:p w:rsidR="00044AC8" w:rsidRPr="00443164" w:rsidRDefault="00044AC8" w:rsidP="00044AC8">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1170" w:type="dxa"/>
            <w:shd w:val="clear" w:color="auto" w:fill="000000" w:themeFill="text1"/>
            <w:vAlign w:val="bottom"/>
          </w:tcPr>
          <w:p w:rsidR="00044AC8" w:rsidRPr="00443164" w:rsidRDefault="00044AC8" w:rsidP="00044AC8">
            <w:pPr>
              <w:pStyle w:val="ListParagraph"/>
              <w:widowControl w:val="0"/>
              <w:ind w:left="0"/>
              <w:jc w:val="center"/>
              <w:rPr>
                <w:b/>
                <w:color w:val="FFFFFF" w:themeColor="background1"/>
                <w:sz w:val="20"/>
                <w:szCs w:val="20"/>
              </w:rPr>
            </w:pPr>
            <w:r w:rsidRPr="00443164">
              <w:rPr>
                <w:b/>
                <w:color w:val="FFFFFF" w:themeColor="background1"/>
                <w:sz w:val="20"/>
                <w:szCs w:val="20"/>
              </w:rPr>
              <w:t>Exposure</w:t>
            </w:r>
          </w:p>
          <w:p w:rsidR="00044AC8" w:rsidRPr="00443164" w:rsidRDefault="00044AC8" w:rsidP="00044AC8">
            <w:pPr>
              <w:pStyle w:val="ListParagraph"/>
              <w:widowControl w:val="0"/>
              <w:ind w:left="0"/>
              <w:jc w:val="center"/>
              <w:rPr>
                <w:b/>
                <w:color w:val="FFFFFF" w:themeColor="background1"/>
                <w:sz w:val="20"/>
                <w:szCs w:val="20"/>
              </w:rPr>
            </w:pPr>
            <w:r w:rsidRPr="00443164">
              <w:rPr>
                <w:b/>
                <w:color w:val="FFFFFF" w:themeColor="background1"/>
                <w:sz w:val="20"/>
                <w:szCs w:val="20"/>
              </w:rPr>
              <w:t>Duration</w:t>
            </w:r>
          </w:p>
        </w:tc>
        <w:tc>
          <w:tcPr>
            <w:tcW w:w="4140" w:type="dxa"/>
            <w:shd w:val="clear" w:color="auto" w:fill="000000" w:themeFill="text1"/>
            <w:vAlign w:val="bottom"/>
          </w:tcPr>
          <w:p w:rsidR="00044AC8" w:rsidRDefault="00EC71BB" w:rsidP="00044AC8">
            <w:pPr>
              <w:pStyle w:val="ListParagraph"/>
              <w:widowControl w:val="0"/>
              <w:ind w:left="0"/>
              <w:jc w:val="center"/>
              <w:rPr>
                <w:b/>
                <w:color w:val="FFFFFF" w:themeColor="background1"/>
                <w:sz w:val="20"/>
                <w:szCs w:val="20"/>
              </w:rPr>
            </w:pPr>
            <w:r>
              <w:rPr>
                <w:b/>
                <w:color w:val="FFFFFF" w:themeColor="background1"/>
                <w:sz w:val="20"/>
                <w:szCs w:val="20"/>
              </w:rPr>
              <w:t>Receiving Water</w:t>
            </w:r>
            <w:r w:rsidR="00026EFB">
              <w:rPr>
                <w:b/>
                <w:color w:val="FFFFFF" w:themeColor="background1"/>
                <w:sz w:val="20"/>
                <w:szCs w:val="20"/>
              </w:rPr>
              <w:t xml:space="preserve"> </w:t>
            </w:r>
            <w:r w:rsidR="00044AC8" w:rsidRPr="00443164">
              <w:rPr>
                <w:b/>
                <w:color w:val="FFFFFF" w:themeColor="background1"/>
                <w:sz w:val="20"/>
                <w:szCs w:val="20"/>
              </w:rPr>
              <w:t>Limitation</w:t>
            </w:r>
          </w:p>
          <w:p w:rsidR="00044AC8" w:rsidRPr="00443164" w:rsidRDefault="00044AC8" w:rsidP="00044AC8">
            <w:pPr>
              <w:pStyle w:val="ListParagraph"/>
              <w:widowControl w:val="0"/>
              <w:ind w:left="0"/>
              <w:jc w:val="center"/>
              <w:rPr>
                <w:b/>
                <w:color w:val="FFFFFF" w:themeColor="background1"/>
                <w:sz w:val="20"/>
                <w:szCs w:val="20"/>
              </w:rPr>
            </w:pPr>
            <w:r>
              <w:rPr>
                <w:b/>
                <w:color w:val="FFFFFF" w:themeColor="background1"/>
                <w:sz w:val="20"/>
                <w:szCs w:val="20"/>
              </w:rPr>
              <w:t>(</w:t>
            </w:r>
            <w:r w:rsidRPr="00044AC8">
              <w:rPr>
                <w:b/>
                <w:color w:val="FFFFFF" w:themeColor="background1"/>
                <w:sz w:val="20"/>
                <w:szCs w:val="20"/>
              </w:rPr>
              <w:t>µg/L</w:t>
            </w:r>
            <w:r>
              <w:rPr>
                <w:b/>
                <w:color w:val="FFFFFF" w:themeColor="background1"/>
                <w:sz w:val="20"/>
                <w:szCs w:val="20"/>
              </w:rPr>
              <w:t>)</w:t>
            </w:r>
          </w:p>
        </w:tc>
        <w:tc>
          <w:tcPr>
            <w:tcW w:w="1260" w:type="dxa"/>
            <w:shd w:val="clear" w:color="auto" w:fill="000000" w:themeFill="text1"/>
            <w:vAlign w:val="bottom"/>
          </w:tcPr>
          <w:p w:rsidR="00044AC8" w:rsidRPr="00443164" w:rsidRDefault="00044AC8" w:rsidP="00044AC8">
            <w:pPr>
              <w:pStyle w:val="ListParagraph"/>
              <w:widowControl w:val="0"/>
              <w:ind w:left="0"/>
              <w:jc w:val="center"/>
              <w:rPr>
                <w:b/>
                <w:color w:val="FFFFFF" w:themeColor="background1"/>
                <w:sz w:val="20"/>
                <w:szCs w:val="20"/>
              </w:rPr>
            </w:pPr>
            <w:r w:rsidRPr="00443164">
              <w:rPr>
                <w:b/>
                <w:color w:val="FFFFFF" w:themeColor="background1"/>
                <w:sz w:val="20"/>
                <w:szCs w:val="20"/>
              </w:rPr>
              <w:t>Averaging</w:t>
            </w:r>
          </w:p>
          <w:p w:rsidR="00044AC8" w:rsidRPr="00443164" w:rsidRDefault="00044AC8" w:rsidP="00044AC8">
            <w:pPr>
              <w:pStyle w:val="ListParagraph"/>
              <w:widowControl w:val="0"/>
              <w:ind w:left="0"/>
              <w:jc w:val="center"/>
              <w:rPr>
                <w:b/>
                <w:color w:val="FFFFFF" w:themeColor="background1"/>
                <w:sz w:val="20"/>
                <w:szCs w:val="20"/>
              </w:rPr>
            </w:pPr>
            <w:r w:rsidRPr="00443164">
              <w:rPr>
                <w:b/>
                <w:color w:val="FFFFFF" w:themeColor="background1"/>
                <w:sz w:val="20"/>
                <w:szCs w:val="20"/>
              </w:rPr>
              <w:t>Period</w:t>
            </w:r>
          </w:p>
        </w:tc>
      </w:tr>
      <w:tr w:rsidR="00044AC8" w:rsidRPr="00774ECD" w:rsidTr="004A1929">
        <w:tc>
          <w:tcPr>
            <w:tcW w:w="1440" w:type="dxa"/>
            <w:vMerge w:val="restart"/>
            <w:vAlign w:val="center"/>
          </w:tcPr>
          <w:p w:rsidR="00044AC8" w:rsidRPr="00774ECD" w:rsidRDefault="00044AC8" w:rsidP="00044AC8">
            <w:pPr>
              <w:pStyle w:val="ListParagraph"/>
              <w:widowControl w:val="0"/>
              <w:ind w:left="0"/>
              <w:rPr>
                <w:color w:val="000000"/>
                <w:sz w:val="20"/>
                <w:szCs w:val="20"/>
              </w:rPr>
            </w:pPr>
            <w:r>
              <w:rPr>
                <w:color w:val="000000"/>
                <w:sz w:val="20"/>
                <w:szCs w:val="20"/>
              </w:rPr>
              <w:t>Dissolved Copper</w:t>
            </w:r>
          </w:p>
        </w:tc>
        <w:tc>
          <w:tcPr>
            <w:tcW w:w="117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Acute</w:t>
            </w:r>
          </w:p>
        </w:tc>
        <w:tc>
          <w:tcPr>
            <w:tcW w:w="4140" w:type="dxa"/>
          </w:tcPr>
          <w:p w:rsidR="00044AC8" w:rsidRPr="005B5DC7" w:rsidRDefault="00801376" w:rsidP="006817FF">
            <w:pPr>
              <w:autoSpaceDE w:val="0"/>
              <w:autoSpaceDN w:val="0"/>
              <w:adjustRightInd w:val="0"/>
              <w:spacing w:before="80" w:after="80"/>
              <w:jc w:val="center"/>
              <w:rPr>
                <w:rFonts w:ascii="Arial Narrow" w:hAnsi="Arial Narrow"/>
                <w:color w:val="000000"/>
                <w:sz w:val="20"/>
                <w:szCs w:val="20"/>
                <w:lang w:val="de-DE"/>
              </w:rPr>
            </w:pPr>
            <w:r w:rsidRPr="005B5DC7">
              <w:rPr>
                <w:rFonts w:ascii="Arial Narrow" w:eastAsiaTheme="minorHAnsi" w:hAnsi="Arial Narrow"/>
                <w:sz w:val="20"/>
                <w:szCs w:val="20"/>
                <w:lang w:val="de-DE"/>
              </w:rPr>
              <w:t xml:space="preserve">(0.96) x </w:t>
            </w:r>
            <w:r w:rsidR="00044AC8" w:rsidRPr="005B5DC7">
              <w:rPr>
                <w:rFonts w:ascii="Arial Narrow" w:eastAsiaTheme="minorHAnsi" w:hAnsi="Arial Narrow"/>
                <w:sz w:val="20"/>
                <w:szCs w:val="20"/>
                <w:lang w:val="de-DE"/>
              </w:rPr>
              <w:t>e</w:t>
            </w:r>
            <w:r w:rsidRPr="005B5DC7">
              <w:rPr>
                <w:rFonts w:ascii="Arial Narrow" w:eastAsiaTheme="minorHAnsi" w:hAnsi="Arial Narrow"/>
                <w:vertAlign w:val="superscript"/>
                <w:lang w:val="de-DE"/>
              </w:rPr>
              <w:t>[0</w:t>
            </w:r>
            <w:r w:rsidR="00044AC8" w:rsidRPr="005B5DC7">
              <w:rPr>
                <w:rFonts w:ascii="Arial Narrow" w:eastAsiaTheme="minorHAnsi" w:hAnsi="Arial Narrow"/>
                <w:vertAlign w:val="superscript"/>
                <w:lang w:val="de-DE"/>
              </w:rPr>
              <w:t xml:space="preserve">.9422 </w:t>
            </w:r>
            <w:r w:rsidRPr="005B5DC7">
              <w:rPr>
                <w:rFonts w:ascii="Arial Narrow" w:eastAsiaTheme="minorHAnsi" w:hAnsi="Arial Narrow"/>
                <w:vertAlign w:val="superscript"/>
                <w:lang w:val="de-DE"/>
              </w:rPr>
              <w:t>x</w:t>
            </w:r>
            <w:r w:rsidR="00044AC8" w:rsidRPr="005B5DC7">
              <w:rPr>
                <w:rFonts w:ascii="Arial Narrow" w:eastAsiaTheme="minorHAnsi" w:hAnsi="Arial Narrow"/>
                <w:vertAlign w:val="superscript"/>
                <w:lang w:val="de-DE"/>
              </w:rPr>
              <w:t xml:space="preserve"> ln(hardness) -</w:t>
            </w:r>
            <w:r w:rsidRPr="005B5DC7">
              <w:rPr>
                <w:rFonts w:ascii="Arial Narrow" w:eastAsiaTheme="minorHAnsi" w:hAnsi="Arial Narrow"/>
                <w:vertAlign w:val="superscript"/>
                <w:lang w:val="de-DE"/>
              </w:rPr>
              <w:t xml:space="preserve"> </w:t>
            </w:r>
            <w:r w:rsidR="00044AC8" w:rsidRPr="005B5DC7">
              <w:rPr>
                <w:rFonts w:ascii="Arial Narrow" w:eastAsiaTheme="minorHAnsi" w:hAnsi="Arial Narrow"/>
                <w:vertAlign w:val="superscript"/>
                <w:lang w:val="de-DE"/>
              </w:rPr>
              <w:t>1.700]</w:t>
            </w:r>
            <w:r w:rsidR="006817FF" w:rsidRPr="005B5DC7">
              <w:rPr>
                <w:rFonts w:ascii="Arial Narrow" w:eastAsiaTheme="minorHAnsi" w:hAnsi="Arial Narrow"/>
                <w:sz w:val="20"/>
                <w:szCs w:val="20"/>
                <w:lang w:val="de-DE"/>
              </w:rPr>
              <w:t xml:space="preserve"> x WER*</w:t>
            </w:r>
          </w:p>
        </w:tc>
        <w:tc>
          <w:tcPr>
            <w:tcW w:w="126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1 hour</w:t>
            </w:r>
          </w:p>
        </w:tc>
      </w:tr>
      <w:tr w:rsidR="00044AC8" w:rsidRPr="00774ECD" w:rsidTr="004A1929">
        <w:tc>
          <w:tcPr>
            <w:tcW w:w="1440" w:type="dxa"/>
            <w:vMerge/>
            <w:vAlign w:val="center"/>
          </w:tcPr>
          <w:p w:rsidR="00044AC8" w:rsidRDefault="00044AC8" w:rsidP="00044AC8">
            <w:pPr>
              <w:pStyle w:val="ListParagraph"/>
              <w:widowControl w:val="0"/>
              <w:ind w:left="0"/>
              <w:rPr>
                <w:color w:val="000000"/>
                <w:sz w:val="20"/>
                <w:szCs w:val="20"/>
              </w:rPr>
            </w:pPr>
          </w:p>
        </w:tc>
        <w:tc>
          <w:tcPr>
            <w:tcW w:w="117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Chronic</w:t>
            </w:r>
          </w:p>
        </w:tc>
        <w:tc>
          <w:tcPr>
            <w:tcW w:w="4140" w:type="dxa"/>
          </w:tcPr>
          <w:p w:rsidR="00044AC8" w:rsidRPr="005B5DC7" w:rsidRDefault="00801376" w:rsidP="004575C2">
            <w:pPr>
              <w:autoSpaceDE w:val="0"/>
              <w:autoSpaceDN w:val="0"/>
              <w:adjustRightInd w:val="0"/>
              <w:spacing w:before="80" w:after="80"/>
              <w:jc w:val="center"/>
              <w:rPr>
                <w:rFonts w:ascii="Arial Narrow" w:hAnsi="Arial Narrow"/>
                <w:color w:val="000000"/>
                <w:sz w:val="20"/>
                <w:szCs w:val="20"/>
                <w:lang w:val="de-DE"/>
              </w:rPr>
            </w:pPr>
            <w:r w:rsidRPr="005B5DC7">
              <w:rPr>
                <w:rFonts w:ascii="Arial Narrow" w:eastAsiaTheme="minorHAnsi" w:hAnsi="Arial Narrow"/>
                <w:sz w:val="20"/>
                <w:szCs w:val="20"/>
                <w:lang w:val="de-DE"/>
              </w:rPr>
              <w:t>(0.96) x e</w:t>
            </w:r>
            <w:r w:rsidRPr="005B5DC7">
              <w:rPr>
                <w:rFonts w:ascii="Arial Narrow" w:eastAsiaTheme="minorHAnsi" w:hAnsi="Arial Narrow"/>
                <w:vertAlign w:val="superscript"/>
                <w:lang w:val="de-DE"/>
              </w:rPr>
              <w:t>[0.8545 x ln(hardness) - 1.702]</w:t>
            </w:r>
            <w:r w:rsidR="006817FF" w:rsidRPr="005B5DC7">
              <w:rPr>
                <w:rFonts w:ascii="Arial Narrow" w:eastAsiaTheme="minorHAnsi" w:hAnsi="Arial Narrow"/>
                <w:sz w:val="20"/>
                <w:szCs w:val="20"/>
                <w:lang w:val="de-DE"/>
              </w:rPr>
              <w:t xml:space="preserve"> x WER*</w:t>
            </w:r>
          </w:p>
        </w:tc>
        <w:tc>
          <w:tcPr>
            <w:tcW w:w="126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4 days</w:t>
            </w:r>
          </w:p>
        </w:tc>
      </w:tr>
      <w:tr w:rsidR="00044AC8" w:rsidRPr="00774ECD" w:rsidTr="004A1929">
        <w:tc>
          <w:tcPr>
            <w:tcW w:w="1440" w:type="dxa"/>
            <w:vMerge w:val="restart"/>
            <w:vAlign w:val="center"/>
          </w:tcPr>
          <w:p w:rsidR="00044AC8" w:rsidRPr="00774ECD" w:rsidRDefault="00044AC8" w:rsidP="00044AC8">
            <w:pPr>
              <w:pStyle w:val="ListParagraph"/>
              <w:widowControl w:val="0"/>
              <w:ind w:left="0"/>
              <w:rPr>
                <w:color w:val="000000"/>
                <w:sz w:val="20"/>
                <w:szCs w:val="20"/>
              </w:rPr>
            </w:pPr>
            <w:r>
              <w:rPr>
                <w:color w:val="000000"/>
                <w:sz w:val="20"/>
                <w:szCs w:val="20"/>
              </w:rPr>
              <w:t>Dissolved Lead</w:t>
            </w:r>
          </w:p>
        </w:tc>
        <w:tc>
          <w:tcPr>
            <w:tcW w:w="117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Acute</w:t>
            </w:r>
          </w:p>
        </w:tc>
        <w:tc>
          <w:tcPr>
            <w:tcW w:w="4140" w:type="dxa"/>
          </w:tcPr>
          <w:p w:rsidR="00044AC8" w:rsidRPr="006817FF" w:rsidRDefault="00801376" w:rsidP="004575C2">
            <w:pPr>
              <w:autoSpaceDE w:val="0"/>
              <w:autoSpaceDN w:val="0"/>
              <w:adjustRightInd w:val="0"/>
              <w:spacing w:before="40" w:after="40"/>
              <w:jc w:val="center"/>
              <w:rPr>
                <w:rFonts w:ascii="Arial Narrow" w:hAnsi="Arial Narrow"/>
                <w:color w:val="000000"/>
                <w:sz w:val="20"/>
                <w:szCs w:val="20"/>
              </w:rPr>
            </w:pPr>
            <w:r w:rsidRPr="006817FF">
              <w:rPr>
                <w:rFonts w:ascii="Arial Narrow" w:eastAsiaTheme="minorHAnsi" w:hAnsi="Arial Narrow"/>
                <w:sz w:val="20"/>
                <w:szCs w:val="20"/>
              </w:rPr>
              <w:t xml:space="preserve">[1.46203 – 0.145712 x </w:t>
            </w:r>
            <w:proofErr w:type="spellStart"/>
            <w:r w:rsidRPr="006817FF">
              <w:rPr>
                <w:rFonts w:ascii="Arial Narrow" w:eastAsiaTheme="minorHAnsi" w:hAnsi="Arial Narrow"/>
                <w:sz w:val="20"/>
                <w:szCs w:val="20"/>
              </w:rPr>
              <w:t>ln</w:t>
            </w:r>
            <w:proofErr w:type="spellEnd"/>
            <w:r w:rsidRPr="006817FF">
              <w:rPr>
                <w:rFonts w:ascii="Arial Narrow" w:eastAsiaTheme="minorHAnsi" w:hAnsi="Arial Narrow"/>
                <w:sz w:val="20"/>
                <w:szCs w:val="20"/>
              </w:rPr>
              <w:t xml:space="preserve">(hardness)] </w:t>
            </w:r>
            <w:r w:rsidR="004575C2" w:rsidRPr="006817FF">
              <w:rPr>
                <w:rFonts w:ascii="Arial Narrow" w:eastAsiaTheme="minorHAnsi" w:hAnsi="Arial Narrow"/>
                <w:sz w:val="20"/>
                <w:szCs w:val="20"/>
              </w:rPr>
              <w:br/>
            </w:r>
            <w:r w:rsidRPr="006817FF">
              <w:rPr>
                <w:rFonts w:ascii="Arial Narrow" w:eastAsiaTheme="minorHAnsi" w:hAnsi="Arial Narrow"/>
                <w:sz w:val="20"/>
                <w:szCs w:val="20"/>
              </w:rPr>
              <w:t>x e</w:t>
            </w:r>
            <w:r w:rsidRPr="006817FF">
              <w:rPr>
                <w:rFonts w:ascii="Arial Narrow" w:eastAsiaTheme="minorHAnsi" w:hAnsi="Arial Narrow"/>
                <w:szCs w:val="20"/>
                <w:vertAlign w:val="superscript"/>
              </w:rPr>
              <w:t xml:space="preserve">[1.273 </w:t>
            </w:r>
            <w:r w:rsidR="004575C2" w:rsidRPr="006817FF">
              <w:rPr>
                <w:rFonts w:ascii="Arial Narrow" w:eastAsiaTheme="minorHAnsi" w:hAnsi="Arial Narrow"/>
                <w:szCs w:val="20"/>
                <w:vertAlign w:val="superscript"/>
              </w:rPr>
              <w:t>x</w:t>
            </w:r>
            <w:r w:rsidRPr="006817FF">
              <w:rPr>
                <w:rFonts w:ascii="Arial Narrow" w:eastAsiaTheme="minorHAnsi" w:hAnsi="Arial Narrow"/>
                <w:szCs w:val="20"/>
                <w:vertAlign w:val="superscript"/>
              </w:rPr>
              <w:t xml:space="preserve"> </w:t>
            </w:r>
            <w:proofErr w:type="spellStart"/>
            <w:r w:rsidRPr="006817FF">
              <w:rPr>
                <w:rFonts w:ascii="Arial Narrow" w:eastAsiaTheme="minorHAnsi" w:hAnsi="Arial Narrow"/>
                <w:szCs w:val="20"/>
                <w:vertAlign w:val="superscript"/>
              </w:rPr>
              <w:t>ln</w:t>
            </w:r>
            <w:proofErr w:type="spellEnd"/>
            <w:r w:rsidRPr="006817FF">
              <w:rPr>
                <w:rFonts w:ascii="Arial Narrow" w:eastAsiaTheme="minorHAnsi" w:hAnsi="Arial Narrow"/>
                <w:szCs w:val="20"/>
                <w:vertAlign w:val="superscript"/>
              </w:rPr>
              <w:t>(hardness) - 1.460]</w:t>
            </w:r>
            <w:r w:rsidR="006817FF" w:rsidRPr="006817FF">
              <w:rPr>
                <w:rFonts w:ascii="Arial Narrow" w:eastAsiaTheme="minorHAnsi" w:hAnsi="Arial Narrow"/>
                <w:sz w:val="20"/>
                <w:szCs w:val="20"/>
              </w:rPr>
              <w:t xml:space="preserve"> x </w:t>
            </w:r>
            <w:r w:rsidR="006817FF">
              <w:rPr>
                <w:rFonts w:ascii="Arial Narrow" w:eastAsiaTheme="minorHAnsi" w:hAnsi="Arial Narrow"/>
                <w:sz w:val="20"/>
                <w:szCs w:val="20"/>
              </w:rPr>
              <w:t>WER*</w:t>
            </w:r>
          </w:p>
        </w:tc>
        <w:tc>
          <w:tcPr>
            <w:tcW w:w="126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1 hour</w:t>
            </w:r>
          </w:p>
        </w:tc>
      </w:tr>
      <w:tr w:rsidR="00044AC8" w:rsidRPr="00774ECD" w:rsidTr="004A1929">
        <w:tc>
          <w:tcPr>
            <w:tcW w:w="1440" w:type="dxa"/>
            <w:vMerge/>
            <w:vAlign w:val="center"/>
          </w:tcPr>
          <w:p w:rsidR="00044AC8" w:rsidRDefault="00044AC8" w:rsidP="00044AC8">
            <w:pPr>
              <w:pStyle w:val="ListParagraph"/>
              <w:widowControl w:val="0"/>
              <w:ind w:left="0"/>
              <w:rPr>
                <w:color w:val="000000"/>
                <w:sz w:val="20"/>
                <w:szCs w:val="20"/>
              </w:rPr>
            </w:pPr>
          </w:p>
        </w:tc>
        <w:tc>
          <w:tcPr>
            <w:tcW w:w="117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Chronic</w:t>
            </w:r>
          </w:p>
        </w:tc>
        <w:tc>
          <w:tcPr>
            <w:tcW w:w="4140" w:type="dxa"/>
          </w:tcPr>
          <w:p w:rsidR="00044AC8" w:rsidRPr="006817FF" w:rsidRDefault="00801376" w:rsidP="004575C2">
            <w:pPr>
              <w:autoSpaceDE w:val="0"/>
              <w:autoSpaceDN w:val="0"/>
              <w:adjustRightInd w:val="0"/>
              <w:spacing w:before="40" w:after="40"/>
              <w:jc w:val="center"/>
              <w:rPr>
                <w:rFonts w:ascii="Arial Narrow" w:hAnsi="Arial Narrow"/>
                <w:color w:val="000000"/>
                <w:sz w:val="20"/>
                <w:szCs w:val="20"/>
              </w:rPr>
            </w:pPr>
            <w:r w:rsidRPr="006817FF">
              <w:rPr>
                <w:rFonts w:ascii="Arial Narrow" w:eastAsiaTheme="minorHAnsi" w:hAnsi="Arial Narrow"/>
                <w:sz w:val="20"/>
                <w:szCs w:val="20"/>
              </w:rPr>
              <w:t xml:space="preserve">[1.46203 – 0.145712 x </w:t>
            </w:r>
            <w:proofErr w:type="spellStart"/>
            <w:r w:rsidRPr="006817FF">
              <w:rPr>
                <w:rFonts w:ascii="Arial Narrow" w:eastAsiaTheme="minorHAnsi" w:hAnsi="Arial Narrow"/>
                <w:sz w:val="20"/>
                <w:szCs w:val="20"/>
              </w:rPr>
              <w:t>ln</w:t>
            </w:r>
            <w:proofErr w:type="spellEnd"/>
            <w:r w:rsidRPr="006817FF">
              <w:rPr>
                <w:rFonts w:ascii="Arial Narrow" w:eastAsiaTheme="minorHAnsi" w:hAnsi="Arial Narrow"/>
                <w:sz w:val="20"/>
                <w:szCs w:val="20"/>
              </w:rPr>
              <w:t xml:space="preserve">(hardness)] </w:t>
            </w:r>
            <w:r w:rsidR="004575C2" w:rsidRPr="006817FF">
              <w:rPr>
                <w:rFonts w:ascii="Arial Narrow" w:eastAsiaTheme="minorHAnsi" w:hAnsi="Arial Narrow"/>
                <w:sz w:val="20"/>
                <w:szCs w:val="20"/>
              </w:rPr>
              <w:br/>
            </w:r>
            <w:r w:rsidRPr="006817FF">
              <w:rPr>
                <w:rFonts w:ascii="Arial Narrow" w:eastAsiaTheme="minorHAnsi" w:hAnsi="Arial Narrow"/>
                <w:sz w:val="20"/>
                <w:szCs w:val="20"/>
              </w:rPr>
              <w:t>x e</w:t>
            </w:r>
            <w:r w:rsidRPr="006817FF">
              <w:rPr>
                <w:rFonts w:ascii="Arial Narrow" w:eastAsiaTheme="minorHAnsi" w:hAnsi="Arial Narrow"/>
                <w:szCs w:val="20"/>
                <w:vertAlign w:val="superscript"/>
              </w:rPr>
              <w:t xml:space="preserve">[1.273 </w:t>
            </w:r>
            <w:r w:rsidR="004575C2" w:rsidRPr="006817FF">
              <w:rPr>
                <w:rFonts w:ascii="Arial Narrow" w:eastAsiaTheme="minorHAnsi" w:hAnsi="Arial Narrow"/>
                <w:szCs w:val="20"/>
                <w:vertAlign w:val="superscript"/>
              </w:rPr>
              <w:t>x</w:t>
            </w:r>
            <w:r w:rsidRPr="006817FF">
              <w:rPr>
                <w:rFonts w:ascii="Arial Narrow" w:eastAsiaTheme="minorHAnsi" w:hAnsi="Arial Narrow"/>
                <w:szCs w:val="20"/>
                <w:vertAlign w:val="superscript"/>
              </w:rPr>
              <w:t xml:space="preserve"> </w:t>
            </w:r>
            <w:proofErr w:type="spellStart"/>
            <w:r w:rsidRPr="006817FF">
              <w:rPr>
                <w:rFonts w:ascii="Arial Narrow" w:eastAsiaTheme="minorHAnsi" w:hAnsi="Arial Narrow"/>
                <w:szCs w:val="20"/>
                <w:vertAlign w:val="superscript"/>
              </w:rPr>
              <w:t>ln</w:t>
            </w:r>
            <w:proofErr w:type="spellEnd"/>
            <w:r w:rsidRPr="006817FF">
              <w:rPr>
                <w:rFonts w:ascii="Arial Narrow" w:eastAsiaTheme="minorHAnsi" w:hAnsi="Arial Narrow"/>
                <w:szCs w:val="20"/>
                <w:vertAlign w:val="superscript"/>
              </w:rPr>
              <w:t>(hardness) - 4.705]</w:t>
            </w:r>
            <w:r w:rsidR="006817FF" w:rsidRPr="006817FF">
              <w:rPr>
                <w:rFonts w:ascii="Arial Narrow" w:eastAsiaTheme="minorHAnsi" w:hAnsi="Arial Narrow"/>
                <w:sz w:val="20"/>
                <w:szCs w:val="20"/>
              </w:rPr>
              <w:t xml:space="preserve"> x </w:t>
            </w:r>
            <w:r w:rsidR="006817FF">
              <w:rPr>
                <w:rFonts w:ascii="Arial Narrow" w:eastAsiaTheme="minorHAnsi" w:hAnsi="Arial Narrow"/>
                <w:sz w:val="20"/>
                <w:szCs w:val="20"/>
              </w:rPr>
              <w:t>WER*</w:t>
            </w:r>
          </w:p>
        </w:tc>
        <w:tc>
          <w:tcPr>
            <w:tcW w:w="126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4 days</w:t>
            </w:r>
          </w:p>
        </w:tc>
      </w:tr>
      <w:tr w:rsidR="00044AC8" w:rsidRPr="00774ECD" w:rsidTr="004A1929">
        <w:tc>
          <w:tcPr>
            <w:tcW w:w="1440" w:type="dxa"/>
            <w:vMerge w:val="restart"/>
            <w:vAlign w:val="center"/>
          </w:tcPr>
          <w:p w:rsidR="00044AC8" w:rsidRPr="00774ECD" w:rsidRDefault="00044AC8" w:rsidP="00044AC8">
            <w:pPr>
              <w:pStyle w:val="ListParagraph"/>
              <w:widowControl w:val="0"/>
              <w:ind w:left="0"/>
              <w:rPr>
                <w:color w:val="000000"/>
                <w:sz w:val="20"/>
                <w:szCs w:val="20"/>
              </w:rPr>
            </w:pPr>
            <w:r>
              <w:rPr>
                <w:color w:val="000000"/>
                <w:sz w:val="20"/>
                <w:szCs w:val="20"/>
              </w:rPr>
              <w:t>Dissolved Zinc</w:t>
            </w:r>
          </w:p>
        </w:tc>
        <w:tc>
          <w:tcPr>
            <w:tcW w:w="117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Acute</w:t>
            </w:r>
          </w:p>
        </w:tc>
        <w:tc>
          <w:tcPr>
            <w:tcW w:w="4140" w:type="dxa"/>
          </w:tcPr>
          <w:p w:rsidR="00044AC8" w:rsidRPr="005B5DC7" w:rsidRDefault="00801376" w:rsidP="004575C2">
            <w:pPr>
              <w:autoSpaceDE w:val="0"/>
              <w:autoSpaceDN w:val="0"/>
              <w:adjustRightInd w:val="0"/>
              <w:spacing w:before="80" w:after="80"/>
              <w:jc w:val="center"/>
              <w:rPr>
                <w:rFonts w:ascii="Arial Narrow" w:hAnsi="Arial Narrow"/>
                <w:color w:val="000000"/>
                <w:sz w:val="20"/>
                <w:szCs w:val="20"/>
                <w:lang w:val="de-DE"/>
              </w:rPr>
            </w:pPr>
            <w:r w:rsidRPr="005B5DC7">
              <w:rPr>
                <w:rFonts w:ascii="Arial Narrow" w:eastAsiaTheme="minorHAnsi" w:hAnsi="Arial Narrow"/>
                <w:sz w:val="20"/>
                <w:szCs w:val="20"/>
                <w:lang w:val="de-DE"/>
              </w:rPr>
              <w:t>(0.978) x e</w:t>
            </w:r>
            <w:r w:rsidRPr="005B5DC7">
              <w:rPr>
                <w:rFonts w:ascii="Arial Narrow" w:eastAsiaTheme="minorHAnsi" w:hAnsi="Arial Narrow"/>
                <w:szCs w:val="20"/>
                <w:vertAlign w:val="superscript"/>
                <w:lang w:val="de-DE"/>
              </w:rPr>
              <w:t xml:space="preserve">[0.8473 </w:t>
            </w:r>
            <w:r w:rsidR="004575C2" w:rsidRPr="005B5DC7">
              <w:rPr>
                <w:rFonts w:ascii="Arial Narrow" w:eastAsiaTheme="minorHAnsi" w:hAnsi="Arial Narrow"/>
                <w:szCs w:val="20"/>
                <w:vertAlign w:val="superscript"/>
                <w:lang w:val="de-DE"/>
              </w:rPr>
              <w:t>x</w:t>
            </w:r>
            <w:r w:rsidRPr="005B5DC7">
              <w:rPr>
                <w:rFonts w:ascii="Arial Narrow" w:eastAsiaTheme="minorHAnsi" w:hAnsi="Arial Narrow"/>
                <w:szCs w:val="20"/>
                <w:vertAlign w:val="superscript"/>
                <w:lang w:val="de-DE"/>
              </w:rPr>
              <w:t xml:space="preserve"> ln(hardness) + 0.884]</w:t>
            </w:r>
            <w:r w:rsidR="006817FF" w:rsidRPr="005B5DC7">
              <w:rPr>
                <w:rFonts w:ascii="Arial Narrow" w:eastAsiaTheme="minorHAnsi" w:hAnsi="Arial Narrow"/>
                <w:sz w:val="20"/>
                <w:szCs w:val="20"/>
                <w:lang w:val="de-DE"/>
              </w:rPr>
              <w:t xml:space="preserve"> x WER*</w:t>
            </w:r>
          </w:p>
        </w:tc>
        <w:tc>
          <w:tcPr>
            <w:tcW w:w="126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1 hour</w:t>
            </w:r>
          </w:p>
        </w:tc>
      </w:tr>
      <w:tr w:rsidR="00044AC8" w:rsidRPr="00774ECD" w:rsidTr="004A1929">
        <w:tc>
          <w:tcPr>
            <w:tcW w:w="1440" w:type="dxa"/>
            <w:vMerge/>
            <w:vAlign w:val="center"/>
          </w:tcPr>
          <w:p w:rsidR="00044AC8" w:rsidRDefault="00044AC8" w:rsidP="00044AC8">
            <w:pPr>
              <w:pStyle w:val="ListParagraph"/>
              <w:widowControl w:val="0"/>
              <w:ind w:left="0"/>
              <w:rPr>
                <w:color w:val="000000"/>
                <w:sz w:val="20"/>
                <w:szCs w:val="20"/>
              </w:rPr>
            </w:pPr>
          </w:p>
        </w:tc>
        <w:tc>
          <w:tcPr>
            <w:tcW w:w="117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Chronic</w:t>
            </w:r>
          </w:p>
        </w:tc>
        <w:tc>
          <w:tcPr>
            <w:tcW w:w="4140" w:type="dxa"/>
          </w:tcPr>
          <w:p w:rsidR="00044AC8" w:rsidRPr="005B5DC7" w:rsidRDefault="004575C2" w:rsidP="004575C2">
            <w:pPr>
              <w:autoSpaceDE w:val="0"/>
              <w:autoSpaceDN w:val="0"/>
              <w:adjustRightInd w:val="0"/>
              <w:spacing w:before="80" w:after="80"/>
              <w:jc w:val="center"/>
              <w:rPr>
                <w:rFonts w:ascii="Arial Narrow" w:hAnsi="Arial Narrow"/>
                <w:color w:val="000000"/>
                <w:sz w:val="20"/>
                <w:szCs w:val="20"/>
                <w:lang w:val="de-DE"/>
              </w:rPr>
            </w:pPr>
            <w:r w:rsidRPr="005B5DC7">
              <w:rPr>
                <w:rFonts w:ascii="Arial Narrow" w:eastAsiaTheme="minorHAnsi" w:hAnsi="Arial Narrow"/>
                <w:sz w:val="20"/>
                <w:szCs w:val="20"/>
                <w:lang w:val="de-DE"/>
              </w:rPr>
              <w:t>(0.986) x e</w:t>
            </w:r>
            <w:r w:rsidRPr="005B5DC7">
              <w:rPr>
                <w:rFonts w:ascii="Arial Narrow" w:eastAsiaTheme="minorHAnsi" w:hAnsi="Arial Narrow"/>
                <w:szCs w:val="20"/>
                <w:vertAlign w:val="superscript"/>
                <w:lang w:val="de-DE"/>
              </w:rPr>
              <w:t>[0.8473 x ln (hardness) + 0.884]</w:t>
            </w:r>
            <w:r w:rsidR="006817FF" w:rsidRPr="005B5DC7">
              <w:rPr>
                <w:rFonts w:ascii="Arial Narrow" w:eastAsiaTheme="minorHAnsi" w:hAnsi="Arial Narrow"/>
                <w:sz w:val="20"/>
                <w:szCs w:val="20"/>
                <w:lang w:val="de-DE"/>
              </w:rPr>
              <w:t xml:space="preserve"> x WER*</w:t>
            </w:r>
          </w:p>
        </w:tc>
        <w:tc>
          <w:tcPr>
            <w:tcW w:w="1260" w:type="dxa"/>
            <w:vAlign w:val="center"/>
          </w:tcPr>
          <w:p w:rsidR="00044AC8" w:rsidRDefault="00044AC8" w:rsidP="00801376">
            <w:pPr>
              <w:pStyle w:val="ListParagraph"/>
              <w:widowControl w:val="0"/>
              <w:ind w:left="0"/>
              <w:jc w:val="center"/>
              <w:rPr>
                <w:color w:val="000000"/>
                <w:sz w:val="20"/>
                <w:szCs w:val="20"/>
              </w:rPr>
            </w:pPr>
            <w:r>
              <w:rPr>
                <w:color w:val="000000"/>
                <w:sz w:val="20"/>
                <w:szCs w:val="20"/>
              </w:rPr>
              <w:t>4 days</w:t>
            </w:r>
          </w:p>
        </w:tc>
      </w:tr>
    </w:tbl>
    <w:p w:rsidR="006817FF" w:rsidRDefault="006817FF" w:rsidP="004A1929">
      <w:pPr>
        <w:pStyle w:val="ListParagraph"/>
        <w:widowControl w:val="0"/>
        <w:ind w:left="1620" w:hanging="180"/>
        <w:rPr>
          <w:color w:val="000000"/>
          <w:sz w:val="16"/>
          <w:szCs w:val="16"/>
        </w:rPr>
      </w:pPr>
      <w:r w:rsidRPr="004C44DE">
        <w:rPr>
          <w:color w:val="000000"/>
          <w:sz w:val="16"/>
          <w:szCs w:val="16"/>
        </w:rPr>
        <w:t>Notes:</w:t>
      </w:r>
    </w:p>
    <w:p w:rsidR="006817FF" w:rsidRDefault="006817FF" w:rsidP="004A1929">
      <w:pPr>
        <w:pStyle w:val="ListParagraph"/>
        <w:widowControl w:val="0"/>
        <w:ind w:left="1620" w:right="-180" w:hanging="180"/>
        <w:rPr>
          <w:color w:val="000000"/>
          <w:sz w:val="16"/>
          <w:szCs w:val="16"/>
        </w:rPr>
      </w:pPr>
      <w:r>
        <w:rPr>
          <w:color w:val="000000"/>
          <w:sz w:val="16"/>
          <w:szCs w:val="16"/>
        </w:rPr>
        <w:t>*</w:t>
      </w:r>
      <w:r>
        <w:rPr>
          <w:color w:val="000000"/>
          <w:sz w:val="16"/>
          <w:szCs w:val="16"/>
        </w:rPr>
        <w:tab/>
        <w:t>The Water Effect Ratio (WER) is assumed to be 1.0 unless there is a site-specific and chemical-specific WER</w:t>
      </w:r>
      <w:r w:rsidR="00681976">
        <w:rPr>
          <w:color w:val="000000"/>
          <w:sz w:val="16"/>
          <w:szCs w:val="16"/>
        </w:rPr>
        <w:t xml:space="preserve"> provided in the Basin Plan</w:t>
      </w:r>
      <w:r>
        <w:rPr>
          <w:color w:val="000000"/>
          <w:sz w:val="16"/>
          <w:szCs w:val="16"/>
        </w:rPr>
        <w:t>.</w:t>
      </w:r>
    </w:p>
    <w:p w:rsidR="00044AC8" w:rsidRDefault="00044AC8" w:rsidP="00044AC8">
      <w:pPr>
        <w:pStyle w:val="ListParagraph"/>
        <w:widowControl w:val="0"/>
        <w:ind w:left="1080"/>
        <w:rPr>
          <w:color w:val="000000"/>
        </w:rPr>
      </w:pPr>
    </w:p>
    <w:p w:rsidR="00044AC8" w:rsidRPr="004A1929" w:rsidRDefault="004A1929" w:rsidP="004A1929">
      <w:pPr>
        <w:pStyle w:val="ListParagraph"/>
        <w:widowControl w:val="0"/>
        <w:ind w:left="1080"/>
        <w:rPr>
          <w:color w:val="000000"/>
        </w:rPr>
      </w:pPr>
      <w:bookmarkStart w:id="410" w:name="_Ref320707327"/>
      <w:r w:rsidRPr="004A1929">
        <w:rPr>
          <w:color w:val="000000"/>
        </w:rPr>
        <w:t>(b)</w:t>
      </w:r>
      <w:r w:rsidRPr="004A1929">
        <w:rPr>
          <w:color w:val="000000"/>
        </w:rPr>
        <w:tab/>
      </w:r>
      <w:r w:rsidR="00895599">
        <w:rPr>
          <w:color w:val="000000"/>
        </w:rPr>
        <w:t xml:space="preserve">Final </w:t>
      </w:r>
      <w:r w:rsidR="00044AC8" w:rsidRPr="004A1929">
        <w:rPr>
          <w:color w:val="000000"/>
        </w:rPr>
        <w:t>Effluent Limitations</w:t>
      </w:r>
      <w:bookmarkEnd w:id="410"/>
      <w:r w:rsidR="00044AC8" w:rsidRPr="004A1929">
        <w:rPr>
          <w:color w:val="000000"/>
        </w:rPr>
        <w:t xml:space="preserve"> </w:t>
      </w:r>
    </w:p>
    <w:p w:rsidR="00044AC8" w:rsidRPr="00774ECD" w:rsidRDefault="00044AC8" w:rsidP="00044AC8">
      <w:pPr>
        <w:widowControl w:val="0"/>
        <w:ind w:left="1080"/>
        <w:rPr>
          <w:color w:val="000000"/>
          <w:sz w:val="12"/>
          <w:szCs w:val="12"/>
        </w:rPr>
      </w:pPr>
    </w:p>
    <w:p w:rsidR="00044AC8" w:rsidRPr="008F68FE" w:rsidRDefault="00044AC8" w:rsidP="004A1929">
      <w:pPr>
        <w:widowControl w:val="0"/>
        <w:ind w:left="1440"/>
        <w:rPr>
          <w:color w:val="000000"/>
        </w:rPr>
      </w:pPr>
      <w:r w:rsidRPr="008F68FE">
        <w:rPr>
          <w:color w:val="000000"/>
        </w:rPr>
        <w:t>Discharges from the MS4s contain</w:t>
      </w:r>
      <w:r w:rsidR="004A1929">
        <w:rPr>
          <w:color w:val="000000"/>
        </w:rPr>
        <w:t>ing</w:t>
      </w:r>
      <w:r w:rsidRPr="008F68FE">
        <w:rPr>
          <w:color w:val="000000"/>
        </w:rPr>
        <w:t xml:space="preserve"> pollutant loads that </w:t>
      </w:r>
      <w:r w:rsidR="004A1929">
        <w:rPr>
          <w:color w:val="000000"/>
        </w:rPr>
        <w:t xml:space="preserve">do not </w:t>
      </w:r>
      <w:r w:rsidRPr="008F68FE">
        <w:rPr>
          <w:color w:val="000000"/>
        </w:rPr>
        <w:t>exceed the</w:t>
      </w:r>
      <w:r w:rsidR="00E0425A">
        <w:rPr>
          <w:color w:val="000000"/>
        </w:rPr>
        <w:t xml:space="preserve"> following effluent limitations</w:t>
      </w:r>
      <w:r w:rsidR="0096690E" w:rsidRPr="0096690E">
        <w:rPr>
          <w:color w:val="000000"/>
        </w:rPr>
        <w:t xml:space="preserve"> </w:t>
      </w:r>
      <w:r w:rsidR="0096690E">
        <w:rPr>
          <w:color w:val="000000"/>
        </w:rPr>
        <w:t xml:space="preserve">by the compliance </w:t>
      </w:r>
      <w:r w:rsidR="004A1929">
        <w:rPr>
          <w:color w:val="000000"/>
        </w:rPr>
        <w:t xml:space="preserve">date </w:t>
      </w:r>
      <w:r w:rsidR="0096690E">
        <w:rPr>
          <w:color w:val="000000"/>
        </w:rPr>
        <w:t xml:space="preserve">under Specific Provision </w:t>
      </w:r>
      <w:r w:rsidR="0096690E">
        <w:rPr>
          <w:color w:val="0000FF"/>
        </w:rPr>
        <w:t>4</w:t>
      </w:r>
      <w:r w:rsidR="0096690E" w:rsidRPr="00443164">
        <w:rPr>
          <w:color w:val="0000FF"/>
        </w:rPr>
        <w:t>.</w:t>
      </w:r>
      <w:r w:rsidR="004A1929">
        <w:rPr>
          <w:color w:val="0000FF"/>
        </w:rPr>
        <w:t>b.(1)</w:t>
      </w:r>
      <w:r w:rsidR="004A1929" w:rsidRPr="004A1929">
        <w:rPr>
          <w:color w:val="000000"/>
        </w:rPr>
        <w:t xml:space="preserve"> </w:t>
      </w:r>
      <w:r w:rsidR="004A1929">
        <w:rPr>
          <w:color w:val="000000"/>
        </w:rPr>
        <w:t xml:space="preserve">will not cause or contribute to exceedances of the receiving water limitations under Specific Provision </w:t>
      </w:r>
      <w:r w:rsidR="004A1929" w:rsidRPr="00AC1138">
        <w:rPr>
          <w:color w:val="0000FF"/>
        </w:rPr>
        <w:t>4.b.(2)(a)</w:t>
      </w:r>
      <w:r w:rsidRPr="008F68FE">
        <w:rPr>
          <w:color w:val="000000"/>
        </w:rPr>
        <w:t>:</w:t>
      </w:r>
    </w:p>
    <w:p w:rsidR="00044AC8" w:rsidRDefault="00044AC8" w:rsidP="004A1929">
      <w:pPr>
        <w:widowControl w:val="0"/>
        <w:ind w:left="1440"/>
        <w:rPr>
          <w:color w:val="000000"/>
          <w:sz w:val="12"/>
          <w:szCs w:val="12"/>
        </w:rPr>
      </w:pPr>
    </w:p>
    <w:p w:rsidR="00044AC8" w:rsidRPr="005F4A6C" w:rsidRDefault="00044AC8" w:rsidP="004A1929">
      <w:pPr>
        <w:pStyle w:val="ListParagraph"/>
        <w:widowControl w:val="0"/>
        <w:ind w:left="1440"/>
        <w:rPr>
          <w:color w:val="0000FF"/>
          <w:sz w:val="20"/>
          <w:szCs w:val="20"/>
        </w:rPr>
      </w:pPr>
      <w:r w:rsidRPr="005F4A6C">
        <w:rPr>
          <w:b/>
          <w:color w:val="0000FF"/>
          <w:sz w:val="20"/>
          <w:szCs w:val="20"/>
        </w:rPr>
        <w:t xml:space="preserve">Table </w:t>
      </w:r>
      <w:r w:rsidR="004575C2">
        <w:rPr>
          <w:b/>
          <w:color w:val="0000FF"/>
          <w:sz w:val="20"/>
          <w:szCs w:val="20"/>
        </w:rPr>
        <w:t>4</w:t>
      </w:r>
      <w:r>
        <w:rPr>
          <w:b/>
          <w:color w:val="0000FF"/>
          <w:sz w:val="20"/>
          <w:szCs w:val="20"/>
        </w:rPr>
        <w:t>.2</w:t>
      </w:r>
    </w:p>
    <w:p w:rsidR="00044AC8" w:rsidRPr="001A5AE8" w:rsidRDefault="00895599" w:rsidP="005F4CFE">
      <w:pPr>
        <w:pStyle w:val="ListParagraph"/>
        <w:widowControl w:val="0"/>
        <w:ind w:left="1440"/>
        <w:rPr>
          <w:i/>
          <w:color w:val="000000"/>
          <w:sz w:val="20"/>
          <w:szCs w:val="20"/>
        </w:rPr>
      </w:pPr>
      <w:r>
        <w:rPr>
          <w:i/>
          <w:color w:val="000000"/>
          <w:sz w:val="20"/>
          <w:szCs w:val="20"/>
        </w:rPr>
        <w:t xml:space="preserve">Final </w:t>
      </w:r>
      <w:r w:rsidR="00044AC8" w:rsidRPr="001A5AE8">
        <w:rPr>
          <w:i/>
          <w:color w:val="000000"/>
          <w:sz w:val="20"/>
          <w:szCs w:val="20"/>
        </w:rPr>
        <w:t>Effluent Limitations as</w:t>
      </w:r>
      <w:r w:rsidR="00044AC8">
        <w:rPr>
          <w:i/>
          <w:color w:val="000000"/>
          <w:sz w:val="20"/>
          <w:szCs w:val="20"/>
        </w:rPr>
        <w:t xml:space="preserve"> </w:t>
      </w:r>
      <w:r>
        <w:rPr>
          <w:i/>
          <w:color w:val="000000"/>
          <w:sz w:val="20"/>
          <w:szCs w:val="20"/>
        </w:rPr>
        <w:t xml:space="preserve">Expressed </w:t>
      </w:r>
      <w:r w:rsidR="004575C2">
        <w:rPr>
          <w:i/>
          <w:color w:val="000000"/>
          <w:sz w:val="20"/>
          <w:szCs w:val="20"/>
        </w:rPr>
        <w:t>Concentrations</w:t>
      </w:r>
      <w:r w:rsidR="00044AC8" w:rsidRPr="001A5AE8">
        <w:rPr>
          <w:i/>
          <w:color w:val="000000"/>
          <w:sz w:val="20"/>
          <w:szCs w:val="20"/>
        </w:rPr>
        <w:t xml:space="preserve"> inMS4 Discharges</w:t>
      </w:r>
      <w:r w:rsidR="00044AC8">
        <w:rPr>
          <w:i/>
          <w:color w:val="000000"/>
          <w:sz w:val="20"/>
          <w:szCs w:val="20"/>
        </w:rPr>
        <w:t xml:space="preserve"> </w:t>
      </w:r>
      <w:r w:rsidR="00044AC8" w:rsidRPr="001A5AE8">
        <w:rPr>
          <w:i/>
          <w:color w:val="000000"/>
          <w:sz w:val="20"/>
          <w:szCs w:val="20"/>
        </w:rPr>
        <w:t xml:space="preserve">to </w:t>
      </w:r>
      <w:proofErr w:type="spellStart"/>
      <w:r w:rsidR="004575C2">
        <w:rPr>
          <w:i/>
          <w:color w:val="000000"/>
          <w:sz w:val="20"/>
          <w:szCs w:val="20"/>
        </w:rPr>
        <w:t>Chollas</w:t>
      </w:r>
      <w:proofErr w:type="spellEnd"/>
      <w:r w:rsidR="004575C2">
        <w:rPr>
          <w:i/>
          <w:color w:val="000000"/>
          <w:sz w:val="20"/>
          <w:szCs w:val="20"/>
        </w:rPr>
        <w:t xml:space="preserve"> Creek</w:t>
      </w:r>
    </w:p>
    <w:tbl>
      <w:tblPr>
        <w:tblStyle w:val="TableGrid"/>
        <w:tblW w:w="0" w:type="auto"/>
        <w:tblInd w:w="1548" w:type="dxa"/>
        <w:tblLayout w:type="fixed"/>
        <w:tblLook w:val="04A0" w:firstRow="1" w:lastRow="0" w:firstColumn="1" w:lastColumn="0" w:noHBand="0" w:noVBand="1"/>
      </w:tblPr>
      <w:tblGrid>
        <w:gridCol w:w="1440"/>
        <w:gridCol w:w="1170"/>
        <w:gridCol w:w="4140"/>
        <w:gridCol w:w="1260"/>
      </w:tblGrid>
      <w:tr w:rsidR="004575C2" w:rsidRPr="00443164" w:rsidTr="004A1929">
        <w:tc>
          <w:tcPr>
            <w:tcW w:w="1440" w:type="dxa"/>
            <w:shd w:val="clear" w:color="auto" w:fill="000000" w:themeFill="text1"/>
            <w:vAlign w:val="bottom"/>
          </w:tcPr>
          <w:p w:rsidR="004575C2" w:rsidRPr="00443164" w:rsidRDefault="004575C2" w:rsidP="00793A42">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1170" w:type="dxa"/>
            <w:shd w:val="clear" w:color="auto" w:fill="000000" w:themeFill="text1"/>
            <w:vAlign w:val="bottom"/>
          </w:tcPr>
          <w:p w:rsidR="004575C2" w:rsidRPr="00443164" w:rsidRDefault="004575C2" w:rsidP="00793A42">
            <w:pPr>
              <w:pStyle w:val="ListParagraph"/>
              <w:widowControl w:val="0"/>
              <w:ind w:left="0"/>
              <w:jc w:val="center"/>
              <w:rPr>
                <w:b/>
                <w:color w:val="FFFFFF" w:themeColor="background1"/>
                <w:sz w:val="20"/>
                <w:szCs w:val="20"/>
              </w:rPr>
            </w:pPr>
            <w:r w:rsidRPr="00443164">
              <w:rPr>
                <w:b/>
                <w:color w:val="FFFFFF" w:themeColor="background1"/>
                <w:sz w:val="20"/>
                <w:szCs w:val="20"/>
              </w:rPr>
              <w:t>Exposure</w:t>
            </w:r>
          </w:p>
          <w:p w:rsidR="004575C2" w:rsidRPr="00443164" w:rsidRDefault="004575C2" w:rsidP="00793A42">
            <w:pPr>
              <w:pStyle w:val="ListParagraph"/>
              <w:widowControl w:val="0"/>
              <w:ind w:left="0"/>
              <w:jc w:val="center"/>
              <w:rPr>
                <w:b/>
                <w:color w:val="FFFFFF" w:themeColor="background1"/>
                <w:sz w:val="20"/>
                <w:szCs w:val="20"/>
              </w:rPr>
            </w:pPr>
            <w:r w:rsidRPr="00443164">
              <w:rPr>
                <w:b/>
                <w:color w:val="FFFFFF" w:themeColor="background1"/>
                <w:sz w:val="20"/>
                <w:szCs w:val="20"/>
              </w:rPr>
              <w:t>Duration</w:t>
            </w:r>
          </w:p>
        </w:tc>
        <w:tc>
          <w:tcPr>
            <w:tcW w:w="4140" w:type="dxa"/>
            <w:shd w:val="clear" w:color="auto" w:fill="000000" w:themeFill="text1"/>
            <w:vAlign w:val="bottom"/>
          </w:tcPr>
          <w:p w:rsidR="004575C2" w:rsidRDefault="004575C2" w:rsidP="00793A42">
            <w:pPr>
              <w:pStyle w:val="ListParagraph"/>
              <w:widowControl w:val="0"/>
              <w:ind w:left="0"/>
              <w:jc w:val="center"/>
              <w:rPr>
                <w:b/>
                <w:color w:val="FFFFFF" w:themeColor="background1"/>
                <w:sz w:val="20"/>
                <w:szCs w:val="20"/>
              </w:rPr>
            </w:pPr>
            <w:r>
              <w:rPr>
                <w:b/>
                <w:color w:val="FFFFFF" w:themeColor="background1"/>
                <w:sz w:val="20"/>
                <w:szCs w:val="20"/>
              </w:rPr>
              <w:t>Effluent</w:t>
            </w:r>
            <w:r w:rsidR="00026EFB">
              <w:rPr>
                <w:b/>
                <w:color w:val="FFFFFF" w:themeColor="background1"/>
                <w:sz w:val="20"/>
                <w:szCs w:val="20"/>
              </w:rPr>
              <w:t xml:space="preserve"> </w:t>
            </w:r>
            <w:r w:rsidRPr="00443164">
              <w:rPr>
                <w:b/>
                <w:color w:val="FFFFFF" w:themeColor="background1"/>
                <w:sz w:val="20"/>
                <w:szCs w:val="20"/>
              </w:rPr>
              <w:t>Limitation</w:t>
            </w:r>
          </w:p>
          <w:p w:rsidR="004575C2" w:rsidRPr="00443164" w:rsidRDefault="004575C2" w:rsidP="00793A42">
            <w:pPr>
              <w:pStyle w:val="ListParagraph"/>
              <w:widowControl w:val="0"/>
              <w:ind w:left="0"/>
              <w:jc w:val="center"/>
              <w:rPr>
                <w:b/>
                <w:color w:val="FFFFFF" w:themeColor="background1"/>
                <w:sz w:val="20"/>
                <w:szCs w:val="20"/>
              </w:rPr>
            </w:pPr>
            <w:r>
              <w:rPr>
                <w:b/>
                <w:color w:val="FFFFFF" w:themeColor="background1"/>
                <w:sz w:val="20"/>
                <w:szCs w:val="20"/>
              </w:rPr>
              <w:t>(</w:t>
            </w:r>
            <w:r w:rsidRPr="00044AC8">
              <w:rPr>
                <w:b/>
                <w:color w:val="FFFFFF" w:themeColor="background1"/>
                <w:sz w:val="20"/>
                <w:szCs w:val="20"/>
              </w:rPr>
              <w:t>µg/L</w:t>
            </w:r>
            <w:r>
              <w:rPr>
                <w:b/>
                <w:color w:val="FFFFFF" w:themeColor="background1"/>
                <w:sz w:val="20"/>
                <w:szCs w:val="20"/>
              </w:rPr>
              <w:t>)</w:t>
            </w:r>
          </w:p>
        </w:tc>
        <w:tc>
          <w:tcPr>
            <w:tcW w:w="1260" w:type="dxa"/>
            <w:shd w:val="clear" w:color="auto" w:fill="000000" w:themeFill="text1"/>
            <w:vAlign w:val="bottom"/>
          </w:tcPr>
          <w:p w:rsidR="004575C2" w:rsidRPr="00443164" w:rsidRDefault="004575C2" w:rsidP="00793A42">
            <w:pPr>
              <w:pStyle w:val="ListParagraph"/>
              <w:widowControl w:val="0"/>
              <w:ind w:left="0"/>
              <w:jc w:val="center"/>
              <w:rPr>
                <w:b/>
                <w:color w:val="FFFFFF" w:themeColor="background1"/>
                <w:sz w:val="20"/>
                <w:szCs w:val="20"/>
              </w:rPr>
            </w:pPr>
            <w:r w:rsidRPr="00443164">
              <w:rPr>
                <w:b/>
                <w:color w:val="FFFFFF" w:themeColor="background1"/>
                <w:sz w:val="20"/>
                <w:szCs w:val="20"/>
              </w:rPr>
              <w:t>Averaging</w:t>
            </w:r>
          </w:p>
          <w:p w:rsidR="004575C2" w:rsidRPr="00443164" w:rsidRDefault="004575C2" w:rsidP="00793A42">
            <w:pPr>
              <w:pStyle w:val="ListParagraph"/>
              <w:widowControl w:val="0"/>
              <w:ind w:left="0"/>
              <w:jc w:val="center"/>
              <w:rPr>
                <w:b/>
                <w:color w:val="FFFFFF" w:themeColor="background1"/>
                <w:sz w:val="20"/>
                <w:szCs w:val="20"/>
              </w:rPr>
            </w:pPr>
            <w:r w:rsidRPr="00443164">
              <w:rPr>
                <w:b/>
                <w:color w:val="FFFFFF" w:themeColor="background1"/>
                <w:sz w:val="20"/>
                <w:szCs w:val="20"/>
              </w:rPr>
              <w:t>Period</w:t>
            </w:r>
          </w:p>
        </w:tc>
      </w:tr>
      <w:tr w:rsidR="004575C2" w:rsidRPr="00774ECD" w:rsidTr="004A1929">
        <w:tc>
          <w:tcPr>
            <w:tcW w:w="1440" w:type="dxa"/>
            <w:vMerge w:val="restart"/>
            <w:vAlign w:val="center"/>
          </w:tcPr>
          <w:p w:rsidR="004575C2" w:rsidRPr="00774ECD" w:rsidRDefault="004575C2" w:rsidP="00793A42">
            <w:pPr>
              <w:pStyle w:val="ListParagraph"/>
              <w:widowControl w:val="0"/>
              <w:ind w:left="0"/>
              <w:rPr>
                <w:color w:val="000000"/>
                <w:sz w:val="20"/>
                <w:szCs w:val="20"/>
              </w:rPr>
            </w:pPr>
            <w:r>
              <w:rPr>
                <w:color w:val="000000"/>
                <w:sz w:val="20"/>
                <w:szCs w:val="20"/>
              </w:rPr>
              <w:t>Dissolved Copper</w:t>
            </w:r>
          </w:p>
        </w:tc>
        <w:tc>
          <w:tcPr>
            <w:tcW w:w="117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Acute</w:t>
            </w:r>
          </w:p>
        </w:tc>
        <w:tc>
          <w:tcPr>
            <w:tcW w:w="4140" w:type="dxa"/>
          </w:tcPr>
          <w:p w:rsidR="004575C2" w:rsidRPr="005B5DC7" w:rsidRDefault="004575C2" w:rsidP="00793A42">
            <w:pPr>
              <w:autoSpaceDE w:val="0"/>
              <w:autoSpaceDN w:val="0"/>
              <w:adjustRightInd w:val="0"/>
              <w:spacing w:before="80" w:after="80"/>
              <w:jc w:val="center"/>
              <w:rPr>
                <w:rFonts w:ascii="Arial Narrow" w:hAnsi="Arial Narrow"/>
                <w:color w:val="000000"/>
                <w:sz w:val="20"/>
                <w:szCs w:val="20"/>
                <w:lang w:val="de-DE"/>
              </w:rPr>
            </w:pPr>
            <w:r w:rsidRPr="005B5DC7">
              <w:rPr>
                <w:rFonts w:ascii="Arial Narrow" w:eastAsiaTheme="minorHAnsi" w:hAnsi="Arial Narrow"/>
                <w:sz w:val="20"/>
                <w:szCs w:val="20"/>
                <w:lang w:val="de-DE"/>
              </w:rPr>
              <w:t>90% x (0.96) x e</w:t>
            </w:r>
            <w:r w:rsidRPr="005B5DC7">
              <w:rPr>
                <w:rFonts w:ascii="Arial Narrow" w:eastAsiaTheme="minorHAnsi" w:hAnsi="Arial Narrow"/>
                <w:vertAlign w:val="superscript"/>
                <w:lang w:val="de-DE"/>
              </w:rPr>
              <w:t>[0.9422 x ln(hardness) - 1.700]</w:t>
            </w:r>
            <w:r w:rsidR="006817FF" w:rsidRPr="005B5DC7">
              <w:rPr>
                <w:rFonts w:ascii="Arial Narrow" w:eastAsiaTheme="minorHAnsi" w:hAnsi="Arial Narrow"/>
                <w:sz w:val="20"/>
                <w:szCs w:val="20"/>
                <w:lang w:val="de-DE"/>
              </w:rPr>
              <w:t xml:space="preserve"> x WER*</w:t>
            </w:r>
          </w:p>
        </w:tc>
        <w:tc>
          <w:tcPr>
            <w:tcW w:w="126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1 hour</w:t>
            </w:r>
          </w:p>
        </w:tc>
      </w:tr>
      <w:tr w:rsidR="004575C2" w:rsidRPr="00774ECD" w:rsidTr="004A1929">
        <w:tc>
          <w:tcPr>
            <w:tcW w:w="1440" w:type="dxa"/>
            <w:vMerge/>
            <w:vAlign w:val="center"/>
          </w:tcPr>
          <w:p w:rsidR="004575C2" w:rsidRDefault="004575C2" w:rsidP="00793A42">
            <w:pPr>
              <w:pStyle w:val="ListParagraph"/>
              <w:widowControl w:val="0"/>
              <w:ind w:left="0"/>
              <w:rPr>
                <w:color w:val="000000"/>
                <w:sz w:val="20"/>
                <w:szCs w:val="20"/>
              </w:rPr>
            </w:pPr>
          </w:p>
        </w:tc>
        <w:tc>
          <w:tcPr>
            <w:tcW w:w="117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Chronic</w:t>
            </w:r>
          </w:p>
        </w:tc>
        <w:tc>
          <w:tcPr>
            <w:tcW w:w="4140" w:type="dxa"/>
          </w:tcPr>
          <w:p w:rsidR="004575C2" w:rsidRPr="005B5DC7" w:rsidRDefault="004575C2" w:rsidP="00793A42">
            <w:pPr>
              <w:autoSpaceDE w:val="0"/>
              <w:autoSpaceDN w:val="0"/>
              <w:adjustRightInd w:val="0"/>
              <w:spacing w:before="80" w:after="80"/>
              <w:jc w:val="center"/>
              <w:rPr>
                <w:rFonts w:ascii="Arial Narrow" w:hAnsi="Arial Narrow"/>
                <w:color w:val="000000"/>
                <w:sz w:val="20"/>
                <w:szCs w:val="20"/>
                <w:lang w:val="de-DE"/>
              </w:rPr>
            </w:pPr>
            <w:r w:rsidRPr="005B5DC7">
              <w:rPr>
                <w:rFonts w:ascii="Arial Narrow" w:eastAsiaTheme="minorHAnsi" w:hAnsi="Arial Narrow"/>
                <w:sz w:val="20"/>
                <w:szCs w:val="20"/>
                <w:lang w:val="de-DE"/>
              </w:rPr>
              <w:t>90% x (0.96) x e</w:t>
            </w:r>
            <w:r w:rsidRPr="005B5DC7">
              <w:rPr>
                <w:rFonts w:ascii="Arial Narrow" w:eastAsiaTheme="minorHAnsi" w:hAnsi="Arial Narrow"/>
                <w:vertAlign w:val="superscript"/>
                <w:lang w:val="de-DE"/>
              </w:rPr>
              <w:t>[0.8545 x ln(hardness) - 1.702]</w:t>
            </w:r>
            <w:r w:rsidR="006817FF" w:rsidRPr="005B5DC7">
              <w:rPr>
                <w:rFonts w:ascii="Arial Narrow" w:eastAsiaTheme="minorHAnsi" w:hAnsi="Arial Narrow"/>
                <w:sz w:val="20"/>
                <w:szCs w:val="20"/>
                <w:lang w:val="de-DE"/>
              </w:rPr>
              <w:t xml:space="preserve"> x WER*</w:t>
            </w:r>
          </w:p>
        </w:tc>
        <w:tc>
          <w:tcPr>
            <w:tcW w:w="126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4 days</w:t>
            </w:r>
          </w:p>
        </w:tc>
      </w:tr>
      <w:tr w:rsidR="004575C2" w:rsidRPr="00774ECD" w:rsidTr="004A1929">
        <w:tc>
          <w:tcPr>
            <w:tcW w:w="1440" w:type="dxa"/>
            <w:vMerge w:val="restart"/>
            <w:vAlign w:val="center"/>
          </w:tcPr>
          <w:p w:rsidR="004575C2" w:rsidRPr="00774ECD" w:rsidRDefault="004575C2" w:rsidP="00793A42">
            <w:pPr>
              <w:pStyle w:val="ListParagraph"/>
              <w:widowControl w:val="0"/>
              <w:ind w:left="0"/>
              <w:rPr>
                <w:color w:val="000000"/>
                <w:sz w:val="20"/>
                <w:szCs w:val="20"/>
              </w:rPr>
            </w:pPr>
            <w:r>
              <w:rPr>
                <w:color w:val="000000"/>
                <w:sz w:val="20"/>
                <w:szCs w:val="20"/>
              </w:rPr>
              <w:t>Dissolved Lead</w:t>
            </w:r>
          </w:p>
        </w:tc>
        <w:tc>
          <w:tcPr>
            <w:tcW w:w="117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Acute</w:t>
            </w:r>
          </w:p>
        </w:tc>
        <w:tc>
          <w:tcPr>
            <w:tcW w:w="4140" w:type="dxa"/>
          </w:tcPr>
          <w:p w:rsidR="004575C2" w:rsidRPr="006817FF" w:rsidRDefault="004575C2" w:rsidP="004575C2">
            <w:pPr>
              <w:autoSpaceDE w:val="0"/>
              <w:autoSpaceDN w:val="0"/>
              <w:adjustRightInd w:val="0"/>
              <w:spacing w:before="40" w:after="40"/>
              <w:jc w:val="center"/>
              <w:rPr>
                <w:rFonts w:ascii="Arial Narrow" w:hAnsi="Arial Narrow"/>
                <w:color w:val="000000"/>
                <w:sz w:val="20"/>
                <w:szCs w:val="20"/>
              </w:rPr>
            </w:pPr>
            <w:r w:rsidRPr="006817FF">
              <w:rPr>
                <w:rFonts w:ascii="Arial Narrow" w:eastAsiaTheme="minorHAnsi" w:hAnsi="Arial Narrow"/>
                <w:sz w:val="20"/>
                <w:szCs w:val="20"/>
              </w:rPr>
              <w:t xml:space="preserve">90% x [1.46203 – 0.145712 x </w:t>
            </w:r>
            <w:proofErr w:type="spellStart"/>
            <w:r w:rsidRPr="006817FF">
              <w:rPr>
                <w:rFonts w:ascii="Arial Narrow" w:eastAsiaTheme="minorHAnsi" w:hAnsi="Arial Narrow"/>
                <w:sz w:val="20"/>
                <w:szCs w:val="20"/>
              </w:rPr>
              <w:t>ln</w:t>
            </w:r>
            <w:proofErr w:type="spellEnd"/>
            <w:r w:rsidRPr="006817FF">
              <w:rPr>
                <w:rFonts w:ascii="Arial Narrow" w:eastAsiaTheme="minorHAnsi" w:hAnsi="Arial Narrow"/>
                <w:sz w:val="20"/>
                <w:szCs w:val="20"/>
              </w:rPr>
              <w:t xml:space="preserve">(hardness)] </w:t>
            </w:r>
            <w:r w:rsidR="006817FF">
              <w:rPr>
                <w:rFonts w:ascii="Arial Narrow" w:eastAsiaTheme="minorHAnsi" w:hAnsi="Arial Narrow"/>
                <w:sz w:val="20"/>
                <w:szCs w:val="20"/>
              </w:rPr>
              <w:br/>
            </w:r>
            <w:r w:rsidRPr="006817FF">
              <w:rPr>
                <w:rFonts w:ascii="Arial Narrow" w:eastAsiaTheme="minorHAnsi" w:hAnsi="Arial Narrow"/>
                <w:sz w:val="20"/>
                <w:szCs w:val="20"/>
              </w:rPr>
              <w:t>x e</w:t>
            </w:r>
            <w:r w:rsidRPr="006817FF">
              <w:rPr>
                <w:rFonts w:ascii="Arial Narrow" w:eastAsiaTheme="minorHAnsi" w:hAnsi="Arial Narrow"/>
                <w:szCs w:val="20"/>
                <w:vertAlign w:val="superscript"/>
              </w:rPr>
              <w:t xml:space="preserve">[1.273 x </w:t>
            </w:r>
            <w:proofErr w:type="spellStart"/>
            <w:r w:rsidRPr="006817FF">
              <w:rPr>
                <w:rFonts w:ascii="Arial Narrow" w:eastAsiaTheme="minorHAnsi" w:hAnsi="Arial Narrow"/>
                <w:szCs w:val="20"/>
                <w:vertAlign w:val="superscript"/>
              </w:rPr>
              <w:t>ln</w:t>
            </w:r>
            <w:proofErr w:type="spellEnd"/>
            <w:r w:rsidRPr="006817FF">
              <w:rPr>
                <w:rFonts w:ascii="Arial Narrow" w:eastAsiaTheme="minorHAnsi" w:hAnsi="Arial Narrow"/>
                <w:szCs w:val="20"/>
                <w:vertAlign w:val="superscript"/>
              </w:rPr>
              <w:t>(hardness) - 1.460]</w:t>
            </w:r>
            <w:r w:rsidR="006817FF" w:rsidRPr="006817FF">
              <w:rPr>
                <w:rFonts w:ascii="Arial Narrow" w:eastAsiaTheme="minorHAnsi" w:hAnsi="Arial Narrow"/>
                <w:sz w:val="20"/>
                <w:szCs w:val="20"/>
              </w:rPr>
              <w:t xml:space="preserve"> x </w:t>
            </w:r>
            <w:r w:rsidR="006817FF">
              <w:rPr>
                <w:rFonts w:ascii="Arial Narrow" w:eastAsiaTheme="minorHAnsi" w:hAnsi="Arial Narrow"/>
                <w:sz w:val="20"/>
                <w:szCs w:val="20"/>
              </w:rPr>
              <w:t>WER*</w:t>
            </w:r>
          </w:p>
        </w:tc>
        <w:tc>
          <w:tcPr>
            <w:tcW w:w="126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1 hour</w:t>
            </w:r>
          </w:p>
        </w:tc>
      </w:tr>
      <w:tr w:rsidR="004575C2" w:rsidRPr="00774ECD" w:rsidTr="004A1929">
        <w:tc>
          <w:tcPr>
            <w:tcW w:w="1440" w:type="dxa"/>
            <w:vMerge/>
            <w:vAlign w:val="center"/>
          </w:tcPr>
          <w:p w:rsidR="004575C2" w:rsidRDefault="004575C2" w:rsidP="00793A42">
            <w:pPr>
              <w:pStyle w:val="ListParagraph"/>
              <w:widowControl w:val="0"/>
              <w:ind w:left="0"/>
              <w:rPr>
                <w:color w:val="000000"/>
                <w:sz w:val="20"/>
                <w:szCs w:val="20"/>
              </w:rPr>
            </w:pPr>
          </w:p>
        </w:tc>
        <w:tc>
          <w:tcPr>
            <w:tcW w:w="117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Chronic</w:t>
            </w:r>
          </w:p>
        </w:tc>
        <w:tc>
          <w:tcPr>
            <w:tcW w:w="4140" w:type="dxa"/>
          </w:tcPr>
          <w:p w:rsidR="004575C2" w:rsidRPr="006817FF" w:rsidRDefault="004575C2" w:rsidP="004575C2">
            <w:pPr>
              <w:autoSpaceDE w:val="0"/>
              <w:autoSpaceDN w:val="0"/>
              <w:adjustRightInd w:val="0"/>
              <w:spacing w:before="40" w:after="40"/>
              <w:jc w:val="center"/>
              <w:rPr>
                <w:rFonts w:ascii="Arial Narrow" w:hAnsi="Arial Narrow"/>
                <w:color w:val="000000"/>
                <w:sz w:val="20"/>
                <w:szCs w:val="20"/>
              </w:rPr>
            </w:pPr>
            <w:r w:rsidRPr="006817FF">
              <w:rPr>
                <w:rFonts w:ascii="Arial Narrow" w:eastAsiaTheme="minorHAnsi" w:hAnsi="Arial Narrow"/>
                <w:sz w:val="20"/>
                <w:szCs w:val="20"/>
              </w:rPr>
              <w:t xml:space="preserve">90% x [1.46203 – 0.145712 x </w:t>
            </w:r>
            <w:proofErr w:type="spellStart"/>
            <w:r w:rsidRPr="006817FF">
              <w:rPr>
                <w:rFonts w:ascii="Arial Narrow" w:eastAsiaTheme="minorHAnsi" w:hAnsi="Arial Narrow"/>
                <w:sz w:val="20"/>
                <w:szCs w:val="20"/>
              </w:rPr>
              <w:t>ln</w:t>
            </w:r>
            <w:proofErr w:type="spellEnd"/>
            <w:r w:rsidRPr="006817FF">
              <w:rPr>
                <w:rFonts w:ascii="Arial Narrow" w:eastAsiaTheme="minorHAnsi" w:hAnsi="Arial Narrow"/>
                <w:sz w:val="20"/>
                <w:szCs w:val="20"/>
              </w:rPr>
              <w:t xml:space="preserve">(hardness)] </w:t>
            </w:r>
            <w:r w:rsidR="006817FF">
              <w:rPr>
                <w:rFonts w:ascii="Arial Narrow" w:eastAsiaTheme="minorHAnsi" w:hAnsi="Arial Narrow"/>
                <w:sz w:val="20"/>
                <w:szCs w:val="20"/>
              </w:rPr>
              <w:br/>
            </w:r>
            <w:r w:rsidRPr="006817FF">
              <w:rPr>
                <w:rFonts w:ascii="Arial Narrow" w:eastAsiaTheme="minorHAnsi" w:hAnsi="Arial Narrow"/>
                <w:sz w:val="20"/>
                <w:szCs w:val="20"/>
              </w:rPr>
              <w:t>x e</w:t>
            </w:r>
            <w:r w:rsidRPr="006817FF">
              <w:rPr>
                <w:rFonts w:ascii="Arial Narrow" w:eastAsiaTheme="minorHAnsi" w:hAnsi="Arial Narrow"/>
                <w:szCs w:val="20"/>
                <w:vertAlign w:val="superscript"/>
              </w:rPr>
              <w:t xml:space="preserve">[1.273 x </w:t>
            </w:r>
            <w:proofErr w:type="spellStart"/>
            <w:r w:rsidRPr="006817FF">
              <w:rPr>
                <w:rFonts w:ascii="Arial Narrow" w:eastAsiaTheme="minorHAnsi" w:hAnsi="Arial Narrow"/>
                <w:szCs w:val="20"/>
                <w:vertAlign w:val="superscript"/>
              </w:rPr>
              <w:t>ln</w:t>
            </w:r>
            <w:proofErr w:type="spellEnd"/>
            <w:r w:rsidRPr="006817FF">
              <w:rPr>
                <w:rFonts w:ascii="Arial Narrow" w:eastAsiaTheme="minorHAnsi" w:hAnsi="Arial Narrow"/>
                <w:szCs w:val="20"/>
                <w:vertAlign w:val="superscript"/>
              </w:rPr>
              <w:t>(hardness) - 4.705]</w:t>
            </w:r>
            <w:r w:rsidR="006817FF" w:rsidRPr="006817FF">
              <w:rPr>
                <w:rFonts w:ascii="Arial Narrow" w:eastAsiaTheme="minorHAnsi" w:hAnsi="Arial Narrow"/>
                <w:sz w:val="20"/>
                <w:szCs w:val="20"/>
              </w:rPr>
              <w:t xml:space="preserve"> x </w:t>
            </w:r>
            <w:r w:rsidR="006817FF">
              <w:rPr>
                <w:rFonts w:ascii="Arial Narrow" w:eastAsiaTheme="minorHAnsi" w:hAnsi="Arial Narrow"/>
                <w:sz w:val="20"/>
                <w:szCs w:val="20"/>
              </w:rPr>
              <w:t>WER*</w:t>
            </w:r>
          </w:p>
        </w:tc>
        <w:tc>
          <w:tcPr>
            <w:tcW w:w="126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4 days</w:t>
            </w:r>
          </w:p>
        </w:tc>
      </w:tr>
      <w:tr w:rsidR="004575C2" w:rsidRPr="00774ECD" w:rsidTr="004A1929">
        <w:tc>
          <w:tcPr>
            <w:tcW w:w="1440" w:type="dxa"/>
            <w:vMerge w:val="restart"/>
            <w:vAlign w:val="center"/>
          </w:tcPr>
          <w:p w:rsidR="004575C2" w:rsidRPr="00774ECD" w:rsidRDefault="004575C2" w:rsidP="00793A42">
            <w:pPr>
              <w:pStyle w:val="ListParagraph"/>
              <w:widowControl w:val="0"/>
              <w:ind w:left="0"/>
              <w:rPr>
                <w:color w:val="000000"/>
                <w:sz w:val="20"/>
                <w:szCs w:val="20"/>
              </w:rPr>
            </w:pPr>
            <w:r>
              <w:rPr>
                <w:color w:val="000000"/>
                <w:sz w:val="20"/>
                <w:szCs w:val="20"/>
              </w:rPr>
              <w:t>Dissolved Zinc</w:t>
            </w:r>
          </w:p>
        </w:tc>
        <w:tc>
          <w:tcPr>
            <w:tcW w:w="117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Acute</w:t>
            </w:r>
          </w:p>
        </w:tc>
        <w:tc>
          <w:tcPr>
            <w:tcW w:w="4140" w:type="dxa"/>
          </w:tcPr>
          <w:p w:rsidR="004575C2" w:rsidRPr="005B5DC7" w:rsidRDefault="004575C2" w:rsidP="00793A42">
            <w:pPr>
              <w:autoSpaceDE w:val="0"/>
              <w:autoSpaceDN w:val="0"/>
              <w:adjustRightInd w:val="0"/>
              <w:spacing w:before="80" w:after="80"/>
              <w:jc w:val="center"/>
              <w:rPr>
                <w:rFonts w:ascii="Arial Narrow" w:hAnsi="Arial Narrow"/>
                <w:color w:val="000000"/>
                <w:sz w:val="20"/>
                <w:szCs w:val="20"/>
                <w:lang w:val="de-DE"/>
              </w:rPr>
            </w:pPr>
            <w:r w:rsidRPr="005B5DC7">
              <w:rPr>
                <w:rFonts w:ascii="Arial Narrow" w:eastAsiaTheme="minorHAnsi" w:hAnsi="Arial Narrow"/>
                <w:sz w:val="20"/>
                <w:szCs w:val="20"/>
                <w:lang w:val="de-DE"/>
              </w:rPr>
              <w:t>90% x (0.978) x e</w:t>
            </w:r>
            <w:r w:rsidRPr="005B5DC7">
              <w:rPr>
                <w:rFonts w:ascii="Arial Narrow" w:eastAsiaTheme="minorHAnsi" w:hAnsi="Arial Narrow"/>
                <w:szCs w:val="20"/>
                <w:vertAlign w:val="superscript"/>
                <w:lang w:val="de-DE"/>
              </w:rPr>
              <w:t>[0.8473 x ln(hardness) + 0.884]</w:t>
            </w:r>
            <w:r w:rsidR="006817FF" w:rsidRPr="005B5DC7">
              <w:rPr>
                <w:rFonts w:ascii="Arial Narrow" w:eastAsiaTheme="minorHAnsi" w:hAnsi="Arial Narrow"/>
                <w:sz w:val="20"/>
                <w:szCs w:val="20"/>
                <w:lang w:val="de-DE"/>
              </w:rPr>
              <w:t xml:space="preserve"> x WER*</w:t>
            </w:r>
          </w:p>
        </w:tc>
        <w:tc>
          <w:tcPr>
            <w:tcW w:w="126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1 hour</w:t>
            </w:r>
          </w:p>
        </w:tc>
      </w:tr>
      <w:tr w:rsidR="004575C2" w:rsidRPr="00774ECD" w:rsidTr="004A1929">
        <w:tc>
          <w:tcPr>
            <w:tcW w:w="1440" w:type="dxa"/>
            <w:vMerge/>
            <w:vAlign w:val="center"/>
          </w:tcPr>
          <w:p w:rsidR="004575C2" w:rsidRDefault="004575C2" w:rsidP="00793A42">
            <w:pPr>
              <w:pStyle w:val="ListParagraph"/>
              <w:widowControl w:val="0"/>
              <w:ind w:left="0"/>
              <w:rPr>
                <w:color w:val="000000"/>
                <w:sz w:val="20"/>
                <w:szCs w:val="20"/>
              </w:rPr>
            </w:pPr>
          </w:p>
        </w:tc>
        <w:tc>
          <w:tcPr>
            <w:tcW w:w="117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Chronic</w:t>
            </w:r>
          </w:p>
        </w:tc>
        <w:tc>
          <w:tcPr>
            <w:tcW w:w="4140" w:type="dxa"/>
          </w:tcPr>
          <w:p w:rsidR="004575C2" w:rsidRPr="005B5DC7" w:rsidRDefault="004575C2" w:rsidP="00793A42">
            <w:pPr>
              <w:autoSpaceDE w:val="0"/>
              <w:autoSpaceDN w:val="0"/>
              <w:adjustRightInd w:val="0"/>
              <w:spacing w:before="80" w:after="80"/>
              <w:jc w:val="center"/>
              <w:rPr>
                <w:rFonts w:ascii="Arial Narrow" w:hAnsi="Arial Narrow"/>
                <w:color w:val="000000"/>
                <w:sz w:val="20"/>
                <w:szCs w:val="20"/>
                <w:lang w:val="de-DE"/>
              </w:rPr>
            </w:pPr>
            <w:r w:rsidRPr="005B5DC7">
              <w:rPr>
                <w:rFonts w:ascii="Arial Narrow" w:eastAsiaTheme="minorHAnsi" w:hAnsi="Arial Narrow"/>
                <w:sz w:val="20"/>
                <w:szCs w:val="20"/>
                <w:lang w:val="de-DE"/>
              </w:rPr>
              <w:t>90% x (0.986) x e</w:t>
            </w:r>
            <w:r w:rsidRPr="005B5DC7">
              <w:rPr>
                <w:rFonts w:ascii="Arial Narrow" w:eastAsiaTheme="minorHAnsi" w:hAnsi="Arial Narrow"/>
                <w:szCs w:val="20"/>
                <w:vertAlign w:val="superscript"/>
                <w:lang w:val="de-DE"/>
              </w:rPr>
              <w:t>[0.8473 x ln (hardness) + 0.884]</w:t>
            </w:r>
            <w:r w:rsidR="006817FF" w:rsidRPr="005B5DC7">
              <w:rPr>
                <w:rFonts w:ascii="Arial Narrow" w:eastAsiaTheme="minorHAnsi" w:hAnsi="Arial Narrow"/>
                <w:sz w:val="20"/>
                <w:szCs w:val="20"/>
                <w:lang w:val="de-DE"/>
              </w:rPr>
              <w:t xml:space="preserve"> x WER*</w:t>
            </w:r>
          </w:p>
        </w:tc>
        <w:tc>
          <w:tcPr>
            <w:tcW w:w="1260" w:type="dxa"/>
            <w:vAlign w:val="center"/>
          </w:tcPr>
          <w:p w:rsidR="004575C2" w:rsidRDefault="004575C2" w:rsidP="00793A42">
            <w:pPr>
              <w:pStyle w:val="ListParagraph"/>
              <w:widowControl w:val="0"/>
              <w:ind w:left="0"/>
              <w:jc w:val="center"/>
              <w:rPr>
                <w:color w:val="000000"/>
                <w:sz w:val="20"/>
                <w:szCs w:val="20"/>
              </w:rPr>
            </w:pPr>
            <w:r>
              <w:rPr>
                <w:color w:val="000000"/>
                <w:sz w:val="20"/>
                <w:szCs w:val="20"/>
              </w:rPr>
              <w:t>4 days</w:t>
            </w:r>
          </w:p>
        </w:tc>
      </w:tr>
    </w:tbl>
    <w:p w:rsidR="006817FF" w:rsidRPr="00D85938" w:rsidRDefault="006817FF" w:rsidP="004A1929">
      <w:pPr>
        <w:pStyle w:val="ListParagraph"/>
        <w:widowControl w:val="0"/>
        <w:ind w:left="1620" w:hanging="180"/>
        <w:rPr>
          <w:color w:val="000000"/>
          <w:sz w:val="16"/>
          <w:szCs w:val="16"/>
        </w:rPr>
      </w:pPr>
      <w:r w:rsidRPr="00D85938">
        <w:rPr>
          <w:color w:val="000000"/>
          <w:sz w:val="16"/>
          <w:szCs w:val="16"/>
        </w:rPr>
        <w:t>Notes:</w:t>
      </w:r>
    </w:p>
    <w:p w:rsidR="006817FF" w:rsidRPr="00D85938" w:rsidRDefault="006817FF" w:rsidP="004A1929">
      <w:pPr>
        <w:pStyle w:val="ListParagraph"/>
        <w:widowControl w:val="0"/>
        <w:ind w:left="1620" w:right="-180" w:hanging="180"/>
        <w:rPr>
          <w:color w:val="000000"/>
          <w:sz w:val="16"/>
          <w:szCs w:val="16"/>
        </w:rPr>
      </w:pPr>
      <w:r w:rsidRPr="00D85938">
        <w:rPr>
          <w:color w:val="000000"/>
          <w:sz w:val="16"/>
          <w:szCs w:val="16"/>
        </w:rPr>
        <w:t>*</w:t>
      </w:r>
      <w:r w:rsidRPr="00D85938">
        <w:rPr>
          <w:color w:val="000000"/>
          <w:sz w:val="16"/>
          <w:szCs w:val="16"/>
        </w:rPr>
        <w:tab/>
        <w:t>The Water Effect Ratio (WER) is assumed to be 1.0 unless there is a site-specific and chemical-specific WER</w:t>
      </w:r>
      <w:r w:rsidR="00681976">
        <w:rPr>
          <w:color w:val="000000"/>
          <w:sz w:val="16"/>
          <w:szCs w:val="16"/>
        </w:rPr>
        <w:t xml:space="preserve"> provided in the Basin Plan</w:t>
      </w:r>
      <w:r w:rsidRPr="00D85938">
        <w:rPr>
          <w:color w:val="000000"/>
          <w:sz w:val="16"/>
          <w:szCs w:val="16"/>
        </w:rPr>
        <w:t>.</w:t>
      </w:r>
    </w:p>
    <w:p w:rsidR="00044AC8" w:rsidRDefault="00044AC8" w:rsidP="00044AC8">
      <w:pPr>
        <w:widowControl w:val="0"/>
        <w:ind w:left="1080"/>
        <w:rPr>
          <w:color w:val="000000"/>
        </w:rPr>
      </w:pPr>
    </w:p>
    <w:p w:rsidR="00F3140A" w:rsidRDefault="00F3140A">
      <w:pPr>
        <w:rPr>
          <w:color w:val="000000"/>
          <w:u w:val="single"/>
        </w:rPr>
      </w:pPr>
      <w:bookmarkStart w:id="411" w:name="_Ref320707262"/>
      <w:r>
        <w:rPr>
          <w:color w:val="000000"/>
          <w:u w:val="single"/>
        </w:rPr>
        <w:br w:type="page"/>
      </w:r>
    </w:p>
    <w:p w:rsidR="00044AC8" w:rsidRPr="00527092" w:rsidRDefault="004A1929" w:rsidP="004A1929">
      <w:pPr>
        <w:pStyle w:val="ListParagraph"/>
        <w:widowControl w:val="0"/>
        <w:ind w:left="1080"/>
        <w:rPr>
          <w:color w:val="000000"/>
          <w:u w:val="single"/>
        </w:rPr>
      </w:pPr>
      <w:r>
        <w:rPr>
          <w:color w:val="000000"/>
          <w:u w:val="single"/>
        </w:rPr>
        <w:lastRenderedPageBreak/>
        <w:t>(c)</w:t>
      </w:r>
      <w:r>
        <w:rPr>
          <w:color w:val="000000"/>
          <w:u w:val="single"/>
        </w:rPr>
        <w:tab/>
      </w:r>
      <w:r w:rsidR="00044AC8">
        <w:rPr>
          <w:color w:val="000000"/>
          <w:u w:val="single"/>
        </w:rPr>
        <w:t>Best Management Practice</w:t>
      </w:r>
      <w:r w:rsidR="00044AC8" w:rsidRPr="00527092">
        <w:rPr>
          <w:color w:val="000000"/>
          <w:u w:val="single"/>
        </w:rPr>
        <w:t>s</w:t>
      </w:r>
      <w:bookmarkEnd w:id="411"/>
      <w:r w:rsidR="00044AC8" w:rsidRPr="00527092">
        <w:rPr>
          <w:color w:val="000000"/>
          <w:u w:val="single"/>
        </w:rPr>
        <w:t xml:space="preserve"> </w:t>
      </w:r>
    </w:p>
    <w:p w:rsidR="00044AC8" w:rsidRDefault="00044AC8" w:rsidP="00044AC8">
      <w:pPr>
        <w:widowControl w:val="0"/>
        <w:ind w:left="1080"/>
        <w:rPr>
          <w:color w:val="000000"/>
          <w:sz w:val="12"/>
          <w:szCs w:val="12"/>
        </w:rPr>
      </w:pPr>
    </w:p>
    <w:p w:rsidR="000411C8" w:rsidRDefault="004A1929" w:rsidP="004A1929">
      <w:pPr>
        <w:pStyle w:val="ListParagraph"/>
        <w:widowControl w:val="0"/>
        <w:ind w:left="1980" w:hanging="540"/>
        <w:rPr>
          <w:color w:val="000000"/>
        </w:rPr>
      </w:pPr>
      <w:r>
        <w:rPr>
          <w:color w:val="000000"/>
        </w:rPr>
        <w:t>(</w:t>
      </w:r>
      <w:proofErr w:type="spellStart"/>
      <w:r>
        <w:rPr>
          <w:color w:val="000000"/>
        </w:rPr>
        <w:t>i</w:t>
      </w:r>
      <w:proofErr w:type="spellEnd"/>
      <w:r>
        <w:rPr>
          <w:color w:val="000000"/>
        </w:rPr>
        <w:t>)</w:t>
      </w:r>
      <w:r>
        <w:rPr>
          <w:color w:val="000000"/>
        </w:rPr>
        <w:tab/>
      </w:r>
      <w:r w:rsidR="00044AC8" w:rsidRPr="000411C8">
        <w:rPr>
          <w:color w:val="000000"/>
        </w:rPr>
        <w:t>The Responsible Copermittee</w:t>
      </w:r>
      <w:r w:rsidR="00F6757C">
        <w:rPr>
          <w:color w:val="000000"/>
        </w:rPr>
        <w:t>s</w:t>
      </w:r>
      <w:r w:rsidR="00044AC8" w:rsidRPr="000411C8">
        <w:rPr>
          <w:color w:val="000000"/>
        </w:rPr>
        <w:t xml:space="preserve"> must implement BMPs </w:t>
      </w:r>
      <w:r w:rsidR="004153EF">
        <w:rPr>
          <w:color w:val="000000"/>
        </w:rPr>
        <w:t xml:space="preserve">to achieve </w:t>
      </w:r>
      <w:r w:rsidR="00044AC8" w:rsidRPr="000411C8">
        <w:rPr>
          <w:color w:val="000000"/>
        </w:rPr>
        <w:t xml:space="preserve">the </w:t>
      </w:r>
      <w:r>
        <w:rPr>
          <w:color w:val="000000"/>
        </w:rPr>
        <w:t xml:space="preserve">receiving water limitations </w:t>
      </w:r>
      <w:r w:rsidRPr="0023269D">
        <w:rPr>
          <w:color w:val="000000"/>
        </w:rPr>
        <w:t xml:space="preserve">under </w:t>
      </w:r>
      <w:r>
        <w:rPr>
          <w:color w:val="000000"/>
        </w:rPr>
        <w:t xml:space="preserve">Specific </w:t>
      </w:r>
      <w:r w:rsidRPr="0023269D">
        <w:rPr>
          <w:color w:val="000000"/>
        </w:rPr>
        <w:t xml:space="preserve">Provision </w:t>
      </w:r>
      <w:r>
        <w:rPr>
          <w:color w:val="0000FF"/>
        </w:rPr>
        <w:t>4</w:t>
      </w:r>
      <w:r w:rsidRPr="00527092">
        <w:rPr>
          <w:color w:val="0000FF"/>
        </w:rPr>
        <w:t>.</w:t>
      </w:r>
      <w:r>
        <w:rPr>
          <w:color w:val="0000FF"/>
        </w:rPr>
        <w:t>b</w:t>
      </w:r>
      <w:proofErr w:type="gramStart"/>
      <w:r>
        <w:rPr>
          <w:color w:val="0000FF"/>
        </w:rPr>
        <w:t>.(</w:t>
      </w:r>
      <w:proofErr w:type="gramEnd"/>
      <w:r>
        <w:rPr>
          <w:color w:val="0000FF"/>
        </w:rPr>
        <w:t xml:space="preserve">2)(a) </w:t>
      </w:r>
      <w:r w:rsidRPr="006C6CA4">
        <w:t>and/or the effluent limitations under Specific Provision</w:t>
      </w:r>
      <w:r>
        <w:rPr>
          <w:color w:val="0000FF"/>
        </w:rPr>
        <w:t xml:space="preserve"> 4.b.(2)(b) </w:t>
      </w:r>
      <w:r w:rsidR="00044AC8" w:rsidRPr="000411C8">
        <w:rPr>
          <w:color w:val="000000"/>
        </w:rPr>
        <w:t xml:space="preserve">for </w:t>
      </w:r>
      <w:proofErr w:type="spellStart"/>
      <w:r w:rsidR="004575C2" w:rsidRPr="000411C8">
        <w:rPr>
          <w:color w:val="000000"/>
        </w:rPr>
        <w:t>Chollas</w:t>
      </w:r>
      <w:proofErr w:type="spellEnd"/>
      <w:r w:rsidR="004575C2" w:rsidRPr="000411C8">
        <w:rPr>
          <w:color w:val="000000"/>
        </w:rPr>
        <w:t xml:space="preserve"> Creek</w:t>
      </w:r>
      <w:r w:rsidR="00044AC8" w:rsidRPr="000411C8">
        <w:rPr>
          <w:color w:val="000000"/>
        </w:rPr>
        <w:t xml:space="preserve">.  </w:t>
      </w:r>
      <w:r w:rsidR="00E941DD">
        <w:rPr>
          <w:color w:val="000000"/>
        </w:rPr>
        <w:t xml:space="preserve">  </w:t>
      </w:r>
    </w:p>
    <w:p w:rsidR="000411C8" w:rsidRPr="000411C8" w:rsidRDefault="000411C8" w:rsidP="000411C8">
      <w:pPr>
        <w:pStyle w:val="ListParagraph"/>
        <w:widowControl w:val="0"/>
        <w:ind w:left="1440"/>
        <w:rPr>
          <w:color w:val="000000"/>
          <w:sz w:val="12"/>
          <w:szCs w:val="12"/>
        </w:rPr>
      </w:pPr>
    </w:p>
    <w:p w:rsidR="000411C8" w:rsidRPr="000411C8" w:rsidRDefault="004A1929" w:rsidP="004A1929">
      <w:pPr>
        <w:pStyle w:val="ListParagraph"/>
        <w:widowControl w:val="0"/>
        <w:ind w:left="1980" w:hanging="540"/>
        <w:rPr>
          <w:color w:val="000000"/>
        </w:rPr>
      </w:pPr>
      <w:r>
        <w:rPr>
          <w:color w:val="000000"/>
        </w:rPr>
        <w:t>(ii)</w:t>
      </w:r>
      <w:r>
        <w:rPr>
          <w:color w:val="000000"/>
        </w:rPr>
        <w:tab/>
      </w:r>
      <w:r w:rsidR="000411C8" w:rsidRPr="000411C8">
        <w:rPr>
          <w:color w:val="000000"/>
        </w:rPr>
        <w:t xml:space="preserve">The Responsible Copermittees should coordinate </w:t>
      </w:r>
      <w:r w:rsidR="004153EF">
        <w:rPr>
          <w:color w:val="000000"/>
        </w:rPr>
        <w:t>any</w:t>
      </w:r>
      <w:r w:rsidR="004153EF" w:rsidRPr="000411C8">
        <w:rPr>
          <w:color w:val="000000"/>
        </w:rPr>
        <w:t xml:space="preserve"> </w:t>
      </w:r>
      <w:r w:rsidR="000411C8" w:rsidRPr="000411C8">
        <w:rPr>
          <w:color w:val="000000"/>
        </w:rPr>
        <w:t>BMPs</w:t>
      </w:r>
      <w:r w:rsidR="004153EF">
        <w:rPr>
          <w:color w:val="000000"/>
        </w:rPr>
        <w:t xml:space="preserve"> implemented</w:t>
      </w:r>
      <w:r w:rsidR="000411C8" w:rsidRPr="000411C8">
        <w:rPr>
          <w:color w:val="000000"/>
        </w:rPr>
        <w:t xml:space="preserve"> to address this TMDL with Caltrans and the U.S. Navy </w:t>
      </w:r>
      <w:r w:rsidR="004153EF">
        <w:rPr>
          <w:color w:val="000000"/>
        </w:rPr>
        <w:t xml:space="preserve">as </w:t>
      </w:r>
      <w:r w:rsidR="000411C8" w:rsidRPr="000411C8">
        <w:rPr>
          <w:color w:val="000000"/>
        </w:rPr>
        <w:t>possible.</w:t>
      </w:r>
    </w:p>
    <w:p w:rsidR="00047096" w:rsidRDefault="00047096" w:rsidP="00047096">
      <w:pPr>
        <w:pStyle w:val="ListParagraph"/>
        <w:widowControl w:val="0"/>
        <w:ind w:left="1080"/>
        <w:rPr>
          <w:color w:val="000000"/>
          <w:u w:val="single"/>
        </w:rPr>
      </w:pPr>
    </w:p>
    <w:p w:rsidR="00047096" w:rsidRPr="00D36A2D" w:rsidRDefault="00047096" w:rsidP="00D07E8C">
      <w:pPr>
        <w:pStyle w:val="Heading4"/>
        <w:numPr>
          <w:ilvl w:val="0"/>
          <w:numId w:val="254"/>
        </w:numPr>
        <w:rPr>
          <w:u w:val="single"/>
        </w:rPr>
      </w:pPr>
      <w:r w:rsidRPr="00D36A2D">
        <w:rPr>
          <w:u w:val="single"/>
        </w:rPr>
        <w:t xml:space="preserve">Final </w:t>
      </w:r>
      <w:r w:rsidR="00D36A2D">
        <w:rPr>
          <w:u w:val="single"/>
        </w:rPr>
        <w:t xml:space="preserve">TMDL </w:t>
      </w:r>
      <w:r w:rsidRPr="00D36A2D">
        <w:rPr>
          <w:u w:val="single"/>
        </w:rPr>
        <w:t>Compliance Determination</w:t>
      </w:r>
    </w:p>
    <w:p w:rsidR="00047096" w:rsidRDefault="00047096" w:rsidP="00047096">
      <w:pPr>
        <w:pStyle w:val="ListParagraph"/>
        <w:widowControl w:val="0"/>
        <w:ind w:left="1080"/>
        <w:rPr>
          <w:color w:val="000000"/>
          <w:u w:val="single"/>
        </w:rPr>
      </w:pPr>
    </w:p>
    <w:p w:rsidR="00047096" w:rsidRPr="00F6757C" w:rsidRDefault="00047096" w:rsidP="00047096">
      <w:pPr>
        <w:pStyle w:val="ListParagraph"/>
        <w:widowControl w:val="0"/>
        <w:ind w:left="1080"/>
        <w:rPr>
          <w:color w:val="000000"/>
        </w:rPr>
      </w:pPr>
      <w:r w:rsidRPr="00F6757C">
        <w:rPr>
          <w:color w:val="000000"/>
        </w:rPr>
        <w:t xml:space="preserve">Compliance with </w:t>
      </w:r>
      <w:r>
        <w:rPr>
          <w:color w:val="000000"/>
        </w:rPr>
        <w:t xml:space="preserve">the </w:t>
      </w:r>
      <w:r w:rsidR="003B3121">
        <w:rPr>
          <w:color w:val="000000"/>
        </w:rPr>
        <w:t xml:space="preserve">final </w:t>
      </w:r>
      <w:r w:rsidR="00BF59E1">
        <w:rPr>
          <w:color w:val="000000"/>
        </w:rPr>
        <w:t>WQBELs</w:t>
      </w:r>
      <w:r w:rsidR="003B3121">
        <w:rPr>
          <w:color w:val="000000"/>
        </w:rPr>
        <w:t xml:space="preserve">, on or after the final TMDL compliance date, </w:t>
      </w:r>
      <w:r w:rsidRPr="00F6757C">
        <w:rPr>
          <w:color w:val="000000"/>
        </w:rPr>
        <w:t>may be demonstrated via one of the following methods:</w:t>
      </w:r>
    </w:p>
    <w:p w:rsidR="00047096" w:rsidRPr="00612C16" w:rsidRDefault="00047096" w:rsidP="00047096">
      <w:pPr>
        <w:widowControl w:val="0"/>
        <w:ind w:left="1440" w:hanging="360"/>
        <w:rPr>
          <w:color w:val="000000"/>
        </w:rPr>
      </w:pPr>
    </w:p>
    <w:p w:rsidR="00047096" w:rsidRPr="003B09BD" w:rsidRDefault="00047096" w:rsidP="00D07E8C">
      <w:pPr>
        <w:pStyle w:val="ListParagraph"/>
        <w:widowControl w:val="0"/>
        <w:numPr>
          <w:ilvl w:val="4"/>
          <w:numId w:val="198"/>
        </w:numPr>
        <w:rPr>
          <w:rFonts w:eastAsiaTheme="minorHAnsi"/>
        </w:rPr>
      </w:pPr>
      <w:r>
        <w:rPr>
          <w:color w:val="000000"/>
        </w:rPr>
        <w:t>There is no direct or indirect discharge from the Responsible Copermittees’ MS4s to the receiving water; OR</w:t>
      </w:r>
    </w:p>
    <w:p w:rsidR="00047096" w:rsidRPr="00612C16" w:rsidRDefault="00047096" w:rsidP="00047096">
      <w:pPr>
        <w:pStyle w:val="ListParagraph"/>
        <w:widowControl w:val="0"/>
        <w:ind w:left="1440" w:hanging="360"/>
        <w:rPr>
          <w:rFonts w:eastAsiaTheme="minorHAnsi"/>
        </w:rPr>
      </w:pPr>
    </w:p>
    <w:p w:rsidR="00047096" w:rsidRPr="00013307" w:rsidRDefault="00047096" w:rsidP="00D07E8C">
      <w:pPr>
        <w:pStyle w:val="ListParagraph"/>
        <w:widowControl w:val="0"/>
        <w:numPr>
          <w:ilvl w:val="4"/>
          <w:numId w:val="198"/>
        </w:numPr>
        <w:rPr>
          <w:rFonts w:eastAsiaTheme="minorHAnsi"/>
        </w:rPr>
      </w:pPr>
      <w:r>
        <w:rPr>
          <w:rFonts w:eastAsiaTheme="minorHAnsi"/>
        </w:rPr>
        <w:t xml:space="preserve">There are no exceedances of the final receiving water limitations under Specific Provision </w:t>
      </w:r>
      <w:r w:rsidRPr="000B2342">
        <w:rPr>
          <w:rFonts w:eastAsiaTheme="minorHAnsi"/>
          <w:color w:val="0000FF"/>
        </w:rPr>
        <w:t>4.b.(</w:t>
      </w:r>
      <w:r>
        <w:rPr>
          <w:rFonts w:eastAsiaTheme="minorHAnsi"/>
          <w:color w:val="0000FF"/>
        </w:rPr>
        <w:t>2</w:t>
      </w:r>
      <w:r w:rsidRPr="000B2342">
        <w:rPr>
          <w:rFonts w:eastAsiaTheme="minorHAnsi"/>
          <w:color w:val="0000FF"/>
        </w:rPr>
        <w:t>)</w:t>
      </w:r>
      <w:r>
        <w:rPr>
          <w:rFonts w:eastAsiaTheme="minorHAnsi"/>
          <w:color w:val="0000FF"/>
        </w:rPr>
        <w:t>(a)</w:t>
      </w:r>
      <w:r>
        <w:rPr>
          <w:rFonts w:eastAsiaTheme="minorHAnsi"/>
        </w:rPr>
        <w:t xml:space="preserve"> in the receiving water at, or downstream of the Responsible Copermittees’ MS4 outfalls; OR</w:t>
      </w:r>
    </w:p>
    <w:p w:rsidR="00047096" w:rsidRPr="00013307" w:rsidRDefault="00047096" w:rsidP="00047096">
      <w:pPr>
        <w:pStyle w:val="ListParagraph"/>
        <w:widowControl w:val="0"/>
        <w:ind w:left="1440" w:hanging="360"/>
        <w:rPr>
          <w:rFonts w:eastAsiaTheme="minorHAnsi"/>
        </w:rPr>
      </w:pPr>
    </w:p>
    <w:p w:rsidR="00047096" w:rsidRDefault="00047096" w:rsidP="00D07E8C">
      <w:pPr>
        <w:pStyle w:val="ListParagraph"/>
        <w:widowControl w:val="0"/>
        <w:numPr>
          <w:ilvl w:val="4"/>
          <w:numId w:val="198"/>
        </w:numPr>
        <w:rPr>
          <w:rFonts w:eastAsiaTheme="minorHAnsi"/>
        </w:rPr>
      </w:pPr>
      <w:r>
        <w:rPr>
          <w:rFonts w:eastAsiaTheme="minorHAnsi"/>
        </w:rPr>
        <w:t xml:space="preserve">There are no exceedances of the final effluent limitations under Specific Provision </w:t>
      </w:r>
      <w:r w:rsidRPr="000B2342">
        <w:rPr>
          <w:rFonts w:eastAsiaTheme="minorHAnsi"/>
          <w:color w:val="0000FF"/>
        </w:rPr>
        <w:t>4.b.(2)</w:t>
      </w:r>
      <w:r>
        <w:rPr>
          <w:rFonts w:eastAsiaTheme="minorHAnsi"/>
          <w:color w:val="0000FF"/>
        </w:rPr>
        <w:t>(b)</w:t>
      </w:r>
      <w:r>
        <w:rPr>
          <w:rFonts w:eastAsiaTheme="minorHAnsi"/>
        </w:rPr>
        <w:t xml:space="preserve"> at the Responsible Copermittees’ MS4 outfalls; OR</w:t>
      </w:r>
    </w:p>
    <w:p w:rsidR="00047096" w:rsidRPr="00047096" w:rsidRDefault="00047096" w:rsidP="00047096">
      <w:pPr>
        <w:pStyle w:val="ListParagraph"/>
        <w:ind w:left="1080"/>
        <w:rPr>
          <w:rFonts w:eastAsiaTheme="minorHAnsi"/>
        </w:rPr>
      </w:pPr>
    </w:p>
    <w:p w:rsidR="00047096" w:rsidRDefault="00047096" w:rsidP="00D07E8C">
      <w:pPr>
        <w:pStyle w:val="ListParagraph"/>
        <w:widowControl w:val="0"/>
        <w:numPr>
          <w:ilvl w:val="4"/>
          <w:numId w:val="198"/>
        </w:numPr>
        <w:rPr>
          <w:rFonts w:eastAsiaTheme="minorHAnsi"/>
        </w:rPr>
      </w:pPr>
      <w:r>
        <w:rPr>
          <w:rFonts w:eastAsiaTheme="minorHAnsi"/>
        </w:rPr>
        <w:t>The Responsible Copermittees develop and implement the Water Quality Improvement Plan as follows:</w:t>
      </w:r>
    </w:p>
    <w:p w:rsidR="00414E9C" w:rsidRDefault="00414E9C" w:rsidP="00047096">
      <w:pPr>
        <w:widowControl w:val="0"/>
        <w:ind w:left="1440"/>
        <w:rPr>
          <w:color w:val="000000"/>
        </w:rPr>
      </w:pPr>
    </w:p>
    <w:p w:rsidR="00047096" w:rsidRDefault="00047096" w:rsidP="00D07E8C">
      <w:pPr>
        <w:pStyle w:val="ListParagraph"/>
        <w:widowControl w:val="0"/>
        <w:numPr>
          <w:ilvl w:val="5"/>
          <w:numId w:val="244"/>
        </w:numPr>
        <w:tabs>
          <w:tab w:val="clear" w:pos="1440"/>
        </w:tabs>
        <w:ind w:left="1980" w:hanging="540"/>
        <w:rPr>
          <w:rFonts w:eastAsiaTheme="minorHAnsi"/>
        </w:rPr>
      </w:pPr>
      <w:r>
        <w:rPr>
          <w:rFonts w:eastAsiaTheme="minorHAnsi"/>
        </w:rPr>
        <w:t xml:space="preserve">Incorporate the BMPs required under Specific Provision </w:t>
      </w:r>
      <w:r>
        <w:rPr>
          <w:rFonts w:eastAsiaTheme="minorHAnsi"/>
          <w:color w:val="0000FF"/>
        </w:rPr>
        <w:t>4</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as part of the Water Quality Improvement Plan,</w:t>
      </w:r>
    </w:p>
    <w:p w:rsidR="00047096" w:rsidRPr="002C057E" w:rsidRDefault="00047096" w:rsidP="00047096">
      <w:pPr>
        <w:pStyle w:val="ListParagraph"/>
        <w:widowControl w:val="0"/>
        <w:ind w:left="1980"/>
        <w:rPr>
          <w:rFonts w:eastAsiaTheme="minorHAnsi"/>
          <w:sz w:val="12"/>
          <w:szCs w:val="12"/>
        </w:rPr>
      </w:pPr>
    </w:p>
    <w:p w:rsidR="00047096" w:rsidRPr="002C057E" w:rsidRDefault="00047096" w:rsidP="00D07E8C">
      <w:pPr>
        <w:pStyle w:val="ListParagraph"/>
        <w:widowControl w:val="0"/>
        <w:numPr>
          <w:ilvl w:val="5"/>
          <w:numId w:val="244"/>
        </w:numPr>
        <w:ind w:left="1980" w:hanging="540"/>
        <w:rPr>
          <w:rFonts w:eastAsiaTheme="minorHAnsi"/>
        </w:rPr>
      </w:pPr>
      <w:r>
        <w:rPr>
          <w:color w:val="000000"/>
        </w:rPr>
        <w:t>Include</w:t>
      </w:r>
      <w:r w:rsidRPr="001B503F">
        <w:rPr>
          <w:color w:val="000000"/>
        </w:rPr>
        <w:t xml:space="preserve"> an analysis</w:t>
      </w:r>
      <w:r>
        <w:rPr>
          <w:color w:val="000000"/>
        </w:rPr>
        <w:t xml:space="preserve"> in the Water Quality Improvement Plan,</w:t>
      </w:r>
      <w:r w:rsidRPr="001B503F">
        <w:rPr>
          <w:color w:val="000000"/>
        </w:rPr>
        <w:t xml:space="preserve"> utilizing a watershed model or other watershed analytical tools</w:t>
      </w:r>
      <w:r>
        <w:rPr>
          <w:color w:val="000000"/>
        </w:rPr>
        <w:t>,</w:t>
      </w:r>
      <w:r w:rsidRPr="001B503F">
        <w:rPr>
          <w:color w:val="000000"/>
        </w:rPr>
        <w:t xml:space="preserve"> to demonstrate that the implementation of the </w:t>
      </w:r>
      <w:r>
        <w:rPr>
          <w:color w:val="000000"/>
        </w:rPr>
        <w:t>BMPs</w:t>
      </w:r>
      <w:r w:rsidRPr="001B503F">
        <w:rPr>
          <w:color w:val="000000"/>
        </w:rPr>
        <w:t xml:space="preserve"> required under Provision </w:t>
      </w:r>
      <w:r>
        <w:rPr>
          <w:rFonts w:eastAsiaTheme="minorHAnsi"/>
          <w:color w:val="0000FF"/>
        </w:rPr>
        <w:t>4</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w:t>
      </w:r>
      <w:r>
        <w:rPr>
          <w:color w:val="000000"/>
        </w:rPr>
        <w:t xml:space="preserve">achieves compliance with Specific Provisions </w:t>
      </w:r>
      <w:r>
        <w:rPr>
          <w:color w:val="0000FF"/>
        </w:rPr>
        <w:t>4</w:t>
      </w:r>
      <w:r w:rsidRPr="006C6CA4">
        <w:rPr>
          <w:color w:val="0000FF"/>
        </w:rPr>
        <w:t>.b.(</w:t>
      </w:r>
      <w:r>
        <w:rPr>
          <w:color w:val="0000FF"/>
        </w:rPr>
        <w:t>3</w:t>
      </w:r>
      <w:r w:rsidRPr="006C6CA4">
        <w:rPr>
          <w:color w:val="0000FF"/>
        </w:rPr>
        <w:t>)(a)</w:t>
      </w:r>
      <w:r>
        <w:rPr>
          <w:color w:val="000000"/>
        </w:rPr>
        <w:t xml:space="preserve">, </w:t>
      </w:r>
      <w:r>
        <w:rPr>
          <w:color w:val="0000FF"/>
        </w:rPr>
        <w:t>4</w:t>
      </w:r>
      <w:r w:rsidRPr="006C6CA4">
        <w:rPr>
          <w:color w:val="0000FF"/>
        </w:rPr>
        <w:t>.b.(</w:t>
      </w:r>
      <w:r>
        <w:rPr>
          <w:color w:val="0000FF"/>
        </w:rPr>
        <w:t>3</w:t>
      </w:r>
      <w:r w:rsidRPr="006C6CA4">
        <w:rPr>
          <w:color w:val="0000FF"/>
        </w:rPr>
        <w:t>)(b)</w:t>
      </w:r>
      <w:r>
        <w:rPr>
          <w:color w:val="000000"/>
        </w:rPr>
        <w:t xml:space="preserve"> and/or </w:t>
      </w:r>
      <w:r>
        <w:rPr>
          <w:color w:val="0000FF"/>
        </w:rPr>
        <w:t>4</w:t>
      </w:r>
      <w:r w:rsidRPr="006C6CA4">
        <w:rPr>
          <w:color w:val="0000FF"/>
        </w:rPr>
        <w:t>.b.(</w:t>
      </w:r>
      <w:r>
        <w:rPr>
          <w:color w:val="0000FF"/>
        </w:rPr>
        <w:t>3</w:t>
      </w:r>
      <w:r w:rsidRPr="006C6CA4">
        <w:rPr>
          <w:color w:val="0000FF"/>
        </w:rPr>
        <w:t>)(c)</w:t>
      </w:r>
      <w:r>
        <w:rPr>
          <w:color w:val="000000"/>
        </w:rPr>
        <w:t>,</w:t>
      </w:r>
    </w:p>
    <w:p w:rsidR="00047096" w:rsidRPr="002C057E" w:rsidRDefault="00047096" w:rsidP="00047096">
      <w:pPr>
        <w:pStyle w:val="ListParagraph"/>
        <w:widowControl w:val="0"/>
        <w:ind w:left="1980"/>
        <w:rPr>
          <w:rFonts w:eastAsiaTheme="minorHAnsi"/>
          <w:sz w:val="12"/>
          <w:szCs w:val="12"/>
        </w:rPr>
      </w:pPr>
    </w:p>
    <w:p w:rsidR="00047096" w:rsidRDefault="00047096" w:rsidP="00D07E8C">
      <w:pPr>
        <w:pStyle w:val="ListParagraph"/>
        <w:widowControl w:val="0"/>
        <w:numPr>
          <w:ilvl w:val="5"/>
          <w:numId w:val="244"/>
        </w:numPr>
        <w:ind w:left="1980" w:hanging="540"/>
        <w:rPr>
          <w:rFonts w:eastAsiaTheme="minorHAnsi"/>
        </w:rPr>
      </w:pPr>
      <w:r>
        <w:rPr>
          <w:rFonts w:eastAsiaTheme="minorHAnsi"/>
        </w:rPr>
        <w:t>The results of the analysis must be accepted by the San Diego Water Board as part of the Water Quality Improvement Plan,</w:t>
      </w:r>
    </w:p>
    <w:p w:rsidR="00047096" w:rsidRPr="002C057E" w:rsidRDefault="00047096" w:rsidP="00047096">
      <w:pPr>
        <w:pStyle w:val="ListParagraph"/>
        <w:widowControl w:val="0"/>
        <w:ind w:left="1980"/>
        <w:rPr>
          <w:rFonts w:eastAsiaTheme="minorHAnsi"/>
          <w:sz w:val="12"/>
          <w:szCs w:val="12"/>
        </w:rPr>
      </w:pPr>
    </w:p>
    <w:p w:rsidR="00047096" w:rsidRDefault="00047096" w:rsidP="00D07E8C">
      <w:pPr>
        <w:pStyle w:val="ListParagraph"/>
        <w:widowControl w:val="0"/>
        <w:numPr>
          <w:ilvl w:val="5"/>
          <w:numId w:val="244"/>
        </w:numPr>
        <w:ind w:left="1980" w:hanging="540"/>
        <w:rPr>
          <w:rFonts w:eastAsiaTheme="minorHAnsi"/>
        </w:rPr>
      </w:pPr>
      <w:r>
        <w:rPr>
          <w:rFonts w:eastAsiaTheme="minorHAnsi"/>
        </w:rPr>
        <w:t xml:space="preserve">The Responsible Copermittees continue to implement the BMPs required under Specific Provision </w:t>
      </w:r>
      <w:r>
        <w:rPr>
          <w:rFonts w:eastAsiaTheme="minorHAnsi"/>
          <w:color w:val="0000FF"/>
        </w:rPr>
        <w:t>4</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AND</w:t>
      </w:r>
    </w:p>
    <w:p w:rsidR="00047096" w:rsidRPr="002C057E" w:rsidRDefault="00047096" w:rsidP="00047096">
      <w:pPr>
        <w:pStyle w:val="ListParagraph"/>
        <w:widowControl w:val="0"/>
        <w:ind w:left="1980"/>
        <w:rPr>
          <w:rFonts w:eastAsiaTheme="minorHAnsi"/>
          <w:sz w:val="12"/>
          <w:szCs w:val="12"/>
        </w:rPr>
      </w:pPr>
    </w:p>
    <w:p w:rsidR="00047096" w:rsidRDefault="00047096" w:rsidP="00D07E8C">
      <w:pPr>
        <w:pStyle w:val="ListParagraph"/>
        <w:widowControl w:val="0"/>
        <w:numPr>
          <w:ilvl w:val="5"/>
          <w:numId w:val="244"/>
        </w:numPr>
        <w:ind w:left="1980" w:hanging="540"/>
        <w:rPr>
          <w:rFonts w:eastAsiaTheme="minorHAnsi"/>
        </w:rPr>
      </w:pPr>
      <w:r w:rsidRPr="002C057E">
        <w:rPr>
          <w:color w:val="000000"/>
        </w:rPr>
        <w:t xml:space="preserve">The </w:t>
      </w:r>
      <w:r>
        <w:rPr>
          <w:color w:val="000000"/>
        </w:rPr>
        <w:t xml:space="preserve">Responsible </w:t>
      </w:r>
      <w:r w:rsidRPr="002C057E">
        <w:rPr>
          <w:color w:val="000000"/>
        </w:rPr>
        <w:t>Copermittee</w:t>
      </w:r>
      <w:r>
        <w:rPr>
          <w:color w:val="000000"/>
        </w:rPr>
        <w:t>s</w:t>
      </w:r>
      <w:r w:rsidRPr="002C057E">
        <w:rPr>
          <w:color w:val="000000"/>
        </w:rPr>
        <w:t xml:space="preserve"> continue to perform the </w:t>
      </w:r>
      <w:r>
        <w:rPr>
          <w:color w:val="000000"/>
        </w:rPr>
        <w:t xml:space="preserve">specific </w:t>
      </w:r>
      <w:r w:rsidRPr="002C057E">
        <w:rPr>
          <w:color w:val="000000"/>
        </w:rPr>
        <w:t xml:space="preserve">monitoring and assessments specified </w:t>
      </w:r>
      <w:r>
        <w:rPr>
          <w:color w:val="000000"/>
        </w:rPr>
        <w:t>in Specific Provision</w:t>
      </w:r>
      <w:r w:rsidRPr="002C057E">
        <w:rPr>
          <w:color w:val="000000"/>
        </w:rPr>
        <w:t xml:space="preserve"> </w:t>
      </w:r>
      <w:r>
        <w:rPr>
          <w:color w:val="0000FF"/>
        </w:rPr>
        <w:t>4</w:t>
      </w:r>
      <w:r w:rsidRPr="006C6CA4">
        <w:rPr>
          <w:color w:val="0000FF"/>
        </w:rPr>
        <w:t>.d</w:t>
      </w:r>
      <w:r w:rsidRPr="002C057E">
        <w:rPr>
          <w:color w:val="000000"/>
        </w:rPr>
        <w:t xml:space="preserve">, to demonstrate </w:t>
      </w:r>
      <w:r>
        <w:rPr>
          <w:color w:val="000000"/>
        </w:rPr>
        <w:t xml:space="preserve">compliance with Specific Provisions </w:t>
      </w:r>
      <w:r>
        <w:rPr>
          <w:color w:val="0000FF"/>
        </w:rPr>
        <w:t>4</w:t>
      </w:r>
      <w:r w:rsidRPr="006C6CA4">
        <w:rPr>
          <w:color w:val="0000FF"/>
        </w:rPr>
        <w:t>.b.(</w:t>
      </w:r>
      <w:r>
        <w:rPr>
          <w:color w:val="0000FF"/>
        </w:rPr>
        <w:t>3</w:t>
      </w:r>
      <w:r w:rsidRPr="006C6CA4">
        <w:rPr>
          <w:color w:val="0000FF"/>
        </w:rPr>
        <w:t>)(a)</w:t>
      </w:r>
      <w:r>
        <w:rPr>
          <w:color w:val="000000"/>
        </w:rPr>
        <w:t xml:space="preserve">, </w:t>
      </w:r>
      <w:r>
        <w:rPr>
          <w:color w:val="0000FF"/>
        </w:rPr>
        <w:t>4</w:t>
      </w:r>
      <w:r w:rsidRPr="006C6CA4">
        <w:rPr>
          <w:color w:val="0000FF"/>
        </w:rPr>
        <w:t>.b.(</w:t>
      </w:r>
      <w:r>
        <w:rPr>
          <w:color w:val="0000FF"/>
        </w:rPr>
        <w:t>3</w:t>
      </w:r>
      <w:r w:rsidRPr="006C6CA4">
        <w:rPr>
          <w:color w:val="0000FF"/>
        </w:rPr>
        <w:t>)(b)</w:t>
      </w:r>
      <w:r>
        <w:rPr>
          <w:color w:val="000000"/>
        </w:rPr>
        <w:t xml:space="preserve"> and/or </w:t>
      </w:r>
      <w:r>
        <w:rPr>
          <w:color w:val="0000FF"/>
        </w:rPr>
        <w:t>4</w:t>
      </w:r>
      <w:r w:rsidRPr="006C6CA4">
        <w:rPr>
          <w:color w:val="0000FF"/>
        </w:rPr>
        <w:t>.b.(</w:t>
      </w:r>
      <w:r>
        <w:rPr>
          <w:color w:val="0000FF"/>
        </w:rPr>
        <w:t>3</w:t>
      </w:r>
      <w:r w:rsidRPr="006C6CA4">
        <w:rPr>
          <w:color w:val="0000FF"/>
        </w:rPr>
        <w:t>)(c)</w:t>
      </w:r>
      <w:r>
        <w:rPr>
          <w:color w:val="0000FF"/>
        </w:rPr>
        <w:t>.</w:t>
      </w:r>
    </w:p>
    <w:p w:rsidR="00047096" w:rsidRDefault="00047096" w:rsidP="00414E9C">
      <w:pPr>
        <w:widowControl w:val="0"/>
        <w:ind w:left="1080"/>
        <w:rPr>
          <w:color w:val="000000"/>
        </w:rPr>
      </w:pPr>
    </w:p>
    <w:p w:rsidR="00414E9C" w:rsidRPr="00A2638A" w:rsidRDefault="004A1929" w:rsidP="00CB5494">
      <w:pPr>
        <w:pStyle w:val="Heading3"/>
        <w:numPr>
          <w:ilvl w:val="0"/>
          <w:numId w:val="146"/>
        </w:numPr>
        <w:ind w:left="720"/>
      </w:pPr>
      <w:r>
        <w:lastRenderedPageBreak/>
        <w:t xml:space="preserve">Interim TMDL </w:t>
      </w:r>
      <w:r w:rsidR="00414E9C">
        <w:t xml:space="preserve">Compliance </w:t>
      </w:r>
      <w:r>
        <w:t xml:space="preserve">Requirements </w:t>
      </w:r>
    </w:p>
    <w:p w:rsidR="00414E9C" w:rsidRDefault="00414E9C" w:rsidP="00135192">
      <w:pPr>
        <w:widowControl w:val="0"/>
        <w:ind w:left="720"/>
        <w:rPr>
          <w:color w:val="000000"/>
        </w:rPr>
      </w:pPr>
    </w:p>
    <w:p w:rsidR="00135192" w:rsidRDefault="00135192" w:rsidP="00135192">
      <w:pPr>
        <w:widowControl w:val="0"/>
        <w:tabs>
          <w:tab w:val="left" w:pos="1830"/>
        </w:tabs>
        <w:ind w:left="720"/>
        <w:rPr>
          <w:color w:val="000000"/>
        </w:rPr>
      </w:pPr>
      <w:r>
        <w:rPr>
          <w:color w:val="000000"/>
        </w:rPr>
        <w:t xml:space="preserve">The interim dissolved copper, lead, and zinc TMDL compliance requirements for </w:t>
      </w:r>
      <w:proofErr w:type="spellStart"/>
      <w:r>
        <w:rPr>
          <w:color w:val="000000"/>
        </w:rPr>
        <w:t>Chollas</w:t>
      </w:r>
      <w:proofErr w:type="spellEnd"/>
      <w:r>
        <w:rPr>
          <w:color w:val="000000"/>
        </w:rPr>
        <w:t xml:space="preserve"> Creek consist of the following:</w:t>
      </w:r>
    </w:p>
    <w:p w:rsidR="00135192" w:rsidRPr="00D85938" w:rsidRDefault="00135192" w:rsidP="00135192">
      <w:pPr>
        <w:widowControl w:val="0"/>
        <w:ind w:left="720"/>
        <w:rPr>
          <w:color w:val="000000"/>
        </w:rPr>
      </w:pPr>
    </w:p>
    <w:p w:rsidR="00B03D7B" w:rsidRPr="00D36A2D" w:rsidRDefault="00B03D7B" w:rsidP="00D07E8C">
      <w:pPr>
        <w:pStyle w:val="Heading4"/>
        <w:numPr>
          <w:ilvl w:val="0"/>
          <w:numId w:val="255"/>
        </w:numPr>
        <w:rPr>
          <w:u w:val="single"/>
        </w:rPr>
      </w:pPr>
      <w:bookmarkStart w:id="412" w:name="_Ref321149678"/>
      <w:r w:rsidRPr="00D36A2D">
        <w:rPr>
          <w:u w:val="single"/>
        </w:rPr>
        <w:t>Interim Compliance</w:t>
      </w:r>
      <w:r w:rsidR="00135192" w:rsidRPr="00D36A2D">
        <w:rPr>
          <w:u w:val="single"/>
        </w:rPr>
        <w:t xml:space="preserve"> Date and WQBELs</w:t>
      </w:r>
      <w:bookmarkEnd w:id="412"/>
    </w:p>
    <w:p w:rsidR="00B03D7B" w:rsidRPr="00135192" w:rsidRDefault="00B03D7B" w:rsidP="00B03D7B">
      <w:pPr>
        <w:pStyle w:val="ListParagraph"/>
        <w:widowControl w:val="0"/>
        <w:ind w:left="1080"/>
        <w:rPr>
          <w:color w:val="000000"/>
        </w:rPr>
      </w:pPr>
    </w:p>
    <w:p w:rsidR="00414E9C" w:rsidRPr="00A6088C" w:rsidRDefault="00414E9C" w:rsidP="00B03D7B">
      <w:pPr>
        <w:pStyle w:val="ListParagraph"/>
        <w:widowControl w:val="0"/>
        <w:ind w:left="1080"/>
        <w:rPr>
          <w:color w:val="000000"/>
        </w:rPr>
      </w:pPr>
      <w:r w:rsidRPr="00A6088C">
        <w:rPr>
          <w:color w:val="000000"/>
        </w:rPr>
        <w:t>The Responsible Copermittee must comply with the</w:t>
      </w:r>
      <w:r w:rsidR="00D03AE4" w:rsidRPr="00A6088C">
        <w:rPr>
          <w:color w:val="000000"/>
        </w:rPr>
        <w:t xml:space="preserve"> </w:t>
      </w:r>
      <w:r w:rsidRPr="00A6088C">
        <w:rPr>
          <w:color w:val="000000"/>
        </w:rPr>
        <w:t>interim WQBELs</w:t>
      </w:r>
      <w:r w:rsidR="00135192">
        <w:rPr>
          <w:color w:val="000000"/>
        </w:rPr>
        <w:t>, expressed as concentrations,</w:t>
      </w:r>
      <w:r w:rsidRPr="00A6088C">
        <w:rPr>
          <w:color w:val="000000"/>
        </w:rPr>
        <w:t xml:space="preserve"> by the interim </w:t>
      </w:r>
      <w:r w:rsidR="00D03AE4" w:rsidRPr="00A6088C">
        <w:rPr>
          <w:color w:val="000000"/>
        </w:rPr>
        <w:t>compliance date</w:t>
      </w:r>
      <w:r w:rsidR="00135192">
        <w:rPr>
          <w:color w:val="000000"/>
        </w:rPr>
        <w:t xml:space="preserve"> given in </w:t>
      </w:r>
      <w:r w:rsidR="00135192" w:rsidRPr="00F3140A">
        <w:rPr>
          <w:color w:val="0000FF"/>
        </w:rPr>
        <w:t>Table 4.3</w:t>
      </w:r>
      <w:r w:rsidRPr="00A6088C">
        <w:rPr>
          <w:color w:val="000000"/>
        </w:rPr>
        <w:t>:</w:t>
      </w:r>
    </w:p>
    <w:p w:rsidR="00414E9C" w:rsidRPr="005F4A6C" w:rsidRDefault="00F3140A" w:rsidP="00F3140A">
      <w:pPr>
        <w:widowControl w:val="0"/>
        <w:tabs>
          <w:tab w:val="left" w:pos="6600"/>
        </w:tabs>
        <w:ind w:left="1080"/>
        <w:rPr>
          <w:color w:val="000000"/>
          <w:sz w:val="12"/>
          <w:szCs w:val="12"/>
        </w:rPr>
      </w:pPr>
      <w:r>
        <w:rPr>
          <w:color w:val="000000"/>
          <w:sz w:val="12"/>
          <w:szCs w:val="12"/>
        </w:rPr>
        <w:tab/>
      </w:r>
    </w:p>
    <w:p w:rsidR="00414E9C" w:rsidRPr="005F4A6C" w:rsidRDefault="00414E9C" w:rsidP="00A6088C">
      <w:pPr>
        <w:widowControl w:val="0"/>
        <w:ind w:left="1080"/>
        <w:rPr>
          <w:b/>
          <w:color w:val="0000FF"/>
          <w:sz w:val="20"/>
          <w:szCs w:val="20"/>
        </w:rPr>
      </w:pPr>
      <w:r w:rsidRPr="005F4A6C">
        <w:rPr>
          <w:b/>
          <w:color w:val="0000FF"/>
          <w:sz w:val="20"/>
          <w:szCs w:val="20"/>
        </w:rPr>
        <w:t xml:space="preserve">Table </w:t>
      </w:r>
      <w:r w:rsidR="0089240A">
        <w:rPr>
          <w:b/>
          <w:color w:val="0000FF"/>
          <w:sz w:val="20"/>
          <w:szCs w:val="20"/>
        </w:rPr>
        <w:t>4.3</w:t>
      </w:r>
    </w:p>
    <w:p w:rsidR="00414E9C" w:rsidRDefault="00414E9C" w:rsidP="00135192">
      <w:pPr>
        <w:widowControl w:val="0"/>
        <w:ind w:left="1080"/>
        <w:rPr>
          <w:i/>
          <w:color w:val="000000"/>
          <w:sz w:val="20"/>
          <w:szCs w:val="20"/>
        </w:rPr>
      </w:pPr>
      <w:r w:rsidRPr="00E80363">
        <w:rPr>
          <w:i/>
          <w:color w:val="000000"/>
          <w:sz w:val="20"/>
          <w:szCs w:val="20"/>
        </w:rPr>
        <w:t xml:space="preserve">Interim </w:t>
      </w:r>
      <w:r w:rsidR="00135192">
        <w:rPr>
          <w:i/>
          <w:color w:val="000000"/>
          <w:sz w:val="20"/>
          <w:szCs w:val="20"/>
        </w:rPr>
        <w:t xml:space="preserve">Water Quality Based </w:t>
      </w:r>
      <w:r>
        <w:rPr>
          <w:i/>
          <w:color w:val="000000"/>
          <w:sz w:val="20"/>
          <w:szCs w:val="20"/>
        </w:rPr>
        <w:t>Effluent</w:t>
      </w:r>
      <w:r w:rsidRPr="00E80363">
        <w:rPr>
          <w:i/>
          <w:color w:val="000000"/>
          <w:sz w:val="20"/>
          <w:szCs w:val="20"/>
        </w:rPr>
        <w:t xml:space="preserve"> Limitations </w:t>
      </w:r>
      <w:r w:rsidR="00135192">
        <w:rPr>
          <w:i/>
          <w:color w:val="000000"/>
          <w:sz w:val="20"/>
          <w:szCs w:val="20"/>
        </w:rPr>
        <w:t xml:space="preserve">Expressed </w:t>
      </w:r>
      <w:r w:rsidRPr="00E80363">
        <w:rPr>
          <w:i/>
          <w:color w:val="000000"/>
          <w:sz w:val="20"/>
          <w:szCs w:val="20"/>
        </w:rPr>
        <w:t xml:space="preserve">as </w:t>
      </w:r>
      <w:r w:rsidR="0089240A">
        <w:rPr>
          <w:i/>
          <w:color w:val="000000"/>
          <w:sz w:val="20"/>
          <w:szCs w:val="20"/>
        </w:rPr>
        <w:t>Concentrations</w:t>
      </w:r>
      <w:r w:rsidRPr="00E80363">
        <w:rPr>
          <w:i/>
          <w:color w:val="000000"/>
          <w:sz w:val="20"/>
          <w:szCs w:val="20"/>
        </w:rPr>
        <w:t xml:space="preserve"> </w:t>
      </w:r>
      <w:r>
        <w:rPr>
          <w:i/>
          <w:color w:val="000000"/>
          <w:sz w:val="20"/>
          <w:szCs w:val="20"/>
        </w:rPr>
        <w:t xml:space="preserve">in </w:t>
      </w:r>
      <w:r w:rsidR="00135192">
        <w:rPr>
          <w:i/>
          <w:color w:val="000000"/>
          <w:sz w:val="20"/>
          <w:szCs w:val="20"/>
        </w:rPr>
        <w:br/>
      </w:r>
      <w:r>
        <w:rPr>
          <w:i/>
          <w:color w:val="000000"/>
          <w:sz w:val="20"/>
          <w:szCs w:val="20"/>
        </w:rPr>
        <w:t xml:space="preserve">MS4 </w:t>
      </w:r>
      <w:r w:rsidRPr="00E80363">
        <w:rPr>
          <w:i/>
          <w:color w:val="000000"/>
          <w:sz w:val="20"/>
          <w:szCs w:val="20"/>
        </w:rPr>
        <w:t>Discharge</w:t>
      </w:r>
      <w:r>
        <w:rPr>
          <w:i/>
          <w:color w:val="000000"/>
          <w:sz w:val="20"/>
          <w:szCs w:val="20"/>
        </w:rPr>
        <w:t>s</w:t>
      </w:r>
      <w:r w:rsidRPr="00E80363">
        <w:rPr>
          <w:i/>
          <w:color w:val="000000"/>
          <w:sz w:val="20"/>
          <w:szCs w:val="20"/>
        </w:rPr>
        <w:t xml:space="preserve"> </w:t>
      </w:r>
      <w:r w:rsidR="0089240A">
        <w:rPr>
          <w:i/>
          <w:color w:val="000000"/>
          <w:sz w:val="20"/>
          <w:szCs w:val="20"/>
        </w:rPr>
        <w:t xml:space="preserve">to </w:t>
      </w:r>
      <w:proofErr w:type="spellStart"/>
      <w:r w:rsidR="0089240A">
        <w:rPr>
          <w:i/>
          <w:color w:val="000000"/>
          <w:sz w:val="20"/>
          <w:szCs w:val="20"/>
        </w:rPr>
        <w:t>Chollas</w:t>
      </w:r>
      <w:proofErr w:type="spellEnd"/>
      <w:r w:rsidRPr="00E80363">
        <w:rPr>
          <w:i/>
          <w:color w:val="000000"/>
          <w:sz w:val="20"/>
          <w:szCs w:val="20"/>
        </w:rPr>
        <w:t xml:space="preserve"> Creek</w:t>
      </w:r>
    </w:p>
    <w:tbl>
      <w:tblPr>
        <w:tblStyle w:val="TableGrid"/>
        <w:tblW w:w="8370" w:type="dxa"/>
        <w:tblInd w:w="1188" w:type="dxa"/>
        <w:tblLayout w:type="fixed"/>
        <w:tblLook w:val="04A0" w:firstRow="1" w:lastRow="0" w:firstColumn="1" w:lastColumn="0" w:noHBand="0" w:noVBand="1"/>
      </w:tblPr>
      <w:tblGrid>
        <w:gridCol w:w="1440"/>
        <w:gridCol w:w="1170"/>
        <w:gridCol w:w="990"/>
        <w:gridCol w:w="3690"/>
        <w:gridCol w:w="1080"/>
      </w:tblGrid>
      <w:tr w:rsidR="00D03AE4" w:rsidRPr="00D03AE4" w:rsidTr="00526E5C">
        <w:tc>
          <w:tcPr>
            <w:tcW w:w="1440" w:type="dxa"/>
            <w:shd w:val="clear" w:color="auto" w:fill="000000" w:themeFill="text1"/>
          </w:tcPr>
          <w:p w:rsidR="000E5866" w:rsidRPr="00D03AE4" w:rsidRDefault="000E5866" w:rsidP="00793A42">
            <w:pPr>
              <w:pStyle w:val="ListParagraph"/>
              <w:widowControl w:val="0"/>
              <w:ind w:left="0"/>
              <w:rPr>
                <w:rFonts w:ascii="Arial Narrow" w:hAnsi="Arial Narrow"/>
                <w:b/>
                <w:color w:val="FFFFFF" w:themeColor="background1"/>
                <w:sz w:val="20"/>
                <w:szCs w:val="20"/>
              </w:rPr>
            </w:pPr>
            <w:r w:rsidRPr="00D03AE4">
              <w:rPr>
                <w:rFonts w:ascii="Arial Narrow" w:hAnsi="Arial Narrow"/>
                <w:b/>
                <w:color w:val="FFFFFF" w:themeColor="background1"/>
                <w:sz w:val="20"/>
                <w:szCs w:val="20"/>
              </w:rPr>
              <w:t>Interim</w:t>
            </w:r>
          </w:p>
          <w:p w:rsidR="000E5866" w:rsidRPr="00D03AE4" w:rsidRDefault="000E5866" w:rsidP="00793A42">
            <w:pPr>
              <w:pStyle w:val="ListParagraph"/>
              <w:widowControl w:val="0"/>
              <w:ind w:left="0"/>
              <w:rPr>
                <w:rFonts w:ascii="Arial Narrow" w:hAnsi="Arial Narrow"/>
                <w:b/>
                <w:color w:val="FFFFFF" w:themeColor="background1"/>
                <w:sz w:val="20"/>
                <w:szCs w:val="20"/>
              </w:rPr>
            </w:pPr>
            <w:r w:rsidRPr="00D03AE4">
              <w:rPr>
                <w:rFonts w:ascii="Arial Narrow" w:hAnsi="Arial Narrow"/>
                <w:b/>
                <w:color w:val="FFFFFF" w:themeColor="background1"/>
                <w:sz w:val="20"/>
                <w:szCs w:val="20"/>
              </w:rPr>
              <w:t>Compliance</w:t>
            </w:r>
          </w:p>
          <w:p w:rsidR="000E5866" w:rsidRPr="00D03AE4" w:rsidRDefault="000E5866" w:rsidP="00793A42">
            <w:pPr>
              <w:pStyle w:val="ListParagraph"/>
              <w:widowControl w:val="0"/>
              <w:ind w:left="0"/>
              <w:rPr>
                <w:rFonts w:ascii="Arial Narrow" w:hAnsi="Arial Narrow"/>
                <w:b/>
                <w:color w:val="FFFFFF" w:themeColor="background1"/>
                <w:sz w:val="20"/>
                <w:szCs w:val="20"/>
              </w:rPr>
            </w:pPr>
            <w:r w:rsidRPr="00D03AE4">
              <w:rPr>
                <w:rFonts w:ascii="Arial Narrow" w:hAnsi="Arial Narrow"/>
                <w:b/>
                <w:color w:val="FFFFFF" w:themeColor="background1"/>
                <w:sz w:val="20"/>
                <w:szCs w:val="20"/>
              </w:rPr>
              <w:t>Date</w:t>
            </w:r>
          </w:p>
        </w:tc>
        <w:tc>
          <w:tcPr>
            <w:tcW w:w="1170" w:type="dxa"/>
            <w:shd w:val="clear" w:color="auto" w:fill="000000" w:themeFill="text1"/>
            <w:vAlign w:val="bottom"/>
          </w:tcPr>
          <w:p w:rsidR="000E5866" w:rsidRPr="00D03AE4" w:rsidRDefault="000E5866" w:rsidP="00793A42">
            <w:pPr>
              <w:pStyle w:val="ListParagraph"/>
              <w:widowControl w:val="0"/>
              <w:ind w:left="0"/>
              <w:rPr>
                <w:rFonts w:ascii="Arial Narrow" w:hAnsi="Arial Narrow"/>
                <w:b/>
                <w:color w:val="FFFFFF" w:themeColor="background1"/>
                <w:sz w:val="20"/>
                <w:szCs w:val="20"/>
              </w:rPr>
            </w:pPr>
            <w:r w:rsidRPr="00D03AE4">
              <w:rPr>
                <w:rFonts w:ascii="Arial Narrow" w:hAnsi="Arial Narrow"/>
                <w:b/>
                <w:color w:val="FFFFFF" w:themeColor="background1"/>
                <w:sz w:val="20"/>
                <w:szCs w:val="20"/>
              </w:rPr>
              <w:t>Constituent</w:t>
            </w:r>
          </w:p>
        </w:tc>
        <w:tc>
          <w:tcPr>
            <w:tcW w:w="990" w:type="dxa"/>
            <w:shd w:val="clear" w:color="auto" w:fill="000000" w:themeFill="text1"/>
            <w:vAlign w:val="bottom"/>
          </w:tcPr>
          <w:p w:rsidR="000E5866" w:rsidRPr="00D03AE4" w:rsidRDefault="000E5866" w:rsidP="00793A42">
            <w:pPr>
              <w:pStyle w:val="ListParagraph"/>
              <w:widowControl w:val="0"/>
              <w:ind w:left="0"/>
              <w:jc w:val="center"/>
              <w:rPr>
                <w:rFonts w:ascii="Arial Narrow" w:hAnsi="Arial Narrow"/>
                <w:b/>
                <w:color w:val="FFFFFF" w:themeColor="background1"/>
                <w:sz w:val="20"/>
                <w:szCs w:val="20"/>
              </w:rPr>
            </w:pPr>
            <w:r w:rsidRPr="00D03AE4">
              <w:rPr>
                <w:rFonts w:ascii="Arial Narrow" w:hAnsi="Arial Narrow"/>
                <w:b/>
                <w:color w:val="FFFFFF" w:themeColor="background1"/>
                <w:sz w:val="20"/>
                <w:szCs w:val="20"/>
              </w:rPr>
              <w:t>Exposure</w:t>
            </w:r>
          </w:p>
          <w:p w:rsidR="000E5866" w:rsidRPr="00D03AE4" w:rsidRDefault="000E5866" w:rsidP="00793A42">
            <w:pPr>
              <w:pStyle w:val="ListParagraph"/>
              <w:widowControl w:val="0"/>
              <w:ind w:left="0"/>
              <w:jc w:val="center"/>
              <w:rPr>
                <w:rFonts w:ascii="Arial Narrow" w:hAnsi="Arial Narrow"/>
                <w:b/>
                <w:color w:val="FFFFFF" w:themeColor="background1"/>
                <w:sz w:val="20"/>
                <w:szCs w:val="20"/>
              </w:rPr>
            </w:pPr>
            <w:r w:rsidRPr="00D03AE4">
              <w:rPr>
                <w:rFonts w:ascii="Arial Narrow" w:hAnsi="Arial Narrow"/>
                <w:b/>
                <w:color w:val="FFFFFF" w:themeColor="background1"/>
                <w:sz w:val="20"/>
                <w:szCs w:val="20"/>
              </w:rPr>
              <w:t>Duration</w:t>
            </w:r>
          </w:p>
        </w:tc>
        <w:tc>
          <w:tcPr>
            <w:tcW w:w="3690" w:type="dxa"/>
            <w:shd w:val="clear" w:color="auto" w:fill="000000" w:themeFill="text1"/>
            <w:vAlign w:val="bottom"/>
          </w:tcPr>
          <w:p w:rsidR="000E5866" w:rsidRPr="00D03AE4" w:rsidRDefault="000E5866" w:rsidP="00793A42">
            <w:pPr>
              <w:pStyle w:val="ListParagraph"/>
              <w:widowControl w:val="0"/>
              <w:ind w:left="0"/>
              <w:jc w:val="center"/>
              <w:rPr>
                <w:rFonts w:ascii="Arial Narrow" w:hAnsi="Arial Narrow"/>
                <w:b/>
                <w:color w:val="FFFFFF" w:themeColor="background1"/>
                <w:sz w:val="20"/>
                <w:szCs w:val="20"/>
              </w:rPr>
            </w:pPr>
            <w:r w:rsidRPr="00D03AE4">
              <w:rPr>
                <w:rFonts w:ascii="Arial Narrow" w:hAnsi="Arial Narrow"/>
                <w:b/>
                <w:color w:val="FFFFFF" w:themeColor="background1"/>
                <w:sz w:val="20"/>
                <w:szCs w:val="20"/>
              </w:rPr>
              <w:t>Effluent</w:t>
            </w:r>
            <w:r w:rsidR="00026EFB">
              <w:rPr>
                <w:rFonts w:ascii="Arial Narrow" w:hAnsi="Arial Narrow"/>
                <w:b/>
                <w:color w:val="FFFFFF" w:themeColor="background1"/>
                <w:sz w:val="20"/>
                <w:szCs w:val="20"/>
              </w:rPr>
              <w:t xml:space="preserve"> </w:t>
            </w:r>
            <w:r w:rsidRPr="00D03AE4">
              <w:rPr>
                <w:rFonts w:ascii="Arial Narrow" w:hAnsi="Arial Narrow"/>
                <w:b/>
                <w:color w:val="FFFFFF" w:themeColor="background1"/>
                <w:sz w:val="20"/>
                <w:szCs w:val="20"/>
              </w:rPr>
              <w:t>Limitation</w:t>
            </w:r>
          </w:p>
          <w:p w:rsidR="000E5866" w:rsidRPr="00D03AE4" w:rsidRDefault="000E5866" w:rsidP="00793A42">
            <w:pPr>
              <w:pStyle w:val="ListParagraph"/>
              <w:widowControl w:val="0"/>
              <w:ind w:left="0"/>
              <w:jc w:val="center"/>
              <w:rPr>
                <w:rFonts w:ascii="Arial Narrow" w:hAnsi="Arial Narrow"/>
                <w:b/>
                <w:color w:val="FFFFFF" w:themeColor="background1"/>
                <w:sz w:val="20"/>
                <w:szCs w:val="20"/>
              </w:rPr>
            </w:pPr>
            <w:r w:rsidRPr="00D03AE4">
              <w:rPr>
                <w:rFonts w:ascii="Arial Narrow" w:hAnsi="Arial Narrow"/>
                <w:b/>
                <w:color w:val="FFFFFF" w:themeColor="background1"/>
                <w:sz w:val="20"/>
                <w:szCs w:val="20"/>
              </w:rPr>
              <w:t>(µg/L)</w:t>
            </w:r>
          </w:p>
        </w:tc>
        <w:tc>
          <w:tcPr>
            <w:tcW w:w="1080" w:type="dxa"/>
            <w:shd w:val="clear" w:color="auto" w:fill="000000" w:themeFill="text1"/>
            <w:vAlign w:val="bottom"/>
          </w:tcPr>
          <w:p w:rsidR="000E5866" w:rsidRPr="00D03AE4" w:rsidRDefault="000E5866" w:rsidP="00793A42">
            <w:pPr>
              <w:pStyle w:val="ListParagraph"/>
              <w:widowControl w:val="0"/>
              <w:ind w:left="0"/>
              <w:jc w:val="center"/>
              <w:rPr>
                <w:rFonts w:ascii="Arial Narrow" w:hAnsi="Arial Narrow"/>
                <w:b/>
                <w:color w:val="FFFFFF" w:themeColor="background1"/>
                <w:sz w:val="20"/>
                <w:szCs w:val="20"/>
              </w:rPr>
            </w:pPr>
            <w:r w:rsidRPr="00D03AE4">
              <w:rPr>
                <w:rFonts w:ascii="Arial Narrow" w:hAnsi="Arial Narrow"/>
                <w:b/>
                <w:color w:val="FFFFFF" w:themeColor="background1"/>
                <w:sz w:val="20"/>
                <w:szCs w:val="20"/>
              </w:rPr>
              <w:t>Averaging</w:t>
            </w:r>
          </w:p>
          <w:p w:rsidR="000E5866" w:rsidRPr="00D03AE4" w:rsidRDefault="000E5866" w:rsidP="00793A42">
            <w:pPr>
              <w:pStyle w:val="ListParagraph"/>
              <w:widowControl w:val="0"/>
              <w:ind w:left="0"/>
              <w:jc w:val="center"/>
              <w:rPr>
                <w:rFonts w:ascii="Arial Narrow" w:hAnsi="Arial Narrow"/>
                <w:b/>
                <w:color w:val="FFFFFF" w:themeColor="background1"/>
                <w:sz w:val="20"/>
                <w:szCs w:val="20"/>
              </w:rPr>
            </w:pPr>
            <w:r w:rsidRPr="00D03AE4">
              <w:rPr>
                <w:rFonts w:ascii="Arial Narrow" w:hAnsi="Arial Narrow"/>
                <w:b/>
                <w:color w:val="FFFFFF" w:themeColor="background1"/>
                <w:sz w:val="20"/>
                <w:szCs w:val="20"/>
              </w:rPr>
              <w:t>Period</w:t>
            </w:r>
          </w:p>
        </w:tc>
      </w:tr>
      <w:tr w:rsidR="00D03AE4" w:rsidRPr="00774ECD" w:rsidTr="00526E5C">
        <w:tc>
          <w:tcPr>
            <w:tcW w:w="1440" w:type="dxa"/>
            <w:vMerge w:val="restart"/>
            <w:vAlign w:val="center"/>
          </w:tcPr>
          <w:p w:rsidR="000E5866" w:rsidRPr="00A6088C" w:rsidRDefault="000E5866" w:rsidP="000E5866">
            <w:pPr>
              <w:pStyle w:val="ListParagraph"/>
              <w:widowControl w:val="0"/>
              <w:ind w:left="0"/>
              <w:rPr>
                <w:rFonts w:ascii="Arial Narrow" w:hAnsi="Arial Narrow"/>
                <w:color w:val="000000"/>
                <w:sz w:val="18"/>
                <w:szCs w:val="18"/>
              </w:rPr>
            </w:pPr>
            <w:r w:rsidRPr="00A6088C">
              <w:rPr>
                <w:rFonts w:ascii="Arial Narrow" w:hAnsi="Arial Narrow"/>
                <w:color w:val="000000"/>
                <w:sz w:val="18"/>
                <w:szCs w:val="18"/>
              </w:rPr>
              <w:t>October 22, 2018</w:t>
            </w:r>
          </w:p>
        </w:tc>
        <w:tc>
          <w:tcPr>
            <w:tcW w:w="1170" w:type="dxa"/>
            <w:vMerge w:val="restart"/>
            <w:vAlign w:val="center"/>
          </w:tcPr>
          <w:p w:rsidR="000E5866" w:rsidRPr="00A6088C" w:rsidRDefault="000E5866" w:rsidP="00793A42">
            <w:pPr>
              <w:pStyle w:val="ListParagraph"/>
              <w:widowControl w:val="0"/>
              <w:ind w:left="0"/>
              <w:rPr>
                <w:rFonts w:ascii="Arial Narrow" w:hAnsi="Arial Narrow"/>
                <w:color w:val="000000"/>
                <w:sz w:val="18"/>
                <w:szCs w:val="18"/>
              </w:rPr>
            </w:pPr>
            <w:r w:rsidRPr="00A6088C">
              <w:rPr>
                <w:rFonts w:ascii="Arial Narrow" w:hAnsi="Arial Narrow"/>
                <w:color w:val="000000"/>
                <w:sz w:val="18"/>
                <w:szCs w:val="18"/>
              </w:rPr>
              <w:t>Dissolved Copper</w:t>
            </w:r>
          </w:p>
        </w:tc>
        <w:tc>
          <w:tcPr>
            <w:tcW w:w="99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Acute</w:t>
            </w:r>
          </w:p>
        </w:tc>
        <w:tc>
          <w:tcPr>
            <w:tcW w:w="3690" w:type="dxa"/>
          </w:tcPr>
          <w:p w:rsidR="000E5866" w:rsidRPr="005B5DC7" w:rsidRDefault="000E5866" w:rsidP="006817FF">
            <w:pPr>
              <w:autoSpaceDE w:val="0"/>
              <w:autoSpaceDN w:val="0"/>
              <w:adjustRightInd w:val="0"/>
              <w:spacing w:before="40"/>
              <w:jc w:val="center"/>
              <w:rPr>
                <w:rFonts w:ascii="Arial Narrow" w:hAnsi="Arial Narrow"/>
                <w:color w:val="000000"/>
                <w:sz w:val="18"/>
                <w:szCs w:val="18"/>
                <w:lang w:val="de-DE"/>
              </w:rPr>
            </w:pPr>
            <w:r w:rsidRPr="005B5DC7">
              <w:rPr>
                <w:rFonts w:ascii="Arial Narrow" w:eastAsiaTheme="minorHAnsi" w:hAnsi="Arial Narrow"/>
                <w:sz w:val="18"/>
                <w:szCs w:val="18"/>
                <w:lang w:val="de-DE"/>
              </w:rPr>
              <w:t xml:space="preserve">1.2 x 90% x (0.96) </w:t>
            </w:r>
            <w:r w:rsidR="006817FF" w:rsidRPr="005B5DC7">
              <w:rPr>
                <w:rFonts w:ascii="Arial Narrow" w:eastAsiaTheme="minorHAnsi" w:hAnsi="Arial Narrow"/>
                <w:sz w:val="18"/>
                <w:szCs w:val="18"/>
                <w:lang w:val="de-DE"/>
              </w:rPr>
              <w:br/>
            </w:r>
            <w:r w:rsidRPr="005B5DC7">
              <w:rPr>
                <w:rFonts w:ascii="Arial Narrow" w:eastAsiaTheme="minorHAnsi" w:hAnsi="Arial Narrow"/>
                <w:sz w:val="18"/>
                <w:szCs w:val="18"/>
                <w:lang w:val="de-DE"/>
              </w:rPr>
              <w:t>x e</w:t>
            </w:r>
            <w:r w:rsidRPr="005B5DC7">
              <w:rPr>
                <w:rFonts w:ascii="Arial Narrow" w:eastAsiaTheme="minorHAnsi" w:hAnsi="Arial Narrow"/>
                <w:vertAlign w:val="superscript"/>
                <w:lang w:val="de-DE"/>
              </w:rPr>
              <w:t>[0.9422 x ln(hardness) - 1.700]</w:t>
            </w:r>
            <w:r w:rsidR="006817FF" w:rsidRPr="005B5DC7">
              <w:rPr>
                <w:rFonts w:ascii="Arial Narrow" w:eastAsiaTheme="minorHAnsi" w:hAnsi="Arial Narrow"/>
                <w:sz w:val="20"/>
                <w:szCs w:val="20"/>
                <w:lang w:val="de-DE"/>
              </w:rPr>
              <w:t xml:space="preserve"> x WER*</w:t>
            </w:r>
          </w:p>
        </w:tc>
        <w:tc>
          <w:tcPr>
            <w:tcW w:w="108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1 hour</w:t>
            </w:r>
          </w:p>
        </w:tc>
      </w:tr>
      <w:tr w:rsidR="00D03AE4" w:rsidRPr="00774ECD" w:rsidTr="00526E5C">
        <w:tc>
          <w:tcPr>
            <w:tcW w:w="1440" w:type="dxa"/>
            <w:vMerge/>
          </w:tcPr>
          <w:p w:rsidR="000E5866" w:rsidRPr="00A6088C" w:rsidRDefault="000E5866" w:rsidP="00793A42">
            <w:pPr>
              <w:pStyle w:val="ListParagraph"/>
              <w:widowControl w:val="0"/>
              <w:ind w:left="0"/>
              <w:rPr>
                <w:rFonts w:ascii="Arial Narrow" w:hAnsi="Arial Narrow"/>
                <w:color w:val="000000"/>
                <w:sz w:val="18"/>
                <w:szCs w:val="18"/>
              </w:rPr>
            </w:pPr>
          </w:p>
        </w:tc>
        <w:tc>
          <w:tcPr>
            <w:tcW w:w="1170" w:type="dxa"/>
            <w:vMerge/>
            <w:vAlign w:val="center"/>
          </w:tcPr>
          <w:p w:rsidR="000E5866" w:rsidRPr="00A6088C" w:rsidRDefault="000E5866" w:rsidP="00793A42">
            <w:pPr>
              <w:pStyle w:val="ListParagraph"/>
              <w:widowControl w:val="0"/>
              <w:ind w:left="0"/>
              <w:rPr>
                <w:rFonts w:ascii="Arial Narrow" w:hAnsi="Arial Narrow"/>
                <w:color w:val="000000"/>
                <w:sz w:val="18"/>
                <w:szCs w:val="18"/>
              </w:rPr>
            </w:pPr>
          </w:p>
        </w:tc>
        <w:tc>
          <w:tcPr>
            <w:tcW w:w="99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Chronic</w:t>
            </w:r>
          </w:p>
        </w:tc>
        <w:tc>
          <w:tcPr>
            <w:tcW w:w="3690" w:type="dxa"/>
          </w:tcPr>
          <w:p w:rsidR="000E5866" w:rsidRPr="005B5DC7" w:rsidRDefault="000E5866" w:rsidP="006817FF">
            <w:pPr>
              <w:autoSpaceDE w:val="0"/>
              <w:autoSpaceDN w:val="0"/>
              <w:adjustRightInd w:val="0"/>
              <w:spacing w:before="40"/>
              <w:jc w:val="center"/>
              <w:rPr>
                <w:rFonts w:ascii="Arial Narrow" w:hAnsi="Arial Narrow"/>
                <w:color w:val="000000"/>
                <w:sz w:val="18"/>
                <w:szCs w:val="18"/>
                <w:lang w:val="de-DE"/>
              </w:rPr>
            </w:pPr>
            <w:r w:rsidRPr="005B5DC7">
              <w:rPr>
                <w:rFonts w:ascii="Arial Narrow" w:eastAsiaTheme="minorHAnsi" w:hAnsi="Arial Narrow"/>
                <w:sz w:val="18"/>
                <w:szCs w:val="18"/>
                <w:lang w:val="de-DE"/>
              </w:rPr>
              <w:t xml:space="preserve">1.2 x 90% x (0.96) </w:t>
            </w:r>
            <w:r w:rsidR="006817FF" w:rsidRPr="005B5DC7">
              <w:rPr>
                <w:rFonts w:ascii="Arial Narrow" w:eastAsiaTheme="minorHAnsi" w:hAnsi="Arial Narrow"/>
                <w:sz w:val="18"/>
                <w:szCs w:val="18"/>
                <w:lang w:val="de-DE"/>
              </w:rPr>
              <w:br/>
            </w:r>
            <w:r w:rsidRPr="005B5DC7">
              <w:rPr>
                <w:rFonts w:ascii="Arial Narrow" w:eastAsiaTheme="minorHAnsi" w:hAnsi="Arial Narrow"/>
                <w:sz w:val="18"/>
                <w:szCs w:val="18"/>
                <w:lang w:val="de-DE"/>
              </w:rPr>
              <w:t>x e</w:t>
            </w:r>
            <w:r w:rsidRPr="005B5DC7">
              <w:rPr>
                <w:rFonts w:ascii="Arial Narrow" w:eastAsiaTheme="minorHAnsi" w:hAnsi="Arial Narrow"/>
                <w:vertAlign w:val="superscript"/>
                <w:lang w:val="de-DE"/>
              </w:rPr>
              <w:t>[0.8545 x ln(hardness) - 1.702]</w:t>
            </w:r>
            <w:r w:rsidR="006817FF" w:rsidRPr="005B5DC7">
              <w:rPr>
                <w:rFonts w:ascii="Arial Narrow" w:eastAsiaTheme="minorHAnsi" w:hAnsi="Arial Narrow"/>
                <w:sz w:val="20"/>
                <w:szCs w:val="20"/>
                <w:lang w:val="de-DE"/>
              </w:rPr>
              <w:t xml:space="preserve"> x WER*</w:t>
            </w:r>
          </w:p>
        </w:tc>
        <w:tc>
          <w:tcPr>
            <w:tcW w:w="108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4 days</w:t>
            </w:r>
          </w:p>
        </w:tc>
      </w:tr>
      <w:tr w:rsidR="00D03AE4" w:rsidRPr="00774ECD" w:rsidTr="00526E5C">
        <w:tc>
          <w:tcPr>
            <w:tcW w:w="1440" w:type="dxa"/>
            <w:vMerge/>
          </w:tcPr>
          <w:p w:rsidR="000E5866" w:rsidRPr="00A6088C" w:rsidRDefault="000E5866" w:rsidP="00793A42">
            <w:pPr>
              <w:pStyle w:val="ListParagraph"/>
              <w:widowControl w:val="0"/>
              <w:ind w:left="0"/>
              <w:rPr>
                <w:rFonts w:ascii="Arial Narrow" w:hAnsi="Arial Narrow"/>
                <w:color w:val="000000"/>
                <w:sz w:val="18"/>
                <w:szCs w:val="18"/>
              </w:rPr>
            </w:pPr>
          </w:p>
        </w:tc>
        <w:tc>
          <w:tcPr>
            <w:tcW w:w="1170" w:type="dxa"/>
            <w:vMerge w:val="restart"/>
            <w:vAlign w:val="center"/>
          </w:tcPr>
          <w:p w:rsidR="000E5866" w:rsidRPr="00A6088C" w:rsidRDefault="000E5866" w:rsidP="00793A42">
            <w:pPr>
              <w:pStyle w:val="ListParagraph"/>
              <w:widowControl w:val="0"/>
              <w:ind w:left="0"/>
              <w:rPr>
                <w:rFonts w:ascii="Arial Narrow" w:hAnsi="Arial Narrow"/>
                <w:color w:val="000000"/>
                <w:sz w:val="18"/>
                <w:szCs w:val="18"/>
              </w:rPr>
            </w:pPr>
            <w:r w:rsidRPr="00A6088C">
              <w:rPr>
                <w:rFonts w:ascii="Arial Narrow" w:hAnsi="Arial Narrow"/>
                <w:color w:val="000000"/>
                <w:sz w:val="18"/>
                <w:szCs w:val="18"/>
              </w:rPr>
              <w:t>Dissolved Lead</w:t>
            </w:r>
          </w:p>
        </w:tc>
        <w:tc>
          <w:tcPr>
            <w:tcW w:w="99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Acute</w:t>
            </w:r>
          </w:p>
        </w:tc>
        <w:tc>
          <w:tcPr>
            <w:tcW w:w="3690" w:type="dxa"/>
          </w:tcPr>
          <w:p w:rsidR="000E5866" w:rsidRPr="00A6088C" w:rsidRDefault="000E5866" w:rsidP="006817FF">
            <w:pPr>
              <w:autoSpaceDE w:val="0"/>
              <w:autoSpaceDN w:val="0"/>
              <w:adjustRightInd w:val="0"/>
              <w:spacing w:before="40"/>
              <w:jc w:val="center"/>
              <w:rPr>
                <w:rFonts w:ascii="Arial Narrow" w:hAnsi="Arial Narrow"/>
                <w:color w:val="000000"/>
                <w:sz w:val="18"/>
                <w:szCs w:val="18"/>
              </w:rPr>
            </w:pPr>
            <w:r w:rsidRPr="00A6088C">
              <w:rPr>
                <w:rFonts w:ascii="Arial Narrow" w:eastAsiaTheme="minorHAnsi" w:hAnsi="Arial Narrow"/>
                <w:sz w:val="18"/>
                <w:szCs w:val="18"/>
              </w:rPr>
              <w:t xml:space="preserve">1.2 x 90% x [1.46203 – 0.145712 x </w:t>
            </w:r>
            <w:proofErr w:type="spellStart"/>
            <w:r w:rsidRPr="00A6088C">
              <w:rPr>
                <w:rFonts w:ascii="Arial Narrow" w:eastAsiaTheme="minorHAnsi" w:hAnsi="Arial Narrow"/>
                <w:sz w:val="18"/>
                <w:szCs w:val="18"/>
              </w:rPr>
              <w:t>ln</w:t>
            </w:r>
            <w:proofErr w:type="spellEnd"/>
            <w:r w:rsidRPr="00A6088C">
              <w:rPr>
                <w:rFonts w:ascii="Arial Narrow" w:eastAsiaTheme="minorHAnsi" w:hAnsi="Arial Narrow"/>
                <w:sz w:val="18"/>
                <w:szCs w:val="18"/>
              </w:rPr>
              <w:t xml:space="preserve">(hardness)] </w:t>
            </w:r>
            <w:r w:rsidR="006817FF">
              <w:rPr>
                <w:rFonts w:ascii="Arial Narrow" w:eastAsiaTheme="minorHAnsi" w:hAnsi="Arial Narrow"/>
                <w:sz w:val="18"/>
                <w:szCs w:val="18"/>
              </w:rPr>
              <w:br/>
            </w:r>
            <w:r w:rsidRPr="00A6088C">
              <w:rPr>
                <w:rFonts w:ascii="Arial Narrow" w:eastAsiaTheme="minorHAnsi" w:hAnsi="Arial Narrow"/>
                <w:sz w:val="18"/>
                <w:szCs w:val="18"/>
              </w:rPr>
              <w:t>x e</w:t>
            </w:r>
            <w:r w:rsidRPr="00A6088C">
              <w:rPr>
                <w:rFonts w:ascii="Arial Narrow" w:eastAsiaTheme="minorHAnsi" w:hAnsi="Arial Narrow"/>
                <w:vertAlign w:val="superscript"/>
              </w:rPr>
              <w:t xml:space="preserve">[1.273 x </w:t>
            </w:r>
            <w:proofErr w:type="spellStart"/>
            <w:r w:rsidRPr="00A6088C">
              <w:rPr>
                <w:rFonts w:ascii="Arial Narrow" w:eastAsiaTheme="minorHAnsi" w:hAnsi="Arial Narrow"/>
                <w:vertAlign w:val="superscript"/>
              </w:rPr>
              <w:t>ln</w:t>
            </w:r>
            <w:proofErr w:type="spellEnd"/>
            <w:r w:rsidRPr="00A6088C">
              <w:rPr>
                <w:rFonts w:ascii="Arial Narrow" w:eastAsiaTheme="minorHAnsi" w:hAnsi="Arial Narrow"/>
                <w:vertAlign w:val="superscript"/>
              </w:rPr>
              <w:t>(hardness) - 1.460]</w:t>
            </w:r>
            <w:r w:rsidR="006817FF" w:rsidRPr="006817FF">
              <w:rPr>
                <w:rFonts w:ascii="Arial Narrow" w:eastAsiaTheme="minorHAnsi" w:hAnsi="Arial Narrow"/>
                <w:sz w:val="20"/>
                <w:szCs w:val="20"/>
              </w:rPr>
              <w:t xml:space="preserve"> x </w:t>
            </w:r>
            <w:r w:rsidR="006817FF">
              <w:rPr>
                <w:rFonts w:ascii="Arial Narrow" w:eastAsiaTheme="minorHAnsi" w:hAnsi="Arial Narrow"/>
                <w:sz w:val="20"/>
                <w:szCs w:val="20"/>
              </w:rPr>
              <w:t>WER*</w:t>
            </w:r>
          </w:p>
        </w:tc>
        <w:tc>
          <w:tcPr>
            <w:tcW w:w="108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1 hour</w:t>
            </w:r>
          </w:p>
        </w:tc>
      </w:tr>
      <w:tr w:rsidR="00D03AE4" w:rsidRPr="00774ECD" w:rsidTr="00BF2F03">
        <w:tc>
          <w:tcPr>
            <w:tcW w:w="1440" w:type="dxa"/>
            <w:vMerge/>
          </w:tcPr>
          <w:p w:rsidR="000E5866" w:rsidRPr="00A6088C" w:rsidRDefault="000E5866" w:rsidP="00793A42">
            <w:pPr>
              <w:pStyle w:val="ListParagraph"/>
              <w:widowControl w:val="0"/>
              <w:ind w:left="0"/>
              <w:rPr>
                <w:rFonts w:ascii="Arial Narrow" w:hAnsi="Arial Narrow"/>
                <w:color w:val="000000"/>
                <w:sz w:val="18"/>
                <w:szCs w:val="18"/>
              </w:rPr>
            </w:pPr>
          </w:p>
        </w:tc>
        <w:tc>
          <w:tcPr>
            <w:tcW w:w="1170" w:type="dxa"/>
            <w:vMerge/>
            <w:vAlign w:val="center"/>
          </w:tcPr>
          <w:p w:rsidR="000E5866" w:rsidRPr="00A6088C" w:rsidRDefault="000E5866" w:rsidP="00793A42">
            <w:pPr>
              <w:pStyle w:val="ListParagraph"/>
              <w:widowControl w:val="0"/>
              <w:ind w:left="0"/>
              <w:rPr>
                <w:rFonts w:ascii="Arial Narrow" w:hAnsi="Arial Narrow"/>
                <w:color w:val="000000"/>
                <w:sz w:val="18"/>
                <w:szCs w:val="18"/>
              </w:rPr>
            </w:pPr>
          </w:p>
        </w:tc>
        <w:tc>
          <w:tcPr>
            <w:tcW w:w="99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Chronic</w:t>
            </w:r>
          </w:p>
        </w:tc>
        <w:tc>
          <w:tcPr>
            <w:tcW w:w="3690" w:type="dxa"/>
            <w:vAlign w:val="center"/>
          </w:tcPr>
          <w:p w:rsidR="000E5866" w:rsidRPr="00A6088C" w:rsidRDefault="000E5866" w:rsidP="00BF2F03">
            <w:pPr>
              <w:autoSpaceDE w:val="0"/>
              <w:autoSpaceDN w:val="0"/>
              <w:adjustRightInd w:val="0"/>
              <w:spacing w:before="40"/>
              <w:jc w:val="center"/>
              <w:rPr>
                <w:rFonts w:ascii="Arial Narrow" w:hAnsi="Arial Narrow"/>
                <w:color w:val="000000"/>
                <w:sz w:val="18"/>
                <w:szCs w:val="18"/>
              </w:rPr>
            </w:pPr>
            <w:r w:rsidRPr="00A6088C">
              <w:rPr>
                <w:rFonts w:ascii="Arial Narrow" w:eastAsiaTheme="minorHAnsi" w:hAnsi="Arial Narrow"/>
                <w:sz w:val="18"/>
                <w:szCs w:val="18"/>
              </w:rPr>
              <w:t xml:space="preserve">1.2 x 90% x [1.46203 – 0.145712 x </w:t>
            </w:r>
            <w:proofErr w:type="spellStart"/>
            <w:r w:rsidRPr="00A6088C">
              <w:rPr>
                <w:rFonts w:ascii="Arial Narrow" w:eastAsiaTheme="minorHAnsi" w:hAnsi="Arial Narrow"/>
                <w:sz w:val="18"/>
                <w:szCs w:val="18"/>
              </w:rPr>
              <w:t>ln</w:t>
            </w:r>
            <w:proofErr w:type="spellEnd"/>
            <w:r w:rsidRPr="00A6088C">
              <w:rPr>
                <w:rFonts w:ascii="Arial Narrow" w:eastAsiaTheme="minorHAnsi" w:hAnsi="Arial Narrow"/>
                <w:sz w:val="18"/>
                <w:szCs w:val="18"/>
              </w:rPr>
              <w:t xml:space="preserve">(hardness)] </w:t>
            </w:r>
            <w:r w:rsidR="006817FF">
              <w:rPr>
                <w:rFonts w:ascii="Arial Narrow" w:eastAsiaTheme="minorHAnsi" w:hAnsi="Arial Narrow"/>
                <w:sz w:val="18"/>
                <w:szCs w:val="18"/>
              </w:rPr>
              <w:br/>
            </w:r>
            <w:r w:rsidRPr="00A6088C">
              <w:rPr>
                <w:rFonts w:ascii="Arial Narrow" w:eastAsiaTheme="minorHAnsi" w:hAnsi="Arial Narrow"/>
                <w:sz w:val="18"/>
                <w:szCs w:val="18"/>
              </w:rPr>
              <w:t>x e</w:t>
            </w:r>
            <w:r w:rsidRPr="00A6088C">
              <w:rPr>
                <w:rFonts w:ascii="Arial Narrow" w:eastAsiaTheme="minorHAnsi" w:hAnsi="Arial Narrow"/>
                <w:vertAlign w:val="superscript"/>
              </w:rPr>
              <w:t xml:space="preserve">[1.273 x </w:t>
            </w:r>
            <w:proofErr w:type="spellStart"/>
            <w:r w:rsidRPr="00A6088C">
              <w:rPr>
                <w:rFonts w:ascii="Arial Narrow" w:eastAsiaTheme="minorHAnsi" w:hAnsi="Arial Narrow"/>
                <w:vertAlign w:val="superscript"/>
              </w:rPr>
              <w:t>ln</w:t>
            </w:r>
            <w:proofErr w:type="spellEnd"/>
            <w:r w:rsidRPr="00A6088C">
              <w:rPr>
                <w:rFonts w:ascii="Arial Narrow" w:eastAsiaTheme="minorHAnsi" w:hAnsi="Arial Narrow"/>
                <w:vertAlign w:val="superscript"/>
              </w:rPr>
              <w:t>(hardness) - 4.705]</w:t>
            </w:r>
            <w:r w:rsidR="006817FF" w:rsidRPr="006817FF">
              <w:rPr>
                <w:rFonts w:ascii="Arial Narrow" w:eastAsiaTheme="minorHAnsi" w:hAnsi="Arial Narrow"/>
                <w:sz w:val="20"/>
                <w:szCs w:val="20"/>
              </w:rPr>
              <w:t xml:space="preserve"> x </w:t>
            </w:r>
            <w:r w:rsidR="006817FF">
              <w:rPr>
                <w:rFonts w:ascii="Arial Narrow" w:eastAsiaTheme="minorHAnsi" w:hAnsi="Arial Narrow"/>
                <w:sz w:val="20"/>
                <w:szCs w:val="20"/>
              </w:rPr>
              <w:t>WER*</w:t>
            </w:r>
          </w:p>
        </w:tc>
        <w:tc>
          <w:tcPr>
            <w:tcW w:w="108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4 days</w:t>
            </w:r>
          </w:p>
        </w:tc>
      </w:tr>
      <w:tr w:rsidR="00D03AE4" w:rsidRPr="00774ECD" w:rsidTr="00526E5C">
        <w:tc>
          <w:tcPr>
            <w:tcW w:w="1440" w:type="dxa"/>
            <w:vMerge/>
          </w:tcPr>
          <w:p w:rsidR="000E5866" w:rsidRPr="00A6088C" w:rsidRDefault="000E5866" w:rsidP="00793A42">
            <w:pPr>
              <w:pStyle w:val="ListParagraph"/>
              <w:widowControl w:val="0"/>
              <w:ind w:left="0"/>
              <w:rPr>
                <w:rFonts w:ascii="Arial Narrow" w:hAnsi="Arial Narrow"/>
                <w:color w:val="000000"/>
                <w:sz w:val="18"/>
                <w:szCs w:val="18"/>
              </w:rPr>
            </w:pPr>
          </w:p>
        </w:tc>
        <w:tc>
          <w:tcPr>
            <w:tcW w:w="1170" w:type="dxa"/>
            <w:vMerge w:val="restart"/>
            <w:vAlign w:val="center"/>
          </w:tcPr>
          <w:p w:rsidR="000E5866" w:rsidRPr="00A6088C" w:rsidRDefault="000E5866" w:rsidP="00793A42">
            <w:pPr>
              <w:pStyle w:val="ListParagraph"/>
              <w:widowControl w:val="0"/>
              <w:ind w:left="0"/>
              <w:rPr>
                <w:rFonts w:ascii="Arial Narrow" w:hAnsi="Arial Narrow"/>
                <w:color w:val="000000"/>
                <w:sz w:val="18"/>
                <w:szCs w:val="18"/>
              </w:rPr>
            </w:pPr>
            <w:r w:rsidRPr="00A6088C">
              <w:rPr>
                <w:rFonts w:ascii="Arial Narrow" w:hAnsi="Arial Narrow"/>
                <w:color w:val="000000"/>
                <w:sz w:val="18"/>
                <w:szCs w:val="18"/>
              </w:rPr>
              <w:t>Dissolved Zinc</w:t>
            </w:r>
          </w:p>
        </w:tc>
        <w:tc>
          <w:tcPr>
            <w:tcW w:w="99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Acute</w:t>
            </w:r>
          </w:p>
        </w:tc>
        <w:tc>
          <w:tcPr>
            <w:tcW w:w="3690" w:type="dxa"/>
          </w:tcPr>
          <w:p w:rsidR="000E5866" w:rsidRPr="005B5DC7" w:rsidRDefault="000E5866" w:rsidP="006817FF">
            <w:pPr>
              <w:autoSpaceDE w:val="0"/>
              <w:autoSpaceDN w:val="0"/>
              <w:adjustRightInd w:val="0"/>
              <w:spacing w:before="40"/>
              <w:jc w:val="center"/>
              <w:rPr>
                <w:rFonts w:ascii="Arial Narrow" w:hAnsi="Arial Narrow"/>
                <w:color w:val="000000"/>
                <w:sz w:val="18"/>
                <w:szCs w:val="18"/>
                <w:lang w:val="de-DE"/>
              </w:rPr>
            </w:pPr>
            <w:r w:rsidRPr="005B5DC7">
              <w:rPr>
                <w:rFonts w:ascii="Arial Narrow" w:eastAsiaTheme="minorHAnsi" w:hAnsi="Arial Narrow"/>
                <w:sz w:val="18"/>
                <w:szCs w:val="18"/>
                <w:lang w:val="de-DE"/>
              </w:rPr>
              <w:t xml:space="preserve">1.2 x 90% x (0.978) </w:t>
            </w:r>
            <w:r w:rsidR="006817FF" w:rsidRPr="005B5DC7">
              <w:rPr>
                <w:rFonts w:ascii="Arial Narrow" w:eastAsiaTheme="minorHAnsi" w:hAnsi="Arial Narrow"/>
                <w:sz w:val="18"/>
                <w:szCs w:val="18"/>
                <w:lang w:val="de-DE"/>
              </w:rPr>
              <w:br/>
            </w:r>
            <w:r w:rsidRPr="005B5DC7">
              <w:rPr>
                <w:rFonts w:ascii="Arial Narrow" w:eastAsiaTheme="minorHAnsi" w:hAnsi="Arial Narrow"/>
                <w:sz w:val="18"/>
                <w:szCs w:val="18"/>
                <w:lang w:val="de-DE"/>
              </w:rPr>
              <w:t>x e</w:t>
            </w:r>
            <w:r w:rsidRPr="005B5DC7">
              <w:rPr>
                <w:rFonts w:ascii="Arial Narrow" w:eastAsiaTheme="minorHAnsi" w:hAnsi="Arial Narrow"/>
                <w:vertAlign w:val="superscript"/>
                <w:lang w:val="de-DE"/>
              </w:rPr>
              <w:t>[0.8473 x ln(hardness) + 0.884]</w:t>
            </w:r>
            <w:r w:rsidR="006817FF" w:rsidRPr="005B5DC7">
              <w:rPr>
                <w:rFonts w:ascii="Arial Narrow" w:eastAsiaTheme="minorHAnsi" w:hAnsi="Arial Narrow"/>
                <w:sz w:val="20"/>
                <w:szCs w:val="20"/>
                <w:lang w:val="de-DE"/>
              </w:rPr>
              <w:t xml:space="preserve"> x WER*</w:t>
            </w:r>
          </w:p>
        </w:tc>
        <w:tc>
          <w:tcPr>
            <w:tcW w:w="108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1 hour</w:t>
            </w:r>
          </w:p>
        </w:tc>
      </w:tr>
      <w:tr w:rsidR="00D03AE4" w:rsidRPr="00774ECD" w:rsidTr="00526E5C">
        <w:tc>
          <w:tcPr>
            <w:tcW w:w="1440" w:type="dxa"/>
            <w:vMerge/>
          </w:tcPr>
          <w:p w:rsidR="000E5866" w:rsidRPr="00A6088C" w:rsidRDefault="000E5866" w:rsidP="00793A42">
            <w:pPr>
              <w:pStyle w:val="ListParagraph"/>
              <w:widowControl w:val="0"/>
              <w:ind w:left="0"/>
              <w:rPr>
                <w:rFonts w:ascii="Arial Narrow" w:hAnsi="Arial Narrow"/>
                <w:color w:val="000000"/>
                <w:sz w:val="18"/>
                <w:szCs w:val="18"/>
              </w:rPr>
            </w:pPr>
          </w:p>
        </w:tc>
        <w:tc>
          <w:tcPr>
            <w:tcW w:w="1170" w:type="dxa"/>
            <w:vMerge/>
            <w:vAlign w:val="center"/>
          </w:tcPr>
          <w:p w:rsidR="000E5866" w:rsidRPr="00A6088C" w:rsidRDefault="000E5866" w:rsidP="00793A42">
            <w:pPr>
              <w:pStyle w:val="ListParagraph"/>
              <w:widowControl w:val="0"/>
              <w:ind w:left="0"/>
              <w:rPr>
                <w:rFonts w:ascii="Arial Narrow" w:hAnsi="Arial Narrow"/>
                <w:color w:val="000000"/>
                <w:sz w:val="18"/>
                <w:szCs w:val="18"/>
              </w:rPr>
            </w:pPr>
          </w:p>
        </w:tc>
        <w:tc>
          <w:tcPr>
            <w:tcW w:w="99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Chronic</w:t>
            </w:r>
          </w:p>
        </w:tc>
        <w:tc>
          <w:tcPr>
            <w:tcW w:w="3690" w:type="dxa"/>
          </w:tcPr>
          <w:p w:rsidR="000E5866" w:rsidRPr="005B5DC7" w:rsidRDefault="000E5866" w:rsidP="006817FF">
            <w:pPr>
              <w:autoSpaceDE w:val="0"/>
              <w:autoSpaceDN w:val="0"/>
              <w:adjustRightInd w:val="0"/>
              <w:spacing w:before="40"/>
              <w:jc w:val="center"/>
              <w:rPr>
                <w:rFonts w:ascii="Arial Narrow" w:hAnsi="Arial Narrow"/>
                <w:color w:val="000000"/>
                <w:sz w:val="18"/>
                <w:szCs w:val="18"/>
                <w:lang w:val="de-DE"/>
              </w:rPr>
            </w:pPr>
            <w:r w:rsidRPr="005B5DC7">
              <w:rPr>
                <w:rFonts w:ascii="Arial Narrow" w:eastAsiaTheme="minorHAnsi" w:hAnsi="Arial Narrow"/>
                <w:sz w:val="18"/>
                <w:szCs w:val="18"/>
                <w:lang w:val="de-DE"/>
              </w:rPr>
              <w:t xml:space="preserve">1.2 x 90% x (0.986) </w:t>
            </w:r>
            <w:r w:rsidR="006817FF" w:rsidRPr="005B5DC7">
              <w:rPr>
                <w:rFonts w:ascii="Arial Narrow" w:eastAsiaTheme="minorHAnsi" w:hAnsi="Arial Narrow"/>
                <w:sz w:val="18"/>
                <w:szCs w:val="18"/>
                <w:lang w:val="de-DE"/>
              </w:rPr>
              <w:br/>
            </w:r>
            <w:r w:rsidRPr="005B5DC7">
              <w:rPr>
                <w:rFonts w:ascii="Arial Narrow" w:eastAsiaTheme="minorHAnsi" w:hAnsi="Arial Narrow"/>
                <w:sz w:val="18"/>
                <w:szCs w:val="18"/>
                <w:lang w:val="de-DE"/>
              </w:rPr>
              <w:t>x e</w:t>
            </w:r>
            <w:r w:rsidRPr="005B5DC7">
              <w:rPr>
                <w:rFonts w:ascii="Arial Narrow" w:eastAsiaTheme="minorHAnsi" w:hAnsi="Arial Narrow"/>
                <w:vertAlign w:val="superscript"/>
                <w:lang w:val="de-DE"/>
              </w:rPr>
              <w:t>[0.8473 x ln (hardness) + 0.884]</w:t>
            </w:r>
            <w:r w:rsidR="006817FF" w:rsidRPr="005B5DC7">
              <w:rPr>
                <w:rFonts w:ascii="Arial Narrow" w:eastAsiaTheme="minorHAnsi" w:hAnsi="Arial Narrow"/>
                <w:sz w:val="20"/>
                <w:szCs w:val="20"/>
                <w:lang w:val="de-DE"/>
              </w:rPr>
              <w:t xml:space="preserve"> x WER*</w:t>
            </w:r>
          </w:p>
        </w:tc>
        <w:tc>
          <w:tcPr>
            <w:tcW w:w="1080" w:type="dxa"/>
            <w:vAlign w:val="center"/>
          </w:tcPr>
          <w:p w:rsidR="000E5866" w:rsidRPr="00A6088C" w:rsidRDefault="000E5866" w:rsidP="00793A42">
            <w:pPr>
              <w:pStyle w:val="ListParagraph"/>
              <w:widowControl w:val="0"/>
              <w:ind w:left="0"/>
              <w:jc w:val="center"/>
              <w:rPr>
                <w:rFonts w:ascii="Arial Narrow" w:hAnsi="Arial Narrow"/>
                <w:color w:val="000000"/>
                <w:sz w:val="18"/>
                <w:szCs w:val="18"/>
              </w:rPr>
            </w:pPr>
            <w:r w:rsidRPr="00A6088C">
              <w:rPr>
                <w:rFonts w:ascii="Arial Narrow" w:hAnsi="Arial Narrow"/>
                <w:color w:val="000000"/>
                <w:sz w:val="18"/>
                <w:szCs w:val="18"/>
              </w:rPr>
              <w:t>4 days</w:t>
            </w:r>
          </w:p>
        </w:tc>
      </w:tr>
    </w:tbl>
    <w:p w:rsidR="006817FF" w:rsidRPr="00D85938" w:rsidRDefault="006817FF" w:rsidP="006817FF">
      <w:pPr>
        <w:pStyle w:val="ListParagraph"/>
        <w:widowControl w:val="0"/>
        <w:ind w:left="1260" w:hanging="180"/>
        <w:rPr>
          <w:color w:val="000000"/>
          <w:sz w:val="16"/>
          <w:szCs w:val="16"/>
        </w:rPr>
      </w:pPr>
      <w:r w:rsidRPr="00D85938">
        <w:rPr>
          <w:color w:val="000000"/>
          <w:sz w:val="16"/>
          <w:szCs w:val="16"/>
        </w:rPr>
        <w:t>Notes:</w:t>
      </w:r>
    </w:p>
    <w:p w:rsidR="006817FF" w:rsidRPr="00D85938" w:rsidRDefault="006817FF" w:rsidP="006817FF">
      <w:pPr>
        <w:pStyle w:val="ListParagraph"/>
        <w:widowControl w:val="0"/>
        <w:ind w:left="1260" w:right="-180" w:hanging="180"/>
        <w:rPr>
          <w:color w:val="000000"/>
          <w:sz w:val="16"/>
          <w:szCs w:val="16"/>
        </w:rPr>
      </w:pPr>
      <w:r w:rsidRPr="00D85938">
        <w:rPr>
          <w:color w:val="000000"/>
          <w:sz w:val="16"/>
          <w:szCs w:val="16"/>
        </w:rPr>
        <w:t>*</w:t>
      </w:r>
      <w:r w:rsidRPr="00D85938">
        <w:rPr>
          <w:color w:val="000000"/>
          <w:sz w:val="16"/>
          <w:szCs w:val="16"/>
        </w:rPr>
        <w:tab/>
        <w:t>The Water Effect Ratio (WER) is assumed to be 1.0 unless there is a site-specific and chemical-specific WER</w:t>
      </w:r>
      <w:r w:rsidR="00681976">
        <w:rPr>
          <w:color w:val="000000"/>
          <w:sz w:val="16"/>
          <w:szCs w:val="16"/>
        </w:rPr>
        <w:t xml:space="preserve"> provided in the Basin Plan</w:t>
      </w:r>
      <w:r w:rsidRPr="00D85938">
        <w:rPr>
          <w:color w:val="000000"/>
          <w:sz w:val="16"/>
          <w:szCs w:val="16"/>
        </w:rPr>
        <w:t>.</w:t>
      </w:r>
    </w:p>
    <w:p w:rsidR="00135192" w:rsidRPr="00D85938" w:rsidRDefault="00135192" w:rsidP="00135192">
      <w:pPr>
        <w:widowControl w:val="0"/>
        <w:ind w:left="720"/>
        <w:rPr>
          <w:color w:val="000000"/>
        </w:rPr>
      </w:pPr>
    </w:p>
    <w:p w:rsidR="00135192" w:rsidRPr="00D36A2D" w:rsidRDefault="00D36A2D" w:rsidP="00D07E8C">
      <w:pPr>
        <w:pStyle w:val="Heading4"/>
        <w:numPr>
          <w:ilvl w:val="0"/>
          <w:numId w:val="255"/>
        </w:numPr>
        <w:rPr>
          <w:u w:val="single"/>
        </w:rPr>
      </w:pPr>
      <w:r w:rsidRPr="00D36A2D">
        <w:rPr>
          <w:u w:val="single"/>
        </w:rPr>
        <w:t xml:space="preserve">Interim </w:t>
      </w:r>
      <w:r>
        <w:rPr>
          <w:u w:val="single"/>
        </w:rPr>
        <w:t xml:space="preserve">TMDL </w:t>
      </w:r>
      <w:r w:rsidR="00135192" w:rsidRPr="00D36A2D">
        <w:rPr>
          <w:u w:val="single"/>
        </w:rPr>
        <w:t>Compliance Determination</w:t>
      </w:r>
    </w:p>
    <w:p w:rsidR="00414E9C" w:rsidRDefault="00414E9C" w:rsidP="00135192">
      <w:pPr>
        <w:ind w:left="1080"/>
        <w:rPr>
          <w:rFonts w:eastAsiaTheme="minorHAnsi"/>
        </w:rPr>
      </w:pPr>
    </w:p>
    <w:p w:rsidR="00135192" w:rsidRDefault="00135192" w:rsidP="00135192">
      <w:pPr>
        <w:ind w:left="1080"/>
        <w:rPr>
          <w:rFonts w:eastAsiaTheme="minorHAnsi"/>
        </w:rPr>
      </w:pPr>
      <w:r w:rsidRPr="00F6757C">
        <w:rPr>
          <w:color w:val="000000"/>
        </w:rPr>
        <w:t xml:space="preserve">Compliance with </w:t>
      </w:r>
      <w:r>
        <w:rPr>
          <w:color w:val="000000"/>
        </w:rPr>
        <w:t xml:space="preserve">interim </w:t>
      </w:r>
      <w:r w:rsidR="00BF59E1">
        <w:rPr>
          <w:color w:val="000000"/>
        </w:rPr>
        <w:t>WQBELs</w:t>
      </w:r>
      <w:r w:rsidR="003B3121">
        <w:rPr>
          <w:color w:val="000000"/>
        </w:rPr>
        <w:t xml:space="preserve">, on or after the interim TMDL compliance date, </w:t>
      </w:r>
      <w:r w:rsidRPr="00F6757C">
        <w:rPr>
          <w:color w:val="000000"/>
        </w:rPr>
        <w:t>may be demonstrated via one of the following methods:</w:t>
      </w:r>
    </w:p>
    <w:p w:rsidR="00135192" w:rsidRDefault="00135192" w:rsidP="00135192">
      <w:pPr>
        <w:ind w:left="1080"/>
        <w:rPr>
          <w:rFonts w:eastAsiaTheme="minorHAnsi"/>
        </w:rPr>
      </w:pPr>
    </w:p>
    <w:p w:rsidR="00135192" w:rsidRPr="003B09BD" w:rsidRDefault="00135192" w:rsidP="00D07E8C">
      <w:pPr>
        <w:pStyle w:val="ListParagraph"/>
        <w:widowControl w:val="0"/>
        <w:numPr>
          <w:ilvl w:val="4"/>
          <w:numId w:val="246"/>
        </w:numPr>
        <w:rPr>
          <w:rFonts w:eastAsiaTheme="minorHAnsi"/>
        </w:rPr>
      </w:pPr>
      <w:r>
        <w:rPr>
          <w:color w:val="000000"/>
        </w:rPr>
        <w:t>There is no direct or indirect discharge from the Responsible Copermittees’ MS4s to the receiving water; OR</w:t>
      </w:r>
    </w:p>
    <w:p w:rsidR="00135192" w:rsidRPr="0064576A" w:rsidRDefault="00135192" w:rsidP="00135192">
      <w:pPr>
        <w:pStyle w:val="ListParagraph"/>
        <w:widowControl w:val="0"/>
        <w:ind w:left="1440" w:hanging="360"/>
        <w:rPr>
          <w:rFonts w:eastAsiaTheme="minorHAnsi"/>
          <w:sz w:val="22"/>
          <w:szCs w:val="22"/>
        </w:rPr>
      </w:pPr>
    </w:p>
    <w:p w:rsidR="00135192" w:rsidRPr="00013307" w:rsidRDefault="00135192" w:rsidP="00D07E8C">
      <w:pPr>
        <w:pStyle w:val="ListParagraph"/>
        <w:widowControl w:val="0"/>
        <w:numPr>
          <w:ilvl w:val="4"/>
          <w:numId w:val="246"/>
        </w:numPr>
        <w:rPr>
          <w:rFonts w:eastAsiaTheme="minorHAnsi"/>
        </w:rPr>
      </w:pPr>
      <w:r>
        <w:rPr>
          <w:rFonts w:eastAsiaTheme="minorHAnsi"/>
        </w:rPr>
        <w:t xml:space="preserve">There are no exceedances of the applicable receiving water limitations under Specific Provision </w:t>
      </w:r>
      <w:r w:rsidRPr="000B2342">
        <w:rPr>
          <w:rFonts w:eastAsiaTheme="minorHAnsi"/>
          <w:color w:val="0000FF"/>
        </w:rPr>
        <w:t>4.b.(</w:t>
      </w:r>
      <w:r>
        <w:rPr>
          <w:rFonts w:eastAsiaTheme="minorHAnsi"/>
          <w:color w:val="0000FF"/>
        </w:rPr>
        <w:t>2</w:t>
      </w:r>
      <w:r w:rsidRPr="000B2342">
        <w:rPr>
          <w:rFonts w:eastAsiaTheme="minorHAnsi"/>
          <w:color w:val="0000FF"/>
        </w:rPr>
        <w:t>)</w:t>
      </w:r>
      <w:r>
        <w:rPr>
          <w:rFonts w:eastAsiaTheme="minorHAnsi"/>
          <w:color w:val="0000FF"/>
        </w:rPr>
        <w:t>(a)</w:t>
      </w:r>
      <w:r>
        <w:rPr>
          <w:rFonts w:eastAsiaTheme="minorHAnsi"/>
        </w:rPr>
        <w:t xml:space="preserve"> in the receiving water at, or downstream of the Responsible Copermittees’ MS4 outfalls; </w:t>
      </w:r>
      <w:r w:rsidR="00165500">
        <w:rPr>
          <w:rFonts w:eastAsiaTheme="minorHAnsi"/>
        </w:rPr>
        <w:t>OR</w:t>
      </w:r>
    </w:p>
    <w:p w:rsidR="00135192" w:rsidRPr="0064576A" w:rsidRDefault="00135192" w:rsidP="00135192">
      <w:pPr>
        <w:pStyle w:val="ListParagraph"/>
        <w:widowControl w:val="0"/>
        <w:ind w:left="1440" w:hanging="360"/>
        <w:rPr>
          <w:rFonts w:eastAsiaTheme="minorHAnsi"/>
          <w:sz w:val="22"/>
          <w:szCs w:val="22"/>
        </w:rPr>
      </w:pPr>
    </w:p>
    <w:p w:rsidR="00135192" w:rsidRDefault="00135192" w:rsidP="00D07E8C">
      <w:pPr>
        <w:pStyle w:val="ListParagraph"/>
        <w:widowControl w:val="0"/>
        <w:numPr>
          <w:ilvl w:val="4"/>
          <w:numId w:val="246"/>
        </w:numPr>
        <w:rPr>
          <w:rFonts w:eastAsiaTheme="minorHAnsi"/>
        </w:rPr>
      </w:pPr>
      <w:r>
        <w:rPr>
          <w:rFonts w:eastAsiaTheme="minorHAnsi"/>
        </w:rPr>
        <w:t xml:space="preserve">There are no exceedances of the final effluent limitations under Specific Provision </w:t>
      </w:r>
      <w:r w:rsidRPr="000B2342">
        <w:rPr>
          <w:rFonts w:eastAsiaTheme="minorHAnsi"/>
          <w:color w:val="0000FF"/>
        </w:rPr>
        <w:t>4.b.(2)</w:t>
      </w:r>
      <w:r>
        <w:rPr>
          <w:rFonts w:eastAsiaTheme="minorHAnsi"/>
          <w:color w:val="0000FF"/>
        </w:rPr>
        <w:t>(b)</w:t>
      </w:r>
      <w:r>
        <w:rPr>
          <w:rFonts w:eastAsiaTheme="minorHAnsi"/>
        </w:rPr>
        <w:t xml:space="preserve"> at the Responsible Copermittees’ MS4 outfalls; OR</w:t>
      </w:r>
    </w:p>
    <w:p w:rsidR="00135192" w:rsidRPr="0064576A" w:rsidRDefault="00135192" w:rsidP="00135192">
      <w:pPr>
        <w:pStyle w:val="ListParagraph"/>
        <w:widowControl w:val="0"/>
        <w:ind w:left="1440" w:hanging="360"/>
        <w:rPr>
          <w:rFonts w:eastAsiaTheme="minorHAnsi"/>
          <w:sz w:val="22"/>
          <w:szCs w:val="22"/>
        </w:rPr>
      </w:pPr>
    </w:p>
    <w:p w:rsidR="00135192" w:rsidRDefault="00135192" w:rsidP="00D07E8C">
      <w:pPr>
        <w:pStyle w:val="ListParagraph"/>
        <w:widowControl w:val="0"/>
        <w:numPr>
          <w:ilvl w:val="4"/>
          <w:numId w:val="246"/>
        </w:numPr>
        <w:rPr>
          <w:rFonts w:eastAsiaTheme="minorHAnsi"/>
        </w:rPr>
      </w:pPr>
      <w:r>
        <w:rPr>
          <w:rFonts w:eastAsiaTheme="minorHAnsi"/>
        </w:rPr>
        <w:t xml:space="preserve">There are no exceedances of the interim effluent limitations under Specific Provision </w:t>
      </w:r>
      <w:r w:rsidRPr="000B2342">
        <w:rPr>
          <w:rFonts w:eastAsiaTheme="minorHAnsi"/>
          <w:color w:val="0000FF"/>
        </w:rPr>
        <w:t>4.</w:t>
      </w:r>
      <w:r>
        <w:rPr>
          <w:rFonts w:eastAsiaTheme="minorHAnsi"/>
          <w:color w:val="0000FF"/>
        </w:rPr>
        <w:t>c</w:t>
      </w:r>
      <w:r w:rsidRPr="000B2342">
        <w:rPr>
          <w:rFonts w:eastAsiaTheme="minorHAnsi"/>
          <w:color w:val="0000FF"/>
        </w:rPr>
        <w:t>.(</w:t>
      </w:r>
      <w:r>
        <w:rPr>
          <w:rFonts w:eastAsiaTheme="minorHAnsi"/>
          <w:color w:val="0000FF"/>
        </w:rPr>
        <w:t>1)</w:t>
      </w:r>
      <w:r>
        <w:rPr>
          <w:rFonts w:eastAsiaTheme="minorHAnsi"/>
        </w:rPr>
        <w:t xml:space="preserve"> at the Responsible Copermittees’ MS4 outfalls; OR</w:t>
      </w:r>
    </w:p>
    <w:p w:rsidR="00135192" w:rsidRPr="0064576A" w:rsidRDefault="00135192" w:rsidP="00135192">
      <w:pPr>
        <w:pStyle w:val="ListParagraph"/>
        <w:ind w:left="1440"/>
        <w:rPr>
          <w:rFonts w:eastAsiaTheme="minorHAnsi"/>
          <w:sz w:val="22"/>
          <w:szCs w:val="22"/>
        </w:rPr>
      </w:pPr>
    </w:p>
    <w:p w:rsidR="00135192" w:rsidRDefault="00135192" w:rsidP="00D07E8C">
      <w:pPr>
        <w:pStyle w:val="ListParagraph"/>
        <w:widowControl w:val="0"/>
        <w:numPr>
          <w:ilvl w:val="4"/>
          <w:numId w:val="246"/>
        </w:numPr>
        <w:rPr>
          <w:rFonts w:eastAsiaTheme="minorHAnsi"/>
        </w:rPr>
      </w:pPr>
      <w:r>
        <w:rPr>
          <w:rFonts w:eastAsiaTheme="minorHAnsi"/>
        </w:rPr>
        <w:t>The Responsible Copermittees have submitted and is fully implementing a Water Quality Improvement Plan, accepted by the San Diego Water Board, which provides reasonable assurance that the interim TMDL compliance requirements will be achieved by the interim compliance date.</w:t>
      </w:r>
    </w:p>
    <w:p w:rsidR="00135192" w:rsidRPr="00D85938" w:rsidRDefault="00135192" w:rsidP="00414E9C">
      <w:pPr>
        <w:rPr>
          <w:rFonts w:eastAsiaTheme="minorHAnsi"/>
        </w:rPr>
      </w:pPr>
    </w:p>
    <w:p w:rsidR="00414E9C" w:rsidRPr="00A2638A" w:rsidRDefault="00414E9C" w:rsidP="00CB5494">
      <w:pPr>
        <w:pStyle w:val="Heading3"/>
        <w:numPr>
          <w:ilvl w:val="0"/>
          <w:numId w:val="146"/>
        </w:numPr>
        <w:ind w:left="720"/>
      </w:pPr>
      <w:r>
        <w:t>Specific Monitoring and Assessment Requirements</w:t>
      </w:r>
    </w:p>
    <w:p w:rsidR="00414E9C" w:rsidRPr="00D85938" w:rsidRDefault="00414E9C" w:rsidP="00414E9C">
      <w:pPr>
        <w:widowControl w:val="0"/>
        <w:ind w:left="360"/>
        <w:rPr>
          <w:color w:val="000000"/>
        </w:rPr>
      </w:pPr>
    </w:p>
    <w:p w:rsidR="00414E9C" w:rsidRDefault="00D03AE4" w:rsidP="00D07E8C">
      <w:pPr>
        <w:pStyle w:val="ListParagraph"/>
        <w:widowControl w:val="0"/>
        <w:numPr>
          <w:ilvl w:val="4"/>
          <w:numId w:val="160"/>
        </w:numPr>
        <w:tabs>
          <w:tab w:val="clear" w:pos="1440"/>
        </w:tabs>
        <w:ind w:left="1080"/>
        <w:rPr>
          <w:color w:val="000000"/>
        </w:rPr>
      </w:pPr>
      <w:r w:rsidRPr="00013307">
        <w:rPr>
          <w:color w:val="000000"/>
        </w:rPr>
        <w:t xml:space="preserve">The Responsible Copermittees must implement the monitoring and assessment requirements issued under Investigation Order No. R9-2004-0277, </w:t>
      </w:r>
      <w:r w:rsidRPr="00013307">
        <w:rPr>
          <w:i/>
          <w:color w:val="000000"/>
        </w:rPr>
        <w:t xml:space="preserve">California Department of Transportation and San Diego Municipal Separate Storm Sewer System Copermittees Responsible for the Discharge of </w:t>
      </w:r>
      <w:proofErr w:type="spellStart"/>
      <w:r w:rsidRPr="00013307">
        <w:rPr>
          <w:i/>
          <w:color w:val="000000"/>
        </w:rPr>
        <w:t>Diazinon</w:t>
      </w:r>
      <w:proofErr w:type="spellEnd"/>
      <w:r w:rsidRPr="00013307">
        <w:rPr>
          <w:i/>
          <w:color w:val="000000"/>
        </w:rPr>
        <w:t xml:space="preserve"> into the </w:t>
      </w:r>
      <w:proofErr w:type="spellStart"/>
      <w:r w:rsidRPr="00013307">
        <w:rPr>
          <w:i/>
          <w:color w:val="000000"/>
        </w:rPr>
        <w:t>Chollas</w:t>
      </w:r>
      <w:proofErr w:type="spellEnd"/>
      <w:r w:rsidRPr="00013307">
        <w:rPr>
          <w:i/>
          <w:color w:val="000000"/>
        </w:rPr>
        <w:t xml:space="preserve"> Creek Watershed</w:t>
      </w:r>
      <w:r w:rsidRPr="00013307">
        <w:rPr>
          <w:color w:val="000000"/>
        </w:rPr>
        <w:t xml:space="preserve">, when it is amended to include monitoring requirements for the </w:t>
      </w:r>
      <w:r>
        <w:t xml:space="preserve">Total Maximum Daily Loads for Dissolved Copper, Lead, and Zinc in </w:t>
      </w:r>
      <w:proofErr w:type="spellStart"/>
      <w:r>
        <w:t>Chollas</w:t>
      </w:r>
      <w:proofErr w:type="spellEnd"/>
      <w:r>
        <w:t xml:space="preserve"> Creek.</w:t>
      </w:r>
      <w:r w:rsidRPr="00013307">
        <w:rPr>
          <w:color w:val="000000"/>
        </w:rPr>
        <w:t xml:space="preserve">  The monitoring reports required under Investigation Order No. R9-2004-0277 </w:t>
      </w:r>
      <w:r w:rsidR="00DE5736" w:rsidRPr="00013307">
        <w:rPr>
          <w:color w:val="000000"/>
        </w:rPr>
        <w:t>must</w:t>
      </w:r>
      <w:r w:rsidRPr="00013307">
        <w:rPr>
          <w:color w:val="000000"/>
        </w:rPr>
        <w:t xml:space="preserve"> be submitted as part of the </w:t>
      </w:r>
      <w:r w:rsidR="00931F8E">
        <w:rPr>
          <w:color w:val="000000"/>
        </w:rPr>
        <w:t xml:space="preserve">Transitional Monitoring and Assessment Program and Water Quality Improvement Plan </w:t>
      </w:r>
      <w:r w:rsidRPr="00013307">
        <w:rPr>
          <w:color w:val="000000"/>
        </w:rPr>
        <w:t xml:space="preserve">Annual Reports required under </w:t>
      </w:r>
      <w:r w:rsidRPr="007E7508">
        <w:t xml:space="preserve">Provision </w:t>
      </w:r>
      <w:hyperlink w:anchor="_Annual_Reports" w:history="1">
        <w:r w:rsidR="00D14ED6" w:rsidRPr="00AD0CA8">
          <w:rPr>
            <w:rStyle w:val="Hyperlink"/>
            <w:u w:val="none"/>
          </w:rPr>
          <w:t>F.3.b</w:t>
        </w:r>
      </w:hyperlink>
      <w:r w:rsidR="00D85938" w:rsidRPr="00D85938">
        <w:rPr>
          <w:color w:val="000000"/>
        </w:rPr>
        <w:t xml:space="preserve"> </w:t>
      </w:r>
      <w:r w:rsidR="00D85938">
        <w:rPr>
          <w:color w:val="000000"/>
        </w:rPr>
        <w:t>of this Order</w:t>
      </w:r>
      <w:r w:rsidRPr="00013307">
        <w:rPr>
          <w:color w:val="000000"/>
        </w:rPr>
        <w:t>.</w:t>
      </w:r>
    </w:p>
    <w:p w:rsidR="00013307" w:rsidRPr="00D85938" w:rsidRDefault="00013307" w:rsidP="00013307">
      <w:pPr>
        <w:pStyle w:val="ListParagraph"/>
        <w:widowControl w:val="0"/>
        <w:ind w:left="1080"/>
        <w:rPr>
          <w:color w:val="000000"/>
        </w:rPr>
      </w:pPr>
    </w:p>
    <w:p w:rsidR="00E941DD" w:rsidRPr="00135192" w:rsidRDefault="00013307" w:rsidP="00D07E8C">
      <w:pPr>
        <w:pStyle w:val="ListParagraph"/>
        <w:widowControl w:val="0"/>
        <w:numPr>
          <w:ilvl w:val="4"/>
          <w:numId w:val="160"/>
        </w:numPr>
        <w:tabs>
          <w:tab w:val="clear" w:pos="1440"/>
        </w:tabs>
        <w:ind w:left="1080"/>
        <w:rPr>
          <w:rFonts w:eastAsiaTheme="minorHAnsi"/>
        </w:rPr>
      </w:pPr>
      <w:r w:rsidRPr="001D373C">
        <w:rPr>
          <w:color w:val="000000"/>
        </w:rPr>
        <w:t xml:space="preserve">The Responsible Copermittees must monitor the effluent of </w:t>
      </w:r>
      <w:r w:rsidR="00B773CA" w:rsidRPr="001D373C">
        <w:rPr>
          <w:color w:val="000000"/>
        </w:rPr>
        <w:t>the</w:t>
      </w:r>
      <w:r w:rsidRPr="001D373C">
        <w:rPr>
          <w:color w:val="000000"/>
        </w:rPr>
        <w:t xml:space="preserve"> MS4 outfalls</w:t>
      </w:r>
      <w:r w:rsidR="00B773CA" w:rsidRPr="001D373C">
        <w:rPr>
          <w:color w:val="000000"/>
        </w:rPr>
        <w:t xml:space="preserve"> discharging to </w:t>
      </w:r>
      <w:proofErr w:type="spellStart"/>
      <w:r w:rsidR="00B773CA" w:rsidRPr="001D373C">
        <w:rPr>
          <w:color w:val="000000"/>
        </w:rPr>
        <w:t>Chollas</w:t>
      </w:r>
      <w:proofErr w:type="spellEnd"/>
      <w:r w:rsidR="00B773CA" w:rsidRPr="001D373C">
        <w:rPr>
          <w:color w:val="000000"/>
        </w:rPr>
        <w:t xml:space="preserve"> Creek</w:t>
      </w:r>
      <w:r w:rsidR="00E941DD" w:rsidRPr="001D373C">
        <w:rPr>
          <w:color w:val="000000"/>
        </w:rPr>
        <w:t xml:space="preserve"> for dissolved copper, lead, and zinc</w:t>
      </w:r>
      <w:r w:rsidRPr="001D373C">
        <w:rPr>
          <w:color w:val="000000"/>
        </w:rPr>
        <w:t>, and calculate or estimate the monthly and annual dissolved copper, lead, and zinc loads, in accordance with the requirements of Provisions</w:t>
      </w:r>
      <w:r w:rsidR="00F2538D" w:rsidRPr="00F2538D">
        <w:rPr>
          <w:color w:val="0000FF"/>
        </w:rPr>
        <w:t xml:space="preserve"> D.2</w:t>
      </w:r>
      <w:r w:rsidRPr="00F75452">
        <w:t>,</w:t>
      </w:r>
      <w:r w:rsidR="00F2538D" w:rsidRPr="00F2538D">
        <w:rPr>
          <w:color w:val="0000FF"/>
        </w:rPr>
        <w:t xml:space="preserve"> D.4.b.(1)</w:t>
      </w:r>
      <w:r w:rsidRPr="00F75452">
        <w:t>, and</w:t>
      </w:r>
      <w:r w:rsidR="00F2538D" w:rsidRPr="00F2538D">
        <w:rPr>
          <w:color w:val="0000FF"/>
        </w:rPr>
        <w:t xml:space="preserve"> D.4.b.(2)</w:t>
      </w:r>
      <w:r w:rsidR="00D85938">
        <w:rPr>
          <w:color w:val="000000"/>
        </w:rPr>
        <w:t>of this Order</w:t>
      </w:r>
      <w:r w:rsidRPr="001D373C">
        <w:rPr>
          <w:color w:val="0000FF"/>
        </w:rPr>
        <w:t>.</w:t>
      </w:r>
      <w:r w:rsidRPr="001D373C">
        <w:rPr>
          <w:color w:val="000000"/>
        </w:rPr>
        <w:t xml:space="preserve">  The monitoring and assessment results must be submitted as part of the </w:t>
      </w:r>
      <w:r w:rsidR="00931F8E">
        <w:rPr>
          <w:color w:val="000000"/>
        </w:rPr>
        <w:t xml:space="preserve">Transitional Monitoring and Assessment Program and Water Quality Improvement Plan </w:t>
      </w:r>
      <w:r w:rsidRPr="001D373C">
        <w:rPr>
          <w:color w:val="000000"/>
        </w:rPr>
        <w:t xml:space="preserve">Annual Reports required under </w:t>
      </w:r>
      <w:r w:rsidRPr="007E7508">
        <w:t xml:space="preserve">Provision </w:t>
      </w:r>
      <w:hyperlink w:anchor="_Annual_Reports" w:history="1">
        <w:r w:rsidR="00D14ED6" w:rsidRPr="001D373C">
          <w:rPr>
            <w:rStyle w:val="Hyperlink"/>
            <w:u w:val="none"/>
          </w:rPr>
          <w:t>F.3.b</w:t>
        </w:r>
      </w:hyperlink>
      <w:r w:rsidR="00D85938" w:rsidRPr="00D85938">
        <w:rPr>
          <w:color w:val="000000"/>
        </w:rPr>
        <w:t xml:space="preserve"> </w:t>
      </w:r>
      <w:r w:rsidR="00D85938">
        <w:rPr>
          <w:color w:val="000000"/>
        </w:rPr>
        <w:t>of this Order</w:t>
      </w:r>
      <w:r w:rsidRPr="001D373C">
        <w:rPr>
          <w:color w:val="000000"/>
        </w:rPr>
        <w:t>.</w:t>
      </w:r>
    </w:p>
    <w:p w:rsidR="00F6757C" w:rsidRPr="00F6757C" w:rsidRDefault="00F6757C" w:rsidP="00F6757C">
      <w:pPr>
        <w:widowControl w:val="0"/>
        <w:rPr>
          <w:rFonts w:eastAsiaTheme="minorHAnsi"/>
        </w:rPr>
      </w:pPr>
    </w:p>
    <w:p w:rsidR="00D4702B" w:rsidRDefault="00D4702B" w:rsidP="001F1CC6">
      <w:pPr>
        <w:rPr>
          <w:rFonts w:eastAsiaTheme="minorHAnsi"/>
        </w:rPr>
        <w:sectPr w:rsidR="00D4702B" w:rsidSect="00FC31C2">
          <w:footerReference w:type="default" r:id="rId123"/>
          <w:pgSz w:w="12240" w:h="15840"/>
          <w:pgMar w:top="1440" w:right="1440" w:bottom="1440" w:left="1440" w:header="720" w:footer="720" w:gutter="0"/>
          <w:cols w:space="720"/>
          <w:docGrid w:linePitch="360"/>
        </w:sectPr>
      </w:pPr>
    </w:p>
    <w:p w:rsidR="00E90DBD" w:rsidRPr="00A2638A" w:rsidRDefault="00E90DBD" w:rsidP="00CB5494">
      <w:pPr>
        <w:pStyle w:val="Heading2"/>
        <w:numPr>
          <w:ilvl w:val="0"/>
          <w:numId w:val="145"/>
        </w:numPr>
        <w:ind w:left="360"/>
      </w:pPr>
      <w:bookmarkStart w:id="413" w:name="_Ref311193863"/>
      <w:bookmarkStart w:id="414" w:name="_Toc314232956"/>
      <w:bookmarkStart w:id="415" w:name="_Toc320786427"/>
      <w:bookmarkStart w:id="416" w:name="_Toc320802292"/>
      <w:bookmarkStart w:id="417" w:name="_Toc320887495"/>
      <w:bookmarkStart w:id="418" w:name="_Toc320899468"/>
      <w:bookmarkStart w:id="419" w:name="_Toc321156039"/>
      <w:bookmarkStart w:id="420" w:name="_Toc321158007"/>
      <w:bookmarkStart w:id="421" w:name="_Toc321383114"/>
      <w:bookmarkStart w:id="422" w:name="_Toc321468115"/>
      <w:bookmarkStart w:id="423" w:name="_Toc337574995"/>
      <w:bookmarkStart w:id="424" w:name="_Toc349302624"/>
      <w:r>
        <w:lastRenderedPageBreak/>
        <w:t>Total Maximum Daily Loads for Indicator Bacteria, Baby Beach in Dana Point Harbor and Shelter Island Shoreline Park in San Diego Bay</w:t>
      </w:r>
      <w:bookmarkEnd w:id="413"/>
      <w:bookmarkEnd w:id="414"/>
      <w:bookmarkEnd w:id="415"/>
      <w:bookmarkEnd w:id="416"/>
      <w:bookmarkEnd w:id="417"/>
      <w:bookmarkEnd w:id="418"/>
      <w:bookmarkEnd w:id="419"/>
      <w:bookmarkEnd w:id="420"/>
      <w:bookmarkEnd w:id="421"/>
      <w:bookmarkEnd w:id="422"/>
      <w:bookmarkEnd w:id="423"/>
      <w:bookmarkEnd w:id="424"/>
    </w:p>
    <w:p w:rsidR="00E90DBD" w:rsidRPr="0096690E" w:rsidRDefault="00E90DBD" w:rsidP="00E90DBD">
      <w:pPr>
        <w:rPr>
          <w:rFonts w:eastAsiaTheme="minorHAnsi"/>
        </w:rPr>
      </w:pPr>
    </w:p>
    <w:p w:rsidR="00E90DBD" w:rsidRPr="00A2638A" w:rsidRDefault="00E90DBD" w:rsidP="00D07E8C">
      <w:pPr>
        <w:pStyle w:val="Heading3"/>
        <w:numPr>
          <w:ilvl w:val="0"/>
          <w:numId w:val="157"/>
        </w:numPr>
        <w:ind w:left="720"/>
      </w:pPr>
      <w:r>
        <w:t xml:space="preserve">Applicability </w:t>
      </w:r>
    </w:p>
    <w:p w:rsidR="00E90DBD" w:rsidRPr="001E2787" w:rsidRDefault="00E90DBD" w:rsidP="00E90DBD">
      <w:pPr>
        <w:widowControl w:val="0"/>
        <w:ind w:left="360"/>
        <w:rPr>
          <w:color w:val="000000"/>
          <w:sz w:val="20"/>
          <w:szCs w:val="20"/>
        </w:rPr>
      </w:pPr>
    </w:p>
    <w:p w:rsidR="00E90DBD" w:rsidRDefault="00E90DBD" w:rsidP="00D07E8C">
      <w:pPr>
        <w:pStyle w:val="ListParagraph"/>
        <w:widowControl w:val="0"/>
        <w:numPr>
          <w:ilvl w:val="0"/>
          <w:numId w:val="154"/>
        </w:numPr>
        <w:tabs>
          <w:tab w:val="clear" w:pos="2340"/>
        </w:tabs>
        <w:ind w:left="1080"/>
        <w:rPr>
          <w:color w:val="000000"/>
        </w:rPr>
      </w:pPr>
      <w:r w:rsidRPr="007E7508">
        <w:rPr>
          <w:color w:val="000000"/>
          <w:u w:val="single"/>
        </w:rPr>
        <w:t>TMDL Basin Plan Amendment</w:t>
      </w:r>
      <w:r>
        <w:rPr>
          <w:color w:val="000000"/>
        </w:rPr>
        <w:t>:  Resolution No. R9-2008-0027</w:t>
      </w:r>
    </w:p>
    <w:p w:rsidR="00E90DBD" w:rsidRPr="00552DD9" w:rsidRDefault="00E90DBD" w:rsidP="00E90DBD">
      <w:pPr>
        <w:pStyle w:val="ListParagraph"/>
        <w:widowControl w:val="0"/>
        <w:ind w:left="1080"/>
        <w:rPr>
          <w:color w:val="000000"/>
        </w:rPr>
      </w:pPr>
    </w:p>
    <w:p w:rsidR="00E90DBD" w:rsidRDefault="00E90DBD" w:rsidP="00D07E8C">
      <w:pPr>
        <w:pStyle w:val="ListParagraph"/>
        <w:widowControl w:val="0"/>
        <w:numPr>
          <w:ilvl w:val="0"/>
          <w:numId w:val="154"/>
        </w:numPr>
        <w:ind w:left="1080"/>
        <w:rPr>
          <w:color w:val="000000"/>
        </w:rPr>
      </w:pPr>
      <w:r>
        <w:rPr>
          <w:color w:val="000000"/>
          <w:u w:val="single"/>
        </w:rPr>
        <w:t>TMDL</w:t>
      </w:r>
      <w:r w:rsidRPr="00527092">
        <w:rPr>
          <w:color w:val="000000"/>
          <w:u w:val="single"/>
        </w:rPr>
        <w:t xml:space="preserve"> Adoption and Approval Dates</w:t>
      </w:r>
      <w:r>
        <w:rPr>
          <w:color w:val="000000"/>
        </w:rPr>
        <w:t>:</w:t>
      </w:r>
    </w:p>
    <w:p w:rsidR="00E90DBD" w:rsidRPr="00774ECD" w:rsidRDefault="00E90DBD" w:rsidP="00E90DBD">
      <w:pPr>
        <w:pStyle w:val="ListParagraph"/>
        <w:widowControl w:val="0"/>
        <w:ind w:left="1080"/>
        <w:rPr>
          <w:color w:val="000000"/>
          <w:sz w:val="12"/>
          <w:szCs w:val="12"/>
        </w:rPr>
      </w:pPr>
    </w:p>
    <w:p w:rsidR="00E90DBD" w:rsidRPr="001F1CC6" w:rsidRDefault="00E90DBD" w:rsidP="00E90DBD">
      <w:pPr>
        <w:widowControl w:val="0"/>
        <w:tabs>
          <w:tab w:val="left" w:pos="6120"/>
        </w:tabs>
        <w:ind w:left="1080"/>
        <w:rPr>
          <w:color w:val="000000"/>
        </w:rPr>
      </w:pPr>
      <w:r>
        <w:rPr>
          <w:color w:val="000000"/>
        </w:rPr>
        <w:t>San Diego Water Board Adoption D</w:t>
      </w:r>
      <w:r w:rsidRPr="001F1CC6">
        <w:rPr>
          <w:color w:val="000000"/>
        </w:rPr>
        <w:t xml:space="preserve">ate: </w:t>
      </w:r>
      <w:r w:rsidRPr="001F1CC6">
        <w:rPr>
          <w:color w:val="000000"/>
        </w:rPr>
        <w:tab/>
      </w:r>
      <w:r>
        <w:rPr>
          <w:color w:val="000000"/>
        </w:rPr>
        <w:t>June 11, 2008</w:t>
      </w:r>
    </w:p>
    <w:p w:rsidR="00E90DBD" w:rsidRPr="001F1CC6" w:rsidRDefault="00E90DBD" w:rsidP="00E90DBD">
      <w:pPr>
        <w:widowControl w:val="0"/>
        <w:tabs>
          <w:tab w:val="left" w:pos="6120"/>
        </w:tabs>
        <w:ind w:left="1080"/>
        <w:rPr>
          <w:color w:val="000000"/>
        </w:rPr>
      </w:pPr>
      <w:r>
        <w:rPr>
          <w:color w:val="000000"/>
        </w:rPr>
        <w:t>State Water Board Approval D</w:t>
      </w:r>
      <w:r w:rsidRPr="001F1CC6">
        <w:rPr>
          <w:color w:val="000000"/>
        </w:rPr>
        <w:t>ate:</w:t>
      </w:r>
      <w:r w:rsidRPr="001F1CC6">
        <w:rPr>
          <w:color w:val="000000"/>
        </w:rPr>
        <w:tab/>
      </w:r>
      <w:r>
        <w:rPr>
          <w:color w:val="000000"/>
        </w:rPr>
        <w:t>June 16, 2009</w:t>
      </w:r>
    </w:p>
    <w:p w:rsidR="00E90DBD" w:rsidRPr="001F1CC6" w:rsidRDefault="00E90DBD" w:rsidP="00E90DBD">
      <w:pPr>
        <w:widowControl w:val="0"/>
        <w:tabs>
          <w:tab w:val="left" w:pos="6120"/>
        </w:tabs>
        <w:ind w:left="1080"/>
        <w:rPr>
          <w:color w:val="000000"/>
        </w:rPr>
      </w:pPr>
      <w:r>
        <w:rPr>
          <w:color w:val="000000"/>
        </w:rPr>
        <w:t>Office of Administrative Law Approval D</w:t>
      </w:r>
      <w:r w:rsidRPr="001F1CC6">
        <w:rPr>
          <w:color w:val="000000"/>
        </w:rPr>
        <w:t>ate:</w:t>
      </w:r>
      <w:r w:rsidRPr="001F1CC6">
        <w:rPr>
          <w:color w:val="000000"/>
        </w:rPr>
        <w:tab/>
      </w:r>
      <w:r>
        <w:rPr>
          <w:color w:val="000000"/>
        </w:rPr>
        <w:t>September 15, 2009</w:t>
      </w:r>
    </w:p>
    <w:p w:rsidR="00E90DBD" w:rsidRPr="001F1CC6" w:rsidRDefault="00E90DBD" w:rsidP="00E90DBD">
      <w:pPr>
        <w:widowControl w:val="0"/>
        <w:tabs>
          <w:tab w:val="left" w:pos="6120"/>
        </w:tabs>
        <w:ind w:left="1080"/>
        <w:rPr>
          <w:color w:val="000000"/>
        </w:rPr>
      </w:pPr>
      <w:r w:rsidRPr="001F1CC6">
        <w:rPr>
          <w:color w:val="000000"/>
        </w:rPr>
        <w:t>US EPA</w:t>
      </w:r>
      <w:r>
        <w:rPr>
          <w:color w:val="000000"/>
        </w:rPr>
        <w:t xml:space="preserve"> Approval D</w:t>
      </w:r>
      <w:r w:rsidRPr="001F1CC6">
        <w:rPr>
          <w:color w:val="000000"/>
        </w:rPr>
        <w:t>ate:</w:t>
      </w:r>
      <w:r w:rsidRPr="001F1CC6">
        <w:rPr>
          <w:color w:val="000000"/>
        </w:rPr>
        <w:tab/>
      </w:r>
      <w:r>
        <w:rPr>
          <w:color w:val="000000"/>
        </w:rPr>
        <w:t>October 26, 2009</w:t>
      </w:r>
    </w:p>
    <w:p w:rsidR="00E90DBD" w:rsidRPr="00552DD9" w:rsidRDefault="00E90DBD" w:rsidP="00E90DBD">
      <w:pPr>
        <w:widowControl w:val="0"/>
        <w:ind w:left="720"/>
        <w:rPr>
          <w:color w:val="000000"/>
        </w:rPr>
      </w:pPr>
    </w:p>
    <w:p w:rsidR="00E90DBD" w:rsidRPr="001F1CC6" w:rsidRDefault="00E90DBD" w:rsidP="00D07E8C">
      <w:pPr>
        <w:pStyle w:val="ListParagraph"/>
        <w:widowControl w:val="0"/>
        <w:numPr>
          <w:ilvl w:val="0"/>
          <w:numId w:val="154"/>
        </w:numPr>
        <w:ind w:left="1080"/>
        <w:rPr>
          <w:color w:val="000000"/>
        </w:rPr>
      </w:pPr>
      <w:r>
        <w:rPr>
          <w:color w:val="000000"/>
          <w:u w:val="single"/>
        </w:rPr>
        <w:t xml:space="preserve">TMDL </w:t>
      </w:r>
      <w:r w:rsidRPr="00527092">
        <w:rPr>
          <w:color w:val="000000"/>
          <w:u w:val="single"/>
        </w:rPr>
        <w:t>Effective Date</w:t>
      </w:r>
      <w:r>
        <w:rPr>
          <w:color w:val="000000"/>
        </w:rPr>
        <w:t>:  September 15, 2009</w:t>
      </w:r>
    </w:p>
    <w:p w:rsidR="00E90DBD" w:rsidRPr="00552DD9" w:rsidRDefault="00E90DBD" w:rsidP="00E90DBD">
      <w:pPr>
        <w:widowControl w:val="0"/>
        <w:ind w:left="720"/>
        <w:rPr>
          <w:color w:val="000000"/>
        </w:rPr>
      </w:pPr>
    </w:p>
    <w:p w:rsidR="00E90DBD" w:rsidRDefault="00E90DBD" w:rsidP="00D07E8C">
      <w:pPr>
        <w:pStyle w:val="ListParagraph"/>
        <w:widowControl w:val="0"/>
        <w:numPr>
          <w:ilvl w:val="0"/>
          <w:numId w:val="154"/>
        </w:numPr>
        <w:ind w:left="1080"/>
        <w:rPr>
          <w:color w:val="000000"/>
        </w:rPr>
      </w:pPr>
      <w:r w:rsidRPr="00527092">
        <w:rPr>
          <w:color w:val="000000"/>
          <w:u w:val="single"/>
        </w:rPr>
        <w:t>Watershed Management Area</w:t>
      </w:r>
      <w:r>
        <w:rPr>
          <w:color w:val="000000"/>
          <w:u w:val="single"/>
        </w:rPr>
        <w:t>s</w:t>
      </w:r>
      <w:r w:rsidRPr="001F1CC6">
        <w:rPr>
          <w:color w:val="000000"/>
        </w:rPr>
        <w:t>:</w:t>
      </w:r>
      <w:r>
        <w:rPr>
          <w:color w:val="000000"/>
        </w:rPr>
        <w:t xml:space="preserve">  </w:t>
      </w:r>
      <w:r w:rsidR="00FA3433">
        <w:rPr>
          <w:color w:val="000000"/>
        </w:rPr>
        <w:t xml:space="preserve">See </w:t>
      </w:r>
      <w:r w:rsidR="00FA3433" w:rsidRPr="00172685">
        <w:rPr>
          <w:color w:val="0000FF"/>
        </w:rPr>
        <w:t>Table 5.0</w:t>
      </w:r>
    </w:p>
    <w:p w:rsidR="00E90DBD" w:rsidRPr="00552DD9" w:rsidRDefault="00E90DBD" w:rsidP="00E90DBD">
      <w:pPr>
        <w:pStyle w:val="ListParagraph"/>
        <w:rPr>
          <w:color w:val="000000"/>
        </w:rPr>
      </w:pPr>
    </w:p>
    <w:p w:rsidR="00E90DBD" w:rsidRDefault="00E90DBD" w:rsidP="00D07E8C">
      <w:pPr>
        <w:pStyle w:val="ListParagraph"/>
        <w:widowControl w:val="0"/>
        <w:numPr>
          <w:ilvl w:val="0"/>
          <w:numId w:val="154"/>
        </w:numPr>
        <w:ind w:left="1080"/>
        <w:rPr>
          <w:color w:val="000000"/>
        </w:rPr>
      </w:pPr>
      <w:r w:rsidRPr="0023269D">
        <w:rPr>
          <w:color w:val="000000"/>
          <w:u w:val="single"/>
        </w:rPr>
        <w:t>Water Bod</w:t>
      </w:r>
      <w:r>
        <w:rPr>
          <w:color w:val="000000"/>
          <w:u w:val="single"/>
        </w:rPr>
        <w:t>ies</w:t>
      </w:r>
      <w:r>
        <w:rPr>
          <w:color w:val="000000"/>
        </w:rPr>
        <w:t xml:space="preserve">:  </w:t>
      </w:r>
      <w:r w:rsidR="00FA3433">
        <w:rPr>
          <w:color w:val="000000"/>
        </w:rPr>
        <w:t xml:space="preserve">See </w:t>
      </w:r>
      <w:r w:rsidR="00FA3433" w:rsidRPr="00172685">
        <w:rPr>
          <w:color w:val="0000FF"/>
        </w:rPr>
        <w:t>Table 5.0</w:t>
      </w:r>
    </w:p>
    <w:p w:rsidR="00E90DBD" w:rsidRPr="00552DD9" w:rsidRDefault="00E90DBD" w:rsidP="00E90DBD">
      <w:pPr>
        <w:pStyle w:val="ListParagraph"/>
        <w:rPr>
          <w:color w:val="000000"/>
        </w:rPr>
      </w:pPr>
    </w:p>
    <w:p w:rsidR="00E90DBD" w:rsidRPr="0023269D" w:rsidRDefault="00E90DBD" w:rsidP="00D07E8C">
      <w:pPr>
        <w:pStyle w:val="ListParagraph"/>
        <w:widowControl w:val="0"/>
        <w:numPr>
          <w:ilvl w:val="0"/>
          <w:numId w:val="154"/>
        </w:numPr>
        <w:autoSpaceDE w:val="0"/>
        <w:autoSpaceDN w:val="0"/>
        <w:adjustRightInd w:val="0"/>
        <w:ind w:left="1080"/>
        <w:rPr>
          <w:rFonts w:eastAsiaTheme="minorHAnsi"/>
        </w:rPr>
      </w:pPr>
      <w:r w:rsidRPr="0023269D">
        <w:rPr>
          <w:color w:val="000000"/>
          <w:u w:val="single"/>
        </w:rPr>
        <w:t>Responsible Copermittee</w:t>
      </w:r>
      <w:r>
        <w:rPr>
          <w:color w:val="000000"/>
          <w:u w:val="single"/>
        </w:rPr>
        <w:t>s</w:t>
      </w:r>
      <w:r w:rsidRPr="0023269D">
        <w:rPr>
          <w:color w:val="000000"/>
        </w:rPr>
        <w:t xml:space="preserve">:  </w:t>
      </w:r>
      <w:r w:rsidR="00FA3433">
        <w:rPr>
          <w:color w:val="000000"/>
        </w:rPr>
        <w:t xml:space="preserve">See </w:t>
      </w:r>
      <w:r w:rsidR="00FA3433" w:rsidRPr="00172685">
        <w:rPr>
          <w:color w:val="0000FF"/>
        </w:rPr>
        <w:t>Table 5.0</w:t>
      </w:r>
    </w:p>
    <w:p w:rsidR="00E90DBD" w:rsidRPr="00F40ED8" w:rsidRDefault="00E90DBD" w:rsidP="00E90DBD">
      <w:pPr>
        <w:ind w:left="360"/>
        <w:rPr>
          <w:rFonts w:eastAsiaTheme="minorHAnsi"/>
          <w:sz w:val="12"/>
          <w:szCs w:val="12"/>
        </w:rPr>
      </w:pPr>
    </w:p>
    <w:p w:rsidR="00FA3433" w:rsidRPr="005F4A6C" w:rsidRDefault="00FA3433" w:rsidP="00895599">
      <w:pPr>
        <w:widowControl w:val="0"/>
        <w:ind w:left="720"/>
        <w:rPr>
          <w:b/>
          <w:color w:val="0000FF"/>
          <w:sz w:val="20"/>
          <w:szCs w:val="20"/>
        </w:rPr>
      </w:pPr>
      <w:r w:rsidRPr="005F4A6C">
        <w:rPr>
          <w:b/>
          <w:color w:val="0000FF"/>
          <w:sz w:val="20"/>
          <w:szCs w:val="20"/>
        </w:rPr>
        <w:t xml:space="preserve">Table </w:t>
      </w:r>
      <w:r>
        <w:rPr>
          <w:b/>
          <w:color w:val="0000FF"/>
          <w:sz w:val="20"/>
          <w:szCs w:val="20"/>
        </w:rPr>
        <w:t>5.0</w:t>
      </w:r>
    </w:p>
    <w:p w:rsidR="00FA3433" w:rsidRDefault="00FA3433" w:rsidP="00895599">
      <w:pPr>
        <w:widowControl w:val="0"/>
        <w:ind w:left="720"/>
        <w:rPr>
          <w:i/>
          <w:color w:val="000000"/>
          <w:sz w:val="20"/>
          <w:szCs w:val="20"/>
        </w:rPr>
      </w:pPr>
      <w:r>
        <w:rPr>
          <w:i/>
          <w:color w:val="000000"/>
          <w:sz w:val="20"/>
          <w:szCs w:val="20"/>
        </w:rPr>
        <w:t>Applicability of Total Maximum Daily Loads</w:t>
      </w:r>
      <w:r w:rsidR="00026EFB">
        <w:rPr>
          <w:i/>
          <w:color w:val="000000"/>
          <w:sz w:val="20"/>
          <w:szCs w:val="20"/>
        </w:rPr>
        <w:t xml:space="preserve"> for Indicator Bacteria</w:t>
      </w:r>
    </w:p>
    <w:p w:rsidR="00026EFB" w:rsidRDefault="00026EFB" w:rsidP="00895599">
      <w:pPr>
        <w:widowControl w:val="0"/>
        <w:ind w:left="720"/>
        <w:rPr>
          <w:i/>
          <w:color w:val="000000"/>
          <w:sz w:val="20"/>
          <w:szCs w:val="20"/>
        </w:rPr>
      </w:pPr>
      <w:r>
        <w:rPr>
          <w:i/>
          <w:color w:val="000000"/>
          <w:sz w:val="20"/>
          <w:szCs w:val="20"/>
        </w:rPr>
        <w:t>Baby Beach in Dana Point Harbor and Shelter Island Shoreline Park in San Diego Bay</w:t>
      </w:r>
    </w:p>
    <w:tbl>
      <w:tblPr>
        <w:tblStyle w:val="TableGrid"/>
        <w:tblW w:w="8190" w:type="dxa"/>
        <w:tblInd w:w="828" w:type="dxa"/>
        <w:tblLook w:val="04A0" w:firstRow="1" w:lastRow="0" w:firstColumn="1" w:lastColumn="0" w:noHBand="0" w:noVBand="1"/>
      </w:tblPr>
      <w:tblGrid>
        <w:gridCol w:w="2160"/>
        <w:gridCol w:w="1890"/>
        <w:gridCol w:w="1890"/>
        <w:gridCol w:w="2250"/>
      </w:tblGrid>
      <w:tr w:rsidR="00FA3433" w:rsidRPr="00FA3433" w:rsidTr="00895599">
        <w:tc>
          <w:tcPr>
            <w:tcW w:w="2160" w:type="dxa"/>
            <w:shd w:val="clear" w:color="auto" w:fill="000000" w:themeFill="text1"/>
            <w:vAlign w:val="bottom"/>
          </w:tcPr>
          <w:p w:rsidR="00FA3433" w:rsidRPr="00FA3433" w:rsidRDefault="00FA3433" w:rsidP="00FA3433">
            <w:pPr>
              <w:rPr>
                <w:rFonts w:eastAsiaTheme="minorHAnsi"/>
                <w:b/>
                <w:color w:val="FFFFFF" w:themeColor="background1"/>
                <w:sz w:val="20"/>
                <w:szCs w:val="20"/>
              </w:rPr>
            </w:pPr>
            <w:r w:rsidRPr="00FA3433">
              <w:rPr>
                <w:rFonts w:eastAsiaTheme="minorHAnsi"/>
                <w:b/>
                <w:color w:val="FFFFFF" w:themeColor="background1"/>
                <w:sz w:val="20"/>
                <w:szCs w:val="20"/>
              </w:rPr>
              <w:t>Watershed Management Area</w:t>
            </w:r>
          </w:p>
        </w:tc>
        <w:tc>
          <w:tcPr>
            <w:tcW w:w="1890" w:type="dxa"/>
            <w:shd w:val="clear" w:color="auto" w:fill="000000" w:themeFill="text1"/>
            <w:vAlign w:val="bottom"/>
          </w:tcPr>
          <w:p w:rsidR="00FA3433" w:rsidRPr="00FA3433" w:rsidRDefault="00FA3433" w:rsidP="00FA3433">
            <w:pPr>
              <w:rPr>
                <w:rFonts w:eastAsiaTheme="minorHAnsi"/>
                <w:b/>
                <w:color w:val="FFFFFF" w:themeColor="background1"/>
                <w:sz w:val="20"/>
                <w:szCs w:val="20"/>
              </w:rPr>
            </w:pPr>
            <w:r w:rsidRPr="00FA3433">
              <w:rPr>
                <w:rFonts w:eastAsiaTheme="minorHAnsi"/>
                <w:b/>
                <w:color w:val="FFFFFF" w:themeColor="background1"/>
                <w:sz w:val="20"/>
                <w:szCs w:val="20"/>
              </w:rPr>
              <w:t>Water Body</w:t>
            </w:r>
          </w:p>
        </w:tc>
        <w:tc>
          <w:tcPr>
            <w:tcW w:w="1890" w:type="dxa"/>
            <w:shd w:val="clear" w:color="auto" w:fill="000000" w:themeFill="text1"/>
            <w:vAlign w:val="bottom"/>
          </w:tcPr>
          <w:p w:rsidR="00FA3433" w:rsidRPr="00FA3433" w:rsidRDefault="00FA3433" w:rsidP="00FA3433">
            <w:pPr>
              <w:rPr>
                <w:rFonts w:eastAsiaTheme="minorHAnsi"/>
                <w:b/>
                <w:color w:val="FFFFFF" w:themeColor="background1"/>
                <w:sz w:val="20"/>
                <w:szCs w:val="20"/>
              </w:rPr>
            </w:pPr>
            <w:r w:rsidRPr="00FA3433">
              <w:rPr>
                <w:rFonts w:eastAsiaTheme="minorHAnsi"/>
                <w:b/>
                <w:color w:val="FFFFFF" w:themeColor="background1"/>
                <w:sz w:val="20"/>
                <w:szCs w:val="20"/>
              </w:rPr>
              <w:t>Segment or Area</w:t>
            </w:r>
          </w:p>
        </w:tc>
        <w:tc>
          <w:tcPr>
            <w:tcW w:w="2250" w:type="dxa"/>
            <w:shd w:val="clear" w:color="auto" w:fill="000000" w:themeFill="text1"/>
            <w:vAlign w:val="bottom"/>
          </w:tcPr>
          <w:p w:rsidR="00FA3433" w:rsidRPr="00FA3433" w:rsidRDefault="00FA3433" w:rsidP="00FA3433">
            <w:pPr>
              <w:rPr>
                <w:rFonts w:eastAsiaTheme="minorHAnsi"/>
                <w:b/>
                <w:color w:val="FFFFFF" w:themeColor="background1"/>
                <w:sz w:val="20"/>
                <w:szCs w:val="20"/>
              </w:rPr>
            </w:pPr>
            <w:r w:rsidRPr="00FA3433">
              <w:rPr>
                <w:rFonts w:eastAsiaTheme="minorHAnsi"/>
                <w:b/>
                <w:color w:val="FFFFFF" w:themeColor="background1"/>
                <w:sz w:val="20"/>
                <w:szCs w:val="20"/>
              </w:rPr>
              <w:t>Responsible Copermittees</w:t>
            </w:r>
          </w:p>
        </w:tc>
      </w:tr>
      <w:tr w:rsidR="00FA3433" w:rsidRPr="00FA3433" w:rsidTr="00895599">
        <w:tc>
          <w:tcPr>
            <w:tcW w:w="2160" w:type="dxa"/>
            <w:vAlign w:val="center"/>
          </w:tcPr>
          <w:p w:rsidR="00FA3433" w:rsidRDefault="00FA3433" w:rsidP="00FA3433">
            <w:pPr>
              <w:rPr>
                <w:rFonts w:eastAsiaTheme="minorHAnsi"/>
                <w:sz w:val="20"/>
                <w:szCs w:val="20"/>
              </w:rPr>
            </w:pPr>
            <w:r>
              <w:rPr>
                <w:rFonts w:eastAsiaTheme="minorHAnsi"/>
                <w:sz w:val="20"/>
                <w:szCs w:val="20"/>
              </w:rPr>
              <w:t>South Orange County</w:t>
            </w:r>
          </w:p>
        </w:tc>
        <w:tc>
          <w:tcPr>
            <w:tcW w:w="1890" w:type="dxa"/>
            <w:vAlign w:val="center"/>
          </w:tcPr>
          <w:p w:rsidR="00FA3433" w:rsidRDefault="00FA3433" w:rsidP="00FA3433">
            <w:pPr>
              <w:rPr>
                <w:rFonts w:eastAsiaTheme="minorHAnsi"/>
                <w:sz w:val="20"/>
                <w:szCs w:val="20"/>
              </w:rPr>
            </w:pPr>
            <w:r>
              <w:rPr>
                <w:rFonts w:eastAsiaTheme="minorHAnsi"/>
                <w:sz w:val="20"/>
                <w:szCs w:val="20"/>
              </w:rPr>
              <w:t>Dana Point Harbor</w:t>
            </w:r>
          </w:p>
        </w:tc>
        <w:tc>
          <w:tcPr>
            <w:tcW w:w="1890" w:type="dxa"/>
            <w:vAlign w:val="center"/>
          </w:tcPr>
          <w:p w:rsidR="00FA3433" w:rsidRDefault="00FA3433" w:rsidP="00FA3433">
            <w:pPr>
              <w:rPr>
                <w:rFonts w:eastAsiaTheme="minorHAnsi"/>
                <w:sz w:val="20"/>
                <w:szCs w:val="20"/>
              </w:rPr>
            </w:pPr>
            <w:r>
              <w:rPr>
                <w:rFonts w:eastAsiaTheme="minorHAnsi"/>
                <w:sz w:val="20"/>
                <w:szCs w:val="20"/>
              </w:rPr>
              <w:t>Baby Beach</w:t>
            </w:r>
          </w:p>
        </w:tc>
        <w:tc>
          <w:tcPr>
            <w:tcW w:w="2250" w:type="dxa"/>
            <w:vAlign w:val="center"/>
          </w:tcPr>
          <w:p w:rsidR="00FA3433" w:rsidRDefault="00FA3433" w:rsidP="00FA3433">
            <w:pPr>
              <w:rPr>
                <w:rFonts w:eastAsiaTheme="minorHAnsi"/>
                <w:sz w:val="20"/>
                <w:szCs w:val="20"/>
              </w:rPr>
            </w:pPr>
            <w:r>
              <w:rPr>
                <w:rFonts w:eastAsiaTheme="minorHAnsi"/>
                <w:sz w:val="20"/>
                <w:szCs w:val="20"/>
              </w:rPr>
              <w:t>-City of Dana Point</w:t>
            </w:r>
          </w:p>
          <w:p w:rsidR="00FA3433" w:rsidRDefault="00FA3433" w:rsidP="00FA3433">
            <w:pPr>
              <w:rPr>
                <w:rFonts w:eastAsiaTheme="minorHAnsi"/>
                <w:sz w:val="20"/>
                <w:szCs w:val="20"/>
              </w:rPr>
            </w:pPr>
            <w:r>
              <w:rPr>
                <w:rFonts w:eastAsiaTheme="minorHAnsi"/>
                <w:sz w:val="20"/>
                <w:szCs w:val="20"/>
              </w:rPr>
              <w:t>-County of Orange</w:t>
            </w:r>
          </w:p>
        </w:tc>
      </w:tr>
      <w:tr w:rsidR="00FA3433" w:rsidRPr="00FA3433" w:rsidTr="00895599">
        <w:tc>
          <w:tcPr>
            <w:tcW w:w="2160" w:type="dxa"/>
            <w:vAlign w:val="center"/>
          </w:tcPr>
          <w:p w:rsidR="00FA3433" w:rsidRDefault="00FA3433" w:rsidP="00FA3433">
            <w:pPr>
              <w:rPr>
                <w:rFonts w:eastAsiaTheme="minorHAnsi"/>
                <w:sz w:val="20"/>
                <w:szCs w:val="20"/>
              </w:rPr>
            </w:pPr>
            <w:r>
              <w:rPr>
                <w:rFonts w:eastAsiaTheme="minorHAnsi"/>
                <w:sz w:val="20"/>
                <w:szCs w:val="20"/>
              </w:rPr>
              <w:t>San Diego Bay</w:t>
            </w:r>
          </w:p>
        </w:tc>
        <w:tc>
          <w:tcPr>
            <w:tcW w:w="1890" w:type="dxa"/>
            <w:vAlign w:val="center"/>
          </w:tcPr>
          <w:p w:rsidR="00FA3433" w:rsidRDefault="00FA3433" w:rsidP="00FA3433">
            <w:pPr>
              <w:rPr>
                <w:rFonts w:eastAsiaTheme="minorHAnsi"/>
                <w:sz w:val="20"/>
                <w:szCs w:val="20"/>
              </w:rPr>
            </w:pPr>
            <w:r>
              <w:rPr>
                <w:rFonts w:eastAsiaTheme="minorHAnsi"/>
                <w:sz w:val="20"/>
                <w:szCs w:val="20"/>
              </w:rPr>
              <w:t>San Diego Bay</w:t>
            </w:r>
          </w:p>
        </w:tc>
        <w:tc>
          <w:tcPr>
            <w:tcW w:w="1890" w:type="dxa"/>
            <w:vAlign w:val="center"/>
          </w:tcPr>
          <w:p w:rsidR="00FA3433" w:rsidRDefault="00FA3433" w:rsidP="00FA3433">
            <w:pPr>
              <w:ind w:left="162" w:hanging="162"/>
              <w:rPr>
                <w:rFonts w:eastAsiaTheme="minorHAnsi"/>
                <w:sz w:val="20"/>
                <w:szCs w:val="20"/>
              </w:rPr>
            </w:pPr>
            <w:r>
              <w:rPr>
                <w:rFonts w:eastAsiaTheme="minorHAnsi"/>
                <w:sz w:val="20"/>
                <w:szCs w:val="20"/>
              </w:rPr>
              <w:t>Shelter Island Shoreline Park</w:t>
            </w:r>
          </w:p>
        </w:tc>
        <w:tc>
          <w:tcPr>
            <w:tcW w:w="2250" w:type="dxa"/>
            <w:vAlign w:val="center"/>
          </w:tcPr>
          <w:p w:rsidR="00FA3433" w:rsidRDefault="00FA3433" w:rsidP="00681375">
            <w:pPr>
              <w:ind w:left="252" w:hanging="252"/>
              <w:rPr>
                <w:rFonts w:eastAsiaTheme="minorHAnsi"/>
                <w:sz w:val="20"/>
                <w:szCs w:val="20"/>
              </w:rPr>
            </w:pPr>
            <w:r>
              <w:rPr>
                <w:rFonts w:eastAsiaTheme="minorHAnsi"/>
                <w:sz w:val="20"/>
                <w:szCs w:val="20"/>
              </w:rPr>
              <w:t>-</w:t>
            </w:r>
            <w:r w:rsidR="00681375">
              <w:rPr>
                <w:rFonts w:eastAsiaTheme="minorHAnsi"/>
                <w:sz w:val="20"/>
                <w:szCs w:val="20"/>
              </w:rPr>
              <w:t xml:space="preserve"> San Diego </w:t>
            </w:r>
            <w:r>
              <w:rPr>
                <w:rFonts w:eastAsiaTheme="minorHAnsi"/>
                <w:sz w:val="20"/>
                <w:szCs w:val="20"/>
              </w:rPr>
              <w:t>Unified Port</w:t>
            </w:r>
            <w:r w:rsidR="00681375">
              <w:rPr>
                <w:rFonts w:eastAsiaTheme="minorHAnsi"/>
                <w:sz w:val="20"/>
                <w:szCs w:val="20"/>
              </w:rPr>
              <w:t xml:space="preserve"> District</w:t>
            </w:r>
          </w:p>
        </w:tc>
      </w:tr>
    </w:tbl>
    <w:p w:rsidR="00FA3433" w:rsidRPr="00552DD9" w:rsidRDefault="00FA3433" w:rsidP="00E90DBD">
      <w:pPr>
        <w:ind w:left="360"/>
        <w:rPr>
          <w:rFonts w:eastAsiaTheme="minorHAnsi"/>
        </w:rPr>
      </w:pPr>
    </w:p>
    <w:p w:rsidR="00E90DBD" w:rsidRPr="00A2638A" w:rsidRDefault="00F806A1" w:rsidP="00CB5494">
      <w:pPr>
        <w:pStyle w:val="Heading3"/>
        <w:numPr>
          <w:ilvl w:val="0"/>
          <w:numId w:val="146"/>
        </w:numPr>
        <w:ind w:left="720"/>
      </w:pPr>
      <w:bookmarkStart w:id="425" w:name="_Ref320706964"/>
      <w:r>
        <w:t xml:space="preserve">Final </w:t>
      </w:r>
      <w:r w:rsidR="00B813DF">
        <w:t>TMDL</w:t>
      </w:r>
      <w:r>
        <w:t xml:space="preserve"> Compliance Requirements</w:t>
      </w:r>
      <w:r w:rsidR="00B813DF">
        <w:t xml:space="preserve"> </w:t>
      </w:r>
      <w:bookmarkEnd w:id="425"/>
    </w:p>
    <w:p w:rsidR="00E90DBD" w:rsidRPr="00552DD9" w:rsidRDefault="00E90DBD" w:rsidP="00E90DBD">
      <w:pPr>
        <w:widowControl w:val="0"/>
        <w:ind w:left="360"/>
        <w:rPr>
          <w:color w:val="000000"/>
        </w:rPr>
      </w:pPr>
    </w:p>
    <w:p w:rsidR="00C94FDA" w:rsidRDefault="00C94FDA" w:rsidP="00C94FDA">
      <w:pPr>
        <w:widowControl w:val="0"/>
        <w:ind w:left="720"/>
        <w:rPr>
          <w:color w:val="000000"/>
        </w:rPr>
      </w:pPr>
      <w:r>
        <w:rPr>
          <w:color w:val="000000"/>
        </w:rPr>
        <w:t xml:space="preserve">The </w:t>
      </w:r>
      <w:r w:rsidR="00047096">
        <w:rPr>
          <w:color w:val="000000"/>
        </w:rPr>
        <w:t xml:space="preserve">final indicator bacteria TMDL </w:t>
      </w:r>
      <w:r w:rsidR="000634B5">
        <w:rPr>
          <w:color w:val="000000"/>
        </w:rPr>
        <w:t xml:space="preserve">compliance </w:t>
      </w:r>
      <w:r w:rsidR="00047096">
        <w:rPr>
          <w:color w:val="000000"/>
        </w:rPr>
        <w:t xml:space="preserve">requirements </w:t>
      </w:r>
      <w:r w:rsidR="007B2F67">
        <w:rPr>
          <w:color w:val="000000"/>
        </w:rPr>
        <w:t xml:space="preserve">for </w:t>
      </w:r>
      <w:r w:rsidR="0096690E">
        <w:rPr>
          <w:color w:val="000000"/>
        </w:rPr>
        <w:t xml:space="preserve">segments or areas of the water bodies listed in </w:t>
      </w:r>
      <w:r w:rsidR="0096690E" w:rsidRPr="00426B2F">
        <w:rPr>
          <w:color w:val="0000FF"/>
        </w:rPr>
        <w:t>Table 5.0</w:t>
      </w:r>
      <w:r w:rsidR="0096690E">
        <w:rPr>
          <w:color w:val="000000"/>
        </w:rPr>
        <w:t xml:space="preserve"> consist of the following:</w:t>
      </w:r>
    </w:p>
    <w:p w:rsidR="00142F51" w:rsidRPr="00552DD9" w:rsidRDefault="00142F51" w:rsidP="00142F51">
      <w:pPr>
        <w:widowControl w:val="0"/>
        <w:ind w:left="720"/>
        <w:rPr>
          <w:color w:val="000000"/>
        </w:rPr>
      </w:pPr>
    </w:p>
    <w:p w:rsidR="00047096" w:rsidRPr="00D36A2D" w:rsidRDefault="00047096" w:rsidP="00D07E8C">
      <w:pPr>
        <w:pStyle w:val="Heading4"/>
        <w:numPr>
          <w:ilvl w:val="0"/>
          <w:numId w:val="256"/>
        </w:numPr>
        <w:rPr>
          <w:u w:val="single"/>
        </w:rPr>
      </w:pPr>
      <w:bookmarkStart w:id="426" w:name="_Ref321149270"/>
      <w:r w:rsidRPr="00D36A2D">
        <w:rPr>
          <w:u w:val="single"/>
        </w:rPr>
        <w:t>Final TMDL Compliance Dates</w:t>
      </w:r>
    </w:p>
    <w:p w:rsidR="00047096" w:rsidRPr="00552DD9" w:rsidRDefault="00047096" w:rsidP="00047096">
      <w:pPr>
        <w:pStyle w:val="ListParagraph"/>
        <w:widowControl w:val="0"/>
        <w:ind w:left="1080"/>
        <w:rPr>
          <w:color w:val="000000"/>
        </w:rPr>
      </w:pPr>
    </w:p>
    <w:p w:rsidR="00047096" w:rsidRDefault="00047096" w:rsidP="00D07E8C">
      <w:pPr>
        <w:pStyle w:val="ListParagraph"/>
        <w:widowControl w:val="0"/>
        <w:numPr>
          <w:ilvl w:val="4"/>
          <w:numId w:val="162"/>
        </w:numPr>
        <w:rPr>
          <w:color w:val="000000"/>
        </w:rPr>
      </w:pPr>
      <w:r w:rsidRPr="001E2787">
        <w:rPr>
          <w:color w:val="000000"/>
        </w:rPr>
        <w:t>Baby Beach in Dana Point Harbor</w:t>
      </w:r>
    </w:p>
    <w:p w:rsidR="00047096" w:rsidRPr="00552DD9" w:rsidRDefault="00047096" w:rsidP="00047096">
      <w:pPr>
        <w:pStyle w:val="ListParagraph"/>
        <w:widowControl w:val="0"/>
        <w:ind w:left="1440"/>
        <w:rPr>
          <w:color w:val="000000"/>
        </w:rPr>
      </w:pPr>
    </w:p>
    <w:p w:rsidR="00047096" w:rsidRDefault="00047096" w:rsidP="00047096">
      <w:pPr>
        <w:pStyle w:val="ListParagraph"/>
        <w:widowControl w:val="0"/>
        <w:ind w:left="1440"/>
        <w:rPr>
          <w:color w:val="000000"/>
        </w:rPr>
      </w:pPr>
      <w:r w:rsidRPr="00F30658">
        <w:rPr>
          <w:color w:val="000000"/>
        </w:rPr>
        <w:t xml:space="preserve">The Responsible Copermittees for MS4 discharges to Baby Beach </w:t>
      </w:r>
      <w:r>
        <w:rPr>
          <w:color w:val="000000"/>
        </w:rPr>
        <w:t xml:space="preserve">must be in compliance with the </w:t>
      </w:r>
      <w:r w:rsidR="001E2787">
        <w:rPr>
          <w:color w:val="000000"/>
        </w:rPr>
        <w:t>final TMDL compliance requirements</w:t>
      </w:r>
      <w:r>
        <w:rPr>
          <w:color w:val="000000"/>
        </w:rPr>
        <w:t xml:space="preserve"> according to the following compliance </w:t>
      </w:r>
      <w:r w:rsidR="00BA0AC5">
        <w:rPr>
          <w:color w:val="000000"/>
        </w:rPr>
        <w:t>dates</w:t>
      </w:r>
      <w:r>
        <w:rPr>
          <w:color w:val="000000"/>
        </w:rPr>
        <w:t>:</w:t>
      </w:r>
    </w:p>
    <w:p w:rsidR="00047096" w:rsidRPr="00190501" w:rsidRDefault="00047096" w:rsidP="00047096">
      <w:pPr>
        <w:pStyle w:val="ListParagraph"/>
        <w:widowControl w:val="0"/>
        <w:ind w:left="1440"/>
        <w:rPr>
          <w:color w:val="000000"/>
          <w:sz w:val="12"/>
          <w:szCs w:val="12"/>
        </w:rPr>
      </w:pPr>
    </w:p>
    <w:p w:rsidR="00552DD9" w:rsidRDefault="00552DD9">
      <w:pPr>
        <w:rPr>
          <w:b/>
          <w:color w:val="0000FF"/>
          <w:sz w:val="20"/>
          <w:szCs w:val="20"/>
        </w:rPr>
      </w:pPr>
      <w:r>
        <w:rPr>
          <w:b/>
          <w:color w:val="0000FF"/>
          <w:sz w:val="20"/>
          <w:szCs w:val="20"/>
        </w:rPr>
        <w:br w:type="page"/>
      </w:r>
    </w:p>
    <w:p w:rsidR="00047096" w:rsidRPr="005F4A6C" w:rsidRDefault="00047096" w:rsidP="00047096">
      <w:pPr>
        <w:pStyle w:val="ListParagraph"/>
        <w:widowControl w:val="0"/>
        <w:ind w:left="1440"/>
        <w:rPr>
          <w:color w:val="0000FF"/>
          <w:sz w:val="20"/>
          <w:szCs w:val="20"/>
        </w:rPr>
      </w:pPr>
      <w:r w:rsidRPr="005F4A6C">
        <w:rPr>
          <w:b/>
          <w:color w:val="0000FF"/>
          <w:sz w:val="20"/>
          <w:szCs w:val="20"/>
        </w:rPr>
        <w:lastRenderedPageBreak/>
        <w:t xml:space="preserve">Table </w:t>
      </w:r>
      <w:r w:rsidR="000F0478">
        <w:rPr>
          <w:b/>
          <w:color w:val="0000FF"/>
          <w:sz w:val="20"/>
          <w:szCs w:val="20"/>
        </w:rPr>
        <w:t>5.1</w:t>
      </w:r>
    </w:p>
    <w:p w:rsidR="00047096" w:rsidRDefault="00047096" w:rsidP="00047096">
      <w:pPr>
        <w:pStyle w:val="ListParagraph"/>
        <w:widowControl w:val="0"/>
        <w:ind w:left="1440"/>
        <w:rPr>
          <w:i/>
          <w:color w:val="000000"/>
          <w:sz w:val="20"/>
          <w:szCs w:val="20"/>
        </w:rPr>
      </w:pPr>
      <w:r>
        <w:rPr>
          <w:i/>
          <w:color w:val="000000"/>
          <w:sz w:val="20"/>
          <w:szCs w:val="20"/>
        </w:rPr>
        <w:t xml:space="preserve">Compliance Dates to Achieve </w:t>
      </w:r>
      <w:r w:rsidR="001E2787">
        <w:rPr>
          <w:i/>
          <w:color w:val="000000"/>
          <w:sz w:val="20"/>
          <w:szCs w:val="20"/>
        </w:rPr>
        <w:t xml:space="preserve">Final TMDL </w:t>
      </w:r>
      <w:r w:rsidR="00895599">
        <w:rPr>
          <w:i/>
          <w:color w:val="000000"/>
          <w:sz w:val="20"/>
          <w:szCs w:val="20"/>
        </w:rPr>
        <w:t xml:space="preserve">Compliance </w:t>
      </w:r>
      <w:r w:rsidR="001E2787">
        <w:rPr>
          <w:i/>
          <w:color w:val="000000"/>
          <w:sz w:val="20"/>
          <w:szCs w:val="20"/>
        </w:rPr>
        <w:t>Requirements</w:t>
      </w:r>
    </w:p>
    <w:p w:rsidR="00552DD9" w:rsidRPr="001A5AE8" w:rsidRDefault="00552DD9" w:rsidP="00047096">
      <w:pPr>
        <w:pStyle w:val="ListParagraph"/>
        <w:widowControl w:val="0"/>
        <w:ind w:left="1440"/>
        <w:rPr>
          <w:i/>
          <w:color w:val="000000"/>
          <w:sz w:val="20"/>
          <w:szCs w:val="20"/>
        </w:rPr>
      </w:pPr>
      <w:r>
        <w:rPr>
          <w:i/>
          <w:color w:val="000000"/>
          <w:sz w:val="20"/>
          <w:szCs w:val="20"/>
        </w:rPr>
        <w:t>For Baby Beach in Dana Point Harbor</w:t>
      </w:r>
    </w:p>
    <w:tbl>
      <w:tblPr>
        <w:tblStyle w:val="TableGrid"/>
        <w:tblW w:w="0" w:type="auto"/>
        <w:tblInd w:w="1548" w:type="dxa"/>
        <w:tblLook w:val="04A0" w:firstRow="1" w:lastRow="0" w:firstColumn="1" w:lastColumn="0" w:noHBand="0" w:noVBand="1"/>
      </w:tblPr>
      <w:tblGrid>
        <w:gridCol w:w="1800"/>
        <w:gridCol w:w="2160"/>
        <w:gridCol w:w="2160"/>
      </w:tblGrid>
      <w:tr w:rsidR="00047096" w:rsidRPr="00774ECD" w:rsidTr="00895599">
        <w:tc>
          <w:tcPr>
            <w:tcW w:w="1800" w:type="dxa"/>
            <w:shd w:val="clear" w:color="auto" w:fill="000000" w:themeFill="text1"/>
            <w:vAlign w:val="bottom"/>
          </w:tcPr>
          <w:p w:rsidR="00047096" w:rsidRDefault="00047096" w:rsidP="001D2566">
            <w:pPr>
              <w:pStyle w:val="ListParagraph"/>
              <w:widowControl w:val="0"/>
              <w:ind w:left="0"/>
              <w:rPr>
                <w:color w:val="000000"/>
                <w:sz w:val="20"/>
                <w:szCs w:val="20"/>
              </w:rPr>
            </w:pPr>
            <w:r w:rsidRPr="00443164">
              <w:rPr>
                <w:b/>
                <w:color w:val="FFFFFF" w:themeColor="background1"/>
                <w:sz w:val="20"/>
                <w:szCs w:val="20"/>
              </w:rPr>
              <w:t>Constituent</w:t>
            </w:r>
          </w:p>
        </w:tc>
        <w:tc>
          <w:tcPr>
            <w:tcW w:w="2160" w:type="dxa"/>
            <w:shd w:val="clear" w:color="auto" w:fill="000000" w:themeFill="text1"/>
          </w:tcPr>
          <w:p w:rsidR="00047096" w:rsidRDefault="00047096" w:rsidP="001D2566">
            <w:pPr>
              <w:pStyle w:val="ListParagraph"/>
              <w:widowControl w:val="0"/>
              <w:ind w:left="0"/>
              <w:jc w:val="center"/>
              <w:rPr>
                <w:b/>
                <w:color w:val="FFFFFF" w:themeColor="background1"/>
                <w:sz w:val="20"/>
                <w:szCs w:val="20"/>
              </w:rPr>
            </w:pPr>
            <w:r>
              <w:rPr>
                <w:b/>
                <w:color w:val="FFFFFF" w:themeColor="background1"/>
                <w:sz w:val="20"/>
                <w:szCs w:val="20"/>
              </w:rPr>
              <w:t>Dry Weather WLA</w:t>
            </w:r>
          </w:p>
          <w:p w:rsidR="00047096" w:rsidRPr="00426B2F" w:rsidRDefault="00047096" w:rsidP="001D2566">
            <w:pPr>
              <w:pStyle w:val="ListParagraph"/>
              <w:widowControl w:val="0"/>
              <w:ind w:left="0"/>
              <w:jc w:val="center"/>
              <w:rPr>
                <w:b/>
                <w:color w:val="FFFFFF" w:themeColor="background1"/>
                <w:sz w:val="20"/>
                <w:szCs w:val="20"/>
              </w:rPr>
            </w:pPr>
            <w:r>
              <w:rPr>
                <w:b/>
                <w:color w:val="FFFFFF" w:themeColor="background1"/>
                <w:sz w:val="20"/>
                <w:szCs w:val="20"/>
              </w:rPr>
              <w:t>Compliance Date</w:t>
            </w:r>
          </w:p>
        </w:tc>
        <w:tc>
          <w:tcPr>
            <w:tcW w:w="2160" w:type="dxa"/>
            <w:shd w:val="clear" w:color="auto" w:fill="000000" w:themeFill="text1"/>
          </w:tcPr>
          <w:p w:rsidR="00047096" w:rsidRPr="00426B2F" w:rsidRDefault="00047096" w:rsidP="001D2566">
            <w:pPr>
              <w:pStyle w:val="ListParagraph"/>
              <w:widowControl w:val="0"/>
              <w:ind w:left="0"/>
              <w:jc w:val="center"/>
              <w:rPr>
                <w:b/>
                <w:color w:val="FFFFFF" w:themeColor="background1"/>
                <w:sz w:val="20"/>
                <w:szCs w:val="20"/>
              </w:rPr>
            </w:pPr>
            <w:r>
              <w:rPr>
                <w:b/>
                <w:color w:val="FFFFFF" w:themeColor="background1"/>
                <w:sz w:val="20"/>
                <w:szCs w:val="20"/>
              </w:rPr>
              <w:t>Wet Weather WLA</w:t>
            </w:r>
            <w:r w:rsidRPr="00426B2F">
              <w:rPr>
                <w:b/>
                <w:color w:val="FFFFFF" w:themeColor="background1"/>
                <w:sz w:val="20"/>
                <w:szCs w:val="20"/>
              </w:rPr>
              <w:t xml:space="preserve"> </w:t>
            </w:r>
          </w:p>
          <w:p w:rsidR="00047096" w:rsidRPr="00426B2F" w:rsidRDefault="00047096" w:rsidP="001D2566">
            <w:pPr>
              <w:pStyle w:val="ListParagraph"/>
              <w:widowControl w:val="0"/>
              <w:ind w:left="0"/>
              <w:jc w:val="center"/>
              <w:rPr>
                <w:b/>
                <w:color w:val="FFFFFF" w:themeColor="background1"/>
                <w:sz w:val="20"/>
                <w:szCs w:val="20"/>
              </w:rPr>
            </w:pPr>
            <w:r>
              <w:rPr>
                <w:b/>
                <w:color w:val="FFFFFF" w:themeColor="background1"/>
                <w:sz w:val="20"/>
                <w:szCs w:val="20"/>
              </w:rPr>
              <w:t>Compliance Date</w:t>
            </w:r>
          </w:p>
        </w:tc>
      </w:tr>
      <w:tr w:rsidR="00047096" w:rsidRPr="00774ECD" w:rsidTr="00895599">
        <w:tc>
          <w:tcPr>
            <w:tcW w:w="1800" w:type="dxa"/>
            <w:vAlign w:val="center"/>
          </w:tcPr>
          <w:p w:rsidR="00047096" w:rsidRPr="00774ECD" w:rsidRDefault="00047096" w:rsidP="001D2566">
            <w:pPr>
              <w:pStyle w:val="ListParagraph"/>
              <w:widowControl w:val="0"/>
              <w:ind w:left="0"/>
              <w:rPr>
                <w:color w:val="000000"/>
                <w:sz w:val="20"/>
                <w:szCs w:val="20"/>
              </w:rPr>
            </w:pPr>
            <w:r>
              <w:rPr>
                <w:color w:val="000000"/>
                <w:sz w:val="20"/>
                <w:szCs w:val="20"/>
              </w:rPr>
              <w:t>Total Coliform</w:t>
            </w:r>
          </w:p>
        </w:tc>
        <w:tc>
          <w:tcPr>
            <w:tcW w:w="2160" w:type="dxa"/>
            <w:vMerge w:val="restart"/>
            <w:vAlign w:val="center"/>
          </w:tcPr>
          <w:p w:rsidR="00047096" w:rsidRDefault="00047096" w:rsidP="001D2566">
            <w:pPr>
              <w:pStyle w:val="ListParagraph"/>
              <w:widowControl w:val="0"/>
              <w:ind w:left="0"/>
              <w:jc w:val="center"/>
              <w:rPr>
                <w:color w:val="000000"/>
                <w:sz w:val="20"/>
                <w:szCs w:val="20"/>
              </w:rPr>
            </w:pPr>
            <w:r>
              <w:rPr>
                <w:color w:val="000000"/>
                <w:sz w:val="20"/>
                <w:szCs w:val="20"/>
              </w:rPr>
              <w:t>September 15, 2014</w:t>
            </w:r>
          </w:p>
        </w:tc>
        <w:tc>
          <w:tcPr>
            <w:tcW w:w="2160" w:type="dxa"/>
          </w:tcPr>
          <w:p w:rsidR="00047096" w:rsidRDefault="00047096" w:rsidP="001D2566">
            <w:pPr>
              <w:pStyle w:val="ListParagraph"/>
              <w:widowControl w:val="0"/>
              <w:ind w:left="0"/>
              <w:jc w:val="center"/>
              <w:rPr>
                <w:color w:val="000000"/>
                <w:sz w:val="20"/>
                <w:szCs w:val="20"/>
              </w:rPr>
            </w:pPr>
            <w:r>
              <w:rPr>
                <w:color w:val="000000"/>
                <w:sz w:val="20"/>
                <w:szCs w:val="20"/>
              </w:rPr>
              <w:t>September 15, 2009</w:t>
            </w:r>
          </w:p>
        </w:tc>
      </w:tr>
      <w:tr w:rsidR="00047096" w:rsidRPr="00774ECD" w:rsidTr="00895599">
        <w:tc>
          <w:tcPr>
            <w:tcW w:w="1800" w:type="dxa"/>
          </w:tcPr>
          <w:p w:rsidR="00047096" w:rsidRPr="00774ECD" w:rsidRDefault="00047096" w:rsidP="001D2566">
            <w:pPr>
              <w:pStyle w:val="ListParagraph"/>
              <w:widowControl w:val="0"/>
              <w:ind w:left="0"/>
              <w:rPr>
                <w:color w:val="000000"/>
                <w:sz w:val="20"/>
                <w:szCs w:val="20"/>
              </w:rPr>
            </w:pPr>
            <w:r>
              <w:rPr>
                <w:color w:val="000000"/>
                <w:sz w:val="20"/>
                <w:szCs w:val="20"/>
              </w:rPr>
              <w:t>Fecal Coliform</w:t>
            </w:r>
          </w:p>
        </w:tc>
        <w:tc>
          <w:tcPr>
            <w:tcW w:w="2160" w:type="dxa"/>
            <w:vMerge/>
          </w:tcPr>
          <w:p w:rsidR="00047096" w:rsidRDefault="00047096" w:rsidP="001D2566">
            <w:pPr>
              <w:pStyle w:val="ListParagraph"/>
              <w:widowControl w:val="0"/>
              <w:ind w:left="0"/>
              <w:jc w:val="center"/>
              <w:rPr>
                <w:color w:val="000000"/>
                <w:sz w:val="20"/>
                <w:szCs w:val="20"/>
              </w:rPr>
            </w:pPr>
          </w:p>
        </w:tc>
        <w:tc>
          <w:tcPr>
            <w:tcW w:w="2160" w:type="dxa"/>
          </w:tcPr>
          <w:p w:rsidR="00047096" w:rsidRDefault="00047096" w:rsidP="001D2566">
            <w:pPr>
              <w:pStyle w:val="ListParagraph"/>
              <w:widowControl w:val="0"/>
              <w:ind w:left="0"/>
              <w:jc w:val="center"/>
              <w:rPr>
                <w:color w:val="000000"/>
                <w:sz w:val="20"/>
                <w:szCs w:val="20"/>
              </w:rPr>
            </w:pPr>
            <w:r>
              <w:rPr>
                <w:color w:val="000000"/>
                <w:sz w:val="20"/>
                <w:szCs w:val="20"/>
              </w:rPr>
              <w:t>September 15, 2009</w:t>
            </w:r>
          </w:p>
        </w:tc>
      </w:tr>
      <w:tr w:rsidR="00047096" w:rsidRPr="00774ECD" w:rsidTr="00895599">
        <w:tc>
          <w:tcPr>
            <w:tcW w:w="1800" w:type="dxa"/>
          </w:tcPr>
          <w:p w:rsidR="00047096" w:rsidRPr="00142F51" w:rsidRDefault="00047096" w:rsidP="001D2566">
            <w:pPr>
              <w:pStyle w:val="ListParagraph"/>
              <w:widowControl w:val="0"/>
              <w:ind w:left="0"/>
              <w:rPr>
                <w:i/>
                <w:color w:val="000000"/>
                <w:sz w:val="20"/>
                <w:szCs w:val="20"/>
              </w:rPr>
            </w:pPr>
            <w:r w:rsidRPr="00142F51">
              <w:rPr>
                <w:i/>
                <w:color w:val="000000"/>
                <w:sz w:val="20"/>
                <w:szCs w:val="20"/>
              </w:rPr>
              <w:t>Enterococcus</w:t>
            </w:r>
          </w:p>
        </w:tc>
        <w:tc>
          <w:tcPr>
            <w:tcW w:w="2160" w:type="dxa"/>
            <w:vMerge/>
          </w:tcPr>
          <w:p w:rsidR="00047096" w:rsidRDefault="00047096" w:rsidP="001D2566">
            <w:pPr>
              <w:pStyle w:val="ListParagraph"/>
              <w:widowControl w:val="0"/>
              <w:ind w:left="0"/>
              <w:jc w:val="center"/>
              <w:rPr>
                <w:color w:val="000000"/>
                <w:sz w:val="20"/>
                <w:szCs w:val="20"/>
              </w:rPr>
            </w:pPr>
          </w:p>
        </w:tc>
        <w:tc>
          <w:tcPr>
            <w:tcW w:w="2160" w:type="dxa"/>
          </w:tcPr>
          <w:p w:rsidR="00047096" w:rsidRDefault="00047096" w:rsidP="001D2566">
            <w:pPr>
              <w:pStyle w:val="ListParagraph"/>
              <w:widowControl w:val="0"/>
              <w:ind w:left="0"/>
              <w:jc w:val="center"/>
              <w:rPr>
                <w:color w:val="000000"/>
                <w:sz w:val="20"/>
                <w:szCs w:val="20"/>
              </w:rPr>
            </w:pPr>
            <w:r>
              <w:rPr>
                <w:color w:val="000000"/>
                <w:sz w:val="20"/>
                <w:szCs w:val="20"/>
              </w:rPr>
              <w:t>September 15, 2019</w:t>
            </w:r>
          </w:p>
        </w:tc>
      </w:tr>
    </w:tbl>
    <w:p w:rsidR="00047096" w:rsidRPr="0064576A" w:rsidRDefault="00047096" w:rsidP="00047096">
      <w:pPr>
        <w:pStyle w:val="ListParagraph"/>
        <w:widowControl w:val="0"/>
        <w:ind w:left="1080"/>
        <w:rPr>
          <w:color w:val="000000"/>
        </w:rPr>
      </w:pPr>
    </w:p>
    <w:p w:rsidR="001E2787" w:rsidRPr="001E2787" w:rsidRDefault="001E2787" w:rsidP="00D07E8C">
      <w:pPr>
        <w:pStyle w:val="ListParagraph"/>
        <w:widowControl w:val="0"/>
        <w:numPr>
          <w:ilvl w:val="4"/>
          <w:numId w:val="162"/>
        </w:numPr>
        <w:ind w:right="-180"/>
        <w:rPr>
          <w:color w:val="000000"/>
        </w:rPr>
      </w:pPr>
      <w:r w:rsidRPr="001E2787">
        <w:rPr>
          <w:color w:val="000000"/>
        </w:rPr>
        <w:t>Shelter Island Shoreline Park in San Diego Bay</w:t>
      </w:r>
    </w:p>
    <w:p w:rsidR="001E2787" w:rsidRPr="0064576A" w:rsidRDefault="001E2787" w:rsidP="001E2787">
      <w:pPr>
        <w:pStyle w:val="ListParagraph"/>
        <w:widowControl w:val="0"/>
        <w:ind w:left="1440"/>
        <w:rPr>
          <w:color w:val="000000"/>
        </w:rPr>
      </w:pPr>
    </w:p>
    <w:p w:rsidR="001E2787" w:rsidRPr="00F30658" w:rsidRDefault="001E2787" w:rsidP="001E2787">
      <w:pPr>
        <w:pStyle w:val="ListParagraph"/>
        <w:widowControl w:val="0"/>
        <w:ind w:left="1440"/>
        <w:rPr>
          <w:color w:val="000000"/>
        </w:rPr>
      </w:pPr>
      <w:r w:rsidRPr="00F30658">
        <w:rPr>
          <w:color w:val="000000"/>
        </w:rPr>
        <w:t xml:space="preserve">The Responsible Copermittee for MS4 discharges to </w:t>
      </w:r>
      <w:r>
        <w:rPr>
          <w:color w:val="000000"/>
        </w:rPr>
        <w:t>Shelter Island Shoreline Park</w:t>
      </w:r>
      <w:r w:rsidRPr="00F30658">
        <w:rPr>
          <w:color w:val="000000"/>
        </w:rPr>
        <w:t xml:space="preserve"> </w:t>
      </w:r>
      <w:r>
        <w:rPr>
          <w:color w:val="000000"/>
        </w:rPr>
        <w:t xml:space="preserve">must be in </w:t>
      </w:r>
      <w:r w:rsidR="00FE0FF6">
        <w:rPr>
          <w:color w:val="000000"/>
        </w:rPr>
        <w:t>compliance</w:t>
      </w:r>
      <w:r>
        <w:rPr>
          <w:color w:val="000000"/>
        </w:rPr>
        <w:t xml:space="preserve"> with the final TMDL compliance requirements as of December 31, 2012.</w:t>
      </w:r>
    </w:p>
    <w:p w:rsidR="001E2787" w:rsidRPr="0064576A" w:rsidRDefault="001E2787" w:rsidP="001E2787">
      <w:pPr>
        <w:widowControl w:val="0"/>
        <w:ind w:left="720"/>
        <w:rPr>
          <w:color w:val="000000"/>
        </w:rPr>
      </w:pPr>
    </w:p>
    <w:p w:rsidR="001E2787" w:rsidRPr="00D36A2D" w:rsidRDefault="001E2787" w:rsidP="00D07E8C">
      <w:pPr>
        <w:pStyle w:val="Heading4"/>
        <w:numPr>
          <w:ilvl w:val="0"/>
          <w:numId w:val="256"/>
        </w:numPr>
        <w:rPr>
          <w:u w:val="single"/>
        </w:rPr>
      </w:pPr>
      <w:r w:rsidRPr="00D36A2D">
        <w:rPr>
          <w:u w:val="single"/>
        </w:rPr>
        <w:t>Final Water Quality Based Effluent Water Limitations</w:t>
      </w:r>
    </w:p>
    <w:p w:rsidR="00047096" w:rsidRPr="002F3382" w:rsidRDefault="00047096" w:rsidP="00047096">
      <w:pPr>
        <w:pStyle w:val="ListParagraph"/>
        <w:widowControl w:val="0"/>
        <w:ind w:left="1080"/>
        <w:rPr>
          <w:color w:val="000000"/>
        </w:rPr>
      </w:pPr>
    </w:p>
    <w:p w:rsidR="00142F51" w:rsidRPr="001E2787" w:rsidRDefault="001E2787" w:rsidP="00047096">
      <w:pPr>
        <w:pStyle w:val="ListParagraph"/>
        <w:widowControl w:val="0"/>
        <w:ind w:left="1080"/>
        <w:rPr>
          <w:color w:val="000000"/>
        </w:rPr>
      </w:pPr>
      <w:r w:rsidRPr="001E2787">
        <w:rPr>
          <w:color w:val="000000"/>
        </w:rPr>
        <w:t>(a)</w:t>
      </w:r>
      <w:r w:rsidRPr="001E2787">
        <w:rPr>
          <w:color w:val="000000"/>
        </w:rPr>
        <w:tab/>
      </w:r>
      <w:r w:rsidR="00895599">
        <w:rPr>
          <w:color w:val="000000"/>
        </w:rPr>
        <w:t xml:space="preserve">Final </w:t>
      </w:r>
      <w:r w:rsidR="00142F51" w:rsidRPr="001E2787">
        <w:rPr>
          <w:color w:val="000000"/>
        </w:rPr>
        <w:t>Receiving Water Limitations</w:t>
      </w:r>
      <w:bookmarkEnd w:id="426"/>
    </w:p>
    <w:p w:rsidR="00142F51" w:rsidRPr="002F3382" w:rsidRDefault="00142F51" w:rsidP="00142F51">
      <w:pPr>
        <w:widowControl w:val="0"/>
        <w:ind w:left="1080"/>
        <w:rPr>
          <w:color w:val="000000"/>
        </w:rPr>
      </w:pPr>
    </w:p>
    <w:p w:rsidR="00142F51" w:rsidRPr="00426B2F" w:rsidRDefault="00142F51" w:rsidP="001E2787">
      <w:pPr>
        <w:pStyle w:val="ListParagraph"/>
        <w:widowControl w:val="0"/>
        <w:ind w:left="1440"/>
        <w:rPr>
          <w:color w:val="000000"/>
        </w:rPr>
      </w:pPr>
      <w:r w:rsidRPr="00426B2F">
        <w:rPr>
          <w:color w:val="000000"/>
        </w:rPr>
        <w:t xml:space="preserve">Discharges from the MS4s must not cause or contribute to the </w:t>
      </w:r>
      <w:r w:rsidR="001E2787">
        <w:rPr>
          <w:color w:val="000000"/>
        </w:rPr>
        <w:t xml:space="preserve">exceedance </w:t>
      </w:r>
      <w:r w:rsidRPr="00426B2F">
        <w:rPr>
          <w:color w:val="000000"/>
        </w:rPr>
        <w:t>of the following receiving water limitations</w:t>
      </w:r>
      <w:r w:rsidR="0096690E" w:rsidRPr="0096690E">
        <w:rPr>
          <w:color w:val="000000"/>
        </w:rPr>
        <w:t xml:space="preserve"> </w:t>
      </w:r>
      <w:r w:rsidR="0096690E">
        <w:rPr>
          <w:color w:val="000000"/>
        </w:rPr>
        <w:t xml:space="preserve">by the compliance </w:t>
      </w:r>
      <w:r w:rsidR="001E2787">
        <w:rPr>
          <w:color w:val="000000"/>
        </w:rPr>
        <w:t xml:space="preserve">dates </w:t>
      </w:r>
      <w:r w:rsidR="0096690E">
        <w:rPr>
          <w:color w:val="000000"/>
        </w:rPr>
        <w:t xml:space="preserve">under Specific Provision </w:t>
      </w:r>
      <w:r w:rsidR="0096690E">
        <w:rPr>
          <w:color w:val="0000FF"/>
        </w:rPr>
        <w:t>5</w:t>
      </w:r>
      <w:r w:rsidR="0096690E" w:rsidRPr="00443164">
        <w:rPr>
          <w:color w:val="0000FF"/>
        </w:rPr>
        <w:t>.</w:t>
      </w:r>
      <w:r w:rsidR="001E2787">
        <w:rPr>
          <w:color w:val="0000FF"/>
        </w:rPr>
        <w:t>b</w:t>
      </w:r>
      <w:proofErr w:type="gramStart"/>
      <w:r w:rsidR="001E2787">
        <w:rPr>
          <w:color w:val="0000FF"/>
        </w:rPr>
        <w:t>.(</w:t>
      </w:r>
      <w:proofErr w:type="gramEnd"/>
      <w:r w:rsidR="001E2787">
        <w:rPr>
          <w:color w:val="0000FF"/>
        </w:rPr>
        <w:t>1)</w:t>
      </w:r>
      <w:r w:rsidRPr="00426B2F">
        <w:rPr>
          <w:color w:val="000000"/>
        </w:rPr>
        <w:t>:</w:t>
      </w:r>
    </w:p>
    <w:p w:rsidR="00142F51" w:rsidRPr="002F3382" w:rsidRDefault="00142F51" w:rsidP="00142F51">
      <w:pPr>
        <w:widowControl w:val="0"/>
        <w:ind w:left="1440"/>
        <w:rPr>
          <w:color w:val="000000"/>
          <w:sz w:val="12"/>
          <w:szCs w:val="12"/>
        </w:rPr>
      </w:pPr>
    </w:p>
    <w:p w:rsidR="00142F51" w:rsidRPr="005F4A6C" w:rsidRDefault="00142F51" w:rsidP="00426B2F">
      <w:pPr>
        <w:pStyle w:val="ListParagraph"/>
        <w:widowControl w:val="0"/>
        <w:tabs>
          <w:tab w:val="left" w:pos="1440"/>
        </w:tabs>
        <w:ind w:left="1440"/>
        <w:rPr>
          <w:color w:val="0000FF"/>
          <w:sz w:val="20"/>
          <w:szCs w:val="20"/>
        </w:rPr>
      </w:pPr>
      <w:r w:rsidRPr="005F4A6C">
        <w:rPr>
          <w:b/>
          <w:color w:val="0000FF"/>
          <w:sz w:val="20"/>
          <w:szCs w:val="20"/>
        </w:rPr>
        <w:t xml:space="preserve">Table </w:t>
      </w:r>
      <w:r w:rsidR="00426B2F">
        <w:rPr>
          <w:b/>
          <w:color w:val="0000FF"/>
          <w:sz w:val="20"/>
          <w:szCs w:val="20"/>
        </w:rPr>
        <w:t>5</w:t>
      </w:r>
      <w:r w:rsidRPr="005F4A6C">
        <w:rPr>
          <w:b/>
          <w:color w:val="0000FF"/>
          <w:sz w:val="20"/>
          <w:szCs w:val="20"/>
        </w:rPr>
        <w:t>.</w:t>
      </w:r>
      <w:r w:rsidR="000F0478">
        <w:rPr>
          <w:b/>
          <w:color w:val="0000FF"/>
          <w:sz w:val="20"/>
          <w:szCs w:val="20"/>
        </w:rPr>
        <w:t>2</w:t>
      </w:r>
    </w:p>
    <w:p w:rsidR="00BA0AC5" w:rsidRDefault="00BF76B2" w:rsidP="00426B2F">
      <w:pPr>
        <w:pStyle w:val="ListParagraph"/>
        <w:widowControl w:val="0"/>
        <w:tabs>
          <w:tab w:val="left" w:pos="1440"/>
        </w:tabs>
        <w:ind w:left="1440"/>
        <w:rPr>
          <w:i/>
          <w:color w:val="000000"/>
          <w:sz w:val="20"/>
          <w:szCs w:val="20"/>
        </w:rPr>
      </w:pPr>
      <w:r>
        <w:rPr>
          <w:i/>
          <w:color w:val="000000"/>
          <w:sz w:val="20"/>
          <w:szCs w:val="20"/>
        </w:rPr>
        <w:t xml:space="preserve">Final </w:t>
      </w:r>
      <w:r w:rsidR="00142F51" w:rsidRPr="001A5AE8">
        <w:rPr>
          <w:i/>
          <w:color w:val="000000"/>
          <w:sz w:val="20"/>
          <w:szCs w:val="20"/>
        </w:rPr>
        <w:t xml:space="preserve">Receiving Water Limitations </w:t>
      </w:r>
      <w:r w:rsidR="00BA0AC5">
        <w:rPr>
          <w:i/>
          <w:color w:val="000000"/>
          <w:sz w:val="20"/>
          <w:szCs w:val="20"/>
        </w:rPr>
        <w:t xml:space="preserve">Expressed </w:t>
      </w:r>
      <w:r w:rsidR="00142F51" w:rsidRPr="001A5AE8">
        <w:rPr>
          <w:i/>
          <w:color w:val="000000"/>
          <w:sz w:val="20"/>
          <w:szCs w:val="20"/>
        </w:rPr>
        <w:t xml:space="preserve">as </w:t>
      </w:r>
      <w:r w:rsidR="00426B2F">
        <w:rPr>
          <w:i/>
          <w:color w:val="000000"/>
          <w:sz w:val="20"/>
          <w:szCs w:val="20"/>
        </w:rPr>
        <w:t xml:space="preserve">Bacteria </w:t>
      </w:r>
      <w:r w:rsidR="00142F51">
        <w:rPr>
          <w:i/>
          <w:color w:val="000000"/>
          <w:sz w:val="20"/>
          <w:szCs w:val="20"/>
        </w:rPr>
        <w:t>Densities</w:t>
      </w:r>
      <w:r w:rsidR="00142F51" w:rsidRPr="001A5AE8">
        <w:rPr>
          <w:i/>
          <w:color w:val="000000"/>
          <w:sz w:val="20"/>
          <w:szCs w:val="20"/>
        </w:rPr>
        <w:t xml:space="preserve"> in </w:t>
      </w:r>
    </w:p>
    <w:p w:rsidR="00142F51" w:rsidRPr="001A5AE8" w:rsidRDefault="00142F51" w:rsidP="00426B2F">
      <w:pPr>
        <w:pStyle w:val="ListParagraph"/>
        <w:widowControl w:val="0"/>
        <w:tabs>
          <w:tab w:val="left" w:pos="1440"/>
        </w:tabs>
        <w:ind w:left="1440"/>
        <w:rPr>
          <w:i/>
          <w:color w:val="000000"/>
          <w:sz w:val="20"/>
          <w:szCs w:val="20"/>
        </w:rPr>
      </w:pPr>
      <w:proofErr w:type="gramStart"/>
      <w:r>
        <w:rPr>
          <w:i/>
          <w:color w:val="000000"/>
          <w:sz w:val="20"/>
          <w:szCs w:val="20"/>
        </w:rPr>
        <w:t>the</w:t>
      </w:r>
      <w:proofErr w:type="gramEnd"/>
      <w:r>
        <w:rPr>
          <w:i/>
          <w:color w:val="000000"/>
          <w:sz w:val="20"/>
          <w:szCs w:val="20"/>
        </w:rPr>
        <w:t xml:space="preserve"> Water Body</w:t>
      </w:r>
    </w:p>
    <w:tbl>
      <w:tblPr>
        <w:tblStyle w:val="TableGrid"/>
        <w:tblW w:w="0" w:type="auto"/>
        <w:tblInd w:w="1548" w:type="dxa"/>
        <w:tblLook w:val="04A0" w:firstRow="1" w:lastRow="0" w:firstColumn="1" w:lastColumn="0" w:noHBand="0" w:noVBand="1"/>
      </w:tblPr>
      <w:tblGrid>
        <w:gridCol w:w="1800"/>
        <w:gridCol w:w="2385"/>
        <w:gridCol w:w="2385"/>
      </w:tblGrid>
      <w:tr w:rsidR="00C94FDA" w:rsidRPr="00443164" w:rsidTr="002F3382">
        <w:trPr>
          <w:trHeight w:val="287"/>
        </w:trPr>
        <w:tc>
          <w:tcPr>
            <w:tcW w:w="1800" w:type="dxa"/>
            <w:shd w:val="clear" w:color="auto" w:fill="000000" w:themeFill="text1"/>
            <w:vAlign w:val="bottom"/>
          </w:tcPr>
          <w:p w:rsidR="00C94FDA" w:rsidRPr="00443164" w:rsidRDefault="00C94FDA" w:rsidP="008E385E">
            <w:pPr>
              <w:pStyle w:val="ListParagraph"/>
              <w:widowControl w:val="0"/>
              <w:ind w:left="0"/>
              <w:rPr>
                <w:b/>
                <w:color w:val="FFFFFF" w:themeColor="background1"/>
                <w:sz w:val="20"/>
                <w:szCs w:val="20"/>
              </w:rPr>
            </w:pPr>
          </w:p>
        </w:tc>
        <w:tc>
          <w:tcPr>
            <w:tcW w:w="4770" w:type="dxa"/>
            <w:gridSpan w:val="2"/>
            <w:tcBorders>
              <w:bottom w:val="single" w:sz="4" w:space="0" w:color="auto"/>
            </w:tcBorders>
            <w:shd w:val="clear" w:color="auto" w:fill="000000" w:themeFill="text1"/>
          </w:tcPr>
          <w:p w:rsidR="00C94FDA" w:rsidRPr="00443164" w:rsidRDefault="00C94FDA" w:rsidP="00C94FDA">
            <w:pPr>
              <w:pStyle w:val="ListParagraph"/>
              <w:widowControl w:val="0"/>
              <w:spacing w:after="120"/>
              <w:ind w:left="0"/>
              <w:jc w:val="center"/>
              <w:rPr>
                <w:b/>
                <w:color w:val="FFFFFF" w:themeColor="background1"/>
                <w:sz w:val="20"/>
                <w:szCs w:val="20"/>
              </w:rPr>
            </w:pPr>
            <w:r w:rsidRPr="00443164">
              <w:rPr>
                <w:b/>
                <w:color w:val="FFFFFF" w:themeColor="background1"/>
                <w:sz w:val="20"/>
                <w:szCs w:val="20"/>
              </w:rPr>
              <w:t>Receiving Water</w:t>
            </w:r>
            <w:r w:rsidR="00426B2F">
              <w:rPr>
                <w:b/>
                <w:color w:val="FFFFFF" w:themeColor="background1"/>
                <w:sz w:val="20"/>
                <w:szCs w:val="20"/>
              </w:rPr>
              <w:t xml:space="preserve"> </w:t>
            </w:r>
            <w:r w:rsidRPr="00443164">
              <w:rPr>
                <w:b/>
                <w:color w:val="FFFFFF" w:themeColor="background1"/>
                <w:sz w:val="20"/>
                <w:szCs w:val="20"/>
              </w:rPr>
              <w:t>Limitation</w:t>
            </w:r>
            <w:r>
              <w:rPr>
                <w:b/>
                <w:color w:val="FFFFFF" w:themeColor="background1"/>
                <w:sz w:val="20"/>
                <w:szCs w:val="20"/>
              </w:rPr>
              <w:t>s</w:t>
            </w:r>
          </w:p>
        </w:tc>
      </w:tr>
      <w:tr w:rsidR="00C94FDA" w:rsidRPr="00774ECD" w:rsidTr="002F3382">
        <w:tc>
          <w:tcPr>
            <w:tcW w:w="1800" w:type="dxa"/>
            <w:shd w:val="clear" w:color="auto" w:fill="000000" w:themeFill="text1"/>
            <w:vAlign w:val="bottom"/>
          </w:tcPr>
          <w:p w:rsidR="00C94FDA" w:rsidRDefault="00C94FDA" w:rsidP="00426B2F">
            <w:pPr>
              <w:pStyle w:val="ListParagraph"/>
              <w:widowControl w:val="0"/>
              <w:ind w:left="0"/>
              <w:rPr>
                <w:color w:val="000000"/>
                <w:sz w:val="20"/>
                <w:szCs w:val="20"/>
              </w:rPr>
            </w:pPr>
            <w:r w:rsidRPr="00443164">
              <w:rPr>
                <w:b/>
                <w:color w:val="FFFFFF" w:themeColor="background1"/>
                <w:sz w:val="20"/>
                <w:szCs w:val="20"/>
              </w:rPr>
              <w:t>Constituent</w:t>
            </w:r>
          </w:p>
        </w:tc>
        <w:tc>
          <w:tcPr>
            <w:tcW w:w="2385" w:type="dxa"/>
            <w:shd w:val="clear" w:color="auto" w:fill="000000" w:themeFill="text1"/>
          </w:tcPr>
          <w:p w:rsidR="00C94FDA" w:rsidRPr="00426B2F" w:rsidRDefault="00C94FDA" w:rsidP="008E385E">
            <w:pPr>
              <w:pStyle w:val="ListParagraph"/>
              <w:widowControl w:val="0"/>
              <w:ind w:left="0"/>
              <w:jc w:val="center"/>
              <w:rPr>
                <w:b/>
                <w:color w:val="FFFFFF" w:themeColor="background1"/>
                <w:sz w:val="20"/>
                <w:szCs w:val="20"/>
              </w:rPr>
            </w:pPr>
            <w:r w:rsidRPr="00426B2F">
              <w:rPr>
                <w:b/>
                <w:color w:val="FFFFFF" w:themeColor="background1"/>
                <w:sz w:val="20"/>
                <w:szCs w:val="20"/>
              </w:rPr>
              <w:t>Single Sample Maximum</w:t>
            </w:r>
            <w:r w:rsidR="00F30658" w:rsidRPr="00F30658">
              <w:rPr>
                <w:b/>
                <w:color w:val="FFFFFF" w:themeColor="background1"/>
                <w:sz w:val="20"/>
                <w:szCs w:val="20"/>
                <w:vertAlign w:val="superscript"/>
              </w:rPr>
              <w:t>1,2</w:t>
            </w:r>
          </w:p>
        </w:tc>
        <w:tc>
          <w:tcPr>
            <w:tcW w:w="2385" w:type="dxa"/>
            <w:shd w:val="clear" w:color="auto" w:fill="000000" w:themeFill="text1"/>
          </w:tcPr>
          <w:p w:rsidR="00C94FDA" w:rsidRPr="00426B2F" w:rsidRDefault="00C94FDA" w:rsidP="008E385E">
            <w:pPr>
              <w:pStyle w:val="ListParagraph"/>
              <w:widowControl w:val="0"/>
              <w:ind w:left="0"/>
              <w:jc w:val="center"/>
              <w:rPr>
                <w:b/>
                <w:color w:val="FFFFFF" w:themeColor="background1"/>
                <w:sz w:val="20"/>
                <w:szCs w:val="20"/>
              </w:rPr>
            </w:pPr>
            <w:r w:rsidRPr="00426B2F">
              <w:rPr>
                <w:b/>
                <w:color w:val="FFFFFF" w:themeColor="background1"/>
                <w:sz w:val="20"/>
                <w:szCs w:val="20"/>
              </w:rPr>
              <w:t xml:space="preserve">30-Day </w:t>
            </w:r>
          </w:p>
          <w:p w:rsidR="00C94FDA" w:rsidRPr="00426B2F" w:rsidRDefault="00C94FDA" w:rsidP="008E385E">
            <w:pPr>
              <w:pStyle w:val="ListParagraph"/>
              <w:widowControl w:val="0"/>
              <w:ind w:left="0"/>
              <w:jc w:val="center"/>
              <w:rPr>
                <w:b/>
                <w:color w:val="FFFFFF" w:themeColor="background1"/>
                <w:sz w:val="20"/>
                <w:szCs w:val="20"/>
              </w:rPr>
            </w:pPr>
            <w:r w:rsidRPr="00426B2F">
              <w:rPr>
                <w:b/>
                <w:color w:val="FFFFFF" w:themeColor="background1"/>
                <w:sz w:val="20"/>
                <w:szCs w:val="20"/>
              </w:rPr>
              <w:t>Geometric Mean</w:t>
            </w:r>
            <w:r w:rsidR="00F30658" w:rsidRPr="00F30658">
              <w:rPr>
                <w:b/>
                <w:color w:val="FFFFFF" w:themeColor="background1"/>
                <w:sz w:val="20"/>
                <w:szCs w:val="20"/>
                <w:vertAlign w:val="superscript"/>
              </w:rPr>
              <w:t>2</w:t>
            </w:r>
          </w:p>
        </w:tc>
      </w:tr>
      <w:tr w:rsidR="00C94FDA" w:rsidRPr="00774ECD" w:rsidTr="002F3382">
        <w:tc>
          <w:tcPr>
            <w:tcW w:w="1800" w:type="dxa"/>
            <w:vAlign w:val="center"/>
          </w:tcPr>
          <w:p w:rsidR="00C94FDA" w:rsidRPr="00774ECD" w:rsidRDefault="00C94FDA" w:rsidP="008E385E">
            <w:pPr>
              <w:pStyle w:val="ListParagraph"/>
              <w:widowControl w:val="0"/>
              <w:ind w:left="0"/>
              <w:rPr>
                <w:color w:val="000000"/>
                <w:sz w:val="20"/>
                <w:szCs w:val="20"/>
              </w:rPr>
            </w:pPr>
            <w:r>
              <w:rPr>
                <w:color w:val="000000"/>
                <w:sz w:val="20"/>
                <w:szCs w:val="20"/>
              </w:rPr>
              <w:t>Total Coliform</w:t>
            </w:r>
          </w:p>
        </w:tc>
        <w:tc>
          <w:tcPr>
            <w:tcW w:w="2385" w:type="dxa"/>
          </w:tcPr>
          <w:p w:rsidR="00C94FDA" w:rsidRDefault="00C94FDA" w:rsidP="008E385E">
            <w:pPr>
              <w:pStyle w:val="ListParagraph"/>
              <w:widowControl w:val="0"/>
              <w:ind w:left="0"/>
              <w:jc w:val="center"/>
              <w:rPr>
                <w:color w:val="000000"/>
                <w:sz w:val="20"/>
                <w:szCs w:val="20"/>
              </w:rPr>
            </w:pPr>
            <w:r>
              <w:rPr>
                <w:color w:val="000000"/>
                <w:sz w:val="20"/>
                <w:szCs w:val="20"/>
              </w:rPr>
              <w:t>10,000 MPN/100mL</w:t>
            </w:r>
          </w:p>
        </w:tc>
        <w:tc>
          <w:tcPr>
            <w:tcW w:w="2385" w:type="dxa"/>
          </w:tcPr>
          <w:p w:rsidR="00C94FDA" w:rsidRDefault="00426B2F" w:rsidP="008E385E">
            <w:pPr>
              <w:pStyle w:val="ListParagraph"/>
              <w:widowControl w:val="0"/>
              <w:ind w:left="0"/>
              <w:jc w:val="center"/>
              <w:rPr>
                <w:color w:val="000000"/>
                <w:sz w:val="20"/>
                <w:szCs w:val="20"/>
              </w:rPr>
            </w:pPr>
            <w:r>
              <w:rPr>
                <w:color w:val="000000"/>
                <w:sz w:val="20"/>
                <w:szCs w:val="20"/>
              </w:rPr>
              <w:t>1,000 MPN/100mL</w:t>
            </w:r>
          </w:p>
        </w:tc>
      </w:tr>
      <w:tr w:rsidR="00C94FDA" w:rsidRPr="00774ECD" w:rsidTr="002F3382">
        <w:tc>
          <w:tcPr>
            <w:tcW w:w="1800" w:type="dxa"/>
          </w:tcPr>
          <w:p w:rsidR="00C94FDA" w:rsidRPr="00774ECD" w:rsidRDefault="00C94FDA" w:rsidP="008E385E">
            <w:pPr>
              <w:pStyle w:val="ListParagraph"/>
              <w:widowControl w:val="0"/>
              <w:ind w:left="0"/>
              <w:rPr>
                <w:color w:val="000000"/>
                <w:sz w:val="20"/>
                <w:szCs w:val="20"/>
              </w:rPr>
            </w:pPr>
            <w:r>
              <w:rPr>
                <w:color w:val="000000"/>
                <w:sz w:val="20"/>
                <w:szCs w:val="20"/>
              </w:rPr>
              <w:t>Fecal Coliform</w:t>
            </w:r>
          </w:p>
        </w:tc>
        <w:tc>
          <w:tcPr>
            <w:tcW w:w="2385" w:type="dxa"/>
          </w:tcPr>
          <w:p w:rsidR="00C94FDA" w:rsidRDefault="00C94FDA" w:rsidP="008E385E">
            <w:pPr>
              <w:pStyle w:val="ListParagraph"/>
              <w:widowControl w:val="0"/>
              <w:ind w:left="0"/>
              <w:jc w:val="center"/>
              <w:rPr>
                <w:color w:val="000000"/>
                <w:sz w:val="20"/>
                <w:szCs w:val="20"/>
              </w:rPr>
            </w:pPr>
            <w:r>
              <w:rPr>
                <w:color w:val="000000"/>
                <w:sz w:val="20"/>
                <w:szCs w:val="20"/>
              </w:rPr>
              <w:t>400 MPN/100mL</w:t>
            </w:r>
          </w:p>
        </w:tc>
        <w:tc>
          <w:tcPr>
            <w:tcW w:w="2385" w:type="dxa"/>
          </w:tcPr>
          <w:p w:rsidR="00C94FDA" w:rsidRDefault="00426B2F" w:rsidP="008E385E">
            <w:pPr>
              <w:pStyle w:val="ListParagraph"/>
              <w:widowControl w:val="0"/>
              <w:ind w:left="0"/>
              <w:jc w:val="center"/>
              <w:rPr>
                <w:color w:val="000000"/>
                <w:sz w:val="20"/>
                <w:szCs w:val="20"/>
              </w:rPr>
            </w:pPr>
            <w:r>
              <w:rPr>
                <w:color w:val="000000"/>
                <w:sz w:val="20"/>
                <w:szCs w:val="20"/>
              </w:rPr>
              <w:t>200 MPN/100mL</w:t>
            </w:r>
          </w:p>
        </w:tc>
      </w:tr>
      <w:tr w:rsidR="00C94FDA" w:rsidRPr="00774ECD" w:rsidTr="002F3382">
        <w:tc>
          <w:tcPr>
            <w:tcW w:w="1800" w:type="dxa"/>
          </w:tcPr>
          <w:p w:rsidR="00C94FDA" w:rsidRPr="00142F51" w:rsidRDefault="00C94FDA" w:rsidP="008E385E">
            <w:pPr>
              <w:pStyle w:val="ListParagraph"/>
              <w:widowControl w:val="0"/>
              <w:ind w:left="0"/>
              <w:rPr>
                <w:i/>
                <w:color w:val="000000"/>
                <w:sz w:val="20"/>
                <w:szCs w:val="20"/>
              </w:rPr>
            </w:pPr>
            <w:r w:rsidRPr="00142F51">
              <w:rPr>
                <w:i/>
                <w:color w:val="000000"/>
                <w:sz w:val="20"/>
                <w:szCs w:val="20"/>
              </w:rPr>
              <w:t>Enterococcus</w:t>
            </w:r>
          </w:p>
        </w:tc>
        <w:tc>
          <w:tcPr>
            <w:tcW w:w="2385" w:type="dxa"/>
          </w:tcPr>
          <w:p w:rsidR="00C94FDA" w:rsidRDefault="00426B2F" w:rsidP="008E385E">
            <w:pPr>
              <w:pStyle w:val="ListParagraph"/>
              <w:widowControl w:val="0"/>
              <w:ind w:left="0"/>
              <w:jc w:val="center"/>
              <w:rPr>
                <w:color w:val="000000"/>
                <w:sz w:val="20"/>
                <w:szCs w:val="20"/>
              </w:rPr>
            </w:pPr>
            <w:r>
              <w:rPr>
                <w:color w:val="000000"/>
                <w:sz w:val="20"/>
                <w:szCs w:val="20"/>
              </w:rPr>
              <w:t>104 MPN/100mL</w:t>
            </w:r>
          </w:p>
        </w:tc>
        <w:tc>
          <w:tcPr>
            <w:tcW w:w="2385" w:type="dxa"/>
          </w:tcPr>
          <w:p w:rsidR="00C94FDA" w:rsidRDefault="00426B2F" w:rsidP="008E385E">
            <w:pPr>
              <w:pStyle w:val="ListParagraph"/>
              <w:widowControl w:val="0"/>
              <w:ind w:left="0"/>
              <w:jc w:val="center"/>
              <w:rPr>
                <w:color w:val="000000"/>
                <w:sz w:val="20"/>
                <w:szCs w:val="20"/>
              </w:rPr>
            </w:pPr>
            <w:r>
              <w:rPr>
                <w:color w:val="000000"/>
                <w:sz w:val="20"/>
                <w:szCs w:val="20"/>
              </w:rPr>
              <w:t>35 MPN/100mL</w:t>
            </w:r>
          </w:p>
        </w:tc>
      </w:tr>
    </w:tbl>
    <w:p w:rsidR="00142F51" w:rsidRDefault="004C44DE" w:rsidP="00142F51">
      <w:pPr>
        <w:pStyle w:val="ListParagraph"/>
        <w:widowControl w:val="0"/>
        <w:ind w:left="1440"/>
        <w:rPr>
          <w:color w:val="000000"/>
          <w:sz w:val="16"/>
          <w:szCs w:val="16"/>
        </w:rPr>
      </w:pPr>
      <w:r w:rsidRPr="004C44DE">
        <w:rPr>
          <w:color w:val="000000"/>
          <w:sz w:val="16"/>
          <w:szCs w:val="16"/>
        </w:rPr>
        <w:t>Notes:</w:t>
      </w:r>
    </w:p>
    <w:p w:rsidR="004C44DE" w:rsidRDefault="004C44DE" w:rsidP="002F3382">
      <w:pPr>
        <w:pStyle w:val="ListParagraph"/>
        <w:widowControl w:val="0"/>
        <w:ind w:left="1620" w:right="1350" w:hanging="180"/>
        <w:rPr>
          <w:color w:val="000000"/>
          <w:sz w:val="16"/>
          <w:szCs w:val="16"/>
        </w:rPr>
      </w:pPr>
      <w:r>
        <w:rPr>
          <w:color w:val="000000"/>
          <w:sz w:val="16"/>
          <w:szCs w:val="16"/>
        </w:rPr>
        <w:t>1.</w:t>
      </w:r>
      <w:r>
        <w:rPr>
          <w:color w:val="000000"/>
          <w:sz w:val="16"/>
          <w:szCs w:val="16"/>
        </w:rPr>
        <w:tab/>
        <w:t>During wet weather days, only the single sample maximum receiving water limitations are required to be achieved.</w:t>
      </w:r>
    </w:p>
    <w:p w:rsidR="004C44DE" w:rsidRPr="004C44DE" w:rsidRDefault="004C44DE" w:rsidP="002F3382">
      <w:pPr>
        <w:pStyle w:val="ListParagraph"/>
        <w:widowControl w:val="0"/>
        <w:ind w:left="1620" w:right="1350" w:hanging="180"/>
        <w:rPr>
          <w:color w:val="000000"/>
          <w:sz w:val="16"/>
          <w:szCs w:val="16"/>
        </w:rPr>
      </w:pPr>
      <w:r>
        <w:rPr>
          <w:color w:val="000000"/>
          <w:sz w:val="16"/>
          <w:szCs w:val="16"/>
        </w:rPr>
        <w:t>2.</w:t>
      </w:r>
      <w:r>
        <w:rPr>
          <w:color w:val="000000"/>
          <w:sz w:val="16"/>
          <w:szCs w:val="16"/>
        </w:rPr>
        <w:tab/>
        <w:t>During dry weather days, the single sample maximum and 30-day geometric mean receiving water limitations are required to be achieved.</w:t>
      </w:r>
    </w:p>
    <w:p w:rsidR="00142F51" w:rsidRPr="002F3382" w:rsidRDefault="00142F51" w:rsidP="00142F51">
      <w:pPr>
        <w:pStyle w:val="ListParagraph"/>
        <w:widowControl w:val="0"/>
        <w:ind w:left="1080"/>
        <w:rPr>
          <w:color w:val="000000"/>
        </w:rPr>
      </w:pPr>
    </w:p>
    <w:p w:rsidR="0064576A" w:rsidRDefault="0064576A">
      <w:pPr>
        <w:rPr>
          <w:color w:val="000000"/>
        </w:rPr>
      </w:pPr>
      <w:r>
        <w:rPr>
          <w:color w:val="000000"/>
        </w:rPr>
        <w:br w:type="page"/>
      </w:r>
    </w:p>
    <w:p w:rsidR="00142F51" w:rsidRPr="001E2787" w:rsidRDefault="001E2787" w:rsidP="00047096">
      <w:pPr>
        <w:pStyle w:val="ListParagraph"/>
        <w:widowControl w:val="0"/>
        <w:ind w:left="1080"/>
        <w:rPr>
          <w:color w:val="000000"/>
        </w:rPr>
      </w:pPr>
      <w:r w:rsidRPr="001E2787">
        <w:rPr>
          <w:color w:val="000000"/>
        </w:rPr>
        <w:lastRenderedPageBreak/>
        <w:t>(b)</w:t>
      </w:r>
      <w:r w:rsidRPr="001E2787">
        <w:rPr>
          <w:color w:val="000000"/>
        </w:rPr>
        <w:tab/>
      </w:r>
      <w:bookmarkStart w:id="427" w:name="_Ref320707133"/>
      <w:r w:rsidR="00895599">
        <w:rPr>
          <w:color w:val="000000"/>
        </w:rPr>
        <w:t xml:space="preserve">Final </w:t>
      </w:r>
      <w:r w:rsidR="00142F51" w:rsidRPr="001E2787">
        <w:rPr>
          <w:color w:val="000000"/>
        </w:rPr>
        <w:t>Effluent Limitations</w:t>
      </w:r>
      <w:bookmarkEnd w:id="427"/>
      <w:r w:rsidR="00142F51" w:rsidRPr="001E2787">
        <w:rPr>
          <w:color w:val="000000"/>
        </w:rPr>
        <w:t xml:space="preserve"> </w:t>
      </w:r>
    </w:p>
    <w:p w:rsidR="00142F51" w:rsidRPr="002F3382" w:rsidRDefault="00142F51" w:rsidP="00142F51">
      <w:pPr>
        <w:widowControl w:val="0"/>
        <w:ind w:left="1080"/>
        <w:rPr>
          <w:color w:val="000000"/>
        </w:rPr>
      </w:pPr>
    </w:p>
    <w:p w:rsidR="00142F51" w:rsidRPr="00F40B85" w:rsidRDefault="00301F13" w:rsidP="00301F13">
      <w:pPr>
        <w:pStyle w:val="ListParagraph"/>
        <w:widowControl w:val="0"/>
        <w:ind w:left="1980" w:hanging="540"/>
        <w:rPr>
          <w:color w:val="000000"/>
        </w:rPr>
      </w:pPr>
      <w:r>
        <w:rPr>
          <w:color w:val="000000"/>
        </w:rPr>
        <w:t>(</w:t>
      </w:r>
      <w:proofErr w:type="spellStart"/>
      <w:r>
        <w:rPr>
          <w:color w:val="000000"/>
        </w:rPr>
        <w:t>i</w:t>
      </w:r>
      <w:proofErr w:type="spellEnd"/>
      <w:r>
        <w:rPr>
          <w:color w:val="000000"/>
        </w:rPr>
        <w:t>)</w:t>
      </w:r>
      <w:r>
        <w:rPr>
          <w:color w:val="000000"/>
        </w:rPr>
        <w:tab/>
      </w:r>
      <w:r w:rsidR="00142F51" w:rsidRPr="00F40B85">
        <w:rPr>
          <w:color w:val="000000"/>
        </w:rPr>
        <w:t>Discharges from the MS4s contain</w:t>
      </w:r>
      <w:r>
        <w:rPr>
          <w:color w:val="000000"/>
        </w:rPr>
        <w:t>ing</w:t>
      </w:r>
      <w:r w:rsidR="00142F51" w:rsidRPr="00F40B85">
        <w:rPr>
          <w:color w:val="000000"/>
        </w:rPr>
        <w:t xml:space="preserve"> </w:t>
      </w:r>
      <w:r>
        <w:rPr>
          <w:color w:val="000000"/>
        </w:rPr>
        <w:t xml:space="preserve">indicator bacteria </w:t>
      </w:r>
      <w:r w:rsidR="0004467C">
        <w:rPr>
          <w:color w:val="000000"/>
        </w:rPr>
        <w:t>densities</w:t>
      </w:r>
      <w:r w:rsidR="00142F51" w:rsidRPr="00F40B85">
        <w:rPr>
          <w:color w:val="000000"/>
        </w:rPr>
        <w:t xml:space="preserve"> that </w:t>
      </w:r>
      <w:r>
        <w:rPr>
          <w:color w:val="000000"/>
        </w:rPr>
        <w:t xml:space="preserve">do not </w:t>
      </w:r>
      <w:r w:rsidR="00142F51" w:rsidRPr="00F40B85">
        <w:rPr>
          <w:color w:val="000000"/>
        </w:rPr>
        <w:t xml:space="preserve">exceed the following effluent limitations </w:t>
      </w:r>
      <w:r w:rsidR="0096690E">
        <w:rPr>
          <w:color w:val="000000"/>
        </w:rPr>
        <w:t xml:space="preserve">by the compliance </w:t>
      </w:r>
      <w:r>
        <w:rPr>
          <w:color w:val="000000"/>
        </w:rPr>
        <w:t xml:space="preserve">dates </w:t>
      </w:r>
      <w:r w:rsidR="0096690E">
        <w:rPr>
          <w:color w:val="000000"/>
        </w:rPr>
        <w:t xml:space="preserve">under Specific Provision </w:t>
      </w:r>
      <w:r w:rsidR="0096690E">
        <w:rPr>
          <w:color w:val="0000FF"/>
        </w:rPr>
        <w:t>5</w:t>
      </w:r>
      <w:r w:rsidR="0096690E" w:rsidRPr="00443164">
        <w:rPr>
          <w:color w:val="0000FF"/>
        </w:rPr>
        <w:t>.</w:t>
      </w:r>
      <w:r>
        <w:rPr>
          <w:color w:val="0000FF"/>
        </w:rPr>
        <w:t>b.(1)</w:t>
      </w:r>
      <w:r w:rsidRPr="00301F13">
        <w:rPr>
          <w:color w:val="000000"/>
        </w:rPr>
        <w:t xml:space="preserve"> </w:t>
      </w:r>
      <w:r>
        <w:rPr>
          <w:color w:val="000000"/>
        </w:rPr>
        <w:t xml:space="preserve">will not cause or contribute to exceedances of the receiving water limitations under Specific Provision </w:t>
      </w:r>
      <w:r w:rsidRPr="00F3140A">
        <w:rPr>
          <w:color w:val="0000FF"/>
        </w:rPr>
        <w:t>5.b.(2)(a)</w:t>
      </w:r>
      <w:r w:rsidR="00142F51" w:rsidRPr="00F40B85">
        <w:rPr>
          <w:color w:val="000000"/>
        </w:rPr>
        <w:t>:</w:t>
      </w:r>
    </w:p>
    <w:p w:rsidR="00142F51" w:rsidRPr="002F3382" w:rsidRDefault="00142F51" w:rsidP="00301F13">
      <w:pPr>
        <w:widowControl w:val="0"/>
        <w:ind w:left="1980"/>
        <w:rPr>
          <w:color w:val="000000"/>
          <w:sz w:val="12"/>
          <w:szCs w:val="12"/>
        </w:rPr>
      </w:pPr>
    </w:p>
    <w:p w:rsidR="00142F51" w:rsidRPr="005F4A6C" w:rsidRDefault="00142F51" w:rsidP="00301F13">
      <w:pPr>
        <w:pStyle w:val="ListParagraph"/>
        <w:widowControl w:val="0"/>
        <w:ind w:left="1980"/>
        <w:rPr>
          <w:color w:val="0000FF"/>
          <w:sz w:val="20"/>
          <w:szCs w:val="20"/>
        </w:rPr>
      </w:pPr>
      <w:r w:rsidRPr="005F4A6C">
        <w:rPr>
          <w:b/>
          <w:color w:val="0000FF"/>
          <w:sz w:val="20"/>
          <w:szCs w:val="20"/>
        </w:rPr>
        <w:t xml:space="preserve">Table </w:t>
      </w:r>
      <w:r w:rsidR="00426B2F">
        <w:rPr>
          <w:b/>
          <w:color w:val="0000FF"/>
          <w:sz w:val="20"/>
          <w:szCs w:val="20"/>
        </w:rPr>
        <w:t>5.</w:t>
      </w:r>
      <w:r w:rsidR="000F0478">
        <w:rPr>
          <w:b/>
          <w:color w:val="0000FF"/>
          <w:sz w:val="20"/>
          <w:szCs w:val="20"/>
        </w:rPr>
        <w:t>3</w:t>
      </w:r>
      <w:r w:rsidR="005F4419">
        <w:rPr>
          <w:b/>
          <w:color w:val="0000FF"/>
          <w:sz w:val="20"/>
          <w:szCs w:val="20"/>
        </w:rPr>
        <w:t>a</w:t>
      </w:r>
    </w:p>
    <w:p w:rsidR="00426B2F" w:rsidRDefault="005F4419" w:rsidP="00301F13">
      <w:pPr>
        <w:pStyle w:val="ListParagraph"/>
        <w:widowControl w:val="0"/>
        <w:ind w:left="1980"/>
        <w:rPr>
          <w:i/>
          <w:color w:val="000000"/>
          <w:sz w:val="20"/>
          <w:szCs w:val="20"/>
        </w:rPr>
      </w:pPr>
      <w:r>
        <w:rPr>
          <w:i/>
          <w:color w:val="000000"/>
          <w:sz w:val="20"/>
          <w:szCs w:val="20"/>
        </w:rPr>
        <w:t xml:space="preserve">Final </w:t>
      </w:r>
      <w:r w:rsidR="00142F51" w:rsidRPr="001A5AE8">
        <w:rPr>
          <w:i/>
          <w:color w:val="000000"/>
          <w:sz w:val="20"/>
          <w:szCs w:val="20"/>
        </w:rPr>
        <w:t>Effluent Limitations as</w:t>
      </w:r>
      <w:r w:rsidR="00142F51">
        <w:rPr>
          <w:i/>
          <w:color w:val="000000"/>
          <w:sz w:val="20"/>
          <w:szCs w:val="20"/>
        </w:rPr>
        <w:t xml:space="preserve"> </w:t>
      </w:r>
      <w:r w:rsidR="00BF76B2">
        <w:rPr>
          <w:i/>
          <w:color w:val="000000"/>
          <w:sz w:val="20"/>
          <w:szCs w:val="20"/>
        </w:rPr>
        <w:t xml:space="preserve">Expressed as </w:t>
      </w:r>
      <w:r w:rsidR="00426B2F">
        <w:rPr>
          <w:i/>
          <w:color w:val="000000"/>
          <w:sz w:val="20"/>
          <w:szCs w:val="20"/>
        </w:rPr>
        <w:t>Bacteria Densities</w:t>
      </w:r>
      <w:r w:rsidR="00142F51" w:rsidRPr="001A5AE8">
        <w:rPr>
          <w:i/>
          <w:color w:val="000000"/>
          <w:sz w:val="20"/>
          <w:szCs w:val="20"/>
        </w:rPr>
        <w:t xml:space="preserve"> in </w:t>
      </w:r>
    </w:p>
    <w:p w:rsidR="00142F51" w:rsidRPr="001A5AE8" w:rsidRDefault="00BF76B2" w:rsidP="00301F13">
      <w:pPr>
        <w:pStyle w:val="ListParagraph"/>
        <w:widowControl w:val="0"/>
        <w:ind w:left="1980"/>
        <w:rPr>
          <w:i/>
          <w:color w:val="000000"/>
          <w:sz w:val="20"/>
          <w:szCs w:val="20"/>
        </w:rPr>
      </w:pPr>
      <w:r w:rsidRPr="001A5AE8">
        <w:rPr>
          <w:i/>
          <w:color w:val="000000"/>
          <w:sz w:val="20"/>
          <w:szCs w:val="20"/>
        </w:rPr>
        <w:t>MS4 Discharges</w:t>
      </w:r>
      <w:r>
        <w:rPr>
          <w:i/>
          <w:color w:val="000000"/>
          <w:sz w:val="20"/>
          <w:szCs w:val="20"/>
        </w:rPr>
        <w:t xml:space="preserve"> </w:t>
      </w:r>
      <w:r w:rsidR="00142F51" w:rsidRPr="001A5AE8">
        <w:rPr>
          <w:i/>
          <w:color w:val="000000"/>
          <w:sz w:val="20"/>
          <w:szCs w:val="20"/>
        </w:rPr>
        <w:t xml:space="preserve">to </w:t>
      </w:r>
      <w:r w:rsidR="00426B2F">
        <w:rPr>
          <w:i/>
          <w:color w:val="000000"/>
          <w:sz w:val="20"/>
          <w:szCs w:val="20"/>
        </w:rPr>
        <w:t>the Water Body</w:t>
      </w:r>
    </w:p>
    <w:tbl>
      <w:tblPr>
        <w:tblStyle w:val="TableGrid"/>
        <w:tblW w:w="0" w:type="auto"/>
        <w:tblInd w:w="2088" w:type="dxa"/>
        <w:tblLook w:val="04A0" w:firstRow="1" w:lastRow="0" w:firstColumn="1" w:lastColumn="0" w:noHBand="0" w:noVBand="1"/>
      </w:tblPr>
      <w:tblGrid>
        <w:gridCol w:w="1800"/>
        <w:gridCol w:w="2115"/>
        <w:gridCol w:w="2115"/>
      </w:tblGrid>
      <w:tr w:rsidR="00426B2F" w:rsidRPr="00443164" w:rsidTr="002F3382">
        <w:tc>
          <w:tcPr>
            <w:tcW w:w="1800" w:type="dxa"/>
            <w:shd w:val="clear" w:color="auto" w:fill="000000" w:themeFill="text1"/>
            <w:vAlign w:val="bottom"/>
          </w:tcPr>
          <w:p w:rsidR="00426B2F" w:rsidRPr="00443164" w:rsidRDefault="00426B2F" w:rsidP="008E385E">
            <w:pPr>
              <w:pStyle w:val="ListParagraph"/>
              <w:widowControl w:val="0"/>
              <w:ind w:left="0"/>
              <w:rPr>
                <w:b/>
                <w:color w:val="FFFFFF" w:themeColor="background1"/>
                <w:sz w:val="20"/>
                <w:szCs w:val="20"/>
              </w:rPr>
            </w:pPr>
          </w:p>
        </w:tc>
        <w:tc>
          <w:tcPr>
            <w:tcW w:w="4230" w:type="dxa"/>
            <w:gridSpan w:val="2"/>
            <w:tcBorders>
              <w:bottom w:val="single" w:sz="4" w:space="0" w:color="auto"/>
            </w:tcBorders>
            <w:shd w:val="clear" w:color="auto" w:fill="000000" w:themeFill="text1"/>
          </w:tcPr>
          <w:p w:rsidR="00426B2F" w:rsidRPr="00443164" w:rsidRDefault="00426B2F" w:rsidP="008E385E">
            <w:pPr>
              <w:pStyle w:val="ListParagraph"/>
              <w:widowControl w:val="0"/>
              <w:spacing w:after="120"/>
              <w:ind w:left="0"/>
              <w:jc w:val="center"/>
              <w:rPr>
                <w:b/>
                <w:color w:val="FFFFFF" w:themeColor="background1"/>
                <w:sz w:val="20"/>
                <w:szCs w:val="20"/>
              </w:rPr>
            </w:pPr>
            <w:r>
              <w:rPr>
                <w:b/>
                <w:color w:val="FFFFFF" w:themeColor="background1"/>
                <w:sz w:val="20"/>
                <w:szCs w:val="20"/>
              </w:rPr>
              <w:t xml:space="preserve">Effluent </w:t>
            </w:r>
            <w:r w:rsidRPr="00443164">
              <w:rPr>
                <w:b/>
                <w:color w:val="FFFFFF" w:themeColor="background1"/>
                <w:sz w:val="20"/>
                <w:szCs w:val="20"/>
              </w:rPr>
              <w:t>Limitation</w:t>
            </w:r>
            <w:r>
              <w:rPr>
                <w:b/>
                <w:color w:val="FFFFFF" w:themeColor="background1"/>
                <w:sz w:val="20"/>
                <w:szCs w:val="20"/>
              </w:rPr>
              <w:t>s</w:t>
            </w:r>
          </w:p>
        </w:tc>
      </w:tr>
      <w:tr w:rsidR="00F30658" w:rsidRPr="00774ECD" w:rsidTr="002F3382">
        <w:tc>
          <w:tcPr>
            <w:tcW w:w="1800" w:type="dxa"/>
            <w:shd w:val="clear" w:color="auto" w:fill="000000" w:themeFill="text1"/>
            <w:vAlign w:val="bottom"/>
          </w:tcPr>
          <w:p w:rsidR="00F30658" w:rsidRDefault="00F30658" w:rsidP="008E385E">
            <w:pPr>
              <w:pStyle w:val="ListParagraph"/>
              <w:widowControl w:val="0"/>
              <w:ind w:left="0"/>
              <w:rPr>
                <w:color w:val="000000"/>
                <w:sz w:val="20"/>
                <w:szCs w:val="20"/>
              </w:rPr>
            </w:pPr>
            <w:r w:rsidRPr="00443164">
              <w:rPr>
                <w:b/>
                <w:color w:val="FFFFFF" w:themeColor="background1"/>
                <w:sz w:val="20"/>
                <w:szCs w:val="20"/>
              </w:rPr>
              <w:t>Constituent</w:t>
            </w:r>
          </w:p>
        </w:tc>
        <w:tc>
          <w:tcPr>
            <w:tcW w:w="2115" w:type="dxa"/>
            <w:shd w:val="clear" w:color="auto" w:fill="000000" w:themeFill="text1"/>
          </w:tcPr>
          <w:p w:rsidR="00F30658" w:rsidRPr="00426B2F" w:rsidRDefault="00F30658" w:rsidP="008E385E">
            <w:pPr>
              <w:pStyle w:val="ListParagraph"/>
              <w:widowControl w:val="0"/>
              <w:ind w:left="0"/>
              <w:jc w:val="center"/>
              <w:rPr>
                <w:b/>
                <w:color w:val="FFFFFF" w:themeColor="background1"/>
                <w:sz w:val="20"/>
                <w:szCs w:val="20"/>
              </w:rPr>
            </w:pPr>
            <w:r w:rsidRPr="00426B2F">
              <w:rPr>
                <w:b/>
                <w:color w:val="FFFFFF" w:themeColor="background1"/>
                <w:sz w:val="20"/>
                <w:szCs w:val="20"/>
              </w:rPr>
              <w:t>Single Sample Maximum</w:t>
            </w:r>
            <w:r w:rsidRPr="00F30658">
              <w:rPr>
                <w:b/>
                <w:color w:val="FFFFFF" w:themeColor="background1"/>
                <w:sz w:val="20"/>
                <w:szCs w:val="20"/>
                <w:vertAlign w:val="superscript"/>
              </w:rPr>
              <w:t>1,2</w:t>
            </w:r>
          </w:p>
        </w:tc>
        <w:tc>
          <w:tcPr>
            <w:tcW w:w="2115" w:type="dxa"/>
            <w:shd w:val="clear" w:color="auto" w:fill="000000" w:themeFill="text1"/>
          </w:tcPr>
          <w:p w:rsidR="00F30658" w:rsidRPr="00426B2F" w:rsidRDefault="00F30658" w:rsidP="008E385E">
            <w:pPr>
              <w:pStyle w:val="ListParagraph"/>
              <w:widowControl w:val="0"/>
              <w:ind w:left="0"/>
              <w:jc w:val="center"/>
              <w:rPr>
                <w:b/>
                <w:color w:val="FFFFFF" w:themeColor="background1"/>
                <w:sz w:val="20"/>
                <w:szCs w:val="20"/>
              </w:rPr>
            </w:pPr>
            <w:r w:rsidRPr="00426B2F">
              <w:rPr>
                <w:b/>
                <w:color w:val="FFFFFF" w:themeColor="background1"/>
                <w:sz w:val="20"/>
                <w:szCs w:val="20"/>
              </w:rPr>
              <w:t xml:space="preserve">30-Day </w:t>
            </w:r>
          </w:p>
          <w:p w:rsidR="00F30658" w:rsidRPr="00426B2F" w:rsidRDefault="00F30658" w:rsidP="008E385E">
            <w:pPr>
              <w:pStyle w:val="ListParagraph"/>
              <w:widowControl w:val="0"/>
              <w:ind w:left="0"/>
              <w:jc w:val="center"/>
              <w:rPr>
                <w:b/>
                <w:color w:val="FFFFFF" w:themeColor="background1"/>
                <w:sz w:val="20"/>
                <w:szCs w:val="20"/>
              </w:rPr>
            </w:pPr>
            <w:r w:rsidRPr="00426B2F">
              <w:rPr>
                <w:b/>
                <w:color w:val="FFFFFF" w:themeColor="background1"/>
                <w:sz w:val="20"/>
                <w:szCs w:val="20"/>
              </w:rPr>
              <w:t>Geometric Mean</w:t>
            </w:r>
            <w:r w:rsidRPr="00F30658">
              <w:rPr>
                <w:b/>
                <w:color w:val="FFFFFF" w:themeColor="background1"/>
                <w:sz w:val="20"/>
                <w:szCs w:val="20"/>
                <w:vertAlign w:val="superscript"/>
              </w:rPr>
              <w:t>2</w:t>
            </w:r>
          </w:p>
        </w:tc>
      </w:tr>
      <w:tr w:rsidR="00426B2F" w:rsidRPr="00774ECD" w:rsidTr="002F3382">
        <w:tc>
          <w:tcPr>
            <w:tcW w:w="1800" w:type="dxa"/>
            <w:vAlign w:val="center"/>
          </w:tcPr>
          <w:p w:rsidR="00426B2F" w:rsidRPr="00774ECD" w:rsidRDefault="00426B2F" w:rsidP="008E385E">
            <w:pPr>
              <w:pStyle w:val="ListParagraph"/>
              <w:widowControl w:val="0"/>
              <w:ind w:left="0"/>
              <w:rPr>
                <w:color w:val="000000"/>
                <w:sz w:val="20"/>
                <w:szCs w:val="20"/>
              </w:rPr>
            </w:pPr>
            <w:r>
              <w:rPr>
                <w:color w:val="000000"/>
                <w:sz w:val="20"/>
                <w:szCs w:val="20"/>
              </w:rPr>
              <w:t>Total Coliform</w:t>
            </w:r>
          </w:p>
        </w:tc>
        <w:tc>
          <w:tcPr>
            <w:tcW w:w="2115" w:type="dxa"/>
          </w:tcPr>
          <w:p w:rsidR="00426B2F" w:rsidRDefault="00426B2F" w:rsidP="008E385E">
            <w:pPr>
              <w:pStyle w:val="ListParagraph"/>
              <w:widowControl w:val="0"/>
              <w:ind w:left="0"/>
              <w:jc w:val="center"/>
              <w:rPr>
                <w:color w:val="000000"/>
                <w:sz w:val="20"/>
                <w:szCs w:val="20"/>
              </w:rPr>
            </w:pPr>
            <w:r>
              <w:rPr>
                <w:color w:val="000000"/>
                <w:sz w:val="20"/>
                <w:szCs w:val="20"/>
              </w:rPr>
              <w:t>10,000 MPN/100mL</w:t>
            </w:r>
          </w:p>
        </w:tc>
        <w:tc>
          <w:tcPr>
            <w:tcW w:w="2115" w:type="dxa"/>
          </w:tcPr>
          <w:p w:rsidR="00426B2F" w:rsidRDefault="00426B2F" w:rsidP="008E385E">
            <w:pPr>
              <w:pStyle w:val="ListParagraph"/>
              <w:widowControl w:val="0"/>
              <w:ind w:left="0"/>
              <w:jc w:val="center"/>
              <w:rPr>
                <w:color w:val="000000"/>
                <w:sz w:val="20"/>
                <w:szCs w:val="20"/>
              </w:rPr>
            </w:pPr>
            <w:r>
              <w:rPr>
                <w:color w:val="000000"/>
                <w:sz w:val="20"/>
                <w:szCs w:val="20"/>
              </w:rPr>
              <w:t>1,000 MPN/100mL</w:t>
            </w:r>
          </w:p>
        </w:tc>
      </w:tr>
      <w:tr w:rsidR="00426B2F" w:rsidRPr="00774ECD" w:rsidTr="002F3382">
        <w:tc>
          <w:tcPr>
            <w:tcW w:w="1800" w:type="dxa"/>
          </w:tcPr>
          <w:p w:rsidR="00426B2F" w:rsidRPr="00774ECD" w:rsidRDefault="00426B2F" w:rsidP="008E385E">
            <w:pPr>
              <w:pStyle w:val="ListParagraph"/>
              <w:widowControl w:val="0"/>
              <w:ind w:left="0"/>
              <w:rPr>
                <w:color w:val="000000"/>
                <w:sz w:val="20"/>
                <w:szCs w:val="20"/>
              </w:rPr>
            </w:pPr>
            <w:r>
              <w:rPr>
                <w:color w:val="000000"/>
                <w:sz w:val="20"/>
                <w:szCs w:val="20"/>
              </w:rPr>
              <w:t>Fecal Coliform</w:t>
            </w:r>
          </w:p>
        </w:tc>
        <w:tc>
          <w:tcPr>
            <w:tcW w:w="2115" w:type="dxa"/>
          </w:tcPr>
          <w:p w:rsidR="00426B2F" w:rsidRDefault="00426B2F" w:rsidP="008E385E">
            <w:pPr>
              <w:pStyle w:val="ListParagraph"/>
              <w:widowControl w:val="0"/>
              <w:ind w:left="0"/>
              <w:jc w:val="center"/>
              <w:rPr>
                <w:color w:val="000000"/>
                <w:sz w:val="20"/>
                <w:szCs w:val="20"/>
              </w:rPr>
            </w:pPr>
            <w:r>
              <w:rPr>
                <w:color w:val="000000"/>
                <w:sz w:val="20"/>
                <w:szCs w:val="20"/>
              </w:rPr>
              <w:t>400 MPN/100mL</w:t>
            </w:r>
          </w:p>
        </w:tc>
        <w:tc>
          <w:tcPr>
            <w:tcW w:w="2115" w:type="dxa"/>
          </w:tcPr>
          <w:p w:rsidR="00426B2F" w:rsidRDefault="00426B2F" w:rsidP="008E385E">
            <w:pPr>
              <w:pStyle w:val="ListParagraph"/>
              <w:widowControl w:val="0"/>
              <w:ind w:left="0"/>
              <w:jc w:val="center"/>
              <w:rPr>
                <w:color w:val="000000"/>
                <w:sz w:val="20"/>
                <w:szCs w:val="20"/>
              </w:rPr>
            </w:pPr>
            <w:r>
              <w:rPr>
                <w:color w:val="000000"/>
                <w:sz w:val="20"/>
                <w:szCs w:val="20"/>
              </w:rPr>
              <w:t>200 MPN/100mL</w:t>
            </w:r>
          </w:p>
        </w:tc>
      </w:tr>
      <w:tr w:rsidR="00426B2F" w:rsidRPr="00774ECD" w:rsidTr="002F3382">
        <w:tc>
          <w:tcPr>
            <w:tcW w:w="1800" w:type="dxa"/>
          </w:tcPr>
          <w:p w:rsidR="00426B2F" w:rsidRPr="00142F51" w:rsidRDefault="00426B2F" w:rsidP="008E385E">
            <w:pPr>
              <w:pStyle w:val="ListParagraph"/>
              <w:widowControl w:val="0"/>
              <w:ind w:left="0"/>
              <w:rPr>
                <w:i/>
                <w:color w:val="000000"/>
                <w:sz w:val="20"/>
                <w:szCs w:val="20"/>
              </w:rPr>
            </w:pPr>
            <w:r w:rsidRPr="00142F51">
              <w:rPr>
                <w:i/>
                <w:color w:val="000000"/>
                <w:sz w:val="20"/>
                <w:szCs w:val="20"/>
              </w:rPr>
              <w:t>Enterococcus</w:t>
            </w:r>
          </w:p>
        </w:tc>
        <w:tc>
          <w:tcPr>
            <w:tcW w:w="2115" w:type="dxa"/>
          </w:tcPr>
          <w:p w:rsidR="00426B2F" w:rsidRDefault="00426B2F" w:rsidP="008E385E">
            <w:pPr>
              <w:pStyle w:val="ListParagraph"/>
              <w:widowControl w:val="0"/>
              <w:ind w:left="0"/>
              <w:jc w:val="center"/>
              <w:rPr>
                <w:color w:val="000000"/>
                <w:sz w:val="20"/>
                <w:szCs w:val="20"/>
              </w:rPr>
            </w:pPr>
            <w:r>
              <w:rPr>
                <w:color w:val="000000"/>
                <w:sz w:val="20"/>
                <w:szCs w:val="20"/>
              </w:rPr>
              <w:t>104 MPN/100mL</w:t>
            </w:r>
          </w:p>
        </w:tc>
        <w:tc>
          <w:tcPr>
            <w:tcW w:w="2115" w:type="dxa"/>
          </w:tcPr>
          <w:p w:rsidR="00426B2F" w:rsidRDefault="00426B2F" w:rsidP="008E385E">
            <w:pPr>
              <w:pStyle w:val="ListParagraph"/>
              <w:widowControl w:val="0"/>
              <w:ind w:left="0"/>
              <w:jc w:val="center"/>
              <w:rPr>
                <w:color w:val="000000"/>
                <w:sz w:val="20"/>
                <w:szCs w:val="20"/>
              </w:rPr>
            </w:pPr>
            <w:r>
              <w:rPr>
                <w:color w:val="000000"/>
                <w:sz w:val="20"/>
                <w:szCs w:val="20"/>
              </w:rPr>
              <w:t>35 MPN/100mL</w:t>
            </w:r>
          </w:p>
        </w:tc>
      </w:tr>
    </w:tbl>
    <w:p w:rsidR="004C44DE" w:rsidRDefault="004C44DE" w:rsidP="002F3382">
      <w:pPr>
        <w:pStyle w:val="ListParagraph"/>
        <w:widowControl w:val="0"/>
        <w:ind w:left="2160" w:right="1350" w:hanging="180"/>
        <w:rPr>
          <w:color w:val="000000"/>
          <w:sz w:val="16"/>
          <w:szCs w:val="16"/>
        </w:rPr>
      </w:pPr>
      <w:r w:rsidRPr="004C44DE">
        <w:rPr>
          <w:color w:val="000000"/>
          <w:sz w:val="16"/>
          <w:szCs w:val="16"/>
        </w:rPr>
        <w:t>Notes:</w:t>
      </w:r>
    </w:p>
    <w:p w:rsidR="004C44DE" w:rsidRDefault="004C44DE" w:rsidP="002F3382">
      <w:pPr>
        <w:pStyle w:val="ListParagraph"/>
        <w:widowControl w:val="0"/>
        <w:ind w:left="2160" w:right="1350" w:hanging="180"/>
        <w:rPr>
          <w:color w:val="000000"/>
          <w:sz w:val="16"/>
          <w:szCs w:val="16"/>
        </w:rPr>
      </w:pPr>
      <w:r>
        <w:rPr>
          <w:color w:val="000000"/>
          <w:sz w:val="16"/>
          <w:szCs w:val="16"/>
        </w:rPr>
        <w:t>1.</w:t>
      </w:r>
      <w:r>
        <w:rPr>
          <w:color w:val="000000"/>
          <w:sz w:val="16"/>
          <w:szCs w:val="16"/>
        </w:rPr>
        <w:tab/>
        <w:t>During wet weather days, only the single sample maximum effluent limitations are required to be achieved.</w:t>
      </w:r>
    </w:p>
    <w:p w:rsidR="004C44DE" w:rsidRPr="004C44DE" w:rsidRDefault="004C44DE" w:rsidP="002F3382">
      <w:pPr>
        <w:pStyle w:val="ListParagraph"/>
        <w:widowControl w:val="0"/>
        <w:ind w:left="2160" w:right="1350" w:hanging="180"/>
        <w:rPr>
          <w:color w:val="000000"/>
          <w:sz w:val="16"/>
          <w:szCs w:val="16"/>
        </w:rPr>
      </w:pPr>
      <w:r>
        <w:rPr>
          <w:color w:val="000000"/>
          <w:sz w:val="16"/>
          <w:szCs w:val="16"/>
        </w:rPr>
        <w:t>2.</w:t>
      </w:r>
      <w:r>
        <w:rPr>
          <w:color w:val="000000"/>
          <w:sz w:val="16"/>
          <w:szCs w:val="16"/>
        </w:rPr>
        <w:tab/>
        <w:t>During dry weather days, the single sample maximum and 30-day geometric mean effluent limitations are required to be achieved.</w:t>
      </w:r>
    </w:p>
    <w:p w:rsidR="00190501" w:rsidRPr="002F3382" w:rsidRDefault="00190501" w:rsidP="00190501">
      <w:pPr>
        <w:pStyle w:val="ListParagraph"/>
        <w:widowControl w:val="0"/>
        <w:ind w:left="1080"/>
        <w:rPr>
          <w:color w:val="000000"/>
          <w:sz w:val="12"/>
          <w:szCs w:val="12"/>
        </w:rPr>
      </w:pPr>
    </w:p>
    <w:p w:rsidR="005F4419" w:rsidRPr="00F40B85" w:rsidRDefault="005F4419" w:rsidP="005F4419">
      <w:pPr>
        <w:pStyle w:val="ListParagraph"/>
        <w:widowControl w:val="0"/>
        <w:ind w:left="1980" w:hanging="540"/>
        <w:rPr>
          <w:color w:val="000000"/>
        </w:rPr>
      </w:pPr>
      <w:bookmarkStart w:id="428" w:name="_Ref320707009"/>
      <w:r>
        <w:rPr>
          <w:color w:val="000000"/>
        </w:rPr>
        <w:t>(ii)</w:t>
      </w:r>
      <w:r>
        <w:rPr>
          <w:color w:val="000000"/>
        </w:rPr>
        <w:tab/>
      </w:r>
      <w:r w:rsidRPr="00F40B85">
        <w:rPr>
          <w:color w:val="000000"/>
        </w:rPr>
        <w:t>Discharges from the MS4s contain</w:t>
      </w:r>
      <w:r>
        <w:rPr>
          <w:color w:val="000000"/>
        </w:rPr>
        <w:t>ing</w:t>
      </w:r>
      <w:r w:rsidRPr="00F40B85">
        <w:rPr>
          <w:color w:val="000000"/>
        </w:rPr>
        <w:t xml:space="preserve"> </w:t>
      </w:r>
      <w:r>
        <w:rPr>
          <w:color w:val="000000"/>
        </w:rPr>
        <w:t>indicator bacteria loads</w:t>
      </w:r>
      <w:r w:rsidRPr="00F40B85">
        <w:rPr>
          <w:color w:val="000000"/>
        </w:rPr>
        <w:t xml:space="preserve"> that </w:t>
      </w:r>
      <w:r>
        <w:rPr>
          <w:color w:val="000000"/>
        </w:rPr>
        <w:t xml:space="preserve">do not </w:t>
      </w:r>
      <w:r w:rsidRPr="00F40B85">
        <w:rPr>
          <w:color w:val="000000"/>
        </w:rPr>
        <w:t xml:space="preserve">exceed the following effluent limitations </w:t>
      </w:r>
      <w:r>
        <w:rPr>
          <w:color w:val="000000"/>
        </w:rPr>
        <w:t xml:space="preserve">by the compliance dates under Specific Provision </w:t>
      </w:r>
      <w:r>
        <w:rPr>
          <w:color w:val="0000FF"/>
        </w:rPr>
        <w:t>5</w:t>
      </w:r>
      <w:r w:rsidRPr="00443164">
        <w:rPr>
          <w:color w:val="0000FF"/>
        </w:rPr>
        <w:t>.</w:t>
      </w:r>
      <w:r>
        <w:rPr>
          <w:color w:val="0000FF"/>
        </w:rPr>
        <w:t>b.(1)</w:t>
      </w:r>
      <w:r w:rsidRPr="00301F13">
        <w:rPr>
          <w:color w:val="000000"/>
        </w:rPr>
        <w:t xml:space="preserve"> </w:t>
      </w:r>
      <w:r>
        <w:rPr>
          <w:color w:val="000000"/>
        </w:rPr>
        <w:t xml:space="preserve">will not cause or contribute to exceedances of the receiving water limitations under Specific Provision </w:t>
      </w:r>
      <w:r w:rsidRPr="00AC1138">
        <w:rPr>
          <w:color w:val="0000FF"/>
        </w:rPr>
        <w:t>5.b.(2)(a)</w:t>
      </w:r>
      <w:r w:rsidRPr="00F40B85">
        <w:rPr>
          <w:color w:val="000000"/>
        </w:rPr>
        <w:t>:</w:t>
      </w:r>
    </w:p>
    <w:p w:rsidR="005F4419" w:rsidRPr="002F3382" w:rsidRDefault="005F4419" w:rsidP="005F4419">
      <w:pPr>
        <w:widowControl w:val="0"/>
        <w:ind w:left="1980"/>
        <w:rPr>
          <w:color w:val="000000"/>
          <w:sz w:val="12"/>
          <w:szCs w:val="12"/>
        </w:rPr>
      </w:pPr>
    </w:p>
    <w:p w:rsidR="005F4419" w:rsidRPr="005F4A6C" w:rsidRDefault="005F4419" w:rsidP="005F4419">
      <w:pPr>
        <w:pStyle w:val="ListParagraph"/>
        <w:widowControl w:val="0"/>
        <w:ind w:left="1980"/>
        <w:rPr>
          <w:color w:val="0000FF"/>
          <w:sz w:val="20"/>
          <w:szCs w:val="20"/>
        </w:rPr>
      </w:pPr>
      <w:r w:rsidRPr="005F4A6C">
        <w:rPr>
          <w:b/>
          <w:color w:val="0000FF"/>
          <w:sz w:val="20"/>
          <w:szCs w:val="20"/>
        </w:rPr>
        <w:t xml:space="preserve">Table </w:t>
      </w:r>
      <w:r>
        <w:rPr>
          <w:b/>
          <w:color w:val="0000FF"/>
          <w:sz w:val="20"/>
          <w:szCs w:val="20"/>
        </w:rPr>
        <w:t>5.4a</w:t>
      </w:r>
    </w:p>
    <w:p w:rsidR="005F4419" w:rsidRDefault="00BF76B2" w:rsidP="005F4419">
      <w:pPr>
        <w:pStyle w:val="ListParagraph"/>
        <w:widowControl w:val="0"/>
        <w:ind w:left="1980"/>
        <w:rPr>
          <w:i/>
          <w:color w:val="000000"/>
          <w:sz w:val="20"/>
          <w:szCs w:val="20"/>
        </w:rPr>
      </w:pPr>
      <w:r>
        <w:rPr>
          <w:i/>
          <w:color w:val="000000"/>
          <w:sz w:val="20"/>
          <w:szCs w:val="20"/>
        </w:rPr>
        <w:t xml:space="preserve">Final </w:t>
      </w:r>
      <w:r w:rsidR="005F4419" w:rsidRPr="001A5AE8">
        <w:rPr>
          <w:i/>
          <w:color w:val="000000"/>
          <w:sz w:val="20"/>
          <w:szCs w:val="20"/>
        </w:rPr>
        <w:t xml:space="preserve">Effluent Limitations </w:t>
      </w:r>
      <w:r>
        <w:rPr>
          <w:i/>
          <w:color w:val="000000"/>
          <w:sz w:val="20"/>
          <w:szCs w:val="20"/>
        </w:rPr>
        <w:t xml:space="preserve">Expressed </w:t>
      </w:r>
      <w:r w:rsidR="005F4419" w:rsidRPr="001A5AE8">
        <w:rPr>
          <w:i/>
          <w:color w:val="000000"/>
          <w:sz w:val="20"/>
          <w:szCs w:val="20"/>
        </w:rPr>
        <w:t>as</w:t>
      </w:r>
      <w:r w:rsidR="005F4419">
        <w:rPr>
          <w:i/>
          <w:color w:val="000000"/>
          <w:sz w:val="20"/>
          <w:szCs w:val="20"/>
        </w:rPr>
        <w:t xml:space="preserve"> Bacteria </w:t>
      </w:r>
      <w:r w:rsidR="00E66407">
        <w:rPr>
          <w:i/>
          <w:color w:val="000000"/>
          <w:sz w:val="20"/>
          <w:szCs w:val="20"/>
        </w:rPr>
        <w:t>Loads</w:t>
      </w:r>
      <w:r w:rsidR="005F4419" w:rsidRPr="001A5AE8">
        <w:rPr>
          <w:i/>
          <w:color w:val="000000"/>
          <w:sz w:val="20"/>
          <w:szCs w:val="20"/>
        </w:rPr>
        <w:t xml:space="preserve"> in MS4 Discharges</w:t>
      </w:r>
      <w:r w:rsidR="005F4419">
        <w:rPr>
          <w:i/>
          <w:color w:val="000000"/>
          <w:sz w:val="20"/>
          <w:szCs w:val="20"/>
        </w:rPr>
        <w:t xml:space="preserve"> </w:t>
      </w:r>
    </w:p>
    <w:p w:rsidR="005F4419" w:rsidRPr="001A5AE8" w:rsidRDefault="005F4419" w:rsidP="005F4419">
      <w:pPr>
        <w:pStyle w:val="ListParagraph"/>
        <w:widowControl w:val="0"/>
        <w:ind w:left="1980"/>
        <w:rPr>
          <w:i/>
          <w:color w:val="000000"/>
          <w:sz w:val="20"/>
          <w:szCs w:val="20"/>
        </w:rPr>
      </w:pPr>
      <w:proofErr w:type="gramStart"/>
      <w:r w:rsidRPr="001A5AE8">
        <w:rPr>
          <w:i/>
          <w:color w:val="000000"/>
          <w:sz w:val="20"/>
          <w:szCs w:val="20"/>
        </w:rPr>
        <w:t>to</w:t>
      </w:r>
      <w:proofErr w:type="gramEnd"/>
      <w:r w:rsidRPr="001A5AE8">
        <w:rPr>
          <w:i/>
          <w:color w:val="000000"/>
          <w:sz w:val="20"/>
          <w:szCs w:val="20"/>
        </w:rPr>
        <w:t xml:space="preserve"> </w:t>
      </w:r>
      <w:r>
        <w:rPr>
          <w:i/>
          <w:color w:val="000000"/>
          <w:sz w:val="20"/>
          <w:szCs w:val="20"/>
        </w:rPr>
        <w:t xml:space="preserve">the </w:t>
      </w:r>
      <w:r w:rsidR="00E66407">
        <w:rPr>
          <w:i/>
          <w:color w:val="000000"/>
          <w:sz w:val="20"/>
          <w:szCs w:val="20"/>
        </w:rPr>
        <w:t>Baby Beach in Dana Point Harbor</w:t>
      </w:r>
    </w:p>
    <w:tbl>
      <w:tblPr>
        <w:tblStyle w:val="TableGrid"/>
        <w:tblW w:w="6480" w:type="dxa"/>
        <w:tblInd w:w="2088" w:type="dxa"/>
        <w:tblLook w:val="04A0" w:firstRow="1" w:lastRow="0" w:firstColumn="1" w:lastColumn="0" w:noHBand="0" w:noVBand="1"/>
      </w:tblPr>
      <w:tblGrid>
        <w:gridCol w:w="1710"/>
        <w:gridCol w:w="2385"/>
        <w:gridCol w:w="2385"/>
      </w:tblGrid>
      <w:tr w:rsidR="005F4419" w:rsidRPr="00774ECD" w:rsidTr="00E66407">
        <w:tc>
          <w:tcPr>
            <w:tcW w:w="1710" w:type="dxa"/>
            <w:shd w:val="clear" w:color="auto" w:fill="000000" w:themeFill="text1"/>
            <w:vAlign w:val="bottom"/>
          </w:tcPr>
          <w:p w:rsidR="005F4419" w:rsidRPr="00443164" w:rsidRDefault="005F4419" w:rsidP="00E50A6C">
            <w:pPr>
              <w:pStyle w:val="ListParagraph"/>
              <w:widowControl w:val="0"/>
              <w:ind w:left="-18" w:firstLine="18"/>
              <w:rPr>
                <w:b/>
                <w:color w:val="FFFFFF" w:themeColor="background1"/>
                <w:sz w:val="20"/>
                <w:szCs w:val="20"/>
              </w:rPr>
            </w:pPr>
            <w:r w:rsidRPr="00443164">
              <w:rPr>
                <w:b/>
                <w:color w:val="FFFFFF" w:themeColor="background1"/>
                <w:sz w:val="20"/>
                <w:szCs w:val="20"/>
              </w:rPr>
              <w:t>Constituent</w:t>
            </w:r>
          </w:p>
        </w:tc>
        <w:tc>
          <w:tcPr>
            <w:tcW w:w="2385" w:type="dxa"/>
            <w:shd w:val="clear" w:color="auto" w:fill="000000" w:themeFill="text1"/>
            <w:vAlign w:val="bottom"/>
          </w:tcPr>
          <w:p w:rsidR="005F4419" w:rsidRDefault="005F4419" w:rsidP="00E50A6C">
            <w:pPr>
              <w:pStyle w:val="ListParagraph"/>
              <w:widowControl w:val="0"/>
              <w:ind w:left="0"/>
              <w:jc w:val="center"/>
              <w:rPr>
                <w:b/>
                <w:color w:val="FFFFFF" w:themeColor="background1"/>
                <w:sz w:val="20"/>
                <w:szCs w:val="20"/>
              </w:rPr>
            </w:pPr>
            <w:r>
              <w:rPr>
                <w:b/>
                <w:color w:val="FFFFFF" w:themeColor="background1"/>
                <w:sz w:val="20"/>
                <w:szCs w:val="20"/>
              </w:rPr>
              <w:t xml:space="preserve">Dry Weather </w:t>
            </w:r>
          </w:p>
          <w:p w:rsidR="005F4419" w:rsidRDefault="005F4419" w:rsidP="00E50A6C">
            <w:pPr>
              <w:pStyle w:val="ListParagraph"/>
              <w:widowControl w:val="0"/>
              <w:ind w:left="0"/>
              <w:jc w:val="center"/>
              <w:rPr>
                <w:b/>
                <w:color w:val="FFFFFF" w:themeColor="background1"/>
                <w:sz w:val="20"/>
                <w:szCs w:val="20"/>
              </w:rPr>
            </w:pPr>
            <w:r>
              <w:rPr>
                <w:b/>
                <w:color w:val="FFFFFF" w:themeColor="background1"/>
                <w:sz w:val="20"/>
                <w:szCs w:val="20"/>
              </w:rPr>
              <w:t xml:space="preserve">Interim </w:t>
            </w:r>
          </w:p>
          <w:p w:rsidR="005F4419" w:rsidRPr="00426B2F" w:rsidRDefault="005F4419" w:rsidP="00E50A6C">
            <w:pPr>
              <w:pStyle w:val="ListParagraph"/>
              <w:widowControl w:val="0"/>
              <w:ind w:left="0"/>
              <w:jc w:val="center"/>
              <w:rPr>
                <w:b/>
                <w:color w:val="FFFFFF" w:themeColor="background1"/>
                <w:sz w:val="20"/>
                <w:szCs w:val="20"/>
              </w:rPr>
            </w:pPr>
            <w:r>
              <w:rPr>
                <w:b/>
                <w:color w:val="FFFFFF" w:themeColor="background1"/>
                <w:sz w:val="20"/>
                <w:szCs w:val="20"/>
              </w:rPr>
              <w:t>Effluent Limitation</w:t>
            </w:r>
          </w:p>
        </w:tc>
        <w:tc>
          <w:tcPr>
            <w:tcW w:w="2385" w:type="dxa"/>
            <w:shd w:val="clear" w:color="auto" w:fill="000000" w:themeFill="text1"/>
            <w:vAlign w:val="bottom"/>
          </w:tcPr>
          <w:p w:rsidR="005F4419" w:rsidRDefault="005F4419" w:rsidP="00E50A6C">
            <w:pPr>
              <w:pStyle w:val="ListParagraph"/>
              <w:widowControl w:val="0"/>
              <w:ind w:left="0"/>
              <w:jc w:val="center"/>
              <w:rPr>
                <w:b/>
                <w:color w:val="FFFFFF" w:themeColor="background1"/>
                <w:sz w:val="20"/>
                <w:szCs w:val="20"/>
              </w:rPr>
            </w:pPr>
            <w:r>
              <w:rPr>
                <w:b/>
                <w:color w:val="FFFFFF" w:themeColor="background1"/>
                <w:sz w:val="20"/>
                <w:szCs w:val="20"/>
              </w:rPr>
              <w:t xml:space="preserve">Wet Weather </w:t>
            </w:r>
          </w:p>
          <w:p w:rsidR="005F4419" w:rsidRDefault="005F4419" w:rsidP="00E50A6C">
            <w:pPr>
              <w:pStyle w:val="ListParagraph"/>
              <w:widowControl w:val="0"/>
              <w:ind w:left="0"/>
              <w:jc w:val="center"/>
              <w:rPr>
                <w:b/>
                <w:color w:val="FFFFFF" w:themeColor="background1"/>
                <w:sz w:val="20"/>
                <w:szCs w:val="20"/>
              </w:rPr>
            </w:pPr>
            <w:r>
              <w:rPr>
                <w:b/>
                <w:color w:val="FFFFFF" w:themeColor="background1"/>
                <w:sz w:val="20"/>
                <w:szCs w:val="20"/>
              </w:rPr>
              <w:t>Interim</w:t>
            </w:r>
          </w:p>
          <w:p w:rsidR="005F4419" w:rsidRPr="00426B2F" w:rsidRDefault="005F4419" w:rsidP="00E50A6C">
            <w:pPr>
              <w:pStyle w:val="ListParagraph"/>
              <w:widowControl w:val="0"/>
              <w:ind w:left="0"/>
              <w:jc w:val="center"/>
              <w:rPr>
                <w:b/>
                <w:color w:val="FFFFFF" w:themeColor="background1"/>
                <w:sz w:val="20"/>
                <w:szCs w:val="20"/>
              </w:rPr>
            </w:pPr>
            <w:r>
              <w:rPr>
                <w:b/>
                <w:color w:val="FFFFFF" w:themeColor="background1"/>
                <w:sz w:val="20"/>
                <w:szCs w:val="20"/>
              </w:rPr>
              <w:t>Effluent Limitation</w:t>
            </w:r>
          </w:p>
        </w:tc>
      </w:tr>
      <w:tr w:rsidR="00E66407" w:rsidRPr="00774ECD" w:rsidTr="00E66407">
        <w:tc>
          <w:tcPr>
            <w:tcW w:w="1710" w:type="dxa"/>
            <w:vAlign w:val="center"/>
          </w:tcPr>
          <w:p w:rsidR="00E66407" w:rsidRPr="00774ECD" w:rsidRDefault="00E66407" w:rsidP="00E50A6C">
            <w:pPr>
              <w:pStyle w:val="ListParagraph"/>
              <w:widowControl w:val="0"/>
              <w:ind w:left="0"/>
              <w:rPr>
                <w:color w:val="000000"/>
                <w:sz w:val="20"/>
                <w:szCs w:val="20"/>
              </w:rPr>
            </w:pPr>
            <w:r>
              <w:rPr>
                <w:color w:val="000000"/>
                <w:sz w:val="20"/>
                <w:szCs w:val="20"/>
              </w:rPr>
              <w:t>Total Coliform</w:t>
            </w:r>
          </w:p>
        </w:tc>
        <w:tc>
          <w:tcPr>
            <w:tcW w:w="2385" w:type="dxa"/>
          </w:tcPr>
          <w:p w:rsidR="00E66407" w:rsidRDefault="00E66407" w:rsidP="00E66407">
            <w:pPr>
              <w:pStyle w:val="ListParagraph"/>
              <w:widowControl w:val="0"/>
              <w:ind w:left="0"/>
              <w:jc w:val="center"/>
              <w:rPr>
                <w:color w:val="000000"/>
                <w:sz w:val="20"/>
                <w:szCs w:val="20"/>
              </w:rPr>
            </w:pPr>
            <w:r>
              <w:rPr>
                <w:color w:val="000000"/>
                <w:sz w:val="20"/>
                <w:szCs w:val="20"/>
              </w:rPr>
              <w:t>0.86</w:t>
            </w:r>
            <w:r w:rsidRPr="003C26B4">
              <w:rPr>
                <w:color w:val="000000"/>
                <w:sz w:val="20"/>
                <w:szCs w:val="20"/>
              </w:rPr>
              <w:t>x10</w:t>
            </w:r>
            <w:r w:rsidRPr="003C26B4">
              <w:rPr>
                <w:color w:val="000000"/>
                <w:sz w:val="20"/>
                <w:szCs w:val="20"/>
                <w:vertAlign w:val="superscript"/>
              </w:rPr>
              <w:t>9</w:t>
            </w:r>
            <w:r w:rsidRPr="003C26B4">
              <w:rPr>
                <w:color w:val="000000"/>
                <w:sz w:val="20"/>
                <w:szCs w:val="20"/>
              </w:rPr>
              <w:t xml:space="preserve"> MPN/day</w:t>
            </w:r>
          </w:p>
        </w:tc>
        <w:tc>
          <w:tcPr>
            <w:tcW w:w="2385" w:type="dxa"/>
          </w:tcPr>
          <w:p w:rsidR="00E66407" w:rsidRDefault="00E66407" w:rsidP="00E50A6C">
            <w:pPr>
              <w:pStyle w:val="ListParagraph"/>
              <w:widowControl w:val="0"/>
              <w:ind w:left="0"/>
              <w:jc w:val="center"/>
              <w:rPr>
                <w:color w:val="000000"/>
                <w:sz w:val="20"/>
                <w:szCs w:val="20"/>
              </w:rPr>
            </w:pPr>
            <w:r>
              <w:rPr>
                <w:color w:val="000000"/>
                <w:sz w:val="20"/>
                <w:szCs w:val="20"/>
              </w:rPr>
              <w:t>3,254x10</w:t>
            </w:r>
            <w:r w:rsidRPr="00C61440">
              <w:rPr>
                <w:color w:val="000000"/>
                <w:sz w:val="20"/>
                <w:szCs w:val="20"/>
                <w:vertAlign w:val="superscript"/>
              </w:rPr>
              <w:t>9</w:t>
            </w:r>
            <w:r>
              <w:rPr>
                <w:color w:val="000000"/>
                <w:sz w:val="20"/>
                <w:szCs w:val="20"/>
              </w:rPr>
              <w:t xml:space="preserve"> MPN/30days</w:t>
            </w:r>
          </w:p>
        </w:tc>
      </w:tr>
      <w:tr w:rsidR="00E66407" w:rsidRPr="00774ECD" w:rsidTr="00E66407">
        <w:tc>
          <w:tcPr>
            <w:tcW w:w="1710" w:type="dxa"/>
          </w:tcPr>
          <w:p w:rsidR="00E66407" w:rsidRPr="00774ECD" w:rsidRDefault="00E66407" w:rsidP="00E50A6C">
            <w:pPr>
              <w:pStyle w:val="ListParagraph"/>
              <w:widowControl w:val="0"/>
              <w:ind w:left="0"/>
              <w:rPr>
                <w:color w:val="000000"/>
                <w:sz w:val="20"/>
                <w:szCs w:val="20"/>
              </w:rPr>
            </w:pPr>
            <w:r>
              <w:rPr>
                <w:color w:val="000000"/>
                <w:sz w:val="20"/>
                <w:szCs w:val="20"/>
              </w:rPr>
              <w:t>Fecal Coliform</w:t>
            </w:r>
          </w:p>
        </w:tc>
        <w:tc>
          <w:tcPr>
            <w:tcW w:w="2385" w:type="dxa"/>
          </w:tcPr>
          <w:p w:rsidR="00E66407" w:rsidRDefault="00E66407" w:rsidP="00E66407">
            <w:pPr>
              <w:pStyle w:val="ListParagraph"/>
              <w:widowControl w:val="0"/>
              <w:ind w:left="0"/>
              <w:jc w:val="center"/>
              <w:rPr>
                <w:color w:val="000000"/>
                <w:sz w:val="20"/>
                <w:szCs w:val="20"/>
              </w:rPr>
            </w:pPr>
            <w:r>
              <w:rPr>
                <w:color w:val="000000"/>
                <w:sz w:val="20"/>
                <w:szCs w:val="20"/>
              </w:rPr>
              <w:t>0.17</w:t>
            </w:r>
            <w:r w:rsidRPr="003C26B4">
              <w:rPr>
                <w:color w:val="000000"/>
                <w:sz w:val="20"/>
                <w:szCs w:val="20"/>
              </w:rPr>
              <w:t>x10</w:t>
            </w:r>
            <w:r w:rsidRPr="003C26B4">
              <w:rPr>
                <w:color w:val="000000"/>
                <w:sz w:val="20"/>
                <w:szCs w:val="20"/>
                <w:vertAlign w:val="superscript"/>
              </w:rPr>
              <w:t>9</w:t>
            </w:r>
            <w:r w:rsidRPr="003C26B4">
              <w:rPr>
                <w:color w:val="000000"/>
                <w:sz w:val="20"/>
                <w:szCs w:val="20"/>
              </w:rPr>
              <w:t xml:space="preserve"> MPN/day</w:t>
            </w:r>
          </w:p>
        </w:tc>
        <w:tc>
          <w:tcPr>
            <w:tcW w:w="2385" w:type="dxa"/>
          </w:tcPr>
          <w:p w:rsidR="00E66407" w:rsidRDefault="00E66407" w:rsidP="00E50A6C">
            <w:pPr>
              <w:pStyle w:val="ListParagraph"/>
              <w:widowControl w:val="0"/>
              <w:ind w:left="0"/>
              <w:jc w:val="center"/>
              <w:rPr>
                <w:color w:val="000000"/>
                <w:sz w:val="20"/>
                <w:szCs w:val="20"/>
              </w:rPr>
            </w:pPr>
            <w:r>
              <w:rPr>
                <w:color w:val="000000"/>
                <w:sz w:val="20"/>
                <w:szCs w:val="20"/>
              </w:rPr>
              <w:t>112x10</w:t>
            </w:r>
            <w:r w:rsidRPr="00C61440">
              <w:rPr>
                <w:color w:val="000000"/>
                <w:sz w:val="20"/>
                <w:szCs w:val="20"/>
                <w:vertAlign w:val="superscript"/>
              </w:rPr>
              <w:t>9</w:t>
            </w:r>
            <w:r>
              <w:rPr>
                <w:color w:val="000000"/>
                <w:sz w:val="20"/>
                <w:szCs w:val="20"/>
              </w:rPr>
              <w:t xml:space="preserve"> MPN/30days</w:t>
            </w:r>
          </w:p>
        </w:tc>
      </w:tr>
      <w:tr w:rsidR="00E66407" w:rsidRPr="00774ECD" w:rsidTr="00E66407">
        <w:tc>
          <w:tcPr>
            <w:tcW w:w="1710" w:type="dxa"/>
          </w:tcPr>
          <w:p w:rsidR="00E66407" w:rsidRPr="00142F51" w:rsidRDefault="00E66407" w:rsidP="00E50A6C">
            <w:pPr>
              <w:pStyle w:val="ListParagraph"/>
              <w:widowControl w:val="0"/>
              <w:ind w:left="0"/>
              <w:rPr>
                <w:i/>
                <w:color w:val="000000"/>
                <w:sz w:val="20"/>
                <w:szCs w:val="20"/>
              </w:rPr>
            </w:pPr>
            <w:r>
              <w:rPr>
                <w:i/>
                <w:color w:val="000000"/>
                <w:sz w:val="20"/>
                <w:szCs w:val="20"/>
              </w:rPr>
              <w:t>Enterococcus</w:t>
            </w:r>
          </w:p>
        </w:tc>
        <w:tc>
          <w:tcPr>
            <w:tcW w:w="2385" w:type="dxa"/>
          </w:tcPr>
          <w:p w:rsidR="00E66407" w:rsidRPr="000538A2" w:rsidRDefault="00E66407" w:rsidP="00E66407">
            <w:pPr>
              <w:pStyle w:val="ListParagraph"/>
              <w:widowControl w:val="0"/>
              <w:ind w:left="0"/>
              <w:jc w:val="center"/>
              <w:rPr>
                <w:color w:val="000000"/>
                <w:sz w:val="20"/>
                <w:szCs w:val="20"/>
              </w:rPr>
            </w:pPr>
            <w:r>
              <w:rPr>
                <w:color w:val="000000"/>
                <w:sz w:val="20"/>
                <w:szCs w:val="20"/>
              </w:rPr>
              <w:t>0.03</w:t>
            </w:r>
            <w:r w:rsidRPr="003C26B4">
              <w:rPr>
                <w:color w:val="000000"/>
                <w:sz w:val="20"/>
                <w:szCs w:val="20"/>
              </w:rPr>
              <w:t>x10</w:t>
            </w:r>
            <w:r w:rsidRPr="003C26B4">
              <w:rPr>
                <w:color w:val="000000"/>
                <w:sz w:val="20"/>
                <w:szCs w:val="20"/>
                <w:vertAlign w:val="superscript"/>
              </w:rPr>
              <w:t>9</w:t>
            </w:r>
            <w:r w:rsidRPr="003C26B4">
              <w:rPr>
                <w:color w:val="000000"/>
                <w:sz w:val="20"/>
                <w:szCs w:val="20"/>
              </w:rPr>
              <w:t xml:space="preserve"> MPN/day</w:t>
            </w:r>
          </w:p>
        </w:tc>
        <w:tc>
          <w:tcPr>
            <w:tcW w:w="2385" w:type="dxa"/>
          </w:tcPr>
          <w:p w:rsidR="00E66407" w:rsidRDefault="00E66407" w:rsidP="00E50A6C">
            <w:pPr>
              <w:pStyle w:val="ListParagraph"/>
              <w:widowControl w:val="0"/>
              <w:ind w:left="0"/>
              <w:jc w:val="center"/>
              <w:rPr>
                <w:color w:val="000000"/>
                <w:sz w:val="20"/>
                <w:szCs w:val="20"/>
              </w:rPr>
            </w:pPr>
            <w:r>
              <w:rPr>
                <w:color w:val="000000"/>
                <w:sz w:val="20"/>
                <w:szCs w:val="20"/>
              </w:rPr>
              <w:t>114x10</w:t>
            </w:r>
            <w:r w:rsidRPr="00C61440">
              <w:rPr>
                <w:color w:val="000000"/>
                <w:sz w:val="20"/>
                <w:szCs w:val="20"/>
                <w:vertAlign w:val="superscript"/>
              </w:rPr>
              <w:t>9</w:t>
            </w:r>
            <w:r>
              <w:rPr>
                <w:color w:val="000000"/>
                <w:sz w:val="20"/>
                <w:szCs w:val="20"/>
              </w:rPr>
              <w:t xml:space="preserve"> MPN/30days</w:t>
            </w:r>
          </w:p>
        </w:tc>
      </w:tr>
    </w:tbl>
    <w:p w:rsidR="00E66407" w:rsidRPr="002F3382" w:rsidRDefault="00E66407" w:rsidP="00E66407">
      <w:pPr>
        <w:widowControl w:val="0"/>
        <w:ind w:left="1980"/>
        <w:rPr>
          <w:color w:val="000000"/>
          <w:sz w:val="12"/>
          <w:szCs w:val="12"/>
        </w:rPr>
      </w:pPr>
    </w:p>
    <w:p w:rsidR="00E66407" w:rsidRPr="005F4A6C" w:rsidRDefault="00E66407" w:rsidP="00E66407">
      <w:pPr>
        <w:pStyle w:val="ListParagraph"/>
        <w:widowControl w:val="0"/>
        <w:ind w:left="1980"/>
        <w:rPr>
          <w:color w:val="0000FF"/>
          <w:sz w:val="20"/>
          <w:szCs w:val="20"/>
        </w:rPr>
      </w:pPr>
      <w:r w:rsidRPr="005F4A6C">
        <w:rPr>
          <w:b/>
          <w:color w:val="0000FF"/>
          <w:sz w:val="20"/>
          <w:szCs w:val="20"/>
        </w:rPr>
        <w:t xml:space="preserve">Table </w:t>
      </w:r>
      <w:r>
        <w:rPr>
          <w:b/>
          <w:color w:val="0000FF"/>
          <w:sz w:val="20"/>
          <w:szCs w:val="20"/>
        </w:rPr>
        <w:t>5.4b</w:t>
      </w:r>
    </w:p>
    <w:p w:rsidR="00E66407" w:rsidRDefault="00BF76B2" w:rsidP="00E66407">
      <w:pPr>
        <w:pStyle w:val="ListParagraph"/>
        <w:widowControl w:val="0"/>
        <w:ind w:left="1980"/>
        <w:rPr>
          <w:i/>
          <w:color w:val="000000"/>
          <w:sz w:val="20"/>
          <w:szCs w:val="20"/>
        </w:rPr>
      </w:pPr>
      <w:r>
        <w:rPr>
          <w:i/>
          <w:color w:val="000000"/>
          <w:sz w:val="20"/>
          <w:szCs w:val="20"/>
        </w:rPr>
        <w:t xml:space="preserve">Final </w:t>
      </w:r>
      <w:r w:rsidR="00E66407" w:rsidRPr="001A5AE8">
        <w:rPr>
          <w:i/>
          <w:color w:val="000000"/>
          <w:sz w:val="20"/>
          <w:szCs w:val="20"/>
        </w:rPr>
        <w:t xml:space="preserve">Effluent Limitations </w:t>
      </w:r>
      <w:r>
        <w:rPr>
          <w:i/>
          <w:color w:val="000000"/>
          <w:sz w:val="20"/>
          <w:szCs w:val="20"/>
        </w:rPr>
        <w:t xml:space="preserve">Expressed </w:t>
      </w:r>
      <w:r w:rsidR="00E66407" w:rsidRPr="001A5AE8">
        <w:rPr>
          <w:i/>
          <w:color w:val="000000"/>
          <w:sz w:val="20"/>
          <w:szCs w:val="20"/>
        </w:rPr>
        <w:t>as</w:t>
      </w:r>
      <w:r w:rsidR="00E66407">
        <w:rPr>
          <w:i/>
          <w:color w:val="000000"/>
          <w:sz w:val="20"/>
          <w:szCs w:val="20"/>
        </w:rPr>
        <w:t xml:space="preserve"> Bacteria Loads</w:t>
      </w:r>
      <w:r w:rsidR="00E66407" w:rsidRPr="001A5AE8">
        <w:rPr>
          <w:i/>
          <w:color w:val="000000"/>
          <w:sz w:val="20"/>
          <w:szCs w:val="20"/>
        </w:rPr>
        <w:t xml:space="preserve"> in MS4 Discharges</w:t>
      </w:r>
      <w:r w:rsidR="00E66407">
        <w:rPr>
          <w:i/>
          <w:color w:val="000000"/>
          <w:sz w:val="20"/>
          <w:szCs w:val="20"/>
        </w:rPr>
        <w:t xml:space="preserve"> </w:t>
      </w:r>
    </w:p>
    <w:p w:rsidR="00E66407" w:rsidRPr="001A5AE8" w:rsidRDefault="00E66407" w:rsidP="00E66407">
      <w:pPr>
        <w:pStyle w:val="ListParagraph"/>
        <w:widowControl w:val="0"/>
        <w:ind w:left="1980"/>
        <w:rPr>
          <w:i/>
          <w:color w:val="000000"/>
          <w:sz w:val="20"/>
          <w:szCs w:val="20"/>
        </w:rPr>
      </w:pPr>
      <w:proofErr w:type="gramStart"/>
      <w:r w:rsidRPr="001A5AE8">
        <w:rPr>
          <w:i/>
          <w:color w:val="000000"/>
          <w:sz w:val="20"/>
          <w:szCs w:val="20"/>
        </w:rPr>
        <w:t>to</w:t>
      </w:r>
      <w:proofErr w:type="gramEnd"/>
      <w:r w:rsidRPr="001A5AE8">
        <w:rPr>
          <w:i/>
          <w:color w:val="000000"/>
          <w:sz w:val="20"/>
          <w:szCs w:val="20"/>
        </w:rPr>
        <w:t xml:space="preserve"> </w:t>
      </w:r>
      <w:r>
        <w:rPr>
          <w:i/>
          <w:color w:val="000000"/>
          <w:sz w:val="20"/>
          <w:szCs w:val="20"/>
        </w:rPr>
        <w:t>the Shelter Island Shoreline Park in San Diego Bay</w:t>
      </w:r>
    </w:p>
    <w:tbl>
      <w:tblPr>
        <w:tblStyle w:val="TableGrid"/>
        <w:tblW w:w="6480" w:type="dxa"/>
        <w:tblInd w:w="2088" w:type="dxa"/>
        <w:tblLook w:val="04A0" w:firstRow="1" w:lastRow="0" w:firstColumn="1" w:lastColumn="0" w:noHBand="0" w:noVBand="1"/>
      </w:tblPr>
      <w:tblGrid>
        <w:gridCol w:w="1710"/>
        <w:gridCol w:w="2385"/>
        <w:gridCol w:w="2385"/>
      </w:tblGrid>
      <w:tr w:rsidR="00E66407" w:rsidRPr="00774ECD" w:rsidTr="00E50A6C">
        <w:tc>
          <w:tcPr>
            <w:tcW w:w="1710" w:type="dxa"/>
            <w:shd w:val="clear" w:color="auto" w:fill="000000" w:themeFill="text1"/>
            <w:vAlign w:val="bottom"/>
          </w:tcPr>
          <w:p w:rsidR="00E66407" w:rsidRPr="00443164" w:rsidRDefault="00E66407" w:rsidP="00E50A6C">
            <w:pPr>
              <w:pStyle w:val="ListParagraph"/>
              <w:widowControl w:val="0"/>
              <w:ind w:left="-18" w:firstLine="18"/>
              <w:rPr>
                <w:b/>
                <w:color w:val="FFFFFF" w:themeColor="background1"/>
                <w:sz w:val="20"/>
                <w:szCs w:val="20"/>
              </w:rPr>
            </w:pPr>
            <w:r w:rsidRPr="00443164">
              <w:rPr>
                <w:b/>
                <w:color w:val="FFFFFF" w:themeColor="background1"/>
                <w:sz w:val="20"/>
                <w:szCs w:val="20"/>
              </w:rPr>
              <w:t>Constituent</w:t>
            </w:r>
          </w:p>
        </w:tc>
        <w:tc>
          <w:tcPr>
            <w:tcW w:w="2385" w:type="dxa"/>
            <w:shd w:val="clear" w:color="auto" w:fill="000000" w:themeFill="text1"/>
            <w:vAlign w:val="bottom"/>
          </w:tcPr>
          <w:p w:rsidR="00E66407" w:rsidRDefault="00E66407" w:rsidP="00E50A6C">
            <w:pPr>
              <w:pStyle w:val="ListParagraph"/>
              <w:widowControl w:val="0"/>
              <w:ind w:left="0"/>
              <w:jc w:val="center"/>
              <w:rPr>
                <w:b/>
                <w:color w:val="FFFFFF" w:themeColor="background1"/>
                <w:sz w:val="20"/>
                <w:szCs w:val="20"/>
              </w:rPr>
            </w:pPr>
            <w:r>
              <w:rPr>
                <w:b/>
                <w:color w:val="FFFFFF" w:themeColor="background1"/>
                <w:sz w:val="20"/>
                <w:szCs w:val="20"/>
              </w:rPr>
              <w:t xml:space="preserve">Dry Weather </w:t>
            </w:r>
          </w:p>
          <w:p w:rsidR="00E66407" w:rsidRDefault="00E66407" w:rsidP="00E50A6C">
            <w:pPr>
              <w:pStyle w:val="ListParagraph"/>
              <w:widowControl w:val="0"/>
              <w:ind w:left="0"/>
              <w:jc w:val="center"/>
              <w:rPr>
                <w:b/>
                <w:color w:val="FFFFFF" w:themeColor="background1"/>
                <w:sz w:val="20"/>
                <w:szCs w:val="20"/>
              </w:rPr>
            </w:pPr>
            <w:r>
              <w:rPr>
                <w:b/>
                <w:color w:val="FFFFFF" w:themeColor="background1"/>
                <w:sz w:val="20"/>
                <w:szCs w:val="20"/>
              </w:rPr>
              <w:t xml:space="preserve">Interim </w:t>
            </w:r>
          </w:p>
          <w:p w:rsidR="00E66407" w:rsidRPr="00426B2F" w:rsidRDefault="00E66407" w:rsidP="00E50A6C">
            <w:pPr>
              <w:pStyle w:val="ListParagraph"/>
              <w:widowControl w:val="0"/>
              <w:ind w:left="0"/>
              <w:jc w:val="center"/>
              <w:rPr>
                <w:b/>
                <w:color w:val="FFFFFF" w:themeColor="background1"/>
                <w:sz w:val="20"/>
                <w:szCs w:val="20"/>
              </w:rPr>
            </w:pPr>
            <w:r>
              <w:rPr>
                <w:b/>
                <w:color w:val="FFFFFF" w:themeColor="background1"/>
                <w:sz w:val="20"/>
                <w:szCs w:val="20"/>
              </w:rPr>
              <w:t>Effluent Limitation</w:t>
            </w:r>
          </w:p>
        </w:tc>
        <w:tc>
          <w:tcPr>
            <w:tcW w:w="2385" w:type="dxa"/>
            <w:shd w:val="clear" w:color="auto" w:fill="000000" w:themeFill="text1"/>
            <w:vAlign w:val="bottom"/>
          </w:tcPr>
          <w:p w:rsidR="00E66407" w:rsidRDefault="00E66407" w:rsidP="00E50A6C">
            <w:pPr>
              <w:pStyle w:val="ListParagraph"/>
              <w:widowControl w:val="0"/>
              <w:ind w:left="0"/>
              <w:jc w:val="center"/>
              <w:rPr>
                <w:b/>
                <w:color w:val="FFFFFF" w:themeColor="background1"/>
                <w:sz w:val="20"/>
                <w:szCs w:val="20"/>
              </w:rPr>
            </w:pPr>
            <w:r>
              <w:rPr>
                <w:b/>
                <w:color w:val="FFFFFF" w:themeColor="background1"/>
                <w:sz w:val="20"/>
                <w:szCs w:val="20"/>
              </w:rPr>
              <w:t xml:space="preserve">Wet Weather </w:t>
            </w:r>
          </w:p>
          <w:p w:rsidR="00E66407" w:rsidRDefault="00E66407" w:rsidP="00E50A6C">
            <w:pPr>
              <w:pStyle w:val="ListParagraph"/>
              <w:widowControl w:val="0"/>
              <w:ind w:left="0"/>
              <w:jc w:val="center"/>
              <w:rPr>
                <w:b/>
                <w:color w:val="FFFFFF" w:themeColor="background1"/>
                <w:sz w:val="20"/>
                <w:szCs w:val="20"/>
              </w:rPr>
            </w:pPr>
            <w:r>
              <w:rPr>
                <w:b/>
                <w:color w:val="FFFFFF" w:themeColor="background1"/>
                <w:sz w:val="20"/>
                <w:szCs w:val="20"/>
              </w:rPr>
              <w:t>Interim</w:t>
            </w:r>
          </w:p>
          <w:p w:rsidR="00E66407" w:rsidRPr="00426B2F" w:rsidRDefault="00E66407" w:rsidP="00E50A6C">
            <w:pPr>
              <w:pStyle w:val="ListParagraph"/>
              <w:widowControl w:val="0"/>
              <w:ind w:left="0"/>
              <w:jc w:val="center"/>
              <w:rPr>
                <w:b/>
                <w:color w:val="FFFFFF" w:themeColor="background1"/>
                <w:sz w:val="20"/>
                <w:szCs w:val="20"/>
              </w:rPr>
            </w:pPr>
            <w:r>
              <w:rPr>
                <w:b/>
                <w:color w:val="FFFFFF" w:themeColor="background1"/>
                <w:sz w:val="20"/>
                <w:szCs w:val="20"/>
              </w:rPr>
              <w:t>Effluent Limitation</w:t>
            </w:r>
          </w:p>
        </w:tc>
      </w:tr>
      <w:tr w:rsidR="00E66407" w:rsidRPr="00774ECD" w:rsidTr="00E50A6C">
        <w:tc>
          <w:tcPr>
            <w:tcW w:w="1710" w:type="dxa"/>
            <w:vAlign w:val="center"/>
          </w:tcPr>
          <w:p w:rsidR="00E66407" w:rsidRPr="00774ECD" w:rsidRDefault="00E66407" w:rsidP="00E50A6C">
            <w:pPr>
              <w:pStyle w:val="ListParagraph"/>
              <w:widowControl w:val="0"/>
              <w:ind w:left="0"/>
              <w:rPr>
                <w:color w:val="000000"/>
                <w:sz w:val="20"/>
                <w:szCs w:val="20"/>
              </w:rPr>
            </w:pPr>
            <w:r>
              <w:rPr>
                <w:color w:val="000000"/>
                <w:sz w:val="20"/>
                <w:szCs w:val="20"/>
              </w:rPr>
              <w:t>Total Coliform</w:t>
            </w:r>
          </w:p>
        </w:tc>
        <w:tc>
          <w:tcPr>
            <w:tcW w:w="2385" w:type="dxa"/>
          </w:tcPr>
          <w:p w:rsidR="00E66407" w:rsidRDefault="00E65351" w:rsidP="00E50A6C">
            <w:pPr>
              <w:pStyle w:val="ListParagraph"/>
              <w:widowControl w:val="0"/>
              <w:ind w:left="0"/>
              <w:jc w:val="center"/>
              <w:rPr>
                <w:color w:val="000000"/>
                <w:sz w:val="20"/>
                <w:szCs w:val="20"/>
              </w:rPr>
            </w:pPr>
            <w:r>
              <w:rPr>
                <w:color w:val="000000"/>
                <w:sz w:val="20"/>
                <w:szCs w:val="20"/>
              </w:rPr>
              <w:t>0</w:t>
            </w:r>
            <w:r w:rsidR="00E66407" w:rsidRPr="003C26B4">
              <w:rPr>
                <w:color w:val="000000"/>
                <w:sz w:val="20"/>
                <w:szCs w:val="20"/>
              </w:rPr>
              <w:t xml:space="preserve"> MPN/day</w:t>
            </w:r>
          </w:p>
        </w:tc>
        <w:tc>
          <w:tcPr>
            <w:tcW w:w="2385" w:type="dxa"/>
          </w:tcPr>
          <w:p w:rsidR="00E66407" w:rsidRDefault="00E65351" w:rsidP="00E50A6C">
            <w:pPr>
              <w:pStyle w:val="ListParagraph"/>
              <w:widowControl w:val="0"/>
              <w:ind w:left="0"/>
              <w:jc w:val="center"/>
              <w:rPr>
                <w:color w:val="000000"/>
                <w:sz w:val="20"/>
                <w:szCs w:val="20"/>
              </w:rPr>
            </w:pPr>
            <w:r>
              <w:rPr>
                <w:color w:val="000000"/>
                <w:sz w:val="20"/>
                <w:szCs w:val="20"/>
              </w:rPr>
              <w:t>198</w:t>
            </w:r>
            <w:r w:rsidR="00E66407">
              <w:rPr>
                <w:color w:val="000000"/>
                <w:sz w:val="20"/>
                <w:szCs w:val="20"/>
              </w:rPr>
              <w:t>x10</w:t>
            </w:r>
            <w:r w:rsidR="00E66407" w:rsidRPr="00C61440">
              <w:rPr>
                <w:color w:val="000000"/>
                <w:sz w:val="20"/>
                <w:szCs w:val="20"/>
                <w:vertAlign w:val="superscript"/>
              </w:rPr>
              <w:t>9</w:t>
            </w:r>
            <w:r w:rsidR="00E66407">
              <w:rPr>
                <w:color w:val="000000"/>
                <w:sz w:val="20"/>
                <w:szCs w:val="20"/>
              </w:rPr>
              <w:t xml:space="preserve"> MPN/30days</w:t>
            </w:r>
          </w:p>
        </w:tc>
      </w:tr>
      <w:tr w:rsidR="00E66407" w:rsidRPr="00774ECD" w:rsidTr="00E50A6C">
        <w:tc>
          <w:tcPr>
            <w:tcW w:w="1710" w:type="dxa"/>
          </w:tcPr>
          <w:p w:rsidR="00E66407" w:rsidRPr="00774ECD" w:rsidRDefault="00E66407" w:rsidP="00E50A6C">
            <w:pPr>
              <w:pStyle w:val="ListParagraph"/>
              <w:widowControl w:val="0"/>
              <w:ind w:left="0"/>
              <w:rPr>
                <w:color w:val="000000"/>
                <w:sz w:val="20"/>
                <w:szCs w:val="20"/>
              </w:rPr>
            </w:pPr>
            <w:r>
              <w:rPr>
                <w:color w:val="000000"/>
                <w:sz w:val="20"/>
                <w:szCs w:val="20"/>
              </w:rPr>
              <w:t>Fecal Coliform</w:t>
            </w:r>
          </w:p>
        </w:tc>
        <w:tc>
          <w:tcPr>
            <w:tcW w:w="2385" w:type="dxa"/>
          </w:tcPr>
          <w:p w:rsidR="00E66407" w:rsidRDefault="00E65351" w:rsidP="00E50A6C">
            <w:pPr>
              <w:pStyle w:val="ListParagraph"/>
              <w:widowControl w:val="0"/>
              <w:ind w:left="0"/>
              <w:jc w:val="center"/>
              <w:rPr>
                <w:color w:val="000000"/>
                <w:sz w:val="20"/>
                <w:szCs w:val="20"/>
              </w:rPr>
            </w:pPr>
            <w:r>
              <w:rPr>
                <w:color w:val="000000"/>
                <w:sz w:val="20"/>
                <w:szCs w:val="20"/>
              </w:rPr>
              <w:t>0</w:t>
            </w:r>
            <w:r w:rsidR="00E66407" w:rsidRPr="003C26B4">
              <w:rPr>
                <w:color w:val="000000"/>
                <w:sz w:val="20"/>
                <w:szCs w:val="20"/>
              </w:rPr>
              <w:t xml:space="preserve"> MPN/day</w:t>
            </w:r>
          </w:p>
        </w:tc>
        <w:tc>
          <w:tcPr>
            <w:tcW w:w="2385" w:type="dxa"/>
          </w:tcPr>
          <w:p w:rsidR="00E66407" w:rsidRDefault="00E65351" w:rsidP="00E50A6C">
            <w:pPr>
              <w:pStyle w:val="ListParagraph"/>
              <w:widowControl w:val="0"/>
              <w:ind w:left="0"/>
              <w:jc w:val="center"/>
              <w:rPr>
                <w:color w:val="000000"/>
                <w:sz w:val="20"/>
                <w:szCs w:val="20"/>
              </w:rPr>
            </w:pPr>
            <w:r>
              <w:rPr>
                <w:color w:val="000000"/>
                <w:sz w:val="20"/>
                <w:szCs w:val="20"/>
              </w:rPr>
              <w:t>8</w:t>
            </w:r>
            <w:r w:rsidR="00E66407">
              <w:rPr>
                <w:color w:val="000000"/>
                <w:sz w:val="20"/>
                <w:szCs w:val="20"/>
              </w:rPr>
              <w:t>x10</w:t>
            </w:r>
            <w:r w:rsidR="00E66407" w:rsidRPr="00C61440">
              <w:rPr>
                <w:color w:val="000000"/>
                <w:sz w:val="20"/>
                <w:szCs w:val="20"/>
                <w:vertAlign w:val="superscript"/>
              </w:rPr>
              <w:t>9</w:t>
            </w:r>
            <w:r w:rsidR="00E66407">
              <w:rPr>
                <w:color w:val="000000"/>
                <w:sz w:val="20"/>
                <w:szCs w:val="20"/>
              </w:rPr>
              <w:t xml:space="preserve"> MPN/30days</w:t>
            </w:r>
          </w:p>
        </w:tc>
      </w:tr>
      <w:tr w:rsidR="00E66407" w:rsidRPr="00774ECD" w:rsidTr="00E50A6C">
        <w:tc>
          <w:tcPr>
            <w:tcW w:w="1710" w:type="dxa"/>
          </w:tcPr>
          <w:p w:rsidR="00E66407" w:rsidRPr="00142F51" w:rsidRDefault="00E66407" w:rsidP="00E50A6C">
            <w:pPr>
              <w:pStyle w:val="ListParagraph"/>
              <w:widowControl w:val="0"/>
              <w:ind w:left="0"/>
              <w:rPr>
                <w:i/>
                <w:color w:val="000000"/>
                <w:sz w:val="20"/>
                <w:szCs w:val="20"/>
              </w:rPr>
            </w:pPr>
            <w:r>
              <w:rPr>
                <w:i/>
                <w:color w:val="000000"/>
                <w:sz w:val="20"/>
                <w:szCs w:val="20"/>
              </w:rPr>
              <w:t>Enterococcus</w:t>
            </w:r>
          </w:p>
        </w:tc>
        <w:tc>
          <w:tcPr>
            <w:tcW w:w="2385" w:type="dxa"/>
          </w:tcPr>
          <w:p w:rsidR="00E66407" w:rsidRPr="000538A2" w:rsidRDefault="00E65351" w:rsidP="00E50A6C">
            <w:pPr>
              <w:pStyle w:val="ListParagraph"/>
              <w:widowControl w:val="0"/>
              <w:ind w:left="0"/>
              <w:jc w:val="center"/>
              <w:rPr>
                <w:color w:val="000000"/>
                <w:sz w:val="20"/>
                <w:szCs w:val="20"/>
              </w:rPr>
            </w:pPr>
            <w:r>
              <w:rPr>
                <w:color w:val="000000"/>
                <w:sz w:val="20"/>
                <w:szCs w:val="20"/>
              </w:rPr>
              <w:t>0</w:t>
            </w:r>
            <w:r w:rsidR="00E66407" w:rsidRPr="003C26B4">
              <w:rPr>
                <w:color w:val="000000"/>
                <w:sz w:val="20"/>
                <w:szCs w:val="20"/>
              </w:rPr>
              <w:t xml:space="preserve"> MPN/day</w:t>
            </w:r>
          </w:p>
        </w:tc>
        <w:tc>
          <w:tcPr>
            <w:tcW w:w="2385" w:type="dxa"/>
          </w:tcPr>
          <w:p w:rsidR="00E66407" w:rsidRDefault="00E65351" w:rsidP="00E50A6C">
            <w:pPr>
              <w:pStyle w:val="ListParagraph"/>
              <w:widowControl w:val="0"/>
              <w:ind w:left="0"/>
              <w:jc w:val="center"/>
              <w:rPr>
                <w:color w:val="000000"/>
                <w:sz w:val="20"/>
                <w:szCs w:val="20"/>
              </w:rPr>
            </w:pPr>
            <w:r>
              <w:rPr>
                <w:color w:val="000000"/>
                <w:sz w:val="20"/>
                <w:szCs w:val="20"/>
              </w:rPr>
              <w:t>26</w:t>
            </w:r>
            <w:r w:rsidR="00E66407">
              <w:rPr>
                <w:color w:val="000000"/>
                <w:sz w:val="20"/>
                <w:szCs w:val="20"/>
              </w:rPr>
              <w:t>x10</w:t>
            </w:r>
            <w:r w:rsidR="00E66407" w:rsidRPr="00C61440">
              <w:rPr>
                <w:color w:val="000000"/>
                <w:sz w:val="20"/>
                <w:szCs w:val="20"/>
                <w:vertAlign w:val="superscript"/>
              </w:rPr>
              <w:t>9</w:t>
            </w:r>
            <w:r w:rsidR="00E66407">
              <w:rPr>
                <w:color w:val="000000"/>
                <w:sz w:val="20"/>
                <w:szCs w:val="20"/>
              </w:rPr>
              <w:t xml:space="preserve"> MPN/30days</w:t>
            </w:r>
          </w:p>
        </w:tc>
      </w:tr>
    </w:tbl>
    <w:p w:rsidR="005F4419" w:rsidRPr="002F3382" w:rsidRDefault="005F4419" w:rsidP="00301F13">
      <w:pPr>
        <w:pStyle w:val="ListParagraph"/>
        <w:widowControl w:val="0"/>
        <w:ind w:left="1980" w:hanging="540"/>
        <w:rPr>
          <w:color w:val="000000"/>
          <w:sz w:val="12"/>
          <w:szCs w:val="12"/>
        </w:rPr>
      </w:pPr>
    </w:p>
    <w:p w:rsidR="0064576A" w:rsidRDefault="0064576A">
      <w:pPr>
        <w:rPr>
          <w:color w:val="000000"/>
        </w:rPr>
      </w:pPr>
      <w:r>
        <w:rPr>
          <w:color w:val="000000"/>
        </w:rPr>
        <w:br w:type="page"/>
      </w:r>
    </w:p>
    <w:p w:rsidR="00301F13" w:rsidRPr="00F40B85" w:rsidRDefault="00301F13" w:rsidP="00301F13">
      <w:pPr>
        <w:pStyle w:val="ListParagraph"/>
        <w:widowControl w:val="0"/>
        <w:ind w:left="1980" w:hanging="540"/>
        <w:rPr>
          <w:color w:val="000000"/>
        </w:rPr>
      </w:pPr>
      <w:r>
        <w:rPr>
          <w:color w:val="000000"/>
        </w:rPr>
        <w:lastRenderedPageBreak/>
        <w:t>(ii</w:t>
      </w:r>
      <w:r w:rsidR="005F4419">
        <w:rPr>
          <w:color w:val="000000"/>
        </w:rPr>
        <w:t>i</w:t>
      </w:r>
      <w:r>
        <w:rPr>
          <w:color w:val="000000"/>
        </w:rPr>
        <w:t>)</w:t>
      </w:r>
      <w:r>
        <w:rPr>
          <w:color w:val="000000"/>
        </w:rPr>
        <w:tab/>
        <w:t>Indic</w:t>
      </w:r>
      <w:r w:rsidR="001D2566">
        <w:rPr>
          <w:color w:val="000000"/>
        </w:rPr>
        <w:t>a</w:t>
      </w:r>
      <w:r>
        <w:rPr>
          <w:color w:val="000000"/>
        </w:rPr>
        <w:t xml:space="preserve">tor bacteria </w:t>
      </w:r>
      <w:r w:rsidR="001D2566">
        <w:rPr>
          <w:color w:val="000000"/>
        </w:rPr>
        <w:t xml:space="preserve">percent </w:t>
      </w:r>
      <w:r>
        <w:rPr>
          <w:color w:val="000000"/>
        </w:rPr>
        <w:t>load reductions from the Responsible Copermittees’</w:t>
      </w:r>
      <w:r w:rsidRPr="00F40B85">
        <w:rPr>
          <w:color w:val="000000"/>
        </w:rPr>
        <w:t xml:space="preserve"> MS4s that </w:t>
      </w:r>
      <w:r>
        <w:rPr>
          <w:color w:val="000000"/>
        </w:rPr>
        <w:t>are greater than or equal to</w:t>
      </w:r>
      <w:r w:rsidRPr="00F40B85">
        <w:rPr>
          <w:color w:val="000000"/>
        </w:rPr>
        <w:t xml:space="preserve"> the following effluent limitations </w:t>
      </w:r>
      <w:r>
        <w:rPr>
          <w:color w:val="000000"/>
        </w:rPr>
        <w:t xml:space="preserve">by the compliance dates under Specific Provision </w:t>
      </w:r>
      <w:r>
        <w:rPr>
          <w:color w:val="0000FF"/>
        </w:rPr>
        <w:t>5</w:t>
      </w:r>
      <w:r w:rsidRPr="00443164">
        <w:rPr>
          <w:color w:val="0000FF"/>
        </w:rPr>
        <w:t>.</w:t>
      </w:r>
      <w:r>
        <w:rPr>
          <w:color w:val="0000FF"/>
        </w:rPr>
        <w:t xml:space="preserve">b.(1) </w:t>
      </w:r>
      <w:r>
        <w:rPr>
          <w:color w:val="000000"/>
        </w:rPr>
        <w:t xml:space="preserve">will not cause or contribute to exceedances of the receiving water limitations under Specific Provision </w:t>
      </w:r>
      <w:r w:rsidRPr="00BB5DF3">
        <w:rPr>
          <w:color w:val="0000FF"/>
        </w:rPr>
        <w:t>5.b.(2)(a)</w:t>
      </w:r>
      <w:r w:rsidRPr="00F40B85">
        <w:rPr>
          <w:color w:val="000000"/>
        </w:rPr>
        <w:t>:</w:t>
      </w:r>
    </w:p>
    <w:p w:rsidR="00B813DF" w:rsidRPr="002F3382" w:rsidRDefault="00B813DF" w:rsidP="00301F13">
      <w:pPr>
        <w:widowControl w:val="0"/>
        <w:ind w:left="1980"/>
        <w:rPr>
          <w:color w:val="000000"/>
          <w:sz w:val="12"/>
          <w:szCs w:val="12"/>
        </w:rPr>
      </w:pPr>
    </w:p>
    <w:p w:rsidR="00301F13" w:rsidRPr="005F4A6C" w:rsidRDefault="00301F13" w:rsidP="00301F13">
      <w:pPr>
        <w:pStyle w:val="ListParagraph"/>
        <w:widowControl w:val="0"/>
        <w:ind w:left="1980"/>
        <w:rPr>
          <w:color w:val="0000FF"/>
          <w:sz w:val="20"/>
          <w:szCs w:val="20"/>
        </w:rPr>
      </w:pPr>
      <w:r w:rsidRPr="005F4A6C">
        <w:rPr>
          <w:b/>
          <w:color w:val="0000FF"/>
          <w:sz w:val="20"/>
          <w:szCs w:val="20"/>
        </w:rPr>
        <w:t xml:space="preserve">Table </w:t>
      </w:r>
      <w:r>
        <w:rPr>
          <w:b/>
          <w:color w:val="0000FF"/>
          <w:sz w:val="20"/>
          <w:szCs w:val="20"/>
        </w:rPr>
        <w:t>5.</w:t>
      </w:r>
      <w:r w:rsidR="00E66407">
        <w:rPr>
          <w:b/>
          <w:color w:val="0000FF"/>
          <w:sz w:val="20"/>
          <w:szCs w:val="20"/>
        </w:rPr>
        <w:t>5</w:t>
      </w:r>
      <w:r w:rsidR="001D2566">
        <w:rPr>
          <w:b/>
          <w:color w:val="0000FF"/>
          <w:sz w:val="20"/>
          <w:szCs w:val="20"/>
        </w:rPr>
        <w:t>a</w:t>
      </w:r>
    </w:p>
    <w:p w:rsidR="00301F13" w:rsidRDefault="00D83655" w:rsidP="00301F13">
      <w:pPr>
        <w:pStyle w:val="ListParagraph"/>
        <w:widowControl w:val="0"/>
        <w:ind w:left="1980"/>
        <w:rPr>
          <w:i/>
          <w:color w:val="000000"/>
          <w:sz w:val="20"/>
          <w:szCs w:val="20"/>
        </w:rPr>
      </w:pPr>
      <w:r>
        <w:rPr>
          <w:i/>
          <w:color w:val="000000"/>
          <w:sz w:val="20"/>
          <w:szCs w:val="20"/>
        </w:rPr>
        <w:t xml:space="preserve">Final </w:t>
      </w:r>
      <w:r w:rsidR="00301F13" w:rsidRPr="001A5AE8">
        <w:rPr>
          <w:i/>
          <w:color w:val="000000"/>
          <w:sz w:val="20"/>
          <w:szCs w:val="20"/>
        </w:rPr>
        <w:t xml:space="preserve">Effluent Limitations </w:t>
      </w:r>
      <w:r w:rsidR="00BF76B2">
        <w:rPr>
          <w:i/>
          <w:color w:val="000000"/>
          <w:sz w:val="20"/>
          <w:szCs w:val="20"/>
        </w:rPr>
        <w:t xml:space="preserve">Expressed </w:t>
      </w:r>
      <w:r w:rsidR="00301F13" w:rsidRPr="001A5AE8">
        <w:rPr>
          <w:i/>
          <w:color w:val="000000"/>
          <w:sz w:val="20"/>
          <w:szCs w:val="20"/>
        </w:rPr>
        <w:t>as</w:t>
      </w:r>
      <w:r w:rsidR="00301F13">
        <w:rPr>
          <w:i/>
          <w:color w:val="000000"/>
          <w:sz w:val="20"/>
          <w:szCs w:val="20"/>
        </w:rPr>
        <w:t xml:space="preserve"> </w:t>
      </w:r>
      <w:r w:rsidR="001D2566">
        <w:rPr>
          <w:i/>
          <w:color w:val="000000"/>
          <w:sz w:val="20"/>
          <w:szCs w:val="20"/>
        </w:rPr>
        <w:t xml:space="preserve">Percent </w:t>
      </w:r>
      <w:r w:rsidR="00301F13">
        <w:rPr>
          <w:i/>
          <w:color w:val="000000"/>
          <w:sz w:val="20"/>
          <w:szCs w:val="20"/>
        </w:rPr>
        <w:t>Load Reductions</w:t>
      </w:r>
      <w:r w:rsidR="001D2566">
        <w:rPr>
          <w:i/>
          <w:color w:val="000000"/>
          <w:sz w:val="20"/>
          <w:szCs w:val="20"/>
        </w:rPr>
        <w:t>*</w:t>
      </w:r>
      <w:r w:rsidR="00301F13" w:rsidRPr="001A5AE8">
        <w:rPr>
          <w:i/>
          <w:color w:val="000000"/>
          <w:sz w:val="20"/>
          <w:szCs w:val="20"/>
        </w:rPr>
        <w:t xml:space="preserve"> in </w:t>
      </w:r>
    </w:p>
    <w:p w:rsidR="00301F13" w:rsidRPr="001A5AE8" w:rsidRDefault="001D2566" w:rsidP="00301F13">
      <w:pPr>
        <w:pStyle w:val="ListParagraph"/>
        <w:widowControl w:val="0"/>
        <w:ind w:left="1980"/>
        <w:rPr>
          <w:i/>
          <w:color w:val="000000"/>
          <w:sz w:val="20"/>
          <w:szCs w:val="20"/>
        </w:rPr>
      </w:pPr>
      <w:r w:rsidRPr="001A5AE8">
        <w:rPr>
          <w:i/>
          <w:color w:val="000000"/>
          <w:sz w:val="20"/>
          <w:szCs w:val="20"/>
        </w:rPr>
        <w:t>MS4 Discharges</w:t>
      </w:r>
      <w:r>
        <w:rPr>
          <w:i/>
          <w:color w:val="000000"/>
          <w:sz w:val="20"/>
          <w:szCs w:val="20"/>
        </w:rPr>
        <w:t xml:space="preserve"> </w:t>
      </w:r>
      <w:r w:rsidR="00301F13" w:rsidRPr="001A5AE8">
        <w:rPr>
          <w:i/>
          <w:color w:val="000000"/>
          <w:sz w:val="20"/>
          <w:szCs w:val="20"/>
        </w:rPr>
        <w:t xml:space="preserve">to </w:t>
      </w:r>
      <w:r>
        <w:rPr>
          <w:i/>
          <w:color w:val="000000"/>
          <w:sz w:val="20"/>
          <w:szCs w:val="20"/>
        </w:rPr>
        <w:t>Baby Beach in Dana Point Harbor</w:t>
      </w:r>
    </w:p>
    <w:tbl>
      <w:tblPr>
        <w:tblStyle w:val="TableGrid"/>
        <w:tblW w:w="6300" w:type="dxa"/>
        <w:tblInd w:w="2088" w:type="dxa"/>
        <w:tblLook w:val="04A0" w:firstRow="1" w:lastRow="0" w:firstColumn="1" w:lastColumn="0" w:noHBand="0" w:noVBand="1"/>
      </w:tblPr>
      <w:tblGrid>
        <w:gridCol w:w="1800"/>
        <w:gridCol w:w="2250"/>
        <w:gridCol w:w="2250"/>
      </w:tblGrid>
      <w:tr w:rsidR="001D2566" w:rsidRPr="00774ECD" w:rsidTr="001D2566">
        <w:tc>
          <w:tcPr>
            <w:tcW w:w="1800" w:type="dxa"/>
            <w:shd w:val="clear" w:color="auto" w:fill="000000" w:themeFill="text1"/>
            <w:vAlign w:val="bottom"/>
          </w:tcPr>
          <w:p w:rsidR="001D2566" w:rsidRPr="00443164" w:rsidRDefault="001D2566" w:rsidP="001D2566">
            <w:pPr>
              <w:pStyle w:val="ListParagraph"/>
              <w:widowControl w:val="0"/>
              <w:ind w:left="-18" w:firstLine="18"/>
              <w:rPr>
                <w:b/>
                <w:color w:val="FFFFFF" w:themeColor="background1"/>
                <w:sz w:val="20"/>
                <w:szCs w:val="20"/>
              </w:rPr>
            </w:pPr>
            <w:r w:rsidRPr="00443164">
              <w:rPr>
                <w:b/>
                <w:color w:val="FFFFFF" w:themeColor="background1"/>
                <w:sz w:val="20"/>
                <w:szCs w:val="20"/>
              </w:rPr>
              <w:t>Constituent</w:t>
            </w:r>
          </w:p>
        </w:tc>
        <w:tc>
          <w:tcPr>
            <w:tcW w:w="2250" w:type="dxa"/>
            <w:shd w:val="clear" w:color="auto" w:fill="000000" w:themeFill="text1"/>
            <w:vAlign w:val="bottom"/>
          </w:tcPr>
          <w:p w:rsidR="001D2566"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 xml:space="preserve">Dry Weather </w:t>
            </w:r>
          </w:p>
          <w:p w:rsidR="001D2566"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 xml:space="preserve">Interim </w:t>
            </w:r>
          </w:p>
          <w:p w:rsidR="001D2566" w:rsidRPr="00426B2F"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Effluent Limitation</w:t>
            </w:r>
          </w:p>
        </w:tc>
        <w:tc>
          <w:tcPr>
            <w:tcW w:w="2250" w:type="dxa"/>
            <w:shd w:val="clear" w:color="auto" w:fill="000000" w:themeFill="text1"/>
            <w:vAlign w:val="bottom"/>
          </w:tcPr>
          <w:p w:rsidR="001D2566"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 xml:space="preserve">Wet Weather </w:t>
            </w:r>
          </w:p>
          <w:p w:rsidR="001D2566"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Interim</w:t>
            </w:r>
          </w:p>
          <w:p w:rsidR="001D2566" w:rsidRPr="00426B2F"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Effluent Limitation</w:t>
            </w:r>
          </w:p>
        </w:tc>
      </w:tr>
      <w:tr w:rsidR="001D2566" w:rsidRPr="00774ECD" w:rsidTr="001D2566">
        <w:tc>
          <w:tcPr>
            <w:tcW w:w="1800" w:type="dxa"/>
            <w:vAlign w:val="center"/>
          </w:tcPr>
          <w:p w:rsidR="001D2566" w:rsidRPr="00774ECD" w:rsidRDefault="001D2566" w:rsidP="001D2566">
            <w:pPr>
              <w:pStyle w:val="ListParagraph"/>
              <w:widowControl w:val="0"/>
              <w:ind w:left="0"/>
              <w:rPr>
                <w:color w:val="000000"/>
                <w:sz w:val="20"/>
                <w:szCs w:val="20"/>
              </w:rPr>
            </w:pPr>
            <w:r>
              <w:rPr>
                <w:color w:val="000000"/>
                <w:sz w:val="20"/>
                <w:szCs w:val="20"/>
              </w:rPr>
              <w:t>Total Coliform</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90.4%</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0%</w:t>
            </w:r>
          </w:p>
        </w:tc>
      </w:tr>
      <w:tr w:rsidR="001D2566" w:rsidRPr="00774ECD" w:rsidTr="001D2566">
        <w:tc>
          <w:tcPr>
            <w:tcW w:w="1800" w:type="dxa"/>
          </w:tcPr>
          <w:p w:rsidR="001D2566" w:rsidRPr="00774ECD" w:rsidRDefault="001D2566" w:rsidP="001D2566">
            <w:pPr>
              <w:pStyle w:val="ListParagraph"/>
              <w:widowControl w:val="0"/>
              <w:ind w:left="0"/>
              <w:rPr>
                <w:color w:val="000000"/>
                <w:sz w:val="20"/>
                <w:szCs w:val="20"/>
              </w:rPr>
            </w:pPr>
            <w:r>
              <w:rPr>
                <w:color w:val="000000"/>
                <w:sz w:val="20"/>
                <w:szCs w:val="20"/>
              </w:rPr>
              <w:t>Fecal Coliform</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82.7%</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0%</w:t>
            </w:r>
          </w:p>
        </w:tc>
      </w:tr>
      <w:tr w:rsidR="001D2566" w:rsidRPr="00774ECD" w:rsidTr="001D2566">
        <w:tc>
          <w:tcPr>
            <w:tcW w:w="1800" w:type="dxa"/>
          </w:tcPr>
          <w:p w:rsidR="001D2566" w:rsidRPr="00142F51" w:rsidRDefault="001D2566" w:rsidP="001D2566">
            <w:pPr>
              <w:pStyle w:val="ListParagraph"/>
              <w:widowControl w:val="0"/>
              <w:ind w:left="0"/>
              <w:rPr>
                <w:i/>
                <w:color w:val="000000"/>
                <w:sz w:val="20"/>
                <w:szCs w:val="20"/>
              </w:rPr>
            </w:pPr>
            <w:r>
              <w:rPr>
                <w:i/>
                <w:color w:val="000000"/>
                <w:sz w:val="20"/>
                <w:szCs w:val="20"/>
              </w:rPr>
              <w:t>Enterococcus</w:t>
            </w:r>
          </w:p>
        </w:tc>
        <w:tc>
          <w:tcPr>
            <w:tcW w:w="2250" w:type="dxa"/>
          </w:tcPr>
          <w:p w:rsidR="001D2566" w:rsidRPr="000538A2" w:rsidRDefault="001D2566" w:rsidP="001D2566">
            <w:pPr>
              <w:pStyle w:val="ListParagraph"/>
              <w:widowControl w:val="0"/>
              <w:ind w:left="0"/>
              <w:jc w:val="center"/>
              <w:rPr>
                <w:color w:val="000000"/>
                <w:sz w:val="20"/>
                <w:szCs w:val="20"/>
              </w:rPr>
            </w:pPr>
            <w:r>
              <w:rPr>
                <w:color w:val="000000"/>
                <w:sz w:val="20"/>
                <w:szCs w:val="20"/>
              </w:rPr>
              <w:t>96.2%</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62.4%</w:t>
            </w:r>
          </w:p>
        </w:tc>
      </w:tr>
    </w:tbl>
    <w:p w:rsidR="001D2566" w:rsidRDefault="001D2566" w:rsidP="001D2566">
      <w:pPr>
        <w:pStyle w:val="ListParagraph"/>
        <w:widowControl w:val="0"/>
        <w:ind w:left="2160" w:hanging="180"/>
        <w:rPr>
          <w:color w:val="000000"/>
          <w:sz w:val="16"/>
          <w:szCs w:val="16"/>
        </w:rPr>
      </w:pPr>
      <w:r w:rsidRPr="004C44DE">
        <w:rPr>
          <w:color w:val="000000"/>
          <w:sz w:val="16"/>
          <w:szCs w:val="16"/>
        </w:rPr>
        <w:t>Notes:</w:t>
      </w:r>
    </w:p>
    <w:p w:rsidR="001D2566" w:rsidRDefault="001D2566" w:rsidP="00BB5DF3">
      <w:pPr>
        <w:pStyle w:val="ListParagraph"/>
        <w:widowControl w:val="0"/>
        <w:ind w:left="2160" w:right="1080" w:hanging="180"/>
        <w:rPr>
          <w:color w:val="000000"/>
          <w:sz w:val="16"/>
          <w:szCs w:val="16"/>
        </w:rPr>
      </w:pPr>
      <w:r>
        <w:rPr>
          <w:color w:val="000000"/>
          <w:sz w:val="16"/>
          <w:szCs w:val="16"/>
        </w:rPr>
        <w:t>*</w:t>
      </w:r>
      <w:r>
        <w:rPr>
          <w:color w:val="000000"/>
          <w:sz w:val="16"/>
          <w:szCs w:val="16"/>
        </w:rPr>
        <w:tab/>
        <w:t xml:space="preserve">The percent load reductions are relative to data collected </w:t>
      </w:r>
      <w:proofErr w:type="gramStart"/>
      <w:r>
        <w:rPr>
          <w:color w:val="000000"/>
          <w:sz w:val="16"/>
          <w:szCs w:val="16"/>
        </w:rPr>
        <w:t>between 1996-2002</w:t>
      </w:r>
      <w:proofErr w:type="gramEnd"/>
      <w:r>
        <w:rPr>
          <w:color w:val="000000"/>
          <w:sz w:val="16"/>
          <w:szCs w:val="16"/>
        </w:rPr>
        <w:t>.</w:t>
      </w:r>
      <w:r w:rsidR="00BB5DF3">
        <w:rPr>
          <w:color w:val="000000"/>
          <w:sz w:val="16"/>
          <w:szCs w:val="16"/>
        </w:rPr>
        <w:t xml:space="preserve">  </w:t>
      </w:r>
      <w:r w:rsidR="00E66407">
        <w:rPr>
          <w:color w:val="000000"/>
          <w:sz w:val="16"/>
          <w:szCs w:val="16"/>
        </w:rPr>
        <w:t>For pollutant load reductions of 0%, pollutant loads discharged from the Responsible Copermittees</w:t>
      </w:r>
      <w:r w:rsidR="00BF76B2">
        <w:rPr>
          <w:color w:val="000000"/>
          <w:sz w:val="16"/>
          <w:szCs w:val="16"/>
        </w:rPr>
        <w:t>’</w:t>
      </w:r>
      <w:r w:rsidR="00E66407">
        <w:rPr>
          <w:color w:val="000000"/>
          <w:sz w:val="16"/>
          <w:szCs w:val="16"/>
        </w:rPr>
        <w:t xml:space="preserve"> MS4s must not exceed the loads in </w:t>
      </w:r>
      <w:r w:rsidR="00E66407" w:rsidRPr="00F3140A">
        <w:rPr>
          <w:color w:val="0000FF"/>
          <w:sz w:val="16"/>
          <w:szCs w:val="16"/>
        </w:rPr>
        <w:t>Table</w:t>
      </w:r>
      <w:r w:rsidR="00E66407">
        <w:rPr>
          <w:color w:val="000000"/>
          <w:sz w:val="16"/>
          <w:szCs w:val="16"/>
        </w:rPr>
        <w:t xml:space="preserve"> </w:t>
      </w:r>
      <w:r w:rsidR="00E66407" w:rsidRPr="00F3140A">
        <w:rPr>
          <w:color w:val="0000FF"/>
          <w:sz w:val="16"/>
          <w:szCs w:val="16"/>
        </w:rPr>
        <w:t>5.4a</w:t>
      </w:r>
      <w:r w:rsidR="00E66407">
        <w:rPr>
          <w:color w:val="000000"/>
          <w:sz w:val="16"/>
          <w:szCs w:val="16"/>
        </w:rPr>
        <w:t>, unless an updated model</w:t>
      </w:r>
      <w:r w:rsidR="002F3382">
        <w:rPr>
          <w:color w:val="000000"/>
          <w:sz w:val="16"/>
          <w:szCs w:val="16"/>
        </w:rPr>
        <w:t xml:space="preserve"> or analysis</w:t>
      </w:r>
      <w:r w:rsidR="00E66407">
        <w:rPr>
          <w:color w:val="000000"/>
          <w:sz w:val="16"/>
          <w:szCs w:val="16"/>
        </w:rPr>
        <w:t>, accepted by the San Diego Water Board, identifies a different allowable pollutant load that can be discharge</w:t>
      </w:r>
      <w:r w:rsidR="002F3382">
        <w:rPr>
          <w:color w:val="000000"/>
          <w:sz w:val="16"/>
          <w:szCs w:val="16"/>
        </w:rPr>
        <w:t>d</w:t>
      </w:r>
      <w:r w:rsidR="00E66407">
        <w:rPr>
          <w:color w:val="000000"/>
          <w:sz w:val="16"/>
          <w:szCs w:val="16"/>
        </w:rPr>
        <w:t xml:space="preserve"> from the Responsible Copermittee’s MS4s to the water</w:t>
      </w:r>
      <w:r w:rsidR="00391960">
        <w:rPr>
          <w:color w:val="000000"/>
          <w:sz w:val="16"/>
          <w:szCs w:val="16"/>
        </w:rPr>
        <w:t xml:space="preserve"> </w:t>
      </w:r>
      <w:r w:rsidR="00E66407">
        <w:rPr>
          <w:color w:val="000000"/>
          <w:sz w:val="16"/>
          <w:szCs w:val="16"/>
        </w:rPr>
        <w:t>body.</w:t>
      </w:r>
    </w:p>
    <w:p w:rsidR="001D2566" w:rsidRPr="002F3382" w:rsidRDefault="001D2566" w:rsidP="001D2566">
      <w:pPr>
        <w:widowControl w:val="0"/>
        <w:ind w:left="1980"/>
        <w:rPr>
          <w:color w:val="000000"/>
          <w:sz w:val="12"/>
          <w:szCs w:val="12"/>
        </w:rPr>
      </w:pPr>
    </w:p>
    <w:p w:rsidR="001D2566" w:rsidRPr="005F4A6C" w:rsidRDefault="001D2566" w:rsidP="001D2566">
      <w:pPr>
        <w:pStyle w:val="ListParagraph"/>
        <w:widowControl w:val="0"/>
        <w:ind w:left="1980"/>
        <w:rPr>
          <w:color w:val="0000FF"/>
          <w:sz w:val="20"/>
          <w:szCs w:val="20"/>
        </w:rPr>
      </w:pPr>
      <w:r w:rsidRPr="005F4A6C">
        <w:rPr>
          <w:b/>
          <w:color w:val="0000FF"/>
          <w:sz w:val="20"/>
          <w:szCs w:val="20"/>
        </w:rPr>
        <w:t xml:space="preserve">Table </w:t>
      </w:r>
      <w:r>
        <w:rPr>
          <w:b/>
          <w:color w:val="0000FF"/>
          <w:sz w:val="20"/>
          <w:szCs w:val="20"/>
        </w:rPr>
        <w:t>5.</w:t>
      </w:r>
      <w:r w:rsidR="00E66407">
        <w:rPr>
          <w:b/>
          <w:color w:val="0000FF"/>
          <w:sz w:val="20"/>
          <w:szCs w:val="20"/>
        </w:rPr>
        <w:t>5</w:t>
      </w:r>
      <w:r>
        <w:rPr>
          <w:b/>
          <w:color w:val="0000FF"/>
          <w:sz w:val="20"/>
          <w:szCs w:val="20"/>
        </w:rPr>
        <w:t>b</w:t>
      </w:r>
    </w:p>
    <w:p w:rsidR="001D2566" w:rsidRDefault="001D2566" w:rsidP="001D2566">
      <w:pPr>
        <w:pStyle w:val="ListParagraph"/>
        <w:widowControl w:val="0"/>
        <w:ind w:left="1980"/>
        <w:rPr>
          <w:i/>
          <w:color w:val="000000"/>
          <w:sz w:val="20"/>
          <w:szCs w:val="20"/>
        </w:rPr>
      </w:pPr>
      <w:r>
        <w:rPr>
          <w:i/>
          <w:color w:val="000000"/>
          <w:sz w:val="20"/>
          <w:szCs w:val="20"/>
        </w:rPr>
        <w:t xml:space="preserve">Final </w:t>
      </w:r>
      <w:r w:rsidRPr="001A5AE8">
        <w:rPr>
          <w:i/>
          <w:color w:val="000000"/>
          <w:sz w:val="20"/>
          <w:szCs w:val="20"/>
        </w:rPr>
        <w:t xml:space="preserve">Effluent Limitations </w:t>
      </w:r>
      <w:r w:rsidR="00BF76B2">
        <w:rPr>
          <w:i/>
          <w:color w:val="000000"/>
          <w:sz w:val="20"/>
          <w:szCs w:val="20"/>
        </w:rPr>
        <w:t xml:space="preserve">Expressed </w:t>
      </w:r>
      <w:r w:rsidRPr="001A5AE8">
        <w:rPr>
          <w:i/>
          <w:color w:val="000000"/>
          <w:sz w:val="20"/>
          <w:szCs w:val="20"/>
        </w:rPr>
        <w:t>as</w:t>
      </w:r>
      <w:r>
        <w:rPr>
          <w:i/>
          <w:color w:val="000000"/>
          <w:sz w:val="20"/>
          <w:szCs w:val="20"/>
        </w:rPr>
        <w:t xml:space="preserve"> Percent Load Reductions**</w:t>
      </w:r>
      <w:r w:rsidRPr="001A5AE8">
        <w:rPr>
          <w:i/>
          <w:color w:val="000000"/>
          <w:sz w:val="20"/>
          <w:szCs w:val="20"/>
        </w:rPr>
        <w:t xml:space="preserve"> in </w:t>
      </w:r>
    </w:p>
    <w:p w:rsidR="001D2566" w:rsidRPr="001A5AE8" w:rsidRDefault="001D2566" w:rsidP="001D2566">
      <w:pPr>
        <w:pStyle w:val="ListParagraph"/>
        <w:widowControl w:val="0"/>
        <w:ind w:left="1980"/>
        <w:rPr>
          <w:i/>
          <w:color w:val="000000"/>
          <w:sz w:val="20"/>
          <w:szCs w:val="20"/>
        </w:rPr>
      </w:pPr>
      <w:r w:rsidRPr="001A5AE8">
        <w:rPr>
          <w:i/>
          <w:color w:val="000000"/>
          <w:sz w:val="20"/>
          <w:szCs w:val="20"/>
        </w:rPr>
        <w:t>MS4 Discharges</w:t>
      </w:r>
      <w:r>
        <w:rPr>
          <w:i/>
          <w:color w:val="000000"/>
          <w:sz w:val="20"/>
          <w:szCs w:val="20"/>
        </w:rPr>
        <w:t xml:space="preserve"> </w:t>
      </w:r>
      <w:r w:rsidRPr="001A5AE8">
        <w:rPr>
          <w:i/>
          <w:color w:val="000000"/>
          <w:sz w:val="20"/>
          <w:szCs w:val="20"/>
        </w:rPr>
        <w:t xml:space="preserve">to </w:t>
      </w:r>
      <w:r>
        <w:rPr>
          <w:i/>
          <w:color w:val="000000"/>
          <w:sz w:val="20"/>
          <w:szCs w:val="20"/>
        </w:rPr>
        <w:t>Shelter Island Shoreline Park in San Diego Bay</w:t>
      </w:r>
    </w:p>
    <w:tbl>
      <w:tblPr>
        <w:tblStyle w:val="TableGrid"/>
        <w:tblW w:w="6300" w:type="dxa"/>
        <w:tblInd w:w="2088" w:type="dxa"/>
        <w:tblLook w:val="04A0" w:firstRow="1" w:lastRow="0" w:firstColumn="1" w:lastColumn="0" w:noHBand="0" w:noVBand="1"/>
      </w:tblPr>
      <w:tblGrid>
        <w:gridCol w:w="1800"/>
        <w:gridCol w:w="2250"/>
        <w:gridCol w:w="2250"/>
      </w:tblGrid>
      <w:tr w:rsidR="001D2566" w:rsidRPr="00774ECD" w:rsidTr="001D2566">
        <w:tc>
          <w:tcPr>
            <w:tcW w:w="1800" w:type="dxa"/>
            <w:shd w:val="clear" w:color="auto" w:fill="000000" w:themeFill="text1"/>
            <w:vAlign w:val="bottom"/>
          </w:tcPr>
          <w:p w:rsidR="001D2566" w:rsidRPr="00443164" w:rsidRDefault="001D2566" w:rsidP="001D2566">
            <w:pPr>
              <w:pStyle w:val="ListParagraph"/>
              <w:widowControl w:val="0"/>
              <w:ind w:left="-18" w:firstLine="18"/>
              <w:rPr>
                <w:b/>
                <w:color w:val="FFFFFF" w:themeColor="background1"/>
                <w:sz w:val="20"/>
                <w:szCs w:val="20"/>
              </w:rPr>
            </w:pPr>
            <w:r w:rsidRPr="00443164">
              <w:rPr>
                <w:b/>
                <w:color w:val="FFFFFF" w:themeColor="background1"/>
                <w:sz w:val="20"/>
                <w:szCs w:val="20"/>
              </w:rPr>
              <w:t>Constituent</w:t>
            </w:r>
          </w:p>
        </w:tc>
        <w:tc>
          <w:tcPr>
            <w:tcW w:w="2250" w:type="dxa"/>
            <w:shd w:val="clear" w:color="auto" w:fill="000000" w:themeFill="text1"/>
            <w:vAlign w:val="bottom"/>
          </w:tcPr>
          <w:p w:rsidR="001D2566"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 xml:space="preserve">Dry Weather </w:t>
            </w:r>
          </w:p>
          <w:p w:rsidR="001D2566"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 xml:space="preserve">Interim </w:t>
            </w:r>
          </w:p>
          <w:p w:rsidR="001D2566" w:rsidRPr="00426B2F"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Effluent Limitation</w:t>
            </w:r>
          </w:p>
        </w:tc>
        <w:tc>
          <w:tcPr>
            <w:tcW w:w="2250" w:type="dxa"/>
            <w:shd w:val="clear" w:color="auto" w:fill="000000" w:themeFill="text1"/>
            <w:vAlign w:val="bottom"/>
          </w:tcPr>
          <w:p w:rsidR="001D2566"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 xml:space="preserve">Wet Weather </w:t>
            </w:r>
          </w:p>
          <w:p w:rsidR="001D2566"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Interim</w:t>
            </w:r>
          </w:p>
          <w:p w:rsidR="001D2566" w:rsidRPr="00426B2F" w:rsidRDefault="001D2566" w:rsidP="001D2566">
            <w:pPr>
              <w:pStyle w:val="ListParagraph"/>
              <w:widowControl w:val="0"/>
              <w:ind w:left="0"/>
              <w:jc w:val="center"/>
              <w:rPr>
                <w:b/>
                <w:color w:val="FFFFFF" w:themeColor="background1"/>
                <w:sz w:val="20"/>
                <w:szCs w:val="20"/>
              </w:rPr>
            </w:pPr>
            <w:r>
              <w:rPr>
                <w:b/>
                <w:color w:val="FFFFFF" w:themeColor="background1"/>
                <w:sz w:val="20"/>
                <w:szCs w:val="20"/>
              </w:rPr>
              <w:t>Effluent Limitation</w:t>
            </w:r>
          </w:p>
        </w:tc>
      </w:tr>
      <w:tr w:rsidR="001D2566" w:rsidRPr="00774ECD" w:rsidTr="001D2566">
        <w:tc>
          <w:tcPr>
            <w:tcW w:w="1800" w:type="dxa"/>
            <w:vAlign w:val="center"/>
          </w:tcPr>
          <w:p w:rsidR="001D2566" w:rsidRPr="00774ECD" w:rsidRDefault="001D2566" w:rsidP="001D2566">
            <w:pPr>
              <w:pStyle w:val="ListParagraph"/>
              <w:widowControl w:val="0"/>
              <w:ind w:left="0"/>
              <w:rPr>
                <w:color w:val="000000"/>
                <w:sz w:val="20"/>
                <w:szCs w:val="20"/>
              </w:rPr>
            </w:pPr>
            <w:r>
              <w:rPr>
                <w:color w:val="000000"/>
                <w:sz w:val="20"/>
                <w:szCs w:val="20"/>
              </w:rPr>
              <w:t>Total Coliform</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0%</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0%</w:t>
            </w:r>
          </w:p>
        </w:tc>
      </w:tr>
      <w:tr w:rsidR="001D2566" w:rsidRPr="00774ECD" w:rsidTr="001D2566">
        <w:tc>
          <w:tcPr>
            <w:tcW w:w="1800" w:type="dxa"/>
          </w:tcPr>
          <w:p w:rsidR="001D2566" w:rsidRPr="00774ECD" w:rsidRDefault="001D2566" w:rsidP="001D2566">
            <w:pPr>
              <w:pStyle w:val="ListParagraph"/>
              <w:widowControl w:val="0"/>
              <w:ind w:left="0"/>
              <w:rPr>
                <w:color w:val="000000"/>
                <w:sz w:val="20"/>
                <w:szCs w:val="20"/>
              </w:rPr>
            </w:pPr>
            <w:r>
              <w:rPr>
                <w:color w:val="000000"/>
                <w:sz w:val="20"/>
                <w:szCs w:val="20"/>
              </w:rPr>
              <w:t>Fecal Coliform</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0%</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0%</w:t>
            </w:r>
          </w:p>
        </w:tc>
      </w:tr>
      <w:tr w:rsidR="001D2566" w:rsidRPr="00774ECD" w:rsidTr="001D2566">
        <w:tc>
          <w:tcPr>
            <w:tcW w:w="1800" w:type="dxa"/>
          </w:tcPr>
          <w:p w:rsidR="001D2566" w:rsidRPr="00142F51" w:rsidRDefault="001D2566" w:rsidP="001D2566">
            <w:pPr>
              <w:pStyle w:val="ListParagraph"/>
              <w:widowControl w:val="0"/>
              <w:ind w:left="0"/>
              <w:rPr>
                <w:i/>
                <w:color w:val="000000"/>
                <w:sz w:val="20"/>
                <w:szCs w:val="20"/>
              </w:rPr>
            </w:pPr>
            <w:r>
              <w:rPr>
                <w:i/>
                <w:color w:val="000000"/>
                <w:sz w:val="20"/>
                <w:szCs w:val="20"/>
              </w:rPr>
              <w:t>Enterococcus</w:t>
            </w:r>
          </w:p>
        </w:tc>
        <w:tc>
          <w:tcPr>
            <w:tcW w:w="2250" w:type="dxa"/>
          </w:tcPr>
          <w:p w:rsidR="001D2566" w:rsidRPr="000538A2" w:rsidRDefault="001D2566" w:rsidP="001D2566">
            <w:pPr>
              <w:pStyle w:val="ListParagraph"/>
              <w:widowControl w:val="0"/>
              <w:ind w:left="0"/>
              <w:jc w:val="center"/>
              <w:rPr>
                <w:color w:val="000000"/>
                <w:sz w:val="20"/>
                <w:szCs w:val="20"/>
              </w:rPr>
            </w:pPr>
            <w:r>
              <w:rPr>
                <w:color w:val="000000"/>
                <w:sz w:val="20"/>
                <w:szCs w:val="20"/>
              </w:rPr>
              <w:t>0%</w:t>
            </w:r>
          </w:p>
        </w:tc>
        <w:tc>
          <w:tcPr>
            <w:tcW w:w="2250" w:type="dxa"/>
          </w:tcPr>
          <w:p w:rsidR="001D2566" w:rsidRDefault="001D2566" w:rsidP="001D2566">
            <w:pPr>
              <w:pStyle w:val="ListParagraph"/>
              <w:widowControl w:val="0"/>
              <w:ind w:left="0"/>
              <w:jc w:val="center"/>
              <w:rPr>
                <w:color w:val="000000"/>
                <w:sz w:val="20"/>
                <w:szCs w:val="20"/>
              </w:rPr>
            </w:pPr>
            <w:r>
              <w:rPr>
                <w:color w:val="000000"/>
                <w:sz w:val="20"/>
                <w:szCs w:val="20"/>
              </w:rPr>
              <w:t>0%</w:t>
            </w:r>
          </w:p>
        </w:tc>
      </w:tr>
    </w:tbl>
    <w:p w:rsidR="001D2566" w:rsidRDefault="001D2566" w:rsidP="001D2566">
      <w:pPr>
        <w:pStyle w:val="ListParagraph"/>
        <w:widowControl w:val="0"/>
        <w:ind w:left="2160" w:hanging="180"/>
        <w:rPr>
          <w:color w:val="000000"/>
          <w:sz w:val="16"/>
          <w:szCs w:val="16"/>
        </w:rPr>
      </w:pPr>
      <w:r w:rsidRPr="004C44DE">
        <w:rPr>
          <w:color w:val="000000"/>
          <w:sz w:val="16"/>
          <w:szCs w:val="16"/>
        </w:rPr>
        <w:t>Notes:</w:t>
      </w:r>
    </w:p>
    <w:p w:rsidR="001D2566" w:rsidRDefault="001D2566" w:rsidP="00BB5DF3">
      <w:pPr>
        <w:pStyle w:val="ListParagraph"/>
        <w:widowControl w:val="0"/>
        <w:ind w:left="2160" w:right="1080" w:hanging="180"/>
        <w:rPr>
          <w:color w:val="000000"/>
          <w:sz w:val="16"/>
          <w:szCs w:val="16"/>
        </w:rPr>
      </w:pPr>
      <w:r>
        <w:rPr>
          <w:color w:val="000000"/>
          <w:sz w:val="16"/>
          <w:szCs w:val="16"/>
        </w:rPr>
        <w:t>*</w:t>
      </w:r>
      <w:r>
        <w:rPr>
          <w:color w:val="000000"/>
          <w:sz w:val="16"/>
          <w:szCs w:val="16"/>
        </w:rPr>
        <w:tab/>
        <w:t xml:space="preserve">The percent load reductions are relative to data collected </w:t>
      </w:r>
      <w:proofErr w:type="gramStart"/>
      <w:r>
        <w:rPr>
          <w:color w:val="000000"/>
          <w:sz w:val="16"/>
          <w:szCs w:val="16"/>
        </w:rPr>
        <w:t>between 1999-2004</w:t>
      </w:r>
      <w:proofErr w:type="gramEnd"/>
      <w:r>
        <w:rPr>
          <w:color w:val="000000"/>
          <w:sz w:val="16"/>
          <w:szCs w:val="16"/>
        </w:rPr>
        <w:t>.</w:t>
      </w:r>
      <w:r w:rsidR="00BB5DF3">
        <w:rPr>
          <w:color w:val="000000"/>
          <w:sz w:val="16"/>
          <w:szCs w:val="16"/>
        </w:rPr>
        <w:t xml:space="preserve">  For pollutant load reductions of 0%, pollutant loads discharged from the Responsible Copermittee’s MS4s </w:t>
      </w:r>
      <w:r w:rsidR="00E66407">
        <w:rPr>
          <w:color w:val="000000"/>
          <w:sz w:val="16"/>
          <w:szCs w:val="16"/>
        </w:rPr>
        <w:t xml:space="preserve">must not exceed the loads in </w:t>
      </w:r>
      <w:r w:rsidR="00E66407" w:rsidRPr="00F3140A">
        <w:rPr>
          <w:color w:val="0000FF"/>
          <w:sz w:val="16"/>
          <w:szCs w:val="16"/>
        </w:rPr>
        <w:t>Table 5.4b</w:t>
      </w:r>
      <w:r w:rsidR="00E66407">
        <w:rPr>
          <w:color w:val="000000"/>
          <w:sz w:val="16"/>
          <w:szCs w:val="16"/>
        </w:rPr>
        <w:t>, unless an updated model</w:t>
      </w:r>
      <w:r w:rsidR="002F3382">
        <w:rPr>
          <w:color w:val="000000"/>
          <w:sz w:val="16"/>
          <w:szCs w:val="16"/>
        </w:rPr>
        <w:t xml:space="preserve"> or analysis</w:t>
      </w:r>
      <w:r w:rsidR="00E66407">
        <w:rPr>
          <w:color w:val="000000"/>
          <w:sz w:val="16"/>
          <w:szCs w:val="16"/>
        </w:rPr>
        <w:t>, accepted by the San Diego Water Board, identifies a different allowable pollutant load that can be discharge</w:t>
      </w:r>
      <w:r w:rsidR="002F3382">
        <w:rPr>
          <w:color w:val="000000"/>
          <w:sz w:val="16"/>
          <w:szCs w:val="16"/>
        </w:rPr>
        <w:t>d</w:t>
      </w:r>
      <w:r w:rsidR="00E66407">
        <w:rPr>
          <w:color w:val="000000"/>
          <w:sz w:val="16"/>
          <w:szCs w:val="16"/>
        </w:rPr>
        <w:t xml:space="preserve"> from the Responsible Copermittee’s MS4s to the water</w:t>
      </w:r>
      <w:r w:rsidR="00391960">
        <w:rPr>
          <w:color w:val="000000"/>
          <w:sz w:val="16"/>
          <w:szCs w:val="16"/>
        </w:rPr>
        <w:t xml:space="preserve"> </w:t>
      </w:r>
      <w:r w:rsidR="00E66407">
        <w:rPr>
          <w:color w:val="000000"/>
          <w:sz w:val="16"/>
          <w:szCs w:val="16"/>
        </w:rPr>
        <w:t>body.</w:t>
      </w:r>
    </w:p>
    <w:p w:rsidR="00301F13" w:rsidRPr="00301F13" w:rsidRDefault="00301F13" w:rsidP="00301F13">
      <w:pPr>
        <w:ind w:left="1080"/>
        <w:rPr>
          <w:color w:val="000000"/>
          <w:u w:val="single"/>
        </w:rPr>
      </w:pPr>
    </w:p>
    <w:p w:rsidR="00142F51" w:rsidRPr="00692620" w:rsidRDefault="00301F13" w:rsidP="00301F13">
      <w:pPr>
        <w:pStyle w:val="ListParagraph"/>
        <w:widowControl w:val="0"/>
        <w:ind w:left="1440" w:hanging="360"/>
        <w:rPr>
          <w:color w:val="000000"/>
        </w:rPr>
      </w:pPr>
      <w:r w:rsidRPr="00692620">
        <w:rPr>
          <w:color w:val="000000"/>
        </w:rPr>
        <w:t>(c)</w:t>
      </w:r>
      <w:r w:rsidRPr="00692620">
        <w:rPr>
          <w:color w:val="000000"/>
        </w:rPr>
        <w:tab/>
      </w:r>
      <w:r w:rsidR="00142F51" w:rsidRPr="00692620">
        <w:rPr>
          <w:color w:val="000000"/>
        </w:rPr>
        <w:t>Best Management Practices</w:t>
      </w:r>
      <w:bookmarkEnd w:id="428"/>
      <w:r w:rsidR="00142F51" w:rsidRPr="00692620">
        <w:rPr>
          <w:color w:val="000000"/>
        </w:rPr>
        <w:t xml:space="preserve"> </w:t>
      </w:r>
    </w:p>
    <w:p w:rsidR="00142F51" w:rsidRPr="00301F13" w:rsidRDefault="00142F51" w:rsidP="00142F51">
      <w:pPr>
        <w:widowControl w:val="0"/>
        <w:ind w:left="1080"/>
        <w:rPr>
          <w:color w:val="000000"/>
        </w:rPr>
      </w:pPr>
    </w:p>
    <w:p w:rsidR="00102BA3" w:rsidRDefault="00301F13" w:rsidP="00301F13">
      <w:pPr>
        <w:pStyle w:val="ListParagraph"/>
        <w:widowControl w:val="0"/>
        <w:ind w:left="1980" w:hanging="540"/>
        <w:rPr>
          <w:color w:val="000000"/>
        </w:rPr>
      </w:pPr>
      <w:r>
        <w:rPr>
          <w:color w:val="000000"/>
        </w:rPr>
        <w:t>(</w:t>
      </w:r>
      <w:proofErr w:type="spellStart"/>
      <w:r>
        <w:rPr>
          <w:color w:val="000000"/>
        </w:rPr>
        <w:t>i</w:t>
      </w:r>
      <w:proofErr w:type="spellEnd"/>
      <w:r>
        <w:rPr>
          <w:color w:val="000000"/>
        </w:rPr>
        <w:t>)</w:t>
      </w:r>
      <w:r>
        <w:rPr>
          <w:color w:val="000000"/>
        </w:rPr>
        <w:tab/>
      </w:r>
      <w:r w:rsidR="001A588F">
        <w:rPr>
          <w:color w:val="000000"/>
        </w:rPr>
        <w:t xml:space="preserve">The </w:t>
      </w:r>
      <w:r w:rsidR="00416D99">
        <w:rPr>
          <w:color w:val="000000"/>
        </w:rPr>
        <w:t xml:space="preserve">Water Quality Improvement Plans for the applicable Watershed Management Areas in </w:t>
      </w:r>
      <w:r w:rsidR="00416D99" w:rsidRPr="001A588F">
        <w:rPr>
          <w:color w:val="0000FF"/>
        </w:rPr>
        <w:t>Table 5.0</w:t>
      </w:r>
      <w:r w:rsidR="00416D99">
        <w:rPr>
          <w:color w:val="0000FF"/>
        </w:rPr>
        <w:t xml:space="preserve"> </w:t>
      </w:r>
      <w:r w:rsidR="00802760">
        <w:rPr>
          <w:color w:val="000000"/>
        </w:rPr>
        <w:t xml:space="preserve">must incorporate </w:t>
      </w:r>
      <w:r w:rsidR="001A588F">
        <w:rPr>
          <w:color w:val="000000"/>
        </w:rPr>
        <w:t xml:space="preserve">the Bacteria Load Reduction Plan (BLRP) </w:t>
      </w:r>
      <w:r w:rsidR="00802760">
        <w:rPr>
          <w:color w:val="000000"/>
        </w:rPr>
        <w:t xml:space="preserve">required to be developed pursuant to </w:t>
      </w:r>
      <w:r w:rsidR="001A588F">
        <w:rPr>
          <w:color w:val="000000"/>
        </w:rPr>
        <w:t>Resolution No. </w:t>
      </w:r>
      <w:proofErr w:type="gramStart"/>
      <w:r w:rsidR="001A588F">
        <w:rPr>
          <w:color w:val="000000"/>
        </w:rPr>
        <w:t>R9-</w:t>
      </w:r>
      <w:r w:rsidR="005F05FC">
        <w:rPr>
          <w:color w:val="000000"/>
        </w:rPr>
        <w:t>2008-0027</w:t>
      </w:r>
      <w:r w:rsidR="001A588F">
        <w:rPr>
          <w:color w:val="000000"/>
        </w:rPr>
        <w:t>.</w:t>
      </w:r>
      <w:proofErr w:type="gramEnd"/>
    </w:p>
    <w:p w:rsidR="00102BA3" w:rsidRPr="002F3382" w:rsidRDefault="00102BA3" w:rsidP="00102BA3">
      <w:pPr>
        <w:pStyle w:val="ListParagraph"/>
        <w:widowControl w:val="0"/>
        <w:ind w:left="1440"/>
        <w:rPr>
          <w:color w:val="000000"/>
          <w:sz w:val="12"/>
          <w:szCs w:val="12"/>
        </w:rPr>
      </w:pPr>
    </w:p>
    <w:p w:rsidR="00142F51" w:rsidRPr="00102BA3" w:rsidRDefault="00301F13" w:rsidP="00301F13">
      <w:pPr>
        <w:pStyle w:val="ListParagraph"/>
        <w:widowControl w:val="0"/>
        <w:ind w:left="1980" w:hanging="540"/>
        <w:rPr>
          <w:color w:val="000000"/>
        </w:rPr>
      </w:pPr>
      <w:r>
        <w:rPr>
          <w:color w:val="000000"/>
        </w:rPr>
        <w:t>(ii)</w:t>
      </w:r>
      <w:r>
        <w:rPr>
          <w:color w:val="000000"/>
        </w:rPr>
        <w:tab/>
      </w:r>
      <w:r w:rsidR="00142F51" w:rsidRPr="00102BA3">
        <w:rPr>
          <w:color w:val="000000"/>
        </w:rPr>
        <w:t xml:space="preserve">The Responsible Copermittee must implement BMPs </w:t>
      </w:r>
      <w:r w:rsidR="007E5AAA">
        <w:rPr>
          <w:color w:val="000000"/>
        </w:rPr>
        <w:t xml:space="preserve">to achieve </w:t>
      </w:r>
      <w:r w:rsidR="00142F51" w:rsidRPr="00102BA3">
        <w:rPr>
          <w:color w:val="000000"/>
        </w:rPr>
        <w:t xml:space="preserve">the </w:t>
      </w:r>
      <w:r>
        <w:rPr>
          <w:color w:val="000000"/>
        </w:rPr>
        <w:t xml:space="preserve">receiving water limitations </w:t>
      </w:r>
      <w:r w:rsidRPr="0023269D">
        <w:rPr>
          <w:color w:val="000000"/>
        </w:rPr>
        <w:t xml:space="preserve">under </w:t>
      </w:r>
      <w:r>
        <w:rPr>
          <w:color w:val="000000"/>
        </w:rPr>
        <w:t xml:space="preserve">Specific </w:t>
      </w:r>
      <w:r w:rsidRPr="0023269D">
        <w:rPr>
          <w:color w:val="000000"/>
        </w:rPr>
        <w:t xml:space="preserve">Provision </w:t>
      </w:r>
      <w:r>
        <w:rPr>
          <w:color w:val="0000FF"/>
        </w:rPr>
        <w:t>5</w:t>
      </w:r>
      <w:r w:rsidRPr="00527092">
        <w:rPr>
          <w:color w:val="0000FF"/>
        </w:rPr>
        <w:t>.</w:t>
      </w:r>
      <w:r>
        <w:rPr>
          <w:color w:val="0000FF"/>
        </w:rPr>
        <w:t>b</w:t>
      </w:r>
      <w:proofErr w:type="gramStart"/>
      <w:r>
        <w:rPr>
          <w:color w:val="0000FF"/>
        </w:rPr>
        <w:t>.(</w:t>
      </w:r>
      <w:proofErr w:type="gramEnd"/>
      <w:r>
        <w:rPr>
          <w:color w:val="0000FF"/>
        </w:rPr>
        <w:t xml:space="preserve">2)(a) </w:t>
      </w:r>
      <w:r w:rsidRPr="006C6CA4">
        <w:t>and/or the effluent limitations under Specific Provision</w:t>
      </w:r>
      <w:r>
        <w:rPr>
          <w:color w:val="0000FF"/>
        </w:rPr>
        <w:t xml:space="preserve"> 5.b.(2)(b) </w:t>
      </w:r>
      <w:r w:rsidR="00142F51" w:rsidRPr="00102BA3">
        <w:rPr>
          <w:color w:val="000000"/>
        </w:rPr>
        <w:t xml:space="preserve">for </w:t>
      </w:r>
      <w:r w:rsidR="00426B2F" w:rsidRPr="00102BA3">
        <w:rPr>
          <w:color w:val="000000"/>
        </w:rPr>
        <w:t>the segment</w:t>
      </w:r>
      <w:r w:rsidR="00737FAE" w:rsidRPr="00102BA3">
        <w:rPr>
          <w:color w:val="000000"/>
        </w:rPr>
        <w:t>s</w:t>
      </w:r>
      <w:r w:rsidR="00426B2F" w:rsidRPr="00102BA3">
        <w:rPr>
          <w:color w:val="000000"/>
        </w:rPr>
        <w:t xml:space="preserve"> or area</w:t>
      </w:r>
      <w:r w:rsidR="00737FAE" w:rsidRPr="00102BA3">
        <w:rPr>
          <w:color w:val="000000"/>
        </w:rPr>
        <w:t>s</w:t>
      </w:r>
      <w:r w:rsidR="00426B2F" w:rsidRPr="00102BA3">
        <w:rPr>
          <w:color w:val="000000"/>
        </w:rPr>
        <w:t xml:space="preserve"> of the water bodies listed in </w:t>
      </w:r>
      <w:r w:rsidR="00426B2F" w:rsidRPr="00102BA3">
        <w:rPr>
          <w:color w:val="0000FF"/>
        </w:rPr>
        <w:t>Table 5.0</w:t>
      </w:r>
      <w:r w:rsidR="00E941DD">
        <w:rPr>
          <w:color w:val="000000"/>
        </w:rPr>
        <w:t xml:space="preserve">  </w:t>
      </w:r>
    </w:p>
    <w:p w:rsidR="007A26B5" w:rsidRPr="001E2787" w:rsidRDefault="007A26B5" w:rsidP="007A26B5">
      <w:pPr>
        <w:widowControl w:val="0"/>
        <w:ind w:left="720"/>
        <w:rPr>
          <w:color w:val="000000"/>
          <w:sz w:val="20"/>
          <w:szCs w:val="20"/>
        </w:rPr>
      </w:pPr>
      <w:bookmarkStart w:id="429" w:name="_Ref320707100"/>
    </w:p>
    <w:p w:rsidR="0064576A" w:rsidRDefault="0064576A">
      <w:pPr>
        <w:rPr>
          <w:rFonts w:eastAsiaTheme="majorEastAsia" w:cstheme="majorBidi"/>
          <w:bCs/>
          <w:iCs/>
          <w:u w:val="single"/>
        </w:rPr>
      </w:pPr>
      <w:r>
        <w:rPr>
          <w:u w:val="single"/>
        </w:rPr>
        <w:br w:type="page"/>
      </w:r>
    </w:p>
    <w:p w:rsidR="007A26B5" w:rsidRPr="00D36A2D" w:rsidRDefault="007A26B5" w:rsidP="00D07E8C">
      <w:pPr>
        <w:pStyle w:val="Heading4"/>
        <w:numPr>
          <w:ilvl w:val="0"/>
          <w:numId w:val="256"/>
        </w:numPr>
        <w:rPr>
          <w:u w:val="single"/>
        </w:rPr>
      </w:pPr>
      <w:r w:rsidRPr="00D36A2D">
        <w:rPr>
          <w:u w:val="single"/>
        </w:rPr>
        <w:lastRenderedPageBreak/>
        <w:t xml:space="preserve">Final </w:t>
      </w:r>
      <w:r w:rsidR="00D36A2D">
        <w:rPr>
          <w:u w:val="single"/>
        </w:rPr>
        <w:t xml:space="preserve">TMDL </w:t>
      </w:r>
      <w:r w:rsidRPr="00D36A2D">
        <w:rPr>
          <w:u w:val="single"/>
        </w:rPr>
        <w:t>Compliance Determination</w:t>
      </w:r>
    </w:p>
    <w:p w:rsidR="007A26B5" w:rsidRDefault="007A26B5" w:rsidP="007A26B5">
      <w:pPr>
        <w:pStyle w:val="ListParagraph"/>
        <w:widowControl w:val="0"/>
        <w:ind w:left="1080"/>
        <w:rPr>
          <w:color w:val="000000"/>
        </w:rPr>
      </w:pPr>
    </w:p>
    <w:p w:rsidR="007A26B5" w:rsidRPr="00F6757C" w:rsidRDefault="007A26B5" w:rsidP="007A26B5">
      <w:pPr>
        <w:pStyle w:val="ListParagraph"/>
        <w:widowControl w:val="0"/>
        <w:ind w:left="1080"/>
        <w:rPr>
          <w:color w:val="000000"/>
        </w:rPr>
      </w:pPr>
      <w:r w:rsidRPr="00F6757C">
        <w:rPr>
          <w:color w:val="000000"/>
        </w:rPr>
        <w:t xml:space="preserve">Compliance with </w:t>
      </w:r>
      <w:r>
        <w:rPr>
          <w:color w:val="000000"/>
        </w:rPr>
        <w:t xml:space="preserve">the </w:t>
      </w:r>
      <w:r w:rsidR="003B3121">
        <w:rPr>
          <w:color w:val="000000"/>
        </w:rPr>
        <w:t xml:space="preserve">final </w:t>
      </w:r>
      <w:r w:rsidR="006B73E4">
        <w:rPr>
          <w:color w:val="000000"/>
        </w:rPr>
        <w:t>WQBELs</w:t>
      </w:r>
      <w:r w:rsidR="003B3121">
        <w:rPr>
          <w:color w:val="000000"/>
        </w:rPr>
        <w:t xml:space="preserve">, on or after the final TMDL compliance dates, </w:t>
      </w:r>
      <w:r w:rsidRPr="00F6757C">
        <w:rPr>
          <w:color w:val="000000"/>
        </w:rPr>
        <w:t>may be demonstrated via one of the following methods:</w:t>
      </w:r>
    </w:p>
    <w:p w:rsidR="007A26B5" w:rsidRDefault="007A26B5" w:rsidP="007A26B5">
      <w:pPr>
        <w:pStyle w:val="ListParagraph"/>
        <w:widowControl w:val="0"/>
        <w:ind w:left="1080"/>
        <w:rPr>
          <w:color w:val="000000"/>
        </w:rPr>
      </w:pPr>
    </w:p>
    <w:p w:rsidR="007A26B5" w:rsidRPr="003B09BD" w:rsidRDefault="007A26B5" w:rsidP="00D07E8C">
      <w:pPr>
        <w:pStyle w:val="ListParagraph"/>
        <w:widowControl w:val="0"/>
        <w:numPr>
          <w:ilvl w:val="4"/>
          <w:numId w:val="199"/>
        </w:numPr>
        <w:rPr>
          <w:rFonts w:eastAsiaTheme="minorHAnsi"/>
        </w:rPr>
      </w:pPr>
      <w:r>
        <w:rPr>
          <w:color w:val="000000"/>
        </w:rPr>
        <w:t>There is no direct or indirect discharge from the Responsible Copermittees’ MS4s to the receiving water; OR</w:t>
      </w:r>
    </w:p>
    <w:p w:rsidR="007A26B5" w:rsidRPr="00612C16" w:rsidRDefault="007A26B5" w:rsidP="007A26B5">
      <w:pPr>
        <w:pStyle w:val="ListParagraph"/>
        <w:widowControl w:val="0"/>
        <w:ind w:left="1440" w:hanging="360"/>
        <w:rPr>
          <w:rFonts w:eastAsiaTheme="minorHAnsi"/>
        </w:rPr>
      </w:pPr>
    </w:p>
    <w:p w:rsidR="007A26B5" w:rsidRPr="00013307" w:rsidRDefault="007A26B5" w:rsidP="00D07E8C">
      <w:pPr>
        <w:pStyle w:val="ListParagraph"/>
        <w:widowControl w:val="0"/>
        <w:numPr>
          <w:ilvl w:val="4"/>
          <w:numId w:val="199"/>
        </w:numPr>
        <w:rPr>
          <w:rFonts w:eastAsiaTheme="minorHAnsi"/>
        </w:rPr>
      </w:pPr>
      <w:r>
        <w:rPr>
          <w:rFonts w:eastAsiaTheme="minorHAnsi"/>
        </w:rPr>
        <w:t xml:space="preserve">There are no exceedances of the final receiving water limitations under Specific Provision </w:t>
      </w:r>
      <w:r w:rsidRPr="000B2342">
        <w:rPr>
          <w:rFonts w:eastAsiaTheme="minorHAnsi"/>
          <w:color w:val="0000FF"/>
        </w:rPr>
        <w:t>5.b.(</w:t>
      </w:r>
      <w:r>
        <w:rPr>
          <w:rFonts w:eastAsiaTheme="minorHAnsi"/>
          <w:color w:val="0000FF"/>
        </w:rPr>
        <w:t>2</w:t>
      </w:r>
      <w:r w:rsidRPr="000B2342">
        <w:rPr>
          <w:rFonts w:eastAsiaTheme="minorHAnsi"/>
          <w:color w:val="0000FF"/>
        </w:rPr>
        <w:t xml:space="preserve">)(a) </w:t>
      </w:r>
      <w:r>
        <w:rPr>
          <w:rFonts w:eastAsiaTheme="minorHAnsi"/>
        </w:rPr>
        <w:t xml:space="preserve">in the receiving water at, or downstream of the Responsible Copermittees’ MS4 outfalls; </w:t>
      </w:r>
      <w:r w:rsidR="00E93DE9">
        <w:rPr>
          <w:rFonts w:eastAsiaTheme="minorHAnsi"/>
        </w:rPr>
        <w:t>OR</w:t>
      </w:r>
    </w:p>
    <w:p w:rsidR="007A26B5" w:rsidRPr="00013307" w:rsidRDefault="007A26B5" w:rsidP="007A26B5">
      <w:pPr>
        <w:pStyle w:val="ListParagraph"/>
        <w:widowControl w:val="0"/>
        <w:ind w:left="1440" w:hanging="360"/>
        <w:rPr>
          <w:rFonts w:eastAsiaTheme="minorHAnsi"/>
        </w:rPr>
      </w:pPr>
    </w:p>
    <w:p w:rsidR="007A26B5" w:rsidRDefault="007A26B5" w:rsidP="00D07E8C">
      <w:pPr>
        <w:pStyle w:val="ListParagraph"/>
        <w:widowControl w:val="0"/>
        <w:numPr>
          <w:ilvl w:val="4"/>
          <w:numId w:val="199"/>
        </w:numPr>
        <w:rPr>
          <w:rFonts w:eastAsiaTheme="minorHAnsi"/>
        </w:rPr>
      </w:pPr>
      <w:r>
        <w:rPr>
          <w:rFonts w:eastAsiaTheme="minorHAnsi"/>
        </w:rPr>
        <w:t xml:space="preserve">There are no exceedances of the final effluent limitations under Specific Provision </w:t>
      </w:r>
      <w:r w:rsidRPr="000B2342">
        <w:rPr>
          <w:rFonts w:eastAsiaTheme="minorHAnsi"/>
          <w:color w:val="0000FF"/>
        </w:rPr>
        <w:t>5.b.(2)</w:t>
      </w:r>
      <w:r>
        <w:rPr>
          <w:rFonts w:eastAsiaTheme="minorHAnsi"/>
          <w:color w:val="0000FF"/>
        </w:rPr>
        <w:t>(b)(</w:t>
      </w:r>
      <w:proofErr w:type="spellStart"/>
      <w:r>
        <w:rPr>
          <w:rFonts w:eastAsiaTheme="minorHAnsi"/>
          <w:color w:val="0000FF"/>
        </w:rPr>
        <w:t>i</w:t>
      </w:r>
      <w:proofErr w:type="spellEnd"/>
      <w:r>
        <w:rPr>
          <w:rFonts w:eastAsiaTheme="minorHAnsi"/>
          <w:color w:val="0000FF"/>
        </w:rPr>
        <w:t>)</w:t>
      </w:r>
      <w:r w:rsidRPr="000B2342">
        <w:rPr>
          <w:rFonts w:eastAsiaTheme="minorHAnsi"/>
          <w:color w:val="0000FF"/>
        </w:rPr>
        <w:t xml:space="preserve"> </w:t>
      </w:r>
      <w:r>
        <w:rPr>
          <w:rFonts w:eastAsiaTheme="minorHAnsi"/>
        </w:rPr>
        <w:t xml:space="preserve">at the Responsible Copermittees’ MS4 outfalls; </w:t>
      </w:r>
      <w:r w:rsidR="00E93DE9">
        <w:rPr>
          <w:rFonts w:eastAsiaTheme="minorHAnsi"/>
        </w:rPr>
        <w:t>OR</w:t>
      </w:r>
    </w:p>
    <w:p w:rsidR="007A26B5" w:rsidRPr="004153EF" w:rsidRDefault="007A26B5" w:rsidP="007A26B5">
      <w:pPr>
        <w:pStyle w:val="ListParagraph"/>
        <w:ind w:left="1440" w:hanging="360"/>
        <w:rPr>
          <w:rFonts w:eastAsiaTheme="minorHAnsi"/>
        </w:rPr>
      </w:pPr>
    </w:p>
    <w:p w:rsidR="007A26B5" w:rsidRDefault="007A26B5" w:rsidP="00D07E8C">
      <w:pPr>
        <w:pStyle w:val="ListParagraph"/>
        <w:widowControl w:val="0"/>
        <w:numPr>
          <w:ilvl w:val="4"/>
          <w:numId w:val="199"/>
        </w:numPr>
        <w:rPr>
          <w:rFonts w:eastAsiaTheme="minorHAnsi"/>
        </w:rPr>
      </w:pPr>
      <w:r>
        <w:rPr>
          <w:rFonts w:eastAsiaTheme="minorHAnsi"/>
        </w:rPr>
        <w:t xml:space="preserve">The </w:t>
      </w:r>
      <w:r>
        <w:rPr>
          <w:color w:val="000000"/>
        </w:rPr>
        <w:t>pollutant loads discharging from the Responsible Copermittees’ MS4 outfalls</w:t>
      </w:r>
      <w:r>
        <w:rPr>
          <w:rFonts w:eastAsiaTheme="minorHAnsi"/>
        </w:rPr>
        <w:t xml:space="preserve"> do not exceed the final effluent limitations under Specific Provision </w:t>
      </w:r>
      <w:r w:rsidRPr="000B2342">
        <w:rPr>
          <w:rFonts w:eastAsiaTheme="minorHAnsi"/>
          <w:color w:val="0000FF"/>
        </w:rPr>
        <w:t>5.c.(</w:t>
      </w:r>
      <w:r>
        <w:rPr>
          <w:rFonts w:eastAsiaTheme="minorHAnsi"/>
          <w:color w:val="0000FF"/>
        </w:rPr>
        <w:t>2</w:t>
      </w:r>
      <w:r w:rsidRPr="000B2342">
        <w:rPr>
          <w:rFonts w:eastAsiaTheme="minorHAnsi"/>
          <w:color w:val="0000FF"/>
        </w:rPr>
        <w:t>)(b)</w:t>
      </w:r>
      <w:r>
        <w:rPr>
          <w:rFonts w:eastAsiaTheme="minorHAnsi"/>
          <w:color w:val="0000FF"/>
        </w:rPr>
        <w:t>(ii)</w:t>
      </w:r>
      <w:r>
        <w:rPr>
          <w:rFonts w:eastAsiaTheme="minorHAnsi"/>
        </w:rPr>
        <w:t>; OR</w:t>
      </w:r>
    </w:p>
    <w:p w:rsidR="00E66407" w:rsidRPr="004153EF" w:rsidRDefault="00E66407" w:rsidP="00E66407">
      <w:pPr>
        <w:pStyle w:val="ListParagraph"/>
        <w:ind w:left="1440" w:hanging="360"/>
        <w:rPr>
          <w:rFonts w:eastAsiaTheme="minorHAnsi"/>
        </w:rPr>
      </w:pPr>
    </w:p>
    <w:p w:rsidR="00E66407" w:rsidRDefault="00E66407" w:rsidP="00D07E8C">
      <w:pPr>
        <w:pStyle w:val="ListParagraph"/>
        <w:widowControl w:val="0"/>
        <w:numPr>
          <w:ilvl w:val="4"/>
          <w:numId w:val="199"/>
        </w:numPr>
        <w:rPr>
          <w:rFonts w:eastAsiaTheme="minorHAnsi"/>
        </w:rPr>
      </w:pPr>
      <w:r>
        <w:rPr>
          <w:rFonts w:eastAsiaTheme="minorHAnsi"/>
        </w:rPr>
        <w:t xml:space="preserve">The </w:t>
      </w:r>
      <w:r>
        <w:rPr>
          <w:color w:val="000000"/>
        </w:rPr>
        <w:t>pollutant load reductions for discharges from the Responsible Copermittees’ MS4 outfalls</w:t>
      </w:r>
      <w:r>
        <w:rPr>
          <w:rFonts w:eastAsiaTheme="minorHAnsi"/>
        </w:rPr>
        <w:t xml:space="preserve"> are greater than or equal to the final effluent limitations under Specific Provision </w:t>
      </w:r>
      <w:r w:rsidRPr="000B2342">
        <w:rPr>
          <w:rFonts w:eastAsiaTheme="minorHAnsi"/>
          <w:color w:val="0000FF"/>
        </w:rPr>
        <w:t>5.c.(</w:t>
      </w:r>
      <w:r>
        <w:rPr>
          <w:rFonts w:eastAsiaTheme="minorHAnsi"/>
          <w:color w:val="0000FF"/>
        </w:rPr>
        <w:t>2</w:t>
      </w:r>
      <w:r w:rsidRPr="000B2342">
        <w:rPr>
          <w:rFonts w:eastAsiaTheme="minorHAnsi"/>
          <w:color w:val="0000FF"/>
        </w:rPr>
        <w:t>)(b)</w:t>
      </w:r>
      <w:r>
        <w:rPr>
          <w:rFonts w:eastAsiaTheme="minorHAnsi"/>
          <w:color w:val="0000FF"/>
        </w:rPr>
        <w:t>(iii)</w:t>
      </w:r>
      <w:r>
        <w:rPr>
          <w:rFonts w:eastAsiaTheme="minorHAnsi"/>
        </w:rPr>
        <w:t>; OR</w:t>
      </w:r>
    </w:p>
    <w:p w:rsidR="007A26B5" w:rsidRPr="007A26B5" w:rsidRDefault="007A26B5" w:rsidP="007A26B5">
      <w:pPr>
        <w:pStyle w:val="ListParagraph"/>
        <w:rPr>
          <w:rFonts w:eastAsiaTheme="minorHAnsi"/>
        </w:rPr>
      </w:pPr>
    </w:p>
    <w:p w:rsidR="007A26B5" w:rsidRDefault="007A26B5" w:rsidP="00D07E8C">
      <w:pPr>
        <w:pStyle w:val="ListParagraph"/>
        <w:widowControl w:val="0"/>
        <w:numPr>
          <w:ilvl w:val="4"/>
          <w:numId w:val="199"/>
        </w:numPr>
        <w:rPr>
          <w:rFonts w:eastAsiaTheme="minorHAnsi"/>
        </w:rPr>
      </w:pPr>
      <w:r>
        <w:rPr>
          <w:rFonts w:eastAsiaTheme="minorHAnsi"/>
        </w:rPr>
        <w:t xml:space="preserve">The Responsible Copermittees can demonstrate that exceedances of the final receiving water limitations under Specific Provision </w:t>
      </w:r>
      <w:r w:rsidRPr="000B2342">
        <w:rPr>
          <w:rFonts w:eastAsiaTheme="minorHAnsi"/>
          <w:color w:val="0000FF"/>
        </w:rPr>
        <w:t>5.b.(</w:t>
      </w:r>
      <w:r>
        <w:rPr>
          <w:rFonts w:eastAsiaTheme="minorHAnsi"/>
          <w:color w:val="0000FF"/>
        </w:rPr>
        <w:t>2</w:t>
      </w:r>
      <w:r w:rsidRPr="000B2342">
        <w:rPr>
          <w:rFonts w:eastAsiaTheme="minorHAnsi"/>
          <w:color w:val="0000FF"/>
        </w:rPr>
        <w:t>)(</w:t>
      </w:r>
      <w:r>
        <w:rPr>
          <w:rFonts w:eastAsiaTheme="minorHAnsi"/>
          <w:color w:val="0000FF"/>
        </w:rPr>
        <w:t>a</w:t>
      </w:r>
      <w:r w:rsidRPr="000B2342">
        <w:rPr>
          <w:rFonts w:eastAsiaTheme="minorHAnsi"/>
          <w:color w:val="0000FF"/>
        </w:rPr>
        <w:t>)</w:t>
      </w:r>
      <w:r>
        <w:rPr>
          <w:rFonts w:eastAsiaTheme="minorHAnsi"/>
        </w:rPr>
        <w:t xml:space="preserve"> in the receiving water are due to loads from natural sources, AND pollutant loads from the Copermittees’ MS4s are not causing or contributing to the exceedances; OR</w:t>
      </w:r>
    </w:p>
    <w:p w:rsidR="007A26B5" w:rsidRPr="004153EF" w:rsidRDefault="007A26B5" w:rsidP="007A26B5">
      <w:pPr>
        <w:pStyle w:val="ListParagraph"/>
        <w:ind w:left="1440" w:hanging="360"/>
        <w:rPr>
          <w:rFonts w:eastAsiaTheme="minorHAnsi"/>
        </w:rPr>
      </w:pPr>
    </w:p>
    <w:p w:rsidR="007A26B5" w:rsidRDefault="00D83655" w:rsidP="00D07E8C">
      <w:pPr>
        <w:pStyle w:val="ListParagraph"/>
        <w:widowControl w:val="0"/>
        <w:numPr>
          <w:ilvl w:val="4"/>
          <w:numId w:val="199"/>
        </w:numPr>
        <w:rPr>
          <w:rFonts w:eastAsiaTheme="minorHAnsi"/>
        </w:rPr>
      </w:pPr>
      <w:r>
        <w:rPr>
          <w:rFonts w:eastAsiaTheme="minorHAnsi"/>
        </w:rPr>
        <w:t>The Responsible Copermittees develop and implement the Water Quality Improvement Plan as follows:</w:t>
      </w:r>
    </w:p>
    <w:p w:rsidR="00D83655" w:rsidRPr="006C6CA4" w:rsidRDefault="00D83655" w:rsidP="00D83655">
      <w:pPr>
        <w:pStyle w:val="ListParagraph"/>
        <w:ind w:left="1440"/>
        <w:rPr>
          <w:rFonts w:eastAsiaTheme="minorHAnsi"/>
          <w:sz w:val="20"/>
          <w:szCs w:val="20"/>
        </w:rPr>
      </w:pPr>
    </w:p>
    <w:p w:rsidR="00D83655" w:rsidRDefault="00D83655" w:rsidP="00D07E8C">
      <w:pPr>
        <w:pStyle w:val="ListParagraph"/>
        <w:widowControl w:val="0"/>
        <w:numPr>
          <w:ilvl w:val="5"/>
          <w:numId w:val="248"/>
        </w:numPr>
        <w:tabs>
          <w:tab w:val="clear" w:pos="1440"/>
        </w:tabs>
        <w:ind w:left="1980" w:hanging="540"/>
        <w:rPr>
          <w:rFonts w:eastAsiaTheme="minorHAnsi"/>
        </w:rPr>
      </w:pPr>
      <w:r>
        <w:rPr>
          <w:rFonts w:eastAsiaTheme="minorHAnsi"/>
        </w:rPr>
        <w:t xml:space="preserve">Incorporate the BMPs required under Specific Provision </w:t>
      </w:r>
      <w:r>
        <w:rPr>
          <w:rFonts w:eastAsiaTheme="minorHAnsi"/>
          <w:color w:val="0000FF"/>
        </w:rPr>
        <w:t>5</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as part of the Water Quality Improvement Plan,</w:t>
      </w:r>
    </w:p>
    <w:p w:rsidR="00D83655" w:rsidRPr="002C057E" w:rsidRDefault="00D83655" w:rsidP="00D83655">
      <w:pPr>
        <w:pStyle w:val="ListParagraph"/>
        <w:widowControl w:val="0"/>
        <w:ind w:left="1980"/>
        <w:rPr>
          <w:rFonts w:eastAsiaTheme="minorHAnsi"/>
          <w:sz w:val="12"/>
          <w:szCs w:val="12"/>
        </w:rPr>
      </w:pPr>
    </w:p>
    <w:p w:rsidR="00D83655" w:rsidRPr="002C057E" w:rsidRDefault="00D83655" w:rsidP="00D07E8C">
      <w:pPr>
        <w:pStyle w:val="ListParagraph"/>
        <w:widowControl w:val="0"/>
        <w:numPr>
          <w:ilvl w:val="5"/>
          <w:numId w:val="248"/>
        </w:numPr>
        <w:ind w:left="1980" w:hanging="540"/>
        <w:rPr>
          <w:rFonts w:eastAsiaTheme="minorHAnsi"/>
        </w:rPr>
      </w:pPr>
      <w:r>
        <w:rPr>
          <w:color w:val="000000"/>
        </w:rPr>
        <w:t>Include</w:t>
      </w:r>
      <w:r w:rsidRPr="001B503F">
        <w:rPr>
          <w:color w:val="000000"/>
        </w:rPr>
        <w:t xml:space="preserve"> an analysis</w:t>
      </w:r>
      <w:r>
        <w:rPr>
          <w:color w:val="000000"/>
        </w:rPr>
        <w:t xml:space="preserve"> in the Water Quality Improvement Plan,</w:t>
      </w:r>
      <w:r w:rsidRPr="001B503F">
        <w:rPr>
          <w:color w:val="000000"/>
        </w:rPr>
        <w:t xml:space="preserve"> utilizing a watershed model or other watershed analytical tools</w:t>
      </w:r>
      <w:r>
        <w:rPr>
          <w:color w:val="000000"/>
        </w:rPr>
        <w:t>,</w:t>
      </w:r>
      <w:r w:rsidRPr="001B503F">
        <w:rPr>
          <w:color w:val="000000"/>
        </w:rPr>
        <w:t xml:space="preserve"> to demonstrate that the implementation of the </w:t>
      </w:r>
      <w:r>
        <w:rPr>
          <w:color w:val="000000"/>
        </w:rPr>
        <w:t>BMPs</w:t>
      </w:r>
      <w:r w:rsidRPr="001B503F">
        <w:rPr>
          <w:color w:val="000000"/>
        </w:rPr>
        <w:t xml:space="preserve"> required under Provision </w:t>
      </w:r>
      <w:r>
        <w:rPr>
          <w:rFonts w:eastAsiaTheme="minorHAnsi"/>
          <w:color w:val="0000FF"/>
        </w:rPr>
        <w:t>5</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w:t>
      </w:r>
      <w:r>
        <w:rPr>
          <w:color w:val="000000"/>
        </w:rPr>
        <w:t xml:space="preserve">achieves compliance with Specific Provisions </w:t>
      </w:r>
      <w:r>
        <w:rPr>
          <w:color w:val="0000FF"/>
        </w:rPr>
        <w:t>5</w:t>
      </w:r>
      <w:r w:rsidRPr="006C6CA4">
        <w:rPr>
          <w:color w:val="0000FF"/>
        </w:rPr>
        <w:t>.b.(</w:t>
      </w:r>
      <w:r>
        <w:rPr>
          <w:color w:val="0000FF"/>
        </w:rPr>
        <w:t>3</w:t>
      </w:r>
      <w:r w:rsidRPr="006C6CA4">
        <w:rPr>
          <w:color w:val="0000FF"/>
        </w:rPr>
        <w:t>)(a)</w:t>
      </w:r>
      <w:r>
        <w:rPr>
          <w:color w:val="000000"/>
        </w:rPr>
        <w:t xml:space="preserve">, </w:t>
      </w:r>
      <w:r>
        <w:rPr>
          <w:color w:val="0000FF"/>
        </w:rPr>
        <w:t>5</w:t>
      </w:r>
      <w:r w:rsidRPr="006C6CA4">
        <w:rPr>
          <w:color w:val="0000FF"/>
        </w:rPr>
        <w:t>.b.(</w:t>
      </w:r>
      <w:r>
        <w:rPr>
          <w:color w:val="0000FF"/>
        </w:rPr>
        <w:t>3</w:t>
      </w:r>
      <w:r w:rsidRPr="006C6CA4">
        <w:rPr>
          <w:color w:val="0000FF"/>
        </w:rPr>
        <w:t>)(b)</w:t>
      </w:r>
      <w:r>
        <w:rPr>
          <w:color w:val="0000FF"/>
        </w:rPr>
        <w:t>,</w:t>
      </w:r>
      <w:r>
        <w:rPr>
          <w:color w:val="000000"/>
        </w:rPr>
        <w:t xml:space="preserve"> </w:t>
      </w:r>
      <w:r>
        <w:rPr>
          <w:color w:val="0000FF"/>
        </w:rPr>
        <w:t>5</w:t>
      </w:r>
      <w:r w:rsidRPr="006C6CA4">
        <w:rPr>
          <w:color w:val="0000FF"/>
        </w:rPr>
        <w:t>.b.(</w:t>
      </w:r>
      <w:r>
        <w:rPr>
          <w:color w:val="0000FF"/>
        </w:rPr>
        <w:t>3</w:t>
      </w:r>
      <w:r w:rsidRPr="006C6CA4">
        <w:rPr>
          <w:color w:val="0000FF"/>
        </w:rPr>
        <w:t>)(</w:t>
      </w:r>
      <w:r>
        <w:rPr>
          <w:color w:val="0000FF"/>
        </w:rPr>
        <w:t>c</w:t>
      </w:r>
      <w:r w:rsidRPr="006C6CA4">
        <w:rPr>
          <w:color w:val="0000FF"/>
        </w:rPr>
        <w:t>)</w:t>
      </w:r>
      <w:r>
        <w:rPr>
          <w:color w:val="0000FF"/>
        </w:rPr>
        <w:t>,</w:t>
      </w:r>
      <w:r w:rsidRPr="00D83655">
        <w:rPr>
          <w:color w:val="0000FF"/>
        </w:rPr>
        <w:t xml:space="preserve"> </w:t>
      </w:r>
      <w:r>
        <w:rPr>
          <w:color w:val="0000FF"/>
        </w:rPr>
        <w:t>5</w:t>
      </w:r>
      <w:r w:rsidRPr="006C6CA4">
        <w:rPr>
          <w:color w:val="0000FF"/>
        </w:rPr>
        <w:t>.b.(</w:t>
      </w:r>
      <w:r>
        <w:rPr>
          <w:color w:val="0000FF"/>
        </w:rPr>
        <w:t>3</w:t>
      </w:r>
      <w:r w:rsidRPr="006C6CA4">
        <w:rPr>
          <w:color w:val="0000FF"/>
        </w:rPr>
        <w:t>)(</w:t>
      </w:r>
      <w:r>
        <w:rPr>
          <w:color w:val="0000FF"/>
        </w:rPr>
        <w:t>d</w:t>
      </w:r>
      <w:r w:rsidRPr="006C6CA4">
        <w:rPr>
          <w:color w:val="0000FF"/>
        </w:rPr>
        <w:t>)</w:t>
      </w:r>
      <w:r>
        <w:rPr>
          <w:color w:val="0000FF"/>
        </w:rPr>
        <w:t xml:space="preserve">, </w:t>
      </w:r>
      <w:r w:rsidR="00E93DE9">
        <w:rPr>
          <w:color w:val="0000FF"/>
        </w:rPr>
        <w:t>5.</w:t>
      </w:r>
      <w:r w:rsidR="00E93DE9" w:rsidRPr="006C6CA4">
        <w:rPr>
          <w:color w:val="0000FF"/>
        </w:rPr>
        <w:t>b.(</w:t>
      </w:r>
      <w:r w:rsidR="00E93DE9">
        <w:rPr>
          <w:color w:val="0000FF"/>
        </w:rPr>
        <w:t>3</w:t>
      </w:r>
      <w:r w:rsidR="00E93DE9" w:rsidRPr="006C6CA4">
        <w:rPr>
          <w:color w:val="0000FF"/>
        </w:rPr>
        <w:t>)(</w:t>
      </w:r>
      <w:r w:rsidR="00E93DE9">
        <w:rPr>
          <w:color w:val="0000FF"/>
        </w:rPr>
        <w:t>e</w:t>
      </w:r>
      <w:r w:rsidR="00E93DE9" w:rsidRPr="006C6CA4">
        <w:rPr>
          <w:color w:val="0000FF"/>
        </w:rPr>
        <w:t>)</w:t>
      </w:r>
      <w:r w:rsidR="00E93DE9">
        <w:rPr>
          <w:color w:val="0000FF"/>
        </w:rPr>
        <w:t xml:space="preserve"> </w:t>
      </w:r>
      <w:r>
        <w:rPr>
          <w:color w:val="000000"/>
        </w:rPr>
        <w:t xml:space="preserve">and/or </w:t>
      </w:r>
      <w:r>
        <w:rPr>
          <w:color w:val="0000FF"/>
        </w:rPr>
        <w:t>5.</w:t>
      </w:r>
      <w:r w:rsidRPr="006C6CA4">
        <w:rPr>
          <w:color w:val="0000FF"/>
        </w:rPr>
        <w:t>b.(</w:t>
      </w:r>
      <w:r>
        <w:rPr>
          <w:color w:val="0000FF"/>
        </w:rPr>
        <w:t>3</w:t>
      </w:r>
      <w:r w:rsidRPr="006C6CA4">
        <w:rPr>
          <w:color w:val="0000FF"/>
        </w:rPr>
        <w:t>)(</w:t>
      </w:r>
      <w:r w:rsidR="00E93DE9">
        <w:rPr>
          <w:color w:val="0000FF"/>
        </w:rPr>
        <w:t>f</w:t>
      </w:r>
      <w:r w:rsidRPr="006C6CA4">
        <w:rPr>
          <w:color w:val="0000FF"/>
        </w:rPr>
        <w:t>)</w:t>
      </w:r>
      <w:r>
        <w:rPr>
          <w:color w:val="000000"/>
        </w:rPr>
        <w:t>,</w:t>
      </w:r>
    </w:p>
    <w:p w:rsidR="00D83655" w:rsidRPr="002C057E" w:rsidRDefault="00D83655" w:rsidP="00D83655">
      <w:pPr>
        <w:pStyle w:val="ListParagraph"/>
        <w:widowControl w:val="0"/>
        <w:ind w:left="1980"/>
        <w:rPr>
          <w:rFonts w:eastAsiaTheme="minorHAnsi"/>
          <w:sz w:val="12"/>
          <w:szCs w:val="12"/>
        </w:rPr>
      </w:pPr>
    </w:p>
    <w:p w:rsidR="00D83655" w:rsidRDefault="00D83655" w:rsidP="00D07E8C">
      <w:pPr>
        <w:pStyle w:val="ListParagraph"/>
        <w:widowControl w:val="0"/>
        <w:numPr>
          <w:ilvl w:val="5"/>
          <w:numId w:val="248"/>
        </w:numPr>
        <w:ind w:left="1980" w:hanging="540"/>
        <w:rPr>
          <w:rFonts w:eastAsiaTheme="minorHAnsi"/>
        </w:rPr>
      </w:pPr>
      <w:r>
        <w:rPr>
          <w:rFonts w:eastAsiaTheme="minorHAnsi"/>
        </w:rPr>
        <w:t>The results of the analysis must be accepted by the San Diego Water Board as part of the Water Quality Improvement Plan,</w:t>
      </w:r>
    </w:p>
    <w:p w:rsidR="00D83655" w:rsidRPr="002C057E" w:rsidRDefault="00D83655" w:rsidP="00D83655">
      <w:pPr>
        <w:pStyle w:val="ListParagraph"/>
        <w:widowControl w:val="0"/>
        <w:ind w:left="1980"/>
        <w:rPr>
          <w:rFonts w:eastAsiaTheme="minorHAnsi"/>
          <w:sz w:val="12"/>
          <w:szCs w:val="12"/>
        </w:rPr>
      </w:pPr>
    </w:p>
    <w:p w:rsidR="00D83655" w:rsidRDefault="00D83655" w:rsidP="00D07E8C">
      <w:pPr>
        <w:pStyle w:val="ListParagraph"/>
        <w:widowControl w:val="0"/>
        <w:numPr>
          <w:ilvl w:val="5"/>
          <w:numId w:val="248"/>
        </w:numPr>
        <w:ind w:left="1980" w:hanging="540"/>
        <w:rPr>
          <w:rFonts w:eastAsiaTheme="minorHAnsi"/>
        </w:rPr>
      </w:pPr>
      <w:r>
        <w:rPr>
          <w:rFonts w:eastAsiaTheme="minorHAnsi"/>
        </w:rPr>
        <w:t xml:space="preserve">The Responsible Copermittees continue to implement the BMPs required under Specific Provision </w:t>
      </w:r>
      <w:r>
        <w:rPr>
          <w:rFonts w:eastAsiaTheme="minorHAnsi"/>
          <w:color w:val="0000FF"/>
        </w:rPr>
        <w:t>5</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AND</w:t>
      </w:r>
    </w:p>
    <w:p w:rsidR="00D83655" w:rsidRPr="002C057E" w:rsidRDefault="00D83655" w:rsidP="00D83655">
      <w:pPr>
        <w:pStyle w:val="ListParagraph"/>
        <w:widowControl w:val="0"/>
        <w:ind w:left="1980"/>
        <w:rPr>
          <w:rFonts w:eastAsiaTheme="minorHAnsi"/>
          <w:sz w:val="12"/>
          <w:szCs w:val="12"/>
        </w:rPr>
      </w:pPr>
    </w:p>
    <w:p w:rsidR="0064576A" w:rsidRDefault="0064576A">
      <w:pPr>
        <w:rPr>
          <w:color w:val="000000"/>
        </w:rPr>
      </w:pPr>
      <w:r>
        <w:rPr>
          <w:color w:val="000000"/>
        </w:rPr>
        <w:br w:type="page"/>
      </w:r>
    </w:p>
    <w:p w:rsidR="00D83655" w:rsidRDefault="00D83655" w:rsidP="00D07E8C">
      <w:pPr>
        <w:pStyle w:val="ListParagraph"/>
        <w:widowControl w:val="0"/>
        <w:numPr>
          <w:ilvl w:val="5"/>
          <w:numId w:val="248"/>
        </w:numPr>
        <w:ind w:left="1980" w:hanging="540"/>
        <w:rPr>
          <w:rFonts w:eastAsiaTheme="minorHAnsi"/>
        </w:rPr>
      </w:pPr>
      <w:r w:rsidRPr="002C057E">
        <w:rPr>
          <w:color w:val="000000"/>
        </w:rPr>
        <w:lastRenderedPageBreak/>
        <w:t xml:space="preserve">The </w:t>
      </w:r>
      <w:r>
        <w:rPr>
          <w:color w:val="000000"/>
        </w:rPr>
        <w:t xml:space="preserve">Responsible </w:t>
      </w:r>
      <w:r w:rsidRPr="002C057E">
        <w:rPr>
          <w:color w:val="000000"/>
        </w:rPr>
        <w:t>Copermittee</w:t>
      </w:r>
      <w:r>
        <w:rPr>
          <w:color w:val="000000"/>
        </w:rPr>
        <w:t>s</w:t>
      </w:r>
      <w:r w:rsidRPr="002C057E">
        <w:rPr>
          <w:color w:val="000000"/>
        </w:rPr>
        <w:t xml:space="preserve"> continue to perform the </w:t>
      </w:r>
      <w:r>
        <w:rPr>
          <w:color w:val="000000"/>
        </w:rPr>
        <w:t xml:space="preserve">specific </w:t>
      </w:r>
      <w:r w:rsidRPr="002C057E">
        <w:rPr>
          <w:color w:val="000000"/>
        </w:rPr>
        <w:t xml:space="preserve">monitoring and assessments specified </w:t>
      </w:r>
      <w:r>
        <w:rPr>
          <w:color w:val="000000"/>
        </w:rPr>
        <w:t>in Specific Provision</w:t>
      </w:r>
      <w:r w:rsidRPr="002C057E">
        <w:rPr>
          <w:color w:val="000000"/>
        </w:rPr>
        <w:t xml:space="preserve"> </w:t>
      </w:r>
      <w:r>
        <w:rPr>
          <w:color w:val="0000FF"/>
        </w:rPr>
        <w:t>5</w:t>
      </w:r>
      <w:r w:rsidRPr="006C6CA4">
        <w:rPr>
          <w:color w:val="0000FF"/>
        </w:rPr>
        <w:t>.d</w:t>
      </w:r>
      <w:r w:rsidRPr="002C057E">
        <w:rPr>
          <w:color w:val="000000"/>
        </w:rPr>
        <w:t xml:space="preserve">, to demonstrate </w:t>
      </w:r>
      <w:r>
        <w:rPr>
          <w:color w:val="000000"/>
        </w:rPr>
        <w:t xml:space="preserve">compliance with Specific Provisions </w:t>
      </w:r>
      <w:r>
        <w:rPr>
          <w:color w:val="0000FF"/>
        </w:rPr>
        <w:t>5</w:t>
      </w:r>
      <w:r w:rsidRPr="006C6CA4">
        <w:rPr>
          <w:color w:val="0000FF"/>
        </w:rPr>
        <w:t>.b.(</w:t>
      </w:r>
      <w:r>
        <w:rPr>
          <w:color w:val="0000FF"/>
        </w:rPr>
        <w:t>3</w:t>
      </w:r>
      <w:r w:rsidRPr="006C6CA4">
        <w:rPr>
          <w:color w:val="0000FF"/>
        </w:rPr>
        <w:t>)(a)</w:t>
      </w:r>
      <w:r>
        <w:rPr>
          <w:color w:val="000000"/>
        </w:rPr>
        <w:t xml:space="preserve">, </w:t>
      </w:r>
      <w:r>
        <w:rPr>
          <w:color w:val="0000FF"/>
        </w:rPr>
        <w:t>5</w:t>
      </w:r>
      <w:r w:rsidRPr="006C6CA4">
        <w:rPr>
          <w:color w:val="0000FF"/>
        </w:rPr>
        <w:t>.b.(</w:t>
      </w:r>
      <w:r>
        <w:rPr>
          <w:color w:val="0000FF"/>
        </w:rPr>
        <w:t>3</w:t>
      </w:r>
      <w:r w:rsidRPr="006C6CA4">
        <w:rPr>
          <w:color w:val="0000FF"/>
        </w:rPr>
        <w:t>)(b)</w:t>
      </w:r>
      <w:r>
        <w:rPr>
          <w:color w:val="0000FF"/>
        </w:rPr>
        <w:t>,</w:t>
      </w:r>
      <w:r>
        <w:rPr>
          <w:color w:val="000000"/>
        </w:rPr>
        <w:t xml:space="preserve"> </w:t>
      </w:r>
      <w:r>
        <w:rPr>
          <w:color w:val="0000FF"/>
        </w:rPr>
        <w:t>5</w:t>
      </w:r>
      <w:r w:rsidRPr="006C6CA4">
        <w:rPr>
          <w:color w:val="0000FF"/>
        </w:rPr>
        <w:t>.b.(</w:t>
      </w:r>
      <w:r>
        <w:rPr>
          <w:color w:val="0000FF"/>
        </w:rPr>
        <w:t>3</w:t>
      </w:r>
      <w:r w:rsidRPr="006C6CA4">
        <w:rPr>
          <w:color w:val="0000FF"/>
        </w:rPr>
        <w:t>)(</w:t>
      </w:r>
      <w:r>
        <w:rPr>
          <w:color w:val="0000FF"/>
        </w:rPr>
        <w:t>c</w:t>
      </w:r>
      <w:r w:rsidRPr="006C6CA4">
        <w:rPr>
          <w:color w:val="0000FF"/>
        </w:rPr>
        <w:t>)</w:t>
      </w:r>
      <w:r>
        <w:rPr>
          <w:color w:val="0000FF"/>
        </w:rPr>
        <w:t>,</w:t>
      </w:r>
      <w:r w:rsidRPr="00D83655">
        <w:rPr>
          <w:color w:val="0000FF"/>
        </w:rPr>
        <w:t xml:space="preserve"> </w:t>
      </w:r>
      <w:r>
        <w:rPr>
          <w:color w:val="0000FF"/>
        </w:rPr>
        <w:t>5</w:t>
      </w:r>
      <w:r w:rsidRPr="006C6CA4">
        <w:rPr>
          <w:color w:val="0000FF"/>
        </w:rPr>
        <w:t>.b.(</w:t>
      </w:r>
      <w:r>
        <w:rPr>
          <w:color w:val="0000FF"/>
        </w:rPr>
        <w:t>3</w:t>
      </w:r>
      <w:r w:rsidRPr="006C6CA4">
        <w:rPr>
          <w:color w:val="0000FF"/>
        </w:rPr>
        <w:t>)(</w:t>
      </w:r>
      <w:r>
        <w:rPr>
          <w:color w:val="0000FF"/>
        </w:rPr>
        <w:t>d</w:t>
      </w:r>
      <w:r w:rsidRPr="006C6CA4">
        <w:rPr>
          <w:color w:val="0000FF"/>
        </w:rPr>
        <w:t>)</w:t>
      </w:r>
      <w:r>
        <w:rPr>
          <w:color w:val="0000FF"/>
        </w:rPr>
        <w:t xml:space="preserve">, </w:t>
      </w:r>
      <w:r w:rsidR="00E66407">
        <w:rPr>
          <w:color w:val="0000FF"/>
        </w:rPr>
        <w:t>5.</w:t>
      </w:r>
      <w:r w:rsidR="00E66407" w:rsidRPr="006C6CA4">
        <w:rPr>
          <w:color w:val="0000FF"/>
        </w:rPr>
        <w:t>b.(</w:t>
      </w:r>
      <w:r w:rsidR="00E66407">
        <w:rPr>
          <w:color w:val="0000FF"/>
        </w:rPr>
        <w:t>3</w:t>
      </w:r>
      <w:r w:rsidR="00E66407" w:rsidRPr="006C6CA4">
        <w:rPr>
          <w:color w:val="0000FF"/>
        </w:rPr>
        <w:t>)(</w:t>
      </w:r>
      <w:r w:rsidR="00E66407">
        <w:rPr>
          <w:color w:val="0000FF"/>
        </w:rPr>
        <w:t>e</w:t>
      </w:r>
      <w:r w:rsidR="00E66407" w:rsidRPr="006C6CA4">
        <w:rPr>
          <w:color w:val="0000FF"/>
        </w:rPr>
        <w:t>)</w:t>
      </w:r>
      <w:r w:rsidR="00E66407">
        <w:rPr>
          <w:color w:val="0000FF"/>
        </w:rPr>
        <w:t xml:space="preserve"> </w:t>
      </w:r>
      <w:r>
        <w:rPr>
          <w:color w:val="000000"/>
        </w:rPr>
        <w:t xml:space="preserve">and/or </w:t>
      </w:r>
      <w:r>
        <w:rPr>
          <w:color w:val="0000FF"/>
        </w:rPr>
        <w:t>5.</w:t>
      </w:r>
      <w:r w:rsidRPr="006C6CA4">
        <w:rPr>
          <w:color w:val="0000FF"/>
        </w:rPr>
        <w:t>b.(</w:t>
      </w:r>
      <w:r>
        <w:rPr>
          <w:color w:val="0000FF"/>
        </w:rPr>
        <w:t>3</w:t>
      </w:r>
      <w:r w:rsidRPr="006C6CA4">
        <w:rPr>
          <w:color w:val="0000FF"/>
        </w:rPr>
        <w:t>)(</w:t>
      </w:r>
      <w:r w:rsidR="00E66407">
        <w:rPr>
          <w:color w:val="0000FF"/>
        </w:rPr>
        <w:t>f</w:t>
      </w:r>
      <w:r w:rsidRPr="006C6CA4">
        <w:rPr>
          <w:color w:val="0000FF"/>
        </w:rPr>
        <w:t>)</w:t>
      </w:r>
      <w:r>
        <w:rPr>
          <w:color w:val="0000FF"/>
        </w:rPr>
        <w:t>.</w:t>
      </w:r>
    </w:p>
    <w:p w:rsidR="0096690E" w:rsidRDefault="0096690E">
      <w:pPr>
        <w:rPr>
          <w:rFonts w:eastAsiaTheme="majorEastAsia" w:cstheme="majorBidi"/>
          <w:b/>
          <w:bCs/>
          <w:smallCaps/>
          <w:color w:val="0D0D0D" w:themeColor="text1" w:themeTint="F2"/>
        </w:rPr>
      </w:pPr>
    </w:p>
    <w:p w:rsidR="002A2691" w:rsidRPr="00A2638A" w:rsidRDefault="00FE0FF6" w:rsidP="00CB5494">
      <w:pPr>
        <w:pStyle w:val="Heading3"/>
        <w:numPr>
          <w:ilvl w:val="0"/>
          <w:numId w:val="146"/>
        </w:numPr>
        <w:ind w:left="720"/>
      </w:pPr>
      <w:bookmarkStart w:id="430" w:name="_Ref321296430"/>
      <w:r>
        <w:t xml:space="preserve">Interim TMDL </w:t>
      </w:r>
      <w:r w:rsidR="002A2691">
        <w:t>Compliance</w:t>
      </w:r>
      <w:bookmarkEnd w:id="429"/>
      <w:bookmarkEnd w:id="430"/>
      <w:r>
        <w:t xml:space="preserve"> Requirements</w:t>
      </w:r>
    </w:p>
    <w:p w:rsidR="000634B5" w:rsidRDefault="000634B5" w:rsidP="000634B5">
      <w:pPr>
        <w:widowControl w:val="0"/>
        <w:ind w:left="720"/>
        <w:rPr>
          <w:color w:val="000000"/>
        </w:rPr>
      </w:pPr>
    </w:p>
    <w:p w:rsidR="000634B5" w:rsidRDefault="000634B5" w:rsidP="000634B5">
      <w:pPr>
        <w:widowControl w:val="0"/>
        <w:ind w:left="720"/>
        <w:rPr>
          <w:color w:val="000000"/>
        </w:rPr>
      </w:pPr>
      <w:r>
        <w:rPr>
          <w:color w:val="000000"/>
        </w:rPr>
        <w:t xml:space="preserve">The interim indicator bacteria TMDL compliance requirements for segments or areas of the water bodies listed in </w:t>
      </w:r>
      <w:r w:rsidRPr="00426B2F">
        <w:rPr>
          <w:color w:val="0000FF"/>
        </w:rPr>
        <w:t>Table 5.0</w:t>
      </w:r>
      <w:r>
        <w:rPr>
          <w:color w:val="000000"/>
        </w:rPr>
        <w:t xml:space="preserve"> consist of the following:</w:t>
      </w:r>
    </w:p>
    <w:p w:rsidR="002A2691" w:rsidRDefault="002A2691" w:rsidP="002A2691">
      <w:pPr>
        <w:widowControl w:val="0"/>
        <w:ind w:left="360"/>
        <w:rPr>
          <w:color w:val="000000"/>
        </w:rPr>
      </w:pPr>
    </w:p>
    <w:p w:rsidR="004C44DE" w:rsidRPr="00BA0AC5" w:rsidRDefault="004C44DE" w:rsidP="00D07E8C">
      <w:pPr>
        <w:pStyle w:val="Heading4"/>
        <w:numPr>
          <w:ilvl w:val="0"/>
          <w:numId w:val="257"/>
        </w:numPr>
        <w:rPr>
          <w:u w:val="single"/>
        </w:rPr>
      </w:pPr>
      <w:r w:rsidRPr="00BA0AC5">
        <w:rPr>
          <w:u w:val="single"/>
        </w:rPr>
        <w:t>Baby Beach in Dana Point Harbor</w:t>
      </w:r>
      <w:r w:rsidR="000F0478" w:rsidRPr="00BA0AC5">
        <w:rPr>
          <w:u w:val="single"/>
        </w:rPr>
        <w:t xml:space="preserve"> </w:t>
      </w:r>
    </w:p>
    <w:p w:rsidR="004C44DE" w:rsidRPr="007A26B5" w:rsidRDefault="004C44DE" w:rsidP="004C44DE">
      <w:pPr>
        <w:pStyle w:val="ListParagraph"/>
        <w:widowControl w:val="0"/>
        <w:ind w:left="1080"/>
        <w:rPr>
          <w:color w:val="000000"/>
        </w:rPr>
      </w:pPr>
    </w:p>
    <w:p w:rsidR="00B03D7B" w:rsidRPr="007A26B5" w:rsidRDefault="007A26B5" w:rsidP="00D07E8C">
      <w:pPr>
        <w:pStyle w:val="ListParagraph"/>
        <w:widowControl w:val="0"/>
        <w:numPr>
          <w:ilvl w:val="4"/>
          <w:numId w:val="245"/>
        </w:numPr>
        <w:rPr>
          <w:color w:val="000000"/>
        </w:rPr>
      </w:pPr>
      <w:bookmarkStart w:id="431" w:name="_Ref320708088"/>
      <w:r w:rsidRPr="007A26B5">
        <w:rPr>
          <w:color w:val="000000"/>
        </w:rPr>
        <w:t xml:space="preserve">Interim TMDL </w:t>
      </w:r>
      <w:r w:rsidR="00B03D7B" w:rsidRPr="007A26B5">
        <w:rPr>
          <w:color w:val="000000"/>
        </w:rPr>
        <w:t>Compliance Dates</w:t>
      </w:r>
      <w:bookmarkEnd w:id="431"/>
      <w:r w:rsidRPr="007A26B5">
        <w:rPr>
          <w:color w:val="000000"/>
        </w:rPr>
        <w:t xml:space="preserve"> and WQBELs</w:t>
      </w:r>
    </w:p>
    <w:p w:rsidR="00B03D7B" w:rsidRPr="007A26B5" w:rsidRDefault="00B03D7B" w:rsidP="00B03D7B">
      <w:pPr>
        <w:pStyle w:val="ListParagraph"/>
        <w:widowControl w:val="0"/>
        <w:ind w:left="1440"/>
        <w:rPr>
          <w:color w:val="000000"/>
        </w:rPr>
      </w:pPr>
    </w:p>
    <w:p w:rsidR="00190501" w:rsidRDefault="00A6088C" w:rsidP="007A26B5">
      <w:pPr>
        <w:pStyle w:val="ListParagraph"/>
        <w:widowControl w:val="0"/>
        <w:ind w:left="1440"/>
        <w:rPr>
          <w:color w:val="000000"/>
        </w:rPr>
      </w:pPr>
      <w:r>
        <w:rPr>
          <w:color w:val="000000"/>
        </w:rPr>
        <w:t>The Responsible Copermittees for MS4 discharges to Baby Beach must comply with the following interim WQBELs by the interim compliance date</w:t>
      </w:r>
      <w:r w:rsidR="000F0478">
        <w:rPr>
          <w:color w:val="000000"/>
        </w:rPr>
        <w:t xml:space="preserve">s given in </w:t>
      </w:r>
      <w:r w:rsidR="000F0478" w:rsidRPr="00F3140A">
        <w:rPr>
          <w:color w:val="0000FF"/>
        </w:rPr>
        <w:t>Table</w:t>
      </w:r>
      <w:r w:rsidR="00E65351" w:rsidRPr="00F3140A">
        <w:rPr>
          <w:color w:val="0000FF"/>
        </w:rPr>
        <w:t>s</w:t>
      </w:r>
      <w:r w:rsidR="000F0478" w:rsidRPr="00F3140A">
        <w:rPr>
          <w:color w:val="0000FF"/>
        </w:rPr>
        <w:t xml:space="preserve"> </w:t>
      </w:r>
      <w:r w:rsidR="000F0478" w:rsidRPr="00BB5DF3">
        <w:rPr>
          <w:color w:val="0000FF"/>
        </w:rPr>
        <w:t>5.</w:t>
      </w:r>
      <w:r w:rsidR="00594A85">
        <w:rPr>
          <w:color w:val="0000FF"/>
        </w:rPr>
        <w:t>6a</w:t>
      </w:r>
      <w:r w:rsidR="00E65351">
        <w:rPr>
          <w:color w:val="0000FF"/>
        </w:rPr>
        <w:t xml:space="preserve"> </w:t>
      </w:r>
      <w:r w:rsidR="00E65351" w:rsidRPr="00F3140A">
        <w:t xml:space="preserve">and/or </w:t>
      </w:r>
      <w:r w:rsidR="00E65351">
        <w:rPr>
          <w:color w:val="0000FF"/>
        </w:rPr>
        <w:t>5.6b</w:t>
      </w:r>
      <w:r>
        <w:rPr>
          <w:color w:val="000000"/>
        </w:rPr>
        <w:t>:</w:t>
      </w:r>
    </w:p>
    <w:p w:rsidR="00A6088C" w:rsidRPr="002F3382" w:rsidRDefault="00A6088C" w:rsidP="007A26B5">
      <w:pPr>
        <w:pStyle w:val="ListParagraph"/>
        <w:widowControl w:val="0"/>
        <w:ind w:left="1440"/>
        <w:rPr>
          <w:color w:val="000000"/>
          <w:sz w:val="12"/>
          <w:szCs w:val="12"/>
        </w:rPr>
      </w:pPr>
    </w:p>
    <w:p w:rsidR="00A6088C" w:rsidRPr="005F4A6C" w:rsidRDefault="00A6088C" w:rsidP="007A26B5">
      <w:pPr>
        <w:pStyle w:val="ListParagraph"/>
        <w:widowControl w:val="0"/>
        <w:ind w:left="1440"/>
        <w:rPr>
          <w:color w:val="0000FF"/>
          <w:sz w:val="20"/>
          <w:szCs w:val="20"/>
        </w:rPr>
      </w:pPr>
      <w:r w:rsidRPr="005F4A6C">
        <w:rPr>
          <w:b/>
          <w:color w:val="0000FF"/>
          <w:sz w:val="20"/>
          <w:szCs w:val="20"/>
        </w:rPr>
        <w:t xml:space="preserve">Table </w:t>
      </w:r>
      <w:r>
        <w:rPr>
          <w:b/>
          <w:color w:val="0000FF"/>
          <w:sz w:val="20"/>
          <w:szCs w:val="20"/>
        </w:rPr>
        <w:t>5.</w:t>
      </w:r>
      <w:r w:rsidR="00E65351">
        <w:rPr>
          <w:b/>
          <w:color w:val="0000FF"/>
          <w:sz w:val="20"/>
          <w:szCs w:val="20"/>
        </w:rPr>
        <w:t>6</w:t>
      </w:r>
      <w:r w:rsidR="00BF76B2">
        <w:rPr>
          <w:b/>
          <w:color w:val="0000FF"/>
          <w:sz w:val="20"/>
          <w:szCs w:val="20"/>
        </w:rPr>
        <w:t>a</w:t>
      </w:r>
    </w:p>
    <w:p w:rsidR="00E65351" w:rsidRDefault="00A6088C" w:rsidP="007A26B5">
      <w:pPr>
        <w:pStyle w:val="ListParagraph"/>
        <w:widowControl w:val="0"/>
        <w:ind w:left="1440"/>
        <w:rPr>
          <w:i/>
          <w:color w:val="000000"/>
          <w:sz w:val="20"/>
          <w:szCs w:val="20"/>
        </w:rPr>
      </w:pPr>
      <w:r>
        <w:rPr>
          <w:i/>
          <w:color w:val="000000"/>
          <w:sz w:val="20"/>
          <w:szCs w:val="20"/>
        </w:rPr>
        <w:t xml:space="preserve">Interim </w:t>
      </w:r>
      <w:r w:rsidR="00E65351">
        <w:rPr>
          <w:i/>
          <w:color w:val="000000"/>
          <w:sz w:val="20"/>
          <w:szCs w:val="20"/>
        </w:rPr>
        <w:t xml:space="preserve">Water Quality Based </w:t>
      </w:r>
      <w:r>
        <w:rPr>
          <w:i/>
          <w:color w:val="000000"/>
          <w:sz w:val="20"/>
          <w:szCs w:val="20"/>
        </w:rPr>
        <w:t xml:space="preserve">Effluent Limitations </w:t>
      </w:r>
      <w:r w:rsidR="00E65351">
        <w:rPr>
          <w:i/>
          <w:color w:val="000000"/>
          <w:sz w:val="20"/>
          <w:szCs w:val="20"/>
        </w:rPr>
        <w:t xml:space="preserve">Expressed </w:t>
      </w:r>
      <w:r>
        <w:rPr>
          <w:i/>
          <w:color w:val="000000"/>
          <w:sz w:val="20"/>
          <w:szCs w:val="20"/>
        </w:rPr>
        <w:t xml:space="preserve">as </w:t>
      </w:r>
    </w:p>
    <w:p w:rsidR="00A6088C" w:rsidRPr="001A5AE8" w:rsidRDefault="00BF76B2" w:rsidP="007A26B5">
      <w:pPr>
        <w:pStyle w:val="ListParagraph"/>
        <w:widowControl w:val="0"/>
        <w:ind w:left="1440"/>
        <w:rPr>
          <w:i/>
          <w:color w:val="000000"/>
          <w:sz w:val="20"/>
          <w:szCs w:val="20"/>
        </w:rPr>
      </w:pPr>
      <w:r>
        <w:rPr>
          <w:i/>
          <w:color w:val="000000"/>
          <w:sz w:val="20"/>
          <w:szCs w:val="20"/>
        </w:rPr>
        <w:t xml:space="preserve">Bacteria Loads in </w:t>
      </w:r>
      <w:r w:rsidR="00A6088C">
        <w:rPr>
          <w:i/>
          <w:color w:val="000000"/>
          <w:sz w:val="20"/>
          <w:szCs w:val="20"/>
        </w:rPr>
        <w:t>MS4 Discharges to Baby Beach</w:t>
      </w:r>
      <w:r w:rsidR="00E65351">
        <w:rPr>
          <w:i/>
          <w:color w:val="000000"/>
          <w:sz w:val="20"/>
          <w:szCs w:val="20"/>
        </w:rPr>
        <w:t xml:space="preserve"> in Dana Point Harbor</w:t>
      </w:r>
    </w:p>
    <w:tbl>
      <w:tblPr>
        <w:tblStyle w:val="TableGrid"/>
        <w:tblW w:w="8100" w:type="dxa"/>
        <w:tblInd w:w="1548" w:type="dxa"/>
        <w:tblLook w:val="04A0" w:firstRow="1" w:lastRow="0" w:firstColumn="1" w:lastColumn="0" w:noHBand="0" w:noVBand="1"/>
      </w:tblPr>
      <w:tblGrid>
        <w:gridCol w:w="1530"/>
        <w:gridCol w:w="2070"/>
        <w:gridCol w:w="2070"/>
        <w:gridCol w:w="2430"/>
      </w:tblGrid>
      <w:tr w:rsidR="00A6088C" w:rsidRPr="00774ECD" w:rsidTr="00692620">
        <w:tc>
          <w:tcPr>
            <w:tcW w:w="1530" w:type="dxa"/>
            <w:shd w:val="clear" w:color="auto" w:fill="000000" w:themeFill="text1"/>
            <w:vAlign w:val="bottom"/>
          </w:tcPr>
          <w:p w:rsidR="00A6088C" w:rsidRPr="00443164" w:rsidRDefault="00A6088C" w:rsidP="00A6088C">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2070" w:type="dxa"/>
            <w:shd w:val="clear" w:color="auto" w:fill="000000" w:themeFill="text1"/>
            <w:vAlign w:val="bottom"/>
          </w:tcPr>
          <w:p w:rsidR="00A6088C" w:rsidRDefault="00A6088C" w:rsidP="00A6088C">
            <w:pPr>
              <w:pStyle w:val="ListParagraph"/>
              <w:widowControl w:val="0"/>
              <w:ind w:left="0"/>
              <w:rPr>
                <w:color w:val="000000"/>
                <w:sz w:val="20"/>
                <w:szCs w:val="20"/>
              </w:rPr>
            </w:pPr>
            <w:r>
              <w:rPr>
                <w:b/>
                <w:color w:val="FFFFFF" w:themeColor="background1"/>
                <w:sz w:val="20"/>
                <w:szCs w:val="20"/>
              </w:rPr>
              <w:t>Interim Compliance Date</w:t>
            </w:r>
            <w:r w:rsidR="000F0478">
              <w:rPr>
                <w:b/>
                <w:color w:val="FFFFFF" w:themeColor="background1"/>
                <w:sz w:val="20"/>
                <w:szCs w:val="20"/>
              </w:rPr>
              <w:t>s</w:t>
            </w:r>
            <w:r w:rsidRPr="00443164">
              <w:rPr>
                <w:b/>
                <w:color w:val="FFFFFF" w:themeColor="background1"/>
                <w:sz w:val="20"/>
                <w:szCs w:val="20"/>
              </w:rPr>
              <w:t xml:space="preserve"> </w:t>
            </w:r>
          </w:p>
        </w:tc>
        <w:tc>
          <w:tcPr>
            <w:tcW w:w="2070" w:type="dxa"/>
            <w:shd w:val="clear" w:color="auto" w:fill="000000" w:themeFill="text1"/>
            <w:vAlign w:val="bottom"/>
          </w:tcPr>
          <w:p w:rsidR="00BF2F03" w:rsidRDefault="00A6088C" w:rsidP="00A6088C">
            <w:pPr>
              <w:pStyle w:val="ListParagraph"/>
              <w:widowControl w:val="0"/>
              <w:ind w:left="0"/>
              <w:jc w:val="center"/>
              <w:rPr>
                <w:b/>
                <w:color w:val="FFFFFF" w:themeColor="background1"/>
                <w:sz w:val="20"/>
                <w:szCs w:val="20"/>
              </w:rPr>
            </w:pPr>
            <w:r>
              <w:rPr>
                <w:b/>
                <w:color w:val="FFFFFF" w:themeColor="background1"/>
                <w:sz w:val="20"/>
                <w:szCs w:val="20"/>
              </w:rPr>
              <w:t xml:space="preserve">Dry Weather </w:t>
            </w:r>
          </w:p>
          <w:p w:rsidR="00BF2F03" w:rsidRDefault="00BF2F03" w:rsidP="00A6088C">
            <w:pPr>
              <w:pStyle w:val="ListParagraph"/>
              <w:widowControl w:val="0"/>
              <w:ind w:left="0"/>
              <w:jc w:val="center"/>
              <w:rPr>
                <w:b/>
                <w:color w:val="FFFFFF" w:themeColor="background1"/>
                <w:sz w:val="20"/>
                <w:szCs w:val="20"/>
              </w:rPr>
            </w:pPr>
            <w:r>
              <w:rPr>
                <w:b/>
                <w:color w:val="FFFFFF" w:themeColor="background1"/>
                <w:sz w:val="20"/>
                <w:szCs w:val="20"/>
              </w:rPr>
              <w:t xml:space="preserve">Interim </w:t>
            </w:r>
          </w:p>
          <w:p w:rsidR="00A6088C" w:rsidRPr="00426B2F" w:rsidRDefault="00A6088C" w:rsidP="00A6088C">
            <w:pPr>
              <w:pStyle w:val="ListParagraph"/>
              <w:widowControl w:val="0"/>
              <w:ind w:left="0"/>
              <w:jc w:val="center"/>
              <w:rPr>
                <w:b/>
                <w:color w:val="FFFFFF" w:themeColor="background1"/>
                <w:sz w:val="20"/>
                <w:szCs w:val="20"/>
              </w:rPr>
            </w:pPr>
            <w:r>
              <w:rPr>
                <w:b/>
                <w:color w:val="FFFFFF" w:themeColor="background1"/>
                <w:sz w:val="20"/>
                <w:szCs w:val="20"/>
              </w:rPr>
              <w:t>Effluent Limitation</w:t>
            </w:r>
          </w:p>
        </w:tc>
        <w:tc>
          <w:tcPr>
            <w:tcW w:w="2430" w:type="dxa"/>
            <w:shd w:val="clear" w:color="auto" w:fill="000000" w:themeFill="text1"/>
            <w:vAlign w:val="bottom"/>
          </w:tcPr>
          <w:p w:rsidR="00BF2F03" w:rsidRDefault="00A6088C" w:rsidP="00A6088C">
            <w:pPr>
              <w:pStyle w:val="ListParagraph"/>
              <w:widowControl w:val="0"/>
              <w:ind w:left="0"/>
              <w:jc w:val="center"/>
              <w:rPr>
                <w:b/>
                <w:color w:val="FFFFFF" w:themeColor="background1"/>
                <w:sz w:val="20"/>
                <w:szCs w:val="20"/>
              </w:rPr>
            </w:pPr>
            <w:r>
              <w:rPr>
                <w:b/>
                <w:color w:val="FFFFFF" w:themeColor="background1"/>
                <w:sz w:val="20"/>
                <w:szCs w:val="20"/>
              </w:rPr>
              <w:t xml:space="preserve">Wet Weather </w:t>
            </w:r>
          </w:p>
          <w:p w:rsidR="00BF2F03" w:rsidRDefault="00BF2F03" w:rsidP="00A6088C">
            <w:pPr>
              <w:pStyle w:val="ListParagraph"/>
              <w:widowControl w:val="0"/>
              <w:ind w:left="0"/>
              <w:jc w:val="center"/>
              <w:rPr>
                <w:b/>
                <w:color w:val="FFFFFF" w:themeColor="background1"/>
                <w:sz w:val="20"/>
                <w:szCs w:val="20"/>
              </w:rPr>
            </w:pPr>
            <w:r>
              <w:rPr>
                <w:b/>
                <w:color w:val="FFFFFF" w:themeColor="background1"/>
                <w:sz w:val="20"/>
                <w:szCs w:val="20"/>
              </w:rPr>
              <w:t>Interim</w:t>
            </w:r>
          </w:p>
          <w:p w:rsidR="00A6088C" w:rsidRPr="00426B2F" w:rsidRDefault="00A6088C" w:rsidP="00A6088C">
            <w:pPr>
              <w:pStyle w:val="ListParagraph"/>
              <w:widowControl w:val="0"/>
              <w:ind w:left="0"/>
              <w:jc w:val="center"/>
              <w:rPr>
                <w:b/>
                <w:color w:val="FFFFFF" w:themeColor="background1"/>
                <w:sz w:val="20"/>
                <w:szCs w:val="20"/>
              </w:rPr>
            </w:pPr>
            <w:r>
              <w:rPr>
                <w:b/>
                <w:color w:val="FFFFFF" w:themeColor="background1"/>
                <w:sz w:val="20"/>
                <w:szCs w:val="20"/>
              </w:rPr>
              <w:t>Effluent Limitation</w:t>
            </w:r>
          </w:p>
        </w:tc>
      </w:tr>
      <w:tr w:rsidR="00A6088C" w:rsidRPr="00774ECD" w:rsidTr="00692620">
        <w:tc>
          <w:tcPr>
            <w:tcW w:w="1530" w:type="dxa"/>
            <w:vAlign w:val="center"/>
          </w:tcPr>
          <w:p w:rsidR="00A6088C" w:rsidRPr="00774ECD" w:rsidRDefault="00A6088C" w:rsidP="00391960">
            <w:pPr>
              <w:pStyle w:val="ListParagraph"/>
              <w:widowControl w:val="0"/>
              <w:ind w:left="0"/>
              <w:rPr>
                <w:color w:val="000000"/>
                <w:sz w:val="20"/>
                <w:szCs w:val="20"/>
              </w:rPr>
            </w:pPr>
            <w:r>
              <w:rPr>
                <w:color w:val="000000"/>
                <w:sz w:val="20"/>
                <w:szCs w:val="20"/>
              </w:rPr>
              <w:t>Total Coliform</w:t>
            </w:r>
          </w:p>
        </w:tc>
        <w:tc>
          <w:tcPr>
            <w:tcW w:w="2070" w:type="dxa"/>
            <w:vAlign w:val="center"/>
          </w:tcPr>
          <w:p w:rsidR="00A6088C" w:rsidRPr="00774ECD" w:rsidRDefault="00C61440" w:rsidP="00391960">
            <w:pPr>
              <w:pStyle w:val="ListParagraph"/>
              <w:widowControl w:val="0"/>
              <w:ind w:left="0"/>
              <w:jc w:val="center"/>
              <w:rPr>
                <w:color w:val="000000"/>
                <w:sz w:val="20"/>
                <w:szCs w:val="20"/>
              </w:rPr>
            </w:pPr>
            <w:r>
              <w:rPr>
                <w:color w:val="000000"/>
                <w:sz w:val="20"/>
                <w:szCs w:val="20"/>
              </w:rPr>
              <w:t>September 15, 2012</w:t>
            </w:r>
          </w:p>
        </w:tc>
        <w:tc>
          <w:tcPr>
            <w:tcW w:w="2070" w:type="dxa"/>
            <w:vAlign w:val="center"/>
          </w:tcPr>
          <w:p w:rsidR="00A6088C" w:rsidRDefault="000D1571" w:rsidP="00391960">
            <w:pPr>
              <w:pStyle w:val="ListParagraph"/>
              <w:widowControl w:val="0"/>
              <w:ind w:left="0"/>
              <w:jc w:val="center"/>
              <w:rPr>
                <w:color w:val="000000"/>
                <w:sz w:val="20"/>
                <w:szCs w:val="20"/>
              </w:rPr>
            </w:pPr>
            <w:r>
              <w:rPr>
                <w:color w:val="000000"/>
                <w:sz w:val="20"/>
                <w:szCs w:val="20"/>
              </w:rPr>
              <w:t>4.93</w:t>
            </w:r>
            <w:r w:rsidR="00C61440">
              <w:rPr>
                <w:color w:val="000000"/>
                <w:sz w:val="20"/>
                <w:szCs w:val="20"/>
              </w:rPr>
              <w:t>x10</w:t>
            </w:r>
            <w:r w:rsidR="00C61440" w:rsidRPr="00C61440">
              <w:rPr>
                <w:color w:val="000000"/>
                <w:sz w:val="20"/>
                <w:szCs w:val="20"/>
                <w:vertAlign w:val="superscript"/>
              </w:rPr>
              <w:t>9</w:t>
            </w:r>
            <w:r w:rsidR="00C61440">
              <w:rPr>
                <w:color w:val="000000"/>
                <w:sz w:val="20"/>
                <w:szCs w:val="20"/>
              </w:rPr>
              <w:t xml:space="preserve"> MPN/day</w:t>
            </w:r>
          </w:p>
        </w:tc>
        <w:tc>
          <w:tcPr>
            <w:tcW w:w="2430" w:type="dxa"/>
            <w:vAlign w:val="center"/>
          </w:tcPr>
          <w:p w:rsidR="00A6088C" w:rsidRDefault="00E65351" w:rsidP="00391960">
            <w:pPr>
              <w:pStyle w:val="ListParagraph"/>
              <w:widowControl w:val="0"/>
              <w:ind w:left="0"/>
              <w:jc w:val="center"/>
              <w:rPr>
                <w:color w:val="000000"/>
                <w:sz w:val="20"/>
                <w:szCs w:val="20"/>
              </w:rPr>
            </w:pPr>
            <w:r>
              <w:rPr>
                <w:color w:val="000000"/>
                <w:sz w:val="20"/>
                <w:szCs w:val="20"/>
              </w:rPr>
              <w:t>3,254x10</w:t>
            </w:r>
            <w:r w:rsidRPr="00C61440">
              <w:rPr>
                <w:color w:val="000000"/>
                <w:sz w:val="20"/>
                <w:szCs w:val="20"/>
                <w:vertAlign w:val="superscript"/>
              </w:rPr>
              <w:t>9</w:t>
            </w:r>
            <w:r>
              <w:rPr>
                <w:color w:val="000000"/>
                <w:sz w:val="20"/>
                <w:szCs w:val="20"/>
              </w:rPr>
              <w:t xml:space="preserve"> MPN/30days</w:t>
            </w:r>
            <w:r w:rsidR="00391960">
              <w:rPr>
                <w:color w:val="000000"/>
                <w:sz w:val="20"/>
                <w:szCs w:val="20"/>
              </w:rPr>
              <w:t xml:space="preserve">* </w:t>
            </w:r>
          </w:p>
        </w:tc>
      </w:tr>
      <w:tr w:rsidR="00C61440" w:rsidRPr="00774ECD" w:rsidTr="00692620">
        <w:tc>
          <w:tcPr>
            <w:tcW w:w="1530" w:type="dxa"/>
            <w:vAlign w:val="center"/>
          </w:tcPr>
          <w:p w:rsidR="00C61440" w:rsidRPr="00774ECD" w:rsidRDefault="00C61440" w:rsidP="00391960">
            <w:pPr>
              <w:pStyle w:val="ListParagraph"/>
              <w:widowControl w:val="0"/>
              <w:ind w:left="0"/>
              <w:rPr>
                <w:color w:val="000000"/>
                <w:sz w:val="20"/>
                <w:szCs w:val="20"/>
              </w:rPr>
            </w:pPr>
            <w:r>
              <w:rPr>
                <w:color w:val="000000"/>
                <w:sz w:val="20"/>
                <w:szCs w:val="20"/>
              </w:rPr>
              <w:t>Fecal Coliform</w:t>
            </w:r>
          </w:p>
        </w:tc>
        <w:tc>
          <w:tcPr>
            <w:tcW w:w="2070" w:type="dxa"/>
            <w:vAlign w:val="center"/>
          </w:tcPr>
          <w:p w:rsidR="00C61440" w:rsidRPr="00142F51" w:rsidRDefault="000538A2" w:rsidP="00391960">
            <w:pPr>
              <w:pStyle w:val="ListParagraph"/>
              <w:widowControl w:val="0"/>
              <w:ind w:left="0"/>
              <w:jc w:val="center"/>
              <w:rPr>
                <w:i/>
                <w:color w:val="000000"/>
                <w:sz w:val="20"/>
                <w:szCs w:val="20"/>
              </w:rPr>
            </w:pPr>
            <w:r>
              <w:rPr>
                <w:color w:val="000000"/>
                <w:sz w:val="20"/>
                <w:szCs w:val="20"/>
              </w:rPr>
              <w:t>September 15, 2012</w:t>
            </w:r>
          </w:p>
        </w:tc>
        <w:tc>
          <w:tcPr>
            <w:tcW w:w="2070" w:type="dxa"/>
            <w:vAlign w:val="center"/>
          </w:tcPr>
          <w:p w:rsidR="00C61440" w:rsidRDefault="000538A2" w:rsidP="00391960">
            <w:pPr>
              <w:pStyle w:val="ListParagraph"/>
              <w:widowControl w:val="0"/>
              <w:ind w:left="0"/>
              <w:jc w:val="center"/>
              <w:rPr>
                <w:color w:val="000000"/>
                <w:sz w:val="20"/>
                <w:szCs w:val="20"/>
              </w:rPr>
            </w:pPr>
            <w:r>
              <w:rPr>
                <w:color w:val="000000"/>
                <w:sz w:val="20"/>
                <w:szCs w:val="20"/>
              </w:rPr>
              <w:t>0.59x10</w:t>
            </w:r>
            <w:r w:rsidRPr="00C61440">
              <w:rPr>
                <w:color w:val="000000"/>
                <w:sz w:val="20"/>
                <w:szCs w:val="20"/>
                <w:vertAlign w:val="superscript"/>
              </w:rPr>
              <w:t>9</w:t>
            </w:r>
            <w:r>
              <w:rPr>
                <w:color w:val="000000"/>
                <w:sz w:val="20"/>
                <w:szCs w:val="20"/>
              </w:rPr>
              <w:t xml:space="preserve"> MPN/day</w:t>
            </w:r>
          </w:p>
        </w:tc>
        <w:tc>
          <w:tcPr>
            <w:tcW w:w="2430" w:type="dxa"/>
            <w:vAlign w:val="center"/>
          </w:tcPr>
          <w:p w:rsidR="00C61440" w:rsidRDefault="00E65351" w:rsidP="00391960">
            <w:pPr>
              <w:pStyle w:val="ListParagraph"/>
              <w:widowControl w:val="0"/>
              <w:ind w:left="0"/>
              <w:jc w:val="center"/>
              <w:rPr>
                <w:color w:val="000000"/>
                <w:sz w:val="20"/>
                <w:szCs w:val="20"/>
              </w:rPr>
            </w:pPr>
            <w:r>
              <w:rPr>
                <w:color w:val="000000"/>
                <w:sz w:val="20"/>
                <w:szCs w:val="20"/>
              </w:rPr>
              <w:t>112x10</w:t>
            </w:r>
            <w:r w:rsidRPr="00C61440">
              <w:rPr>
                <w:color w:val="000000"/>
                <w:sz w:val="20"/>
                <w:szCs w:val="20"/>
                <w:vertAlign w:val="superscript"/>
              </w:rPr>
              <w:t>9</w:t>
            </w:r>
            <w:r>
              <w:rPr>
                <w:color w:val="000000"/>
                <w:sz w:val="20"/>
                <w:szCs w:val="20"/>
              </w:rPr>
              <w:t xml:space="preserve"> MPN/30days</w:t>
            </w:r>
            <w:r w:rsidR="00391960">
              <w:rPr>
                <w:color w:val="000000"/>
                <w:sz w:val="20"/>
                <w:szCs w:val="20"/>
              </w:rPr>
              <w:t>*</w:t>
            </w:r>
            <w:r w:rsidDel="00E65351">
              <w:rPr>
                <w:color w:val="000000"/>
                <w:sz w:val="20"/>
                <w:szCs w:val="20"/>
              </w:rPr>
              <w:t xml:space="preserve"> </w:t>
            </w:r>
          </w:p>
        </w:tc>
      </w:tr>
      <w:tr w:rsidR="00976A4B" w:rsidRPr="00774ECD" w:rsidTr="00692620">
        <w:tc>
          <w:tcPr>
            <w:tcW w:w="1530" w:type="dxa"/>
            <w:vMerge w:val="restart"/>
            <w:vAlign w:val="center"/>
          </w:tcPr>
          <w:p w:rsidR="00976A4B" w:rsidRPr="00142F51" w:rsidRDefault="00976A4B" w:rsidP="00391960">
            <w:pPr>
              <w:pStyle w:val="ListParagraph"/>
              <w:widowControl w:val="0"/>
              <w:ind w:left="0"/>
              <w:rPr>
                <w:i/>
                <w:color w:val="000000"/>
                <w:sz w:val="20"/>
                <w:szCs w:val="20"/>
              </w:rPr>
            </w:pPr>
            <w:r>
              <w:rPr>
                <w:i/>
                <w:color w:val="000000"/>
                <w:sz w:val="20"/>
                <w:szCs w:val="20"/>
              </w:rPr>
              <w:t>Enterococcus</w:t>
            </w:r>
          </w:p>
        </w:tc>
        <w:tc>
          <w:tcPr>
            <w:tcW w:w="2070" w:type="dxa"/>
            <w:vAlign w:val="center"/>
          </w:tcPr>
          <w:p w:rsidR="00976A4B" w:rsidRPr="00142F51" w:rsidRDefault="00976A4B" w:rsidP="00391960">
            <w:pPr>
              <w:pStyle w:val="ListParagraph"/>
              <w:widowControl w:val="0"/>
              <w:ind w:left="0"/>
              <w:jc w:val="center"/>
              <w:rPr>
                <w:i/>
                <w:color w:val="000000"/>
                <w:sz w:val="20"/>
                <w:szCs w:val="20"/>
              </w:rPr>
            </w:pPr>
            <w:r>
              <w:rPr>
                <w:color w:val="000000"/>
                <w:sz w:val="20"/>
                <w:szCs w:val="20"/>
              </w:rPr>
              <w:t>September 15, 2012</w:t>
            </w:r>
          </w:p>
        </w:tc>
        <w:tc>
          <w:tcPr>
            <w:tcW w:w="2070" w:type="dxa"/>
            <w:vAlign w:val="center"/>
          </w:tcPr>
          <w:p w:rsidR="00976A4B" w:rsidRDefault="00976A4B" w:rsidP="00391960">
            <w:pPr>
              <w:pStyle w:val="ListParagraph"/>
              <w:widowControl w:val="0"/>
              <w:ind w:left="0"/>
              <w:jc w:val="center"/>
              <w:rPr>
                <w:color w:val="000000"/>
                <w:sz w:val="20"/>
                <w:szCs w:val="20"/>
              </w:rPr>
            </w:pPr>
            <w:r>
              <w:rPr>
                <w:color w:val="000000"/>
                <w:sz w:val="20"/>
                <w:szCs w:val="20"/>
              </w:rPr>
              <w:t>0.42x10</w:t>
            </w:r>
            <w:r w:rsidRPr="00C61440">
              <w:rPr>
                <w:color w:val="000000"/>
                <w:sz w:val="20"/>
                <w:szCs w:val="20"/>
                <w:vertAlign w:val="superscript"/>
              </w:rPr>
              <w:t>9</w:t>
            </w:r>
            <w:r>
              <w:rPr>
                <w:color w:val="000000"/>
                <w:sz w:val="20"/>
                <w:szCs w:val="20"/>
              </w:rPr>
              <w:t xml:space="preserve"> MPN/day</w:t>
            </w:r>
          </w:p>
        </w:tc>
        <w:tc>
          <w:tcPr>
            <w:tcW w:w="2430" w:type="dxa"/>
            <w:vAlign w:val="center"/>
          </w:tcPr>
          <w:p w:rsidR="00976A4B" w:rsidRDefault="0009327C" w:rsidP="00391960">
            <w:pPr>
              <w:pStyle w:val="ListParagraph"/>
              <w:widowControl w:val="0"/>
              <w:ind w:left="0"/>
              <w:jc w:val="center"/>
              <w:rPr>
                <w:color w:val="000000"/>
                <w:sz w:val="20"/>
                <w:szCs w:val="20"/>
              </w:rPr>
            </w:pPr>
            <w:r>
              <w:rPr>
                <w:color w:val="000000"/>
                <w:sz w:val="20"/>
                <w:szCs w:val="20"/>
              </w:rPr>
              <w:t>301x10</w:t>
            </w:r>
            <w:r w:rsidRPr="00C61440">
              <w:rPr>
                <w:color w:val="000000"/>
                <w:sz w:val="20"/>
                <w:szCs w:val="20"/>
                <w:vertAlign w:val="superscript"/>
              </w:rPr>
              <w:t>9</w:t>
            </w:r>
            <w:r>
              <w:rPr>
                <w:color w:val="000000"/>
                <w:sz w:val="20"/>
                <w:szCs w:val="20"/>
              </w:rPr>
              <w:t xml:space="preserve"> MPN/30days</w:t>
            </w:r>
            <w:r w:rsidR="00391960">
              <w:rPr>
                <w:color w:val="000000"/>
                <w:sz w:val="20"/>
                <w:szCs w:val="20"/>
              </w:rPr>
              <w:t>*</w:t>
            </w:r>
            <w:r w:rsidDel="0009327C">
              <w:rPr>
                <w:color w:val="000000"/>
                <w:sz w:val="20"/>
                <w:szCs w:val="20"/>
              </w:rPr>
              <w:t xml:space="preserve"> </w:t>
            </w:r>
          </w:p>
        </w:tc>
      </w:tr>
      <w:tr w:rsidR="00976A4B" w:rsidRPr="00774ECD" w:rsidTr="00692620">
        <w:tc>
          <w:tcPr>
            <w:tcW w:w="1530" w:type="dxa"/>
            <w:vMerge/>
            <w:vAlign w:val="center"/>
          </w:tcPr>
          <w:p w:rsidR="00976A4B" w:rsidRPr="00142F51" w:rsidRDefault="00976A4B" w:rsidP="00391960">
            <w:pPr>
              <w:pStyle w:val="ListParagraph"/>
              <w:widowControl w:val="0"/>
              <w:ind w:left="0"/>
              <w:jc w:val="center"/>
              <w:rPr>
                <w:i/>
                <w:color w:val="000000"/>
                <w:sz w:val="20"/>
                <w:szCs w:val="20"/>
              </w:rPr>
            </w:pPr>
          </w:p>
        </w:tc>
        <w:tc>
          <w:tcPr>
            <w:tcW w:w="2070" w:type="dxa"/>
            <w:vAlign w:val="center"/>
          </w:tcPr>
          <w:p w:rsidR="00976A4B" w:rsidRPr="000538A2" w:rsidRDefault="00976A4B" w:rsidP="00391960">
            <w:pPr>
              <w:pStyle w:val="ListParagraph"/>
              <w:widowControl w:val="0"/>
              <w:ind w:left="0"/>
              <w:jc w:val="center"/>
              <w:rPr>
                <w:color w:val="000000"/>
                <w:sz w:val="20"/>
                <w:szCs w:val="20"/>
              </w:rPr>
            </w:pPr>
            <w:r w:rsidRPr="000538A2">
              <w:rPr>
                <w:color w:val="000000"/>
                <w:sz w:val="20"/>
                <w:szCs w:val="20"/>
              </w:rPr>
              <w:t>September 15, 2016</w:t>
            </w:r>
          </w:p>
        </w:tc>
        <w:tc>
          <w:tcPr>
            <w:tcW w:w="2070" w:type="dxa"/>
            <w:vAlign w:val="center"/>
          </w:tcPr>
          <w:p w:rsidR="00976A4B" w:rsidRPr="000538A2" w:rsidRDefault="00BF76B2" w:rsidP="00391960">
            <w:pPr>
              <w:pStyle w:val="ListParagraph"/>
              <w:widowControl w:val="0"/>
              <w:ind w:left="0"/>
              <w:jc w:val="center"/>
              <w:rPr>
                <w:color w:val="000000"/>
                <w:sz w:val="20"/>
                <w:szCs w:val="20"/>
              </w:rPr>
            </w:pPr>
            <w:r>
              <w:rPr>
                <w:color w:val="000000"/>
                <w:sz w:val="20"/>
                <w:szCs w:val="20"/>
              </w:rPr>
              <w:t>0.03</w:t>
            </w:r>
            <w:r w:rsidRPr="003C26B4">
              <w:rPr>
                <w:color w:val="000000"/>
                <w:sz w:val="20"/>
                <w:szCs w:val="20"/>
              </w:rPr>
              <w:t>x10</w:t>
            </w:r>
            <w:r w:rsidRPr="003C26B4">
              <w:rPr>
                <w:color w:val="000000"/>
                <w:sz w:val="20"/>
                <w:szCs w:val="20"/>
                <w:vertAlign w:val="superscript"/>
              </w:rPr>
              <w:t>9</w:t>
            </w:r>
            <w:r w:rsidRPr="003C26B4">
              <w:rPr>
                <w:color w:val="000000"/>
                <w:sz w:val="20"/>
                <w:szCs w:val="20"/>
              </w:rPr>
              <w:t xml:space="preserve"> MPN/day</w:t>
            </w:r>
            <w:r w:rsidDel="00BF76B2">
              <w:rPr>
                <w:color w:val="000000"/>
                <w:sz w:val="20"/>
                <w:szCs w:val="20"/>
              </w:rPr>
              <w:t xml:space="preserve"> </w:t>
            </w:r>
            <w:r w:rsidR="00976A4B">
              <w:rPr>
                <w:color w:val="000000"/>
                <w:sz w:val="20"/>
                <w:szCs w:val="20"/>
              </w:rPr>
              <w:t>*</w:t>
            </w:r>
          </w:p>
        </w:tc>
        <w:tc>
          <w:tcPr>
            <w:tcW w:w="2430" w:type="dxa"/>
            <w:vAlign w:val="center"/>
          </w:tcPr>
          <w:p w:rsidR="00976A4B" w:rsidRDefault="00976A4B" w:rsidP="00391960">
            <w:pPr>
              <w:pStyle w:val="ListParagraph"/>
              <w:widowControl w:val="0"/>
              <w:ind w:left="0"/>
              <w:jc w:val="center"/>
              <w:rPr>
                <w:color w:val="000000"/>
                <w:sz w:val="20"/>
                <w:szCs w:val="20"/>
              </w:rPr>
            </w:pPr>
            <w:r>
              <w:rPr>
                <w:color w:val="000000"/>
                <w:sz w:val="20"/>
                <w:szCs w:val="20"/>
              </w:rPr>
              <w:t>207x10</w:t>
            </w:r>
            <w:r w:rsidRPr="00C61440">
              <w:rPr>
                <w:color w:val="000000"/>
                <w:sz w:val="20"/>
                <w:szCs w:val="20"/>
                <w:vertAlign w:val="superscript"/>
              </w:rPr>
              <w:t>9</w:t>
            </w:r>
            <w:r>
              <w:rPr>
                <w:color w:val="000000"/>
                <w:sz w:val="20"/>
                <w:szCs w:val="20"/>
              </w:rPr>
              <w:t xml:space="preserve"> MPN/30days</w:t>
            </w:r>
          </w:p>
        </w:tc>
      </w:tr>
    </w:tbl>
    <w:p w:rsidR="000538A2" w:rsidRDefault="000538A2" w:rsidP="007A26B5">
      <w:pPr>
        <w:pStyle w:val="ListParagraph"/>
        <w:widowControl w:val="0"/>
        <w:ind w:left="1620" w:hanging="180"/>
        <w:rPr>
          <w:color w:val="000000"/>
          <w:sz w:val="16"/>
          <w:szCs w:val="16"/>
        </w:rPr>
      </w:pPr>
      <w:r w:rsidRPr="004C44DE">
        <w:rPr>
          <w:color w:val="000000"/>
          <w:sz w:val="16"/>
          <w:szCs w:val="16"/>
        </w:rPr>
        <w:t>Notes:</w:t>
      </w:r>
    </w:p>
    <w:p w:rsidR="000538A2" w:rsidRDefault="000538A2" w:rsidP="007A26B5">
      <w:pPr>
        <w:pStyle w:val="ListParagraph"/>
        <w:widowControl w:val="0"/>
        <w:ind w:left="1620" w:right="-90" w:hanging="180"/>
        <w:rPr>
          <w:color w:val="000000"/>
          <w:sz w:val="16"/>
          <w:szCs w:val="16"/>
        </w:rPr>
      </w:pPr>
      <w:r>
        <w:rPr>
          <w:color w:val="000000"/>
          <w:sz w:val="16"/>
          <w:szCs w:val="16"/>
        </w:rPr>
        <w:t>*</w:t>
      </w:r>
      <w:r>
        <w:rPr>
          <w:color w:val="000000"/>
          <w:sz w:val="16"/>
          <w:szCs w:val="16"/>
        </w:rPr>
        <w:tab/>
      </w:r>
      <w:r w:rsidR="00BF76B2">
        <w:rPr>
          <w:color w:val="000000"/>
          <w:sz w:val="16"/>
          <w:szCs w:val="16"/>
        </w:rPr>
        <w:t xml:space="preserve">Same as the final effluent limitations in </w:t>
      </w:r>
      <w:r w:rsidR="00BF76B2" w:rsidRPr="00F3140A">
        <w:rPr>
          <w:color w:val="0000FF"/>
          <w:sz w:val="16"/>
          <w:szCs w:val="16"/>
        </w:rPr>
        <w:t>Table 5.4a</w:t>
      </w:r>
      <w:r w:rsidR="00BF76B2">
        <w:rPr>
          <w:color w:val="000000"/>
          <w:sz w:val="16"/>
          <w:szCs w:val="16"/>
        </w:rPr>
        <w:t>.</w:t>
      </w:r>
    </w:p>
    <w:p w:rsidR="00BF76B2" w:rsidRPr="002F3382" w:rsidRDefault="00BF76B2" w:rsidP="00BF76B2">
      <w:pPr>
        <w:pStyle w:val="ListParagraph"/>
        <w:widowControl w:val="0"/>
        <w:ind w:left="1440"/>
        <w:rPr>
          <w:color w:val="000000"/>
          <w:sz w:val="12"/>
          <w:szCs w:val="12"/>
        </w:rPr>
      </w:pPr>
    </w:p>
    <w:p w:rsidR="00BF76B2" w:rsidRPr="005F4A6C" w:rsidRDefault="00BF76B2" w:rsidP="00BF76B2">
      <w:pPr>
        <w:pStyle w:val="ListParagraph"/>
        <w:widowControl w:val="0"/>
        <w:ind w:left="1440"/>
        <w:rPr>
          <w:color w:val="0000FF"/>
          <w:sz w:val="20"/>
          <w:szCs w:val="20"/>
        </w:rPr>
      </w:pPr>
      <w:r w:rsidRPr="005F4A6C">
        <w:rPr>
          <w:b/>
          <w:color w:val="0000FF"/>
          <w:sz w:val="20"/>
          <w:szCs w:val="20"/>
        </w:rPr>
        <w:t xml:space="preserve">Table </w:t>
      </w:r>
      <w:r>
        <w:rPr>
          <w:b/>
          <w:color w:val="0000FF"/>
          <w:sz w:val="20"/>
          <w:szCs w:val="20"/>
        </w:rPr>
        <w:t>5.6b</w:t>
      </w:r>
    </w:p>
    <w:p w:rsidR="00BF76B2" w:rsidRDefault="00BF76B2" w:rsidP="00BF76B2">
      <w:pPr>
        <w:pStyle w:val="ListParagraph"/>
        <w:widowControl w:val="0"/>
        <w:ind w:left="1440"/>
        <w:rPr>
          <w:i/>
          <w:color w:val="000000"/>
          <w:sz w:val="20"/>
          <w:szCs w:val="20"/>
        </w:rPr>
      </w:pPr>
      <w:r>
        <w:rPr>
          <w:i/>
          <w:color w:val="000000"/>
          <w:sz w:val="20"/>
          <w:szCs w:val="20"/>
        </w:rPr>
        <w:t xml:space="preserve">Interim Water Quality Based Effluent Limitations Expressed as </w:t>
      </w:r>
    </w:p>
    <w:p w:rsidR="00BF76B2" w:rsidRPr="001A5AE8" w:rsidRDefault="00BF76B2" w:rsidP="00BF76B2">
      <w:pPr>
        <w:pStyle w:val="ListParagraph"/>
        <w:widowControl w:val="0"/>
        <w:ind w:left="1440"/>
        <w:rPr>
          <w:i/>
          <w:color w:val="000000"/>
          <w:sz w:val="20"/>
          <w:szCs w:val="20"/>
        </w:rPr>
      </w:pPr>
      <w:r>
        <w:rPr>
          <w:i/>
          <w:color w:val="000000"/>
          <w:sz w:val="20"/>
          <w:szCs w:val="20"/>
        </w:rPr>
        <w:t>Percent Load Reductions* in MS4 Discharges to Baby Beach in Dana Point Harbor</w:t>
      </w:r>
    </w:p>
    <w:tbl>
      <w:tblPr>
        <w:tblStyle w:val="TableGrid"/>
        <w:tblW w:w="7740" w:type="dxa"/>
        <w:tblInd w:w="1548" w:type="dxa"/>
        <w:tblLook w:val="04A0" w:firstRow="1" w:lastRow="0" w:firstColumn="1" w:lastColumn="0" w:noHBand="0" w:noVBand="1"/>
      </w:tblPr>
      <w:tblGrid>
        <w:gridCol w:w="1530"/>
        <w:gridCol w:w="2070"/>
        <w:gridCol w:w="2070"/>
        <w:gridCol w:w="2070"/>
      </w:tblGrid>
      <w:tr w:rsidR="00BF76B2" w:rsidRPr="00774ECD" w:rsidTr="00BF76B2">
        <w:tc>
          <w:tcPr>
            <w:tcW w:w="1530" w:type="dxa"/>
            <w:shd w:val="clear" w:color="auto" w:fill="000000" w:themeFill="text1"/>
            <w:vAlign w:val="bottom"/>
          </w:tcPr>
          <w:p w:rsidR="00BF76B2" w:rsidRPr="00443164" w:rsidRDefault="00BF76B2" w:rsidP="00E50A6C">
            <w:pPr>
              <w:pStyle w:val="ListParagraph"/>
              <w:widowControl w:val="0"/>
              <w:ind w:left="0"/>
              <w:rPr>
                <w:b/>
                <w:color w:val="FFFFFF" w:themeColor="background1"/>
                <w:sz w:val="20"/>
                <w:szCs w:val="20"/>
              </w:rPr>
            </w:pPr>
            <w:r w:rsidRPr="00443164">
              <w:rPr>
                <w:b/>
                <w:color w:val="FFFFFF" w:themeColor="background1"/>
                <w:sz w:val="20"/>
                <w:szCs w:val="20"/>
              </w:rPr>
              <w:t>Constituent</w:t>
            </w:r>
          </w:p>
        </w:tc>
        <w:tc>
          <w:tcPr>
            <w:tcW w:w="2070" w:type="dxa"/>
            <w:shd w:val="clear" w:color="auto" w:fill="000000" w:themeFill="text1"/>
            <w:vAlign w:val="bottom"/>
          </w:tcPr>
          <w:p w:rsidR="00BF76B2" w:rsidRDefault="00BF76B2" w:rsidP="00E50A6C">
            <w:pPr>
              <w:pStyle w:val="ListParagraph"/>
              <w:widowControl w:val="0"/>
              <w:ind w:left="0"/>
              <w:rPr>
                <w:color w:val="000000"/>
                <w:sz w:val="20"/>
                <w:szCs w:val="20"/>
              </w:rPr>
            </w:pPr>
            <w:r>
              <w:rPr>
                <w:b/>
                <w:color w:val="FFFFFF" w:themeColor="background1"/>
                <w:sz w:val="20"/>
                <w:szCs w:val="20"/>
              </w:rPr>
              <w:t>Interim Compliance Dates</w:t>
            </w:r>
            <w:r w:rsidRPr="00443164">
              <w:rPr>
                <w:b/>
                <w:color w:val="FFFFFF" w:themeColor="background1"/>
                <w:sz w:val="20"/>
                <w:szCs w:val="20"/>
              </w:rPr>
              <w:t xml:space="preserve"> </w:t>
            </w:r>
          </w:p>
        </w:tc>
        <w:tc>
          <w:tcPr>
            <w:tcW w:w="2070" w:type="dxa"/>
            <w:shd w:val="clear" w:color="auto" w:fill="000000" w:themeFill="text1"/>
            <w:vAlign w:val="bottom"/>
          </w:tcPr>
          <w:p w:rsidR="00BF76B2" w:rsidRDefault="00BF76B2" w:rsidP="00E50A6C">
            <w:pPr>
              <w:pStyle w:val="ListParagraph"/>
              <w:widowControl w:val="0"/>
              <w:ind w:left="0"/>
              <w:jc w:val="center"/>
              <w:rPr>
                <w:b/>
                <w:color w:val="FFFFFF" w:themeColor="background1"/>
                <w:sz w:val="20"/>
                <w:szCs w:val="20"/>
              </w:rPr>
            </w:pPr>
            <w:r>
              <w:rPr>
                <w:b/>
                <w:color w:val="FFFFFF" w:themeColor="background1"/>
                <w:sz w:val="20"/>
                <w:szCs w:val="20"/>
              </w:rPr>
              <w:t xml:space="preserve">Dry Weather </w:t>
            </w:r>
          </w:p>
          <w:p w:rsidR="00BF76B2" w:rsidRDefault="00BF76B2" w:rsidP="00E50A6C">
            <w:pPr>
              <w:pStyle w:val="ListParagraph"/>
              <w:widowControl w:val="0"/>
              <w:ind w:left="0"/>
              <w:jc w:val="center"/>
              <w:rPr>
                <w:b/>
                <w:color w:val="FFFFFF" w:themeColor="background1"/>
                <w:sz w:val="20"/>
                <w:szCs w:val="20"/>
              </w:rPr>
            </w:pPr>
            <w:r>
              <w:rPr>
                <w:b/>
                <w:color w:val="FFFFFF" w:themeColor="background1"/>
                <w:sz w:val="20"/>
                <w:szCs w:val="20"/>
              </w:rPr>
              <w:t xml:space="preserve">Interim </w:t>
            </w:r>
          </w:p>
          <w:p w:rsidR="00BF76B2" w:rsidRPr="00426B2F" w:rsidRDefault="00BF76B2" w:rsidP="00E50A6C">
            <w:pPr>
              <w:pStyle w:val="ListParagraph"/>
              <w:widowControl w:val="0"/>
              <w:ind w:left="0"/>
              <w:jc w:val="center"/>
              <w:rPr>
                <w:b/>
                <w:color w:val="FFFFFF" w:themeColor="background1"/>
                <w:sz w:val="20"/>
                <w:szCs w:val="20"/>
              </w:rPr>
            </w:pPr>
            <w:r>
              <w:rPr>
                <w:b/>
                <w:color w:val="FFFFFF" w:themeColor="background1"/>
                <w:sz w:val="20"/>
                <w:szCs w:val="20"/>
              </w:rPr>
              <w:t>Effluent Limitation</w:t>
            </w:r>
          </w:p>
        </w:tc>
        <w:tc>
          <w:tcPr>
            <w:tcW w:w="2070" w:type="dxa"/>
            <w:shd w:val="clear" w:color="auto" w:fill="000000" w:themeFill="text1"/>
            <w:vAlign w:val="bottom"/>
          </w:tcPr>
          <w:p w:rsidR="00BF76B2" w:rsidRDefault="00BF76B2" w:rsidP="00E50A6C">
            <w:pPr>
              <w:pStyle w:val="ListParagraph"/>
              <w:widowControl w:val="0"/>
              <w:ind w:left="0"/>
              <w:jc w:val="center"/>
              <w:rPr>
                <w:b/>
                <w:color w:val="FFFFFF" w:themeColor="background1"/>
                <w:sz w:val="20"/>
                <w:szCs w:val="20"/>
              </w:rPr>
            </w:pPr>
            <w:r>
              <w:rPr>
                <w:b/>
                <w:color w:val="FFFFFF" w:themeColor="background1"/>
                <w:sz w:val="20"/>
                <w:szCs w:val="20"/>
              </w:rPr>
              <w:t xml:space="preserve">Wet Weather </w:t>
            </w:r>
          </w:p>
          <w:p w:rsidR="00BF76B2" w:rsidRDefault="00BF76B2" w:rsidP="00E50A6C">
            <w:pPr>
              <w:pStyle w:val="ListParagraph"/>
              <w:widowControl w:val="0"/>
              <w:ind w:left="0"/>
              <w:jc w:val="center"/>
              <w:rPr>
                <w:b/>
                <w:color w:val="FFFFFF" w:themeColor="background1"/>
                <w:sz w:val="20"/>
                <w:szCs w:val="20"/>
              </w:rPr>
            </w:pPr>
            <w:r>
              <w:rPr>
                <w:b/>
                <w:color w:val="FFFFFF" w:themeColor="background1"/>
                <w:sz w:val="20"/>
                <w:szCs w:val="20"/>
              </w:rPr>
              <w:t>Interim</w:t>
            </w:r>
          </w:p>
          <w:p w:rsidR="00BF76B2" w:rsidRPr="00426B2F" w:rsidRDefault="00BF76B2" w:rsidP="00E50A6C">
            <w:pPr>
              <w:pStyle w:val="ListParagraph"/>
              <w:widowControl w:val="0"/>
              <w:ind w:left="0"/>
              <w:jc w:val="center"/>
              <w:rPr>
                <w:b/>
                <w:color w:val="FFFFFF" w:themeColor="background1"/>
                <w:sz w:val="20"/>
                <w:szCs w:val="20"/>
              </w:rPr>
            </w:pPr>
            <w:r>
              <w:rPr>
                <w:b/>
                <w:color w:val="FFFFFF" w:themeColor="background1"/>
                <w:sz w:val="20"/>
                <w:szCs w:val="20"/>
              </w:rPr>
              <w:t>Effluent Limitation</w:t>
            </w:r>
          </w:p>
        </w:tc>
      </w:tr>
      <w:tr w:rsidR="00BF76B2" w:rsidRPr="00774ECD" w:rsidTr="00BF76B2">
        <w:tc>
          <w:tcPr>
            <w:tcW w:w="1530" w:type="dxa"/>
            <w:vAlign w:val="center"/>
          </w:tcPr>
          <w:p w:rsidR="00BF76B2" w:rsidRPr="00774ECD" w:rsidRDefault="00BF76B2" w:rsidP="00E50A6C">
            <w:pPr>
              <w:pStyle w:val="ListParagraph"/>
              <w:widowControl w:val="0"/>
              <w:ind w:left="0"/>
              <w:rPr>
                <w:color w:val="000000"/>
                <w:sz w:val="20"/>
                <w:szCs w:val="20"/>
              </w:rPr>
            </w:pPr>
            <w:r>
              <w:rPr>
                <w:color w:val="000000"/>
                <w:sz w:val="20"/>
                <w:szCs w:val="20"/>
              </w:rPr>
              <w:t>Total Coliform</w:t>
            </w:r>
          </w:p>
        </w:tc>
        <w:tc>
          <w:tcPr>
            <w:tcW w:w="2070" w:type="dxa"/>
            <w:vAlign w:val="center"/>
          </w:tcPr>
          <w:p w:rsidR="00BF76B2" w:rsidRPr="00774ECD" w:rsidRDefault="00BF76B2" w:rsidP="00E50A6C">
            <w:pPr>
              <w:pStyle w:val="ListParagraph"/>
              <w:widowControl w:val="0"/>
              <w:ind w:left="0"/>
              <w:rPr>
                <w:color w:val="000000"/>
                <w:sz w:val="20"/>
                <w:szCs w:val="20"/>
              </w:rPr>
            </w:pPr>
            <w:r>
              <w:rPr>
                <w:color w:val="000000"/>
                <w:sz w:val="20"/>
                <w:szCs w:val="20"/>
              </w:rPr>
              <w:t>September 15, 2012</w:t>
            </w:r>
          </w:p>
        </w:tc>
        <w:tc>
          <w:tcPr>
            <w:tcW w:w="2070" w:type="dxa"/>
          </w:tcPr>
          <w:p w:rsidR="00BF76B2" w:rsidRDefault="00BF76B2" w:rsidP="00E50A6C">
            <w:pPr>
              <w:pStyle w:val="ListParagraph"/>
              <w:widowControl w:val="0"/>
              <w:ind w:left="0"/>
              <w:jc w:val="center"/>
              <w:rPr>
                <w:color w:val="000000"/>
                <w:sz w:val="20"/>
                <w:szCs w:val="20"/>
              </w:rPr>
            </w:pPr>
            <w:r>
              <w:rPr>
                <w:color w:val="000000"/>
                <w:sz w:val="20"/>
                <w:szCs w:val="20"/>
              </w:rPr>
              <w:t>45.2%</w:t>
            </w:r>
          </w:p>
        </w:tc>
        <w:tc>
          <w:tcPr>
            <w:tcW w:w="2070" w:type="dxa"/>
          </w:tcPr>
          <w:p w:rsidR="00BF76B2" w:rsidRDefault="00BF76B2" w:rsidP="00E50A6C">
            <w:pPr>
              <w:pStyle w:val="ListParagraph"/>
              <w:widowControl w:val="0"/>
              <w:ind w:left="0"/>
              <w:jc w:val="center"/>
              <w:rPr>
                <w:color w:val="000000"/>
                <w:sz w:val="20"/>
                <w:szCs w:val="20"/>
              </w:rPr>
            </w:pPr>
            <w:r>
              <w:rPr>
                <w:color w:val="000000"/>
                <w:sz w:val="20"/>
                <w:szCs w:val="20"/>
              </w:rPr>
              <w:t>0%**</w:t>
            </w:r>
          </w:p>
        </w:tc>
      </w:tr>
      <w:tr w:rsidR="00BF76B2" w:rsidRPr="00774ECD" w:rsidTr="00BF76B2">
        <w:tc>
          <w:tcPr>
            <w:tcW w:w="1530" w:type="dxa"/>
          </w:tcPr>
          <w:p w:rsidR="00BF76B2" w:rsidRPr="00774ECD" w:rsidRDefault="00BF76B2" w:rsidP="00E50A6C">
            <w:pPr>
              <w:pStyle w:val="ListParagraph"/>
              <w:widowControl w:val="0"/>
              <w:ind w:left="0"/>
              <w:rPr>
                <w:color w:val="000000"/>
                <w:sz w:val="20"/>
                <w:szCs w:val="20"/>
              </w:rPr>
            </w:pPr>
            <w:r>
              <w:rPr>
                <w:color w:val="000000"/>
                <w:sz w:val="20"/>
                <w:szCs w:val="20"/>
              </w:rPr>
              <w:t>Fecal Coliform</w:t>
            </w:r>
          </w:p>
        </w:tc>
        <w:tc>
          <w:tcPr>
            <w:tcW w:w="2070" w:type="dxa"/>
          </w:tcPr>
          <w:p w:rsidR="00BF76B2" w:rsidRPr="00142F51" w:rsidRDefault="00BF76B2" w:rsidP="00E50A6C">
            <w:pPr>
              <w:pStyle w:val="ListParagraph"/>
              <w:widowControl w:val="0"/>
              <w:ind w:left="0"/>
              <w:rPr>
                <w:i/>
                <w:color w:val="000000"/>
                <w:sz w:val="20"/>
                <w:szCs w:val="20"/>
              </w:rPr>
            </w:pPr>
            <w:r>
              <w:rPr>
                <w:color w:val="000000"/>
                <w:sz w:val="20"/>
                <w:szCs w:val="20"/>
              </w:rPr>
              <w:t>September 15, 2012</w:t>
            </w:r>
          </w:p>
        </w:tc>
        <w:tc>
          <w:tcPr>
            <w:tcW w:w="2070" w:type="dxa"/>
          </w:tcPr>
          <w:p w:rsidR="00BF76B2" w:rsidRDefault="00BF76B2" w:rsidP="00E50A6C">
            <w:pPr>
              <w:pStyle w:val="ListParagraph"/>
              <w:widowControl w:val="0"/>
              <w:ind w:left="0"/>
              <w:jc w:val="center"/>
              <w:rPr>
                <w:color w:val="000000"/>
                <w:sz w:val="20"/>
                <w:szCs w:val="20"/>
              </w:rPr>
            </w:pPr>
            <w:r>
              <w:rPr>
                <w:color w:val="000000"/>
                <w:sz w:val="20"/>
                <w:szCs w:val="20"/>
              </w:rPr>
              <w:t>41.4%</w:t>
            </w:r>
          </w:p>
        </w:tc>
        <w:tc>
          <w:tcPr>
            <w:tcW w:w="2070" w:type="dxa"/>
          </w:tcPr>
          <w:p w:rsidR="00BF76B2" w:rsidRDefault="00BF76B2" w:rsidP="00E50A6C">
            <w:pPr>
              <w:pStyle w:val="ListParagraph"/>
              <w:widowControl w:val="0"/>
              <w:ind w:left="0"/>
              <w:jc w:val="center"/>
              <w:rPr>
                <w:color w:val="000000"/>
                <w:sz w:val="20"/>
                <w:szCs w:val="20"/>
              </w:rPr>
            </w:pPr>
            <w:r>
              <w:rPr>
                <w:color w:val="000000"/>
                <w:sz w:val="20"/>
                <w:szCs w:val="20"/>
              </w:rPr>
              <w:t>0%**</w:t>
            </w:r>
          </w:p>
        </w:tc>
      </w:tr>
      <w:tr w:rsidR="00BF76B2" w:rsidRPr="00774ECD" w:rsidTr="00BF76B2">
        <w:tc>
          <w:tcPr>
            <w:tcW w:w="1530" w:type="dxa"/>
            <w:vMerge w:val="restart"/>
            <w:vAlign w:val="center"/>
          </w:tcPr>
          <w:p w:rsidR="00BF76B2" w:rsidRPr="00142F51" w:rsidRDefault="00BF76B2" w:rsidP="00E50A6C">
            <w:pPr>
              <w:pStyle w:val="ListParagraph"/>
              <w:widowControl w:val="0"/>
              <w:ind w:left="0"/>
              <w:rPr>
                <w:i/>
                <w:color w:val="000000"/>
                <w:sz w:val="20"/>
                <w:szCs w:val="20"/>
              </w:rPr>
            </w:pPr>
            <w:r>
              <w:rPr>
                <w:i/>
                <w:color w:val="000000"/>
                <w:sz w:val="20"/>
                <w:szCs w:val="20"/>
              </w:rPr>
              <w:t>Enterococcus</w:t>
            </w:r>
          </w:p>
        </w:tc>
        <w:tc>
          <w:tcPr>
            <w:tcW w:w="2070" w:type="dxa"/>
          </w:tcPr>
          <w:p w:rsidR="00BF76B2" w:rsidRPr="00142F51" w:rsidRDefault="00BF76B2" w:rsidP="00E50A6C">
            <w:pPr>
              <w:pStyle w:val="ListParagraph"/>
              <w:widowControl w:val="0"/>
              <w:ind w:left="0"/>
              <w:rPr>
                <w:i/>
                <w:color w:val="000000"/>
                <w:sz w:val="20"/>
                <w:szCs w:val="20"/>
              </w:rPr>
            </w:pPr>
            <w:r>
              <w:rPr>
                <w:color w:val="000000"/>
                <w:sz w:val="20"/>
                <w:szCs w:val="20"/>
              </w:rPr>
              <w:t>September 15, 2012</w:t>
            </w:r>
          </w:p>
        </w:tc>
        <w:tc>
          <w:tcPr>
            <w:tcW w:w="2070" w:type="dxa"/>
          </w:tcPr>
          <w:p w:rsidR="00BF76B2" w:rsidRDefault="00BF76B2" w:rsidP="00E50A6C">
            <w:pPr>
              <w:pStyle w:val="ListParagraph"/>
              <w:widowControl w:val="0"/>
              <w:ind w:left="0"/>
              <w:jc w:val="center"/>
              <w:rPr>
                <w:color w:val="000000"/>
                <w:sz w:val="20"/>
                <w:szCs w:val="20"/>
              </w:rPr>
            </w:pPr>
            <w:r>
              <w:rPr>
                <w:color w:val="000000"/>
                <w:sz w:val="20"/>
                <w:szCs w:val="20"/>
              </w:rPr>
              <w:t>48.1%</w:t>
            </w:r>
          </w:p>
        </w:tc>
        <w:tc>
          <w:tcPr>
            <w:tcW w:w="2070" w:type="dxa"/>
          </w:tcPr>
          <w:p w:rsidR="00BF76B2" w:rsidRDefault="002F3382" w:rsidP="00E50A6C">
            <w:pPr>
              <w:pStyle w:val="ListParagraph"/>
              <w:widowControl w:val="0"/>
              <w:ind w:left="0"/>
              <w:jc w:val="center"/>
              <w:rPr>
                <w:color w:val="000000"/>
                <w:sz w:val="20"/>
                <w:szCs w:val="20"/>
              </w:rPr>
            </w:pPr>
            <w:r>
              <w:rPr>
                <w:color w:val="000000"/>
                <w:sz w:val="20"/>
                <w:szCs w:val="20"/>
              </w:rPr>
              <w:t>0%</w:t>
            </w:r>
            <w:r w:rsidR="0009327C">
              <w:rPr>
                <w:color w:val="000000"/>
                <w:sz w:val="20"/>
                <w:szCs w:val="20"/>
              </w:rPr>
              <w:t>**</w:t>
            </w:r>
          </w:p>
        </w:tc>
      </w:tr>
      <w:tr w:rsidR="00BF76B2" w:rsidRPr="00774ECD" w:rsidTr="00BF76B2">
        <w:tc>
          <w:tcPr>
            <w:tcW w:w="1530" w:type="dxa"/>
            <w:vMerge/>
          </w:tcPr>
          <w:p w:rsidR="00BF76B2" w:rsidRPr="00142F51" w:rsidRDefault="00BF76B2" w:rsidP="00E50A6C">
            <w:pPr>
              <w:pStyle w:val="ListParagraph"/>
              <w:widowControl w:val="0"/>
              <w:ind w:left="0"/>
              <w:rPr>
                <w:i/>
                <w:color w:val="000000"/>
                <w:sz w:val="20"/>
                <w:szCs w:val="20"/>
              </w:rPr>
            </w:pPr>
          </w:p>
        </w:tc>
        <w:tc>
          <w:tcPr>
            <w:tcW w:w="2070" w:type="dxa"/>
          </w:tcPr>
          <w:p w:rsidR="00BF76B2" w:rsidRPr="000538A2" w:rsidRDefault="00BF76B2" w:rsidP="00E50A6C">
            <w:pPr>
              <w:pStyle w:val="ListParagraph"/>
              <w:widowControl w:val="0"/>
              <w:ind w:left="0"/>
              <w:rPr>
                <w:color w:val="000000"/>
                <w:sz w:val="20"/>
                <w:szCs w:val="20"/>
              </w:rPr>
            </w:pPr>
            <w:r w:rsidRPr="000538A2">
              <w:rPr>
                <w:color w:val="000000"/>
                <w:sz w:val="20"/>
                <w:szCs w:val="20"/>
              </w:rPr>
              <w:t>September 15, 2016</w:t>
            </w:r>
          </w:p>
        </w:tc>
        <w:tc>
          <w:tcPr>
            <w:tcW w:w="2070" w:type="dxa"/>
          </w:tcPr>
          <w:p w:rsidR="00BF76B2" w:rsidRPr="000538A2" w:rsidRDefault="00BF76B2" w:rsidP="00E50A6C">
            <w:pPr>
              <w:pStyle w:val="ListParagraph"/>
              <w:widowControl w:val="0"/>
              <w:ind w:left="0"/>
              <w:jc w:val="center"/>
              <w:rPr>
                <w:color w:val="000000"/>
                <w:sz w:val="20"/>
                <w:szCs w:val="20"/>
              </w:rPr>
            </w:pPr>
            <w:r>
              <w:rPr>
                <w:color w:val="000000"/>
                <w:sz w:val="20"/>
                <w:szCs w:val="20"/>
              </w:rPr>
              <w:t>96.2%**</w:t>
            </w:r>
          </w:p>
        </w:tc>
        <w:tc>
          <w:tcPr>
            <w:tcW w:w="2070" w:type="dxa"/>
          </w:tcPr>
          <w:p w:rsidR="00BF76B2" w:rsidRDefault="00BF76B2" w:rsidP="00E50A6C">
            <w:pPr>
              <w:pStyle w:val="ListParagraph"/>
              <w:widowControl w:val="0"/>
              <w:ind w:left="0"/>
              <w:jc w:val="center"/>
              <w:rPr>
                <w:color w:val="000000"/>
                <w:sz w:val="20"/>
                <w:szCs w:val="20"/>
              </w:rPr>
            </w:pPr>
            <w:r>
              <w:rPr>
                <w:color w:val="000000"/>
                <w:sz w:val="20"/>
                <w:szCs w:val="20"/>
              </w:rPr>
              <w:t>31.2%</w:t>
            </w:r>
          </w:p>
        </w:tc>
      </w:tr>
    </w:tbl>
    <w:p w:rsidR="00BF76B2" w:rsidRDefault="00BF76B2" w:rsidP="00BF76B2">
      <w:pPr>
        <w:pStyle w:val="ListParagraph"/>
        <w:widowControl w:val="0"/>
        <w:ind w:left="1620" w:hanging="180"/>
        <w:rPr>
          <w:color w:val="000000"/>
          <w:sz w:val="16"/>
          <w:szCs w:val="16"/>
        </w:rPr>
      </w:pPr>
      <w:r w:rsidRPr="004C44DE">
        <w:rPr>
          <w:color w:val="000000"/>
          <w:sz w:val="16"/>
          <w:szCs w:val="16"/>
        </w:rPr>
        <w:t>Notes:</w:t>
      </w:r>
    </w:p>
    <w:p w:rsidR="00BF76B2" w:rsidRDefault="00BF76B2" w:rsidP="00BF76B2">
      <w:pPr>
        <w:pStyle w:val="ListParagraph"/>
        <w:widowControl w:val="0"/>
        <w:ind w:left="1710" w:right="180" w:hanging="270"/>
        <w:rPr>
          <w:color w:val="000000"/>
          <w:sz w:val="16"/>
          <w:szCs w:val="16"/>
        </w:rPr>
      </w:pPr>
      <w:r>
        <w:rPr>
          <w:color w:val="000000"/>
          <w:sz w:val="16"/>
          <w:szCs w:val="16"/>
        </w:rPr>
        <w:t>*</w:t>
      </w:r>
      <w:r>
        <w:rPr>
          <w:color w:val="000000"/>
          <w:sz w:val="16"/>
          <w:szCs w:val="16"/>
        </w:rPr>
        <w:tab/>
        <w:t xml:space="preserve">The percent load reductions are relative to data collected </w:t>
      </w:r>
      <w:proofErr w:type="gramStart"/>
      <w:r>
        <w:rPr>
          <w:color w:val="000000"/>
          <w:sz w:val="16"/>
          <w:szCs w:val="16"/>
        </w:rPr>
        <w:t>between 1996-2002</w:t>
      </w:r>
      <w:proofErr w:type="gramEnd"/>
      <w:r>
        <w:rPr>
          <w:color w:val="000000"/>
          <w:sz w:val="16"/>
          <w:szCs w:val="16"/>
        </w:rPr>
        <w:t xml:space="preserve">.  For pollutant load reductions of 0%, pollutant loads discharged from the Responsible Copermittees’ MS4s must not exceed the loads in </w:t>
      </w:r>
      <w:r w:rsidRPr="00F3140A">
        <w:rPr>
          <w:color w:val="0000FF"/>
          <w:sz w:val="16"/>
          <w:szCs w:val="16"/>
        </w:rPr>
        <w:t>Table 5.6a</w:t>
      </w:r>
      <w:r>
        <w:rPr>
          <w:color w:val="000000"/>
          <w:sz w:val="16"/>
          <w:szCs w:val="16"/>
        </w:rPr>
        <w:t>, unless an updated model</w:t>
      </w:r>
      <w:r w:rsidR="002F3382">
        <w:rPr>
          <w:color w:val="000000"/>
          <w:sz w:val="16"/>
          <w:szCs w:val="16"/>
        </w:rPr>
        <w:t xml:space="preserve"> or analysis</w:t>
      </w:r>
      <w:r>
        <w:rPr>
          <w:color w:val="000000"/>
          <w:sz w:val="16"/>
          <w:szCs w:val="16"/>
        </w:rPr>
        <w:t>, accepted by the San Diego Water Board, identifies a different allowable pollutant load that can be discharge</w:t>
      </w:r>
      <w:r w:rsidR="002F3382">
        <w:rPr>
          <w:color w:val="000000"/>
          <w:sz w:val="16"/>
          <w:szCs w:val="16"/>
        </w:rPr>
        <w:t>d</w:t>
      </w:r>
      <w:r>
        <w:rPr>
          <w:color w:val="000000"/>
          <w:sz w:val="16"/>
          <w:szCs w:val="16"/>
        </w:rPr>
        <w:t xml:space="preserve"> from the Responsible Copermittee’s MS4s to the </w:t>
      </w:r>
      <w:proofErr w:type="spellStart"/>
      <w:r>
        <w:rPr>
          <w:color w:val="000000"/>
          <w:sz w:val="16"/>
          <w:szCs w:val="16"/>
        </w:rPr>
        <w:t>waterbody</w:t>
      </w:r>
      <w:proofErr w:type="spellEnd"/>
      <w:r>
        <w:rPr>
          <w:color w:val="000000"/>
          <w:sz w:val="16"/>
          <w:szCs w:val="16"/>
        </w:rPr>
        <w:t>.</w:t>
      </w:r>
    </w:p>
    <w:p w:rsidR="00BF76B2" w:rsidRDefault="00BF76B2" w:rsidP="00BF76B2">
      <w:pPr>
        <w:pStyle w:val="ListParagraph"/>
        <w:widowControl w:val="0"/>
        <w:ind w:left="1710" w:right="-90" w:hanging="270"/>
        <w:rPr>
          <w:color w:val="000000"/>
          <w:sz w:val="16"/>
          <w:szCs w:val="16"/>
        </w:rPr>
      </w:pPr>
      <w:r>
        <w:rPr>
          <w:color w:val="000000"/>
          <w:sz w:val="16"/>
          <w:szCs w:val="16"/>
        </w:rPr>
        <w:t>**</w:t>
      </w:r>
      <w:r>
        <w:rPr>
          <w:color w:val="000000"/>
          <w:sz w:val="16"/>
          <w:szCs w:val="16"/>
        </w:rPr>
        <w:tab/>
        <w:t xml:space="preserve">Same as the final effluent limitations in </w:t>
      </w:r>
      <w:r w:rsidRPr="00F3140A">
        <w:rPr>
          <w:color w:val="0000FF"/>
          <w:sz w:val="16"/>
          <w:szCs w:val="16"/>
        </w:rPr>
        <w:t>Table 5.5a</w:t>
      </w:r>
      <w:r>
        <w:rPr>
          <w:color w:val="000000"/>
          <w:sz w:val="16"/>
          <w:szCs w:val="16"/>
        </w:rPr>
        <w:t>.</w:t>
      </w:r>
    </w:p>
    <w:p w:rsidR="007A26B5" w:rsidRPr="007A26B5" w:rsidRDefault="007A26B5" w:rsidP="007A26B5">
      <w:pPr>
        <w:pStyle w:val="ListParagraph"/>
        <w:widowControl w:val="0"/>
        <w:ind w:left="1080"/>
        <w:rPr>
          <w:color w:val="000000"/>
        </w:rPr>
      </w:pPr>
    </w:p>
    <w:p w:rsidR="0064576A" w:rsidRDefault="0064576A">
      <w:pPr>
        <w:rPr>
          <w:color w:val="000000"/>
        </w:rPr>
      </w:pPr>
      <w:r>
        <w:rPr>
          <w:color w:val="000000"/>
        </w:rPr>
        <w:br w:type="page"/>
      </w:r>
    </w:p>
    <w:p w:rsidR="007A26B5" w:rsidRPr="007A26B5" w:rsidRDefault="007A26B5" w:rsidP="00D07E8C">
      <w:pPr>
        <w:pStyle w:val="ListParagraph"/>
        <w:widowControl w:val="0"/>
        <w:numPr>
          <w:ilvl w:val="4"/>
          <w:numId w:val="245"/>
        </w:numPr>
        <w:rPr>
          <w:color w:val="000000"/>
        </w:rPr>
      </w:pPr>
      <w:r w:rsidRPr="007A26B5">
        <w:rPr>
          <w:color w:val="000000"/>
        </w:rPr>
        <w:lastRenderedPageBreak/>
        <w:t xml:space="preserve">Interim </w:t>
      </w:r>
      <w:r>
        <w:rPr>
          <w:color w:val="000000"/>
        </w:rPr>
        <w:t>Compliance Determination</w:t>
      </w:r>
    </w:p>
    <w:p w:rsidR="007A26B5" w:rsidRDefault="007A26B5" w:rsidP="007A26B5">
      <w:pPr>
        <w:pStyle w:val="ListParagraph"/>
        <w:widowControl w:val="0"/>
        <w:ind w:left="1440"/>
        <w:rPr>
          <w:color w:val="000000"/>
        </w:rPr>
      </w:pPr>
    </w:p>
    <w:p w:rsidR="007A26B5" w:rsidRDefault="007A26B5" w:rsidP="007A26B5">
      <w:pPr>
        <w:pStyle w:val="ListParagraph"/>
        <w:widowControl w:val="0"/>
        <w:ind w:left="1440"/>
        <w:rPr>
          <w:color w:val="000000"/>
        </w:rPr>
      </w:pPr>
      <w:r w:rsidRPr="00F6757C">
        <w:rPr>
          <w:color w:val="000000"/>
        </w:rPr>
        <w:t xml:space="preserve">Compliance with </w:t>
      </w:r>
      <w:r>
        <w:rPr>
          <w:color w:val="000000"/>
        </w:rPr>
        <w:t xml:space="preserve">interim </w:t>
      </w:r>
      <w:r w:rsidR="006B73E4">
        <w:rPr>
          <w:color w:val="000000"/>
        </w:rPr>
        <w:t>WQBELs</w:t>
      </w:r>
      <w:r w:rsidR="003B3121">
        <w:rPr>
          <w:color w:val="000000"/>
        </w:rPr>
        <w:t xml:space="preserve">, on or after the interim TMDL compliance dates, </w:t>
      </w:r>
      <w:r w:rsidRPr="00F6757C">
        <w:rPr>
          <w:color w:val="000000"/>
        </w:rPr>
        <w:t>may be demonstrated via one of the following methods:</w:t>
      </w:r>
    </w:p>
    <w:p w:rsidR="007A26B5" w:rsidRDefault="007A26B5" w:rsidP="007A26B5">
      <w:pPr>
        <w:pStyle w:val="ListParagraph"/>
        <w:widowControl w:val="0"/>
        <w:ind w:left="1440"/>
        <w:rPr>
          <w:color w:val="000000"/>
        </w:rPr>
      </w:pPr>
    </w:p>
    <w:p w:rsidR="007A26B5" w:rsidRPr="003B09BD" w:rsidRDefault="007A26B5" w:rsidP="00D07E8C">
      <w:pPr>
        <w:pStyle w:val="ListParagraph"/>
        <w:widowControl w:val="0"/>
        <w:numPr>
          <w:ilvl w:val="4"/>
          <w:numId w:val="247"/>
        </w:numPr>
        <w:tabs>
          <w:tab w:val="clear" w:pos="1440"/>
        </w:tabs>
        <w:ind w:left="1980" w:hanging="540"/>
        <w:rPr>
          <w:rFonts w:eastAsiaTheme="minorHAnsi"/>
        </w:rPr>
      </w:pPr>
      <w:r>
        <w:rPr>
          <w:color w:val="000000"/>
        </w:rPr>
        <w:t>There is no direct or indirect discharge from the Responsible Copermittees’ MS4s to the receiving water; OR</w:t>
      </w:r>
    </w:p>
    <w:p w:rsidR="007A26B5" w:rsidRPr="002F3382" w:rsidRDefault="007A26B5" w:rsidP="007A26B5">
      <w:pPr>
        <w:pStyle w:val="ListParagraph"/>
        <w:widowControl w:val="0"/>
        <w:ind w:left="1980" w:hanging="540"/>
        <w:rPr>
          <w:rFonts w:eastAsiaTheme="minorHAnsi"/>
          <w:sz w:val="12"/>
          <w:szCs w:val="12"/>
        </w:rPr>
      </w:pPr>
    </w:p>
    <w:p w:rsidR="007A26B5" w:rsidRPr="00013307" w:rsidRDefault="007A26B5" w:rsidP="00D07E8C">
      <w:pPr>
        <w:pStyle w:val="ListParagraph"/>
        <w:widowControl w:val="0"/>
        <w:numPr>
          <w:ilvl w:val="4"/>
          <w:numId w:val="247"/>
        </w:numPr>
        <w:ind w:left="1980" w:hanging="540"/>
        <w:rPr>
          <w:rFonts w:eastAsiaTheme="minorHAnsi"/>
        </w:rPr>
      </w:pPr>
      <w:r>
        <w:rPr>
          <w:rFonts w:eastAsiaTheme="minorHAnsi"/>
        </w:rPr>
        <w:t xml:space="preserve">There are no exceedances of the final receiving water limitations under Specific Provision </w:t>
      </w:r>
      <w:r w:rsidRPr="000B2342">
        <w:rPr>
          <w:rFonts w:eastAsiaTheme="minorHAnsi"/>
          <w:color w:val="0000FF"/>
        </w:rPr>
        <w:t>5.b.(</w:t>
      </w:r>
      <w:r>
        <w:rPr>
          <w:rFonts w:eastAsiaTheme="minorHAnsi"/>
          <w:color w:val="0000FF"/>
        </w:rPr>
        <w:t>2</w:t>
      </w:r>
      <w:r w:rsidRPr="000B2342">
        <w:rPr>
          <w:rFonts w:eastAsiaTheme="minorHAnsi"/>
          <w:color w:val="0000FF"/>
        </w:rPr>
        <w:t>)(a)</w:t>
      </w:r>
      <w:r>
        <w:rPr>
          <w:rFonts w:eastAsiaTheme="minorHAnsi"/>
        </w:rPr>
        <w:t xml:space="preserve"> in the receiving water at, or downstream of the Responsible Copermittees’ MS4 outfalls; </w:t>
      </w:r>
      <w:r w:rsidR="00E93DE9">
        <w:rPr>
          <w:rFonts w:eastAsiaTheme="minorHAnsi"/>
        </w:rPr>
        <w:t>OR</w:t>
      </w:r>
    </w:p>
    <w:p w:rsidR="007A26B5" w:rsidRPr="002F3382" w:rsidRDefault="007A26B5" w:rsidP="007A26B5">
      <w:pPr>
        <w:pStyle w:val="ListParagraph"/>
        <w:widowControl w:val="0"/>
        <w:ind w:left="1980" w:hanging="540"/>
        <w:rPr>
          <w:rFonts w:eastAsiaTheme="minorHAnsi"/>
          <w:sz w:val="12"/>
          <w:szCs w:val="12"/>
        </w:rPr>
      </w:pPr>
    </w:p>
    <w:p w:rsidR="007A26B5" w:rsidRDefault="007A26B5" w:rsidP="00D07E8C">
      <w:pPr>
        <w:pStyle w:val="ListParagraph"/>
        <w:widowControl w:val="0"/>
        <w:numPr>
          <w:ilvl w:val="4"/>
          <w:numId w:val="247"/>
        </w:numPr>
        <w:ind w:left="1980" w:hanging="540"/>
        <w:rPr>
          <w:rFonts w:eastAsiaTheme="minorHAnsi"/>
        </w:rPr>
      </w:pPr>
      <w:r>
        <w:rPr>
          <w:rFonts w:eastAsiaTheme="minorHAnsi"/>
        </w:rPr>
        <w:t xml:space="preserve">There are no exceedances of the final effluent limitations under Specific Provision </w:t>
      </w:r>
      <w:r w:rsidRPr="000B2342">
        <w:rPr>
          <w:rFonts w:eastAsiaTheme="minorHAnsi"/>
          <w:color w:val="0000FF"/>
        </w:rPr>
        <w:t>5.b.(2)</w:t>
      </w:r>
      <w:r>
        <w:rPr>
          <w:rFonts w:eastAsiaTheme="minorHAnsi"/>
          <w:color w:val="0000FF"/>
        </w:rPr>
        <w:t>(b)(</w:t>
      </w:r>
      <w:proofErr w:type="spellStart"/>
      <w:r>
        <w:rPr>
          <w:rFonts w:eastAsiaTheme="minorHAnsi"/>
          <w:color w:val="0000FF"/>
        </w:rPr>
        <w:t>i</w:t>
      </w:r>
      <w:proofErr w:type="spellEnd"/>
      <w:r>
        <w:rPr>
          <w:rFonts w:eastAsiaTheme="minorHAnsi"/>
          <w:color w:val="0000FF"/>
        </w:rPr>
        <w:t>)</w:t>
      </w:r>
      <w:r>
        <w:rPr>
          <w:rFonts w:eastAsiaTheme="minorHAnsi"/>
        </w:rPr>
        <w:t xml:space="preserve"> at the Responsible Copermittees’ MS4 outfalls; </w:t>
      </w:r>
      <w:r w:rsidR="00E93DE9">
        <w:rPr>
          <w:rFonts w:eastAsiaTheme="minorHAnsi"/>
        </w:rPr>
        <w:t>OR</w:t>
      </w:r>
    </w:p>
    <w:p w:rsidR="007A26B5" w:rsidRPr="002F3382" w:rsidRDefault="007A26B5" w:rsidP="007A26B5">
      <w:pPr>
        <w:pStyle w:val="ListParagraph"/>
        <w:ind w:left="1980" w:hanging="540"/>
        <w:rPr>
          <w:rFonts w:eastAsiaTheme="minorHAnsi"/>
          <w:sz w:val="12"/>
          <w:szCs w:val="12"/>
        </w:rPr>
      </w:pPr>
    </w:p>
    <w:p w:rsidR="007A26B5" w:rsidRDefault="007A26B5" w:rsidP="00D07E8C">
      <w:pPr>
        <w:pStyle w:val="ListParagraph"/>
        <w:widowControl w:val="0"/>
        <w:numPr>
          <w:ilvl w:val="4"/>
          <w:numId w:val="247"/>
        </w:numPr>
        <w:ind w:left="1980" w:hanging="540"/>
        <w:rPr>
          <w:rFonts w:eastAsiaTheme="minorHAnsi"/>
        </w:rPr>
      </w:pPr>
      <w:r>
        <w:rPr>
          <w:rFonts w:eastAsiaTheme="minorHAnsi"/>
        </w:rPr>
        <w:t xml:space="preserve">The </w:t>
      </w:r>
      <w:r>
        <w:rPr>
          <w:color w:val="000000"/>
        </w:rPr>
        <w:t>pollutant loads discharging from the Responsible Copermittees’ MS4 outfalls</w:t>
      </w:r>
      <w:r>
        <w:rPr>
          <w:rFonts w:eastAsiaTheme="minorHAnsi"/>
        </w:rPr>
        <w:t xml:space="preserve"> do not exceed the final effluent limitations under Specific Provision </w:t>
      </w:r>
      <w:r w:rsidRPr="000B2342">
        <w:rPr>
          <w:rFonts w:eastAsiaTheme="minorHAnsi"/>
          <w:color w:val="0000FF"/>
        </w:rPr>
        <w:t>5.</w:t>
      </w:r>
      <w:r>
        <w:rPr>
          <w:rFonts w:eastAsiaTheme="minorHAnsi"/>
          <w:color w:val="0000FF"/>
        </w:rPr>
        <w:t>b</w:t>
      </w:r>
      <w:r w:rsidRPr="000B2342">
        <w:rPr>
          <w:rFonts w:eastAsiaTheme="minorHAnsi"/>
          <w:color w:val="0000FF"/>
        </w:rPr>
        <w:t>(</w:t>
      </w:r>
      <w:r>
        <w:rPr>
          <w:rFonts w:eastAsiaTheme="minorHAnsi"/>
          <w:color w:val="0000FF"/>
        </w:rPr>
        <w:t>2</w:t>
      </w:r>
      <w:r w:rsidRPr="000B2342">
        <w:rPr>
          <w:rFonts w:eastAsiaTheme="minorHAnsi"/>
          <w:color w:val="0000FF"/>
        </w:rPr>
        <w:t>)(b)</w:t>
      </w:r>
      <w:r>
        <w:rPr>
          <w:rFonts w:eastAsiaTheme="minorHAnsi"/>
          <w:color w:val="0000FF"/>
        </w:rPr>
        <w:t>(ii)</w:t>
      </w:r>
      <w:r>
        <w:rPr>
          <w:rFonts w:eastAsiaTheme="minorHAnsi"/>
        </w:rPr>
        <w:t>;</w:t>
      </w:r>
      <w:r w:rsidR="00D83655">
        <w:rPr>
          <w:rFonts w:eastAsiaTheme="minorHAnsi"/>
        </w:rPr>
        <w:t xml:space="preserve"> OR</w:t>
      </w:r>
    </w:p>
    <w:p w:rsidR="007A26B5" w:rsidRPr="002F3382" w:rsidRDefault="007A26B5" w:rsidP="007A26B5">
      <w:pPr>
        <w:pStyle w:val="ListParagraph"/>
        <w:ind w:left="1980" w:hanging="540"/>
        <w:rPr>
          <w:rFonts w:eastAsiaTheme="minorHAnsi"/>
          <w:sz w:val="12"/>
          <w:szCs w:val="12"/>
        </w:rPr>
      </w:pPr>
    </w:p>
    <w:p w:rsidR="007A26B5" w:rsidRDefault="007A26B5" w:rsidP="00D07E8C">
      <w:pPr>
        <w:pStyle w:val="ListParagraph"/>
        <w:widowControl w:val="0"/>
        <w:numPr>
          <w:ilvl w:val="4"/>
          <w:numId w:val="247"/>
        </w:numPr>
        <w:ind w:left="1980" w:hanging="540"/>
        <w:rPr>
          <w:rFonts w:eastAsiaTheme="minorHAnsi"/>
        </w:rPr>
      </w:pPr>
      <w:r>
        <w:rPr>
          <w:rFonts w:eastAsiaTheme="minorHAnsi"/>
        </w:rPr>
        <w:t xml:space="preserve">The Responsible Copermittees can demonstrate that exceedances of the applicable receiving water limitations under Specific Provision </w:t>
      </w:r>
      <w:r w:rsidRPr="000B2342">
        <w:rPr>
          <w:rFonts w:eastAsiaTheme="minorHAnsi"/>
          <w:color w:val="0000FF"/>
        </w:rPr>
        <w:t>5.b.(</w:t>
      </w:r>
      <w:r>
        <w:rPr>
          <w:rFonts w:eastAsiaTheme="minorHAnsi"/>
          <w:color w:val="0000FF"/>
        </w:rPr>
        <w:t>2</w:t>
      </w:r>
      <w:r w:rsidRPr="000B2342">
        <w:rPr>
          <w:rFonts w:eastAsiaTheme="minorHAnsi"/>
          <w:color w:val="0000FF"/>
        </w:rPr>
        <w:t>)(</w:t>
      </w:r>
      <w:r>
        <w:rPr>
          <w:rFonts w:eastAsiaTheme="minorHAnsi"/>
          <w:color w:val="0000FF"/>
        </w:rPr>
        <w:t>a</w:t>
      </w:r>
      <w:r w:rsidRPr="000B2342">
        <w:rPr>
          <w:rFonts w:eastAsiaTheme="minorHAnsi"/>
          <w:color w:val="0000FF"/>
        </w:rPr>
        <w:t>)</w:t>
      </w:r>
      <w:r>
        <w:rPr>
          <w:rFonts w:eastAsiaTheme="minorHAnsi"/>
        </w:rPr>
        <w:t xml:space="preserve"> in the receiving water are due to loads from natural sources, AND pollutant loads from the Copermittees’ MS4s are not causing or contributing to the exceedances; OR</w:t>
      </w:r>
    </w:p>
    <w:p w:rsidR="007A26B5" w:rsidRPr="002F3382" w:rsidRDefault="007A26B5" w:rsidP="007A26B5">
      <w:pPr>
        <w:pStyle w:val="ListParagraph"/>
        <w:ind w:left="1980" w:hanging="540"/>
        <w:rPr>
          <w:rFonts w:eastAsiaTheme="minorHAnsi"/>
          <w:sz w:val="12"/>
          <w:szCs w:val="12"/>
        </w:rPr>
      </w:pPr>
    </w:p>
    <w:p w:rsidR="007A26B5" w:rsidRDefault="007A26B5" w:rsidP="00D07E8C">
      <w:pPr>
        <w:pStyle w:val="ListParagraph"/>
        <w:widowControl w:val="0"/>
        <w:numPr>
          <w:ilvl w:val="4"/>
          <w:numId w:val="247"/>
        </w:numPr>
        <w:ind w:left="1980" w:hanging="540"/>
        <w:rPr>
          <w:rFonts w:eastAsiaTheme="minorHAnsi"/>
        </w:rPr>
      </w:pPr>
      <w:r>
        <w:rPr>
          <w:rFonts w:eastAsiaTheme="minorHAnsi"/>
        </w:rPr>
        <w:t xml:space="preserve">The </w:t>
      </w:r>
      <w:r>
        <w:rPr>
          <w:color w:val="000000"/>
        </w:rPr>
        <w:t>pollutant loads discharging from the Responsible Copermittees’ MS4 outfalls</w:t>
      </w:r>
      <w:r>
        <w:rPr>
          <w:rFonts w:eastAsiaTheme="minorHAnsi"/>
        </w:rPr>
        <w:t xml:space="preserve"> do not exceed the interim effluent limitations under </w:t>
      </w:r>
      <w:r w:rsidR="002F3382" w:rsidRPr="00F3140A">
        <w:rPr>
          <w:rFonts w:eastAsiaTheme="minorHAnsi"/>
          <w:color w:val="0000FF"/>
        </w:rPr>
        <w:t>Table 5.6a</w:t>
      </w:r>
      <w:r w:rsidR="002F3382">
        <w:rPr>
          <w:rFonts w:eastAsiaTheme="minorHAnsi"/>
        </w:rPr>
        <w:t xml:space="preserve"> of </w:t>
      </w:r>
      <w:r>
        <w:rPr>
          <w:rFonts w:eastAsiaTheme="minorHAnsi"/>
        </w:rPr>
        <w:t xml:space="preserve">Specific Provision </w:t>
      </w:r>
      <w:r w:rsidRPr="000B2342">
        <w:rPr>
          <w:rFonts w:eastAsiaTheme="minorHAnsi"/>
          <w:color w:val="0000FF"/>
        </w:rPr>
        <w:t>5.</w:t>
      </w:r>
      <w:r>
        <w:rPr>
          <w:rFonts w:eastAsiaTheme="minorHAnsi"/>
          <w:color w:val="0000FF"/>
        </w:rPr>
        <w:t>c.</w:t>
      </w:r>
      <w:r w:rsidRPr="000B2342">
        <w:rPr>
          <w:rFonts w:eastAsiaTheme="minorHAnsi"/>
          <w:color w:val="0000FF"/>
        </w:rPr>
        <w:t>(</w:t>
      </w:r>
      <w:r>
        <w:rPr>
          <w:rFonts w:eastAsiaTheme="minorHAnsi"/>
          <w:color w:val="0000FF"/>
        </w:rPr>
        <w:t>1</w:t>
      </w:r>
      <w:r w:rsidRPr="000B2342">
        <w:rPr>
          <w:rFonts w:eastAsiaTheme="minorHAnsi"/>
          <w:color w:val="0000FF"/>
        </w:rPr>
        <w:t>)(</w:t>
      </w:r>
      <w:r>
        <w:rPr>
          <w:rFonts w:eastAsiaTheme="minorHAnsi"/>
          <w:color w:val="0000FF"/>
        </w:rPr>
        <w:t>a)</w:t>
      </w:r>
      <w:r>
        <w:rPr>
          <w:rFonts w:eastAsiaTheme="minorHAnsi"/>
        </w:rPr>
        <w:t>; OR</w:t>
      </w:r>
    </w:p>
    <w:p w:rsidR="002F3382" w:rsidRPr="002F3382" w:rsidRDefault="002F3382" w:rsidP="002F3382">
      <w:pPr>
        <w:pStyle w:val="ListParagraph"/>
        <w:ind w:left="1980" w:hanging="540"/>
        <w:rPr>
          <w:rFonts w:eastAsiaTheme="minorHAnsi"/>
          <w:sz w:val="12"/>
          <w:szCs w:val="12"/>
        </w:rPr>
      </w:pPr>
    </w:p>
    <w:p w:rsidR="002F3382" w:rsidRDefault="002F3382" w:rsidP="00D07E8C">
      <w:pPr>
        <w:pStyle w:val="ListParagraph"/>
        <w:widowControl w:val="0"/>
        <w:numPr>
          <w:ilvl w:val="4"/>
          <w:numId w:val="247"/>
        </w:numPr>
        <w:ind w:left="1980" w:hanging="540"/>
        <w:rPr>
          <w:rFonts w:eastAsiaTheme="minorHAnsi"/>
        </w:rPr>
      </w:pPr>
      <w:r>
        <w:rPr>
          <w:rFonts w:eastAsiaTheme="minorHAnsi"/>
        </w:rPr>
        <w:t xml:space="preserve">The </w:t>
      </w:r>
      <w:r>
        <w:rPr>
          <w:color w:val="000000"/>
        </w:rPr>
        <w:t>pollutant load reductions for discharges from the Responsible Copermittees’ MS4 outfalls</w:t>
      </w:r>
      <w:r>
        <w:rPr>
          <w:rFonts w:eastAsiaTheme="minorHAnsi"/>
        </w:rPr>
        <w:t xml:space="preserve"> are greater than or equal to the interim effluent limitations under </w:t>
      </w:r>
      <w:r w:rsidRPr="00F3140A">
        <w:rPr>
          <w:rFonts w:eastAsiaTheme="minorHAnsi"/>
          <w:color w:val="0000FF"/>
        </w:rPr>
        <w:t xml:space="preserve">Table 5.6b </w:t>
      </w:r>
      <w:r>
        <w:rPr>
          <w:rFonts w:eastAsiaTheme="minorHAnsi"/>
        </w:rPr>
        <w:t xml:space="preserve">of Specific Provision </w:t>
      </w:r>
      <w:r w:rsidRPr="000B2342">
        <w:rPr>
          <w:rFonts w:eastAsiaTheme="minorHAnsi"/>
          <w:color w:val="0000FF"/>
        </w:rPr>
        <w:t>5.</w:t>
      </w:r>
      <w:r>
        <w:rPr>
          <w:rFonts w:eastAsiaTheme="minorHAnsi"/>
          <w:color w:val="0000FF"/>
        </w:rPr>
        <w:t>c.</w:t>
      </w:r>
      <w:r w:rsidRPr="000B2342">
        <w:rPr>
          <w:rFonts w:eastAsiaTheme="minorHAnsi"/>
          <w:color w:val="0000FF"/>
        </w:rPr>
        <w:t>(</w:t>
      </w:r>
      <w:r>
        <w:rPr>
          <w:rFonts w:eastAsiaTheme="minorHAnsi"/>
          <w:color w:val="0000FF"/>
        </w:rPr>
        <w:t>1</w:t>
      </w:r>
      <w:r w:rsidRPr="000B2342">
        <w:rPr>
          <w:rFonts w:eastAsiaTheme="minorHAnsi"/>
          <w:color w:val="0000FF"/>
        </w:rPr>
        <w:t>)(</w:t>
      </w:r>
      <w:r>
        <w:rPr>
          <w:rFonts w:eastAsiaTheme="minorHAnsi"/>
          <w:color w:val="0000FF"/>
        </w:rPr>
        <w:t>a)</w:t>
      </w:r>
      <w:r>
        <w:rPr>
          <w:rFonts w:eastAsiaTheme="minorHAnsi"/>
        </w:rPr>
        <w:t>; OR</w:t>
      </w:r>
    </w:p>
    <w:p w:rsidR="007A26B5" w:rsidRPr="002F3382" w:rsidRDefault="007A26B5" w:rsidP="007A26B5">
      <w:pPr>
        <w:pStyle w:val="ListParagraph"/>
        <w:ind w:left="1980" w:hanging="540"/>
        <w:rPr>
          <w:rFonts w:eastAsiaTheme="minorHAnsi"/>
          <w:sz w:val="12"/>
          <w:szCs w:val="12"/>
        </w:rPr>
      </w:pPr>
    </w:p>
    <w:p w:rsidR="007A26B5" w:rsidRDefault="007A26B5" w:rsidP="00D07E8C">
      <w:pPr>
        <w:pStyle w:val="ListParagraph"/>
        <w:widowControl w:val="0"/>
        <w:numPr>
          <w:ilvl w:val="4"/>
          <w:numId w:val="247"/>
        </w:numPr>
        <w:ind w:left="1980" w:hanging="540"/>
        <w:rPr>
          <w:rFonts w:eastAsiaTheme="minorHAnsi"/>
        </w:rPr>
      </w:pPr>
      <w:r>
        <w:rPr>
          <w:rFonts w:eastAsiaTheme="minorHAnsi"/>
        </w:rPr>
        <w:t xml:space="preserve">The Responsible Copermittees have submitted and are fully implementing a Water Quality Improvement Plan, accepted by the San Diego Water Board, which provides reasonable assurance that the interim </w:t>
      </w:r>
      <w:r w:rsidR="002F3382">
        <w:rPr>
          <w:rFonts w:eastAsiaTheme="minorHAnsi"/>
        </w:rPr>
        <w:t xml:space="preserve">TMDL </w:t>
      </w:r>
      <w:r>
        <w:rPr>
          <w:rFonts w:eastAsiaTheme="minorHAnsi"/>
        </w:rPr>
        <w:t>compliance requirements will be achieved by the interim compliance dates.</w:t>
      </w:r>
    </w:p>
    <w:p w:rsidR="004C44DE" w:rsidRDefault="004C44DE" w:rsidP="004C44DE">
      <w:pPr>
        <w:pStyle w:val="ListParagraph"/>
        <w:widowControl w:val="0"/>
        <w:ind w:left="1080"/>
        <w:rPr>
          <w:color w:val="000000"/>
        </w:rPr>
      </w:pPr>
    </w:p>
    <w:p w:rsidR="004C44DE" w:rsidRPr="00BA0AC5" w:rsidRDefault="004C44DE" w:rsidP="00D07E8C">
      <w:pPr>
        <w:pStyle w:val="Heading4"/>
        <w:numPr>
          <w:ilvl w:val="0"/>
          <w:numId w:val="257"/>
        </w:numPr>
        <w:rPr>
          <w:u w:val="single"/>
        </w:rPr>
      </w:pPr>
      <w:bookmarkStart w:id="432" w:name="_Ref320708096"/>
      <w:r w:rsidRPr="00BA0AC5">
        <w:rPr>
          <w:u w:val="single"/>
        </w:rPr>
        <w:t>Shelter Island Shoreline Park in San Diego Bay</w:t>
      </w:r>
      <w:bookmarkEnd w:id="432"/>
      <w:r w:rsidR="007A26B5" w:rsidRPr="00BA0AC5">
        <w:rPr>
          <w:u w:val="single"/>
        </w:rPr>
        <w:t xml:space="preserve"> </w:t>
      </w:r>
    </w:p>
    <w:p w:rsidR="004C44DE" w:rsidRPr="004C44DE" w:rsidRDefault="004C44DE" w:rsidP="004C44DE">
      <w:pPr>
        <w:pStyle w:val="ListParagraph"/>
        <w:widowControl w:val="0"/>
        <w:ind w:left="1080"/>
        <w:rPr>
          <w:color w:val="000000"/>
          <w:sz w:val="12"/>
          <w:szCs w:val="12"/>
        </w:rPr>
      </w:pPr>
    </w:p>
    <w:p w:rsidR="004C44DE" w:rsidRPr="00F30658" w:rsidRDefault="004C44DE" w:rsidP="004C44DE">
      <w:pPr>
        <w:pStyle w:val="ListParagraph"/>
        <w:widowControl w:val="0"/>
        <w:ind w:left="1080"/>
        <w:rPr>
          <w:color w:val="000000"/>
        </w:rPr>
      </w:pPr>
      <w:r w:rsidRPr="00F30658">
        <w:rPr>
          <w:color w:val="000000"/>
        </w:rPr>
        <w:t xml:space="preserve">The Responsible Copermittee for MS4 discharges to </w:t>
      </w:r>
      <w:r>
        <w:rPr>
          <w:color w:val="000000"/>
        </w:rPr>
        <w:t>Shelter Island Shoreline Park</w:t>
      </w:r>
      <w:r w:rsidRPr="00F30658">
        <w:rPr>
          <w:color w:val="000000"/>
        </w:rPr>
        <w:t xml:space="preserve"> </w:t>
      </w:r>
      <w:r>
        <w:rPr>
          <w:color w:val="000000"/>
        </w:rPr>
        <w:t xml:space="preserve">must be in compliance with the </w:t>
      </w:r>
      <w:r w:rsidR="00FE0FF6">
        <w:rPr>
          <w:color w:val="000000"/>
        </w:rPr>
        <w:t xml:space="preserve">final indicator bacteria TMDL requirements as of </w:t>
      </w:r>
      <w:r>
        <w:rPr>
          <w:color w:val="000000"/>
        </w:rPr>
        <w:t>December 31, 2012.</w:t>
      </w:r>
    </w:p>
    <w:p w:rsidR="002A2691" w:rsidRDefault="002A2691" w:rsidP="002A2691">
      <w:pPr>
        <w:rPr>
          <w:rFonts w:eastAsiaTheme="minorHAnsi"/>
        </w:rPr>
      </w:pPr>
    </w:p>
    <w:p w:rsidR="0064576A" w:rsidRDefault="0064576A">
      <w:pPr>
        <w:rPr>
          <w:rFonts w:eastAsiaTheme="majorEastAsia" w:cstheme="majorBidi"/>
          <w:b/>
          <w:bCs/>
          <w:smallCaps/>
          <w:color w:val="0D0D0D" w:themeColor="text1" w:themeTint="F2"/>
        </w:rPr>
      </w:pPr>
      <w:r>
        <w:br w:type="page"/>
      </w:r>
    </w:p>
    <w:p w:rsidR="002A2691" w:rsidRPr="00A2638A" w:rsidRDefault="002A2691" w:rsidP="00CB5494">
      <w:pPr>
        <w:pStyle w:val="Heading3"/>
        <w:numPr>
          <w:ilvl w:val="0"/>
          <w:numId w:val="146"/>
        </w:numPr>
        <w:ind w:left="720"/>
      </w:pPr>
      <w:r>
        <w:lastRenderedPageBreak/>
        <w:t>Specific Monitoring and Assessment Requirements</w:t>
      </w:r>
    </w:p>
    <w:p w:rsidR="002A2691" w:rsidRPr="00391960" w:rsidRDefault="002A2691" w:rsidP="002A2691">
      <w:pPr>
        <w:widowControl w:val="0"/>
        <w:ind w:left="360"/>
        <w:rPr>
          <w:color w:val="000000"/>
        </w:rPr>
      </w:pPr>
    </w:p>
    <w:p w:rsidR="00BE2E5A" w:rsidRDefault="00BE2E5A" w:rsidP="00D07E8C">
      <w:pPr>
        <w:pStyle w:val="ListParagraph"/>
        <w:widowControl w:val="0"/>
        <w:numPr>
          <w:ilvl w:val="3"/>
          <w:numId w:val="163"/>
        </w:numPr>
        <w:rPr>
          <w:color w:val="000000"/>
        </w:rPr>
      </w:pPr>
      <w:r>
        <w:rPr>
          <w:color w:val="000000"/>
        </w:rPr>
        <w:t>Monitoring Stations</w:t>
      </w:r>
    </w:p>
    <w:p w:rsidR="00BE2E5A" w:rsidRPr="00391960" w:rsidRDefault="00BE2E5A" w:rsidP="00BE2E5A">
      <w:pPr>
        <w:pStyle w:val="ListParagraph"/>
        <w:widowControl w:val="0"/>
        <w:ind w:left="1080"/>
        <w:rPr>
          <w:color w:val="000000"/>
        </w:rPr>
      </w:pPr>
    </w:p>
    <w:p w:rsidR="0058591C" w:rsidRDefault="0058591C" w:rsidP="00BE2E5A">
      <w:pPr>
        <w:pStyle w:val="ListParagraph"/>
        <w:widowControl w:val="0"/>
        <w:ind w:left="1080"/>
        <w:rPr>
          <w:color w:val="000000"/>
        </w:rPr>
      </w:pPr>
      <w:r>
        <w:rPr>
          <w:color w:val="000000"/>
        </w:rPr>
        <w:t xml:space="preserve">Monitoring locations should consist of, at a minimum, the same locations used to collect data required </w:t>
      </w:r>
      <w:r w:rsidR="00CA4480">
        <w:rPr>
          <w:color w:val="000000"/>
        </w:rPr>
        <w:t xml:space="preserve">pursuant to Order Nos. R9-2007-0001 and R9-2009-0002, </w:t>
      </w:r>
      <w:r>
        <w:rPr>
          <w:color w:val="000000"/>
        </w:rPr>
        <w:t>and beach monitoring for Health and Safety Code section 115880.</w:t>
      </w:r>
      <w:r>
        <w:rPr>
          <w:rStyle w:val="FootnoteReference"/>
          <w:color w:val="000000"/>
        </w:rPr>
        <w:footnoteReference w:id="32"/>
      </w:r>
      <w:r>
        <w:rPr>
          <w:color w:val="000000"/>
        </w:rPr>
        <w:t xml:space="preserve">  If </w:t>
      </w:r>
      <w:r w:rsidR="00D36A2D">
        <w:rPr>
          <w:color w:val="000000"/>
        </w:rPr>
        <w:t xml:space="preserve">discharges of bacteria from the MS4 </w:t>
      </w:r>
      <w:r>
        <w:rPr>
          <w:color w:val="000000"/>
        </w:rPr>
        <w:t>exceed the applicable interim or final</w:t>
      </w:r>
      <w:r w:rsidR="00D36A2D">
        <w:rPr>
          <w:color w:val="000000"/>
        </w:rPr>
        <w:t xml:space="preserve"> WQBELs</w:t>
      </w:r>
      <w:r>
        <w:rPr>
          <w:color w:val="000000"/>
        </w:rPr>
        <w:t>, additional monitoring locations and/or other source identification methods must be implemented to identify the sources causing the exceedances.  The additional monitoring locations must also be used to demonstrate that the bacteria loads from the identified anthropogenic sources have been addressed and are no longer causing exceedances in the receiving waters.</w:t>
      </w:r>
    </w:p>
    <w:p w:rsidR="00225178" w:rsidRPr="00391960" w:rsidRDefault="00225178" w:rsidP="00225178">
      <w:pPr>
        <w:pStyle w:val="ListParagraph"/>
        <w:widowControl w:val="0"/>
        <w:ind w:left="1080"/>
        <w:rPr>
          <w:color w:val="000000"/>
        </w:rPr>
      </w:pPr>
    </w:p>
    <w:p w:rsidR="00BE2E5A" w:rsidRDefault="00BE2E5A" w:rsidP="00D07E8C">
      <w:pPr>
        <w:pStyle w:val="ListParagraph"/>
        <w:widowControl w:val="0"/>
        <w:numPr>
          <w:ilvl w:val="3"/>
          <w:numId w:val="163"/>
        </w:numPr>
        <w:rPr>
          <w:color w:val="000000"/>
        </w:rPr>
      </w:pPr>
      <w:r>
        <w:rPr>
          <w:color w:val="000000"/>
        </w:rPr>
        <w:t>Monitoring Procedures</w:t>
      </w:r>
    </w:p>
    <w:p w:rsidR="00BE2E5A" w:rsidRPr="00391960" w:rsidRDefault="00BE2E5A" w:rsidP="00BE2E5A">
      <w:pPr>
        <w:pStyle w:val="ListParagraph"/>
        <w:widowControl w:val="0"/>
        <w:ind w:left="1080"/>
        <w:rPr>
          <w:color w:val="000000"/>
        </w:rPr>
      </w:pPr>
    </w:p>
    <w:p w:rsidR="00BF2F03" w:rsidRPr="00BE2E5A" w:rsidRDefault="002A2691" w:rsidP="00D07E8C">
      <w:pPr>
        <w:pStyle w:val="ListParagraph"/>
        <w:widowControl w:val="0"/>
        <w:numPr>
          <w:ilvl w:val="4"/>
          <w:numId w:val="163"/>
        </w:numPr>
        <w:rPr>
          <w:color w:val="000000"/>
        </w:rPr>
      </w:pPr>
      <w:r w:rsidRPr="00190501">
        <w:rPr>
          <w:color w:val="000000"/>
        </w:rPr>
        <w:t xml:space="preserve">The Responsible Copermittees must </w:t>
      </w:r>
      <w:r w:rsidR="0058591C">
        <w:rPr>
          <w:color w:val="000000"/>
        </w:rPr>
        <w:t>collect dry weather monitoring samples from the receiving water monitoring stations at least monthly</w:t>
      </w:r>
      <w:r w:rsidR="0058591C" w:rsidRPr="00225178">
        <w:t>.</w:t>
      </w:r>
      <w:r w:rsidR="0058591C">
        <w:t xml:space="preserve">  Dry weather samples collected from additional monitoring stations established to identify sources must be collected at an appropriate frequency to demonstrate bacteria loads from the identified anthropogenic sources have been addressed and are no longer causing exceedances in the receiving waters.  </w:t>
      </w:r>
    </w:p>
    <w:p w:rsidR="00BE2E5A" w:rsidRPr="00391960" w:rsidRDefault="00BE2E5A" w:rsidP="00BE2E5A">
      <w:pPr>
        <w:pStyle w:val="ListParagraph"/>
        <w:widowControl w:val="0"/>
        <w:ind w:left="1440"/>
        <w:rPr>
          <w:color w:val="000000"/>
        </w:rPr>
      </w:pPr>
    </w:p>
    <w:p w:rsidR="00BE2E5A" w:rsidRPr="00BE2E5A" w:rsidRDefault="00BE2E5A" w:rsidP="00D07E8C">
      <w:pPr>
        <w:pStyle w:val="ListParagraph"/>
        <w:widowControl w:val="0"/>
        <w:numPr>
          <w:ilvl w:val="4"/>
          <w:numId w:val="163"/>
        </w:numPr>
        <w:rPr>
          <w:color w:val="000000"/>
        </w:rPr>
      </w:pPr>
      <w:r w:rsidRPr="00BF2F03">
        <w:rPr>
          <w:color w:val="000000"/>
        </w:rPr>
        <w:t>The Responsible Copermittees must</w:t>
      </w:r>
      <w:r w:rsidR="008B37B3">
        <w:rPr>
          <w:color w:val="000000"/>
        </w:rPr>
        <w:t xml:space="preserve"> </w:t>
      </w:r>
      <w:r w:rsidR="0058591C">
        <w:rPr>
          <w:color w:val="000000"/>
        </w:rPr>
        <w:t>collect wet weather monitoring samples</w:t>
      </w:r>
      <w:r w:rsidRPr="00A014B4">
        <w:rPr>
          <w:color w:val="000000"/>
        </w:rPr>
        <w:t xml:space="preserve"> </w:t>
      </w:r>
      <w:r>
        <w:rPr>
          <w:color w:val="000000"/>
        </w:rPr>
        <w:t xml:space="preserve">within the first 24 hours of </w:t>
      </w:r>
      <w:r w:rsidR="00D36A2D">
        <w:rPr>
          <w:color w:val="000000"/>
        </w:rPr>
        <w:t xml:space="preserve">a </w:t>
      </w:r>
      <w:r>
        <w:rPr>
          <w:color w:val="000000"/>
        </w:rPr>
        <w:t>storm event</w:t>
      </w:r>
      <w:r>
        <w:rPr>
          <w:rStyle w:val="FootnoteReference"/>
          <w:color w:val="000000"/>
        </w:rPr>
        <w:footnoteReference w:id="33"/>
      </w:r>
      <w:r w:rsidR="0058591C">
        <w:rPr>
          <w:color w:val="000000"/>
        </w:rPr>
        <w:t xml:space="preserve"> of the rainy season (i.e. October 1 through April 30).  </w:t>
      </w:r>
      <w:r w:rsidR="0058591C">
        <w:t>Wet weather samples collected from receiving water stations and any additional monitoring stations established to identify sources must be collected at an appropriate frequency to demonstrate bacteria loads from the identified sources have been addressed and are no longer causing exceedances in the receiving waters.</w:t>
      </w:r>
    </w:p>
    <w:p w:rsidR="00BE2E5A" w:rsidRPr="00391960" w:rsidRDefault="00BE2E5A" w:rsidP="00BE2E5A">
      <w:pPr>
        <w:pStyle w:val="ListParagraph"/>
        <w:widowControl w:val="0"/>
        <w:ind w:left="1440"/>
        <w:rPr>
          <w:color w:val="000000"/>
        </w:rPr>
      </w:pPr>
    </w:p>
    <w:p w:rsidR="00BE2E5A" w:rsidRPr="00BF2F03" w:rsidRDefault="00BE2E5A" w:rsidP="00D07E8C">
      <w:pPr>
        <w:pStyle w:val="ListParagraph"/>
        <w:widowControl w:val="0"/>
        <w:numPr>
          <w:ilvl w:val="4"/>
          <w:numId w:val="163"/>
        </w:numPr>
        <w:rPr>
          <w:color w:val="000000"/>
        </w:rPr>
      </w:pPr>
      <w:r>
        <w:t xml:space="preserve">Samples must be analyzed for total coliform, fecal coliform, and </w:t>
      </w:r>
      <w:r w:rsidRPr="00BF2F03">
        <w:rPr>
          <w:i/>
        </w:rPr>
        <w:t>Enterococcus</w:t>
      </w:r>
      <w:r>
        <w:t xml:space="preserve"> indicator bacteria.</w:t>
      </w:r>
    </w:p>
    <w:p w:rsidR="0064576A" w:rsidRDefault="0064576A">
      <w:pPr>
        <w:rPr>
          <w:color w:val="000000"/>
        </w:rPr>
      </w:pPr>
      <w:r>
        <w:rPr>
          <w:color w:val="000000"/>
        </w:rPr>
        <w:br w:type="page"/>
      </w:r>
    </w:p>
    <w:p w:rsidR="00BE2E5A" w:rsidRDefault="00BE2E5A" w:rsidP="00D07E8C">
      <w:pPr>
        <w:pStyle w:val="ListParagraph"/>
        <w:widowControl w:val="0"/>
        <w:numPr>
          <w:ilvl w:val="3"/>
          <w:numId w:val="163"/>
        </w:numPr>
        <w:rPr>
          <w:color w:val="000000"/>
        </w:rPr>
      </w:pPr>
      <w:r>
        <w:rPr>
          <w:color w:val="000000"/>
        </w:rPr>
        <w:lastRenderedPageBreak/>
        <w:t>Assessment and Reporting Requirements</w:t>
      </w:r>
    </w:p>
    <w:p w:rsidR="00BE2E5A" w:rsidRPr="00391960" w:rsidRDefault="00BE2E5A" w:rsidP="00BE2E5A">
      <w:pPr>
        <w:pStyle w:val="ListParagraph"/>
        <w:widowControl w:val="0"/>
        <w:ind w:left="1080"/>
        <w:rPr>
          <w:color w:val="000000"/>
        </w:rPr>
      </w:pPr>
    </w:p>
    <w:p w:rsidR="00DE5736" w:rsidRDefault="00DE5736" w:rsidP="00D07E8C">
      <w:pPr>
        <w:pStyle w:val="ListParagraph"/>
        <w:widowControl w:val="0"/>
        <w:numPr>
          <w:ilvl w:val="4"/>
          <w:numId w:val="163"/>
        </w:numPr>
        <w:rPr>
          <w:color w:val="000000"/>
        </w:rPr>
      </w:pPr>
      <w:r>
        <w:rPr>
          <w:color w:val="000000"/>
        </w:rPr>
        <w:t>The Responsible Copermittees must analyze the dry weather and wet weather monitoring data to assess whether the interim and final WQBELs have been achieved.</w:t>
      </w:r>
    </w:p>
    <w:p w:rsidR="00BE2E5A" w:rsidRDefault="00BE2E5A" w:rsidP="00BE2E5A">
      <w:pPr>
        <w:pStyle w:val="ListParagraph"/>
        <w:widowControl w:val="0"/>
        <w:ind w:left="1440"/>
        <w:rPr>
          <w:color w:val="000000"/>
        </w:rPr>
      </w:pPr>
    </w:p>
    <w:p w:rsidR="00931F8E" w:rsidRDefault="00931F8E" w:rsidP="00931F8E">
      <w:pPr>
        <w:pStyle w:val="ListParagraph"/>
        <w:widowControl w:val="0"/>
        <w:numPr>
          <w:ilvl w:val="4"/>
          <w:numId w:val="163"/>
        </w:numPr>
        <w:rPr>
          <w:color w:val="000000"/>
        </w:rPr>
      </w:pPr>
      <w:r>
        <w:rPr>
          <w:color w:val="000000"/>
        </w:rPr>
        <w:t>The Responsible Copermittees must</w:t>
      </w:r>
      <w:r w:rsidRPr="00931F8E">
        <w:rPr>
          <w:color w:val="000000"/>
        </w:rPr>
        <w:t xml:space="preserve"> </w:t>
      </w:r>
      <w:r>
        <w:rPr>
          <w:color w:val="000000"/>
        </w:rPr>
        <w:t>analyze the dry weather and wet weather monitoring data to correlate elevated bacteria levels with known or suspected sewage spills from wastewater collection systems and treatment plants or boats.</w:t>
      </w:r>
    </w:p>
    <w:p w:rsidR="00931F8E" w:rsidRPr="00391960" w:rsidRDefault="00931F8E" w:rsidP="00BE2E5A">
      <w:pPr>
        <w:pStyle w:val="ListParagraph"/>
        <w:widowControl w:val="0"/>
        <w:ind w:left="1440"/>
        <w:rPr>
          <w:color w:val="000000"/>
        </w:rPr>
      </w:pPr>
    </w:p>
    <w:p w:rsidR="00BE31F9" w:rsidRPr="000D1571" w:rsidRDefault="00931F8E" w:rsidP="00931F8E">
      <w:pPr>
        <w:pStyle w:val="ListParagraph"/>
        <w:widowControl w:val="0"/>
        <w:ind w:left="1440" w:hanging="360"/>
        <w:rPr>
          <w:rFonts w:eastAsiaTheme="minorHAnsi"/>
        </w:rPr>
      </w:pPr>
      <w:r>
        <w:rPr>
          <w:color w:val="000000"/>
        </w:rPr>
        <w:t>(c)</w:t>
      </w:r>
      <w:r>
        <w:rPr>
          <w:color w:val="000000"/>
        </w:rPr>
        <w:tab/>
      </w:r>
      <w:r w:rsidR="00BE2E5A" w:rsidRPr="00BE2E5A">
        <w:rPr>
          <w:color w:val="000000"/>
        </w:rPr>
        <w:t xml:space="preserve">The monitoring and assessment results must be submitted as part of the </w:t>
      </w:r>
      <w:r>
        <w:rPr>
          <w:color w:val="000000"/>
        </w:rPr>
        <w:t xml:space="preserve">Transitional Monitoring and Assessment Program and Water Quality Improvement Plan </w:t>
      </w:r>
      <w:r w:rsidR="00BE2E5A" w:rsidRPr="00BE2E5A">
        <w:rPr>
          <w:color w:val="000000"/>
        </w:rPr>
        <w:t xml:space="preserve">Annual Reports required under </w:t>
      </w:r>
      <w:r w:rsidR="00BE2E5A" w:rsidRPr="007E7508">
        <w:t xml:space="preserve">Provision </w:t>
      </w:r>
      <w:hyperlink w:anchor="_Annual_Reports" w:history="1">
        <w:r w:rsidR="00D14ED6" w:rsidRPr="00AD0CA8">
          <w:rPr>
            <w:rStyle w:val="Hyperlink"/>
            <w:u w:val="none"/>
          </w:rPr>
          <w:t>F.3.b</w:t>
        </w:r>
      </w:hyperlink>
      <w:r w:rsidR="00D85938" w:rsidRPr="00D85938">
        <w:rPr>
          <w:color w:val="000000"/>
        </w:rPr>
        <w:t xml:space="preserve"> </w:t>
      </w:r>
      <w:r w:rsidR="00D85938">
        <w:rPr>
          <w:color w:val="000000"/>
        </w:rPr>
        <w:t>of this Order</w:t>
      </w:r>
      <w:r w:rsidR="00BE2E5A" w:rsidRPr="00BE2E5A">
        <w:rPr>
          <w:color w:val="000000"/>
        </w:rPr>
        <w:t>.</w:t>
      </w:r>
    </w:p>
    <w:p w:rsidR="000D1571" w:rsidRPr="000D1571" w:rsidRDefault="000D1571" w:rsidP="000D1571">
      <w:pPr>
        <w:widowControl w:val="0"/>
        <w:rPr>
          <w:rFonts w:eastAsiaTheme="minorHAnsi"/>
        </w:rPr>
      </w:pPr>
    </w:p>
    <w:p w:rsidR="00BE31F9" w:rsidRDefault="00BE31F9" w:rsidP="001F1CC6">
      <w:pPr>
        <w:rPr>
          <w:rFonts w:eastAsiaTheme="minorHAnsi"/>
        </w:rPr>
        <w:sectPr w:rsidR="00BE31F9" w:rsidSect="00FC31C2">
          <w:footerReference w:type="default" r:id="rId124"/>
          <w:pgSz w:w="12240" w:h="15840"/>
          <w:pgMar w:top="1440" w:right="1440" w:bottom="1440" w:left="1440" w:header="720" w:footer="720" w:gutter="0"/>
          <w:cols w:space="720"/>
          <w:docGrid w:linePitch="360"/>
        </w:sectPr>
      </w:pPr>
    </w:p>
    <w:p w:rsidR="00BE31F9" w:rsidRPr="00A2638A" w:rsidRDefault="00BE31F9" w:rsidP="00CB5494">
      <w:pPr>
        <w:pStyle w:val="Heading2"/>
        <w:numPr>
          <w:ilvl w:val="0"/>
          <w:numId w:val="145"/>
        </w:numPr>
        <w:ind w:left="360"/>
      </w:pPr>
      <w:bookmarkStart w:id="433" w:name="_Ref311193878"/>
      <w:bookmarkStart w:id="434" w:name="_Toc314232957"/>
      <w:bookmarkStart w:id="435" w:name="_Toc320786428"/>
      <w:bookmarkStart w:id="436" w:name="_Toc320802293"/>
      <w:bookmarkStart w:id="437" w:name="_Toc320887496"/>
      <w:bookmarkStart w:id="438" w:name="_Toc320899469"/>
      <w:bookmarkStart w:id="439" w:name="_Toc321156040"/>
      <w:bookmarkStart w:id="440" w:name="_Toc321158008"/>
      <w:bookmarkStart w:id="441" w:name="_Toc321383115"/>
      <w:bookmarkStart w:id="442" w:name="_Toc321468116"/>
      <w:bookmarkStart w:id="443" w:name="_Toc337574996"/>
      <w:bookmarkStart w:id="444" w:name="_Toc349302625"/>
      <w:r>
        <w:lastRenderedPageBreak/>
        <w:t xml:space="preserve">Revised Total Maximum Daily Loads for Indicator Bacteria, Project I – Twenty Beaches and Creeks in the San Diego Region (Including </w:t>
      </w:r>
      <w:proofErr w:type="spellStart"/>
      <w:r>
        <w:t>Tecolote</w:t>
      </w:r>
      <w:proofErr w:type="spellEnd"/>
      <w:r>
        <w:t xml:space="preserve"> Creek)</w:t>
      </w:r>
      <w:bookmarkEnd w:id="433"/>
      <w:bookmarkEnd w:id="434"/>
      <w:bookmarkEnd w:id="435"/>
      <w:bookmarkEnd w:id="436"/>
      <w:bookmarkEnd w:id="437"/>
      <w:bookmarkEnd w:id="438"/>
      <w:bookmarkEnd w:id="439"/>
      <w:bookmarkEnd w:id="440"/>
      <w:bookmarkEnd w:id="441"/>
      <w:bookmarkEnd w:id="442"/>
      <w:bookmarkEnd w:id="443"/>
      <w:bookmarkEnd w:id="444"/>
    </w:p>
    <w:p w:rsidR="00BE31F9" w:rsidRPr="000E6C6F" w:rsidRDefault="00BE31F9" w:rsidP="00BE31F9">
      <w:pPr>
        <w:rPr>
          <w:rFonts w:eastAsiaTheme="minorHAnsi"/>
          <w:sz w:val="20"/>
          <w:szCs w:val="20"/>
        </w:rPr>
      </w:pPr>
    </w:p>
    <w:p w:rsidR="00BE31F9" w:rsidRPr="00A2638A" w:rsidRDefault="00BE31F9" w:rsidP="00D07E8C">
      <w:pPr>
        <w:pStyle w:val="Heading3"/>
        <w:numPr>
          <w:ilvl w:val="0"/>
          <w:numId w:val="155"/>
        </w:numPr>
        <w:ind w:left="720"/>
      </w:pPr>
      <w:r>
        <w:t xml:space="preserve">Applicability </w:t>
      </w:r>
    </w:p>
    <w:p w:rsidR="00BE31F9" w:rsidRPr="000E6C6F" w:rsidRDefault="00BE31F9" w:rsidP="00BE31F9">
      <w:pPr>
        <w:widowControl w:val="0"/>
        <w:ind w:left="360"/>
        <w:rPr>
          <w:color w:val="000000"/>
          <w:sz w:val="20"/>
          <w:szCs w:val="20"/>
        </w:rPr>
      </w:pPr>
    </w:p>
    <w:p w:rsidR="00BE31F9" w:rsidRDefault="00BE31F9" w:rsidP="00D07E8C">
      <w:pPr>
        <w:pStyle w:val="ListParagraph"/>
        <w:widowControl w:val="0"/>
        <w:numPr>
          <w:ilvl w:val="0"/>
          <w:numId w:val="156"/>
        </w:numPr>
        <w:tabs>
          <w:tab w:val="clear" w:pos="2340"/>
        </w:tabs>
        <w:ind w:left="1080"/>
        <w:rPr>
          <w:color w:val="000000"/>
        </w:rPr>
      </w:pPr>
      <w:r w:rsidRPr="007E7508">
        <w:rPr>
          <w:color w:val="000000"/>
          <w:u w:val="single"/>
        </w:rPr>
        <w:t>TMDL Basin Plan Amendment</w:t>
      </w:r>
      <w:r>
        <w:rPr>
          <w:color w:val="000000"/>
        </w:rPr>
        <w:t>:  Resolution No. R9-2010-0001</w:t>
      </w:r>
    </w:p>
    <w:p w:rsidR="00BE31F9" w:rsidRPr="00F3140A" w:rsidRDefault="00BE31F9" w:rsidP="00BE31F9">
      <w:pPr>
        <w:pStyle w:val="ListParagraph"/>
        <w:widowControl w:val="0"/>
        <w:ind w:left="1080"/>
        <w:rPr>
          <w:color w:val="000000"/>
          <w:sz w:val="18"/>
          <w:szCs w:val="18"/>
        </w:rPr>
      </w:pPr>
    </w:p>
    <w:p w:rsidR="00BE31F9" w:rsidRDefault="00BE31F9" w:rsidP="00D07E8C">
      <w:pPr>
        <w:pStyle w:val="ListParagraph"/>
        <w:widowControl w:val="0"/>
        <w:numPr>
          <w:ilvl w:val="0"/>
          <w:numId w:val="156"/>
        </w:numPr>
        <w:ind w:left="1080"/>
        <w:rPr>
          <w:color w:val="000000"/>
        </w:rPr>
      </w:pPr>
      <w:r>
        <w:rPr>
          <w:color w:val="000000"/>
          <w:u w:val="single"/>
        </w:rPr>
        <w:t>TMDL</w:t>
      </w:r>
      <w:r w:rsidRPr="00527092">
        <w:rPr>
          <w:color w:val="000000"/>
          <w:u w:val="single"/>
        </w:rPr>
        <w:t xml:space="preserve"> Adoption and Approval Dates</w:t>
      </w:r>
      <w:r>
        <w:rPr>
          <w:color w:val="000000"/>
        </w:rPr>
        <w:t>:</w:t>
      </w:r>
    </w:p>
    <w:p w:rsidR="00BE31F9" w:rsidRPr="00F3140A" w:rsidRDefault="00BE31F9" w:rsidP="00BE31F9">
      <w:pPr>
        <w:pStyle w:val="ListParagraph"/>
        <w:widowControl w:val="0"/>
        <w:ind w:left="1080"/>
        <w:rPr>
          <w:color w:val="000000"/>
          <w:sz w:val="10"/>
          <w:szCs w:val="10"/>
        </w:rPr>
      </w:pPr>
    </w:p>
    <w:p w:rsidR="00BE31F9" w:rsidRPr="001F1CC6" w:rsidRDefault="00BE31F9" w:rsidP="00BE31F9">
      <w:pPr>
        <w:widowControl w:val="0"/>
        <w:tabs>
          <w:tab w:val="left" w:pos="6120"/>
        </w:tabs>
        <w:ind w:left="1080"/>
        <w:rPr>
          <w:color w:val="000000"/>
        </w:rPr>
      </w:pPr>
      <w:r>
        <w:rPr>
          <w:color w:val="000000"/>
        </w:rPr>
        <w:t>San Diego Water Board Adoption D</w:t>
      </w:r>
      <w:r w:rsidRPr="001F1CC6">
        <w:rPr>
          <w:color w:val="000000"/>
        </w:rPr>
        <w:t xml:space="preserve">ate: </w:t>
      </w:r>
      <w:r w:rsidRPr="001F1CC6">
        <w:rPr>
          <w:color w:val="000000"/>
        </w:rPr>
        <w:tab/>
      </w:r>
      <w:r>
        <w:rPr>
          <w:color w:val="000000"/>
        </w:rPr>
        <w:t>February 10, 2010</w:t>
      </w:r>
    </w:p>
    <w:p w:rsidR="00BE31F9" w:rsidRPr="001F1CC6" w:rsidRDefault="00BE31F9" w:rsidP="00BE31F9">
      <w:pPr>
        <w:widowControl w:val="0"/>
        <w:tabs>
          <w:tab w:val="left" w:pos="6120"/>
        </w:tabs>
        <w:ind w:left="1080"/>
        <w:rPr>
          <w:color w:val="000000"/>
        </w:rPr>
      </w:pPr>
      <w:r>
        <w:rPr>
          <w:color w:val="000000"/>
        </w:rPr>
        <w:t>State Water Board Approval D</w:t>
      </w:r>
      <w:r w:rsidRPr="001F1CC6">
        <w:rPr>
          <w:color w:val="000000"/>
        </w:rPr>
        <w:t>ate:</w:t>
      </w:r>
      <w:r w:rsidRPr="001F1CC6">
        <w:rPr>
          <w:color w:val="000000"/>
        </w:rPr>
        <w:tab/>
      </w:r>
      <w:r>
        <w:rPr>
          <w:color w:val="000000"/>
        </w:rPr>
        <w:t>December 14, 2010</w:t>
      </w:r>
    </w:p>
    <w:p w:rsidR="00BE31F9" w:rsidRPr="001F1CC6" w:rsidRDefault="00BE31F9" w:rsidP="00BE31F9">
      <w:pPr>
        <w:widowControl w:val="0"/>
        <w:tabs>
          <w:tab w:val="left" w:pos="6120"/>
        </w:tabs>
        <w:ind w:left="1080"/>
        <w:rPr>
          <w:color w:val="000000"/>
        </w:rPr>
      </w:pPr>
      <w:r>
        <w:rPr>
          <w:color w:val="000000"/>
        </w:rPr>
        <w:t>Office of Administrative Law Approval D</w:t>
      </w:r>
      <w:r w:rsidRPr="001F1CC6">
        <w:rPr>
          <w:color w:val="000000"/>
        </w:rPr>
        <w:t>ate:</w:t>
      </w:r>
      <w:r w:rsidRPr="001F1CC6">
        <w:rPr>
          <w:color w:val="000000"/>
        </w:rPr>
        <w:tab/>
      </w:r>
      <w:r>
        <w:rPr>
          <w:color w:val="000000"/>
        </w:rPr>
        <w:t>April 4, 2011</w:t>
      </w:r>
    </w:p>
    <w:p w:rsidR="00BE31F9" w:rsidRPr="001F1CC6" w:rsidRDefault="00BE31F9" w:rsidP="00BE31F9">
      <w:pPr>
        <w:widowControl w:val="0"/>
        <w:tabs>
          <w:tab w:val="left" w:pos="6120"/>
        </w:tabs>
        <w:ind w:left="1080"/>
        <w:rPr>
          <w:color w:val="000000"/>
        </w:rPr>
      </w:pPr>
      <w:r w:rsidRPr="001F1CC6">
        <w:rPr>
          <w:color w:val="000000"/>
        </w:rPr>
        <w:t>US EPA</w:t>
      </w:r>
      <w:r>
        <w:rPr>
          <w:color w:val="000000"/>
        </w:rPr>
        <w:t xml:space="preserve"> Approval D</w:t>
      </w:r>
      <w:r w:rsidRPr="001F1CC6">
        <w:rPr>
          <w:color w:val="000000"/>
        </w:rPr>
        <w:t>ate:</w:t>
      </w:r>
      <w:r w:rsidRPr="001F1CC6">
        <w:rPr>
          <w:color w:val="000000"/>
        </w:rPr>
        <w:tab/>
      </w:r>
      <w:r>
        <w:rPr>
          <w:color w:val="000000"/>
        </w:rPr>
        <w:t>June 22, 2011</w:t>
      </w:r>
    </w:p>
    <w:p w:rsidR="00BE31F9" w:rsidRPr="00F3140A" w:rsidRDefault="00BE31F9" w:rsidP="00BE31F9">
      <w:pPr>
        <w:widowControl w:val="0"/>
        <w:ind w:left="720"/>
        <w:rPr>
          <w:color w:val="000000"/>
          <w:sz w:val="18"/>
          <w:szCs w:val="18"/>
        </w:rPr>
      </w:pPr>
    </w:p>
    <w:p w:rsidR="00BE31F9" w:rsidRPr="001F1CC6" w:rsidRDefault="00BE31F9" w:rsidP="00D07E8C">
      <w:pPr>
        <w:pStyle w:val="ListParagraph"/>
        <w:widowControl w:val="0"/>
        <w:numPr>
          <w:ilvl w:val="0"/>
          <w:numId w:val="156"/>
        </w:numPr>
        <w:ind w:left="1080"/>
        <w:rPr>
          <w:color w:val="000000"/>
        </w:rPr>
      </w:pPr>
      <w:r>
        <w:rPr>
          <w:color w:val="000000"/>
          <w:u w:val="single"/>
        </w:rPr>
        <w:t xml:space="preserve">TMDL </w:t>
      </w:r>
      <w:r w:rsidRPr="00527092">
        <w:rPr>
          <w:color w:val="000000"/>
          <w:u w:val="single"/>
        </w:rPr>
        <w:t>Effective Date</w:t>
      </w:r>
      <w:r>
        <w:rPr>
          <w:color w:val="000000"/>
        </w:rPr>
        <w:t>:  April 4, 2011</w:t>
      </w:r>
    </w:p>
    <w:p w:rsidR="00BE31F9" w:rsidRPr="00F3140A" w:rsidRDefault="00BE31F9" w:rsidP="00BE31F9">
      <w:pPr>
        <w:widowControl w:val="0"/>
        <w:ind w:left="720"/>
        <w:rPr>
          <w:color w:val="000000"/>
          <w:sz w:val="18"/>
          <w:szCs w:val="18"/>
        </w:rPr>
      </w:pPr>
    </w:p>
    <w:p w:rsidR="00BE31F9" w:rsidRDefault="00BE31F9" w:rsidP="00D07E8C">
      <w:pPr>
        <w:pStyle w:val="ListParagraph"/>
        <w:widowControl w:val="0"/>
        <w:numPr>
          <w:ilvl w:val="0"/>
          <w:numId w:val="156"/>
        </w:numPr>
        <w:ind w:left="1080"/>
        <w:rPr>
          <w:color w:val="000000"/>
        </w:rPr>
      </w:pPr>
      <w:r w:rsidRPr="00527092">
        <w:rPr>
          <w:color w:val="000000"/>
          <w:u w:val="single"/>
        </w:rPr>
        <w:t>Watershed Management Area</w:t>
      </w:r>
      <w:r>
        <w:rPr>
          <w:color w:val="000000"/>
          <w:u w:val="single"/>
        </w:rPr>
        <w:t>s</w:t>
      </w:r>
      <w:r w:rsidRPr="001F1CC6">
        <w:rPr>
          <w:color w:val="000000"/>
        </w:rPr>
        <w:t>:</w:t>
      </w:r>
      <w:r w:rsidR="00FA3433">
        <w:rPr>
          <w:color w:val="000000"/>
        </w:rPr>
        <w:t xml:space="preserve">  See </w:t>
      </w:r>
      <w:r w:rsidR="00FA3433" w:rsidRPr="00172685">
        <w:rPr>
          <w:color w:val="0000FF"/>
        </w:rPr>
        <w:t>Table 6.0</w:t>
      </w:r>
    </w:p>
    <w:p w:rsidR="00BE31F9" w:rsidRPr="00F3140A" w:rsidRDefault="00BE31F9" w:rsidP="00BE31F9">
      <w:pPr>
        <w:pStyle w:val="ListParagraph"/>
        <w:rPr>
          <w:color w:val="000000"/>
          <w:sz w:val="18"/>
          <w:szCs w:val="18"/>
        </w:rPr>
      </w:pPr>
    </w:p>
    <w:p w:rsidR="00BE31F9" w:rsidRDefault="00BE31F9" w:rsidP="00D07E8C">
      <w:pPr>
        <w:pStyle w:val="ListParagraph"/>
        <w:widowControl w:val="0"/>
        <w:numPr>
          <w:ilvl w:val="0"/>
          <w:numId w:val="156"/>
        </w:numPr>
        <w:ind w:left="1080"/>
        <w:rPr>
          <w:color w:val="000000"/>
        </w:rPr>
      </w:pPr>
      <w:r w:rsidRPr="0023269D">
        <w:rPr>
          <w:color w:val="000000"/>
          <w:u w:val="single"/>
        </w:rPr>
        <w:t>Water Bod</w:t>
      </w:r>
      <w:r>
        <w:rPr>
          <w:color w:val="000000"/>
          <w:u w:val="single"/>
        </w:rPr>
        <w:t>ies</w:t>
      </w:r>
      <w:r w:rsidR="00FA3433">
        <w:rPr>
          <w:color w:val="000000"/>
        </w:rPr>
        <w:t xml:space="preserve">:  See </w:t>
      </w:r>
      <w:r w:rsidR="00FA3433" w:rsidRPr="00172685">
        <w:rPr>
          <w:color w:val="0000FF"/>
        </w:rPr>
        <w:t>Table 6.0</w:t>
      </w:r>
    </w:p>
    <w:p w:rsidR="00BE31F9" w:rsidRPr="00F3140A" w:rsidRDefault="00BE31F9" w:rsidP="00BE31F9">
      <w:pPr>
        <w:pStyle w:val="ListParagraph"/>
        <w:rPr>
          <w:color w:val="000000"/>
          <w:sz w:val="18"/>
          <w:szCs w:val="18"/>
        </w:rPr>
      </w:pPr>
    </w:p>
    <w:p w:rsidR="00BE31F9" w:rsidRPr="0023269D" w:rsidRDefault="00BE31F9" w:rsidP="00D07E8C">
      <w:pPr>
        <w:pStyle w:val="ListParagraph"/>
        <w:widowControl w:val="0"/>
        <w:numPr>
          <w:ilvl w:val="0"/>
          <w:numId w:val="156"/>
        </w:numPr>
        <w:autoSpaceDE w:val="0"/>
        <w:autoSpaceDN w:val="0"/>
        <w:adjustRightInd w:val="0"/>
        <w:ind w:left="1080"/>
        <w:rPr>
          <w:rFonts w:eastAsiaTheme="minorHAnsi"/>
        </w:rPr>
      </w:pPr>
      <w:r w:rsidRPr="0023269D">
        <w:rPr>
          <w:color w:val="000000"/>
          <w:u w:val="single"/>
        </w:rPr>
        <w:t>Responsible Copermittee</w:t>
      </w:r>
      <w:r>
        <w:rPr>
          <w:color w:val="000000"/>
          <w:u w:val="single"/>
        </w:rPr>
        <w:t>s</w:t>
      </w:r>
      <w:r w:rsidRPr="0023269D">
        <w:rPr>
          <w:color w:val="000000"/>
        </w:rPr>
        <w:t xml:space="preserve">:  </w:t>
      </w:r>
      <w:r w:rsidR="00FA3433">
        <w:rPr>
          <w:color w:val="000000"/>
        </w:rPr>
        <w:t xml:space="preserve">See </w:t>
      </w:r>
      <w:r w:rsidR="00FA3433" w:rsidRPr="00172685">
        <w:rPr>
          <w:color w:val="0000FF"/>
        </w:rPr>
        <w:t>Table 6.0</w:t>
      </w:r>
    </w:p>
    <w:p w:rsidR="00BE31F9" w:rsidRPr="00F3140A" w:rsidRDefault="00BE31F9" w:rsidP="00F40ED8">
      <w:pPr>
        <w:ind w:left="720"/>
        <w:rPr>
          <w:rFonts w:eastAsiaTheme="minorHAnsi"/>
          <w:sz w:val="10"/>
          <w:szCs w:val="10"/>
        </w:rPr>
      </w:pPr>
    </w:p>
    <w:p w:rsidR="00FA3433" w:rsidRPr="005F4A6C" w:rsidRDefault="00FA3433" w:rsidP="00FA3433">
      <w:pPr>
        <w:widowControl w:val="0"/>
        <w:ind w:left="720"/>
        <w:rPr>
          <w:b/>
          <w:color w:val="0000FF"/>
          <w:sz w:val="20"/>
          <w:szCs w:val="20"/>
        </w:rPr>
      </w:pPr>
      <w:r w:rsidRPr="005F4A6C">
        <w:rPr>
          <w:b/>
          <w:color w:val="0000FF"/>
          <w:sz w:val="20"/>
          <w:szCs w:val="20"/>
        </w:rPr>
        <w:t xml:space="preserve">Table </w:t>
      </w:r>
      <w:r>
        <w:rPr>
          <w:b/>
          <w:color w:val="0000FF"/>
          <w:sz w:val="20"/>
          <w:szCs w:val="20"/>
        </w:rPr>
        <w:t>6.0</w:t>
      </w:r>
    </w:p>
    <w:p w:rsidR="00026EFB" w:rsidRDefault="00026EFB" w:rsidP="00102BA3">
      <w:pPr>
        <w:widowControl w:val="0"/>
        <w:ind w:left="720"/>
        <w:rPr>
          <w:i/>
          <w:color w:val="000000"/>
          <w:sz w:val="20"/>
          <w:szCs w:val="20"/>
        </w:rPr>
      </w:pPr>
      <w:r>
        <w:rPr>
          <w:i/>
          <w:color w:val="000000"/>
          <w:sz w:val="20"/>
          <w:szCs w:val="20"/>
        </w:rPr>
        <w:t>Applicability of Total Maximum Daily Loads for Indicator Bacteria</w:t>
      </w:r>
    </w:p>
    <w:p w:rsidR="00026EFB" w:rsidRDefault="00026EFB" w:rsidP="00026EFB">
      <w:pPr>
        <w:widowControl w:val="0"/>
        <w:ind w:left="720"/>
        <w:rPr>
          <w:i/>
          <w:color w:val="000000"/>
          <w:sz w:val="20"/>
          <w:szCs w:val="20"/>
        </w:rPr>
      </w:pPr>
      <w:r>
        <w:rPr>
          <w:i/>
          <w:color w:val="000000"/>
          <w:sz w:val="20"/>
          <w:szCs w:val="20"/>
        </w:rPr>
        <w:t>Project I</w:t>
      </w:r>
      <w:r w:rsidR="005F05FC">
        <w:rPr>
          <w:i/>
          <w:color w:val="000000"/>
          <w:sz w:val="20"/>
          <w:szCs w:val="20"/>
        </w:rPr>
        <w:t xml:space="preserve"> </w:t>
      </w:r>
      <w:r>
        <w:rPr>
          <w:i/>
          <w:color w:val="000000"/>
          <w:sz w:val="20"/>
          <w:szCs w:val="20"/>
        </w:rPr>
        <w:t xml:space="preserve">- Twenty Beaches and Creeks in the San Diego Region (including </w:t>
      </w:r>
      <w:proofErr w:type="spellStart"/>
      <w:r>
        <w:rPr>
          <w:i/>
          <w:color w:val="000000"/>
          <w:sz w:val="20"/>
          <w:szCs w:val="20"/>
        </w:rPr>
        <w:t>Tecolote</w:t>
      </w:r>
      <w:proofErr w:type="spellEnd"/>
      <w:r>
        <w:rPr>
          <w:i/>
          <w:color w:val="000000"/>
          <w:sz w:val="20"/>
          <w:szCs w:val="20"/>
        </w:rPr>
        <w:t xml:space="preserve"> Creek)</w:t>
      </w:r>
    </w:p>
    <w:tbl>
      <w:tblPr>
        <w:tblStyle w:val="TableGrid"/>
        <w:tblW w:w="0" w:type="auto"/>
        <w:tblInd w:w="828" w:type="dxa"/>
        <w:tblLook w:val="04A0" w:firstRow="1" w:lastRow="0" w:firstColumn="1" w:lastColumn="0" w:noHBand="0" w:noVBand="1"/>
      </w:tblPr>
      <w:tblGrid>
        <w:gridCol w:w="1980"/>
        <w:gridCol w:w="1440"/>
        <w:gridCol w:w="2970"/>
        <w:gridCol w:w="2340"/>
      </w:tblGrid>
      <w:tr w:rsidR="009844AF" w:rsidRPr="00FA3433" w:rsidTr="0013487A">
        <w:tc>
          <w:tcPr>
            <w:tcW w:w="1980" w:type="dxa"/>
            <w:shd w:val="clear" w:color="auto" w:fill="000000" w:themeFill="text1"/>
            <w:vAlign w:val="bottom"/>
          </w:tcPr>
          <w:p w:rsidR="00FA3433" w:rsidRPr="00FA3433" w:rsidRDefault="00FA3433" w:rsidP="008E385E">
            <w:pPr>
              <w:rPr>
                <w:rFonts w:eastAsiaTheme="minorHAnsi"/>
                <w:b/>
                <w:color w:val="FFFFFF" w:themeColor="background1"/>
                <w:sz w:val="20"/>
                <w:szCs w:val="20"/>
              </w:rPr>
            </w:pPr>
            <w:r w:rsidRPr="00FA3433">
              <w:rPr>
                <w:rFonts w:eastAsiaTheme="minorHAnsi"/>
                <w:b/>
                <w:color w:val="FFFFFF" w:themeColor="background1"/>
                <w:sz w:val="20"/>
                <w:szCs w:val="20"/>
              </w:rPr>
              <w:t>Watershed Management Area</w:t>
            </w:r>
            <w:r w:rsidR="000E6C6F">
              <w:rPr>
                <w:rFonts w:eastAsiaTheme="minorHAnsi"/>
                <w:b/>
                <w:color w:val="FFFFFF" w:themeColor="background1"/>
                <w:sz w:val="20"/>
                <w:szCs w:val="20"/>
              </w:rPr>
              <w:t xml:space="preserve"> and Watershed</w:t>
            </w:r>
          </w:p>
        </w:tc>
        <w:tc>
          <w:tcPr>
            <w:tcW w:w="1440" w:type="dxa"/>
            <w:shd w:val="clear" w:color="auto" w:fill="000000" w:themeFill="text1"/>
            <w:vAlign w:val="bottom"/>
          </w:tcPr>
          <w:p w:rsidR="00FA3433" w:rsidRPr="00FA3433" w:rsidRDefault="00FA3433" w:rsidP="008E385E">
            <w:pPr>
              <w:rPr>
                <w:rFonts w:eastAsiaTheme="minorHAnsi"/>
                <w:b/>
                <w:color w:val="FFFFFF" w:themeColor="background1"/>
                <w:sz w:val="20"/>
                <w:szCs w:val="20"/>
              </w:rPr>
            </w:pPr>
            <w:r w:rsidRPr="00FA3433">
              <w:rPr>
                <w:rFonts w:eastAsiaTheme="minorHAnsi"/>
                <w:b/>
                <w:color w:val="FFFFFF" w:themeColor="background1"/>
                <w:sz w:val="20"/>
                <w:szCs w:val="20"/>
              </w:rPr>
              <w:t>Water Body</w:t>
            </w:r>
          </w:p>
        </w:tc>
        <w:tc>
          <w:tcPr>
            <w:tcW w:w="2970" w:type="dxa"/>
            <w:shd w:val="clear" w:color="auto" w:fill="000000" w:themeFill="text1"/>
            <w:vAlign w:val="bottom"/>
          </w:tcPr>
          <w:p w:rsidR="00FA3433" w:rsidRPr="00FA3433" w:rsidRDefault="00FA3433" w:rsidP="008E385E">
            <w:pPr>
              <w:rPr>
                <w:rFonts w:eastAsiaTheme="minorHAnsi"/>
                <w:b/>
                <w:color w:val="FFFFFF" w:themeColor="background1"/>
                <w:sz w:val="20"/>
                <w:szCs w:val="20"/>
              </w:rPr>
            </w:pPr>
            <w:r w:rsidRPr="00FA3433">
              <w:rPr>
                <w:rFonts w:eastAsiaTheme="minorHAnsi"/>
                <w:b/>
                <w:color w:val="FFFFFF" w:themeColor="background1"/>
                <w:sz w:val="20"/>
                <w:szCs w:val="20"/>
              </w:rPr>
              <w:t>Segment or Area</w:t>
            </w:r>
          </w:p>
        </w:tc>
        <w:tc>
          <w:tcPr>
            <w:tcW w:w="2340" w:type="dxa"/>
            <w:shd w:val="clear" w:color="auto" w:fill="000000" w:themeFill="text1"/>
            <w:vAlign w:val="bottom"/>
          </w:tcPr>
          <w:p w:rsidR="00FA3433" w:rsidRPr="00FA3433" w:rsidRDefault="00FA3433" w:rsidP="008E385E">
            <w:pPr>
              <w:rPr>
                <w:rFonts w:eastAsiaTheme="minorHAnsi"/>
                <w:b/>
                <w:color w:val="FFFFFF" w:themeColor="background1"/>
                <w:sz w:val="20"/>
                <w:szCs w:val="20"/>
              </w:rPr>
            </w:pPr>
            <w:r w:rsidRPr="00FA3433">
              <w:rPr>
                <w:rFonts w:eastAsiaTheme="minorHAnsi"/>
                <w:b/>
                <w:color w:val="FFFFFF" w:themeColor="background1"/>
                <w:sz w:val="20"/>
                <w:szCs w:val="20"/>
              </w:rPr>
              <w:t>Responsible Copermittees</w:t>
            </w:r>
          </w:p>
        </w:tc>
      </w:tr>
      <w:tr w:rsidR="000E6C6F" w:rsidRPr="00FA3433" w:rsidTr="0013487A">
        <w:tc>
          <w:tcPr>
            <w:tcW w:w="1980" w:type="dxa"/>
            <w:vMerge w:val="restart"/>
            <w:vAlign w:val="center"/>
          </w:tcPr>
          <w:p w:rsidR="000E6C6F" w:rsidRPr="000E6C6F" w:rsidRDefault="000E6C6F" w:rsidP="008E385E">
            <w:pPr>
              <w:rPr>
                <w:rFonts w:eastAsiaTheme="minorHAnsi"/>
                <w:b/>
                <w:sz w:val="20"/>
                <w:szCs w:val="20"/>
              </w:rPr>
            </w:pPr>
            <w:r w:rsidRPr="000E6C6F">
              <w:rPr>
                <w:rFonts w:eastAsiaTheme="minorHAnsi"/>
                <w:b/>
                <w:sz w:val="20"/>
                <w:szCs w:val="20"/>
              </w:rPr>
              <w:t>South Orange County</w:t>
            </w:r>
          </w:p>
          <w:p w:rsidR="000E6C6F" w:rsidRDefault="000E6C6F" w:rsidP="008E385E">
            <w:pPr>
              <w:rPr>
                <w:rFonts w:eastAsiaTheme="minorHAnsi"/>
                <w:sz w:val="20"/>
                <w:szCs w:val="20"/>
              </w:rPr>
            </w:pPr>
          </w:p>
          <w:p w:rsidR="000E6C6F" w:rsidRDefault="000E6C6F" w:rsidP="008E385E">
            <w:pPr>
              <w:rPr>
                <w:rFonts w:eastAsiaTheme="minorHAnsi"/>
                <w:sz w:val="16"/>
                <w:szCs w:val="16"/>
              </w:rPr>
            </w:pPr>
            <w:r w:rsidRPr="000E6C6F">
              <w:rPr>
                <w:rFonts w:eastAsiaTheme="minorHAnsi"/>
                <w:sz w:val="16"/>
                <w:szCs w:val="16"/>
              </w:rPr>
              <w:t xml:space="preserve">San Joaquin Hills HSA (901.11) and </w:t>
            </w:r>
          </w:p>
          <w:p w:rsidR="000E6C6F" w:rsidRPr="000E6C6F" w:rsidRDefault="000E6C6F" w:rsidP="008E385E">
            <w:pPr>
              <w:rPr>
                <w:rFonts w:eastAsiaTheme="minorHAnsi"/>
                <w:sz w:val="16"/>
                <w:szCs w:val="16"/>
              </w:rPr>
            </w:pPr>
            <w:r w:rsidRPr="000E6C6F">
              <w:rPr>
                <w:rFonts w:eastAsiaTheme="minorHAnsi"/>
                <w:sz w:val="16"/>
                <w:szCs w:val="16"/>
              </w:rPr>
              <w:t>Laguna Beach HSA (901.12)</w:t>
            </w:r>
          </w:p>
        </w:tc>
        <w:tc>
          <w:tcPr>
            <w:tcW w:w="1440" w:type="dxa"/>
            <w:vMerge w:val="restart"/>
            <w:vAlign w:val="center"/>
          </w:tcPr>
          <w:p w:rsidR="000E6C6F" w:rsidRDefault="000E6C6F" w:rsidP="008E385E">
            <w:pPr>
              <w:rPr>
                <w:rFonts w:eastAsiaTheme="minorHAnsi"/>
                <w:sz w:val="20"/>
                <w:szCs w:val="20"/>
              </w:rPr>
            </w:pPr>
            <w:r>
              <w:rPr>
                <w:rFonts w:eastAsiaTheme="minorHAnsi"/>
                <w:sz w:val="20"/>
                <w:szCs w:val="20"/>
              </w:rPr>
              <w:t>Pacific Ocean Shoreline</w:t>
            </w:r>
          </w:p>
        </w:tc>
        <w:tc>
          <w:tcPr>
            <w:tcW w:w="2970" w:type="dxa"/>
            <w:vAlign w:val="center"/>
          </w:tcPr>
          <w:p w:rsidR="000E6C6F" w:rsidRDefault="000E6C6F" w:rsidP="009844AF">
            <w:pPr>
              <w:ind w:left="162" w:hanging="162"/>
              <w:rPr>
                <w:rFonts w:eastAsiaTheme="minorHAnsi"/>
                <w:sz w:val="20"/>
                <w:szCs w:val="20"/>
              </w:rPr>
            </w:pPr>
            <w:r>
              <w:rPr>
                <w:rFonts w:eastAsiaTheme="minorHAnsi"/>
                <w:sz w:val="20"/>
                <w:szCs w:val="20"/>
              </w:rPr>
              <w:t xml:space="preserve">Cameo Cove at </w:t>
            </w:r>
            <w:r>
              <w:rPr>
                <w:rFonts w:eastAsiaTheme="minorHAnsi"/>
                <w:sz w:val="20"/>
                <w:szCs w:val="20"/>
              </w:rPr>
              <w:br/>
              <w:t xml:space="preserve">Irvine Cove Drive – </w:t>
            </w:r>
            <w:r>
              <w:rPr>
                <w:rFonts w:eastAsiaTheme="minorHAnsi"/>
                <w:sz w:val="20"/>
                <w:szCs w:val="20"/>
              </w:rPr>
              <w:br/>
              <w:t>Riviera Way</w:t>
            </w:r>
          </w:p>
        </w:tc>
        <w:tc>
          <w:tcPr>
            <w:tcW w:w="2340" w:type="dxa"/>
            <w:vMerge w:val="restart"/>
            <w:vAlign w:val="center"/>
          </w:tcPr>
          <w:p w:rsidR="000E6C6F" w:rsidRDefault="000E6C6F" w:rsidP="008E385E">
            <w:pPr>
              <w:rPr>
                <w:rFonts w:eastAsiaTheme="minorHAnsi"/>
                <w:sz w:val="20"/>
                <w:szCs w:val="20"/>
              </w:rPr>
            </w:pPr>
            <w:r>
              <w:rPr>
                <w:rFonts w:eastAsiaTheme="minorHAnsi"/>
                <w:sz w:val="20"/>
                <w:szCs w:val="20"/>
              </w:rPr>
              <w:t>-City of Laguna Beach</w:t>
            </w:r>
          </w:p>
          <w:p w:rsidR="000E6C6F" w:rsidRDefault="000E6C6F" w:rsidP="008E385E">
            <w:pPr>
              <w:rPr>
                <w:rFonts w:eastAsiaTheme="minorHAnsi"/>
                <w:sz w:val="20"/>
                <w:szCs w:val="20"/>
              </w:rPr>
            </w:pPr>
            <w:r>
              <w:rPr>
                <w:rFonts w:eastAsiaTheme="minorHAnsi"/>
                <w:sz w:val="20"/>
                <w:szCs w:val="20"/>
              </w:rPr>
              <w:t>-County of Orange</w:t>
            </w:r>
          </w:p>
          <w:p w:rsidR="000E6C6F" w:rsidRDefault="000E6C6F" w:rsidP="009844AF">
            <w:pPr>
              <w:ind w:left="162" w:hanging="162"/>
              <w:rPr>
                <w:rFonts w:eastAsiaTheme="minorHAnsi"/>
                <w:sz w:val="20"/>
                <w:szCs w:val="20"/>
              </w:rPr>
            </w:pPr>
            <w:r>
              <w:rPr>
                <w:rFonts w:eastAsiaTheme="minorHAnsi"/>
                <w:sz w:val="20"/>
                <w:szCs w:val="20"/>
              </w:rPr>
              <w:t>-Orange County Flood Control District</w:t>
            </w:r>
          </w:p>
        </w:tc>
      </w:tr>
      <w:tr w:rsidR="000E6C6F" w:rsidRPr="00FA3433" w:rsidTr="0013487A">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 xml:space="preserve">at </w:t>
            </w:r>
            <w:proofErr w:type="spellStart"/>
            <w:r>
              <w:rPr>
                <w:rFonts w:eastAsiaTheme="minorHAnsi"/>
                <w:sz w:val="20"/>
                <w:szCs w:val="20"/>
              </w:rPr>
              <w:t>Heisler</w:t>
            </w:r>
            <w:proofErr w:type="spellEnd"/>
            <w:r>
              <w:rPr>
                <w:rFonts w:eastAsiaTheme="minorHAnsi"/>
                <w:sz w:val="20"/>
                <w:szCs w:val="20"/>
              </w:rPr>
              <w:t xml:space="preserve"> Park - North</w:t>
            </w:r>
          </w:p>
        </w:tc>
        <w:tc>
          <w:tcPr>
            <w:tcW w:w="2340" w:type="dxa"/>
            <w:vMerge/>
            <w:vAlign w:val="center"/>
          </w:tcPr>
          <w:p w:rsidR="000E6C6F" w:rsidRDefault="000E6C6F" w:rsidP="008E385E">
            <w:pPr>
              <w:rPr>
                <w:rFonts w:eastAsiaTheme="minorHAnsi"/>
                <w:sz w:val="20"/>
                <w:szCs w:val="20"/>
              </w:rPr>
            </w:pPr>
          </w:p>
        </w:tc>
      </w:tr>
      <w:tr w:rsidR="000E6C6F" w:rsidRPr="00FA3433" w:rsidTr="0013487A">
        <w:tc>
          <w:tcPr>
            <w:tcW w:w="1980" w:type="dxa"/>
            <w:vMerge/>
            <w:vAlign w:val="center"/>
          </w:tcPr>
          <w:p w:rsidR="000E6C6F" w:rsidRDefault="000E6C6F" w:rsidP="008E385E">
            <w:pPr>
              <w:rPr>
                <w:rFonts w:eastAsiaTheme="minorHAnsi"/>
                <w:sz w:val="20"/>
                <w:szCs w:val="20"/>
              </w:rPr>
            </w:pPr>
          </w:p>
        </w:tc>
        <w:tc>
          <w:tcPr>
            <w:tcW w:w="1440" w:type="dxa"/>
            <w:vMerge w:val="restart"/>
            <w:vAlign w:val="center"/>
          </w:tcPr>
          <w:p w:rsidR="000E6C6F" w:rsidRDefault="000E6C6F" w:rsidP="008E385E">
            <w:pPr>
              <w:rPr>
                <w:rFonts w:eastAsiaTheme="minorHAnsi"/>
                <w:sz w:val="20"/>
                <w:szCs w:val="20"/>
              </w:rPr>
            </w:pPr>
            <w:r>
              <w:rPr>
                <w:rFonts w:eastAsiaTheme="minorHAnsi"/>
                <w:sz w:val="20"/>
                <w:szCs w:val="20"/>
              </w:rPr>
              <w:t>Pacific Ocean Shoreline</w:t>
            </w: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at Main Laguna Beach</w:t>
            </w:r>
          </w:p>
        </w:tc>
        <w:tc>
          <w:tcPr>
            <w:tcW w:w="2340" w:type="dxa"/>
            <w:vMerge w:val="restart"/>
            <w:vAlign w:val="center"/>
          </w:tcPr>
          <w:p w:rsidR="000E6C6F" w:rsidRDefault="000E6C6F" w:rsidP="008E385E">
            <w:pPr>
              <w:rPr>
                <w:rFonts w:eastAsiaTheme="minorHAnsi"/>
                <w:sz w:val="20"/>
                <w:szCs w:val="20"/>
              </w:rPr>
            </w:pPr>
            <w:r>
              <w:rPr>
                <w:rFonts w:eastAsiaTheme="minorHAnsi"/>
                <w:sz w:val="20"/>
                <w:szCs w:val="20"/>
              </w:rPr>
              <w:t xml:space="preserve">-City of </w:t>
            </w:r>
            <w:proofErr w:type="spellStart"/>
            <w:r>
              <w:rPr>
                <w:rFonts w:eastAsiaTheme="minorHAnsi"/>
                <w:sz w:val="20"/>
                <w:szCs w:val="20"/>
              </w:rPr>
              <w:t>Aliso</w:t>
            </w:r>
            <w:proofErr w:type="spellEnd"/>
            <w:r>
              <w:rPr>
                <w:rFonts w:eastAsiaTheme="minorHAnsi"/>
                <w:sz w:val="20"/>
                <w:szCs w:val="20"/>
              </w:rPr>
              <w:t xml:space="preserve"> Viejo</w:t>
            </w:r>
          </w:p>
          <w:p w:rsidR="000E6C6F" w:rsidRDefault="000E6C6F" w:rsidP="008E385E">
            <w:pPr>
              <w:rPr>
                <w:rFonts w:eastAsiaTheme="minorHAnsi"/>
                <w:sz w:val="20"/>
                <w:szCs w:val="20"/>
              </w:rPr>
            </w:pPr>
            <w:r>
              <w:rPr>
                <w:rFonts w:eastAsiaTheme="minorHAnsi"/>
                <w:sz w:val="20"/>
                <w:szCs w:val="20"/>
              </w:rPr>
              <w:t>-City of Laguna Beach</w:t>
            </w:r>
          </w:p>
          <w:p w:rsidR="000E6C6F" w:rsidRDefault="000E6C6F" w:rsidP="008E385E">
            <w:pPr>
              <w:rPr>
                <w:rFonts w:eastAsiaTheme="minorHAnsi"/>
                <w:sz w:val="20"/>
                <w:szCs w:val="20"/>
              </w:rPr>
            </w:pPr>
            <w:r>
              <w:rPr>
                <w:rFonts w:eastAsiaTheme="minorHAnsi"/>
                <w:sz w:val="20"/>
                <w:szCs w:val="20"/>
              </w:rPr>
              <w:t>-City of Laguna Woods</w:t>
            </w:r>
          </w:p>
          <w:p w:rsidR="000E6C6F" w:rsidRDefault="000E6C6F" w:rsidP="008E385E">
            <w:pPr>
              <w:rPr>
                <w:rFonts w:eastAsiaTheme="minorHAnsi"/>
                <w:sz w:val="20"/>
                <w:szCs w:val="20"/>
              </w:rPr>
            </w:pPr>
            <w:r>
              <w:rPr>
                <w:rFonts w:eastAsiaTheme="minorHAnsi"/>
                <w:sz w:val="20"/>
                <w:szCs w:val="20"/>
              </w:rPr>
              <w:t>-County of Orange</w:t>
            </w:r>
          </w:p>
          <w:p w:rsidR="000E6C6F" w:rsidRDefault="000E6C6F" w:rsidP="008E385E">
            <w:pPr>
              <w:ind w:left="162" w:hanging="162"/>
              <w:rPr>
                <w:rFonts w:eastAsiaTheme="minorHAnsi"/>
                <w:sz w:val="20"/>
                <w:szCs w:val="20"/>
              </w:rPr>
            </w:pPr>
            <w:r>
              <w:rPr>
                <w:rFonts w:eastAsiaTheme="minorHAnsi"/>
                <w:sz w:val="20"/>
                <w:szCs w:val="20"/>
              </w:rPr>
              <w:t>-Orange County Flood Control District</w:t>
            </w:r>
          </w:p>
        </w:tc>
      </w:tr>
      <w:tr w:rsidR="000E6C6F" w:rsidRPr="00FA3433" w:rsidTr="0013487A">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 xml:space="preserve">Laguna Beach at </w:t>
            </w:r>
            <w:r>
              <w:rPr>
                <w:rFonts w:eastAsiaTheme="minorHAnsi"/>
                <w:sz w:val="20"/>
                <w:szCs w:val="20"/>
              </w:rPr>
              <w:br/>
              <w:t>Ocean Avenue</w:t>
            </w:r>
          </w:p>
        </w:tc>
        <w:tc>
          <w:tcPr>
            <w:tcW w:w="2340" w:type="dxa"/>
            <w:vMerge/>
            <w:vAlign w:val="center"/>
          </w:tcPr>
          <w:p w:rsidR="000E6C6F" w:rsidRDefault="000E6C6F" w:rsidP="008E385E">
            <w:pPr>
              <w:rPr>
                <w:rFonts w:eastAsiaTheme="minorHAnsi"/>
                <w:sz w:val="20"/>
                <w:szCs w:val="20"/>
              </w:rPr>
            </w:pPr>
          </w:p>
        </w:tc>
      </w:tr>
      <w:tr w:rsidR="000E6C6F" w:rsidRPr="00FA3433" w:rsidTr="0013487A">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 xml:space="preserve">Laguna Beach at </w:t>
            </w:r>
            <w:r>
              <w:rPr>
                <w:rFonts w:eastAsiaTheme="minorHAnsi"/>
                <w:sz w:val="20"/>
                <w:szCs w:val="20"/>
              </w:rPr>
              <w:br/>
              <w:t>Cleo Street</w:t>
            </w:r>
          </w:p>
        </w:tc>
        <w:tc>
          <w:tcPr>
            <w:tcW w:w="2340" w:type="dxa"/>
            <w:vMerge/>
            <w:vAlign w:val="center"/>
          </w:tcPr>
          <w:p w:rsidR="000E6C6F" w:rsidRDefault="000E6C6F" w:rsidP="008E385E">
            <w:pPr>
              <w:rPr>
                <w:rFonts w:eastAsiaTheme="minorHAnsi"/>
                <w:sz w:val="20"/>
                <w:szCs w:val="20"/>
              </w:rPr>
            </w:pPr>
          </w:p>
        </w:tc>
      </w:tr>
      <w:tr w:rsidR="000E6C6F" w:rsidRPr="00FA3433" w:rsidTr="0013487A">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 xml:space="preserve">Arch Cove at </w:t>
            </w:r>
            <w:r>
              <w:rPr>
                <w:rFonts w:eastAsiaTheme="minorHAnsi"/>
                <w:sz w:val="20"/>
                <w:szCs w:val="20"/>
              </w:rPr>
              <w:br/>
              <w:t>Bluebird Canyon Road</w:t>
            </w:r>
          </w:p>
        </w:tc>
        <w:tc>
          <w:tcPr>
            <w:tcW w:w="2340" w:type="dxa"/>
            <w:vMerge/>
            <w:vAlign w:val="center"/>
          </w:tcPr>
          <w:p w:rsidR="000E6C6F" w:rsidRDefault="000E6C6F" w:rsidP="008E385E">
            <w:pPr>
              <w:rPr>
                <w:rFonts w:eastAsiaTheme="minorHAnsi"/>
                <w:sz w:val="20"/>
                <w:szCs w:val="20"/>
              </w:rPr>
            </w:pPr>
          </w:p>
        </w:tc>
      </w:tr>
      <w:tr w:rsidR="000E6C6F" w:rsidRPr="00FA3433" w:rsidTr="0013487A">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Laguna Beach at</w:t>
            </w:r>
            <w:r>
              <w:rPr>
                <w:rFonts w:eastAsiaTheme="minorHAnsi"/>
                <w:sz w:val="20"/>
                <w:szCs w:val="20"/>
              </w:rPr>
              <w:br/>
            </w:r>
            <w:proofErr w:type="spellStart"/>
            <w:r>
              <w:rPr>
                <w:rFonts w:eastAsiaTheme="minorHAnsi"/>
                <w:sz w:val="20"/>
                <w:szCs w:val="20"/>
              </w:rPr>
              <w:t>Dumond</w:t>
            </w:r>
            <w:proofErr w:type="spellEnd"/>
            <w:r>
              <w:rPr>
                <w:rFonts w:eastAsiaTheme="minorHAnsi"/>
                <w:sz w:val="20"/>
                <w:szCs w:val="20"/>
              </w:rPr>
              <w:t xml:space="preserve"> Drive</w:t>
            </w:r>
          </w:p>
        </w:tc>
        <w:tc>
          <w:tcPr>
            <w:tcW w:w="2340" w:type="dxa"/>
            <w:vMerge/>
            <w:vAlign w:val="center"/>
          </w:tcPr>
          <w:p w:rsidR="000E6C6F" w:rsidRDefault="000E6C6F" w:rsidP="008E385E">
            <w:pPr>
              <w:rPr>
                <w:rFonts w:eastAsiaTheme="minorHAnsi"/>
                <w:sz w:val="20"/>
                <w:szCs w:val="20"/>
              </w:rPr>
            </w:pPr>
          </w:p>
        </w:tc>
      </w:tr>
      <w:tr w:rsidR="000E6C6F" w:rsidRPr="00FA3433" w:rsidTr="0013487A">
        <w:tc>
          <w:tcPr>
            <w:tcW w:w="1980" w:type="dxa"/>
            <w:vMerge w:val="restart"/>
            <w:vAlign w:val="center"/>
          </w:tcPr>
          <w:p w:rsidR="000E6C6F" w:rsidRPr="000E6C6F" w:rsidRDefault="000E6C6F" w:rsidP="000E6C6F">
            <w:pPr>
              <w:rPr>
                <w:rFonts w:eastAsiaTheme="minorHAnsi"/>
                <w:b/>
                <w:sz w:val="20"/>
                <w:szCs w:val="20"/>
              </w:rPr>
            </w:pPr>
            <w:r w:rsidRPr="000E6C6F">
              <w:rPr>
                <w:rFonts w:eastAsiaTheme="minorHAnsi"/>
                <w:b/>
                <w:sz w:val="20"/>
                <w:szCs w:val="20"/>
              </w:rPr>
              <w:t>South Orange County</w:t>
            </w:r>
          </w:p>
          <w:p w:rsidR="000E6C6F" w:rsidRDefault="000E6C6F" w:rsidP="000E6C6F">
            <w:pPr>
              <w:rPr>
                <w:rFonts w:eastAsiaTheme="minorHAnsi"/>
                <w:sz w:val="20"/>
                <w:szCs w:val="20"/>
              </w:rPr>
            </w:pPr>
          </w:p>
          <w:p w:rsidR="000E6C6F" w:rsidRPr="000E6C6F" w:rsidRDefault="000E6C6F" w:rsidP="000E6C6F">
            <w:pPr>
              <w:rPr>
                <w:rFonts w:eastAsiaTheme="minorHAnsi"/>
                <w:sz w:val="16"/>
                <w:szCs w:val="16"/>
              </w:rPr>
            </w:pPr>
            <w:proofErr w:type="spellStart"/>
            <w:r w:rsidRPr="000E6C6F">
              <w:rPr>
                <w:rFonts w:eastAsiaTheme="minorHAnsi"/>
                <w:sz w:val="16"/>
                <w:szCs w:val="16"/>
              </w:rPr>
              <w:t>Aliso</w:t>
            </w:r>
            <w:proofErr w:type="spellEnd"/>
            <w:r w:rsidRPr="000E6C6F">
              <w:rPr>
                <w:rFonts w:eastAsiaTheme="minorHAnsi"/>
                <w:sz w:val="16"/>
                <w:szCs w:val="16"/>
              </w:rPr>
              <w:t xml:space="preserve"> HSA </w:t>
            </w:r>
          </w:p>
          <w:p w:rsidR="000E6C6F" w:rsidRPr="000E6C6F" w:rsidRDefault="000E6C6F" w:rsidP="000E6C6F">
            <w:pPr>
              <w:rPr>
                <w:rFonts w:eastAsiaTheme="minorHAnsi"/>
                <w:sz w:val="18"/>
                <w:szCs w:val="18"/>
              </w:rPr>
            </w:pPr>
            <w:r w:rsidRPr="000E6C6F">
              <w:rPr>
                <w:rFonts w:eastAsiaTheme="minorHAnsi"/>
                <w:sz w:val="16"/>
                <w:szCs w:val="16"/>
              </w:rPr>
              <w:t>(901.13)</w:t>
            </w:r>
            <w:r w:rsidRPr="000E6C6F">
              <w:rPr>
                <w:rFonts w:eastAsiaTheme="minorHAnsi"/>
                <w:sz w:val="18"/>
                <w:szCs w:val="18"/>
              </w:rPr>
              <w:t xml:space="preserve"> </w:t>
            </w:r>
          </w:p>
        </w:tc>
        <w:tc>
          <w:tcPr>
            <w:tcW w:w="1440" w:type="dxa"/>
            <w:vAlign w:val="center"/>
          </w:tcPr>
          <w:p w:rsidR="000E6C6F" w:rsidRDefault="000E6C6F" w:rsidP="008E385E">
            <w:pPr>
              <w:rPr>
                <w:rFonts w:eastAsiaTheme="minorHAnsi"/>
                <w:sz w:val="20"/>
                <w:szCs w:val="20"/>
              </w:rPr>
            </w:pPr>
            <w:r>
              <w:rPr>
                <w:rFonts w:eastAsiaTheme="minorHAnsi"/>
                <w:sz w:val="20"/>
                <w:szCs w:val="20"/>
              </w:rPr>
              <w:t>Pacific Ocean Shoreline</w:t>
            </w: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Laguna Beach at</w:t>
            </w:r>
            <w:r>
              <w:rPr>
                <w:rFonts w:eastAsiaTheme="minorHAnsi"/>
                <w:sz w:val="20"/>
                <w:szCs w:val="20"/>
              </w:rPr>
              <w:br/>
            </w:r>
            <w:proofErr w:type="spellStart"/>
            <w:r>
              <w:rPr>
                <w:rFonts w:eastAsiaTheme="minorHAnsi"/>
                <w:sz w:val="20"/>
                <w:szCs w:val="20"/>
              </w:rPr>
              <w:t>Lagunita</w:t>
            </w:r>
            <w:proofErr w:type="spellEnd"/>
            <w:r>
              <w:rPr>
                <w:rFonts w:eastAsiaTheme="minorHAnsi"/>
                <w:sz w:val="20"/>
                <w:szCs w:val="20"/>
              </w:rPr>
              <w:t xml:space="preserve"> Place /</w:t>
            </w:r>
          </w:p>
          <w:p w:rsidR="000E6C6F" w:rsidRDefault="000E6C6F" w:rsidP="008E385E">
            <w:pPr>
              <w:ind w:left="162" w:hanging="162"/>
              <w:rPr>
                <w:rFonts w:eastAsiaTheme="minorHAnsi"/>
                <w:sz w:val="20"/>
                <w:szCs w:val="20"/>
              </w:rPr>
            </w:pPr>
            <w:r>
              <w:rPr>
                <w:rFonts w:eastAsiaTheme="minorHAnsi"/>
                <w:sz w:val="20"/>
                <w:szCs w:val="20"/>
              </w:rPr>
              <w:t>Blue Lagoon Place at</w:t>
            </w:r>
            <w:r>
              <w:rPr>
                <w:rFonts w:eastAsiaTheme="minorHAnsi"/>
                <w:sz w:val="20"/>
                <w:szCs w:val="20"/>
              </w:rPr>
              <w:br/>
            </w:r>
            <w:proofErr w:type="spellStart"/>
            <w:r>
              <w:rPr>
                <w:rFonts w:eastAsiaTheme="minorHAnsi"/>
                <w:sz w:val="20"/>
                <w:szCs w:val="20"/>
              </w:rPr>
              <w:t>Aliso</w:t>
            </w:r>
            <w:proofErr w:type="spellEnd"/>
            <w:r>
              <w:rPr>
                <w:rFonts w:eastAsiaTheme="minorHAnsi"/>
                <w:sz w:val="20"/>
                <w:szCs w:val="20"/>
              </w:rPr>
              <w:t xml:space="preserve"> Beach</w:t>
            </w:r>
          </w:p>
        </w:tc>
        <w:tc>
          <w:tcPr>
            <w:tcW w:w="2340" w:type="dxa"/>
            <w:vMerge w:val="restart"/>
            <w:vAlign w:val="center"/>
          </w:tcPr>
          <w:p w:rsidR="000E6C6F" w:rsidRDefault="000E6C6F" w:rsidP="008E385E">
            <w:pPr>
              <w:rPr>
                <w:rFonts w:eastAsiaTheme="minorHAnsi"/>
                <w:sz w:val="20"/>
                <w:szCs w:val="20"/>
              </w:rPr>
            </w:pPr>
            <w:r>
              <w:rPr>
                <w:rFonts w:eastAsiaTheme="minorHAnsi"/>
                <w:sz w:val="20"/>
                <w:szCs w:val="20"/>
              </w:rPr>
              <w:t xml:space="preserve">-City of </w:t>
            </w:r>
            <w:proofErr w:type="spellStart"/>
            <w:r>
              <w:rPr>
                <w:rFonts w:eastAsiaTheme="minorHAnsi"/>
                <w:sz w:val="20"/>
                <w:szCs w:val="20"/>
              </w:rPr>
              <w:t>Aliso</w:t>
            </w:r>
            <w:proofErr w:type="spellEnd"/>
            <w:r>
              <w:rPr>
                <w:rFonts w:eastAsiaTheme="minorHAnsi"/>
                <w:sz w:val="20"/>
                <w:szCs w:val="20"/>
              </w:rPr>
              <w:t xml:space="preserve"> Viejo</w:t>
            </w:r>
          </w:p>
          <w:p w:rsidR="000E6C6F" w:rsidRDefault="000E6C6F" w:rsidP="008E385E">
            <w:pPr>
              <w:rPr>
                <w:rFonts w:eastAsiaTheme="minorHAnsi"/>
                <w:sz w:val="20"/>
                <w:szCs w:val="20"/>
              </w:rPr>
            </w:pPr>
            <w:r>
              <w:rPr>
                <w:rFonts w:eastAsiaTheme="minorHAnsi"/>
                <w:sz w:val="20"/>
                <w:szCs w:val="20"/>
              </w:rPr>
              <w:t>-City of Laguna Beach</w:t>
            </w:r>
          </w:p>
          <w:p w:rsidR="000E6C6F" w:rsidRDefault="000E6C6F" w:rsidP="008E385E">
            <w:pPr>
              <w:rPr>
                <w:rFonts w:eastAsiaTheme="minorHAnsi"/>
                <w:sz w:val="20"/>
                <w:szCs w:val="20"/>
              </w:rPr>
            </w:pPr>
            <w:r>
              <w:rPr>
                <w:rFonts w:eastAsiaTheme="minorHAnsi"/>
                <w:sz w:val="20"/>
                <w:szCs w:val="20"/>
              </w:rPr>
              <w:t>-City of Laguna Hills</w:t>
            </w:r>
          </w:p>
          <w:p w:rsidR="000E6C6F" w:rsidRDefault="000E6C6F" w:rsidP="008E385E">
            <w:pPr>
              <w:rPr>
                <w:rFonts w:eastAsiaTheme="minorHAnsi"/>
                <w:sz w:val="20"/>
                <w:szCs w:val="20"/>
              </w:rPr>
            </w:pPr>
            <w:r>
              <w:rPr>
                <w:rFonts w:eastAsiaTheme="minorHAnsi"/>
                <w:sz w:val="20"/>
                <w:szCs w:val="20"/>
              </w:rPr>
              <w:t>-City of Laguna Niguel</w:t>
            </w:r>
          </w:p>
          <w:p w:rsidR="000E6C6F" w:rsidRDefault="000E6C6F" w:rsidP="008E385E">
            <w:pPr>
              <w:rPr>
                <w:rFonts w:eastAsiaTheme="minorHAnsi"/>
                <w:sz w:val="20"/>
                <w:szCs w:val="20"/>
              </w:rPr>
            </w:pPr>
            <w:r>
              <w:rPr>
                <w:rFonts w:eastAsiaTheme="minorHAnsi"/>
                <w:sz w:val="20"/>
                <w:szCs w:val="20"/>
              </w:rPr>
              <w:t>-City of Laguna Woods</w:t>
            </w:r>
          </w:p>
          <w:p w:rsidR="000E6C6F" w:rsidRDefault="000E6C6F" w:rsidP="008E385E">
            <w:pPr>
              <w:rPr>
                <w:rFonts w:eastAsiaTheme="minorHAnsi"/>
                <w:sz w:val="20"/>
                <w:szCs w:val="20"/>
              </w:rPr>
            </w:pPr>
            <w:r>
              <w:rPr>
                <w:rFonts w:eastAsiaTheme="minorHAnsi"/>
                <w:sz w:val="20"/>
                <w:szCs w:val="20"/>
              </w:rPr>
              <w:t>-City of Lake Forest</w:t>
            </w:r>
          </w:p>
          <w:p w:rsidR="000E6C6F" w:rsidRDefault="000E6C6F" w:rsidP="008E385E">
            <w:pPr>
              <w:rPr>
                <w:rFonts w:eastAsiaTheme="minorHAnsi"/>
                <w:sz w:val="20"/>
                <w:szCs w:val="20"/>
              </w:rPr>
            </w:pPr>
            <w:r>
              <w:rPr>
                <w:rFonts w:eastAsiaTheme="minorHAnsi"/>
                <w:sz w:val="20"/>
                <w:szCs w:val="20"/>
              </w:rPr>
              <w:t>-City of Mission Viejo</w:t>
            </w:r>
          </w:p>
          <w:p w:rsidR="000E6C6F" w:rsidRDefault="000E6C6F" w:rsidP="008E385E">
            <w:pPr>
              <w:rPr>
                <w:rFonts w:eastAsiaTheme="minorHAnsi"/>
                <w:sz w:val="20"/>
                <w:szCs w:val="20"/>
              </w:rPr>
            </w:pPr>
            <w:r>
              <w:rPr>
                <w:rFonts w:eastAsiaTheme="minorHAnsi"/>
                <w:sz w:val="20"/>
                <w:szCs w:val="20"/>
              </w:rPr>
              <w:t>-County of Orange</w:t>
            </w:r>
          </w:p>
          <w:p w:rsidR="000E6C6F" w:rsidRDefault="000E6C6F" w:rsidP="001B09AB">
            <w:pPr>
              <w:ind w:left="162" w:hanging="162"/>
              <w:rPr>
                <w:rFonts w:eastAsiaTheme="minorHAnsi"/>
                <w:sz w:val="20"/>
                <w:szCs w:val="20"/>
              </w:rPr>
            </w:pPr>
            <w:r>
              <w:rPr>
                <w:rFonts w:eastAsiaTheme="minorHAnsi"/>
                <w:sz w:val="20"/>
                <w:szCs w:val="20"/>
              </w:rPr>
              <w:t>-Orange County Flood Control District</w:t>
            </w:r>
          </w:p>
        </w:tc>
      </w:tr>
      <w:tr w:rsidR="000E6C6F" w:rsidRPr="00FA3433" w:rsidTr="0013487A">
        <w:tc>
          <w:tcPr>
            <w:tcW w:w="1980" w:type="dxa"/>
            <w:vMerge/>
            <w:vAlign w:val="center"/>
          </w:tcPr>
          <w:p w:rsidR="000E6C6F" w:rsidRDefault="000E6C6F" w:rsidP="008E385E">
            <w:pPr>
              <w:rPr>
                <w:rFonts w:eastAsiaTheme="minorHAnsi"/>
                <w:sz w:val="20"/>
                <w:szCs w:val="20"/>
              </w:rPr>
            </w:pPr>
          </w:p>
        </w:tc>
        <w:tc>
          <w:tcPr>
            <w:tcW w:w="1440" w:type="dxa"/>
            <w:vAlign w:val="center"/>
          </w:tcPr>
          <w:p w:rsidR="000E6C6F" w:rsidRDefault="000E6C6F" w:rsidP="008E385E">
            <w:pPr>
              <w:rPr>
                <w:rFonts w:eastAsiaTheme="minorHAnsi"/>
                <w:sz w:val="20"/>
                <w:szCs w:val="20"/>
              </w:rPr>
            </w:pPr>
            <w:proofErr w:type="spellStart"/>
            <w:r>
              <w:rPr>
                <w:rFonts w:eastAsiaTheme="minorHAnsi"/>
                <w:sz w:val="20"/>
                <w:szCs w:val="20"/>
              </w:rPr>
              <w:t>Aliso</w:t>
            </w:r>
            <w:proofErr w:type="spellEnd"/>
            <w:r>
              <w:rPr>
                <w:rFonts w:eastAsiaTheme="minorHAnsi"/>
                <w:sz w:val="20"/>
                <w:szCs w:val="20"/>
              </w:rPr>
              <w:t xml:space="preserve"> Creek</w:t>
            </w: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Entire reach (7.2 miles) and associated tributaries:</w:t>
            </w:r>
          </w:p>
          <w:p w:rsidR="000E6C6F" w:rsidRDefault="000E6C6F" w:rsidP="008E385E">
            <w:pPr>
              <w:ind w:left="162" w:hanging="162"/>
              <w:rPr>
                <w:rFonts w:eastAsiaTheme="minorHAnsi"/>
                <w:sz w:val="20"/>
                <w:szCs w:val="20"/>
              </w:rPr>
            </w:pPr>
            <w:r>
              <w:rPr>
                <w:rFonts w:eastAsiaTheme="minorHAnsi"/>
                <w:sz w:val="20"/>
                <w:szCs w:val="20"/>
              </w:rPr>
              <w:tab/>
              <w:t xml:space="preserve">- </w:t>
            </w:r>
            <w:proofErr w:type="spellStart"/>
            <w:r>
              <w:rPr>
                <w:rFonts w:eastAsiaTheme="minorHAnsi"/>
                <w:sz w:val="20"/>
                <w:szCs w:val="20"/>
              </w:rPr>
              <w:t>Aliso</w:t>
            </w:r>
            <w:proofErr w:type="spellEnd"/>
            <w:r>
              <w:rPr>
                <w:rFonts w:eastAsiaTheme="minorHAnsi"/>
                <w:sz w:val="20"/>
                <w:szCs w:val="20"/>
              </w:rPr>
              <w:t xml:space="preserve"> Hills Channel</w:t>
            </w:r>
          </w:p>
          <w:p w:rsidR="000E6C6F" w:rsidRDefault="000E6C6F" w:rsidP="008E385E">
            <w:pPr>
              <w:ind w:left="162" w:hanging="162"/>
              <w:rPr>
                <w:rFonts w:eastAsiaTheme="minorHAnsi"/>
                <w:sz w:val="20"/>
                <w:szCs w:val="20"/>
              </w:rPr>
            </w:pPr>
            <w:r>
              <w:rPr>
                <w:rFonts w:eastAsiaTheme="minorHAnsi"/>
                <w:sz w:val="20"/>
                <w:szCs w:val="20"/>
              </w:rPr>
              <w:tab/>
              <w:t>- English Canyon Creek</w:t>
            </w:r>
          </w:p>
          <w:p w:rsidR="000E6C6F" w:rsidRDefault="000E6C6F" w:rsidP="008E385E">
            <w:pPr>
              <w:ind w:left="162" w:hanging="162"/>
              <w:rPr>
                <w:rFonts w:eastAsiaTheme="minorHAnsi"/>
                <w:sz w:val="20"/>
                <w:szCs w:val="20"/>
              </w:rPr>
            </w:pPr>
            <w:r>
              <w:rPr>
                <w:rFonts w:eastAsiaTheme="minorHAnsi"/>
                <w:sz w:val="20"/>
                <w:szCs w:val="20"/>
              </w:rPr>
              <w:tab/>
              <w:t>- Dairy Fork Creek</w:t>
            </w:r>
          </w:p>
          <w:p w:rsidR="000E6C6F" w:rsidRDefault="000E6C6F" w:rsidP="008E385E">
            <w:pPr>
              <w:ind w:left="162" w:hanging="162"/>
              <w:rPr>
                <w:rFonts w:eastAsiaTheme="minorHAnsi"/>
                <w:sz w:val="20"/>
                <w:szCs w:val="20"/>
              </w:rPr>
            </w:pPr>
            <w:r>
              <w:rPr>
                <w:rFonts w:eastAsiaTheme="minorHAnsi"/>
                <w:sz w:val="20"/>
                <w:szCs w:val="20"/>
              </w:rPr>
              <w:tab/>
              <w:t>- Sulfur Creek</w:t>
            </w:r>
          </w:p>
          <w:p w:rsidR="000E6C6F" w:rsidRDefault="000E6C6F" w:rsidP="008E385E">
            <w:pPr>
              <w:ind w:left="162" w:hanging="162"/>
              <w:rPr>
                <w:rFonts w:eastAsiaTheme="minorHAnsi"/>
                <w:sz w:val="20"/>
                <w:szCs w:val="20"/>
              </w:rPr>
            </w:pPr>
            <w:r>
              <w:rPr>
                <w:rFonts w:eastAsiaTheme="minorHAnsi"/>
                <w:sz w:val="20"/>
                <w:szCs w:val="20"/>
              </w:rPr>
              <w:tab/>
              <w:t>- Wood Canyon Creek</w:t>
            </w:r>
          </w:p>
        </w:tc>
        <w:tc>
          <w:tcPr>
            <w:tcW w:w="2340" w:type="dxa"/>
            <w:vMerge/>
            <w:vAlign w:val="center"/>
          </w:tcPr>
          <w:p w:rsidR="000E6C6F" w:rsidRDefault="000E6C6F" w:rsidP="008E385E">
            <w:pPr>
              <w:rPr>
                <w:rFonts w:eastAsiaTheme="minorHAnsi"/>
                <w:sz w:val="20"/>
                <w:szCs w:val="20"/>
              </w:rPr>
            </w:pPr>
          </w:p>
        </w:tc>
      </w:tr>
      <w:tr w:rsidR="000E6C6F" w:rsidRPr="00FA3433" w:rsidTr="0013487A">
        <w:tc>
          <w:tcPr>
            <w:tcW w:w="1980" w:type="dxa"/>
            <w:vMerge/>
            <w:vAlign w:val="center"/>
          </w:tcPr>
          <w:p w:rsidR="000E6C6F" w:rsidRDefault="000E6C6F" w:rsidP="008E385E">
            <w:pPr>
              <w:rPr>
                <w:rFonts w:eastAsiaTheme="minorHAnsi"/>
                <w:sz w:val="20"/>
                <w:szCs w:val="20"/>
              </w:rPr>
            </w:pPr>
          </w:p>
        </w:tc>
        <w:tc>
          <w:tcPr>
            <w:tcW w:w="1440" w:type="dxa"/>
            <w:vAlign w:val="center"/>
          </w:tcPr>
          <w:p w:rsidR="000E6C6F" w:rsidRDefault="000E6C6F" w:rsidP="008E385E">
            <w:pPr>
              <w:rPr>
                <w:rFonts w:eastAsiaTheme="minorHAnsi"/>
                <w:sz w:val="20"/>
                <w:szCs w:val="20"/>
              </w:rPr>
            </w:pPr>
            <w:proofErr w:type="spellStart"/>
            <w:r>
              <w:rPr>
                <w:rFonts w:eastAsiaTheme="minorHAnsi"/>
                <w:sz w:val="20"/>
                <w:szCs w:val="20"/>
              </w:rPr>
              <w:t>Aliso</w:t>
            </w:r>
            <w:proofErr w:type="spellEnd"/>
            <w:r>
              <w:rPr>
                <w:rFonts w:eastAsiaTheme="minorHAnsi"/>
                <w:sz w:val="20"/>
                <w:szCs w:val="20"/>
              </w:rPr>
              <w:t xml:space="preserve"> Creek Mouth</w:t>
            </w:r>
          </w:p>
        </w:tc>
        <w:tc>
          <w:tcPr>
            <w:tcW w:w="2970" w:type="dxa"/>
            <w:vAlign w:val="center"/>
          </w:tcPr>
          <w:p w:rsidR="000E6C6F" w:rsidRDefault="000E6C6F" w:rsidP="00172685">
            <w:pPr>
              <w:ind w:left="162" w:hanging="162"/>
              <w:rPr>
                <w:rFonts w:eastAsiaTheme="minorHAnsi"/>
                <w:sz w:val="20"/>
                <w:szCs w:val="20"/>
              </w:rPr>
            </w:pPr>
            <w:r>
              <w:rPr>
                <w:rFonts w:eastAsiaTheme="minorHAnsi"/>
                <w:sz w:val="20"/>
                <w:szCs w:val="20"/>
              </w:rPr>
              <w:t>at mouth</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blHeader/>
        </w:trPr>
        <w:tc>
          <w:tcPr>
            <w:tcW w:w="8730" w:type="dxa"/>
            <w:gridSpan w:val="4"/>
            <w:tcBorders>
              <w:top w:val="nil"/>
              <w:left w:val="nil"/>
              <w:right w:val="nil"/>
            </w:tcBorders>
            <w:shd w:val="clear" w:color="auto" w:fill="auto"/>
            <w:vAlign w:val="bottom"/>
          </w:tcPr>
          <w:p w:rsidR="000E6C6F" w:rsidRDefault="000E6C6F" w:rsidP="00026EFB">
            <w:pPr>
              <w:widowControl w:val="0"/>
              <w:ind w:left="-108"/>
              <w:jc w:val="both"/>
              <w:rPr>
                <w:b/>
                <w:color w:val="0000FF"/>
                <w:sz w:val="20"/>
                <w:szCs w:val="20"/>
              </w:rPr>
            </w:pPr>
            <w:r w:rsidRPr="005F4A6C">
              <w:rPr>
                <w:b/>
                <w:color w:val="0000FF"/>
                <w:sz w:val="20"/>
                <w:szCs w:val="20"/>
              </w:rPr>
              <w:lastRenderedPageBreak/>
              <w:t xml:space="preserve">Table </w:t>
            </w:r>
            <w:r>
              <w:rPr>
                <w:b/>
                <w:color w:val="0000FF"/>
                <w:sz w:val="20"/>
                <w:szCs w:val="20"/>
              </w:rPr>
              <w:t xml:space="preserve">6.0 </w:t>
            </w:r>
            <w:r w:rsidRPr="00172685">
              <w:rPr>
                <w:color w:val="0000FF"/>
                <w:sz w:val="20"/>
                <w:szCs w:val="20"/>
              </w:rPr>
              <w:t>(Cont’d)</w:t>
            </w:r>
          </w:p>
          <w:p w:rsidR="000E6C6F" w:rsidRPr="00026EFB" w:rsidRDefault="000E6C6F" w:rsidP="00026EFB">
            <w:pPr>
              <w:widowControl w:val="0"/>
              <w:ind w:left="-108"/>
              <w:jc w:val="both"/>
              <w:rPr>
                <w:b/>
                <w:color w:val="0000FF"/>
                <w:sz w:val="20"/>
                <w:szCs w:val="20"/>
              </w:rPr>
            </w:pPr>
            <w:r>
              <w:rPr>
                <w:i/>
                <w:color w:val="000000"/>
                <w:sz w:val="20"/>
                <w:szCs w:val="20"/>
              </w:rPr>
              <w:t>Applicability of Total Maximum Daily Loads for Indicator Bacteria</w:t>
            </w:r>
          </w:p>
          <w:p w:rsidR="000E6C6F" w:rsidRPr="00FA3433" w:rsidRDefault="000E6C6F" w:rsidP="00026EFB">
            <w:pPr>
              <w:ind w:left="-108"/>
              <w:jc w:val="both"/>
              <w:rPr>
                <w:rFonts w:eastAsiaTheme="minorHAnsi"/>
                <w:b/>
                <w:color w:val="FFFFFF" w:themeColor="background1"/>
                <w:sz w:val="20"/>
                <w:szCs w:val="20"/>
              </w:rPr>
            </w:pPr>
            <w:r>
              <w:rPr>
                <w:i/>
                <w:color w:val="000000"/>
                <w:sz w:val="20"/>
                <w:szCs w:val="20"/>
              </w:rPr>
              <w:t xml:space="preserve">Project I - Twenty Beaches and Creeks in the San Diego Region (including </w:t>
            </w:r>
            <w:proofErr w:type="spellStart"/>
            <w:r>
              <w:rPr>
                <w:i/>
                <w:color w:val="000000"/>
                <w:sz w:val="20"/>
                <w:szCs w:val="20"/>
              </w:rPr>
              <w:t>Tecolote</w:t>
            </w:r>
            <w:proofErr w:type="spellEnd"/>
            <w:r>
              <w:rPr>
                <w:i/>
                <w:color w:val="000000"/>
                <w:sz w:val="20"/>
                <w:szCs w:val="20"/>
              </w:rPr>
              <w:t xml:space="preserve"> Creek)</w:t>
            </w:r>
          </w:p>
        </w:tc>
      </w:tr>
      <w:tr w:rsidR="000E6C6F" w:rsidRPr="00FA3433" w:rsidTr="00172685">
        <w:trPr>
          <w:cantSplit/>
          <w:tblHeader/>
        </w:trPr>
        <w:tc>
          <w:tcPr>
            <w:tcW w:w="1980" w:type="dxa"/>
            <w:shd w:val="clear" w:color="auto" w:fill="000000" w:themeFill="text1"/>
            <w:vAlign w:val="bottom"/>
          </w:tcPr>
          <w:p w:rsidR="000E6C6F" w:rsidRPr="00FA3433" w:rsidRDefault="000E6C6F" w:rsidP="000E6C6F">
            <w:pPr>
              <w:rPr>
                <w:rFonts w:eastAsiaTheme="minorHAnsi"/>
                <w:b/>
                <w:color w:val="FFFFFF" w:themeColor="background1"/>
                <w:sz w:val="20"/>
                <w:szCs w:val="20"/>
              </w:rPr>
            </w:pPr>
            <w:r w:rsidRPr="00FA3433">
              <w:rPr>
                <w:rFonts w:eastAsiaTheme="minorHAnsi"/>
                <w:b/>
                <w:color w:val="FFFFFF" w:themeColor="background1"/>
                <w:sz w:val="20"/>
                <w:szCs w:val="20"/>
              </w:rPr>
              <w:t>Watershed Management Area</w:t>
            </w:r>
            <w:r>
              <w:rPr>
                <w:rFonts w:eastAsiaTheme="minorHAnsi"/>
                <w:b/>
                <w:color w:val="FFFFFF" w:themeColor="background1"/>
                <w:sz w:val="20"/>
                <w:szCs w:val="20"/>
              </w:rPr>
              <w:t xml:space="preserve"> and Watershed</w:t>
            </w:r>
          </w:p>
        </w:tc>
        <w:tc>
          <w:tcPr>
            <w:tcW w:w="1440" w:type="dxa"/>
            <w:shd w:val="clear" w:color="auto" w:fill="000000" w:themeFill="text1"/>
            <w:vAlign w:val="bottom"/>
          </w:tcPr>
          <w:p w:rsidR="000E6C6F" w:rsidRPr="00FA3433" w:rsidRDefault="000E6C6F" w:rsidP="008E385E">
            <w:pPr>
              <w:rPr>
                <w:rFonts w:eastAsiaTheme="minorHAnsi"/>
                <w:b/>
                <w:color w:val="FFFFFF" w:themeColor="background1"/>
                <w:sz w:val="20"/>
                <w:szCs w:val="20"/>
              </w:rPr>
            </w:pPr>
            <w:r w:rsidRPr="00FA3433">
              <w:rPr>
                <w:rFonts w:eastAsiaTheme="minorHAnsi"/>
                <w:b/>
                <w:color w:val="FFFFFF" w:themeColor="background1"/>
                <w:sz w:val="20"/>
                <w:szCs w:val="20"/>
              </w:rPr>
              <w:t>Water Body</w:t>
            </w:r>
          </w:p>
        </w:tc>
        <w:tc>
          <w:tcPr>
            <w:tcW w:w="2970" w:type="dxa"/>
            <w:shd w:val="clear" w:color="auto" w:fill="000000" w:themeFill="text1"/>
            <w:vAlign w:val="bottom"/>
          </w:tcPr>
          <w:p w:rsidR="000E6C6F" w:rsidRPr="00FA3433" w:rsidRDefault="000E6C6F" w:rsidP="008E385E">
            <w:pPr>
              <w:rPr>
                <w:rFonts w:eastAsiaTheme="minorHAnsi"/>
                <w:b/>
                <w:color w:val="FFFFFF" w:themeColor="background1"/>
                <w:sz w:val="20"/>
                <w:szCs w:val="20"/>
              </w:rPr>
            </w:pPr>
            <w:r w:rsidRPr="00FA3433">
              <w:rPr>
                <w:rFonts w:eastAsiaTheme="minorHAnsi"/>
                <w:b/>
                <w:color w:val="FFFFFF" w:themeColor="background1"/>
                <w:sz w:val="20"/>
                <w:szCs w:val="20"/>
              </w:rPr>
              <w:t>Segment or Area</w:t>
            </w:r>
          </w:p>
        </w:tc>
        <w:tc>
          <w:tcPr>
            <w:tcW w:w="2340" w:type="dxa"/>
            <w:shd w:val="clear" w:color="auto" w:fill="000000" w:themeFill="text1"/>
            <w:vAlign w:val="bottom"/>
          </w:tcPr>
          <w:p w:rsidR="000E6C6F" w:rsidRPr="00FA3433" w:rsidRDefault="000E6C6F" w:rsidP="008E385E">
            <w:pPr>
              <w:rPr>
                <w:rFonts w:eastAsiaTheme="minorHAnsi"/>
                <w:b/>
                <w:color w:val="FFFFFF" w:themeColor="background1"/>
                <w:sz w:val="20"/>
                <w:szCs w:val="20"/>
              </w:rPr>
            </w:pPr>
            <w:r w:rsidRPr="00FA3433">
              <w:rPr>
                <w:rFonts w:eastAsiaTheme="minorHAnsi"/>
                <w:b/>
                <w:color w:val="FFFFFF" w:themeColor="background1"/>
                <w:sz w:val="20"/>
                <w:szCs w:val="20"/>
              </w:rPr>
              <w:t>Responsible Copermittees</w:t>
            </w:r>
          </w:p>
        </w:tc>
      </w:tr>
      <w:tr w:rsidR="000E6C6F" w:rsidRPr="00FA3433" w:rsidTr="00172685">
        <w:trPr>
          <w:cantSplit/>
        </w:trPr>
        <w:tc>
          <w:tcPr>
            <w:tcW w:w="1980" w:type="dxa"/>
            <w:vMerge w:val="restart"/>
            <w:vAlign w:val="center"/>
          </w:tcPr>
          <w:p w:rsidR="000E6C6F" w:rsidRPr="000E6C6F" w:rsidRDefault="000E6C6F" w:rsidP="008E385E">
            <w:pPr>
              <w:rPr>
                <w:rFonts w:eastAsiaTheme="minorHAnsi"/>
                <w:b/>
                <w:sz w:val="20"/>
                <w:szCs w:val="20"/>
              </w:rPr>
            </w:pPr>
            <w:r w:rsidRPr="000E6C6F">
              <w:rPr>
                <w:rFonts w:eastAsiaTheme="minorHAnsi"/>
                <w:b/>
                <w:sz w:val="20"/>
                <w:szCs w:val="20"/>
              </w:rPr>
              <w:t>South Orange County</w:t>
            </w:r>
          </w:p>
          <w:p w:rsidR="000E6C6F" w:rsidRDefault="000E6C6F" w:rsidP="008E385E">
            <w:pPr>
              <w:rPr>
                <w:rFonts w:eastAsiaTheme="minorHAnsi"/>
                <w:sz w:val="20"/>
                <w:szCs w:val="20"/>
              </w:rPr>
            </w:pPr>
          </w:p>
          <w:p w:rsidR="000E6C6F" w:rsidRPr="000E6C6F" w:rsidRDefault="000E6C6F" w:rsidP="000E6C6F">
            <w:pPr>
              <w:rPr>
                <w:rFonts w:eastAsiaTheme="minorHAnsi"/>
                <w:sz w:val="16"/>
                <w:szCs w:val="16"/>
              </w:rPr>
            </w:pPr>
            <w:r w:rsidRPr="000E6C6F">
              <w:rPr>
                <w:rFonts w:eastAsiaTheme="minorHAnsi"/>
                <w:sz w:val="16"/>
                <w:szCs w:val="16"/>
              </w:rPr>
              <w:t>Dana Point HSA (901.14)</w:t>
            </w:r>
          </w:p>
        </w:tc>
        <w:tc>
          <w:tcPr>
            <w:tcW w:w="1440" w:type="dxa"/>
            <w:vMerge w:val="restart"/>
            <w:vAlign w:val="center"/>
          </w:tcPr>
          <w:p w:rsidR="000E6C6F" w:rsidRDefault="000E6C6F" w:rsidP="008E385E">
            <w:pPr>
              <w:rPr>
                <w:rFonts w:eastAsiaTheme="minorHAnsi"/>
                <w:sz w:val="20"/>
                <w:szCs w:val="20"/>
              </w:rPr>
            </w:pPr>
            <w:r>
              <w:rPr>
                <w:rFonts w:eastAsiaTheme="minorHAnsi"/>
                <w:sz w:val="20"/>
                <w:szCs w:val="20"/>
              </w:rPr>
              <w:t>Pacific Ocean Shoreline</w:t>
            </w:r>
          </w:p>
        </w:tc>
        <w:tc>
          <w:tcPr>
            <w:tcW w:w="2970" w:type="dxa"/>
            <w:vAlign w:val="center"/>
          </w:tcPr>
          <w:p w:rsidR="000E6C6F" w:rsidRDefault="000E6C6F" w:rsidP="008E385E">
            <w:pPr>
              <w:ind w:left="162" w:hanging="162"/>
              <w:rPr>
                <w:rFonts w:eastAsiaTheme="minorHAnsi"/>
                <w:sz w:val="20"/>
                <w:szCs w:val="20"/>
              </w:rPr>
            </w:pPr>
            <w:proofErr w:type="spellStart"/>
            <w:r>
              <w:rPr>
                <w:rFonts w:eastAsiaTheme="minorHAnsi"/>
                <w:sz w:val="20"/>
                <w:szCs w:val="20"/>
              </w:rPr>
              <w:t>Aliso</w:t>
            </w:r>
            <w:proofErr w:type="spellEnd"/>
            <w:r>
              <w:rPr>
                <w:rFonts w:eastAsiaTheme="minorHAnsi"/>
                <w:sz w:val="20"/>
                <w:szCs w:val="20"/>
              </w:rPr>
              <w:t xml:space="preserve"> Beach at</w:t>
            </w:r>
            <w:r>
              <w:rPr>
                <w:rFonts w:eastAsiaTheme="minorHAnsi"/>
                <w:sz w:val="20"/>
                <w:szCs w:val="20"/>
              </w:rPr>
              <w:br/>
              <w:t>West Street</w:t>
            </w:r>
          </w:p>
        </w:tc>
        <w:tc>
          <w:tcPr>
            <w:tcW w:w="2340" w:type="dxa"/>
            <w:vMerge w:val="restart"/>
            <w:vAlign w:val="center"/>
          </w:tcPr>
          <w:p w:rsidR="000E6C6F" w:rsidRDefault="000E6C6F" w:rsidP="008E385E">
            <w:pPr>
              <w:rPr>
                <w:rFonts w:eastAsiaTheme="minorHAnsi"/>
                <w:sz w:val="20"/>
                <w:szCs w:val="20"/>
              </w:rPr>
            </w:pPr>
            <w:r>
              <w:rPr>
                <w:rFonts w:eastAsiaTheme="minorHAnsi"/>
                <w:sz w:val="20"/>
                <w:szCs w:val="20"/>
              </w:rPr>
              <w:t>-City of Dana Point</w:t>
            </w:r>
          </w:p>
          <w:p w:rsidR="000E6C6F" w:rsidRDefault="000E6C6F" w:rsidP="008E385E">
            <w:pPr>
              <w:rPr>
                <w:rFonts w:eastAsiaTheme="minorHAnsi"/>
                <w:sz w:val="20"/>
                <w:szCs w:val="20"/>
              </w:rPr>
            </w:pPr>
            <w:r>
              <w:rPr>
                <w:rFonts w:eastAsiaTheme="minorHAnsi"/>
                <w:sz w:val="20"/>
                <w:szCs w:val="20"/>
              </w:rPr>
              <w:t>-City of Laguna Beach</w:t>
            </w:r>
          </w:p>
          <w:p w:rsidR="000E6C6F" w:rsidRDefault="000E6C6F" w:rsidP="008E385E">
            <w:pPr>
              <w:rPr>
                <w:rFonts w:eastAsiaTheme="minorHAnsi"/>
                <w:sz w:val="20"/>
                <w:szCs w:val="20"/>
              </w:rPr>
            </w:pPr>
            <w:r>
              <w:rPr>
                <w:rFonts w:eastAsiaTheme="minorHAnsi"/>
                <w:sz w:val="20"/>
                <w:szCs w:val="20"/>
              </w:rPr>
              <w:t>-City of Laguna Niguel</w:t>
            </w:r>
          </w:p>
          <w:p w:rsidR="000E6C6F" w:rsidRDefault="000E6C6F" w:rsidP="008E385E">
            <w:pPr>
              <w:rPr>
                <w:rFonts w:eastAsiaTheme="minorHAnsi"/>
                <w:sz w:val="20"/>
                <w:szCs w:val="20"/>
              </w:rPr>
            </w:pPr>
            <w:r>
              <w:rPr>
                <w:rFonts w:eastAsiaTheme="minorHAnsi"/>
                <w:sz w:val="20"/>
                <w:szCs w:val="20"/>
              </w:rPr>
              <w:t>-County of Orange</w:t>
            </w:r>
          </w:p>
          <w:p w:rsidR="000E6C6F" w:rsidRDefault="000E6C6F" w:rsidP="001B09AB">
            <w:pPr>
              <w:ind w:left="162" w:hanging="162"/>
              <w:rPr>
                <w:rFonts w:eastAsiaTheme="minorHAnsi"/>
                <w:sz w:val="20"/>
                <w:szCs w:val="20"/>
              </w:rPr>
            </w:pPr>
            <w:r>
              <w:rPr>
                <w:rFonts w:eastAsiaTheme="minorHAnsi"/>
                <w:sz w:val="20"/>
                <w:szCs w:val="20"/>
              </w:rPr>
              <w:t>-Orange County Flood Control District</w:t>
            </w: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proofErr w:type="spellStart"/>
            <w:r>
              <w:rPr>
                <w:rFonts w:eastAsiaTheme="minorHAnsi"/>
                <w:sz w:val="20"/>
                <w:szCs w:val="20"/>
              </w:rPr>
              <w:t>Aliso</w:t>
            </w:r>
            <w:proofErr w:type="spellEnd"/>
            <w:r>
              <w:rPr>
                <w:rFonts w:eastAsiaTheme="minorHAnsi"/>
                <w:sz w:val="20"/>
                <w:szCs w:val="20"/>
              </w:rPr>
              <w:t xml:space="preserve"> Beach at</w:t>
            </w:r>
            <w:r>
              <w:rPr>
                <w:rFonts w:eastAsiaTheme="minorHAnsi"/>
                <w:sz w:val="20"/>
                <w:szCs w:val="20"/>
              </w:rPr>
              <w:br/>
              <w:t>Table Rock Drive</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100 Steps Beach at</w:t>
            </w:r>
            <w:r>
              <w:rPr>
                <w:rFonts w:eastAsiaTheme="minorHAnsi"/>
                <w:sz w:val="20"/>
                <w:szCs w:val="20"/>
              </w:rPr>
              <w:br/>
              <w:t>Pacific Coast Hwy at hospital (9</w:t>
            </w:r>
            <w:r w:rsidRPr="001B09AB">
              <w:rPr>
                <w:rFonts w:eastAsiaTheme="minorHAnsi"/>
                <w:sz w:val="20"/>
                <w:szCs w:val="20"/>
                <w:vertAlign w:val="superscript"/>
              </w:rPr>
              <w:t>th</w:t>
            </w:r>
            <w:r>
              <w:rPr>
                <w:rFonts w:eastAsiaTheme="minorHAnsi"/>
                <w:sz w:val="20"/>
                <w:szCs w:val="20"/>
              </w:rPr>
              <w:t xml:space="preserve"> Avenue)</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 xml:space="preserve">at Salt Creek </w:t>
            </w:r>
            <w:r>
              <w:rPr>
                <w:rFonts w:eastAsiaTheme="minorHAnsi"/>
                <w:sz w:val="20"/>
                <w:szCs w:val="20"/>
              </w:rPr>
              <w:br/>
              <w:t>(large outlet)</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Salt Creek Beach at</w:t>
            </w:r>
            <w:r>
              <w:rPr>
                <w:rFonts w:eastAsiaTheme="minorHAnsi"/>
                <w:sz w:val="20"/>
                <w:szCs w:val="20"/>
              </w:rPr>
              <w:br/>
              <w:t>Salt Creek service road</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Salt Creek Beach at</w:t>
            </w:r>
            <w:r>
              <w:rPr>
                <w:rFonts w:eastAsiaTheme="minorHAnsi"/>
                <w:sz w:val="20"/>
                <w:szCs w:val="20"/>
              </w:rPr>
              <w:br/>
              <w:t>Strand Road</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Height w:val="836"/>
        </w:trPr>
        <w:tc>
          <w:tcPr>
            <w:tcW w:w="1980" w:type="dxa"/>
            <w:vMerge w:val="restart"/>
            <w:vAlign w:val="center"/>
          </w:tcPr>
          <w:p w:rsidR="000E6C6F" w:rsidRPr="000E6C6F" w:rsidRDefault="000E6C6F" w:rsidP="000E6C6F">
            <w:pPr>
              <w:rPr>
                <w:rFonts w:eastAsiaTheme="minorHAnsi"/>
                <w:b/>
                <w:sz w:val="20"/>
                <w:szCs w:val="20"/>
              </w:rPr>
            </w:pPr>
            <w:r w:rsidRPr="000E6C6F">
              <w:rPr>
                <w:rFonts w:eastAsiaTheme="minorHAnsi"/>
                <w:b/>
                <w:sz w:val="20"/>
                <w:szCs w:val="20"/>
              </w:rPr>
              <w:t>South Orange County</w:t>
            </w:r>
          </w:p>
          <w:p w:rsidR="000E6C6F" w:rsidRDefault="000E6C6F" w:rsidP="000E6C6F">
            <w:pPr>
              <w:rPr>
                <w:rFonts w:eastAsiaTheme="minorHAnsi"/>
                <w:sz w:val="20"/>
                <w:szCs w:val="20"/>
              </w:rPr>
            </w:pPr>
          </w:p>
          <w:p w:rsidR="000E6C6F" w:rsidRPr="000E6C6F" w:rsidRDefault="000E6C6F" w:rsidP="000E6C6F">
            <w:pPr>
              <w:rPr>
                <w:rFonts w:eastAsiaTheme="minorHAnsi"/>
                <w:sz w:val="16"/>
                <w:szCs w:val="16"/>
              </w:rPr>
            </w:pPr>
            <w:r w:rsidRPr="000E6C6F">
              <w:rPr>
                <w:rFonts w:eastAsiaTheme="minorHAnsi"/>
                <w:sz w:val="16"/>
                <w:szCs w:val="16"/>
              </w:rPr>
              <w:t>Lower San Juan HSA (901.27)</w:t>
            </w:r>
          </w:p>
        </w:tc>
        <w:tc>
          <w:tcPr>
            <w:tcW w:w="1440" w:type="dxa"/>
            <w:vAlign w:val="center"/>
          </w:tcPr>
          <w:p w:rsidR="000E6C6F" w:rsidRDefault="000E6C6F" w:rsidP="008E385E">
            <w:pPr>
              <w:rPr>
                <w:rFonts w:eastAsiaTheme="minorHAnsi"/>
                <w:sz w:val="20"/>
                <w:szCs w:val="20"/>
              </w:rPr>
            </w:pPr>
            <w:r>
              <w:rPr>
                <w:rFonts w:eastAsiaTheme="minorHAnsi"/>
                <w:sz w:val="20"/>
                <w:szCs w:val="20"/>
              </w:rPr>
              <w:t>Pacific Ocean Shoreline</w:t>
            </w: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at San Juan Creek</w:t>
            </w:r>
          </w:p>
        </w:tc>
        <w:tc>
          <w:tcPr>
            <w:tcW w:w="2340" w:type="dxa"/>
            <w:vMerge w:val="restart"/>
            <w:vAlign w:val="center"/>
          </w:tcPr>
          <w:p w:rsidR="000E6C6F" w:rsidRDefault="000E6C6F" w:rsidP="00C377F9">
            <w:pPr>
              <w:rPr>
                <w:rFonts w:eastAsiaTheme="minorHAnsi"/>
                <w:sz w:val="20"/>
                <w:szCs w:val="20"/>
              </w:rPr>
            </w:pPr>
            <w:r>
              <w:rPr>
                <w:rFonts w:eastAsiaTheme="minorHAnsi"/>
                <w:sz w:val="20"/>
                <w:szCs w:val="20"/>
              </w:rPr>
              <w:t>-City of Dana Point</w:t>
            </w:r>
          </w:p>
          <w:p w:rsidR="000E6C6F" w:rsidRDefault="000E6C6F" w:rsidP="00C377F9">
            <w:pPr>
              <w:rPr>
                <w:rFonts w:eastAsiaTheme="minorHAnsi"/>
                <w:sz w:val="20"/>
                <w:szCs w:val="20"/>
              </w:rPr>
            </w:pPr>
            <w:r>
              <w:rPr>
                <w:rFonts w:eastAsiaTheme="minorHAnsi"/>
                <w:sz w:val="20"/>
                <w:szCs w:val="20"/>
              </w:rPr>
              <w:t>-City of Laguna Hills</w:t>
            </w:r>
          </w:p>
          <w:p w:rsidR="000E6C6F" w:rsidRDefault="000E6C6F" w:rsidP="00C377F9">
            <w:pPr>
              <w:rPr>
                <w:rFonts w:eastAsiaTheme="minorHAnsi"/>
                <w:sz w:val="20"/>
                <w:szCs w:val="20"/>
              </w:rPr>
            </w:pPr>
            <w:r>
              <w:rPr>
                <w:rFonts w:eastAsiaTheme="minorHAnsi"/>
                <w:sz w:val="20"/>
                <w:szCs w:val="20"/>
              </w:rPr>
              <w:t>-City of Laguna Niguel</w:t>
            </w:r>
          </w:p>
          <w:p w:rsidR="000E6C6F" w:rsidRDefault="000E6C6F" w:rsidP="00C377F9">
            <w:pPr>
              <w:rPr>
                <w:rFonts w:eastAsiaTheme="minorHAnsi"/>
                <w:sz w:val="20"/>
                <w:szCs w:val="20"/>
              </w:rPr>
            </w:pPr>
            <w:r>
              <w:rPr>
                <w:rFonts w:eastAsiaTheme="minorHAnsi"/>
                <w:sz w:val="20"/>
                <w:szCs w:val="20"/>
              </w:rPr>
              <w:t>-City of Mission Viejo</w:t>
            </w:r>
          </w:p>
          <w:p w:rsidR="000E6C6F" w:rsidRDefault="000E6C6F" w:rsidP="00C377F9">
            <w:pPr>
              <w:ind w:left="162" w:hanging="162"/>
              <w:rPr>
                <w:rFonts w:eastAsiaTheme="minorHAnsi"/>
                <w:sz w:val="20"/>
                <w:szCs w:val="20"/>
              </w:rPr>
            </w:pPr>
            <w:r>
              <w:rPr>
                <w:rFonts w:eastAsiaTheme="minorHAnsi"/>
                <w:sz w:val="20"/>
                <w:szCs w:val="20"/>
              </w:rPr>
              <w:t>-City of Rancho Santa Margarita</w:t>
            </w:r>
          </w:p>
          <w:p w:rsidR="000E6C6F" w:rsidRDefault="000E6C6F" w:rsidP="00C377F9">
            <w:pPr>
              <w:ind w:left="162" w:hanging="162"/>
              <w:rPr>
                <w:rFonts w:eastAsiaTheme="minorHAnsi"/>
                <w:sz w:val="20"/>
                <w:szCs w:val="20"/>
              </w:rPr>
            </w:pPr>
            <w:r>
              <w:rPr>
                <w:rFonts w:eastAsiaTheme="minorHAnsi"/>
                <w:sz w:val="20"/>
                <w:szCs w:val="20"/>
              </w:rPr>
              <w:t>-City of San Juan Capistrano</w:t>
            </w:r>
          </w:p>
          <w:p w:rsidR="000E6C6F" w:rsidRDefault="000E6C6F" w:rsidP="008E385E">
            <w:pPr>
              <w:rPr>
                <w:rFonts w:eastAsiaTheme="minorHAnsi"/>
                <w:sz w:val="20"/>
                <w:szCs w:val="20"/>
              </w:rPr>
            </w:pPr>
            <w:r>
              <w:rPr>
                <w:rFonts w:eastAsiaTheme="minorHAnsi"/>
                <w:sz w:val="20"/>
                <w:szCs w:val="20"/>
              </w:rPr>
              <w:t>-County of Orange</w:t>
            </w:r>
          </w:p>
          <w:p w:rsidR="000E6C6F" w:rsidRDefault="000E6C6F" w:rsidP="008E385E">
            <w:pPr>
              <w:ind w:left="162" w:hanging="162"/>
              <w:rPr>
                <w:rFonts w:eastAsiaTheme="minorHAnsi"/>
                <w:sz w:val="20"/>
                <w:szCs w:val="20"/>
              </w:rPr>
            </w:pPr>
            <w:r>
              <w:rPr>
                <w:rFonts w:eastAsiaTheme="minorHAnsi"/>
                <w:sz w:val="20"/>
                <w:szCs w:val="20"/>
              </w:rPr>
              <w:t>-Orange County Flood Control District</w:t>
            </w:r>
          </w:p>
        </w:tc>
      </w:tr>
      <w:tr w:rsidR="000E6C6F" w:rsidRPr="00FA3433" w:rsidTr="00172685">
        <w:trPr>
          <w:cantSplit/>
          <w:trHeight w:val="837"/>
        </w:trPr>
        <w:tc>
          <w:tcPr>
            <w:tcW w:w="1980" w:type="dxa"/>
            <w:vMerge/>
            <w:vAlign w:val="center"/>
          </w:tcPr>
          <w:p w:rsidR="000E6C6F" w:rsidRDefault="000E6C6F" w:rsidP="008E385E">
            <w:pPr>
              <w:rPr>
                <w:rFonts w:eastAsiaTheme="minorHAnsi"/>
                <w:sz w:val="20"/>
                <w:szCs w:val="20"/>
              </w:rPr>
            </w:pPr>
          </w:p>
        </w:tc>
        <w:tc>
          <w:tcPr>
            <w:tcW w:w="1440" w:type="dxa"/>
            <w:vAlign w:val="center"/>
          </w:tcPr>
          <w:p w:rsidR="000E6C6F" w:rsidRDefault="000E6C6F" w:rsidP="008E385E">
            <w:pPr>
              <w:rPr>
                <w:rFonts w:eastAsiaTheme="minorHAnsi"/>
                <w:sz w:val="20"/>
                <w:szCs w:val="20"/>
              </w:rPr>
            </w:pPr>
            <w:r>
              <w:rPr>
                <w:rFonts w:eastAsiaTheme="minorHAnsi"/>
                <w:sz w:val="20"/>
                <w:szCs w:val="20"/>
              </w:rPr>
              <w:t>San Juan Creek</w:t>
            </w: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lower 1 mile</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Height w:val="837"/>
        </w:trPr>
        <w:tc>
          <w:tcPr>
            <w:tcW w:w="1980" w:type="dxa"/>
            <w:vMerge/>
            <w:vAlign w:val="center"/>
          </w:tcPr>
          <w:p w:rsidR="000E6C6F" w:rsidRDefault="000E6C6F" w:rsidP="008E385E">
            <w:pPr>
              <w:rPr>
                <w:rFonts w:eastAsiaTheme="minorHAnsi"/>
                <w:sz w:val="20"/>
                <w:szCs w:val="20"/>
              </w:rPr>
            </w:pPr>
          </w:p>
        </w:tc>
        <w:tc>
          <w:tcPr>
            <w:tcW w:w="1440" w:type="dxa"/>
            <w:vAlign w:val="center"/>
          </w:tcPr>
          <w:p w:rsidR="000E6C6F" w:rsidRDefault="000E6C6F" w:rsidP="008E385E">
            <w:pPr>
              <w:rPr>
                <w:rFonts w:eastAsiaTheme="minorHAnsi"/>
                <w:sz w:val="20"/>
                <w:szCs w:val="20"/>
              </w:rPr>
            </w:pPr>
            <w:r>
              <w:rPr>
                <w:rFonts w:eastAsiaTheme="minorHAnsi"/>
                <w:sz w:val="20"/>
                <w:szCs w:val="20"/>
              </w:rPr>
              <w:t>San Juan Creek Mouth</w:t>
            </w:r>
          </w:p>
        </w:tc>
        <w:tc>
          <w:tcPr>
            <w:tcW w:w="2970" w:type="dxa"/>
            <w:vAlign w:val="center"/>
          </w:tcPr>
          <w:p w:rsidR="000E6C6F" w:rsidRDefault="000E6C6F" w:rsidP="00172685">
            <w:pPr>
              <w:ind w:left="162" w:hanging="162"/>
              <w:rPr>
                <w:rFonts w:eastAsiaTheme="minorHAnsi"/>
                <w:sz w:val="20"/>
                <w:szCs w:val="20"/>
              </w:rPr>
            </w:pPr>
            <w:r>
              <w:rPr>
                <w:rFonts w:eastAsiaTheme="minorHAnsi"/>
                <w:sz w:val="20"/>
                <w:szCs w:val="20"/>
              </w:rPr>
              <w:t>at mouth</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restart"/>
            <w:vAlign w:val="center"/>
          </w:tcPr>
          <w:p w:rsidR="000E6C6F" w:rsidRPr="000E6C6F" w:rsidRDefault="000E6C6F" w:rsidP="000E6C6F">
            <w:pPr>
              <w:rPr>
                <w:rFonts w:eastAsiaTheme="minorHAnsi"/>
                <w:b/>
                <w:sz w:val="20"/>
                <w:szCs w:val="20"/>
              </w:rPr>
            </w:pPr>
            <w:r w:rsidRPr="000E6C6F">
              <w:rPr>
                <w:rFonts w:eastAsiaTheme="minorHAnsi"/>
                <w:b/>
                <w:sz w:val="20"/>
                <w:szCs w:val="20"/>
              </w:rPr>
              <w:t>South Orange County</w:t>
            </w:r>
          </w:p>
          <w:p w:rsidR="000E6C6F" w:rsidRDefault="000E6C6F" w:rsidP="000E6C6F">
            <w:pPr>
              <w:rPr>
                <w:rFonts w:eastAsiaTheme="minorHAnsi"/>
                <w:sz w:val="20"/>
                <w:szCs w:val="20"/>
              </w:rPr>
            </w:pPr>
          </w:p>
          <w:p w:rsidR="000E6C6F" w:rsidRPr="000E6C6F" w:rsidRDefault="000E6C6F" w:rsidP="008E385E">
            <w:pPr>
              <w:rPr>
                <w:rFonts w:eastAsiaTheme="minorHAnsi"/>
                <w:sz w:val="16"/>
                <w:szCs w:val="16"/>
              </w:rPr>
            </w:pPr>
            <w:r w:rsidRPr="000E6C6F">
              <w:rPr>
                <w:rFonts w:eastAsiaTheme="minorHAnsi"/>
                <w:sz w:val="16"/>
                <w:szCs w:val="16"/>
              </w:rPr>
              <w:t>San Clemente HA (901.30)</w:t>
            </w:r>
          </w:p>
        </w:tc>
        <w:tc>
          <w:tcPr>
            <w:tcW w:w="1440" w:type="dxa"/>
            <w:vMerge w:val="restart"/>
            <w:vAlign w:val="center"/>
          </w:tcPr>
          <w:p w:rsidR="000E6C6F" w:rsidRDefault="000E6C6F" w:rsidP="008E385E">
            <w:pPr>
              <w:rPr>
                <w:rFonts w:eastAsiaTheme="minorHAnsi"/>
                <w:sz w:val="20"/>
                <w:szCs w:val="20"/>
              </w:rPr>
            </w:pPr>
            <w:r>
              <w:rPr>
                <w:rFonts w:eastAsiaTheme="minorHAnsi"/>
                <w:sz w:val="20"/>
                <w:szCs w:val="20"/>
              </w:rPr>
              <w:t>Pacific Ocean Shoreline</w:t>
            </w: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 xml:space="preserve">at </w:t>
            </w:r>
            <w:proofErr w:type="spellStart"/>
            <w:r>
              <w:rPr>
                <w:rFonts w:eastAsiaTheme="minorHAnsi"/>
                <w:sz w:val="20"/>
                <w:szCs w:val="20"/>
              </w:rPr>
              <w:t>Poche</w:t>
            </w:r>
            <w:proofErr w:type="spellEnd"/>
            <w:r>
              <w:rPr>
                <w:rFonts w:eastAsiaTheme="minorHAnsi"/>
                <w:sz w:val="20"/>
                <w:szCs w:val="20"/>
              </w:rPr>
              <w:t xml:space="preserve"> Beach</w:t>
            </w:r>
          </w:p>
        </w:tc>
        <w:tc>
          <w:tcPr>
            <w:tcW w:w="2340" w:type="dxa"/>
            <w:vMerge w:val="restart"/>
            <w:vAlign w:val="center"/>
          </w:tcPr>
          <w:p w:rsidR="000E6C6F" w:rsidRDefault="000E6C6F" w:rsidP="008E385E">
            <w:pPr>
              <w:ind w:left="162" w:hanging="162"/>
              <w:rPr>
                <w:rFonts w:eastAsiaTheme="minorHAnsi"/>
                <w:sz w:val="20"/>
                <w:szCs w:val="20"/>
              </w:rPr>
            </w:pPr>
            <w:r>
              <w:rPr>
                <w:rFonts w:eastAsiaTheme="minorHAnsi"/>
                <w:sz w:val="20"/>
                <w:szCs w:val="20"/>
              </w:rPr>
              <w:t>-City of Dana Point</w:t>
            </w:r>
          </w:p>
          <w:p w:rsidR="000E6C6F" w:rsidRDefault="000E6C6F" w:rsidP="008E385E">
            <w:pPr>
              <w:ind w:left="162" w:hanging="162"/>
              <w:rPr>
                <w:rFonts w:eastAsiaTheme="minorHAnsi"/>
                <w:sz w:val="20"/>
                <w:szCs w:val="20"/>
              </w:rPr>
            </w:pPr>
            <w:r>
              <w:rPr>
                <w:rFonts w:eastAsiaTheme="minorHAnsi"/>
                <w:sz w:val="20"/>
                <w:szCs w:val="20"/>
              </w:rPr>
              <w:t>-City of San Clemente</w:t>
            </w:r>
          </w:p>
          <w:p w:rsidR="000E6C6F" w:rsidRDefault="000E6C6F" w:rsidP="008E385E">
            <w:pPr>
              <w:rPr>
                <w:rFonts w:eastAsiaTheme="minorHAnsi"/>
                <w:sz w:val="20"/>
                <w:szCs w:val="20"/>
              </w:rPr>
            </w:pPr>
            <w:r>
              <w:rPr>
                <w:rFonts w:eastAsiaTheme="minorHAnsi"/>
                <w:sz w:val="20"/>
                <w:szCs w:val="20"/>
              </w:rPr>
              <w:t>-County of Orange</w:t>
            </w:r>
          </w:p>
          <w:p w:rsidR="000E6C6F" w:rsidRDefault="000E6C6F" w:rsidP="008E385E">
            <w:pPr>
              <w:ind w:left="162" w:hanging="162"/>
              <w:rPr>
                <w:rFonts w:eastAsiaTheme="minorHAnsi"/>
                <w:sz w:val="20"/>
                <w:szCs w:val="20"/>
              </w:rPr>
            </w:pPr>
            <w:r>
              <w:rPr>
                <w:rFonts w:eastAsiaTheme="minorHAnsi"/>
                <w:sz w:val="20"/>
                <w:szCs w:val="20"/>
              </w:rPr>
              <w:t>-Orange County Flood Control District</w:t>
            </w: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13487A">
            <w:pPr>
              <w:ind w:left="162" w:hanging="162"/>
              <w:rPr>
                <w:rFonts w:eastAsiaTheme="minorHAnsi"/>
                <w:sz w:val="20"/>
                <w:szCs w:val="20"/>
              </w:rPr>
            </w:pPr>
            <w:r>
              <w:rPr>
                <w:rFonts w:eastAsiaTheme="minorHAnsi"/>
                <w:sz w:val="20"/>
                <w:szCs w:val="20"/>
              </w:rPr>
              <w:t>Ole Hanson Beach Club Beach at Pico Drain</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 xml:space="preserve">San Clemente City Beach at </w:t>
            </w:r>
            <w:r>
              <w:rPr>
                <w:rFonts w:eastAsiaTheme="minorHAnsi"/>
                <w:sz w:val="20"/>
                <w:szCs w:val="20"/>
              </w:rPr>
              <w:br/>
              <w:t>El Portal Street Stairs</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282261">
            <w:pPr>
              <w:ind w:left="162" w:hanging="162"/>
              <w:rPr>
                <w:rFonts w:eastAsiaTheme="minorHAnsi"/>
                <w:sz w:val="20"/>
                <w:szCs w:val="20"/>
              </w:rPr>
            </w:pPr>
            <w:r>
              <w:rPr>
                <w:rFonts w:eastAsiaTheme="minorHAnsi"/>
                <w:sz w:val="20"/>
                <w:szCs w:val="20"/>
              </w:rPr>
              <w:t>San Clemente City Beach at</w:t>
            </w:r>
            <w:r>
              <w:rPr>
                <w:rFonts w:eastAsiaTheme="minorHAnsi"/>
                <w:sz w:val="20"/>
                <w:szCs w:val="20"/>
              </w:rPr>
              <w:br/>
              <w:t>Mariposa Street</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San Clemente City Beach at</w:t>
            </w:r>
            <w:r>
              <w:rPr>
                <w:rFonts w:eastAsiaTheme="minorHAnsi"/>
                <w:sz w:val="20"/>
                <w:szCs w:val="20"/>
              </w:rPr>
              <w:br/>
              <w:t>Linda Lane</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San Clemente City Beach at</w:t>
            </w:r>
            <w:r>
              <w:rPr>
                <w:rFonts w:eastAsiaTheme="minorHAnsi"/>
                <w:sz w:val="20"/>
                <w:szCs w:val="20"/>
              </w:rPr>
              <w:br/>
              <w:t>South Linda Lane</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San Clemente City Beach at</w:t>
            </w:r>
            <w:r>
              <w:rPr>
                <w:rFonts w:eastAsiaTheme="minorHAnsi"/>
                <w:sz w:val="20"/>
                <w:szCs w:val="20"/>
              </w:rPr>
              <w:br/>
              <w:t>Lifeguard Headquarters</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under San Clemente Municipal Pier</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13487A">
            <w:pPr>
              <w:ind w:left="162" w:hanging="162"/>
              <w:rPr>
                <w:rFonts w:eastAsiaTheme="minorHAnsi"/>
                <w:sz w:val="20"/>
                <w:szCs w:val="20"/>
              </w:rPr>
            </w:pPr>
            <w:r>
              <w:rPr>
                <w:rFonts w:eastAsiaTheme="minorHAnsi"/>
                <w:sz w:val="20"/>
                <w:szCs w:val="20"/>
              </w:rPr>
              <w:t>San Clemente City Beach at</w:t>
            </w:r>
            <w:r>
              <w:rPr>
                <w:rFonts w:eastAsiaTheme="minorHAnsi"/>
                <w:sz w:val="20"/>
                <w:szCs w:val="20"/>
              </w:rPr>
              <w:br/>
              <w:t>Trafalgar Canyon (Trafalgar Lane)</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8E385E">
            <w:pPr>
              <w:ind w:left="162" w:hanging="162"/>
              <w:rPr>
                <w:rFonts w:eastAsiaTheme="minorHAnsi"/>
                <w:sz w:val="20"/>
                <w:szCs w:val="20"/>
              </w:rPr>
            </w:pPr>
            <w:r>
              <w:rPr>
                <w:rFonts w:eastAsiaTheme="minorHAnsi"/>
                <w:sz w:val="20"/>
                <w:szCs w:val="20"/>
              </w:rPr>
              <w:t>San Clemente State Beach at</w:t>
            </w:r>
            <w:r>
              <w:rPr>
                <w:rFonts w:eastAsiaTheme="minorHAnsi"/>
                <w:sz w:val="20"/>
                <w:szCs w:val="20"/>
              </w:rPr>
              <w:br/>
              <w:t>Riviera Beach</w:t>
            </w:r>
          </w:p>
        </w:tc>
        <w:tc>
          <w:tcPr>
            <w:tcW w:w="2340" w:type="dxa"/>
            <w:vMerge/>
            <w:vAlign w:val="center"/>
          </w:tcPr>
          <w:p w:rsidR="000E6C6F" w:rsidRDefault="000E6C6F" w:rsidP="008E385E">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377610">
            <w:pPr>
              <w:ind w:left="162" w:hanging="162"/>
              <w:rPr>
                <w:rFonts w:eastAsiaTheme="minorHAnsi"/>
                <w:sz w:val="20"/>
                <w:szCs w:val="20"/>
              </w:rPr>
            </w:pPr>
            <w:r>
              <w:rPr>
                <w:rFonts w:eastAsiaTheme="minorHAnsi"/>
                <w:sz w:val="20"/>
                <w:szCs w:val="20"/>
              </w:rPr>
              <w:t>Can Clemente State Beach at</w:t>
            </w:r>
            <w:r>
              <w:rPr>
                <w:rFonts w:eastAsiaTheme="minorHAnsi"/>
                <w:sz w:val="20"/>
                <w:szCs w:val="20"/>
              </w:rPr>
              <w:br/>
              <w:t>Cypress Shores</w:t>
            </w:r>
          </w:p>
        </w:tc>
        <w:tc>
          <w:tcPr>
            <w:tcW w:w="2340" w:type="dxa"/>
            <w:vMerge/>
            <w:vAlign w:val="center"/>
          </w:tcPr>
          <w:p w:rsidR="000E6C6F" w:rsidRDefault="000E6C6F" w:rsidP="008E385E">
            <w:pPr>
              <w:rPr>
                <w:rFonts w:eastAsiaTheme="minorHAnsi"/>
                <w:sz w:val="20"/>
                <w:szCs w:val="20"/>
              </w:rPr>
            </w:pPr>
          </w:p>
        </w:tc>
      </w:tr>
    </w:tbl>
    <w:p w:rsidR="000C6808" w:rsidRDefault="000C6808">
      <w:r>
        <w:br w:type="page"/>
      </w:r>
    </w:p>
    <w:tbl>
      <w:tblPr>
        <w:tblStyle w:val="TableGrid"/>
        <w:tblW w:w="0" w:type="auto"/>
        <w:tblInd w:w="828" w:type="dxa"/>
        <w:tblLook w:val="04A0" w:firstRow="1" w:lastRow="0" w:firstColumn="1" w:lastColumn="0" w:noHBand="0" w:noVBand="1"/>
      </w:tblPr>
      <w:tblGrid>
        <w:gridCol w:w="1980"/>
        <w:gridCol w:w="1440"/>
        <w:gridCol w:w="2970"/>
        <w:gridCol w:w="2340"/>
      </w:tblGrid>
      <w:tr w:rsidR="000C6808" w:rsidRPr="00FA3433" w:rsidTr="00F565CF">
        <w:trPr>
          <w:cantSplit/>
          <w:tblHeader/>
        </w:trPr>
        <w:tc>
          <w:tcPr>
            <w:tcW w:w="8730" w:type="dxa"/>
            <w:gridSpan w:val="4"/>
            <w:tcBorders>
              <w:top w:val="nil"/>
              <w:left w:val="nil"/>
              <w:right w:val="nil"/>
            </w:tcBorders>
            <w:shd w:val="clear" w:color="auto" w:fill="auto"/>
            <w:vAlign w:val="bottom"/>
          </w:tcPr>
          <w:p w:rsidR="000C6808" w:rsidRDefault="000C6808" w:rsidP="00F565CF">
            <w:pPr>
              <w:widowControl w:val="0"/>
              <w:ind w:left="-108"/>
              <w:jc w:val="both"/>
              <w:rPr>
                <w:b/>
                <w:color w:val="0000FF"/>
                <w:sz w:val="20"/>
                <w:szCs w:val="20"/>
              </w:rPr>
            </w:pPr>
            <w:r w:rsidRPr="005F4A6C">
              <w:rPr>
                <w:b/>
                <w:color w:val="0000FF"/>
                <w:sz w:val="20"/>
                <w:szCs w:val="20"/>
              </w:rPr>
              <w:lastRenderedPageBreak/>
              <w:t xml:space="preserve">Table </w:t>
            </w:r>
            <w:r>
              <w:rPr>
                <w:b/>
                <w:color w:val="0000FF"/>
                <w:sz w:val="20"/>
                <w:szCs w:val="20"/>
              </w:rPr>
              <w:t xml:space="preserve">6.0 </w:t>
            </w:r>
            <w:r w:rsidRPr="00172685">
              <w:rPr>
                <w:color w:val="0000FF"/>
                <w:sz w:val="20"/>
                <w:szCs w:val="20"/>
              </w:rPr>
              <w:t>(Cont’d)</w:t>
            </w:r>
          </w:p>
          <w:p w:rsidR="000C6808" w:rsidRPr="00026EFB" w:rsidRDefault="000C6808" w:rsidP="00F565CF">
            <w:pPr>
              <w:widowControl w:val="0"/>
              <w:ind w:left="-108"/>
              <w:jc w:val="both"/>
              <w:rPr>
                <w:b/>
                <w:color w:val="0000FF"/>
                <w:sz w:val="20"/>
                <w:szCs w:val="20"/>
              </w:rPr>
            </w:pPr>
            <w:r>
              <w:rPr>
                <w:i/>
                <w:color w:val="000000"/>
                <w:sz w:val="20"/>
                <w:szCs w:val="20"/>
              </w:rPr>
              <w:t>Applicability of Total Maximum Daily Loads for Indicator Bacteria</w:t>
            </w:r>
          </w:p>
          <w:p w:rsidR="000C6808" w:rsidRPr="00FA3433" w:rsidRDefault="000C6808" w:rsidP="00F565CF">
            <w:pPr>
              <w:ind w:left="-108"/>
              <w:jc w:val="both"/>
              <w:rPr>
                <w:rFonts w:eastAsiaTheme="minorHAnsi"/>
                <w:b/>
                <w:color w:val="FFFFFF" w:themeColor="background1"/>
                <w:sz w:val="20"/>
                <w:szCs w:val="20"/>
              </w:rPr>
            </w:pPr>
            <w:r>
              <w:rPr>
                <w:i/>
                <w:color w:val="000000"/>
                <w:sz w:val="20"/>
                <w:szCs w:val="20"/>
              </w:rPr>
              <w:t xml:space="preserve">Project I - Twenty Beaches and Creeks in the San Diego Region (including </w:t>
            </w:r>
            <w:proofErr w:type="spellStart"/>
            <w:r>
              <w:rPr>
                <w:i/>
                <w:color w:val="000000"/>
                <w:sz w:val="20"/>
                <w:szCs w:val="20"/>
              </w:rPr>
              <w:t>Tecolote</w:t>
            </w:r>
            <w:proofErr w:type="spellEnd"/>
            <w:r>
              <w:rPr>
                <w:i/>
                <w:color w:val="000000"/>
                <w:sz w:val="20"/>
                <w:szCs w:val="20"/>
              </w:rPr>
              <w:t xml:space="preserve"> Creek)</w:t>
            </w:r>
          </w:p>
        </w:tc>
      </w:tr>
      <w:tr w:rsidR="000C6808" w:rsidRPr="00FA3433" w:rsidTr="00F565CF">
        <w:trPr>
          <w:cantSplit/>
          <w:tblHeader/>
        </w:trPr>
        <w:tc>
          <w:tcPr>
            <w:tcW w:w="1980" w:type="dxa"/>
            <w:shd w:val="clear" w:color="auto" w:fill="000000" w:themeFill="text1"/>
            <w:vAlign w:val="bottom"/>
          </w:tcPr>
          <w:p w:rsidR="000E6C6F" w:rsidRPr="00FA3433" w:rsidRDefault="000C6808" w:rsidP="000E6C6F">
            <w:pPr>
              <w:rPr>
                <w:rFonts w:eastAsiaTheme="minorHAnsi"/>
                <w:b/>
                <w:color w:val="FFFFFF" w:themeColor="background1"/>
                <w:sz w:val="20"/>
                <w:szCs w:val="20"/>
              </w:rPr>
            </w:pPr>
            <w:r w:rsidRPr="00FA3433">
              <w:rPr>
                <w:rFonts w:eastAsiaTheme="minorHAnsi"/>
                <w:b/>
                <w:color w:val="FFFFFF" w:themeColor="background1"/>
                <w:sz w:val="20"/>
                <w:szCs w:val="20"/>
              </w:rPr>
              <w:t>Watershed Management Area</w:t>
            </w:r>
            <w:r w:rsidR="000E6C6F">
              <w:rPr>
                <w:rFonts w:eastAsiaTheme="minorHAnsi"/>
                <w:b/>
                <w:color w:val="FFFFFF" w:themeColor="background1"/>
                <w:sz w:val="20"/>
                <w:szCs w:val="20"/>
              </w:rPr>
              <w:t xml:space="preserve"> and Watershed</w:t>
            </w:r>
          </w:p>
        </w:tc>
        <w:tc>
          <w:tcPr>
            <w:tcW w:w="1440" w:type="dxa"/>
            <w:shd w:val="clear" w:color="auto" w:fill="000000" w:themeFill="text1"/>
            <w:vAlign w:val="bottom"/>
          </w:tcPr>
          <w:p w:rsidR="000C6808" w:rsidRPr="00FA3433" w:rsidRDefault="000C6808" w:rsidP="00F565CF">
            <w:pPr>
              <w:rPr>
                <w:rFonts w:eastAsiaTheme="minorHAnsi"/>
                <w:b/>
                <w:color w:val="FFFFFF" w:themeColor="background1"/>
                <w:sz w:val="20"/>
                <w:szCs w:val="20"/>
              </w:rPr>
            </w:pPr>
            <w:r w:rsidRPr="00FA3433">
              <w:rPr>
                <w:rFonts w:eastAsiaTheme="minorHAnsi"/>
                <w:b/>
                <w:color w:val="FFFFFF" w:themeColor="background1"/>
                <w:sz w:val="20"/>
                <w:szCs w:val="20"/>
              </w:rPr>
              <w:t>Water Body</w:t>
            </w:r>
          </w:p>
        </w:tc>
        <w:tc>
          <w:tcPr>
            <w:tcW w:w="2970" w:type="dxa"/>
            <w:shd w:val="clear" w:color="auto" w:fill="000000" w:themeFill="text1"/>
            <w:vAlign w:val="bottom"/>
          </w:tcPr>
          <w:p w:rsidR="000C6808" w:rsidRPr="00FA3433" w:rsidRDefault="000C6808" w:rsidP="00F565CF">
            <w:pPr>
              <w:rPr>
                <w:rFonts w:eastAsiaTheme="minorHAnsi"/>
                <w:b/>
                <w:color w:val="FFFFFF" w:themeColor="background1"/>
                <w:sz w:val="20"/>
                <w:szCs w:val="20"/>
              </w:rPr>
            </w:pPr>
            <w:r w:rsidRPr="00FA3433">
              <w:rPr>
                <w:rFonts w:eastAsiaTheme="minorHAnsi"/>
                <w:b/>
                <w:color w:val="FFFFFF" w:themeColor="background1"/>
                <w:sz w:val="20"/>
                <w:szCs w:val="20"/>
              </w:rPr>
              <w:t>Segment or Area</w:t>
            </w:r>
          </w:p>
        </w:tc>
        <w:tc>
          <w:tcPr>
            <w:tcW w:w="2340" w:type="dxa"/>
            <w:shd w:val="clear" w:color="auto" w:fill="000000" w:themeFill="text1"/>
            <w:vAlign w:val="bottom"/>
          </w:tcPr>
          <w:p w:rsidR="000C6808" w:rsidRPr="00FA3433" w:rsidRDefault="000C6808" w:rsidP="00F565CF">
            <w:pPr>
              <w:rPr>
                <w:rFonts w:eastAsiaTheme="minorHAnsi"/>
                <w:b/>
                <w:color w:val="FFFFFF" w:themeColor="background1"/>
                <w:sz w:val="20"/>
                <w:szCs w:val="20"/>
              </w:rPr>
            </w:pPr>
            <w:r w:rsidRPr="00FA3433">
              <w:rPr>
                <w:rFonts w:eastAsiaTheme="minorHAnsi"/>
                <w:b/>
                <w:color w:val="FFFFFF" w:themeColor="background1"/>
                <w:sz w:val="20"/>
                <w:szCs w:val="20"/>
              </w:rPr>
              <w:t>Responsible Copermittees</w:t>
            </w:r>
          </w:p>
        </w:tc>
      </w:tr>
      <w:tr w:rsidR="000E6C6F" w:rsidRPr="00FA3433" w:rsidTr="000E6C6F">
        <w:trPr>
          <w:cantSplit/>
        </w:trPr>
        <w:tc>
          <w:tcPr>
            <w:tcW w:w="1980" w:type="dxa"/>
            <w:vAlign w:val="center"/>
          </w:tcPr>
          <w:p w:rsidR="000E6C6F" w:rsidRPr="000E6C6F" w:rsidRDefault="000E6C6F" w:rsidP="000E6C6F">
            <w:pPr>
              <w:rPr>
                <w:rFonts w:eastAsiaTheme="minorHAnsi"/>
                <w:b/>
                <w:sz w:val="20"/>
                <w:szCs w:val="20"/>
              </w:rPr>
            </w:pPr>
            <w:r w:rsidRPr="000E6C6F">
              <w:rPr>
                <w:rFonts w:eastAsiaTheme="minorHAnsi"/>
                <w:b/>
                <w:sz w:val="20"/>
                <w:szCs w:val="20"/>
              </w:rPr>
              <w:t>San Luis Rey River</w:t>
            </w:r>
          </w:p>
          <w:p w:rsidR="000E6C6F" w:rsidRDefault="000E6C6F" w:rsidP="000E6C6F">
            <w:pPr>
              <w:rPr>
                <w:rFonts w:eastAsiaTheme="minorHAnsi"/>
                <w:sz w:val="20"/>
                <w:szCs w:val="20"/>
              </w:rPr>
            </w:pPr>
          </w:p>
          <w:p w:rsidR="000E6C6F" w:rsidRPr="000E6C6F" w:rsidRDefault="000E6C6F" w:rsidP="000E6C6F">
            <w:pPr>
              <w:rPr>
                <w:rFonts w:eastAsiaTheme="minorHAnsi"/>
                <w:sz w:val="16"/>
                <w:szCs w:val="16"/>
              </w:rPr>
            </w:pPr>
            <w:r w:rsidRPr="000E6C6F">
              <w:rPr>
                <w:rFonts w:eastAsiaTheme="minorHAnsi"/>
                <w:sz w:val="16"/>
                <w:szCs w:val="16"/>
              </w:rPr>
              <w:t>San Luis Rey HU (903.00)</w:t>
            </w:r>
          </w:p>
        </w:tc>
        <w:tc>
          <w:tcPr>
            <w:tcW w:w="1440" w:type="dxa"/>
            <w:vAlign w:val="center"/>
          </w:tcPr>
          <w:p w:rsidR="000E6C6F" w:rsidRDefault="000E6C6F" w:rsidP="000E6C6F">
            <w:pPr>
              <w:rPr>
                <w:rFonts w:eastAsiaTheme="minorHAnsi"/>
                <w:sz w:val="20"/>
                <w:szCs w:val="20"/>
              </w:rPr>
            </w:pPr>
            <w:r>
              <w:rPr>
                <w:rFonts w:eastAsiaTheme="minorHAnsi"/>
                <w:sz w:val="20"/>
                <w:szCs w:val="20"/>
              </w:rPr>
              <w:t>Pacific Ocean Shoreline</w:t>
            </w:r>
          </w:p>
        </w:tc>
        <w:tc>
          <w:tcPr>
            <w:tcW w:w="2970" w:type="dxa"/>
            <w:vAlign w:val="center"/>
          </w:tcPr>
          <w:p w:rsidR="000E6C6F" w:rsidRDefault="000E6C6F" w:rsidP="000E6C6F">
            <w:pPr>
              <w:ind w:left="162" w:hanging="162"/>
              <w:rPr>
                <w:rFonts w:eastAsiaTheme="minorHAnsi"/>
                <w:sz w:val="20"/>
                <w:szCs w:val="20"/>
              </w:rPr>
            </w:pPr>
            <w:r>
              <w:rPr>
                <w:rFonts w:eastAsiaTheme="minorHAnsi"/>
                <w:sz w:val="20"/>
                <w:szCs w:val="20"/>
              </w:rPr>
              <w:t>at San Luis Rey River mouth</w:t>
            </w:r>
          </w:p>
        </w:tc>
        <w:tc>
          <w:tcPr>
            <w:tcW w:w="2340" w:type="dxa"/>
            <w:vAlign w:val="center"/>
          </w:tcPr>
          <w:p w:rsidR="000E6C6F" w:rsidRDefault="000E6C6F" w:rsidP="000E6C6F">
            <w:pPr>
              <w:rPr>
                <w:rFonts w:eastAsiaTheme="minorHAnsi"/>
                <w:sz w:val="20"/>
                <w:szCs w:val="20"/>
              </w:rPr>
            </w:pPr>
            <w:r>
              <w:rPr>
                <w:rFonts w:eastAsiaTheme="minorHAnsi"/>
                <w:sz w:val="20"/>
                <w:szCs w:val="20"/>
              </w:rPr>
              <w:t>-City of Oceanside</w:t>
            </w:r>
          </w:p>
          <w:p w:rsidR="000E6C6F" w:rsidRDefault="000E6C6F" w:rsidP="000E6C6F">
            <w:pPr>
              <w:rPr>
                <w:rFonts w:eastAsiaTheme="minorHAnsi"/>
                <w:sz w:val="20"/>
                <w:szCs w:val="20"/>
              </w:rPr>
            </w:pPr>
            <w:r>
              <w:rPr>
                <w:rFonts w:eastAsiaTheme="minorHAnsi"/>
                <w:sz w:val="20"/>
                <w:szCs w:val="20"/>
              </w:rPr>
              <w:t>-City of Vista</w:t>
            </w:r>
          </w:p>
          <w:p w:rsidR="000E6C6F" w:rsidRDefault="000E6C6F" w:rsidP="000E6C6F">
            <w:pPr>
              <w:rPr>
                <w:rFonts w:eastAsiaTheme="minorHAnsi"/>
                <w:sz w:val="20"/>
                <w:szCs w:val="20"/>
              </w:rPr>
            </w:pPr>
            <w:r>
              <w:rPr>
                <w:rFonts w:eastAsiaTheme="minorHAnsi"/>
                <w:sz w:val="20"/>
                <w:szCs w:val="20"/>
              </w:rPr>
              <w:t>-County of San Diego</w:t>
            </w:r>
          </w:p>
        </w:tc>
      </w:tr>
      <w:tr w:rsidR="00282261" w:rsidRPr="00FA3433" w:rsidTr="00172685">
        <w:trPr>
          <w:cantSplit/>
        </w:trPr>
        <w:tc>
          <w:tcPr>
            <w:tcW w:w="1980" w:type="dxa"/>
            <w:vAlign w:val="center"/>
          </w:tcPr>
          <w:p w:rsidR="000E6C6F" w:rsidRPr="000E6C6F" w:rsidRDefault="00282261" w:rsidP="000E6C6F">
            <w:pPr>
              <w:rPr>
                <w:rFonts w:eastAsiaTheme="minorHAnsi"/>
                <w:b/>
                <w:sz w:val="20"/>
                <w:szCs w:val="20"/>
              </w:rPr>
            </w:pPr>
            <w:r w:rsidRPr="000E6C6F">
              <w:rPr>
                <w:rFonts w:eastAsiaTheme="minorHAnsi"/>
                <w:b/>
                <w:sz w:val="20"/>
                <w:szCs w:val="20"/>
              </w:rPr>
              <w:t>Carlsbad</w:t>
            </w:r>
          </w:p>
          <w:p w:rsidR="000E6C6F" w:rsidRDefault="000E6C6F" w:rsidP="000E6C6F">
            <w:pPr>
              <w:rPr>
                <w:rFonts w:eastAsiaTheme="minorHAnsi"/>
                <w:sz w:val="20"/>
                <w:szCs w:val="20"/>
              </w:rPr>
            </w:pPr>
          </w:p>
          <w:p w:rsidR="000E6C6F" w:rsidRDefault="000E6C6F" w:rsidP="000E6C6F">
            <w:pPr>
              <w:rPr>
                <w:rFonts w:eastAsiaTheme="minorHAnsi"/>
                <w:sz w:val="16"/>
                <w:szCs w:val="16"/>
              </w:rPr>
            </w:pPr>
            <w:r w:rsidRPr="000E6C6F">
              <w:rPr>
                <w:rFonts w:eastAsiaTheme="minorHAnsi"/>
                <w:sz w:val="16"/>
                <w:szCs w:val="16"/>
              </w:rPr>
              <w:t xml:space="preserve">San Marcos HA </w:t>
            </w:r>
          </w:p>
          <w:p w:rsidR="00282261" w:rsidRPr="000E6C6F" w:rsidRDefault="000E6C6F" w:rsidP="000E6C6F">
            <w:pPr>
              <w:rPr>
                <w:rFonts w:eastAsiaTheme="minorHAnsi"/>
                <w:sz w:val="16"/>
                <w:szCs w:val="16"/>
              </w:rPr>
            </w:pPr>
            <w:r w:rsidRPr="000E6C6F">
              <w:rPr>
                <w:rFonts w:eastAsiaTheme="minorHAnsi"/>
                <w:sz w:val="16"/>
                <w:szCs w:val="16"/>
              </w:rPr>
              <w:t>(904.50)</w:t>
            </w:r>
          </w:p>
        </w:tc>
        <w:tc>
          <w:tcPr>
            <w:tcW w:w="1440" w:type="dxa"/>
            <w:vAlign w:val="center"/>
          </w:tcPr>
          <w:p w:rsidR="00282261" w:rsidRDefault="00282261" w:rsidP="008E385E">
            <w:pPr>
              <w:rPr>
                <w:rFonts w:eastAsiaTheme="minorHAnsi"/>
                <w:sz w:val="20"/>
                <w:szCs w:val="20"/>
              </w:rPr>
            </w:pPr>
            <w:r>
              <w:rPr>
                <w:rFonts w:eastAsiaTheme="minorHAnsi"/>
                <w:sz w:val="20"/>
                <w:szCs w:val="20"/>
              </w:rPr>
              <w:t>Pacific Ocean Shoreline</w:t>
            </w:r>
          </w:p>
        </w:tc>
        <w:tc>
          <w:tcPr>
            <w:tcW w:w="2970" w:type="dxa"/>
            <w:vAlign w:val="center"/>
          </w:tcPr>
          <w:p w:rsidR="00282261" w:rsidRDefault="00282261" w:rsidP="008E385E">
            <w:pPr>
              <w:ind w:left="162" w:hanging="162"/>
              <w:rPr>
                <w:rFonts w:eastAsiaTheme="minorHAnsi"/>
                <w:sz w:val="20"/>
                <w:szCs w:val="20"/>
              </w:rPr>
            </w:pPr>
            <w:r>
              <w:rPr>
                <w:rFonts w:eastAsiaTheme="minorHAnsi"/>
                <w:sz w:val="20"/>
                <w:szCs w:val="20"/>
              </w:rPr>
              <w:t>at Moonlight State Beach</w:t>
            </w:r>
          </w:p>
        </w:tc>
        <w:tc>
          <w:tcPr>
            <w:tcW w:w="2340" w:type="dxa"/>
            <w:vAlign w:val="center"/>
          </w:tcPr>
          <w:p w:rsidR="00282261" w:rsidRDefault="00282261" w:rsidP="008E385E">
            <w:pPr>
              <w:rPr>
                <w:rFonts w:eastAsiaTheme="minorHAnsi"/>
                <w:sz w:val="20"/>
                <w:szCs w:val="20"/>
              </w:rPr>
            </w:pPr>
            <w:r>
              <w:rPr>
                <w:rFonts w:eastAsiaTheme="minorHAnsi"/>
                <w:sz w:val="20"/>
                <w:szCs w:val="20"/>
              </w:rPr>
              <w:t>-City of Carlsbad</w:t>
            </w:r>
          </w:p>
          <w:p w:rsidR="00282261" w:rsidRDefault="00282261" w:rsidP="008E385E">
            <w:pPr>
              <w:rPr>
                <w:rFonts w:eastAsiaTheme="minorHAnsi"/>
                <w:sz w:val="20"/>
                <w:szCs w:val="20"/>
              </w:rPr>
            </w:pPr>
            <w:r>
              <w:rPr>
                <w:rFonts w:eastAsiaTheme="minorHAnsi"/>
                <w:sz w:val="20"/>
                <w:szCs w:val="20"/>
              </w:rPr>
              <w:t>-City of Encinitas</w:t>
            </w:r>
          </w:p>
          <w:p w:rsidR="00282261" w:rsidRDefault="00282261" w:rsidP="008E385E">
            <w:pPr>
              <w:rPr>
                <w:rFonts w:eastAsiaTheme="minorHAnsi"/>
                <w:sz w:val="20"/>
                <w:szCs w:val="20"/>
              </w:rPr>
            </w:pPr>
            <w:r>
              <w:rPr>
                <w:rFonts w:eastAsiaTheme="minorHAnsi"/>
                <w:sz w:val="20"/>
                <w:szCs w:val="20"/>
              </w:rPr>
              <w:t>-City of Escondido</w:t>
            </w:r>
          </w:p>
          <w:p w:rsidR="00282261" w:rsidRDefault="00282261" w:rsidP="008E385E">
            <w:pPr>
              <w:rPr>
                <w:rFonts w:eastAsiaTheme="minorHAnsi"/>
                <w:sz w:val="20"/>
                <w:szCs w:val="20"/>
              </w:rPr>
            </w:pPr>
            <w:r>
              <w:rPr>
                <w:rFonts w:eastAsiaTheme="minorHAnsi"/>
                <w:sz w:val="20"/>
                <w:szCs w:val="20"/>
              </w:rPr>
              <w:t>-City of San Marcos</w:t>
            </w:r>
          </w:p>
          <w:p w:rsidR="00282261" w:rsidRDefault="00282261" w:rsidP="008E385E">
            <w:pPr>
              <w:rPr>
                <w:rFonts w:eastAsiaTheme="minorHAnsi"/>
                <w:sz w:val="20"/>
                <w:szCs w:val="20"/>
              </w:rPr>
            </w:pPr>
            <w:r>
              <w:rPr>
                <w:rFonts w:eastAsiaTheme="minorHAnsi"/>
                <w:sz w:val="20"/>
                <w:szCs w:val="20"/>
              </w:rPr>
              <w:t>-County of San Diego</w:t>
            </w:r>
          </w:p>
        </w:tc>
      </w:tr>
      <w:tr w:rsidR="00282261" w:rsidRPr="00FA3433" w:rsidTr="00172685">
        <w:trPr>
          <w:cantSplit/>
        </w:trPr>
        <w:tc>
          <w:tcPr>
            <w:tcW w:w="1980" w:type="dxa"/>
            <w:vAlign w:val="center"/>
          </w:tcPr>
          <w:p w:rsidR="000E6C6F" w:rsidRPr="00491915" w:rsidRDefault="00282261" w:rsidP="000E6C6F">
            <w:pPr>
              <w:rPr>
                <w:rFonts w:eastAsiaTheme="minorHAnsi"/>
                <w:b/>
                <w:sz w:val="20"/>
                <w:szCs w:val="20"/>
                <w:lang w:val="es-ES_tradnl"/>
              </w:rPr>
            </w:pPr>
            <w:r w:rsidRPr="00491915">
              <w:rPr>
                <w:rFonts w:eastAsiaTheme="minorHAnsi"/>
                <w:b/>
                <w:sz w:val="20"/>
                <w:szCs w:val="20"/>
                <w:lang w:val="es-ES_tradnl"/>
              </w:rPr>
              <w:t xml:space="preserve">San Dieguito </w:t>
            </w:r>
            <w:proofErr w:type="spellStart"/>
            <w:r w:rsidRPr="00491915">
              <w:rPr>
                <w:rFonts w:eastAsiaTheme="minorHAnsi"/>
                <w:b/>
                <w:sz w:val="20"/>
                <w:szCs w:val="20"/>
                <w:lang w:val="es-ES_tradnl"/>
              </w:rPr>
              <w:t>River</w:t>
            </w:r>
            <w:proofErr w:type="spellEnd"/>
          </w:p>
          <w:p w:rsidR="000E6C6F" w:rsidRPr="00491915" w:rsidRDefault="000E6C6F" w:rsidP="000E6C6F">
            <w:pPr>
              <w:rPr>
                <w:rFonts w:eastAsiaTheme="minorHAnsi"/>
                <w:sz w:val="20"/>
                <w:szCs w:val="20"/>
                <w:lang w:val="es-ES_tradnl"/>
              </w:rPr>
            </w:pPr>
          </w:p>
          <w:p w:rsidR="00282261" w:rsidRPr="00491915" w:rsidRDefault="000E6C6F" w:rsidP="007B5F30">
            <w:pPr>
              <w:rPr>
                <w:rFonts w:eastAsiaTheme="minorHAnsi"/>
                <w:sz w:val="16"/>
                <w:szCs w:val="16"/>
                <w:lang w:val="es-ES_tradnl"/>
              </w:rPr>
            </w:pPr>
            <w:r w:rsidRPr="00491915">
              <w:rPr>
                <w:rFonts w:eastAsiaTheme="minorHAnsi"/>
                <w:sz w:val="16"/>
                <w:szCs w:val="16"/>
                <w:lang w:val="es-ES_tradnl"/>
              </w:rPr>
              <w:t>San D</w:t>
            </w:r>
            <w:r w:rsidR="007B5F30" w:rsidRPr="00491915">
              <w:rPr>
                <w:rFonts w:eastAsiaTheme="minorHAnsi"/>
                <w:sz w:val="16"/>
                <w:szCs w:val="16"/>
                <w:lang w:val="es-ES_tradnl"/>
              </w:rPr>
              <w:t>ie</w:t>
            </w:r>
            <w:r w:rsidRPr="00491915">
              <w:rPr>
                <w:rFonts w:eastAsiaTheme="minorHAnsi"/>
                <w:sz w:val="16"/>
                <w:szCs w:val="16"/>
                <w:lang w:val="es-ES_tradnl"/>
              </w:rPr>
              <w:t>guito HU (905.00)</w:t>
            </w:r>
          </w:p>
        </w:tc>
        <w:tc>
          <w:tcPr>
            <w:tcW w:w="1440" w:type="dxa"/>
            <w:vAlign w:val="center"/>
          </w:tcPr>
          <w:p w:rsidR="00282261" w:rsidRDefault="00282261" w:rsidP="008E385E">
            <w:pPr>
              <w:rPr>
                <w:rFonts w:eastAsiaTheme="minorHAnsi"/>
                <w:sz w:val="20"/>
                <w:szCs w:val="20"/>
              </w:rPr>
            </w:pPr>
            <w:r>
              <w:rPr>
                <w:rFonts w:eastAsiaTheme="minorHAnsi"/>
                <w:sz w:val="20"/>
                <w:szCs w:val="20"/>
              </w:rPr>
              <w:t>Pacific Ocean Shoreline</w:t>
            </w:r>
          </w:p>
        </w:tc>
        <w:tc>
          <w:tcPr>
            <w:tcW w:w="2970" w:type="dxa"/>
            <w:vAlign w:val="center"/>
          </w:tcPr>
          <w:p w:rsidR="00282261" w:rsidRDefault="00282261" w:rsidP="00172685">
            <w:pPr>
              <w:ind w:left="162" w:hanging="162"/>
              <w:rPr>
                <w:rFonts w:eastAsiaTheme="minorHAnsi"/>
                <w:sz w:val="20"/>
                <w:szCs w:val="20"/>
              </w:rPr>
            </w:pPr>
            <w:r>
              <w:rPr>
                <w:rFonts w:eastAsiaTheme="minorHAnsi"/>
                <w:sz w:val="20"/>
                <w:szCs w:val="20"/>
              </w:rPr>
              <w:t xml:space="preserve">at San </w:t>
            </w:r>
            <w:proofErr w:type="spellStart"/>
            <w:r>
              <w:rPr>
                <w:rFonts w:eastAsiaTheme="minorHAnsi"/>
                <w:sz w:val="20"/>
                <w:szCs w:val="20"/>
              </w:rPr>
              <w:t>Dieguito</w:t>
            </w:r>
            <w:proofErr w:type="spellEnd"/>
            <w:r>
              <w:rPr>
                <w:rFonts w:eastAsiaTheme="minorHAnsi"/>
                <w:sz w:val="20"/>
                <w:szCs w:val="20"/>
              </w:rPr>
              <w:t xml:space="preserve"> Lagoon mouth</w:t>
            </w:r>
          </w:p>
        </w:tc>
        <w:tc>
          <w:tcPr>
            <w:tcW w:w="2340" w:type="dxa"/>
            <w:vAlign w:val="center"/>
          </w:tcPr>
          <w:p w:rsidR="00282261" w:rsidRDefault="00282261" w:rsidP="008E385E">
            <w:pPr>
              <w:rPr>
                <w:rFonts w:eastAsiaTheme="minorHAnsi"/>
                <w:sz w:val="20"/>
                <w:szCs w:val="20"/>
              </w:rPr>
            </w:pPr>
            <w:r>
              <w:rPr>
                <w:rFonts w:eastAsiaTheme="minorHAnsi"/>
                <w:sz w:val="20"/>
                <w:szCs w:val="20"/>
              </w:rPr>
              <w:t>-City of Del Mar</w:t>
            </w:r>
          </w:p>
          <w:p w:rsidR="00282261" w:rsidRDefault="00282261" w:rsidP="008E385E">
            <w:pPr>
              <w:rPr>
                <w:rFonts w:eastAsiaTheme="minorHAnsi"/>
                <w:sz w:val="20"/>
                <w:szCs w:val="20"/>
              </w:rPr>
            </w:pPr>
            <w:r>
              <w:rPr>
                <w:rFonts w:eastAsiaTheme="minorHAnsi"/>
                <w:sz w:val="20"/>
                <w:szCs w:val="20"/>
              </w:rPr>
              <w:t>-City of Escondido</w:t>
            </w:r>
          </w:p>
          <w:p w:rsidR="00282261" w:rsidRDefault="00282261" w:rsidP="008E385E">
            <w:pPr>
              <w:rPr>
                <w:rFonts w:eastAsiaTheme="minorHAnsi"/>
                <w:sz w:val="20"/>
                <w:szCs w:val="20"/>
              </w:rPr>
            </w:pPr>
            <w:r>
              <w:rPr>
                <w:rFonts w:eastAsiaTheme="minorHAnsi"/>
                <w:sz w:val="20"/>
                <w:szCs w:val="20"/>
              </w:rPr>
              <w:t>-City of Poway</w:t>
            </w:r>
          </w:p>
          <w:p w:rsidR="00282261" w:rsidRDefault="00282261" w:rsidP="008E385E">
            <w:pPr>
              <w:rPr>
                <w:rFonts w:eastAsiaTheme="minorHAnsi"/>
                <w:sz w:val="20"/>
                <w:szCs w:val="20"/>
              </w:rPr>
            </w:pPr>
            <w:r>
              <w:rPr>
                <w:rFonts w:eastAsiaTheme="minorHAnsi"/>
                <w:sz w:val="20"/>
                <w:szCs w:val="20"/>
              </w:rPr>
              <w:t>-City of San Diego</w:t>
            </w:r>
          </w:p>
          <w:p w:rsidR="00282261" w:rsidRDefault="00282261" w:rsidP="008E385E">
            <w:pPr>
              <w:rPr>
                <w:rFonts w:eastAsiaTheme="minorHAnsi"/>
                <w:sz w:val="20"/>
                <w:szCs w:val="20"/>
              </w:rPr>
            </w:pPr>
            <w:r>
              <w:rPr>
                <w:rFonts w:eastAsiaTheme="minorHAnsi"/>
                <w:sz w:val="20"/>
                <w:szCs w:val="20"/>
              </w:rPr>
              <w:t>-City of Solana Beach</w:t>
            </w:r>
          </w:p>
          <w:p w:rsidR="00282261" w:rsidRDefault="00282261" w:rsidP="008E385E">
            <w:pPr>
              <w:rPr>
                <w:rFonts w:eastAsiaTheme="minorHAnsi"/>
                <w:sz w:val="20"/>
                <w:szCs w:val="20"/>
              </w:rPr>
            </w:pPr>
            <w:r>
              <w:rPr>
                <w:rFonts w:eastAsiaTheme="minorHAnsi"/>
                <w:sz w:val="20"/>
                <w:szCs w:val="20"/>
              </w:rPr>
              <w:t>-County of San Diego</w:t>
            </w:r>
          </w:p>
        </w:tc>
      </w:tr>
      <w:tr w:rsidR="007E5AAA" w:rsidRPr="00FA3433" w:rsidTr="00172685">
        <w:trPr>
          <w:cantSplit/>
        </w:trPr>
        <w:tc>
          <w:tcPr>
            <w:tcW w:w="1980" w:type="dxa"/>
            <w:vAlign w:val="center"/>
          </w:tcPr>
          <w:p w:rsidR="000E6C6F" w:rsidRPr="000E6C6F" w:rsidRDefault="007E5AAA" w:rsidP="000E6C6F">
            <w:pPr>
              <w:rPr>
                <w:rFonts w:eastAsiaTheme="minorHAnsi"/>
                <w:b/>
                <w:sz w:val="20"/>
                <w:szCs w:val="20"/>
              </w:rPr>
            </w:pPr>
            <w:r w:rsidRPr="000E6C6F">
              <w:rPr>
                <w:rFonts w:eastAsiaTheme="minorHAnsi"/>
                <w:b/>
                <w:sz w:val="20"/>
                <w:szCs w:val="20"/>
              </w:rPr>
              <w:t>Penasquitos</w:t>
            </w:r>
          </w:p>
          <w:p w:rsidR="000E6C6F" w:rsidRDefault="000E6C6F" w:rsidP="000E6C6F">
            <w:pPr>
              <w:rPr>
                <w:rFonts w:eastAsiaTheme="minorHAnsi"/>
                <w:sz w:val="20"/>
                <w:szCs w:val="20"/>
              </w:rPr>
            </w:pPr>
          </w:p>
          <w:p w:rsidR="007E5AAA" w:rsidRPr="000E6C6F" w:rsidRDefault="000E6C6F" w:rsidP="007B5F30">
            <w:pPr>
              <w:rPr>
                <w:rFonts w:eastAsiaTheme="minorHAnsi"/>
                <w:sz w:val="16"/>
                <w:szCs w:val="16"/>
              </w:rPr>
            </w:pPr>
            <w:r w:rsidRPr="000E6C6F">
              <w:rPr>
                <w:rFonts w:eastAsiaTheme="minorHAnsi"/>
                <w:sz w:val="16"/>
                <w:szCs w:val="16"/>
              </w:rPr>
              <w:t>Miramar Reservoir H</w:t>
            </w:r>
            <w:r w:rsidR="007B5F30">
              <w:rPr>
                <w:rFonts w:eastAsiaTheme="minorHAnsi"/>
                <w:sz w:val="16"/>
                <w:szCs w:val="16"/>
              </w:rPr>
              <w:t>A</w:t>
            </w:r>
            <w:r w:rsidRPr="000E6C6F">
              <w:rPr>
                <w:rFonts w:eastAsiaTheme="minorHAnsi"/>
                <w:sz w:val="16"/>
                <w:szCs w:val="16"/>
              </w:rPr>
              <w:t xml:space="preserve"> (906.10)</w:t>
            </w:r>
          </w:p>
        </w:tc>
        <w:tc>
          <w:tcPr>
            <w:tcW w:w="1440" w:type="dxa"/>
            <w:vAlign w:val="center"/>
          </w:tcPr>
          <w:p w:rsidR="007E5AAA" w:rsidRDefault="007E5AAA" w:rsidP="008E385E">
            <w:pPr>
              <w:rPr>
                <w:rFonts w:eastAsiaTheme="minorHAnsi"/>
                <w:sz w:val="20"/>
                <w:szCs w:val="20"/>
              </w:rPr>
            </w:pPr>
            <w:r>
              <w:rPr>
                <w:rFonts w:eastAsiaTheme="minorHAnsi"/>
                <w:sz w:val="20"/>
                <w:szCs w:val="20"/>
              </w:rPr>
              <w:t>Pacific Ocean Shoreline</w:t>
            </w:r>
          </w:p>
        </w:tc>
        <w:tc>
          <w:tcPr>
            <w:tcW w:w="2970" w:type="dxa"/>
            <w:vAlign w:val="center"/>
          </w:tcPr>
          <w:p w:rsidR="007E5AAA" w:rsidRDefault="007E5AAA" w:rsidP="00F64FC6">
            <w:pPr>
              <w:ind w:left="162" w:hanging="162"/>
              <w:rPr>
                <w:rFonts w:eastAsiaTheme="minorHAnsi"/>
                <w:sz w:val="20"/>
                <w:szCs w:val="20"/>
              </w:rPr>
            </w:pPr>
            <w:r>
              <w:rPr>
                <w:rFonts w:eastAsiaTheme="minorHAnsi"/>
                <w:sz w:val="20"/>
                <w:szCs w:val="20"/>
              </w:rPr>
              <w:t>Torrey Pines State Beach at</w:t>
            </w:r>
            <w:r>
              <w:rPr>
                <w:rFonts w:eastAsiaTheme="minorHAnsi"/>
                <w:sz w:val="20"/>
                <w:szCs w:val="20"/>
              </w:rPr>
              <w:br/>
              <w:t>Del Mar (Anderson Canyon)</w:t>
            </w:r>
          </w:p>
        </w:tc>
        <w:tc>
          <w:tcPr>
            <w:tcW w:w="2340" w:type="dxa"/>
            <w:vAlign w:val="center"/>
          </w:tcPr>
          <w:p w:rsidR="007E5AAA" w:rsidRDefault="007E5AAA" w:rsidP="007B4159">
            <w:pPr>
              <w:rPr>
                <w:rFonts w:eastAsiaTheme="minorHAnsi"/>
                <w:sz w:val="20"/>
                <w:szCs w:val="20"/>
              </w:rPr>
            </w:pPr>
            <w:r>
              <w:rPr>
                <w:rFonts w:eastAsiaTheme="minorHAnsi"/>
                <w:sz w:val="20"/>
                <w:szCs w:val="20"/>
              </w:rPr>
              <w:t>-City of Del Mar</w:t>
            </w:r>
          </w:p>
          <w:p w:rsidR="007E5AAA" w:rsidRDefault="007E5AAA" w:rsidP="008E385E">
            <w:pPr>
              <w:rPr>
                <w:rFonts w:eastAsiaTheme="minorHAnsi"/>
                <w:sz w:val="20"/>
                <w:szCs w:val="20"/>
              </w:rPr>
            </w:pPr>
            <w:r>
              <w:rPr>
                <w:rFonts w:eastAsiaTheme="minorHAnsi"/>
                <w:sz w:val="20"/>
                <w:szCs w:val="20"/>
              </w:rPr>
              <w:t>-City of Poway</w:t>
            </w:r>
          </w:p>
          <w:p w:rsidR="007E5AAA" w:rsidRDefault="007E5AAA" w:rsidP="008E385E">
            <w:pPr>
              <w:rPr>
                <w:rFonts w:eastAsiaTheme="minorHAnsi"/>
                <w:sz w:val="20"/>
                <w:szCs w:val="20"/>
              </w:rPr>
            </w:pPr>
            <w:r>
              <w:rPr>
                <w:rFonts w:eastAsiaTheme="minorHAnsi"/>
                <w:sz w:val="20"/>
                <w:szCs w:val="20"/>
              </w:rPr>
              <w:t>-City of San Diego</w:t>
            </w:r>
          </w:p>
          <w:p w:rsidR="007E5AAA" w:rsidRDefault="007E5AAA" w:rsidP="008E385E">
            <w:pPr>
              <w:rPr>
                <w:rFonts w:eastAsiaTheme="minorHAnsi"/>
                <w:sz w:val="20"/>
                <w:szCs w:val="20"/>
              </w:rPr>
            </w:pPr>
            <w:r>
              <w:rPr>
                <w:rFonts w:eastAsiaTheme="minorHAnsi"/>
                <w:sz w:val="20"/>
                <w:szCs w:val="20"/>
              </w:rPr>
              <w:t>-County of San Diego</w:t>
            </w:r>
          </w:p>
        </w:tc>
      </w:tr>
      <w:tr w:rsidR="000E6C6F" w:rsidRPr="00FA3433" w:rsidTr="00172685">
        <w:trPr>
          <w:cantSplit/>
        </w:trPr>
        <w:tc>
          <w:tcPr>
            <w:tcW w:w="1980" w:type="dxa"/>
            <w:vMerge w:val="restart"/>
            <w:vAlign w:val="center"/>
          </w:tcPr>
          <w:p w:rsidR="000E6C6F" w:rsidRPr="000E6C6F" w:rsidRDefault="000E6C6F" w:rsidP="000E6C6F">
            <w:pPr>
              <w:rPr>
                <w:rFonts w:eastAsiaTheme="minorHAnsi"/>
                <w:b/>
                <w:sz w:val="20"/>
                <w:szCs w:val="20"/>
              </w:rPr>
            </w:pPr>
            <w:r w:rsidRPr="000E6C6F">
              <w:rPr>
                <w:rFonts w:eastAsiaTheme="minorHAnsi"/>
                <w:b/>
                <w:sz w:val="20"/>
                <w:szCs w:val="20"/>
              </w:rPr>
              <w:t>Mission Bay</w:t>
            </w:r>
          </w:p>
          <w:p w:rsidR="000E6C6F" w:rsidRDefault="000E6C6F" w:rsidP="000E6C6F">
            <w:pPr>
              <w:rPr>
                <w:rFonts w:eastAsiaTheme="minorHAnsi"/>
                <w:sz w:val="20"/>
                <w:szCs w:val="20"/>
              </w:rPr>
            </w:pPr>
          </w:p>
          <w:p w:rsidR="000E6C6F" w:rsidRDefault="000E6C6F" w:rsidP="000E6C6F">
            <w:pPr>
              <w:rPr>
                <w:rFonts w:eastAsiaTheme="minorHAnsi"/>
                <w:sz w:val="16"/>
                <w:szCs w:val="16"/>
              </w:rPr>
            </w:pPr>
            <w:r w:rsidRPr="000E6C6F">
              <w:rPr>
                <w:rFonts w:eastAsiaTheme="minorHAnsi"/>
                <w:sz w:val="16"/>
                <w:szCs w:val="16"/>
              </w:rPr>
              <w:t xml:space="preserve">Scripps HA </w:t>
            </w:r>
          </w:p>
          <w:p w:rsidR="000E6C6F" w:rsidRPr="000E6C6F" w:rsidRDefault="000E6C6F" w:rsidP="000E6C6F">
            <w:pPr>
              <w:rPr>
                <w:rFonts w:eastAsiaTheme="minorHAnsi"/>
                <w:sz w:val="16"/>
                <w:szCs w:val="16"/>
              </w:rPr>
            </w:pPr>
            <w:r w:rsidRPr="000E6C6F">
              <w:rPr>
                <w:rFonts w:eastAsiaTheme="minorHAnsi"/>
                <w:sz w:val="16"/>
                <w:szCs w:val="16"/>
              </w:rPr>
              <w:t>(906.30)</w:t>
            </w:r>
          </w:p>
        </w:tc>
        <w:tc>
          <w:tcPr>
            <w:tcW w:w="1440" w:type="dxa"/>
            <w:vMerge w:val="restart"/>
            <w:vAlign w:val="center"/>
          </w:tcPr>
          <w:p w:rsidR="000E6C6F" w:rsidRDefault="000E6C6F" w:rsidP="008E385E">
            <w:pPr>
              <w:rPr>
                <w:rFonts w:eastAsiaTheme="minorHAnsi"/>
                <w:sz w:val="20"/>
                <w:szCs w:val="20"/>
              </w:rPr>
            </w:pPr>
            <w:r>
              <w:rPr>
                <w:rFonts w:eastAsiaTheme="minorHAnsi"/>
                <w:sz w:val="20"/>
                <w:szCs w:val="20"/>
              </w:rPr>
              <w:t>Pacific Ocean Shoreline</w:t>
            </w: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La Jolla Shores Beach at</w:t>
            </w:r>
            <w:r>
              <w:rPr>
                <w:rFonts w:eastAsiaTheme="minorHAnsi"/>
                <w:sz w:val="20"/>
                <w:szCs w:val="20"/>
              </w:rPr>
              <w:br/>
              <w:t xml:space="preserve">El </w:t>
            </w:r>
            <w:proofErr w:type="spellStart"/>
            <w:r>
              <w:rPr>
                <w:rFonts w:eastAsiaTheme="minorHAnsi"/>
                <w:sz w:val="20"/>
                <w:szCs w:val="20"/>
              </w:rPr>
              <w:t>Paseo</w:t>
            </w:r>
            <w:proofErr w:type="spellEnd"/>
            <w:r>
              <w:rPr>
                <w:rFonts w:eastAsiaTheme="minorHAnsi"/>
                <w:sz w:val="20"/>
                <w:szCs w:val="20"/>
              </w:rPr>
              <w:t xml:space="preserve"> Grande</w:t>
            </w:r>
          </w:p>
        </w:tc>
        <w:tc>
          <w:tcPr>
            <w:tcW w:w="2340" w:type="dxa"/>
            <w:vMerge w:val="restart"/>
            <w:vAlign w:val="center"/>
          </w:tcPr>
          <w:p w:rsidR="000E6C6F" w:rsidRDefault="000E6C6F" w:rsidP="00132EB2">
            <w:pPr>
              <w:rPr>
                <w:rFonts w:eastAsiaTheme="minorHAnsi"/>
                <w:sz w:val="20"/>
                <w:szCs w:val="20"/>
              </w:rPr>
            </w:pPr>
            <w:r>
              <w:rPr>
                <w:rFonts w:eastAsiaTheme="minorHAnsi"/>
                <w:sz w:val="20"/>
                <w:szCs w:val="20"/>
              </w:rPr>
              <w:t>-City of San Diego</w:t>
            </w: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La Jolla Shores Beach at</w:t>
            </w:r>
            <w:r>
              <w:rPr>
                <w:rFonts w:eastAsiaTheme="minorHAnsi"/>
                <w:sz w:val="20"/>
                <w:szCs w:val="20"/>
              </w:rPr>
              <w:br/>
            </w:r>
            <w:proofErr w:type="spellStart"/>
            <w:r>
              <w:rPr>
                <w:rFonts w:eastAsiaTheme="minorHAnsi"/>
                <w:sz w:val="20"/>
                <w:szCs w:val="20"/>
              </w:rPr>
              <w:t>Caminito</w:t>
            </w:r>
            <w:proofErr w:type="spellEnd"/>
            <w:r>
              <w:rPr>
                <w:rFonts w:eastAsiaTheme="minorHAnsi"/>
                <w:sz w:val="20"/>
                <w:szCs w:val="20"/>
              </w:rPr>
              <w:t xml:space="preserve"> del Oro</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La Jolla Shores Beach at</w:t>
            </w:r>
            <w:r>
              <w:rPr>
                <w:rFonts w:eastAsiaTheme="minorHAnsi"/>
                <w:sz w:val="20"/>
                <w:szCs w:val="20"/>
              </w:rPr>
              <w:br/>
            </w:r>
            <w:proofErr w:type="spellStart"/>
            <w:r>
              <w:rPr>
                <w:rFonts w:eastAsiaTheme="minorHAnsi"/>
                <w:sz w:val="20"/>
                <w:szCs w:val="20"/>
              </w:rPr>
              <w:t>Vallecitos</w:t>
            </w:r>
            <w:proofErr w:type="spellEnd"/>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La Jolla Shores Beach at</w:t>
            </w:r>
            <w:r>
              <w:rPr>
                <w:rFonts w:eastAsiaTheme="minorHAnsi"/>
                <w:sz w:val="20"/>
                <w:szCs w:val="20"/>
              </w:rPr>
              <w:br/>
            </w:r>
            <w:proofErr w:type="spellStart"/>
            <w:r>
              <w:rPr>
                <w:rFonts w:eastAsiaTheme="minorHAnsi"/>
                <w:sz w:val="20"/>
                <w:szCs w:val="20"/>
              </w:rPr>
              <w:t>Avenida</w:t>
            </w:r>
            <w:proofErr w:type="spellEnd"/>
            <w:r>
              <w:rPr>
                <w:rFonts w:eastAsiaTheme="minorHAnsi"/>
                <w:sz w:val="20"/>
                <w:szCs w:val="20"/>
              </w:rPr>
              <w:t xml:space="preserve"> de la Playa</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 xml:space="preserve">at Casa Beach, </w:t>
            </w:r>
            <w:r>
              <w:rPr>
                <w:rFonts w:eastAsiaTheme="minorHAnsi"/>
                <w:sz w:val="20"/>
                <w:szCs w:val="20"/>
              </w:rPr>
              <w:br/>
              <w:t>Children’s Pool</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South Casa Beach at</w:t>
            </w:r>
            <w:r>
              <w:rPr>
                <w:rFonts w:eastAsiaTheme="minorHAnsi"/>
                <w:sz w:val="20"/>
                <w:szCs w:val="20"/>
              </w:rPr>
              <w:br/>
              <w:t>Coast Boulevard</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Whispering Sands Beach at</w:t>
            </w:r>
            <w:r>
              <w:rPr>
                <w:rFonts w:eastAsiaTheme="minorHAnsi"/>
                <w:sz w:val="20"/>
                <w:szCs w:val="20"/>
              </w:rPr>
              <w:br/>
            </w:r>
            <w:proofErr w:type="spellStart"/>
            <w:r>
              <w:rPr>
                <w:rFonts w:eastAsiaTheme="minorHAnsi"/>
                <w:sz w:val="20"/>
                <w:szCs w:val="20"/>
              </w:rPr>
              <w:t>Ravina</w:t>
            </w:r>
            <w:proofErr w:type="spellEnd"/>
            <w:r>
              <w:rPr>
                <w:rFonts w:eastAsiaTheme="minorHAnsi"/>
                <w:sz w:val="20"/>
                <w:szCs w:val="20"/>
              </w:rPr>
              <w:t xml:space="preserve"> Street</w:t>
            </w:r>
          </w:p>
        </w:tc>
        <w:tc>
          <w:tcPr>
            <w:tcW w:w="2340" w:type="dxa"/>
            <w:vMerge/>
            <w:vAlign w:val="center"/>
          </w:tcPr>
          <w:p w:rsidR="000E6C6F" w:rsidRDefault="000E6C6F" w:rsidP="007B4159">
            <w:pPr>
              <w:rPr>
                <w:rFonts w:eastAsiaTheme="minorHAnsi"/>
                <w:sz w:val="20"/>
                <w:szCs w:val="20"/>
              </w:rPr>
            </w:pPr>
          </w:p>
        </w:tc>
      </w:tr>
      <w:tr w:rsidR="000E6C6F" w:rsidRPr="00AE66AB"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Pr="005B5DC7" w:rsidRDefault="000E6C6F" w:rsidP="00F64FC6">
            <w:pPr>
              <w:ind w:left="162" w:hanging="162"/>
              <w:rPr>
                <w:rFonts w:eastAsiaTheme="minorHAnsi"/>
                <w:sz w:val="20"/>
                <w:szCs w:val="20"/>
                <w:lang w:val="es-ES_tradnl"/>
              </w:rPr>
            </w:pPr>
            <w:proofErr w:type="spellStart"/>
            <w:r w:rsidRPr="005B5DC7">
              <w:rPr>
                <w:rFonts w:eastAsiaTheme="minorHAnsi"/>
                <w:sz w:val="20"/>
                <w:szCs w:val="20"/>
                <w:lang w:val="es-ES_tradnl"/>
              </w:rPr>
              <w:t>Windansea</w:t>
            </w:r>
            <w:proofErr w:type="spellEnd"/>
            <w:r w:rsidRPr="005B5DC7">
              <w:rPr>
                <w:rFonts w:eastAsiaTheme="minorHAnsi"/>
                <w:sz w:val="20"/>
                <w:szCs w:val="20"/>
                <w:lang w:val="es-ES_tradnl"/>
              </w:rPr>
              <w:t xml:space="preserve"> Beach at</w:t>
            </w:r>
            <w:r w:rsidRPr="005B5DC7">
              <w:rPr>
                <w:rFonts w:eastAsiaTheme="minorHAnsi"/>
                <w:sz w:val="20"/>
                <w:szCs w:val="20"/>
                <w:lang w:val="es-ES_tradnl"/>
              </w:rPr>
              <w:br/>
              <w:t>Vista de la Playa</w:t>
            </w:r>
          </w:p>
        </w:tc>
        <w:tc>
          <w:tcPr>
            <w:tcW w:w="2340" w:type="dxa"/>
            <w:vMerge/>
            <w:vAlign w:val="center"/>
          </w:tcPr>
          <w:p w:rsidR="000E6C6F" w:rsidRPr="005B5DC7" w:rsidRDefault="000E6C6F" w:rsidP="007B4159">
            <w:pPr>
              <w:rPr>
                <w:rFonts w:eastAsiaTheme="minorHAnsi"/>
                <w:sz w:val="20"/>
                <w:szCs w:val="20"/>
                <w:lang w:val="es-ES_tradnl"/>
              </w:rPr>
            </w:pPr>
          </w:p>
        </w:tc>
      </w:tr>
      <w:tr w:rsidR="000E6C6F" w:rsidRPr="00FA3433" w:rsidTr="00172685">
        <w:trPr>
          <w:cantSplit/>
        </w:trPr>
        <w:tc>
          <w:tcPr>
            <w:tcW w:w="1980" w:type="dxa"/>
            <w:vMerge/>
            <w:vAlign w:val="center"/>
          </w:tcPr>
          <w:p w:rsidR="000E6C6F" w:rsidRPr="005B5DC7" w:rsidRDefault="000E6C6F" w:rsidP="008E385E">
            <w:pPr>
              <w:rPr>
                <w:rFonts w:eastAsiaTheme="minorHAnsi"/>
                <w:sz w:val="20"/>
                <w:szCs w:val="20"/>
                <w:lang w:val="es-ES_tradnl"/>
              </w:rPr>
            </w:pPr>
          </w:p>
        </w:tc>
        <w:tc>
          <w:tcPr>
            <w:tcW w:w="1440" w:type="dxa"/>
            <w:vMerge/>
            <w:vAlign w:val="center"/>
          </w:tcPr>
          <w:p w:rsidR="000E6C6F" w:rsidRPr="005B5DC7" w:rsidRDefault="000E6C6F" w:rsidP="008E385E">
            <w:pPr>
              <w:rPr>
                <w:rFonts w:eastAsiaTheme="minorHAnsi"/>
                <w:sz w:val="20"/>
                <w:szCs w:val="20"/>
                <w:lang w:val="es-ES_tradnl"/>
              </w:rPr>
            </w:pPr>
          </w:p>
        </w:tc>
        <w:tc>
          <w:tcPr>
            <w:tcW w:w="2970" w:type="dxa"/>
            <w:vAlign w:val="center"/>
          </w:tcPr>
          <w:p w:rsidR="000E6C6F" w:rsidRDefault="000E6C6F" w:rsidP="00F64FC6">
            <w:pPr>
              <w:ind w:left="162" w:hanging="162"/>
              <w:rPr>
                <w:rFonts w:eastAsiaTheme="minorHAnsi"/>
                <w:sz w:val="20"/>
                <w:szCs w:val="20"/>
              </w:rPr>
            </w:pPr>
            <w:proofErr w:type="spellStart"/>
            <w:r>
              <w:rPr>
                <w:rFonts w:eastAsiaTheme="minorHAnsi"/>
                <w:sz w:val="20"/>
                <w:szCs w:val="20"/>
              </w:rPr>
              <w:t>Windansea</w:t>
            </w:r>
            <w:proofErr w:type="spellEnd"/>
            <w:r>
              <w:rPr>
                <w:rFonts w:eastAsiaTheme="minorHAnsi"/>
                <w:sz w:val="20"/>
                <w:szCs w:val="20"/>
              </w:rPr>
              <w:t xml:space="preserve"> Beach at</w:t>
            </w:r>
            <w:r>
              <w:rPr>
                <w:rFonts w:eastAsiaTheme="minorHAnsi"/>
                <w:sz w:val="20"/>
                <w:szCs w:val="20"/>
              </w:rPr>
              <w:br/>
            </w:r>
            <w:proofErr w:type="spellStart"/>
            <w:r>
              <w:rPr>
                <w:rFonts w:eastAsiaTheme="minorHAnsi"/>
                <w:sz w:val="20"/>
                <w:szCs w:val="20"/>
              </w:rPr>
              <w:t>Bonair</w:t>
            </w:r>
            <w:proofErr w:type="spellEnd"/>
            <w:r>
              <w:rPr>
                <w:rFonts w:eastAsiaTheme="minorHAnsi"/>
                <w:sz w:val="20"/>
                <w:szCs w:val="20"/>
              </w:rPr>
              <w:t xml:space="preserve"> Street</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proofErr w:type="spellStart"/>
            <w:r>
              <w:rPr>
                <w:rFonts w:eastAsiaTheme="minorHAnsi"/>
                <w:sz w:val="20"/>
                <w:szCs w:val="20"/>
              </w:rPr>
              <w:t>Windansea</w:t>
            </w:r>
            <w:proofErr w:type="spellEnd"/>
            <w:r>
              <w:rPr>
                <w:rFonts w:eastAsiaTheme="minorHAnsi"/>
                <w:sz w:val="20"/>
                <w:szCs w:val="20"/>
              </w:rPr>
              <w:t xml:space="preserve"> Beach at</w:t>
            </w:r>
            <w:r>
              <w:rPr>
                <w:rFonts w:eastAsiaTheme="minorHAnsi"/>
                <w:sz w:val="20"/>
                <w:szCs w:val="20"/>
              </w:rPr>
              <w:br/>
              <w:t>Playa del Norte</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proofErr w:type="spellStart"/>
            <w:r>
              <w:rPr>
                <w:rFonts w:eastAsiaTheme="minorHAnsi"/>
                <w:sz w:val="20"/>
                <w:szCs w:val="20"/>
              </w:rPr>
              <w:t>Windansea</w:t>
            </w:r>
            <w:proofErr w:type="spellEnd"/>
            <w:r>
              <w:rPr>
                <w:rFonts w:eastAsiaTheme="minorHAnsi"/>
                <w:sz w:val="20"/>
                <w:szCs w:val="20"/>
              </w:rPr>
              <w:t xml:space="preserve"> Beach at</w:t>
            </w:r>
            <w:r>
              <w:rPr>
                <w:rFonts w:eastAsiaTheme="minorHAnsi"/>
                <w:sz w:val="20"/>
                <w:szCs w:val="20"/>
              </w:rPr>
              <w:br/>
              <w:t>Palomar Avenue</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at Tourmaline Surf Park</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Merge/>
            <w:vAlign w:val="center"/>
          </w:tcPr>
          <w:p w:rsidR="000E6C6F" w:rsidRDefault="000E6C6F" w:rsidP="008E385E">
            <w:pPr>
              <w:rPr>
                <w:rFonts w:eastAsiaTheme="minorHAnsi"/>
                <w:sz w:val="20"/>
                <w:szCs w:val="20"/>
              </w:rPr>
            </w:pPr>
          </w:p>
        </w:tc>
        <w:tc>
          <w:tcPr>
            <w:tcW w:w="1440" w:type="dxa"/>
            <w:vMerge/>
            <w:vAlign w:val="center"/>
          </w:tcPr>
          <w:p w:rsidR="000E6C6F" w:rsidRDefault="000E6C6F" w:rsidP="008E385E">
            <w:pPr>
              <w:rPr>
                <w:rFonts w:eastAsiaTheme="minorHAnsi"/>
                <w:sz w:val="20"/>
                <w:szCs w:val="20"/>
              </w:rPr>
            </w:pP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Pacific Beach at</w:t>
            </w:r>
            <w:r>
              <w:rPr>
                <w:rFonts w:eastAsiaTheme="minorHAnsi"/>
                <w:sz w:val="20"/>
                <w:szCs w:val="20"/>
              </w:rPr>
              <w:br/>
              <w:t>Grand Avenue</w:t>
            </w:r>
          </w:p>
        </w:tc>
        <w:tc>
          <w:tcPr>
            <w:tcW w:w="2340" w:type="dxa"/>
            <w:vMerge/>
            <w:vAlign w:val="center"/>
          </w:tcPr>
          <w:p w:rsidR="000E6C6F" w:rsidRDefault="000E6C6F" w:rsidP="007B4159">
            <w:pPr>
              <w:rPr>
                <w:rFonts w:eastAsiaTheme="minorHAnsi"/>
                <w:sz w:val="20"/>
                <w:szCs w:val="20"/>
              </w:rPr>
            </w:pPr>
          </w:p>
        </w:tc>
      </w:tr>
      <w:tr w:rsidR="000E6C6F" w:rsidRPr="00FA3433" w:rsidTr="00172685">
        <w:trPr>
          <w:cantSplit/>
        </w:trPr>
        <w:tc>
          <w:tcPr>
            <w:tcW w:w="1980" w:type="dxa"/>
            <w:vAlign w:val="center"/>
          </w:tcPr>
          <w:p w:rsidR="000E6C6F" w:rsidRPr="000E6C6F" w:rsidRDefault="000E6C6F" w:rsidP="000E6C6F">
            <w:pPr>
              <w:rPr>
                <w:rFonts w:eastAsiaTheme="minorHAnsi"/>
                <w:b/>
                <w:sz w:val="20"/>
                <w:szCs w:val="20"/>
              </w:rPr>
            </w:pPr>
            <w:r w:rsidRPr="000E6C6F">
              <w:rPr>
                <w:rFonts w:eastAsiaTheme="minorHAnsi"/>
                <w:b/>
                <w:sz w:val="20"/>
                <w:szCs w:val="20"/>
              </w:rPr>
              <w:t>Mission Bay</w:t>
            </w:r>
          </w:p>
          <w:p w:rsidR="000E6C6F" w:rsidRDefault="000E6C6F" w:rsidP="000E6C6F">
            <w:pPr>
              <w:rPr>
                <w:rFonts w:eastAsiaTheme="minorHAnsi"/>
                <w:sz w:val="20"/>
                <w:szCs w:val="20"/>
              </w:rPr>
            </w:pPr>
          </w:p>
          <w:p w:rsidR="000E6C6F" w:rsidRDefault="00C72635" w:rsidP="000E6C6F">
            <w:pPr>
              <w:rPr>
                <w:rFonts w:eastAsiaTheme="minorHAnsi"/>
                <w:sz w:val="16"/>
                <w:szCs w:val="16"/>
              </w:rPr>
            </w:pPr>
            <w:proofErr w:type="spellStart"/>
            <w:r>
              <w:rPr>
                <w:rFonts w:eastAsiaTheme="minorHAnsi"/>
                <w:sz w:val="16"/>
                <w:szCs w:val="16"/>
              </w:rPr>
              <w:t>Tecolote</w:t>
            </w:r>
            <w:proofErr w:type="spellEnd"/>
            <w:r w:rsidR="000E6C6F" w:rsidRPr="000E6C6F">
              <w:rPr>
                <w:rFonts w:eastAsiaTheme="minorHAnsi"/>
                <w:sz w:val="16"/>
                <w:szCs w:val="16"/>
              </w:rPr>
              <w:t xml:space="preserve"> HA </w:t>
            </w:r>
          </w:p>
          <w:p w:rsidR="000E6C6F" w:rsidRDefault="000E6C6F" w:rsidP="00C72635">
            <w:pPr>
              <w:rPr>
                <w:rFonts w:eastAsiaTheme="minorHAnsi"/>
                <w:sz w:val="20"/>
                <w:szCs w:val="20"/>
              </w:rPr>
            </w:pPr>
            <w:r w:rsidRPr="000E6C6F">
              <w:rPr>
                <w:rFonts w:eastAsiaTheme="minorHAnsi"/>
                <w:sz w:val="16"/>
                <w:szCs w:val="16"/>
              </w:rPr>
              <w:t>(906.</w:t>
            </w:r>
            <w:r w:rsidR="00C72635">
              <w:rPr>
                <w:rFonts w:eastAsiaTheme="minorHAnsi"/>
                <w:sz w:val="16"/>
                <w:szCs w:val="16"/>
              </w:rPr>
              <w:t>5</w:t>
            </w:r>
            <w:r w:rsidRPr="000E6C6F">
              <w:rPr>
                <w:rFonts w:eastAsiaTheme="minorHAnsi"/>
                <w:sz w:val="16"/>
                <w:szCs w:val="16"/>
              </w:rPr>
              <w:t>0)</w:t>
            </w:r>
          </w:p>
        </w:tc>
        <w:tc>
          <w:tcPr>
            <w:tcW w:w="1440" w:type="dxa"/>
            <w:vAlign w:val="center"/>
          </w:tcPr>
          <w:p w:rsidR="000E6C6F" w:rsidRDefault="000E6C6F" w:rsidP="008E385E">
            <w:pPr>
              <w:rPr>
                <w:rFonts w:eastAsiaTheme="minorHAnsi"/>
                <w:sz w:val="20"/>
                <w:szCs w:val="20"/>
              </w:rPr>
            </w:pPr>
            <w:proofErr w:type="spellStart"/>
            <w:r>
              <w:rPr>
                <w:rFonts w:eastAsiaTheme="minorHAnsi"/>
                <w:sz w:val="20"/>
                <w:szCs w:val="20"/>
              </w:rPr>
              <w:t>Tecolote</w:t>
            </w:r>
            <w:proofErr w:type="spellEnd"/>
            <w:r>
              <w:rPr>
                <w:rFonts w:eastAsiaTheme="minorHAnsi"/>
                <w:sz w:val="20"/>
                <w:szCs w:val="20"/>
              </w:rPr>
              <w:t xml:space="preserve"> Creek</w:t>
            </w:r>
          </w:p>
        </w:tc>
        <w:tc>
          <w:tcPr>
            <w:tcW w:w="2970" w:type="dxa"/>
            <w:vAlign w:val="center"/>
          </w:tcPr>
          <w:p w:rsidR="000E6C6F" w:rsidRDefault="000E6C6F" w:rsidP="00F64FC6">
            <w:pPr>
              <w:ind w:left="162" w:hanging="162"/>
              <w:rPr>
                <w:rFonts w:eastAsiaTheme="minorHAnsi"/>
                <w:sz w:val="20"/>
                <w:szCs w:val="20"/>
              </w:rPr>
            </w:pPr>
            <w:r>
              <w:rPr>
                <w:rFonts w:eastAsiaTheme="minorHAnsi"/>
                <w:sz w:val="20"/>
                <w:szCs w:val="20"/>
              </w:rPr>
              <w:t>Entire reach and tributaries</w:t>
            </w:r>
          </w:p>
        </w:tc>
        <w:tc>
          <w:tcPr>
            <w:tcW w:w="2340" w:type="dxa"/>
            <w:vMerge/>
            <w:vAlign w:val="center"/>
          </w:tcPr>
          <w:p w:rsidR="000E6C6F" w:rsidRDefault="000E6C6F" w:rsidP="007B4159">
            <w:pPr>
              <w:rPr>
                <w:rFonts w:eastAsiaTheme="minorHAnsi"/>
                <w:sz w:val="20"/>
                <w:szCs w:val="20"/>
              </w:rPr>
            </w:pPr>
          </w:p>
        </w:tc>
      </w:tr>
    </w:tbl>
    <w:p w:rsidR="00172685" w:rsidRDefault="00172685">
      <w:r>
        <w:br w:type="page"/>
      </w:r>
    </w:p>
    <w:tbl>
      <w:tblPr>
        <w:tblStyle w:val="TableGrid"/>
        <w:tblW w:w="0" w:type="auto"/>
        <w:tblInd w:w="828" w:type="dxa"/>
        <w:tblLook w:val="04A0" w:firstRow="1" w:lastRow="0" w:firstColumn="1" w:lastColumn="0" w:noHBand="0" w:noVBand="1"/>
      </w:tblPr>
      <w:tblGrid>
        <w:gridCol w:w="1980"/>
        <w:gridCol w:w="1440"/>
        <w:gridCol w:w="2970"/>
        <w:gridCol w:w="2340"/>
      </w:tblGrid>
      <w:tr w:rsidR="00172685" w:rsidRPr="00FA3433" w:rsidTr="008E385E">
        <w:trPr>
          <w:cantSplit/>
          <w:tblHeader/>
        </w:trPr>
        <w:tc>
          <w:tcPr>
            <w:tcW w:w="8730" w:type="dxa"/>
            <w:gridSpan w:val="4"/>
            <w:tcBorders>
              <w:top w:val="nil"/>
              <w:left w:val="nil"/>
              <w:right w:val="nil"/>
            </w:tcBorders>
            <w:shd w:val="clear" w:color="auto" w:fill="auto"/>
            <w:vAlign w:val="bottom"/>
          </w:tcPr>
          <w:p w:rsidR="00172685" w:rsidRPr="005F4A6C" w:rsidRDefault="00172685" w:rsidP="008E385E">
            <w:pPr>
              <w:widowControl w:val="0"/>
              <w:ind w:left="-108"/>
              <w:jc w:val="both"/>
              <w:rPr>
                <w:b/>
                <w:color w:val="0000FF"/>
                <w:sz w:val="20"/>
                <w:szCs w:val="20"/>
              </w:rPr>
            </w:pPr>
            <w:r w:rsidRPr="005F4A6C">
              <w:rPr>
                <w:b/>
                <w:color w:val="0000FF"/>
                <w:sz w:val="20"/>
                <w:szCs w:val="20"/>
              </w:rPr>
              <w:lastRenderedPageBreak/>
              <w:t xml:space="preserve">Table </w:t>
            </w:r>
            <w:r>
              <w:rPr>
                <w:b/>
                <w:color w:val="0000FF"/>
                <w:sz w:val="20"/>
                <w:szCs w:val="20"/>
              </w:rPr>
              <w:t xml:space="preserve">6.0 </w:t>
            </w:r>
            <w:r w:rsidRPr="00172685">
              <w:rPr>
                <w:color w:val="0000FF"/>
                <w:sz w:val="20"/>
                <w:szCs w:val="20"/>
              </w:rPr>
              <w:t>(Cont’d)</w:t>
            </w:r>
          </w:p>
          <w:p w:rsidR="00026EFB" w:rsidRPr="00026EFB" w:rsidRDefault="00026EFB" w:rsidP="00026EFB">
            <w:pPr>
              <w:widowControl w:val="0"/>
              <w:ind w:left="-108"/>
              <w:jc w:val="both"/>
              <w:rPr>
                <w:b/>
                <w:color w:val="0000FF"/>
                <w:sz w:val="20"/>
                <w:szCs w:val="20"/>
              </w:rPr>
            </w:pPr>
            <w:r>
              <w:rPr>
                <w:i/>
                <w:color w:val="000000"/>
                <w:sz w:val="20"/>
                <w:szCs w:val="20"/>
              </w:rPr>
              <w:t>Applicability of Total Maximum Daily Loads for Indicator Bacteria</w:t>
            </w:r>
          </w:p>
          <w:p w:rsidR="00172685" w:rsidRPr="00FA3433" w:rsidRDefault="00026EFB" w:rsidP="00026EFB">
            <w:pPr>
              <w:ind w:left="-108"/>
              <w:jc w:val="both"/>
              <w:rPr>
                <w:rFonts w:eastAsiaTheme="minorHAnsi"/>
                <w:b/>
                <w:color w:val="FFFFFF" w:themeColor="background1"/>
                <w:sz w:val="20"/>
                <w:szCs w:val="20"/>
              </w:rPr>
            </w:pPr>
            <w:r>
              <w:rPr>
                <w:i/>
                <w:color w:val="000000"/>
                <w:sz w:val="20"/>
                <w:szCs w:val="20"/>
              </w:rPr>
              <w:t xml:space="preserve">Project I- Twenty Beaches and Creeks in the San Diego Region (including </w:t>
            </w:r>
            <w:proofErr w:type="spellStart"/>
            <w:r>
              <w:rPr>
                <w:i/>
                <w:color w:val="000000"/>
                <w:sz w:val="20"/>
                <w:szCs w:val="20"/>
              </w:rPr>
              <w:t>Tecolote</w:t>
            </w:r>
            <w:proofErr w:type="spellEnd"/>
            <w:r>
              <w:rPr>
                <w:i/>
                <w:color w:val="000000"/>
                <w:sz w:val="20"/>
                <w:szCs w:val="20"/>
              </w:rPr>
              <w:t xml:space="preserve"> Creek)</w:t>
            </w:r>
          </w:p>
        </w:tc>
      </w:tr>
      <w:tr w:rsidR="00172685" w:rsidRPr="00FA3433" w:rsidTr="008E385E">
        <w:trPr>
          <w:cantSplit/>
          <w:tblHeader/>
        </w:trPr>
        <w:tc>
          <w:tcPr>
            <w:tcW w:w="1980" w:type="dxa"/>
            <w:shd w:val="clear" w:color="auto" w:fill="000000" w:themeFill="text1"/>
            <w:vAlign w:val="bottom"/>
          </w:tcPr>
          <w:p w:rsidR="00172685" w:rsidRPr="00FA3433" w:rsidRDefault="00172685" w:rsidP="008E385E">
            <w:pPr>
              <w:rPr>
                <w:rFonts w:eastAsiaTheme="minorHAnsi"/>
                <w:b/>
                <w:color w:val="FFFFFF" w:themeColor="background1"/>
                <w:sz w:val="20"/>
                <w:szCs w:val="20"/>
              </w:rPr>
            </w:pPr>
            <w:r w:rsidRPr="00FA3433">
              <w:rPr>
                <w:rFonts w:eastAsiaTheme="minorHAnsi"/>
                <w:b/>
                <w:color w:val="FFFFFF" w:themeColor="background1"/>
                <w:sz w:val="20"/>
                <w:szCs w:val="20"/>
              </w:rPr>
              <w:t>Watershed Management Area</w:t>
            </w:r>
            <w:r w:rsidR="000E6C6F">
              <w:rPr>
                <w:rFonts w:eastAsiaTheme="minorHAnsi"/>
                <w:b/>
                <w:color w:val="FFFFFF" w:themeColor="background1"/>
                <w:sz w:val="20"/>
                <w:szCs w:val="20"/>
              </w:rPr>
              <w:t xml:space="preserve"> and Watershed</w:t>
            </w:r>
          </w:p>
        </w:tc>
        <w:tc>
          <w:tcPr>
            <w:tcW w:w="1440" w:type="dxa"/>
            <w:shd w:val="clear" w:color="auto" w:fill="000000" w:themeFill="text1"/>
            <w:vAlign w:val="bottom"/>
          </w:tcPr>
          <w:p w:rsidR="00172685" w:rsidRPr="00FA3433" w:rsidRDefault="00172685" w:rsidP="008E385E">
            <w:pPr>
              <w:rPr>
                <w:rFonts w:eastAsiaTheme="minorHAnsi"/>
                <w:b/>
                <w:color w:val="FFFFFF" w:themeColor="background1"/>
                <w:sz w:val="20"/>
                <w:szCs w:val="20"/>
              </w:rPr>
            </w:pPr>
            <w:r w:rsidRPr="00FA3433">
              <w:rPr>
                <w:rFonts w:eastAsiaTheme="minorHAnsi"/>
                <w:b/>
                <w:color w:val="FFFFFF" w:themeColor="background1"/>
                <w:sz w:val="20"/>
                <w:szCs w:val="20"/>
              </w:rPr>
              <w:t>Water Body</w:t>
            </w:r>
          </w:p>
        </w:tc>
        <w:tc>
          <w:tcPr>
            <w:tcW w:w="2970" w:type="dxa"/>
            <w:shd w:val="clear" w:color="auto" w:fill="000000" w:themeFill="text1"/>
            <w:vAlign w:val="bottom"/>
          </w:tcPr>
          <w:p w:rsidR="00172685" w:rsidRPr="00FA3433" w:rsidRDefault="00172685" w:rsidP="008E385E">
            <w:pPr>
              <w:rPr>
                <w:rFonts w:eastAsiaTheme="minorHAnsi"/>
                <w:b/>
                <w:color w:val="FFFFFF" w:themeColor="background1"/>
                <w:sz w:val="20"/>
                <w:szCs w:val="20"/>
              </w:rPr>
            </w:pPr>
            <w:r w:rsidRPr="00FA3433">
              <w:rPr>
                <w:rFonts w:eastAsiaTheme="minorHAnsi"/>
                <w:b/>
                <w:color w:val="FFFFFF" w:themeColor="background1"/>
                <w:sz w:val="20"/>
                <w:szCs w:val="20"/>
              </w:rPr>
              <w:t>Segment or Area</w:t>
            </w:r>
          </w:p>
        </w:tc>
        <w:tc>
          <w:tcPr>
            <w:tcW w:w="2340" w:type="dxa"/>
            <w:shd w:val="clear" w:color="auto" w:fill="000000" w:themeFill="text1"/>
            <w:vAlign w:val="bottom"/>
          </w:tcPr>
          <w:p w:rsidR="00172685" w:rsidRPr="00FA3433" w:rsidRDefault="00172685" w:rsidP="008E385E">
            <w:pPr>
              <w:rPr>
                <w:rFonts w:eastAsiaTheme="minorHAnsi"/>
                <w:b/>
                <w:color w:val="FFFFFF" w:themeColor="background1"/>
                <w:sz w:val="20"/>
                <w:szCs w:val="20"/>
              </w:rPr>
            </w:pPr>
            <w:r w:rsidRPr="00FA3433">
              <w:rPr>
                <w:rFonts w:eastAsiaTheme="minorHAnsi"/>
                <w:b/>
                <w:color w:val="FFFFFF" w:themeColor="background1"/>
                <w:sz w:val="20"/>
                <w:szCs w:val="20"/>
              </w:rPr>
              <w:t>Responsible Copermittees</w:t>
            </w:r>
          </w:p>
        </w:tc>
      </w:tr>
      <w:tr w:rsidR="00172685" w:rsidRPr="00FA3433" w:rsidTr="00172685">
        <w:trPr>
          <w:cantSplit/>
        </w:trPr>
        <w:tc>
          <w:tcPr>
            <w:tcW w:w="1980" w:type="dxa"/>
            <w:vMerge w:val="restart"/>
            <w:vAlign w:val="center"/>
          </w:tcPr>
          <w:p w:rsidR="000E6C6F" w:rsidRPr="00C72635" w:rsidRDefault="00172685" w:rsidP="000E6C6F">
            <w:pPr>
              <w:rPr>
                <w:rFonts w:eastAsiaTheme="minorHAnsi"/>
                <w:b/>
                <w:sz w:val="20"/>
                <w:szCs w:val="20"/>
              </w:rPr>
            </w:pPr>
            <w:r w:rsidRPr="00C72635">
              <w:rPr>
                <w:rFonts w:eastAsiaTheme="minorHAnsi"/>
                <w:b/>
                <w:sz w:val="20"/>
                <w:szCs w:val="20"/>
              </w:rPr>
              <w:t>San Diego River</w:t>
            </w:r>
          </w:p>
          <w:p w:rsidR="000E6C6F" w:rsidRDefault="000E6C6F" w:rsidP="000E6C6F">
            <w:pPr>
              <w:rPr>
                <w:rFonts w:eastAsiaTheme="minorHAnsi"/>
                <w:sz w:val="20"/>
                <w:szCs w:val="20"/>
              </w:rPr>
            </w:pPr>
          </w:p>
          <w:p w:rsidR="000E6C6F" w:rsidRDefault="00C72635" w:rsidP="000E6C6F">
            <w:pPr>
              <w:rPr>
                <w:rFonts w:eastAsiaTheme="minorHAnsi"/>
                <w:sz w:val="16"/>
                <w:szCs w:val="16"/>
              </w:rPr>
            </w:pPr>
            <w:r>
              <w:rPr>
                <w:rFonts w:eastAsiaTheme="minorHAnsi"/>
                <w:sz w:val="16"/>
                <w:szCs w:val="16"/>
              </w:rPr>
              <w:t>Mission San Diego HSA</w:t>
            </w:r>
          </w:p>
          <w:p w:rsidR="00C72635" w:rsidRDefault="00C72635" w:rsidP="000E6C6F">
            <w:pPr>
              <w:rPr>
                <w:rFonts w:eastAsiaTheme="minorHAnsi"/>
                <w:sz w:val="16"/>
                <w:szCs w:val="16"/>
              </w:rPr>
            </w:pPr>
            <w:r>
              <w:rPr>
                <w:rFonts w:eastAsiaTheme="minorHAnsi"/>
                <w:sz w:val="16"/>
                <w:szCs w:val="16"/>
              </w:rPr>
              <w:t>(907.11) and</w:t>
            </w:r>
          </w:p>
          <w:p w:rsidR="00172685" w:rsidRPr="00C72635" w:rsidRDefault="00C72635" w:rsidP="000E6C6F">
            <w:pPr>
              <w:rPr>
                <w:rFonts w:eastAsiaTheme="minorHAnsi"/>
                <w:sz w:val="16"/>
                <w:szCs w:val="16"/>
              </w:rPr>
            </w:pPr>
            <w:r>
              <w:rPr>
                <w:rFonts w:eastAsiaTheme="minorHAnsi"/>
                <w:sz w:val="16"/>
                <w:szCs w:val="16"/>
              </w:rPr>
              <w:t>Santee HSA</w:t>
            </w:r>
          </w:p>
          <w:p w:rsidR="00C72635" w:rsidRDefault="00C72635" w:rsidP="000E6C6F">
            <w:pPr>
              <w:rPr>
                <w:rFonts w:eastAsiaTheme="minorHAnsi"/>
                <w:sz w:val="20"/>
                <w:szCs w:val="20"/>
              </w:rPr>
            </w:pPr>
            <w:r w:rsidRPr="00C72635">
              <w:rPr>
                <w:rFonts w:eastAsiaTheme="minorHAnsi"/>
                <w:sz w:val="16"/>
                <w:szCs w:val="16"/>
              </w:rPr>
              <w:t>(907.12)</w:t>
            </w:r>
          </w:p>
        </w:tc>
        <w:tc>
          <w:tcPr>
            <w:tcW w:w="1440" w:type="dxa"/>
            <w:vAlign w:val="center"/>
          </w:tcPr>
          <w:p w:rsidR="00172685" w:rsidRDefault="00172685" w:rsidP="008E385E">
            <w:pPr>
              <w:rPr>
                <w:rFonts w:eastAsiaTheme="minorHAnsi"/>
                <w:sz w:val="20"/>
                <w:szCs w:val="20"/>
              </w:rPr>
            </w:pPr>
            <w:r>
              <w:rPr>
                <w:rFonts w:eastAsiaTheme="minorHAnsi"/>
                <w:sz w:val="20"/>
                <w:szCs w:val="20"/>
              </w:rPr>
              <w:t>Forrester Creek</w:t>
            </w:r>
          </w:p>
        </w:tc>
        <w:tc>
          <w:tcPr>
            <w:tcW w:w="2970" w:type="dxa"/>
            <w:vAlign w:val="center"/>
          </w:tcPr>
          <w:p w:rsidR="00172685" w:rsidRDefault="00172685" w:rsidP="00F64FC6">
            <w:pPr>
              <w:ind w:left="162" w:hanging="162"/>
              <w:rPr>
                <w:rFonts w:eastAsiaTheme="minorHAnsi"/>
                <w:sz w:val="20"/>
                <w:szCs w:val="20"/>
              </w:rPr>
            </w:pPr>
            <w:r>
              <w:rPr>
                <w:rFonts w:eastAsiaTheme="minorHAnsi"/>
                <w:sz w:val="20"/>
                <w:szCs w:val="20"/>
              </w:rPr>
              <w:t>lower 1 mile</w:t>
            </w:r>
          </w:p>
        </w:tc>
        <w:tc>
          <w:tcPr>
            <w:tcW w:w="2340" w:type="dxa"/>
            <w:vAlign w:val="center"/>
          </w:tcPr>
          <w:p w:rsidR="00172685" w:rsidRDefault="00172685" w:rsidP="007B4159">
            <w:pPr>
              <w:rPr>
                <w:rFonts w:eastAsiaTheme="minorHAnsi"/>
                <w:sz w:val="20"/>
                <w:szCs w:val="20"/>
              </w:rPr>
            </w:pPr>
            <w:r>
              <w:rPr>
                <w:rFonts w:eastAsiaTheme="minorHAnsi"/>
                <w:sz w:val="20"/>
                <w:szCs w:val="20"/>
              </w:rPr>
              <w:t>-City of El Cajon</w:t>
            </w:r>
          </w:p>
          <w:p w:rsidR="00172685" w:rsidRDefault="00172685" w:rsidP="007B4159">
            <w:pPr>
              <w:rPr>
                <w:rFonts w:eastAsiaTheme="minorHAnsi"/>
                <w:sz w:val="20"/>
                <w:szCs w:val="20"/>
              </w:rPr>
            </w:pPr>
            <w:r>
              <w:rPr>
                <w:rFonts w:eastAsiaTheme="minorHAnsi"/>
                <w:sz w:val="20"/>
                <w:szCs w:val="20"/>
              </w:rPr>
              <w:t>-City of Santee</w:t>
            </w:r>
          </w:p>
          <w:p w:rsidR="00172685" w:rsidRDefault="00172685" w:rsidP="007B4159">
            <w:pPr>
              <w:rPr>
                <w:rFonts w:eastAsiaTheme="minorHAnsi"/>
                <w:sz w:val="20"/>
                <w:szCs w:val="20"/>
              </w:rPr>
            </w:pPr>
            <w:r>
              <w:rPr>
                <w:rFonts w:eastAsiaTheme="minorHAnsi"/>
                <w:sz w:val="20"/>
                <w:szCs w:val="20"/>
              </w:rPr>
              <w:t>-County of San Diego</w:t>
            </w:r>
          </w:p>
        </w:tc>
      </w:tr>
      <w:tr w:rsidR="00172685" w:rsidRPr="00FA3433" w:rsidTr="00172685">
        <w:trPr>
          <w:cantSplit/>
        </w:trPr>
        <w:tc>
          <w:tcPr>
            <w:tcW w:w="1980" w:type="dxa"/>
            <w:vMerge/>
            <w:vAlign w:val="center"/>
          </w:tcPr>
          <w:p w:rsidR="00172685" w:rsidRDefault="00172685" w:rsidP="008E385E">
            <w:pPr>
              <w:rPr>
                <w:rFonts w:eastAsiaTheme="minorHAnsi"/>
                <w:sz w:val="20"/>
                <w:szCs w:val="20"/>
              </w:rPr>
            </w:pPr>
          </w:p>
        </w:tc>
        <w:tc>
          <w:tcPr>
            <w:tcW w:w="1440" w:type="dxa"/>
            <w:vAlign w:val="center"/>
          </w:tcPr>
          <w:p w:rsidR="00172685" w:rsidRDefault="00172685" w:rsidP="008E385E">
            <w:pPr>
              <w:rPr>
                <w:rFonts w:eastAsiaTheme="minorHAnsi"/>
                <w:sz w:val="20"/>
                <w:szCs w:val="20"/>
              </w:rPr>
            </w:pPr>
            <w:r>
              <w:rPr>
                <w:rFonts w:eastAsiaTheme="minorHAnsi"/>
                <w:sz w:val="20"/>
                <w:szCs w:val="20"/>
              </w:rPr>
              <w:t>San Diego River</w:t>
            </w:r>
          </w:p>
        </w:tc>
        <w:tc>
          <w:tcPr>
            <w:tcW w:w="2970" w:type="dxa"/>
            <w:vAlign w:val="center"/>
          </w:tcPr>
          <w:p w:rsidR="00172685" w:rsidRDefault="00172685" w:rsidP="00F64FC6">
            <w:pPr>
              <w:ind w:left="162" w:hanging="162"/>
              <w:rPr>
                <w:rFonts w:eastAsiaTheme="minorHAnsi"/>
                <w:sz w:val="20"/>
                <w:szCs w:val="20"/>
              </w:rPr>
            </w:pPr>
            <w:r>
              <w:rPr>
                <w:rFonts w:eastAsiaTheme="minorHAnsi"/>
                <w:sz w:val="20"/>
                <w:szCs w:val="20"/>
              </w:rPr>
              <w:t>lower 6 miles</w:t>
            </w:r>
          </w:p>
        </w:tc>
        <w:tc>
          <w:tcPr>
            <w:tcW w:w="2340" w:type="dxa"/>
            <w:vMerge w:val="restart"/>
            <w:vAlign w:val="center"/>
          </w:tcPr>
          <w:p w:rsidR="00172685" w:rsidRDefault="00172685" w:rsidP="008E385E">
            <w:pPr>
              <w:rPr>
                <w:rFonts w:eastAsiaTheme="minorHAnsi"/>
                <w:sz w:val="20"/>
                <w:szCs w:val="20"/>
              </w:rPr>
            </w:pPr>
            <w:r>
              <w:rPr>
                <w:rFonts w:eastAsiaTheme="minorHAnsi"/>
                <w:sz w:val="20"/>
                <w:szCs w:val="20"/>
              </w:rPr>
              <w:t>-City of El Cajon</w:t>
            </w:r>
          </w:p>
          <w:p w:rsidR="00172685" w:rsidRDefault="00172685" w:rsidP="008E385E">
            <w:pPr>
              <w:rPr>
                <w:rFonts w:eastAsiaTheme="minorHAnsi"/>
                <w:sz w:val="20"/>
                <w:szCs w:val="20"/>
              </w:rPr>
            </w:pPr>
            <w:r>
              <w:rPr>
                <w:rFonts w:eastAsiaTheme="minorHAnsi"/>
                <w:sz w:val="20"/>
                <w:szCs w:val="20"/>
              </w:rPr>
              <w:t>-City of La Mesa</w:t>
            </w:r>
          </w:p>
          <w:p w:rsidR="00172685" w:rsidRDefault="00172685" w:rsidP="008E385E">
            <w:pPr>
              <w:rPr>
                <w:rFonts w:eastAsiaTheme="minorHAnsi"/>
                <w:sz w:val="20"/>
                <w:szCs w:val="20"/>
              </w:rPr>
            </w:pPr>
            <w:r>
              <w:rPr>
                <w:rFonts w:eastAsiaTheme="minorHAnsi"/>
                <w:sz w:val="20"/>
                <w:szCs w:val="20"/>
              </w:rPr>
              <w:t>-City of San Diego</w:t>
            </w:r>
          </w:p>
          <w:p w:rsidR="00172685" w:rsidRDefault="00172685" w:rsidP="008E385E">
            <w:pPr>
              <w:rPr>
                <w:rFonts w:eastAsiaTheme="minorHAnsi"/>
                <w:sz w:val="20"/>
                <w:szCs w:val="20"/>
              </w:rPr>
            </w:pPr>
            <w:r>
              <w:rPr>
                <w:rFonts w:eastAsiaTheme="minorHAnsi"/>
                <w:sz w:val="20"/>
                <w:szCs w:val="20"/>
              </w:rPr>
              <w:t>-City of Santee</w:t>
            </w:r>
          </w:p>
          <w:p w:rsidR="00172685" w:rsidRDefault="00172685" w:rsidP="008E385E">
            <w:pPr>
              <w:rPr>
                <w:rFonts w:eastAsiaTheme="minorHAnsi"/>
                <w:sz w:val="20"/>
                <w:szCs w:val="20"/>
              </w:rPr>
            </w:pPr>
            <w:r>
              <w:rPr>
                <w:rFonts w:eastAsiaTheme="minorHAnsi"/>
                <w:sz w:val="20"/>
                <w:szCs w:val="20"/>
              </w:rPr>
              <w:t>-County of San Diego</w:t>
            </w:r>
          </w:p>
        </w:tc>
      </w:tr>
      <w:tr w:rsidR="00172685" w:rsidRPr="00FA3433" w:rsidTr="00172685">
        <w:trPr>
          <w:cantSplit/>
        </w:trPr>
        <w:tc>
          <w:tcPr>
            <w:tcW w:w="1980" w:type="dxa"/>
            <w:vMerge/>
            <w:vAlign w:val="center"/>
          </w:tcPr>
          <w:p w:rsidR="00172685" w:rsidRDefault="00172685" w:rsidP="008E385E">
            <w:pPr>
              <w:rPr>
                <w:rFonts w:eastAsiaTheme="minorHAnsi"/>
                <w:sz w:val="20"/>
                <w:szCs w:val="20"/>
              </w:rPr>
            </w:pPr>
          </w:p>
        </w:tc>
        <w:tc>
          <w:tcPr>
            <w:tcW w:w="1440" w:type="dxa"/>
            <w:vAlign w:val="center"/>
          </w:tcPr>
          <w:p w:rsidR="00172685" w:rsidRDefault="00172685" w:rsidP="008E385E">
            <w:pPr>
              <w:rPr>
                <w:rFonts w:eastAsiaTheme="minorHAnsi"/>
                <w:sz w:val="20"/>
                <w:szCs w:val="20"/>
              </w:rPr>
            </w:pPr>
            <w:r>
              <w:rPr>
                <w:rFonts w:eastAsiaTheme="minorHAnsi"/>
                <w:sz w:val="20"/>
                <w:szCs w:val="20"/>
              </w:rPr>
              <w:t>Pacific Ocean Shoreline</w:t>
            </w:r>
          </w:p>
        </w:tc>
        <w:tc>
          <w:tcPr>
            <w:tcW w:w="2970" w:type="dxa"/>
            <w:vAlign w:val="center"/>
          </w:tcPr>
          <w:p w:rsidR="00172685" w:rsidRDefault="00172685" w:rsidP="00172685">
            <w:pPr>
              <w:ind w:left="162" w:hanging="162"/>
              <w:rPr>
                <w:rFonts w:eastAsiaTheme="minorHAnsi"/>
                <w:sz w:val="20"/>
                <w:szCs w:val="20"/>
              </w:rPr>
            </w:pPr>
            <w:r>
              <w:rPr>
                <w:rFonts w:eastAsiaTheme="minorHAnsi"/>
                <w:sz w:val="20"/>
                <w:szCs w:val="20"/>
              </w:rPr>
              <w:t>at San Diego River mouth at</w:t>
            </w:r>
            <w:r>
              <w:rPr>
                <w:rFonts w:eastAsiaTheme="minorHAnsi"/>
                <w:sz w:val="20"/>
                <w:szCs w:val="20"/>
              </w:rPr>
              <w:br/>
              <w:t>Dog Beach</w:t>
            </w:r>
          </w:p>
        </w:tc>
        <w:tc>
          <w:tcPr>
            <w:tcW w:w="2340" w:type="dxa"/>
            <w:vMerge/>
            <w:vAlign w:val="center"/>
          </w:tcPr>
          <w:p w:rsidR="00172685" w:rsidRDefault="00172685" w:rsidP="008E385E">
            <w:pPr>
              <w:rPr>
                <w:rFonts w:eastAsiaTheme="minorHAnsi"/>
                <w:sz w:val="20"/>
                <w:szCs w:val="20"/>
              </w:rPr>
            </w:pPr>
          </w:p>
        </w:tc>
      </w:tr>
      <w:tr w:rsidR="00172685" w:rsidRPr="00FA3433" w:rsidTr="00172685">
        <w:trPr>
          <w:cantSplit/>
        </w:trPr>
        <w:tc>
          <w:tcPr>
            <w:tcW w:w="1980" w:type="dxa"/>
            <w:vAlign w:val="center"/>
          </w:tcPr>
          <w:p w:rsidR="00C72635" w:rsidRPr="00C72635" w:rsidRDefault="00172685" w:rsidP="00C72635">
            <w:pPr>
              <w:rPr>
                <w:rFonts w:eastAsiaTheme="minorHAnsi"/>
                <w:b/>
                <w:sz w:val="20"/>
                <w:szCs w:val="20"/>
              </w:rPr>
            </w:pPr>
            <w:r w:rsidRPr="00C72635">
              <w:rPr>
                <w:rFonts w:eastAsiaTheme="minorHAnsi"/>
                <w:b/>
                <w:sz w:val="20"/>
                <w:szCs w:val="20"/>
              </w:rPr>
              <w:t>San Diego Bay</w:t>
            </w:r>
          </w:p>
          <w:p w:rsidR="00C72635" w:rsidRDefault="00C72635" w:rsidP="00C72635">
            <w:pPr>
              <w:rPr>
                <w:rFonts w:eastAsiaTheme="minorHAnsi"/>
                <w:sz w:val="20"/>
                <w:szCs w:val="20"/>
              </w:rPr>
            </w:pPr>
          </w:p>
          <w:p w:rsidR="00C72635" w:rsidRDefault="00C72635" w:rsidP="00C72635">
            <w:pPr>
              <w:rPr>
                <w:rFonts w:eastAsiaTheme="minorHAnsi"/>
                <w:sz w:val="16"/>
                <w:szCs w:val="16"/>
              </w:rPr>
            </w:pPr>
            <w:proofErr w:type="spellStart"/>
            <w:r>
              <w:rPr>
                <w:rFonts w:eastAsiaTheme="minorHAnsi"/>
                <w:sz w:val="16"/>
                <w:szCs w:val="16"/>
              </w:rPr>
              <w:t>Chollas</w:t>
            </w:r>
            <w:proofErr w:type="spellEnd"/>
            <w:r>
              <w:rPr>
                <w:rFonts w:eastAsiaTheme="minorHAnsi"/>
                <w:sz w:val="16"/>
                <w:szCs w:val="16"/>
              </w:rPr>
              <w:t xml:space="preserve"> HSA</w:t>
            </w:r>
          </w:p>
          <w:p w:rsidR="00172685" w:rsidRDefault="00C72635" w:rsidP="00C72635">
            <w:pPr>
              <w:rPr>
                <w:rFonts w:eastAsiaTheme="minorHAnsi"/>
                <w:sz w:val="20"/>
                <w:szCs w:val="20"/>
              </w:rPr>
            </w:pPr>
            <w:r>
              <w:rPr>
                <w:rFonts w:eastAsiaTheme="minorHAnsi"/>
                <w:sz w:val="16"/>
                <w:szCs w:val="16"/>
              </w:rPr>
              <w:t xml:space="preserve">(908.22) </w:t>
            </w:r>
          </w:p>
        </w:tc>
        <w:tc>
          <w:tcPr>
            <w:tcW w:w="1440" w:type="dxa"/>
            <w:vAlign w:val="center"/>
          </w:tcPr>
          <w:p w:rsidR="00172685" w:rsidRDefault="00172685" w:rsidP="008E385E">
            <w:pPr>
              <w:rPr>
                <w:rFonts w:eastAsiaTheme="minorHAnsi"/>
                <w:sz w:val="20"/>
                <w:szCs w:val="20"/>
              </w:rPr>
            </w:pPr>
            <w:proofErr w:type="spellStart"/>
            <w:r>
              <w:rPr>
                <w:rFonts w:eastAsiaTheme="minorHAnsi"/>
                <w:sz w:val="20"/>
                <w:szCs w:val="20"/>
              </w:rPr>
              <w:t>Chollas</w:t>
            </w:r>
            <w:proofErr w:type="spellEnd"/>
            <w:r>
              <w:rPr>
                <w:rFonts w:eastAsiaTheme="minorHAnsi"/>
                <w:sz w:val="20"/>
                <w:szCs w:val="20"/>
              </w:rPr>
              <w:t xml:space="preserve"> Creek</w:t>
            </w:r>
          </w:p>
        </w:tc>
        <w:tc>
          <w:tcPr>
            <w:tcW w:w="2970" w:type="dxa"/>
            <w:vAlign w:val="center"/>
          </w:tcPr>
          <w:p w:rsidR="00172685" w:rsidRDefault="00172685" w:rsidP="00F64FC6">
            <w:pPr>
              <w:ind w:left="162" w:hanging="162"/>
              <w:rPr>
                <w:rFonts w:eastAsiaTheme="minorHAnsi"/>
                <w:sz w:val="20"/>
                <w:szCs w:val="20"/>
              </w:rPr>
            </w:pPr>
            <w:r>
              <w:rPr>
                <w:rFonts w:eastAsiaTheme="minorHAnsi"/>
                <w:sz w:val="20"/>
                <w:szCs w:val="20"/>
              </w:rPr>
              <w:t>lower 1.2 miles</w:t>
            </w:r>
          </w:p>
        </w:tc>
        <w:tc>
          <w:tcPr>
            <w:tcW w:w="2340" w:type="dxa"/>
            <w:vAlign w:val="center"/>
          </w:tcPr>
          <w:p w:rsidR="00172685" w:rsidRDefault="00172685" w:rsidP="008E385E">
            <w:pPr>
              <w:rPr>
                <w:rFonts w:eastAsiaTheme="minorHAnsi"/>
                <w:sz w:val="20"/>
                <w:szCs w:val="20"/>
              </w:rPr>
            </w:pPr>
            <w:r>
              <w:rPr>
                <w:rFonts w:eastAsiaTheme="minorHAnsi"/>
                <w:sz w:val="20"/>
                <w:szCs w:val="20"/>
              </w:rPr>
              <w:t>-City of La Mesa</w:t>
            </w:r>
          </w:p>
          <w:p w:rsidR="00172685" w:rsidRDefault="00172685" w:rsidP="008E385E">
            <w:pPr>
              <w:rPr>
                <w:rFonts w:eastAsiaTheme="minorHAnsi"/>
                <w:sz w:val="20"/>
                <w:szCs w:val="20"/>
              </w:rPr>
            </w:pPr>
            <w:r>
              <w:rPr>
                <w:rFonts w:eastAsiaTheme="minorHAnsi"/>
                <w:sz w:val="20"/>
                <w:szCs w:val="20"/>
              </w:rPr>
              <w:t>-City of Lemon Grove</w:t>
            </w:r>
          </w:p>
          <w:p w:rsidR="00172685" w:rsidRDefault="00172685" w:rsidP="008E385E">
            <w:pPr>
              <w:rPr>
                <w:rFonts w:eastAsiaTheme="minorHAnsi"/>
                <w:sz w:val="20"/>
                <w:szCs w:val="20"/>
              </w:rPr>
            </w:pPr>
            <w:r>
              <w:rPr>
                <w:rFonts w:eastAsiaTheme="minorHAnsi"/>
                <w:sz w:val="20"/>
                <w:szCs w:val="20"/>
              </w:rPr>
              <w:t>-City of San Diego</w:t>
            </w:r>
          </w:p>
          <w:p w:rsidR="00172685" w:rsidRDefault="00172685" w:rsidP="008E385E">
            <w:pPr>
              <w:rPr>
                <w:rFonts w:eastAsiaTheme="minorHAnsi"/>
                <w:sz w:val="20"/>
                <w:szCs w:val="20"/>
              </w:rPr>
            </w:pPr>
            <w:r>
              <w:rPr>
                <w:rFonts w:eastAsiaTheme="minorHAnsi"/>
                <w:sz w:val="20"/>
                <w:szCs w:val="20"/>
              </w:rPr>
              <w:t>-County of San Diego</w:t>
            </w:r>
          </w:p>
          <w:p w:rsidR="007E5AAA" w:rsidRDefault="007E5AAA" w:rsidP="00681375">
            <w:pPr>
              <w:ind w:left="162" w:hanging="162"/>
              <w:rPr>
                <w:rFonts w:eastAsiaTheme="minorHAnsi"/>
                <w:sz w:val="20"/>
                <w:szCs w:val="20"/>
              </w:rPr>
            </w:pPr>
            <w:r>
              <w:rPr>
                <w:rFonts w:eastAsiaTheme="minorHAnsi"/>
                <w:sz w:val="20"/>
                <w:szCs w:val="20"/>
              </w:rPr>
              <w:t>-</w:t>
            </w:r>
            <w:r w:rsidR="00681375">
              <w:rPr>
                <w:rFonts w:eastAsiaTheme="minorHAnsi"/>
                <w:sz w:val="20"/>
                <w:szCs w:val="20"/>
              </w:rPr>
              <w:t xml:space="preserve"> San Diego </w:t>
            </w:r>
            <w:r>
              <w:rPr>
                <w:rFonts w:eastAsiaTheme="minorHAnsi"/>
                <w:sz w:val="20"/>
                <w:szCs w:val="20"/>
              </w:rPr>
              <w:t>Unified Port District</w:t>
            </w:r>
          </w:p>
        </w:tc>
      </w:tr>
    </w:tbl>
    <w:p w:rsidR="00FA3433" w:rsidRPr="006C427F" w:rsidRDefault="00FA3433" w:rsidP="00BE31F9">
      <w:pPr>
        <w:ind w:left="360"/>
        <w:rPr>
          <w:rFonts w:eastAsiaTheme="minorHAnsi"/>
        </w:rPr>
      </w:pPr>
    </w:p>
    <w:p w:rsidR="00BE31F9" w:rsidRPr="00A2638A" w:rsidRDefault="00D36A2D" w:rsidP="00CB5494">
      <w:pPr>
        <w:pStyle w:val="Heading3"/>
        <w:numPr>
          <w:ilvl w:val="0"/>
          <w:numId w:val="146"/>
        </w:numPr>
        <w:ind w:left="720"/>
      </w:pPr>
      <w:bookmarkStart w:id="445" w:name="_Ref320706558"/>
      <w:r>
        <w:t>Final TMDL Compliance Requirements</w:t>
      </w:r>
      <w:bookmarkEnd w:id="445"/>
    </w:p>
    <w:p w:rsidR="00BE31F9" w:rsidRPr="006C427F" w:rsidRDefault="00BE31F9" w:rsidP="00BE31F9">
      <w:pPr>
        <w:widowControl w:val="0"/>
        <w:ind w:left="360"/>
        <w:rPr>
          <w:color w:val="000000"/>
        </w:rPr>
      </w:pPr>
    </w:p>
    <w:p w:rsidR="00BE31F9" w:rsidRDefault="0096690E" w:rsidP="00BE31F9">
      <w:pPr>
        <w:widowControl w:val="0"/>
        <w:ind w:left="720"/>
        <w:rPr>
          <w:color w:val="000000"/>
        </w:rPr>
      </w:pPr>
      <w:r>
        <w:rPr>
          <w:color w:val="000000"/>
        </w:rPr>
        <w:t xml:space="preserve">The </w:t>
      </w:r>
      <w:r w:rsidR="00D36A2D">
        <w:rPr>
          <w:color w:val="000000"/>
        </w:rPr>
        <w:t xml:space="preserve">final indicator bacteria TMDL </w:t>
      </w:r>
      <w:r w:rsidR="000634B5">
        <w:rPr>
          <w:color w:val="000000"/>
        </w:rPr>
        <w:t xml:space="preserve">compliance </w:t>
      </w:r>
      <w:r w:rsidR="00D36A2D">
        <w:rPr>
          <w:color w:val="000000"/>
        </w:rPr>
        <w:t xml:space="preserve">requirements </w:t>
      </w:r>
      <w:r w:rsidR="007B2F67">
        <w:rPr>
          <w:color w:val="000000"/>
        </w:rPr>
        <w:t xml:space="preserve">for </w:t>
      </w:r>
      <w:r>
        <w:rPr>
          <w:color w:val="000000"/>
        </w:rPr>
        <w:t xml:space="preserve">the water bodies listed in </w:t>
      </w:r>
      <w:r w:rsidR="007B2F67">
        <w:rPr>
          <w:color w:val="0000FF"/>
        </w:rPr>
        <w:t>Table 6</w:t>
      </w:r>
      <w:r w:rsidRPr="00426B2F">
        <w:rPr>
          <w:color w:val="0000FF"/>
        </w:rPr>
        <w:t>.0</w:t>
      </w:r>
      <w:r>
        <w:rPr>
          <w:color w:val="000000"/>
        </w:rPr>
        <w:t xml:space="preserve"> consist of the following:</w:t>
      </w:r>
    </w:p>
    <w:p w:rsidR="00BE31F9" w:rsidRPr="00BA0AC5" w:rsidRDefault="00BE31F9" w:rsidP="00BE31F9">
      <w:pPr>
        <w:widowControl w:val="0"/>
        <w:ind w:left="720"/>
        <w:rPr>
          <w:color w:val="000000"/>
        </w:rPr>
      </w:pPr>
    </w:p>
    <w:p w:rsidR="00D36A2D" w:rsidRPr="00357A06" w:rsidRDefault="00BA0AC5" w:rsidP="00D07E8C">
      <w:pPr>
        <w:pStyle w:val="Heading4"/>
        <w:numPr>
          <w:ilvl w:val="0"/>
          <w:numId w:val="258"/>
        </w:numPr>
        <w:rPr>
          <w:u w:val="single"/>
        </w:rPr>
      </w:pPr>
      <w:r w:rsidRPr="00357A06">
        <w:rPr>
          <w:u w:val="single"/>
        </w:rPr>
        <w:t>Final TMDL Compliance Dates</w:t>
      </w:r>
    </w:p>
    <w:p w:rsidR="00D36A2D" w:rsidRDefault="00D36A2D" w:rsidP="00D36A2D">
      <w:pPr>
        <w:pStyle w:val="ListParagraph"/>
        <w:widowControl w:val="0"/>
        <w:ind w:left="1080"/>
        <w:rPr>
          <w:color w:val="000000"/>
          <w:u w:val="single"/>
        </w:rPr>
      </w:pPr>
    </w:p>
    <w:p w:rsidR="00BA0AC5" w:rsidRDefault="00BA0AC5" w:rsidP="00BA0AC5">
      <w:pPr>
        <w:pStyle w:val="ListParagraph"/>
        <w:widowControl w:val="0"/>
        <w:ind w:left="1080"/>
        <w:rPr>
          <w:color w:val="000000"/>
        </w:rPr>
      </w:pPr>
      <w:r w:rsidRPr="00F30658">
        <w:rPr>
          <w:color w:val="000000"/>
        </w:rPr>
        <w:t xml:space="preserve">The Responsible Copermittees for MS4 discharges to </w:t>
      </w:r>
      <w:r w:rsidRPr="00102BA3">
        <w:rPr>
          <w:color w:val="000000"/>
        </w:rPr>
        <w:t xml:space="preserve">the water bodies listed in </w:t>
      </w:r>
      <w:r w:rsidRPr="00102BA3">
        <w:rPr>
          <w:color w:val="0000FF"/>
        </w:rPr>
        <w:t xml:space="preserve">Table </w:t>
      </w:r>
      <w:r>
        <w:rPr>
          <w:color w:val="0000FF"/>
        </w:rPr>
        <w:t>6</w:t>
      </w:r>
      <w:r w:rsidRPr="00102BA3">
        <w:rPr>
          <w:color w:val="0000FF"/>
        </w:rPr>
        <w:t>.0</w:t>
      </w:r>
      <w:r>
        <w:rPr>
          <w:color w:val="0000FF"/>
        </w:rPr>
        <w:t xml:space="preserve"> </w:t>
      </w:r>
      <w:r>
        <w:rPr>
          <w:color w:val="000000"/>
        </w:rPr>
        <w:t>must be in compliance with the final TMDL compliance requirements according to the following compliance dates:</w:t>
      </w:r>
    </w:p>
    <w:p w:rsidR="00BA0AC5" w:rsidRPr="004A15E8" w:rsidRDefault="00BA0AC5" w:rsidP="00BA0AC5">
      <w:pPr>
        <w:pStyle w:val="ListParagraph"/>
        <w:widowControl w:val="0"/>
        <w:ind w:left="1080"/>
        <w:rPr>
          <w:b/>
          <w:color w:val="0000FF"/>
          <w:sz w:val="8"/>
          <w:szCs w:val="8"/>
        </w:rPr>
      </w:pPr>
    </w:p>
    <w:p w:rsidR="00BA0AC5" w:rsidRPr="005F4A6C" w:rsidRDefault="00BA0AC5" w:rsidP="00BA0AC5">
      <w:pPr>
        <w:pStyle w:val="ListParagraph"/>
        <w:widowControl w:val="0"/>
        <w:ind w:left="1080"/>
        <w:rPr>
          <w:color w:val="0000FF"/>
          <w:sz w:val="20"/>
          <w:szCs w:val="20"/>
        </w:rPr>
      </w:pPr>
      <w:r w:rsidRPr="005F4A6C">
        <w:rPr>
          <w:b/>
          <w:color w:val="0000FF"/>
          <w:sz w:val="20"/>
          <w:szCs w:val="20"/>
        </w:rPr>
        <w:t xml:space="preserve">Table </w:t>
      </w:r>
      <w:r>
        <w:rPr>
          <w:b/>
          <w:color w:val="0000FF"/>
          <w:sz w:val="20"/>
          <w:szCs w:val="20"/>
        </w:rPr>
        <w:t>6.1</w:t>
      </w:r>
    </w:p>
    <w:p w:rsidR="00BA0AC5" w:rsidRPr="001A5AE8" w:rsidRDefault="00BA0AC5" w:rsidP="00BA0AC5">
      <w:pPr>
        <w:pStyle w:val="ListParagraph"/>
        <w:widowControl w:val="0"/>
        <w:ind w:left="1080"/>
        <w:rPr>
          <w:i/>
          <w:color w:val="000000"/>
          <w:sz w:val="20"/>
          <w:szCs w:val="20"/>
        </w:rPr>
      </w:pPr>
      <w:r>
        <w:rPr>
          <w:i/>
          <w:color w:val="000000"/>
          <w:sz w:val="20"/>
          <w:szCs w:val="20"/>
        </w:rPr>
        <w:t xml:space="preserve">Compliance Dates to Achieve </w:t>
      </w:r>
      <w:r w:rsidR="00895599">
        <w:rPr>
          <w:i/>
          <w:color w:val="000000"/>
          <w:sz w:val="20"/>
          <w:szCs w:val="20"/>
        </w:rPr>
        <w:t>Final TMDL Compliance Requirements</w:t>
      </w:r>
    </w:p>
    <w:tbl>
      <w:tblPr>
        <w:tblStyle w:val="TableGrid"/>
        <w:tblW w:w="0" w:type="auto"/>
        <w:tblInd w:w="1188" w:type="dxa"/>
        <w:tblLook w:val="04A0" w:firstRow="1" w:lastRow="0" w:firstColumn="1" w:lastColumn="0" w:noHBand="0" w:noVBand="1"/>
      </w:tblPr>
      <w:tblGrid>
        <w:gridCol w:w="1800"/>
        <w:gridCol w:w="2160"/>
        <w:gridCol w:w="2160"/>
      </w:tblGrid>
      <w:tr w:rsidR="00BA0AC5" w:rsidRPr="00774ECD" w:rsidTr="00895599">
        <w:tc>
          <w:tcPr>
            <w:tcW w:w="1800" w:type="dxa"/>
            <w:shd w:val="clear" w:color="auto" w:fill="000000" w:themeFill="text1"/>
            <w:vAlign w:val="bottom"/>
          </w:tcPr>
          <w:p w:rsidR="00BA0AC5" w:rsidRDefault="00BA0AC5" w:rsidP="00E50A6C">
            <w:pPr>
              <w:pStyle w:val="ListParagraph"/>
              <w:widowControl w:val="0"/>
              <w:ind w:left="0"/>
              <w:rPr>
                <w:color w:val="000000"/>
                <w:sz w:val="20"/>
                <w:szCs w:val="20"/>
              </w:rPr>
            </w:pPr>
            <w:r w:rsidRPr="00443164">
              <w:rPr>
                <w:b/>
                <w:color w:val="FFFFFF" w:themeColor="background1"/>
                <w:sz w:val="20"/>
                <w:szCs w:val="20"/>
              </w:rPr>
              <w:t>Constituent</w:t>
            </w:r>
          </w:p>
        </w:tc>
        <w:tc>
          <w:tcPr>
            <w:tcW w:w="2160" w:type="dxa"/>
            <w:tcBorders>
              <w:bottom w:val="single" w:sz="4" w:space="0" w:color="auto"/>
            </w:tcBorders>
            <w:shd w:val="clear" w:color="auto" w:fill="000000" w:themeFill="text1"/>
          </w:tcPr>
          <w:p w:rsidR="00BA0AC5" w:rsidRDefault="00BA0AC5" w:rsidP="00E50A6C">
            <w:pPr>
              <w:pStyle w:val="ListParagraph"/>
              <w:widowControl w:val="0"/>
              <w:ind w:left="0"/>
              <w:jc w:val="center"/>
              <w:rPr>
                <w:b/>
                <w:color w:val="FFFFFF" w:themeColor="background1"/>
                <w:sz w:val="20"/>
                <w:szCs w:val="20"/>
              </w:rPr>
            </w:pPr>
            <w:r>
              <w:rPr>
                <w:b/>
                <w:color w:val="FFFFFF" w:themeColor="background1"/>
                <w:sz w:val="20"/>
                <w:szCs w:val="20"/>
              </w:rPr>
              <w:t xml:space="preserve">Dry Weather </w:t>
            </w:r>
            <w:r w:rsidR="00E50A6C">
              <w:rPr>
                <w:b/>
                <w:color w:val="FFFFFF" w:themeColor="background1"/>
                <w:sz w:val="20"/>
                <w:szCs w:val="20"/>
              </w:rPr>
              <w:t>TMDL</w:t>
            </w:r>
          </w:p>
          <w:p w:rsidR="00BA0AC5" w:rsidRPr="00426B2F" w:rsidRDefault="00BA0AC5" w:rsidP="00E50A6C">
            <w:pPr>
              <w:pStyle w:val="ListParagraph"/>
              <w:widowControl w:val="0"/>
              <w:ind w:left="0"/>
              <w:jc w:val="center"/>
              <w:rPr>
                <w:b/>
                <w:color w:val="FFFFFF" w:themeColor="background1"/>
                <w:sz w:val="20"/>
                <w:szCs w:val="20"/>
              </w:rPr>
            </w:pPr>
            <w:r>
              <w:rPr>
                <w:b/>
                <w:color w:val="FFFFFF" w:themeColor="background1"/>
                <w:sz w:val="20"/>
                <w:szCs w:val="20"/>
              </w:rPr>
              <w:t>Compliance Date</w:t>
            </w:r>
          </w:p>
        </w:tc>
        <w:tc>
          <w:tcPr>
            <w:tcW w:w="2160" w:type="dxa"/>
            <w:tcBorders>
              <w:bottom w:val="single" w:sz="4" w:space="0" w:color="auto"/>
            </w:tcBorders>
            <w:shd w:val="clear" w:color="auto" w:fill="000000" w:themeFill="text1"/>
          </w:tcPr>
          <w:p w:rsidR="00BA0AC5" w:rsidRPr="00426B2F" w:rsidRDefault="00BA0AC5" w:rsidP="00E50A6C">
            <w:pPr>
              <w:pStyle w:val="ListParagraph"/>
              <w:widowControl w:val="0"/>
              <w:ind w:left="0"/>
              <w:jc w:val="center"/>
              <w:rPr>
                <w:b/>
                <w:color w:val="FFFFFF" w:themeColor="background1"/>
                <w:sz w:val="20"/>
                <w:szCs w:val="20"/>
              </w:rPr>
            </w:pPr>
            <w:r>
              <w:rPr>
                <w:b/>
                <w:color w:val="FFFFFF" w:themeColor="background1"/>
                <w:sz w:val="20"/>
                <w:szCs w:val="20"/>
              </w:rPr>
              <w:t xml:space="preserve">Wet Weather </w:t>
            </w:r>
            <w:r w:rsidR="00E50A6C">
              <w:rPr>
                <w:b/>
                <w:color w:val="FFFFFF" w:themeColor="background1"/>
                <w:sz w:val="20"/>
                <w:szCs w:val="20"/>
              </w:rPr>
              <w:t>TMDL</w:t>
            </w:r>
            <w:r w:rsidRPr="00426B2F">
              <w:rPr>
                <w:b/>
                <w:color w:val="FFFFFF" w:themeColor="background1"/>
                <w:sz w:val="20"/>
                <w:szCs w:val="20"/>
              </w:rPr>
              <w:t xml:space="preserve"> </w:t>
            </w:r>
          </w:p>
          <w:p w:rsidR="00BA0AC5" w:rsidRPr="00426B2F" w:rsidRDefault="00BA0AC5" w:rsidP="00E50A6C">
            <w:pPr>
              <w:pStyle w:val="ListParagraph"/>
              <w:widowControl w:val="0"/>
              <w:ind w:left="0"/>
              <w:jc w:val="center"/>
              <w:rPr>
                <w:b/>
                <w:color w:val="FFFFFF" w:themeColor="background1"/>
                <w:sz w:val="20"/>
                <w:szCs w:val="20"/>
              </w:rPr>
            </w:pPr>
            <w:r>
              <w:rPr>
                <w:b/>
                <w:color w:val="FFFFFF" w:themeColor="background1"/>
                <w:sz w:val="20"/>
                <w:szCs w:val="20"/>
              </w:rPr>
              <w:t>Compliance Date</w:t>
            </w:r>
          </w:p>
        </w:tc>
      </w:tr>
      <w:tr w:rsidR="00BA0AC5" w:rsidRPr="00774ECD" w:rsidTr="00895599">
        <w:tc>
          <w:tcPr>
            <w:tcW w:w="1800" w:type="dxa"/>
            <w:vAlign w:val="center"/>
          </w:tcPr>
          <w:p w:rsidR="00BA0AC5" w:rsidRPr="00774ECD" w:rsidRDefault="00BA0AC5" w:rsidP="00E50A6C">
            <w:pPr>
              <w:pStyle w:val="ListParagraph"/>
              <w:widowControl w:val="0"/>
              <w:ind w:left="0"/>
              <w:rPr>
                <w:color w:val="000000"/>
                <w:sz w:val="20"/>
                <w:szCs w:val="20"/>
              </w:rPr>
            </w:pPr>
            <w:r>
              <w:rPr>
                <w:color w:val="000000"/>
                <w:sz w:val="20"/>
                <w:szCs w:val="20"/>
              </w:rPr>
              <w:t>Total Coliform</w:t>
            </w:r>
          </w:p>
        </w:tc>
        <w:tc>
          <w:tcPr>
            <w:tcW w:w="2160" w:type="dxa"/>
            <w:tcBorders>
              <w:bottom w:val="nil"/>
            </w:tcBorders>
          </w:tcPr>
          <w:p w:rsidR="00BA0AC5" w:rsidRDefault="00BA0AC5" w:rsidP="00E50A6C">
            <w:pPr>
              <w:pStyle w:val="ListParagraph"/>
              <w:widowControl w:val="0"/>
              <w:ind w:left="0"/>
              <w:jc w:val="center"/>
              <w:rPr>
                <w:color w:val="000000"/>
                <w:sz w:val="20"/>
                <w:szCs w:val="20"/>
              </w:rPr>
            </w:pPr>
          </w:p>
        </w:tc>
        <w:tc>
          <w:tcPr>
            <w:tcW w:w="2160" w:type="dxa"/>
            <w:tcBorders>
              <w:bottom w:val="nil"/>
            </w:tcBorders>
          </w:tcPr>
          <w:p w:rsidR="00BA0AC5" w:rsidRDefault="00BA0AC5" w:rsidP="00E50A6C">
            <w:pPr>
              <w:pStyle w:val="ListParagraph"/>
              <w:widowControl w:val="0"/>
              <w:ind w:left="0"/>
              <w:jc w:val="center"/>
              <w:rPr>
                <w:color w:val="000000"/>
                <w:sz w:val="20"/>
                <w:szCs w:val="20"/>
              </w:rPr>
            </w:pPr>
          </w:p>
        </w:tc>
      </w:tr>
      <w:tr w:rsidR="00BA0AC5" w:rsidRPr="00774ECD" w:rsidTr="00895599">
        <w:tc>
          <w:tcPr>
            <w:tcW w:w="1800" w:type="dxa"/>
          </w:tcPr>
          <w:p w:rsidR="00BA0AC5" w:rsidRPr="00774ECD" w:rsidRDefault="00BA0AC5" w:rsidP="00E50A6C">
            <w:pPr>
              <w:pStyle w:val="ListParagraph"/>
              <w:widowControl w:val="0"/>
              <w:ind w:left="0"/>
              <w:rPr>
                <w:color w:val="000000"/>
                <w:sz w:val="20"/>
                <w:szCs w:val="20"/>
              </w:rPr>
            </w:pPr>
            <w:r>
              <w:rPr>
                <w:color w:val="000000"/>
                <w:sz w:val="20"/>
                <w:szCs w:val="20"/>
              </w:rPr>
              <w:t>Fecal Coliform</w:t>
            </w:r>
          </w:p>
        </w:tc>
        <w:tc>
          <w:tcPr>
            <w:tcW w:w="2160" w:type="dxa"/>
            <w:tcBorders>
              <w:top w:val="nil"/>
              <w:bottom w:val="nil"/>
            </w:tcBorders>
          </w:tcPr>
          <w:p w:rsidR="00BA0AC5" w:rsidRDefault="00BA0AC5" w:rsidP="00E50A6C">
            <w:pPr>
              <w:pStyle w:val="ListParagraph"/>
              <w:widowControl w:val="0"/>
              <w:ind w:left="0"/>
              <w:jc w:val="center"/>
              <w:rPr>
                <w:color w:val="000000"/>
                <w:sz w:val="20"/>
                <w:szCs w:val="20"/>
              </w:rPr>
            </w:pPr>
            <w:r>
              <w:rPr>
                <w:color w:val="000000"/>
                <w:sz w:val="20"/>
                <w:szCs w:val="20"/>
              </w:rPr>
              <w:t>April 4, 2021</w:t>
            </w:r>
          </w:p>
        </w:tc>
        <w:tc>
          <w:tcPr>
            <w:tcW w:w="2160" w:type="dxa"/>
            <w:tcBorders>
              <w:top w:val="nil"/>
              <w:bottom w:val="nil"/>
            </w:tcBorders>
          </w:tcPr>
          <w:p w:rsidR="00BA0AC5" w:rsidRDefault="00BA0AC5" w:rsidP="00E50A6C">
            <w:pPr>
              <w:pStyle w:val="ListParagraph"/>
              <w:widowControl w:val="0"/>
              <w:ind w:left="0"/>
              <w:jc w:val="center"/>
              <w:rPr>
                <w:color w:val="000000"/>
                <w:sz w:val="20"/>
                <w:szCs w:val="20"/>
              </w:rPr>
            </w:pPr>
            <w:r>
              <w:rPr>
                <w:color w:val="000000"/>
                <w:sz w:val="20"/>
                <w:szCs w:val="20"/>
              </w:rPr>
              <w:t>April 4, 2031</w:t>
            </w:r>
          </w:p>
        </w:tc>
      </w:tr>
      <w:tr w:rsidR="00BA0AC5" w:rsidRPr="00774ECD" w:rsidTr="00895599">
        <w:tc>
          <w:tcPr>
            <w:tcW w:w="1800" w:type="dxa"/>
          </w:tcPr>
          <w:p w:rsidR="00BA0AC5" w:rsidRPr="00142F51" w:rsidRDefault="00BA0AC5" w:rsidP="00E50A6C">
            <w:pPr>
              <w:pStyle w:val="ListParagraph"/>
              <w:widowControl w:val="0"/>
              <w:ind w:left="0"/>
              <w:rPr>
                <w:i/>
                <w:color w:val="000000"/>
                <w:sz w:val="20"/>
                <w:szCs w:val="20"/>
              </w:rPr>
            </w:pPr>
            <w:r w:rsidRPr="00142F51">
              <w:rPr>
                <w:i/>
                <w:color w:val="000000"/>
                <w:sz w:val="20"/>
                <w:szCs w:val="20"/>
              </w:rPr>
              <w:t>Enterococcus</w:t>
            </w:r>
          </w:p>
        </w:tc>
        <w:tc>
          <w:tcPr>
            <w:tcW w:w="2160" w:type="dxa"/>
            <w:tcBorders>
              <w:top w:val="nil"/>
            </w:tcBorders>
          </w:tcPr>
          <w:p w:rsidR="00BA0AC5" w:rsidRDefault="00BA0AC5" w:rsidP="00E50A6C">
            <w:pPr>
              <w:pStyle w:val="ListParagraph"/>
              <w:widowControl w:val="0"/>
              <w:ind w:left="0"/>
              <w:jc w:val="center"/>
              <w:rPr>
                <w:color w:val="000000"/>
                <w:sz w:val="20"/>
                <w:szCs w:val="20"/>
              </w:rPr>
            </w:pPr>
          </w:p>
        </w:tc>
        <w:tc>
          <w:tcPr>
            <w:tcW w:w="2160" w:type="dxa"/>
            <w:tcBorders>
              <w:top w:val="nil"/>
            </w:tcBorders>
          </w:tcPr>
          <w:p w:rsidR="00BA0AC5" w:rsidRDefault="00BA0AC5" w:rsidP="00E50A6C">
            <w:pPr>
              <w:pStyle w:val="ListParagraph"/>
              <w:widowControl w:val="0"/>
              <w:ind w:left="0"/>
              <w:jc w:val="center"/>
              <w:rPr>
                <w:color w:val="000000"/>
                <w:sz w:val="20"/>
                <w:szCs w:val="20"/>
              </w:rPr>
            </w:pPr>
          </w:p>
        </w:tc>
      </w:tr>
    </w:tbl>
    <w:p w:rsidR="00BA0AC5" w:rsidRDefault="00BA0AC5" w:rsidP="00D36A2D">
      <w:pPr>
        <w:pStyle w:val="ListParagraph"/>
        <w:widowControl w:val="0"/>
        <w:ind w:left="1080"/>
        <w:rPr>
          <w:color w:val="000000"/>
          <w:u w:val="single"/>
        </w:rPr>
      </w:pPr>
    </w:p>
    <w:p w:rsidR="0064576A" w:rsidRDefault="0064576A">
      <w:pPr>
        <w:rPr>
          <w:rFonts w:eastAsiaTheme="majorEastAsia" w:cstheme="majorBidi"/>
          <w:bCs/>
          <w:iCs/>
          <w:u w:val="single"/>
        </w:rPr>
      </w:pPr>
      <w:r>
        <w:rPr>
          <w:u w:val="single"/>
        </w:rPr>
        <w:br w:type="page"/>
      </w:r>
    </w:p>
    <w:p w:rsidR="00BA0AC5" w:rsidRPr="00E93DE9" w:rsidRDefault="00BA0AC5" w:rsidP="00357A06">
      <w:pPr>
        <w:pStyle w:val="Heading4"/>
        <w:rPr>
          <w:u w:val="single"/>
        </w:rPr>
      </w:pPr>
      <w:r w:rsidRPr="00E93DE9">
        <w:rPr>
          <w:u w:val="single"/>
        </w:rPr>
        <w:lastRenderedPageBreak/>
        <w:t>Final Water Quality Based Effluent Limitations</w:t>
      </w:r>
    </w:p>
    <w:p w:rsidR="00BA0AC5" w:rsidRDefault="00BA0AC5" w:rsidP="00BA0AC5">
      <w:pPr>
        <w:pStyle w:val="ListParagraph"/>
        <w:widowControl w:val="0"/>
        <w:ind w:left="1080"/>
        <w:rPr>
          <w:color w:val="000000"/>
          <w:u w:val="single"/>
        </w:rPr>
      </w:pPr>
    </w:p>
    <w:p w:rsidR="00114FDC" w:rsidRPr="00BA0AC5" w:rsidRDefault="00BA0AC5" w:rsidP="00D36A2D">
      <w:pPr>
        <w:pStyle w:val="ListParagraph"/>
        <w:widowControl w:val="0"/>
        <w:ind w:left="1080"/>
        <w:rPr>
          <w:color w:val="000000"/>
        </w:rPr>
      </w:pPr>
      <w:r w:rsidRPr="00BA0AC5">
        <w:rPr>
          <w:color w:val="000000"/>
        </w:rPr>
        <w:t>(a)</w:t>
      </w:r>
      <w:r w:rsidRPr="00BA0AC5">
        <w:rPr>
          <w:color w:val="000000"/>
        </w:rPr>
        <w:tab/>
      </w:r>
      <w:r w:rsidR="006D2ECA">
        <w:rPr>
          <w:color w:val="000000"/>
        </w:rPr>
        <w:t xml:space="preserve">Final </w:t>
      </w:r>
      <w:r w:rsidR="00114FDC" w:rsidRPr="00BA0AC5">
        <w:rPr>
          <w:color w:val="000000"/>
        </w:rPr>
        <w:t>Receiving Water Limitations</w:t>
      </w:r>
    </w:p>
    <w:p w:rsidR="00357A06" w:rsidRDefault="00357A06" w:rsidP="00BA0AC5">
      <w:pPr>
        <w:widowControl w:val="0"/>
        <w:ind w:left="1440"/>
        <w:rPr>
          <w:color w:val="000000"/>
        </w:rPr>
      </w:pPr>
    </w:p>
    <w:p w:rsidR="00114FDC" w:rsidRPr="00BA0AC5" w:rsidRDefault="00114FDC" w:rsidP="00BA0AC5">
      <w:pPr>
        <w:widowControl w:val="0"/>
        <w:ind w:left="1440"/>
        <w:rPr>
          <w:color w:val="000000"/>
        </w:rPr>
      </w:pPr>
      <w:r w:rsidRPr="00BA0AC5">
        <w:rPr>
          <w:color w:val="000000"/>
        </w:rPr>
        <w:t xml:space="preserve">Discharges from the MS4s must not cause or contribute to the </w:t>
      </w:r>
      <w:r w:rsidR="00BA0AC5">
        <w:rPr>
          <w:color w:val="000000"/>
        </w:rPr>
        <w:t xml:space="preserve">exceedance </w:t>
      </w:r>
      <w:r w:rsidRPr="00BA0AC5">
        <w:rPr>
          <w:color w:val="000000"/>
        </w:rPr>
        <w:t>of the following receiving water limitations</w:t>
      </w:r>
      <w:r w:rsidR="0096690E" w:rsidRPr="00BA0AC5">
        <w:rPr>
          <w:color w:val="000000"/>
        </w:rPr>
        <w:t xml:space="preserve"> by the compliance </w:t>
      </w:r>
      <w:r w:rsidR="00BA0AC5">
        <w:rPr>
          <w:color w:val="000000"/>
        </w:rPr>
        <w:t>dates</w:t>
      </w:r>
      <w:r w:rsidR="00BA0AC5" w:rsidRPr="00BA0AC5">
        <w:rPr>
          <w:color w:val="000000"/>
        </w:rPr>
        <w:t xml:space="preserve"> </w:t>
      </w:r>
      <w:r w:rsidR="0096690E" w:rsidRPr="00BA0AC5">
        <w:rPr>
          <w:color w:val="000000"/>
        </w:rPr>
        <w:t xml:space="preserve">under Specific Provision </w:t>
      </w:r>
      <w:r w:rsidR="0096690E" w:rsidRPr="00BA0AC5">
        <w:rPr>
          <w:color w:val="0000FF"/>
        </w:rPr>
        <w:t>6.</w:t>
      </w:r>
      <w:r w:rsidR="00BA0AC5">
        <w:rPr>
          <w:color w:val="0000FF"/>
        </w:rPr>
        <w:t>b</w:t>
      </w:r>
      <w:proofErr w:type="gramStart"/>
      <w:r w:rsidR="00BA0AC5">
        <w:rPr>
          <w:color w:val="0000FF"/>
        </w:rPr>
        <w:t>.(</w:t>
      </w:r>
      <w:proofErr w:type="gramEnd"/>
      <w:r w:rsidR="00BA0AC5">
        <w:rPr>
          <w:color w:val="0000FF"/>
        </w:rPr>
        <w:t>1)</w:t>
      </w:r>
      <w:r w:rsidRPr="00BA0AC5">
        <w:rPr>
          <w:color w:val="000000"/>
        </w:rPr>
        <w:t>:</w:t>
      </w:r>
    </w:p>
    <w:p w:rsidR="00114FDC" w:rsidRPr="007B2F67" w:rsidRDefault="00114FDC" w:rsidP="00114FDC">
      <w:pPr>
        <w:widowControl w:val="0"/>
        <w:ind w:left="1440"/>
        <w:rPr>
          <w:color w:val="000000"/>
          <w:sz w:val="8"/>
          <w:szCs w:val="8"/>
        </w:rPr>
      </w:pPr>
    </w:p>
    <w:p w:rsidR="00FE5F62" w:rsidRPr="005F4A6C" w:rsidRDefault="00FE5F62" w:rsidP="00FE5F62">
      <w:pPr>
        <w:pStyle w:val="ListParagraph"/>
        <w:widowControl w:val="0"/>
        <w:tabs>
          <w:tab w:val="left" w:pos="1440"/>
        </w:tabs>
        <w:ind w:left="1440"/>
        <w:rPr>
          <w:color w:val="0000FF"/>
          <w:sz w:val="20"/>
          <w:szCs w:val="20"/>
        </w:rPr>
      </w:pPr>
      <w:r w:rsidRPr="005F4A6C">
        <w:rPr>
          <w:b/>
          <w:color w:val="0000FF"/>
          <w:sz w:val="20"/>
          <w:szCs w:val="20"/>
        </w:rPr>
        <w:t xml:space="preserve">Table </w:t>
      </w:r>
      <w:r>
        <w:rPr>
          <w:b/>
          <w:color w:val="0000FF"/>
          <w:sz w:val="20"/>
          <w:szCs w:val="20"/>
        </w:rPr>
        <w:t>6</w:t>
      </w:r>
      <w:r w:rsidRPr="005F4A6C">
        <w:rPr>
          <w:b/>
          <w:color w:val="0000FF"/>
          <w:sz w:val="20"/>
          <w:szCs w:val="20"/>
        </w:rPr>
        <w:t>.</w:t>
      </w:r>
      <w:r>
        <w:rPr>
          <w:b/>
          <w:color w:val="0000FF"/>
          <w:sz w:val="20"/>
          <w:szCs w:val="20"/>
        </w:rPr>
        <w:t>2a</w:t>
      </w:r>
    </w:p>
    <w:p w:rsidR="00FE5F62" w:rsidRDefault="00FE5F62" w:rsidP="00FE5F62">
      <w:pPr>
        <w:pStyle w:val="ListParagraph"/>
        <w:widowControl w:val="0"/>
        <w:tabs>
          <w:tab w:val="left" w:pos="1440"/>
        </w:tabs>
        <w:ind w:left="1440" w:right="-180"/>
        <w:rPr>
          <w:i/>
          <w:color w:val="000000"/>
          <w:sz w:val="20"/>
          <w:szCs w:val="20"/>
        </w:rPr>
      </w:pPr>
      <w:r>
        <w:rPr>
          <w:i/>
          <w:color w:val="000000"/>
          <w:sz w:val="20"/>
          <w:szCs w:val="20"/>
        </w:rPr>
        <w:t xml:space="preserve">Final </w:t>
      </w:r>
      <w:r w:rsidRPr="001A5AE8">
        <w:rPr>
          <w:i/>
          <w:color w:val="000000"/>
          <w:sz w:val="20"/>
          <w:szCs w:val="20"/>
        </w:rPr>
        <w:t xml:space="preserve">Receiving Water Limitations </w:t>
      </w:r>
      <w:r>
        <w:rPr>
          <w:i/>
          <w:color w:val="000000"/>
          <w:sz w:val="20"/>
          <w:szCs w:val="20"/>
        </w:rPr>
        <w:t xml:space="preserve">Expressed as Bacteria Densities and </w:t>
      </w:r>
    </w:p>
    <w:p w:rsidR="00FE5F62" w:rsidRPr="001A5AE8" w:rsidRDefault="00FE5F62" w:rsidP="00FE5F62">
      <w:pPr>
        <w:pStyle w:val="ListParagraph"/>
        <w:widowControl w:val="0"/>
        <w:tabs>
          <w:tab w:val="left" w:pos="1440"/>
        </w:tabs>
        <w:ind w:left="1440" w:right="-180"/>
        <w:rPr>
          <w:i/>
          <w:color w:val="000000"/>
          <w:sz w:val="20"/>
          <w:szCs w:val="20"/>
        </w:rPr>
      </w:pPr>
      <w:r>
        <w:rPr>
          <w:i/>
          <w:color w:val="000000"/>
          <w:sz w:val="20"/>
          <w:szCs w:val="20"/>
        </w:rPr>
        <w:t>Allowable Exceedance Frequencies for Beaches</w:t>
      </w:r>
    </w:p>
    <w:tbl>
      <w:tblPr>
        <w:tblStyle w:val="TableGrid"/>
        <w:tblW w:w="7740" w:type="dxa"/>
        <w:tblInd w:w="1548" w:type="dxa"/>
        <w:tblLook w:val="04A0" w:firstRow="1" w:lastRow="0" w:firstColumn="1" w:lastColumn="0" w:noHBand="0" w:noVBand="1"/>
      </w:tblPr>
      <w:tblGrid>
        <w:gridCol w:w="1530"/>
        <w:gridCol w:w="1552"/>
        <w:gridCol w:w="1553"/>
        <w:gridCol w:w="1552"/>
        <w:gridCol w:w="1553"/>
      </w:tblGrid>
      <w:tr w:rsidR="00FE5F62" w:rsidRPr="00443164" w:rsidTr="00931F8E">
        <w:trPr>
          <w:trHeight w:val="287"/>
        </w:trPr>
        <w:tc>
          <w:tcPr>
            <w:tcW w:w="1530" w:type="dxa"/>
            <w:tcBorders>
              <w:bottom w:val="single" w:sz="4" w:space="0" w:color="auto"/>
              <w:right w:val="single" w:sz="4" w:space="0" w:color="FFFFFF" w:themeColor="background1"/>
            </w:tcBorders>
            <w:shd w:val="clear" w:color="auto" w:fill="000000" w:themeFill="text1"/>
            <w:vAlign w:val="bottom"/>
          </w:tcPr>
          <w:p w:rsidR="00FE5F62" w:rsidRPr="00443164" w:rsidRDefault="00FE5F62" w:rsidP="00931F8E">
            <w:pPr>
              <w:pStyle w:val="ListParagraph"/>
              <w:widowControl w:val="0"/>
              <w:ind w:left="0"/>
              <w:rPr>
                <w:b/>
                <w:color w:val="FFFFFF" w:themeColor="background1"/>
                <w:sz w:val="20"/>
                <w:szCs w:val="20"/>
              </w:rPr>
            </w:pPr>
          </w:p>
        </w:tc>
        <w:tc>
          <w:tcPr>
            <w:tcW w:w="3105" w:type="dxa"/>
            <w:gridSpan w:val="2"/>
            <w:tcBorders>
              <w:left w:val="single" w:sz="4" w:space="0" w:color="FFFFFF" w:themeColor="background1"/>
              <w:bottom w:val="single" w:sz="4" w:space="0" w:color="FFFFFF" w:themeColor="background1"/>
            </w:tcBorders>
            <w:shd w:val="clear" w:color="auto" w:fill="000000" w:themeFill="text1"/>
          </w:tcPr>
          <w:p w:rsidR="00FE5F62" w:rsidRPr="006C427F" w:rsidRDefault="00FE5F62" w:rsidP="00931F8E">
            <w:pPr>
              <w:pStyle w:val="ListParagraph"/>
              <w:widowControl w:val="0"/>
              <w:spacing w:after="120"/>
              <w:ind w:left="0"/>
              <w:jc w:val="center"/>
              <w:rPr>
                <w:rFonts w:ascii="Arial Narrow" w:hAnsi="Arial Narrow"/>
                <w:b/>
                <w:color w:val="FFFFFF" w:themeColor="background1"/>
                <w:sz w:val="20"/>
                <w:szCs w:val="20"/>
              </w:rPr>
            </w:pPr>
            <w:r>
              <w:rPr>
                <w:rFonts w:ascii="Arial Narrow" w:hAnsi="Arial Narrow"/>
                <w:b/>
                <w:color w:val="FFFFFF" w:themeColor="background1"/>
                <w:sz w:val="20"/>
                <w:szCs w:val="20"/>
              </w:rPr>
              <w:t>Wet Weather Days</w:t>
            </w:r>
          </w:p>
        </w:tc>
        <w:tc>
          <w:tcPr>
            <w:tcW w:w="3105" w:type="dxa"/>
            <w:gridSpan w:val="2"/>
            <w:tcBorders>
              <w:left w:val="single" w:sz="4" w:space="0" w:color="FFFFFF" w:themeColor="background1"/>
              <w:bottom w:val="single" w:sz="4" w:space="0" w:color="FFFFFF" w:themeColor="background1"/>
            </w:tcBorders>
            <w:shd w:val="clear" w:color="auto" w:fill="000000" w:themeFill="text1"/>
          </w:tcPr>
          <w:p w:rsidR="00FE5F62" w:rsidRPr="006C427F" w:rsidRDefault="00FE5F62" w:rsidP="00931F8E">
            <w:pPr>
              <w:pStyle w:val="ListParagraph"/>
              <w:widowControl w:val="0"/>
              <w:spacing w:after="120"/>
              <w:ind w:left="0"/>
              <w:jc w:val="center"/>
              <w:rPr>
                <w:rFonts w:ascii="Arial Narrow" w:hAnsi="Arial Narrow"/>
                <w:b/>
                <w:color w:val="FFFFFF" w:themeColor="background1"/>
                <w:sz w:val="20"/>
                <w:szCs w:val="20"/>
              </w:rPr>
            </w:pPr>
            <w:r>
              <w:rPr>
                <w:rFonts w:ascii="Arial Narrow" w:hAnsi="Arial Narrow"/>
                <w:b/>
                <w:color w:val="FFFFFF" w:themeColor="background1"/>
                <w:sz w:val="20"/>
                <w:szCs w:val="20"/>
              </w:rPr>
              <w:t>Dry Weather Days</w:t>
            </w:r>
          </w:p>
        </w:tc>
      </w:tr>
      <w:tr w:rsidR="00FE5F62" w:rsidRPr="006C427F" w:rsidTr="00931F8E">
        <w:tc>
          <w:tcPr>
            <w:tcW w:w="1530" w:type="dxa"/>
            <w:tcBorders>
              <w:right w:val="single" w:sz="4" w:space="0" w:color="FFFFFF" w:themeColor="background1"/>
            </w:tcBorders>
            <w:shd w:val="clear" w:color="auto" w:fill="000000" w:themeFill="text1"/>
            <w:vAlign w:val="bottom"/>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b/>
                <w:color w:val="FFFFFF" w:themeColor="background1"/>
                <w:sz w:val="20"/>
                <w:szCs w:val="20"/>
              </w:rPr>
              <w:t>Constituent</w:t>
            </w:r>
          </w:p>
        </w:tc>
        <w:tc>
          <w:tcPr>
            <w:tcW w:w="1552" w:type="dxa"/>
            <w:tcBorders>
              <w:top w:val="single" w:sz="4" w:space="0" w:color="FFFFFF" w:themeColor="background1"/>
              <w:left w:val="single" w:sz="4" w:space="0" w:color="FFFFFF" w:themeColor="background1"/>
            </w:tcBorders>
            <w:shd w:val="clear" w:color="auto" w:fill="000000" w:themeFill="text1"/>
            <w:vAlign w:val="bottom"/>
          </w:tcPr>
          <w:p w:rsidR="00FE5F62" w:rsidRPr="006C427F" w:rsidRDefault="00FE5F62" w:rsidP="00931F8E">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 xml:space="preserve">Single Sample </w:t>
            </w:r>
            <w:proofErr w:type="spellStart"/>
            <w:r w:rsidRPr="006C427F">
              <w:rPr>
                <w:rFonts w:ascii="Arial Narrow" w:hAnsi="Arial Narrow"/>
                <w:b/>
                <w:color w:val="FFFFFF" w:themeColor="background1"/>
                <w:sz w:val="20"/>
                <w:szCs w:val="20"/>
              </w:rPr>
              <w:t>Maximum</w:t>
            </w:r>
            <w:r>
              <w:rPr>
                <w:rFonts w:ascii="Arial Narrow" w:hAnsi="Arial Narrow"/>
                <w:b/>
                <w:color w:val="FFFFFF" w:themeColor="background1"/>
                <w:sz w:val="20"/>
                <w:szCs w:val="20"/>
                <w:vertAlign w:val="superscript"/>
              </w:rPr>
              <w:t>a,b</w:t>
            </w:r>
            <w:proofErr w:type="spellEnd"/>
            <w:r w:rsidRPr="006C427F">
              <w:rPr>
                <w:rFonts w:ascii="Arial Narrow" w:hAnsi="Arial Narrow"/>
                <w:b/>
                <w:color w:val="FFFFFF" w:themeColor="background1"/>
                <w:sz w:val="20"/>
                <w:szCs w:val="20"/>
              </w:rPr>
              <w:t xml:space="preserve"> (MPN/100mL)</w:t>
            </w:r>
          </w:p>
        </w:tc>
        <w:tc>
          <w:tcPr>
            <w:tcW w:w="1553" w:type="dxa"/>
            <w:tcBorders>
              <w:top w:val="single" w:sz="4" w:space="0" w:color="FFFFFF" w:themeColor="background1"/>
            </w:tcBorders>
            <w:shd w:val="clear" w:color="auto" w:fill="000000" w:themeFill="text1"/>
            <w:vAlign w:val="bottom"/>
          </w:tcPr>
          <w:p w:rsidR="00FE5F62" w:rsidRPr="006C427F" w:rsidRDefault="00FE5F62" w:rsidP="00931F8E">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 xml:space="preserve">Single Sample Maximum Allowable Exceedance </w:t>
            </w:r>
            <w:proofErr w:type="spellStart"/>
            <w:r w:rsidRPr="006C427F">
              <w:rPr>
                <w:rFonts w:ascii="Arial Narrow" w:hAnsi="Arial Narrow"/>
                <w:b/>
                <w:color w:val="FFFFFF" w:themeColor="background1"/>
                <w:sz w:val="20"/>
                <w:szCs w:val="20"/>
              </w:rPr>
              <w:t>Frequency</w:t>
            </w:r>
            <w:r>
              <w:rPr>
                <w:rFonts w:ascii="Arial Narrow" w:hAnsi="Arial Narrow"/>
                <w:b/>
                <w:color w:val="FFFFFF" w:themeColor="background1"/>
                <w:sz w:val="20"/>
                <w:szCs w:val="20"/>
                <w:vertAlign w:val="superscript"/>
              </w:rPr>
              <w:t>c</w:t>
            </w:r>
            <w:proofErr w:type="spellEnd"/>
          </w:p>
        </w:tc>
        <w:tc>
          <w:tcPr>
            <w:tcW w:w="1552" w:type="dxa"/>
            <w:tcBorders>
              <w:top w:val="single" w:sz="4" w:space="0" w:color="FFFFFF" w:themeColor="background1"/>
            </w:tcBorders>
            <w:shd w:val="clear" w:color="auto" w:fill="000000" w:themeFill="text1"/>
            <w:vAlign w:val="bottom"/>
          </w:tcPr>
          <w:p w:rsidR="00FE5F62" w:rsidRPr="006C427F" w:rsidRDefault="00FE5F62" w:rsidP="00931F8E">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30-Day</w:t>
            </w:r>
          </w:p>
          <w:p w:rsidR="00FE5F62" w:rsidRPr="006C427F" w:rsidRDefault="00FE5F62" w:rsidP="00931F8E">
            <w:pPr>
              <w:pStyle w:val="ListParagraph"/>
              <w:widowControl w:val="0"/>
              <w:ind w:left="0"/>
              <w:jc w:val="center"/>
              <w:rPr>
                <w:rFonts w:ascii="Arial Narrow" w:hAnsi="Arial Narrow"/>
                <w:b/>
                <w:color w:val="FFFFFF" w:themeColor="background1"/>
                <w:sz w:val="20"/>
                <w:szCs w:val="20"/>
                <w:vertAlign w:val="superscript"/>
              </w:rPr>
            </w:pPr>
            <w:r w:rsidRPr="006C427F">
              <w:rPr>
                <w:rFonts w:ascii="Arial Narrow" w:hAnsi="Arial Narrow"/>
                <w:b/>
                <w:color w:val="FFFFFF" w:themeColor="background1"/>
                <w:sz w:val="20"/>
                <w:szCs w:val="20"/>
              </w:rPr>
              <w:t xml:space="preserve">Geometric </w:t>
            </w:r>
            <w:proofErr w:type="spellStart"/>
            <w:r w:rsidRPr="006C427F">
              <w:rPr>
                <w:rFonts w:ascii="Arial Narrow" w:hAnsi="Arial Narrow"/>
                <w:b/>
                <w:color w:val="FFFFFF" w:themeColor="background1"/>
                <w:sz w:val="20"/>
                <w:szCs w:val="20"/>
              </w:rPr>
              <w:t>Mean</w:t>
            </w:r>
            <w:r>
              <w:rPr>
                <w:rFonts w:ascii="Arial Narrow" w:hAnsi="Arial Narrow"/>
                <w:b/>
                <w:color w:val="FFFFFF" w:themeColor="background1"/>
                <w:sz w:val="20"/>
                <w:szCs w:val="20"/>
                <w:vertAlign w:val="superscript"/>
              </w:rPr>
              <w:t>b</w:t>
            </w:r>
            <w:proofErr w:type="spellEnd"/>
          </w:p>
          <w:p w:rsidR="00FE5F62" w:rsidRPr="006C427F" w:rsidRDefault="00FE5F62" w:rsidP="00931F8E">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(MPN/100mL)</w:t>
            </w:r>
          </w:p>
        </w:tc>
        <w:tc>
          <w:tcPr>
            <w:tcW w:w="1553" w:type="dxa"/>
            <w:tcBorders>
              <w:top w:val="single" w:sz="4" w:space="0" w:color="FFFFFF" w:themeColor="background1"/>
            </w:tcBorders>
            <w:shd w:val="clear" w:color="auto" w:fill="000000" w:themeFill="text1"/>
            <w:vAlign w:val="bottom"/>
          </w:tcPr>
          <w:p w:rsidR="00FE5F62" w:rsidRPr="006C427F" w:rsidRDefault="00FE5F62" w:rsidP="00931F8E">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30-Day Geometric Mean Allowable Exceedance Frequency</w:t>
            </w:r>
          </w:p>
        </w:tc>
      </w:tr>
      <w:tr w:rsidR="00FE5F62" w:rsidRPr="006C427F" w:rsidTr="00931F8E">
        <w:tc>
          <w:tcPr>
            <w:tcW w:w="1530" w:type="dxa"/>
            <w:vAlign w:val="center"/>
          </w:tcPr>
          <w:p w:rsidR="00FE5F62" w:rsidRPr="006C427F" w:rsidRDefault="00FE5F62" w:rsidP="00931F8E">
            <w:pPr>
              <w:pStyle w:val="ListParagraph"/>
              <w:widowControl w:val="0"/>
              <w:ind w:left="0"/>
              <w:rPr>
                <w:rFonts w:ascii="Arial Narrow" w:hAnsi="Arial Narrow"/>
                <w:color w:val="000000"/>
                <w:sz w:val="20"/>
                <w:szCs w:val="20"/>
              </w:rPr>
            </w:pPr>
            <w:r w:rsidRPr="006C427F">
              <w:rPr>
                <w:rFonts w:ascii="Arial Narrow" w:hAnsi="Arial Narrow"/>
                <w:color w:val="000000"/>
                <w:sz w:val="20"/>
                <w:szCs w:val="20"/>
              </w:rPr>
              <w:t>Total Coliform</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10,000 </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22% / 0%</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1,000 </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0%</w:t>
            </w:r>
          </w:p>
        </w:tc>
      </w:tr>
      <w:tr w:rsidR="00FE5F62" w:rsidRPr="006C427F" w:rsidTr="00931F8E">
        <w:tc>
          <w:tcPr>
            <w:tcW w:w="1530" w:type="dxa"/>
          </w:tcPr>
          <w:p w:rsidR="00FE5F62" w:rsidRPr="006C427F" w:rsidRDefault="00FE5F62" w:rsidP="00931F8E">
            <w:pPr>
              <w:pStyle w:val="ListParagraph"/>
              <w:widowControl w:val="0"/>
              <w:ind w:left="0"/>
              <w:rPr>
                <w:rFonts w:ascii="Arial Narrow" w:hAnsi="Arial Narrow"/>
                <w:color w:val="000000"/>
                <w:sz w:val="20"/>
                <w:szCs w:val="20"/>
              </w:rPr>
            </w:pPr>
            <w:r w:rsidRPr="006C427F">
              <w:rPr>
                <w:rFonts w:ascii="Arial Narrow" w:hAnsi="Arial Narrow"/>
                <w:color w:val="000000"/>
                <w:sz w:val="20"/>
                <w:szCs w:val="20"/>
              </w:rPr>
              <w:t>Fecal Coliform</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400 </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22% / 0%</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200 </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0%</w:t>
            </w:r>
          </w:p>
        </w:tc>
      </w:tr>
      <w:tr w:rsidR="00FE5F62" w:rsidRPr="006C427F" w:rsidTr="00931F8E">
        <w:tc>
          <w:tcPr>
            <w:tcW w:w="1530" w:type="dxa"/>
          </w:tcPr>
          <w:p w:rsidR="00FE5F62" w:rsidRPr="006C427F" w:rsidRDefault="00FE5F62" w:rsidP="00931F8E">
            <w:pPr>
              <w:pStyle w:val="ListParagraph"/>
              <w:widowControl w:val="0"/>
              <w:ind w:left="0"/>
              <w:rPr>
                <w:rFonts w:ascii="Arial Narrow" w:hAnsi="Arial Narrow"/>
                <w:i/>
                <w:color w:val="000000"/>
                <w:sz w:val="20"/>
                <w:szCs w:val="20"/>
              </w:rPr>
            </w:pPr>
            <w:r w:rsidRPr="006C427F">
              <w:rPr>
                <w:rFonts w:ascii="Arial Narrow" w:hAnsi="Arial Narrow"/>
                <w:i/>
                <w:color w:val="000000"/>
                <w:sz w:val="20"/>
                <w:szCs w:val="20"/>
              </w:rPr>
              <w:t>Enterococcus</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104</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22% / 0%</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35</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0%</w:t>
            </w:r>
          </w:p>
        </w:tc>
      </w:tr>
    </w:tbl>
    <w:p w:rsidR="00FE5F62" w:rsidRPr="003C20D3" w:rsidRDefault="00FE5F62" w:rsidP="00FE5F62">
      <w:pPr>
        <w:pStyle w:val="ListParagraph"/>
        <w:widowControl w:val="0"/>
        <w:ind w:left="1440"/>
        <w:rPr>
          <w:color w:val="000000"/>
          <w:sz w:val="15"/>
          <w:szCs w:val="15"/>
        </w:rPr>
      </w:pPr>
      <w:r w:rsidRPr="003C20D3">
        <w:rPr>
          <w:color w:val="000000"/>
          <w:sz w:val="15"/>
          <w:szCs w:val="15"/>
        </w:rPr>
        <w:t>Notes:</w:t>
      </w:r>
    </w:p>
    <w:p w:rsidR="00FE5F62" w:rsidRPr="007B2F67" w:rsidRDefault="00FE5F62" w:rsidP="00FE5F62">
      <w:pPr>
        <w:pStyle w:val="ListParagraph"/>
        <w:widowControl w:val="0"/>
        <w:ind w:left="1710" w:hanging="270"/>
        <w:rPr>
          <w:color w:val="000000"/>
          <w:sz w:val="15"/>
          <w:szCs w:val="15"/>
        </w:rPr>
      </w:pPr>
      <w:r>
        <w:rPr>
          <w:color w:val="000000"/>
          <w:sz w:val="15"/>
          <w:szCs w:val="15"/>
        </w:rPr>
        <w:t>a</w:t>
      </w:r>
      <w:r w:rsidRPr="007B2F67">
        <w:rPr>
          <w:color w:val="000000"/>
          <w:sz w:val="15"/>
          <w:szCs w:val="15"/>
        </w:rPr>
        <w:t>.</w:t>
      </w:r>
      <w:r w:rsidRPr="007B2F67">
        <w:rPr>
          <w:color w:val="000000"/>
          <w:sz w:val="15"/>
          <w:szCs w:val="15"/>
        </w:rPr>
        <w:tab/>
        <w:t>During wet weather days, only the single sample maximum receiving water limitations are required to be achieved.</w:t>
      </w:r>
    </w:p>
    <w:p w:rsidR="00FE5F62" w:rsidRPr="007B2F67" w:rsidRDefault="00FE5F62" w:rsidP="00FE5F62">
      <w:pPr>
        <w:pStyle w:val="ListParagraph"/>
        <w:widowControl w:val="0"/>
        <w:ind w:left="1710" w:hanging="270"/>
        <w:rPr>
          <w:color w:val="000000"/>
          <w:sz w:val="15"/>
          <w:szCs w:val="15"/>
        </w:rPr>
      </w:pPr>
      <w:r>
        <w:rPr>
          <w:color w:val="000000"/>
          <w:sz w:val="15"/>
          <w:szCs w:val="15"/>
        </w:rPr>
        <w:t>b</w:t>
      </w:r>
      <w:r w:rsidRPr="007B2F67">
        <w:rPr>
          <w:color w:val="000000"/>
          <w:sz w:val="15"/>
          <w:szCs w:val="15"/>
        </w:rPr>
        <w:t>.</w:t>
      </w:r>
      <w:r w:rsidRPr="007B2F67">
        <w:rPr>
          <w:color w:val="000000"/>
          <w:sz w:val="15"/>
          <w:szCs w:val="15"/>
        </w:rPr>
        <w:tab/>
        <w:t>During dry weather days, the single sample maximum and 30-day geometric mean receiving water limitations are required to be achieved.</w:t>
      </w:r>
    </w:p>
    <w:p w:rsidR="00FE5F62" w:rsidRPr="007B2F67" w:rsidRDefault="00FE5F62" w:rsidP="00FE5F62">
      <w:pPr>
        <w:pStyle w:val="ListParagraph"/>
        <w:widowControl w:val="0"/>
        <w:ind w:left="1710" w:hanging="270"/>
        <w:rPr>
          <w:color w:val="000000"/>
          <w:sz w:val="15"/>
          <w:szCs w:val="15"/>
        </w:rPr>
      </w:pPr>
      <w:r>
        <w:rPr>
          <w:color w:val="000000"/>
          <w:sz w:val="15"/>
          <w:szCs w:val="15"/>
        </w:rPr>
        <w:t>c</w:t>
      </w:r>
      <w:r w:rsidRPr="007B2F67">
        <w:rPr>
          <w:color w:val="000000"/>
          <w:sz w:val="15"/>
          <w:szCs w:val="15"/>
        </w:rPr>
        <w:t>.</w:t>
      </w:r>
      <w:r w:rsidRPr="007B2F67">
        <w:rPr>
          <w:color w:val="000000"/>
          <w:sz w:val="15"/>
          <w:szCs w:val="15"/>
        </w:rPr>
        <w:tab/>
        <w:t>The 22% single sample maximum allowable exceedance frequency only applies to wet weather days.  The 0% single sample maximum allowable exceedance frequency applies to dry weather days.</w:t>
      </w:r>
    </w:p>
    <w:p w:rsidR="00FE5F62" w:rsidRPr="00162EB2" w:rsidRDefault="00FE5F62" w:rsidP="00FE5F62">
      <w:pPr>
        <w:pStyle w:val="ListParagraph"/>
        <w:widowControl w:val="0"/>
        <w:ind w:left="1710" w:hanging="270"/>
        <w:rPr>
          <w:b/>
          <w:color w:val="0000FF"/>
          <w:sz w:val="12"/>
          <w:szCs w:val="12"/>
        </w:rPr>
      </w:pPr>
    </w:p>
    <w:p w:rsidR="00FE5F62" w:rsidRPr="005F4A6C" w:rsidRDefault="00FE5F62" w:rsidP="00FE5F62">
      <w:pPr>
        <w:pStyle w:val="ListParagraph"/>
        <w:widowControl w:val="0"/>
        <w:ind w:left="1710" w:hanging="270"/>
        <w:rPr>
          <w:color w:val="0000FF"/>
          <w:sz w:val="20"/>
          <w:szCs w:val="20"/>
        </w:rPr>
      </w:pPr>
      <w:r w:rsidRPr="005F4A6C">
        <w:rPr>
          <w:b/>
          <w:color w:val="0000FF"/>
          <w:sz w:val="20"/>
          <w:szCs w:val="20"/>
        </w:rPr>
        <w:t xml:space="preserve">Table </w:t>
      </w:r>
      <w:r>
        <w:rPr>
          <w:b/>
          <w:color w:val="0000FF"/>
          <w:sz w:val="20"/>
          <w:szCs w:val="20"/>
        </w:rPr>
        <w:t>6</w:t>
      </w:r>
      <w:r w:rsidRPr="005F4A6C">
        <w:rPr>
          <w:b/>
          <w:color w:val="0000FF"/>
          <w:sz w:val="20"/>
          <w:szCs w:val="20"/>
        </w:rPr>
        <w:t>.</w:t>
      </w:r>
      <w:r>
        <w:rPr>
          <w:b/>
          <w:color w:val="0000FF"/>
          <w:sz w:val="20"/>
          <w:szCs w:val="20"/>
        </w:rPr>
        <w:t>2b</w:t>
      </w:r>
    </w:p>
    <w:p w:rsidR="00FE5F62" w:rsidRDefault="00FE5F62" w:rsidP="00FE5F62">
      <w:pPr>
        <w:pStyle w:val="ListParagraph"/>
        <w:widowControl w:val="0"/>
        <w:tabs>
          <w:tab w:val="left" w:pos="1440"/>
        </w:tabs>
        <w:ind w:left="1440" w:right="-180"/>
        <w:rPr>
          <w:i/>
          <w:color w:val="000000"/>
          <w:sz w:val="20"/>
          <w:szCs w:val="20"/>
        </w:rPr>
      </w:pPr>
      <w:r>
        <w:rPr>
          <w:i/>
          <w:color w:val="000000"/>
          <w:sz w:val="20"/>
          <w:szCs w:val="20"/>
        </w:rPr>
        <w:t xml:space="preserve">Final </w:t>
      </w:r>
      <w:r w:rsidRPr="001A5AE8">
        <w:rPr>
          <w:i/>
          <w:color w:val="000000"/>
          <w:sz w:val="20"/>
          <w:szCs w:val="20"/>
        </w:rPr>
        <w:t xml:space="preserve">Receiving Water Limitations </w:t>
      </w:r>
      <w:r>
        <w:rPr>
          <w:i/>
          <w:color w:val="000000"/>
          <w:sz w:val="20"/>
          <w:szCs w:val="20"/>
        </w:rPr>
        <w:t xml:space="preserve">Expressed as Bacteria Densities and </w:t>
      </w:r>
    </w:p>
    <w:p w:rsidR="00FE5F62" w:rsidRPr="001A5AE8" w:rsidRDefault="00FE5F62" w:rsidP="00FE5F62">
      <w:pPr>
        <w:pStyle w:val="ListParagraph"/>
        <w:widowControl w:val="0"/>
        <w:tabs>
          <w:tab w:val="left" w:pos="1440"/>
        </w:tabs>
        <w:ind w:left="1440" w:right="-180"/>
        <w:rPr>
          <w:i/>
          <w:color w:val="000000"/>
          <w:sz w:val="20"/>
          <w:szCs w:val="20"/>
        </w:rPr>
      </w:pPr>
      <w:r>
        <w:rPr>
          <w:i/>
          <w:color w:val="000000"/>
          <w:sz w:val="20"/>
          <w:szCs w:val="20"/>
        </w:rPr>
        <w:t xml:space="preserve">Allowable Exceedance Frequencies for Creeks </w:t>
      </w:r>
    </w:p>
    <w:tbl>
      <w:tblPr>
        <w:tblStyle w:val="TableGrid"/>
        <w:tblW w:w="7740" w:type="dxa"/>
        <w:tblInd w:w="1548" w:type="dxa"/>
        <w:tblLook w:val="04A0" w:firstRow="1" w:lastRow="0" w:firstColumn="1" w:lastColumn="0" w:noHBand="0" w:noVBand="1"/>
      </w:tblPr>
      <w:tblGrid>
        <w:gridCol w:w="1530"/>
        <w:gridCol w:w="1552"/>
        <w:gridCol w:w="1553"/>
        <w:gridCol w:w="1552"/>
        <w:gridCol w:w="1553"/>
      </w:tblGrid>
      <w:tr w:rsidR="00FE5F62" w:rsidRPr="00443164" w:rsidTr="00931F8E">
        <w:trPr>
          <w:trHeight w:val="287"/>
        </w:trPr>
        <w:tc>
          <w:tcPr>
            <w:tcW w:w="1530" w:type="dxa"/>
            <w:tcBorders>
              <w:bottom w:val="single" w:sz="4" w:space="0" w:color="auto"/>
              <w:right w:val="single" w:sz="4" w:space="0" w:color="FFFFFF" w:themeColor="background1"/>
            </w:tcBorders>
            <w:shd w:val="clear" w:color="auto" w:fill="000000" w:themeFill="text1"/>
            <w:vAlign w:val="bottom"/>
          </w:tcPr>
          <w:p w:rsidR="00FE5F62" w:rsidRPr="00443164" w:rsidRDefault="00FE5F62" w:rsidP="00931F8E">
            <w:pPr>
              <w:pStyle w:val="ListParagraph"/>
              <w:widowControl w:val="0"/>
              <w:ind w:left="0"/>
              <w:rPr>
                <w:b/>
                <w:color w:val="FFFFFF" w:themeColor="background1"/>
                <w:sz w:val="20"/>
                <w:szCs w:val="20"/>
              </w:rPr>
            </w:pPr>
          </w:p>
        </w:tc>
        <w:tc>
          <w:tcPr>
            <w:tcW w:w="3105" w:type="dxa"/>
            <w:gridSpan w:val="2"/>
            <w:tcBorders>
              <w:left w:val="single" w:sz="4" w:space="0" w:color="FFFFFF" w:themeColor="background1"/>
              <w:bottom w:val="single" w:sz="4" w:space="0" w:color="FFFFFF" w:themeColor="background1"/>
            </w:tcBorders>
            <w:shd w:val="clear" w:color="auto" w:fill="000000" w:themeFill="text1"/>
          </w:tcPr>
          <w:p w:rsidR="00FE5F62" w:rsidRPr="006C427F" w:rsidRDefault="00FE5F62" w:rsidP="00931F8E">
            <w:pPr>
              <w:pStyle w:val="ListParagraph"/>
              <w:widowControl w:val="0"/>
              <w:spacing w:after="120"/>
              <w:ind w:left="0"/>
              <w:jc w:val="center"/>
              <w:rPr>
                <w:rFonts w:ascii="Arial Narrow" w:hAnsi="Arial Narrow"/>
                <w:b/>
                <w:color w:val="FFFFFF" w:themeColor="background1"/>
                <w:sz w:val="20"/>
                <w:szCs w:val="20"/>
              </w:rPr>
            </w:pPr>
            <w:r>
              <w:rPr>
                <w:rFonts w:ascii="Arial Narrow" w:hAnsi="Arial Narrow"/>
                <w:b/>
                <w:color w:val="FFFFFF" w:themeColor="background1"/>
                <w:sz w:val="20"/>
                <w:szCs w:val="20"/>
              </w:rPr>
              <w:t>Wet Weather Days</w:t>
            </w:r>
          </w:p>
        </w:tc>
        <w:tc>
          <w:tcPr>
            <w:tcW w:w="3105" w:type="dxa"/>
            <w:gridSpan w:val="2"/>
            <w:tcBorders>
              <w:left w:val="single" w:sz="4" w:space="0" w:color="FFFFFF" w:themeColor="background1"/>
              <w:bottom w:val="single" w:sz="4" w:space="0" w:color="FFFFFF" w:themeColor="background1"/>
            </w:tcBorders>
            <w:shd w:val="clear" w:color="auto" w:fill="000000" w:themeFill="text1"/>
          </w:tcPr>
          <w:p w:rsidR="00FE5F62" w:rsidRPr="006C427F" w:rsidRDefault="00FE5F62" w:rsidP="00931F8E">
            <w:pPr>
              <w:pStyle w:val="ListParagraph"/>
              <w:widowControl w:val="0"/>
              <w:spacing w:after="120"/>
              <w:ind w:left="0"/>
              <w:jc w:val="center"/>
              <w:rPr>
                <w:rFonts w:ascii="Arial Narrow" w:hAnsi="Arial Narrow"/>
                <w:b/>
                <w:color w:val="FFFFFF" w:themeColor="background1"/>
                <w:sz w:val="20"/>
                <w:szCs w:val="20"/>
              </w:rPr>
            </w:pPr>
            <w:r>
              <w:rPr>
                <w:rFonts w:ascii="Arial Narrow" w:hAnsi="Arial Narrow"/>
                <w:b/>
                <w:color w:val="FFFFFF" w:themeColor="background1"/>
                <w:sz w:val="20"/>
                <w:szCs w:val="20"/>
              </w:rPr>
              <w:t>Dry Weather Days</w:t>
            </w:r>
          </w:p>
        </w:tc>
      </w:tr>
      <w:tr w:rsidR="00FE5F62" w:rsidRPr="006C427F" w:rsidTr="00931F8E">
        <w:tc>
          <w:tcPr>
            <w:tcW w:w="1530" w:type="dxa"/>
            <w:tcBorders>
              <w:right w:val="single" w:sz="4" w:space="0" w:color="FFFFFF" w:themeColor="background1"/>
            </w:tcBorders>
            <w:shd w:val="clear" w:color="auto" w:fill="000000" w:themeFill="text1"/>
            <w:vAlign w:val="bottom"/>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b/>
                <w:color w:val="FFFFFF" w:themeColor="background1"/>
                <w:sz w:val="20"/>
                <w:szCs w:val="20"/>
              </w:rPr>
              <w:t>Constituent</w:t>
            </w:r>
          </w:p>
        </w:tc>
        <w:tc>
          <w:tcPr>
            <w:tcW w:w="1552" w:type="dxa"/>
            <w:tcBorders>
              <w:top w:val="single" w:sz="4" w:space="0" w:color="FFFFFF" w:themeColor="background1"/>
              <w:left w:val="single" w:sz="4" w:space="0" w:color="FFFFFF" w:themeColor="background1"/>
            </w:tcBorders>
            <w:shd w:val="clear" w:color="auto" w:fill="000000" w:themeFill="text1"/>
            <w:vAlign w:val="bottom"/>
          </w:tcPr>
          <w:p w:rsidR="00FE5F62" w:rsidRPr="006C427F" w:rsidRDefault="00FE5F62" w:rsidP="00FE5F62">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 xml:space="preserve">Single Sample </w:t>
            </w:r>
            <w:proofErr w:type="spellStart"/>
            <w:r w:rsidRPr="006C427F">
              <w:rPr>
                <w:rFonts w:ascii="Arial Narrow" w:hAnsi="Arial Narrow"/>
                <w:b/>
                <w:color w:val="FFFFFF" w:themeColor="background1"/>
                <w:sz w:val="20"/>
                <w:szCs w:val="20"/>
              </w:rPr>
              <w:t>Maximum</w:t>
            </w:r>
            <w:r>
              <w:rPr>
                <w:rFonts w:ascii="Arial Narrow" w:hAnsi="Arial Narrow"/>
                <w:b/>
                <w:color w:val="FFFFFF" w:themeColor="background1"/>
                <w:sz w:val="20"/>
                <w:szCs w:val="20"/>
                <w:vertAlign w:val="superscript"/>
              </w:rPr>
              <w:t>a</w:t>
            </w:r>
            <w:r w:rsidRPr="006C427F">
              <w:rPr>
                <w:rFonts w:ascii="Arial Narrow" w:hAnsi="Arial Narrow"/>
                <w:b/>
                <w:color w:val="FFFFFF" w:themeColor="background1"/>
                <w:sz w:val="20"/>
                <w:szCs w:val="20"/>
                <w:vertAlign w:val="superscript"/>
              </w:rPr>
              <w:t>,</w:t>
            </w:r>
            <w:r>
              <w:rPr>
                <w:rFonts w:ascii="Arial Narrow" w:hAnsi="Arial Narrow"/>
                <w:b/>
                <w:color w:val="FFFFFF" w:themeColor="background1"/>
                <w:sz w:val="20"/>
                <w:szCs w:val="20"/>
                <w:vertAlign w:val="superscript"/>
              </w:rPr>
              <w:t>b</w:t>
            </w:r>
            <w:proofErr w:type="spellEnd"/>
            <w:r w:rsidRPr="006C427F">
              <w:rPr>
                <w:rFonts w:ascii="Arial Narrow" w:hAnsi="Arial Narrow"/>
                <w:b/>
                <w:color w:val="FFFFFF" w:themeColor="background1"/>
                <w:sz w:val="20"/>
                <w:szCs w:val="20"/>
              </w:rPr>
              <w:t xml:space="preserve"> (MPN/100mL)</w:t>
            </w:r>
          </w:p>
        </w:tc>
        <w:tc>
          <w:tcPr>
            <w:tcW w:w="1553" w:type="dxa"/>
            <w:tcBorders>
              <w:top w:val="single" w:sz="4" w:space="0" w:color="FFFFFF" w:themeColor="background1"/>
            </w:tcBorders>
            <w:shd w:val="clear" w:color="auto" w:fill="000000" w:themeFill="text1"/>
            <w:vAlign w:val="bottom"/>
          </w:tcPr>
          <w:p w:rsidR="00FE5F62" w:rsidRPr="006C427F" w:rsidRDefault="00FE5F62" w:rsidP="00FE5F62">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 xml:space="preserve">Single Sample Maximum Allowable Exceedance </w:t>
            </w:r>
            <w:proofErr w:type="spellStart"/>
            <w:r w:rsidRPr="006C427F">
              <w:rPr>
                <w:rFonts w:ascii="Arial Narrow" w:hAnsi="Arial Narrow"/>
                <w:b/>
                <w:color w:val="FFFFFF" w:themeColor="background1"/>
                <w:sz w:val="20"/>
                <w:szCs w:val="20"/>
              </w:rPr>
              <w:t>Frequency</w:t>
            </w:r>
            <w:r>
              <w:rPr>
                <w:rFonts w:ascii="Arial Narrow" w:hAnsi="Arial Narrow"/>
                <w:b/>
                <w:color w:val="FFFFFF" w:themeColor="background1"/>
                <w:sz w:val="20"/>
                <w:szCs w:val="20"/>
                <w:vertAlign w:val="superscript"/>
              </w:rPr>
              <w:t>c</w:t>
            </w:r>
            <w:proofErr w:type="spellEnd"/>
          </w:p>
        </w:tc>
        <w:tc>
          <w:tcPr>
            <w:tcW w:w="1552" w:type="dxa"/>
            <w:tcBorders>
              <w:top w:val="single" w:sz="4" w:space="0" w:color="FFFFFF" w:themeColor="background1"/>
            </w:tcBorders>
            <w:shd w:val="clear" w:color="auto" w:fill="000000" w:themeFill="text1"/>
            <w:vAlign w:val="bottom"/>
          </w:tcPr>
          <w:p w:rsidR="00FE5F62" w:rsidRPr="006C427F" w:rsidRDefault="00FE5F62" w:rsidP="00931F8E">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30-Day</w:t>
            </w:r>
          </w:p>
          <w:p w:rsidR="00FE5F62" w:rsidRPr="006C427F" w:rsidRDefault="00FE5F62" w:rsidP="00931F8E">
            <w:pPr>
              <w:pStyle w:val="ListParagraph"/>
              <w:widowControl w:val="0"/>
              <w:ind w:left="0"/>
              <w:jc w:val="center"/>
              <w:rPr>
                <w:rFonts w:ascii="Arial Narrow" w:hAnsi="Arial Narrow"/>
                <w:b/>
                <w:color w:val="FFFFFF" w:themeColor="background1"/>
                <w:sz w:val="20"/>
                <w:szCs w:val="20"/>
                <w:vertAlign w:val="superscript"/>
              </w:rPr>
            </w:pPr>
            <w:r w:rsidRPr="006C427F">
              <w:rPr>
                <w:rFonts w:ascii="Arial Narrow" w:hAnsi="Arial Narrow"/>
                <w:b/>
                <w:color w:val="FFFFFF" w:themeColor="background1"/>
                <w:sz w:val="20"/>
                <w:szCs w:val="20"/>
              </w:rPr>
              <w:t xml:space="preserve">Geometric </w:t>
            </w:r>
            <w:proofErr w:type="spellStart"/>
            <w:r w:rsidRPr="006C427F">
              <w:rPr>
                <w:rFonts w:ascii="Arial Narrow" w:hAnsi="Arial Narrow"/>
                <w:b/>
                <w:color w:val="FFFFFF" w:themeColor="background1"/>
                <w:sz w:val="20"/>
                <w:szCs w:val="20"/>
              </w:rPr>
              <w:t>Mean</w:t>
            </w:r>
            <w:r>
              <w:rPr>
                <w:rFonts w:ascii="Arial Narrow" w:hAnsi="Arial Narrow"/>
                <w:b/>
                <w:color w:val="FFFFFF" w:themeColor="background1"/>
                <w:sz w:val="20"/>
                <w:szCs w:val="20"/>
                <w:vertAlign w:val="superscript"/>
              </w:rPr>
              <w:t>b</w:t>
            </w:r>
            <w:proofErr w:type="spellEnd"/>
          </w:p>
          <w:p w:rsidR="00FE5F62" w:rsidRPr="006C427F" w:rsidRDefault="00FE5F62" w:rsidP="00931F8E">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(MPN/100mL)</w:t>
            </w:r>
          </w:p>
        </w:tc>
        <w:tc>
          <w:tcPr>
            <w:tcW w:w="1553" w:type="dxa"/>
            <w:tcBorders>
              <w:top w:val="single" w:sz="4" w:space="0" w:color="FFFFFF" w:themeColor="background1"/>
            </w:tcBorders>
            <w:shd w:val="clear" w:color="auto" w:fill="000000" w:themeFill="text1"/>
            <w:vAlign w:val="bottom"/>
          </w:tcPr>
          <w:p w:rsidR="00FE5F62" w:rsidRPr="006C427F" w:rsidRDefault="00FE5F62" w:rsidP="00931F8E">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30-Day Geometric Mean Allowable Exceedance Frequency</w:t>
            </w:r>
          </w:p>
        </w:tc>
      </w:tr>
      <w:tr w:rsidR="00FE5F62" w:rsidRPr="006C427F" w:rsidTr="00931F8E">
        <w:tc>
          <w:tcPr>
            <w:tcW w:w="1530" w:type="dxa"/>
          </w:tcPr>
          <w:p w:rsidR="00FE5F62" w:rsidRPr="006C427F" w:rsidRDefault="00FE5F62" w:rsidP="00931F8E">
            <w:pPr>
              <w:pStyle w:val="ListParagraph"/>
              <w:widowControl w:val="0"/>
              <w:ind w:left="0"/>
              <w:rPr>
                <w:rFonts w:ascii="Arial Narrow" w:hAnsi="Arial Narrow"/>
                <w:color w:val="000000"/>
                <w:sz w:val="20"/>
                <w:szCs w:val="20"/>
              </w:rPr>
            </w:pPr>
            <w:r w:rsidRPr="006C427F">
              <w:rPr>
                <w:rFonts w:ascii="Arial Narrow" w:hAnsi="Arial Narrow"/>
                <w:color w:val="000000"/>
                <w:sz w:val="20"/>
                <w:szCs w:val="20"/>
              </w:rPr>
              <w:t>Fecal Coliform</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400 </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22% / 0%</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200 </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0%</w:t>
            </w:r>
          </w:p>
        </w:tc>
      </w:tr>
      <w:tr w:rsidR="00FE5F62" w:rsidRPr="006C427F" w:rsidTr="00931F8E">
        <w:tc>
          <w:tcPr>
            <w:tcW w:w="1530" w:type="dxa"/>
          </w:tcPr>
          <w:p w:rsidR="00FE5F62" w:rsidRPr="006C427F" w:rsidRDefault="00FE5F62" w:rsidP="00931F8E">
            <w:pPr>
              <w:pStyle w:val="ListParagraph"/>
              <w:widowControl w:val="0"/>
              <w:ind w:left="0"/>
              <w:rPr>
                <w:rFonts w:ascii="Arial Narrow" w:hAnsi="Arial Narrow"/>
                <w:i/>
                <w:color w:val="000000"/>
                <w:sz w:val="20"/>
                <w:szCs w:val="20"/>
              </w:rPr>
            </w:pPr>
            <w:r w:rsidRPr="006C427F">
              <w:rPr>
                <w:rFonts w:ascii="Arial Narrow" w:hAnsi="Arial Narrow"/>
                <w:i/>
                <w:color w:val="000000"/>
                <w:sz w:val="20"/>
                <w:szCs w:val="20"/>
              </w:rPr>
              <w:t>Enterococcus</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61</w:t>
            </w:r>
            <w:r>
              <w:rPr>
                <w:rFonts w:ascii="Arial Narrow" w:hAnsi="Arial Narrow"/>
                <w:color w:val="000000"/>
                <w:sz w:val="20"/>
                <w:szCs w:val="20"/>
              </w:rPr>
              <w:t xml:space="preserve"> (104)</w:t>
            </w:r>
            <w:r>
              <w:rPr>
                <w:rFonts w:ascii="Arial Narrow" w:hAnsi="Arial Narrow"/>
                <w:b/>
                <w:color w:val="FFFFFF" w:themeColor="background1"/>
                <w:sz w:val="20"/>
                <w:szCs w:val="20"/>
                <w:vertAlign w:val="superscript"/>
              </w:rPr>
              <w:t>d</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22% / 0%</w:t>
            </w:r>
          </w:p>
        </w:tc>
        <w:tc>
          <w:tcPr>
            <w:tcW w:w="1552"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33</w:t>
            </w:r>
          </w:p>
        </w:tc>
        <w:tc>
          <w:tcPr>
            <w:tcW w:w="1553" w:type="dxa"/>
          </w:tcPr>
          <w:p w:rsidR="00FE5F62" w:rsidRPr="006C427F" w:rsidRDefault="00FE5F62" w:rsidP="00931F8E">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0%</w:t>
            </w:r>
          </w:p>
        </w:tc>
      </w:tr>
    </w:tbl>
    <w:p w:rsidR="00FE5F62" w:rsidRPr="003C20D3" w:rsidRDefault="00FE5F62" w:rsidP="00FE5F62">
      <w:pPr>
        <w:pStyle w:val="ListParagraph"/>
        <w:widowControl w:val="0"/>
        <w:ind w:left="1440"/>
        <w:rPr>
          <w:color w:val="000000"/>
          <w:sz w:val="15"/>
          <w:szCs w:val="15"/>
        </w:rPr>
      </w:pPr>
      <w:r w:rsidRPr="003C20D3">
        <w:rPr>
          <w:color w:val="000000"/>
          <w:sz w:val="15"/>
          <w:szCs w:val="15"/>
        </w:rPr>
        <w:t>Notes:</w:t>
      </w:r>
    </w:p>
    <w:p w:rsidR="00FE5F62" w:rsidRPr="007B2F67" w:rsidRDefault="00FE5F62" w:rsidP="00FE5F62">
      <w:pPr>
        <w:pStyle w:val="ListParagraph"/>
        <w:widowControl w:val="0"/>
        <w:ind w:left="1710" w:hanging="270"/>
        <w:rPr>
          <w:color w:val="000000"/>
          <w:sz w:val="15"/>
          <w:szCs w:val="15"/>
        </w:rPr>
      </w:pPr>
      <w:r>
        <w:rPr>
          <w:color w:val="000000"/>
          <w:sz w:val="15"/>
          <w:szCs w:val="15"/>
        </w:rPr>
        <w:t>a</w:t>
      </w:r>
      <w:r w:rsidRPr="007B2F67">
        <w:rPr>
          <w:color w:val="000000"/>
          <w:sz w:val="15"/>
          <w:szCs w:val="15"/>
        </w:rPr>
        <w:t>.</w:t>
      </w:r>
      <w:r w:rsidRPr="007B2F67">
        <w:rPr>
          <w:color w:val="000000"/>
          <w:sz w:val="15"/>
          <w:szCs w:val="15"/>
        </w:rPr>
        <w:tab/>
        <w:t>During wet weather days, only the single sample maximum receiving water limitations are required to be achieved.</w:t>
      </w:r>
    </w:p>
    <w:p w:rsidR="00FE5F62" w:rsidRPr="007B2F67" w:rsidRDefault="00FE5F62" w:rsidP="00FE5F62">
      <w:pPr>
        <w:pStyle w:val="ListParagraph"/>
        <w:widowControl w:val="0"/>
        <w:ind w:left="1710" w:hanging="270"/>
        <w:rPr>
          <w:color w:val="000000"/>
          <w:sz w:val="15"/>
          <w:szCs w:val="15"/>
        </w:rPr>
      </w:pPr>
      <w:r>
        <w:rPr>
          <w:color w:val="000000"/>
          <w:sz w:val="15"/>
          <w:szCs w:val="15"/>
        </w:rPr>
        <w:t>b</w:t>
      </w:r>
      <w:r w:rsidRPr="007B2F67">
        <w:rPr>
          <w:color w:val="000000"/>
          <w:sz w:val="15"/>
          <w:szCs w:val="15"/>
        </w:rPr>
        <w:t>.</w:t>
      </w:r>
      <w:r w:rsidRPr="007B2F67">
        <w:rPr>
          <w:color w:val="000000"/>
          <w:sz w:val="15"/>
          <w:szCs w:val="15"/>
        </w:rPr>
        <w:tab/>
        <w:t>During dry weather days, the single sample maximum and 30-day geometric mean receiving water limitations are required to be achieved.</w:t>
      </w:r>
    </w:p>
    <w:p w:rsidR="00FE5F62" w:rsidRDefault="00FE5F62" w:rsidP="00FE5F62">
      <w:pPr>
        <w:pStyle w:val="ListParagraph"/>
        <w:widowControl w:val="0"/>
        <w:ind w:left="1710" w:hanging="270"/>
        <w:rPr>
          <w:color w:val="000000"/>
          <w:sz w:val="15"/>
          <w:szCs w:val="15"/>
        </w:rPr>
      </w:pPr>
      <w:r>
        <w:rPr>
          <w:color w:val="000000"/>
          <w:sz w:val="15"/>
          <w:szCs w:val="15"/>
        </w:rPr>
        <w:t>c</w:t>
      </w:r>
      <w:r w:rsidRPr="007B2F67">
        <w:rPr>
          <w:color w:val="000000"/>
          <w:sz w:val="15"/>
          <w:szCs w:val="15"/>
        </w:rPr>
        <w:t>.</w:t>
      </w:r>
      <w:r w:rsidRPr="007B2F67">
        <w:rPr>
          <w:color w:val="000000"/>
          <w:sz w:val="15"/>
          <w:szCs w:val="15"/>
        </w:rPr>
        <w:tab/>
        <w:t>The 22% single sample maximum allowable exceedance frequency only applies to wet weather days.  The 0% single sample maximum allowable exceedance frequency applies to dry weather days.</w:t>
      </w:r>
    </w:p>
    <w:p w:rsidR="00FE5F62" w:rsidRPr="007B2F67" w:rsidRDefault="00FE5F62" w:rsidP="00FE5F62">
      <w:pPr>
        <w:pStyle w:val="ListParagraph"/>
        <w:widowControl w:val="0"/>
        <w:ind w:left="1710" w:hanging="270"/>
        <w:rPr>
          <w:color w:val="000000"/>
          <w:sz w:val="15"/>
          <w:szCs w:val="15"/>
        </w:rPr>
      </w:pPr>
      <w:r>
        <w:rPr>
          <w:color w:val="000000"/>
          <w:sz w:val="15"/>
          <w:szCs w:val="15"/>
        </w:rPr>
        <w:t>d.</w:t>
      </w:r>
      <w:r>
        <w:rPr>
          <w:color w:val="000000"/>
          <w:sz w:val="15"/>
          <w:szCs w:val="15"/>
        </w:rPr>
        <w:tab/>
        <w:t xml:space="preserve">A single sample maximum of 104 MPN/100ml </w:t>
      </w:r>
      <w:r w:rsidR="00162EB2">
        <w:rPr>
          <w:color w:val="000000"/>
          <w:sz w:val="15"/>
          <w:szCs w:val="15"/>
        </w:rPr>
        <w:t xml:space="preserve">for </w:t>
      </w:r>
      <w:r w:rsidR="00162EB2" w:rsidRPr="00162EB2">
        <w:rPr>
          <w:i/>
          <w:color w:val="000000"/>
          <w:sz w:val="15"/>
          <w:szCs w:val="15"/>
        </w:rPr>
        <w:t>Enterococcus</w:t>
      </w:r>
      <w:r w:rsidR="00162EB2">
        <w:rPr>
          <w:color w:val="000000"/>
          <w:sz w:val="15"/>
          <w:szCs w:val="15"/>
        </w:rPr>
        <w:t xml:space="preserve"> </w:t>
      </w:r>
      <w:r>
        <w:rPr>
          <w:color w:val="000000"/>
          <w:sz w:val="15"/>
          <w:szCs w:val="15"/>
        </w:rPr>
        <w:t xml:space="preserve">may be applied as a receiving water limitation for creeks, instead of 60 MPN/100mL, if one or more of the creeks addressed by these TMDLs (San Juan Creek, </w:t>
      </w:r>
      <w:proofErr w:type="spellStart"/>
      <w:r>
        <w:rPr>
          <w:color w:val="000000"/>
          <w:sz w:val="15"/>
          <w:szCs w:val="15"/>
        </w:rPr>
        <w:t>Aliso</w:t>
      </w:r>
      <w:proofErr w:type="spellEnd"/>
      <w:r>
        <w:rPr>
          <w:color w:val="000000"/>
          <w:sz w:val="15"/>
          <w:szCs w:val="15"/>
        </w:rPr>
        <w:t xml:space="preserve"> Creek, </w:t>
      </w:r>
      <w:proofErr w:type="spellStart"/>
      <w:r>
        <w:rPr>
          <w:color w:val="000000"/>
          <w:sz w:val="15"/>
          <w:szCs w:val="15"/>
        </w:rPr>
        <w:t>Tecolote</w:t>
      </w:r>
      <w:proofErr w:type="spellEnd"/>
      <w:r>
        <w:rPr>
          <w:color w:val="000000"/>
          <w:sz w:val="15"/>
          <w:szCs w:val="15"/>
        </w:rPr>
        <w:t xml:space="preserve"> Creek, Forrester Creek, San Diego River, and/or </w:t>
      </w:r>
      <w:proofErr w:type="spellStart"/>
      <w:r>
        <w:rPr>
          <w:color w:val="000000"/>
          <w:sz w:val="15"/>
          <w:szCs w:val="15"/>
        </w:rPr>
        <w:t>Chollas</w:t>
      </w:r>
      <w:proofErr w:type="spellEnd"/>
      <w:r>
        <w:rPr>
          <w:color w:val="000000"/>
          <w:sz w:val="15"/>
          <w:szCs w:val="15"/>
        </w:rPr>
        <w:t xml:space="preserve"> Creek) is designated with a “moderately to lightly used area” or less frequent usage frequency in the Basin Plan.  Otherwise, the single sample </w:t>
      </w:r>
      <w:proofErr w:type="spellStart"/>
      <w:r>
        <w:rPr>
          <w:color w:val="000000"/>
          <w:sz w:val="15"/>
          <w:szCs w:val="15"/>
        </w:rPr>
        <w:t>axmimum</w:t>
      </w:r>
      <w:proofErr w:type="spellEnd"/>
      <w:r w:rsidR="00162EB2">
        <w:rPr>
          <w:color w:val="000000"/>
          <w:sz w:val="15"/>
          <w:szCs w:val="15"/>
        </w:rPr>
        <w:t xml:space="preserve"> of 61 MPN/100mL for </w:t>
      </w:r>
      <w:r w:rsidR="00162EB2" w:rsidRPr="00162EB2">
        <w:rPr>
          <w:i/>
          <w:color w:val="000000"/>
          <w:sz w:val="15"/>
          <w:szCs w:val="15"/>
        </w:rPr>
        <w:t>Enterococcus</w:t>
      </w:r>
      <w:r w:rsidR="00162EB2">
        <w:rPr>
          <w:color w:val="000000"/>
          <w:sz w:val="15"/>
          <w:szCs w:val="15"/>
        </w:rPr>
        <w:t xml:space="preserve"> must be used to assess compliance with the allowable exceedance frequency.</w:t>
      </w:r>
    </w:p>
    <w:p w:rsidR="00114FDC" w:rsidRPr="007A5FE7" w:rsidRDefault="00114FDC" w:rsidP="00114FDC">
      <w:pPr>
        <w:pStyle w:val="ListParagraph"/>
        <w:widowControl w:val="0"/>
        <w:ind w:left="1080"/>
        <w:rPr>
          <w:color w:val="000000"/>
          <w:sz w:val="20"/>
          <w:szCs w:val="20"/>
        </w:rPr>
      </w:pPr>
    </w:p>
    <w:p w:rsidR="0064576A" w:rsidRDefault="0064576A">
      <w:pPr>
        <w:rPr>
          <w:color w:val="000000"/>
        </w:rPr>
      </w:pPr>
      <w:bookmarkStart w:id="446" w:name="_Ref320706621"/>
      <w:r>
        <w:rPr>
          <w:color w:val="000000"/>
        </w:rPr>
        <w:br w:type="page"/>
      </w:r>
    </w:p>
    <w:p w:rsidR="00114FDC" w:rsidRPr="00357A06" w:rsidRDefault="00357A06" w:rsidP="00357A06">
      <w:pPr>
        <w:pStyle w:val="ListParagraph"/>
        <w:widowControl w:val="0"/>
        <w:ind w:left="1080"/>
        <w:rPr>
          <w:color w:val="000000"/>
        </w:rPr>
      </w:pPr>
      <w:r w:rsidRPr="00357A06">
        <w:rPr>
          <w:color w:val="000000"/>
        </w:rPr>
        <w:lastRenderedPageBreak/>
        <w:t>(b)</w:t>
      </w:r>
      <w:r w:rsidRPr="00357A06">
        <w:rPr>
          <w:color w:val="000000"/>
        </w:rPr>
        <w:tab/>
      </w:r>
      <w:r w:rsidR="006D2ECA">
        <w:rPr>
          <w:color w:val="000000"/>
        </w:rPr>
        <w:t xml:space="preserve">Final </w:t>
      </w:r>
      <w:r w:rsidR="00114FDC" w:rsidRPr="00357A06">
        <w:rPr>
          <w:color w:val="000000"/>
        </w:rPr>
        <w:t>Effluent Limitations</w:t>
      </w:r>
      <w:bookmarkEnd w:id="446"/>
      <w:r w:rsidR="00114FDC" w:rsidRPr="00357A06">
        <w:rPr>
          <w:color w:val="000000"/>
        </w:rPr>
        <w:t xml:space="preserve"> </w:t>
      </w:r>
    </w:p>
    <w:p w:rsidR="00114FDC" w:rsidRPr="00774ECD" w:rsidRDefault="00114FDC" w:rsidP="00114FDC">
      <w:pPr>
        <w:widowControl w:val="0"/>
        <w:ind w:left="1080"/>
        <w:rPr>
          <w:color w:val="000000"/>
          <w:sz w:val="12"/>
          <w:szCs w:val="12"/>
        </w:rPr>
      </w:pPr>
    </w:p>
    <w:p w:rsidR="00114FDC" w:rsidRPr="00F40B85" w:rsidRDefault="00357A06" w:rsidP="00357A06">
      <w:pPr>
        <w:pStyle w:val="ListParagraph"/>
        <w:widowControl w:val="0"/>
        <w:ind w:left="1980" w:hanging="540"/>
        <w:rPr>
          <w:color w:val="000000"/>
        </w:rPr>
      </w:pPr>
      <w:r>
        <w:rPr>
          <w:color w:val="000000"/>
        </w:rPr>
        <w:t>(</w:t>
      </w:r>
      <w:proofErr w:type="spellStart"/>
      <w:r>
        <w:rPr>
          <w:color w:val="000000"/>
        </w:rPr>
        <w:t>i</w:t>
      </w:r>
      <w:proofErr w:type="spellEnd"/>
      <w:r>
        <w:rPr>
          <w:color w:val="000000"/>
        </w:rPr>
        <w:t>)</w:t>
      </w:r>
      <w:r>
        <w:rPr>
          <w:color w:val="000000"/>
        </w:rPr>
        <w:tab/>
      </w:r>
      <w:r w:rsidR="00114FDC" w:rsidRPr="00F40B85">
        <w:rPr>
          <w:color w:val="000000"/>
        </w:rPr>
        <w:t>Discharges from the MS4s contain</w:t>
      </w:r>
      <w:r>
        <w:rPr>
          <w:color w:val="000000"/>
        </w:rPr>
        <w:t>ing</w:t>
      </w:r>
      <w:r w:rsidR="00114FDC" w:rsidRPr="00F40B85">
        <w:rPr>
          <w:color w:val="000000"/>
        </w:rPr>
        <w:t xml:space="preserve"> </w:t>
      </w:r>
      <w:r>
        <w:rPr>
          <w:color w:val="000000"/>
        </w:rPr>
        <w:t xml:space="preserve">indicator bacteria </w:t>
      </w:r>
      <w:r w:rsidR="0004467C">
        <w:rPr>
          <w:color w:val="000000"/>
        </w:rPr>
        <w:t>densities</w:t>
      </w:r>
      <w:r w:rsidR="00114FDC" w:rsidRPr="00F40B85">
        <w:rPr>
          <w:color w:val="000000"/>
        </w:rPr>
        <w:t xml:space="preserve"> that </w:t>
      </w:r>
      <w:r>
        <w:rPr>
          <w:color w:val="000000"/>
        </w:rPr>
        <w:t xml:space="preserve">do not </w:t>
      </w:r>
      <w:r w:rsidR="00114FDC" w:rsidRPr="00F40B85">
        <w:rPr>
          <w:color w:val="000000"/>
        </w:rPr>
        <w:t xml:space="preserve">exceed the following effluent limitations </w:t>
      </w:r>
      <w:r w:rsidR="007B2F67">
        <w:rPr>
          <w:color w:val="000000"/>
        </w:rPr>
        <w:t xml:space="preserve">by the compliance </w:t>
      </w:r>
      <w:r>
        <w:rPr>
          <w:color w:val="000000"/>
        </w:rPr>
        <w:t xml:space="preserve">dates </w:t>
      </w:r>
      <w:r w:rsidR="007B2F67">
        <w:rPr>
          <w:color w:val="000000"/>
        </w:rPr>
        <w:t xml:space="preserve">under Specific Provision </w:t>
      </w:r>
      <w:r w:rsidR="007B2F67">
        <w:rPr>
          <w:color w:val="0000FF"/>
        </w:rPr>
        <w:t>6</w:t>
      </w:r>
      <w:r w:rsidR="007B2F67" w:rsidRPr="00443164">
        <w:rPr>
          <w:color w:val="0000FF"/>
        </w:rPr>
        <w:t>.c</w:t>
      </w:r>
      <w:r w:rsidR="007B2F67">
        <w:rPr>
          <w:color w:val="0000FF"/>
        </w:rPr>
        <w:t>.</w:t>
      </w:r>
      <w:r w:rsidR="007B2F67">
        <w:rPr>
          <w:color w:val="0000FF"/>
        </w:rPr>
        <w:fldChar w:fldCharType="begin"/>
      </w:r>
      <w:r w:rsidR="007B2F67">
        <w:rPr>
          <w:color w:val="0000FF"/>
        </w:rPr>
        <w:instrText xml:space="preserve"> REF _Ref320706598 \n \h </w:instrText>
      </w:r>
      <w:r w:rsidR="007B2F67">
        <w:rPr>
          <w:color w:val="0000FF"/>
        </w:rPr>
      </w:r>
      <w:r w:rsidR="007B2F67">
        <w:rPr>
          <w:color w:val="0000FF"/>
        </w:rPr>
        <w:fldChar w:fldCharType="separate"/>
      </w:r>
      <w:r w:rsidR="00F3140A">
        <w:rPr>
          <w:color w:val="0000FF"/>
        </w:rPr>
        <w:t>(1)</w:t>
      </w:r>
      <w:r w:rsidR="007B2F67">
        <w:rPr>
          <w:color w:val="0000FF"/>
        </w:rPr>
        <w:fldChar w:fldCharType="end"/>
      </w:r>
      <w:r>
        <w:rPr>
          <w:color w:val="0000FF"/>
        </w:rPr>
        <w:t xml:space="preserve"> </w:t>
      </w:r>
      <w:proofErr w:type="gramStart"/>
      <w:r>
        <w:rPr>
          <w:color w:val="000000"/>
        </w:rPr>
        <w:t>will</w:t>
      </w:r>
      <w:proofErr w:type="gramEnd"/>
      <w:r>
        <w:rPr>
          <w:color w:val="000000"/>
        </w:rPr>
        <w:t xml:space="preserve"> not cause or contribute to exceedances of the receiving water limitations under Specific Provision </w:t>
      </w:r>
      <w:r w:rsidRPr="00F3140A">
        <w:rPr>
          <w:color w:val="0000FF"/>
        </w:rPr>
        <w:t>6.b.(2)(a)</w:t>
      </w:r>
      <w:r w:rsidR="00114FDC" w:rsidRPr="00F40B85">
        <w:rPr>
          <w:color w:val="000000"/>
        </w:rPr>
        <w:t>:</w:t>
      </w:r>
    </w:p>
    <w:p w:rsidR="00114FDC" w:rsidRPr="003C20D3" w:rsidRDefault="00114FDC" w:rsidP="00357A06">
      <w:pPr>
        <w:widowControl w:val="0"/>
        <w:ind w:left="1980"/>
        <w:rPr>
          <w:color w:val="000000"/>
          <w:sz w:val="8"/>
          <w:szCs w:val="8"/>
        </w:rPr>
      </w:pPr>
    </w:p>
    <w:p w:rsidR="00114FDC" w:rsidRPr="005F4A6C" w:rsidRDefault="00114FDC" w:rsidP="00357A06">
      <w:pPr>
        <w:pStyle w:val="ListParagraph"/>
        <w:widowControl w:val="0"/>
        <w:ind w:left="1980"/>
        <w:rPr>
          <w:color w:val="0000FF"/>
          <w:sz w:val="20"/>
          <w:szCs w:val="20"/>
        </w:rPr>
      </w:pPr>
      <w:r w:rsidRPr="005F4A6C">
        <w:rPr>
          <w:b/>
          <w:color w:val="0000FF"/>
          <w:sz w:val="20"/>
          <w:szCs w:val="20"/>
        </w:rPr>
        <w:t xml:space="preserve">Table </w:t>
      </w:r>
      <w:r>
        <w:rPr>
          <w:b/>
          <w:color w:val="0000FF"/>
          <w:sz w:val="20"/>
          <w:szCs w:val="20"/>
        </w:rPr>
        <w:t>6.2</w:t>
      </w:r>
    </w:p>
    <w:p w:rsidR="00357A06" w:rsidRDefault="00357A06" w:rsidP="00357A06">
      <w:pPr>
        <w:pStyle w:val="ListParagraph"/>
        <w:widowControl w:val="0"/>
        <w:ind w:left="1980"/>
        <w:rPr>
          <w:i/>
          <w:color w:val="000000"/>
          <w:sz w:val="20"/>
          <w:szCs w:val="20"/>
        </w:rPr>
      </w:pPr>
      <w:r>
        <w:rPr>
          <w:i/>
          <w:color w:val="000000"/>
          <w:sz w:val="20"/>
          <w:szCs w:val="20"/>
        </w:rPr>
        <w:t xml:space="preserve">Final </w:t>
      </w:r>
      <w:r w:rsidR="00114FDC" w:rsidRPr="001A5AE8">
        <w:rPr>
          <w:i/>
          <w:color w:val="000000"/>
          <w:sz w:val="20"/>
          <w:szCs w:val="20"/>
        </w:rPr>
        <w:t xml:space="preserve">Effluent Limitations </w:t>
      </w:r>
      <w:r w:rsidR="00162EB2">
        <w:rPr>
          <w:i/>
          <w:color w:val="000000"/>
          <w:sz w:val="20"/>
          <w:szCs w:val="20"/>
        </w:rPr>
        <w:t xml:space="preserve">Expressed </w:t>
      </w:r>
      <w:proofErr w:type="gramStart"/>
      <w:r w:rsidR="00114FDC" w:rsidRPr="001A5AE8">
        <w:rPr>
          <w:i/>
          <w:color w:val="000000"/>
          <w:sz w:val="20"/>
          <w:szCs w:val="20"/>
        </w:rPr>
        <w:t>as</w:t>
      </w:r>
      <w:r w:rsidR="00114FDC">
        <w:rPr>
          <w:i/>
          <w:color w:val="000000"/>
          <w:sz w:val="20"/>
          <w:szCs w:val="20"/>
        </w:rPr>
        <w:t xml:space="preserve"> </w:t>
      </w:r>
      <w:r>
        <w:rPr>
          <w:i/>
          <w:color w:val="000000"/>
          <w:sz w:val="20"/>
          <w:szCs w:val="20"/>
        </w:rPr>
        <w:t xml:space="preserve"> </w:t>
      </w:r>
      <w:r w:rsidR="00114FDC">
        <w:rPr>
          <w:i/>
          <w:color w:val="000000"/>
          <w:sz w:val="20"/>
          <w:szCs w:val="20"/>
        </w:rPr>
        <w:t>Bacteria</w:t>
      </w:r>
      <w:proofErr w:type="gramEnd"/>
      <w:r w:rsidR="00114FDC">
        <w:rPr>
          <w:i/>
          <w:color w:val="000000"/>
          <w:sz w:val="20"/>
          <w:szCs w:val="20"/>
        </w:rPr>
        <w:t xml:space="preserve"> Densities</w:t>
      </w:r>
      <w:r w:rsidR="00114FDC" w:rsidRPr="001A5AE8">
        <w:rPr>
          <w:i/>
          <w:color w:val="000000"/>
          <w:sz w:val="20"/>
          <w:szCs w:val="20"/>
        </w:rPr>
        <w:t xml:space="preserve"> </w:t>
      </w:r>
      <w:r w:rsidR="0004467C">
        <w:rPr>
          <w:i/>
          <w:color w:val="000000"/>
          <w:sz w:val="20"/>
          <w:szCs w:val="20"/>
        </w:rPr>
        <w:t xml:space="preserve">and </w:t>
      </w:r>
    </w:p>
    <w:p w:rsidR="00114FDC" w:rsidRPr="001A5AE8" w:rsidRDefault="0004467C" w:rsidP="00357A06">
      <w:pPr>
        <w:pStyle w:val="ListParagraph"/>
        <w:widowControl w:val="0"/>
        <w:ind w:left="1980"/>
        <w:rPr>
          <w:i/>
          <w:color w:val="000000"/>
          <w:sz w:val="20"/>
          <w:szCs w:val="20"/>
        </w:rPr>
      </w:pPr>
      <w:r>
        <w:rPr>
          <w:i/>
          <w:color w:val="000000"/>
          <w:sz w:val="20"/>
          <w:szCs w:val="20"/>
        </w:rPr>
        <w:t>Allowable Exceedance Frequencies</w:t>
      </w:r>
      <w:r w:rsidRPr="001A5AE8">
        <w:rPr>
          <w:i/>
          <w:color w:val="000000"/>
          <w:sz w:val="20"/>
          <w:szCs w:val="20"/>
        </w:rPr>
        <w:t xml:space="preserve"> </w:t>
      </w:r>
      <w:r w:rsidR="00114FDC" w:rsidRPr="001A5AE8">
        <w:rPr>
          <w:i/>
          <w:color w:val="000000"/>
          <w:sz w:val="20"/>
          <w:szCs w:val="20"/>
        </w:rPr>
        <w:t>in MS4 Discharges</w:t>
      </w:r>
      <w:r w:rsidR="00114FDC">
        <w:rPr>
          <w:i/>
          <w:color w:val="000000"/>
          <w:sz w:val="20"/>
          <w:szCs w:val="20"/>
        </w:rPr>
        <w:t xml:space="preserve"> </w:t>
      </w:r>
      <w:r w:rsidR="00114FDC" w:rsidRPr="001A5AE8">
        <w:rPr>
          <w:i/>
          <w:color w:val="000000"/>
          <w:sz w:val="20"/>
          <w:szCs w:val="20"/>
        </w:rPr>
        <w:t xml:space="preserve">to </w:t>
      </w:r>
      <w:r w:rsidR="00114FDC">
        <w:rPr>
          <w:i/>
          <w:color w:val="000000"/>
          <w:sz w:val="20"/>
          <w:szCs w:val="20"/>
        </w:rPr>
        <w:t>the Water Body</w:t>
      </w:r>
    </w:p>
    <w:tbl>
      <w:tblPr>
        <w:tblStyle w:val="TableGrid"/>
        <w:tblW w:w="7740" w:type="dxa"/>
        <w:tblInd w:w="2088" w:type="dxa"/>
        <w:tblLook w:val="04A0" w:firstRow="1" w:lastRow="0" w:firstColumn="1" w:lastColumn="0" w:noHBand="0" w:noVBand="1"/>
      </w:tblPr>
      <w:tblGrid>
        <w:gridCol w:w="1350"/>
        <w:gridCol w:w="1597"/>
        <w:gridCol w:w="1598"/>
        <w:gridCol w:w="1597"/>
        <w:gridCol w:w="1598"/>
      </w:tblGrid>
      <w:tr w:rsidR="006C427F" w:rsidRPr="006C427F" w:rsidTr="006C427F">
        <w:trPr>
          <w:trHeight w:val="287"/>
        </w:trPr>
        <w:tc>
          <w:tcPr>
            <w:tcW w:w="1350" w:type="dxa"/>
            <w:tcBorders>
              <w:bottom w:val="single" w:sz="4" w:space="0" w:color="auto"/>
              <w:right w:val="single" w:sz="4" w:space="0" w:color="FFFFFF" w:themeColor="background1"/>
            </w:tcBorders>
            <w:shd w:val="clear" w:color="auto" w:fill="000000" w:themeFill="text1"/>
            <w:vAlign w:val="bottom"/>
          </w:tcPr>
          <w:p w:rsidR="006C427F" w:rsidRPr="006C427F" w:rsidRDefault="006C427F" w:rsidP="00102BA3">
            <w:pPr>
              <w:pStyle w:val="ListParagraph"/>
              <w:widowControl w:val="0"/>
              <w:ind w:left="0"/>
              <w:rPr>
                <w:rFonts w:ascii="Arial Narrow" w:hAnsi="Arial Narrow"/>
                <w:b/>
                <w:color w:val="FFFFFF" w:themeColor="background1"/>
                <w:sz w:val="20"/>
                <w:szCs w:val="20"/>
              </w:rPr>
            </w:pPr>
          </w:p>
        </w:tc>
        <w:tc>
          <w:tcPr>
            <w:tcW w:w="6390" w:type="dxa"/>
            <w:gridSpan w:val="4"/>
            <w:tcBorders>
              <w:left w:val="single" w:sz="4" w:space="0" w:color="FFFFFF" w:themeColor="background1"/>
              <w:bottom w:val="single" w:sz="4" w:space="0" w:color="FFFFFF" w:themeColor="background1"/>
            </w:tcBorders>
            <w:shd w:val="clear" w:color="auto" w:fill="000000" w:themeFill="text1"/>
          </w:tcPr>
          <w:p w:rsidR="006C427F" w:rsidRPr="006C427F" w:rsidRDefault="006C427F" w:rsidP="00102BA3">
            <w:pPr>
              <w:pStyle w:val="ListParagraph"/>
              <w:widowControl w:val="0"/>
              <w:spacing w:after="120"/>
              <w:ind w:left="0"/>
              <w:jc w:val="center"/>
              <w:rPr>
                <w:rFonts w:ascii="Arial Narrow" w:hAnsi="Arial Narrow"/>
                <w:b/>
                <w:color w:val="FFFFFF" w:themeColor="background1"/>
                <w:sz w:val="20"/>
                <w:szCs w:val="20"/>
              </w:rPr>
            </w:pPr>
            <w:r>
              <w:rPr>
                <w:rFonts w:ascii="Arial Narrow" w:hAnsi="Arial Narrow"/>
                <w:b/>
                <w:color w:val="FFFFFF" w:themeColor="background1"/>
                <w:sz w:val="20"/>
                <w:szCs w:val="20"/>
              </w:rPr>
              <w:t xml:space="preserve">Concentration-Based </w:t>
            </w:r>
            <w:r w:rsidRPr="006C427F">
              <w:rPr>
                <w:rFonts w:ascii="Arial Narrow" w:hAnsi="Arial Narrow"/>
                <w:b/>
                <w:color w:val="FFFFFF" w:themeColor="background1"/>
                <w:sz w:val="20"/>
                <w:szCs w:val="20"/>
              </w:rPr>
              <w:t>Effluent Limitations</w:t>
            </w:r>
          </w:p>
        </w:tc>
      </w:tr>
      <w:tr w:rsidR="0040775C" w:rsidRPr="006C427F" w:rsidTr="006C427F">
        <w:tc>
          <w:tcPr>
            <w:tcW w:w="1350" w:type="dxa"/>
            <w:tcBorders>
              <w:right w:val="single" w:sz="4" w:space="0" w:color="FFFFFF" w:themeColor="background1"/>
            </w:tcBorders>
            <w:shd w:val="clear" w:color="auto" w:fill="000000" w:themeFill="text1"/>
            <w:vAlign w:val="bottom"/>
          </w:tcPr>
          <w:p w:rsidR="0040775C" w:rsidRPr="006C427F" w:rsidRDefault="0040775C" w:rsidP="00102BA3">
            <w:pPr>
              <w:pStyle w:val="ListParagraph"/>
              <w:widowControl w:val="0"/>
              <w:ind w:left="0"/>
              <w:jc w:val="center"/>
              <w:rPr>
                <w:rFonts w:ascii="Arial Narrow" w:hAnsi="Arial Narrow"/>
                <w:color w:val="000000"/>
                <w:sz w:val="20"/>
                <w:szCs w:val="20"/>
              </w:rPr>
            </w:pPr>
            <w:r w:rsidRPr="006C427F">
              <w:rPr>
                <w:rFonts w:ascii="Arial Narrow" w:hAnsi="Arial Narrow"/>
                <w:b/>
                <w:color w:val="FFFFFF" w:themeColor="background1"/>
                <w:sz w:val="20"/>
                <w:szCs w:val="20"/>
              </w:rPr>
              <w:t>Constituent</w:t>
            </w:r>
          </w:p>
        </w:tc>
        <w:tc>
          <w:tcPr>
            <w:tcW w:w="1597" w:type="dxa"/>
            <w:tcBorders>
              <w:top w:val="single" w:sz="4" w:space="0" w:color="FFFFFF" w:themeColor="background1"/>
              <w:left w:val="single" w:sz="4" w:space="0" w:color="FFFFFF" w:themeColor="background1"/>
            </w:tcBorders>
            <w:shd w:val="clear" w:color="auto" w:fill="000000" w:themeFill="text1"/>
            <w:vAlign w:val="bottom"/>
          </w:tcPr>
          <w:p w:rsidR="0040775C" w:rsidRPr="006C427F" w:rsidRDefault="0040775C" w:rsidP="00102BA3">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 xml:space="preserve">Single Sample </w:t>
            </w:r>
            <w:proofErr w:type="spellStart"/>
            <w:r w:rsidRPr="006C427F">
              <w:rPr>
                <w:rFonts w:ascii="Arial Narrow" w:hAnsi="Arial Narrow"/>
                <w:b/>
                <w:color w:val="FFFFFF" w:themeColor="background1"/>
                <w:sz w:val="20"/>
                <w:szCs w:val="20"/>
              </w:rPr>
              <w:t>Maximum</w:t>
            </w:r>
            <w:r w:rsidR="00162EB2">
              <w:rPr>
                <w:rFonts w:ascii="Arial Narrow" w:hAnsi="Arial Narrow"/>
                <w:b/>
                <w:color w:val="FFFFFF" w:themeColor="background1"/>
                <w:sz w:val="20"/>
                <w:szCs w:val="20"/>
                <w:vertAlign w:val="superscript"/>
              </w:rPr>
              <w:t>a,b</w:t>
            </w:r>
            <w:proofErr w:type="spellEnd"/>
            <w:r w:rsidRPr="006C427F">
              <w:rPr>
                <w:rFonts w:ascii="Arial Narrow" w:hAnsi="Arial Narrow"/>
                <w:b/>
                <w:color w:val="FFFFFF" w:themeColor="background1"/>
                <w:sz w:val="20"/>
                <w:szCs w:val="20"/>
              </w:rPr>
              <w:t xml:space="preserve"> (MPN/100mL)</w:t>
            </w:r>
          </w:p>
        </w:tc>
        <w:tc>
          <w:tcPr>
            <w:tcW w:w="1598" w:type="dxa"/>
            <w:tcBorders>
              <w:top w:val="single" w:sz="4" w:space="0" w:color="FFFFFF" w:themeColor="background1"/>
            </w:tcBorders>
            <w:shd w:val="clear" w:color="auto" w:fill="000000" w:themeFill="text1"/>
            <w:vAlign w:val="bottom"/>
          </w:tcPr>
          <w:p w:rsidR="0040775C" w:rsidRPr="006C427F" w:rsidRDefault="0040775C" w:rsidP="00102BA3">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 xml:space="preserve">Single Sample Maximum Allowable Exceedance </w:t>
            </w:r>
            <w:proofErr w:type="spellStart"/>
            <w:r w:rsidRPr="006C427F">
              <w:rPr>
                <w:rFonts w:ascii="Arial Narrow" w:hAnsi="Arial Narrow"/>
                <w:b/>
                <w:color w:val="FFFFFF" w:themeColor="background1"/>
                <w:sz w:val="20"/>
                <w:szCs w:val="20"/>
              </w:rPr>
              <w:t>Frequency</w:t>
            </w:r>
            <w:r w:rsidR="00162EB2">
              <w:rPr>
                <w:rFonts w:ascii="Arial Narrow" w:hAnsi="Arial Narrow"/>
                <w:b/>
                <w:color w:val="FFFFFF" w:themeColor="background1"/>
                <w:sz w:val="20"/>
                <w:szCs w:val="20"/>
                <w:vertAlign w:val="superscript"/>
              </w:rPr>
              <w:t>c</w:t>
            </w:r>
            <w:proofErr w:type="spellEnd"/>
          </w:p>
        </w:tc>
        <w:tc>
          <w:tcPr>
            <w:tcW w:w="1597" w:type="dxa"/>
            <w:tcBorders>
              <w:top w:val="single" w:sz="4" w:space="0" w:color="FFFFFF" w:themeColor="background1"/>
            </w:tcBorders>
            <w:shd w:val="clear" w:color="auto" w:fill="000000" w:themeFill="text1"/>
            <w:vAlign w:val="bottom"/>
          </w:tcPr>
          <w:p w:rsidR="0040775C" w:rsidRPr="006C427F" w:rsidRDefault="0040775C" w:rsidP="00102BA3">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30-Day</w:t>
            </w:r>
          </w:p>
          <w:p w:rsidR="0040775C" w:rsidRPr="006C427F" w:rsidRDefault="0040775C" w:rsidP="00102BA3">
            <w:pPr>
              <w:pStyle w:val="ListParagraph"/>
              <w:widowControl w:val="0"/>
              <w:ind w:left="0"/>
              <w:jc w:val="center"/>
              <w:rPr>
                <w:rFonts w:ascii="Arial Narrow" w:hAnsi="Arial Narrow"/>
                <w:b/>
                <w:color w:val="FFFFFF" w:themeColor="background1"/>
                <w:sz w:val="20"/>
                <w:szCs w:val="20"/>
                <w:vertAlign w:val="superscript"/>
              </w:rPr>
            </w:pPr>
            <w:r w:rsidRPr="006C427F">
              <w:rPr>
                <w:rFonts w:ascii="Arial Narrow" w:hAnsi="Arial Narrow"/>
                <w:b/>
                <w:color w:val="FFFFFF" w:themeColor="background1"/>
                <w:sz w:val="20"/>
                <w:szCs w:val="20"/>
              </w:rPr>
              <w:t xml:space="preserve">Geometric </w:t>
            </w:r>
            <w:proofErr w:type="spellStart"/>
            <w:r w:rsidRPr="006C427F">
              <w:rPr>
                <w:rFonts w:ascii="Arial Narrow" w:hAnsi="Arial Narrow"/>
                <w:b/>
                <w:color w:val="FFFFFF" w:themeColor="background1"/>
                <w:sz w:val="20"/>
                <w:szCs w:val="20"/>
              </w:rPr>
              <w:t>Mean</w:t>
            </w:r>
            <w:r w:rsidR="00162EB2">
              <w:rPr>
                <w:rFonts w:ascii="Arial Narrow" w:hAnsi="Arial Narrow"/>
                <w:b/>
                <w:color w:val="FFFFFF" w:themeColor="background1"/>
                <w:sz w:val="20"/>
                <w:szCs w:val="20"/>
                <w:vertAlign w:val="superscript"/>
              </w:rPr>
              <w:t>b</w:t>
            </w:r>
            <w:proofErr w:type="spellEnd"/>
          </w:p>
          <w:p w:rsidR="0040775C" w:rsidRPr="006C427F" w:rsidRDefault="0040775C" w:rsidP="00102BA3">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(MPN/100mL)</w:t>
            </w:r>
          </w:p>
        </w:tc>
        <w:tc>
          <w:tcPr>
            <w:tcW w:w="1598" w:type="dxa"/>
            <w:tcBorders>
              <w:top w:val="single" w:sz="4" w:space="0" w:color="FFFFFF" w:themeColor="background1"/>
            </w:tcBorders>
            <w:shd w:val="clear" w:color="auto" w:fill="000000" w:themeFill="text1"/>
            <w:vAlign w:val="bottom"/>
          </w:tcPr>
          <w:p w:rsidR="0040775C" w:rsidRPr="006C427F" w:rsidRDefault="0040775C" w:rsidP="00102BA3">
            <w:pPr>
              <w:pStyle w:val="ListParagraph"/>
              <w:widowControl w:val="0"/>
              <w:ind w:left="0"/>
              <w:jc w:val="center"/>
              <w:rPr>
                <w:rFonts w:ascii="Arial Narrow" w:hAnsi="Arial Narrow"/>
                <w:b/>
                <w:color w:val="FFFFFF" w:themeColor="background1"/>
                <w:sz w:val="20"/>
                <w:szCs w:val="20"/>
              </w:rPr>
            </w:pPr>
            <w:r w:rsidRPr="006C427F">
              <w:rPr>
                <w:rFonts w:ascii="Arial Narrow" w:hAnsi="Arial Narrow"/>
                <w:b/>
                <w:color w:val="FFFFFF" w:themeColor="background1"/>
                <w:sz w:val="20"/>
                <w:szCs w:val="20"/>
              </w:rPr>
              <w:t>30-Day Geometric Mean Allowable Exceedance Frequency</w:t>
            </w:r>
          </w:p>
        </w:tc>
      </w:tr>
      <w:tr w:rsidR="004A15E8" w:rsidRPr="006C427F" w:rsidTr="006C427F">
        <w:tc>
          <w:tcPr>
            <w:tcW w:w="1350" w:type="dxa"/>
            <w:vAlign w:val="center"/>
          </w:tcPr>
          <w:p w:rsidR="004A15E8" w:rsidRPr="006C427F" w:rsidRDefault="004A15E8" w:rsidP="00102BA3">
            <w:pPr>
              <w:pStyle w:val="ListParagraph"/>
              <w:widowControl w:val="0"/>
              <w:ind w:left="0"/>
              <w:rPr>
                <w:rFonts w:ascii="Arial Narrow" w:hAnsi="Arial Narrow"/>
                <w:color w:val="000000"/>
                <w:sz w:val="20"/>
                <w:szCs w:val="20"/>
              </w:rPr>
            </w:pPr>
            <w:r w:rsidRPr="006C427F">
              <w:rPr>
                <w:rFonts w:ascii="Arial Narrow" w:hAnsi="Arial Narrow"/>
                <w:color w:val="000000"/>
                <w:sz w:val="20"/>
                <w:szCs w:val="20"/>
              </w:rPr>
              <w:t xml:space="preserve">Total </w:t>
            </w:r>
            <w:proofErr w:type="spellStart"/>
            <w:r w:rsidRPr="006C427F">
              <w:rPr>
                <w:rFonts w:ascii="Arial Narrow" w:hAnsi="Arial Narrow"/>
                <w:color w:val="000000"/>
                <w:sz w:val="20"/>
                <w:szCs w:val="20"/>
              </w:rPr>
              <w:t>Coliform</w:t>
            </w:r>
            <w:r w:rsidR="00162EB2">
              <w:rPr>
                <w:rFonts w:ascii="Arial Narrow" w:hAnsi="Arial Narrow"/>
                <w:color w:val="000000"/>
                <w:sz w:val="20"/>
                <w:szCs w:val="20"/>
                <w:vertAlign w:val="superscript"/>
              </w:rPr>
              <w:t>d</w:t>
            </w:r>
            <w:proofErr w:type="spellEnd"/>
          </w:p>
        </w:tc>
        <w:tc>
          <w:tcPr>
            <w:tcW w:w="1597"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10,000 </w:t>
            </w:r>
          </w:p>
        </w:tc>
        <w:tc>
          <w:tcPr>
            <w:tcW w:w="1598"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22% / 0%</w:t>
            </w:r>
          </w:p>
        </w:tc>
        <w:tc>
          <w:tcPr>
            <w:tcW w:w="1597"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1,000 </w:t>
            </w:r>
          </w:p>
        </w:tc>
        <w:tc>
          <w:tcPr>
            <w:tcW w:w="1598"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0%</w:t>
            </w:r>
          </w:p>
        </w:tc>
      </w:tr>
      <w:tr w:rsidR="004A15E8" w:rsidRPr="006C427F" w:rsidTr="006C427F">
        <w:tc>
          <w:tcPr>
            <w:tcW w:w="1350" w:type="dxa"/>
          </w:tcPr>
          <w:p w:rsidR="004A15E8" w:rsidRPr="006C427F" w:rsidRDefault="004A15E8" w:rsidP="00102BA3">
            <w:pPr>
              <w:pStyle w:val="ListParagraph"/>
              <w:widowControl w:val="0"/>
              <w:ind w:left="0"/>
              <w:rPr>
                <w:rFonts w:ascii="Arial Narrow" w:hAnsi="Arial Narrow"/>
                <w:color w:val="000000"/>
                <w:sz w:val="20"/>
                <w:szCs w:val="20"/>
              </w:rPr>
            </w:pPr>
            <w:r w:rsidRPr="006C427F">
              <w:rPr>
                <w:rFonts w:ascii="Arial Narrow" w:hAnsi="Arial Narrow"/>
                <w:color w:val="000000"/>
                <w:sz w:val="20"/>
                <w:szCs w:val="20"/>
              </w:rPr>
              <w:t>Fecal Coliform</w:t>
            </w:r>
          </w:p>
        </w:tc>
        <w:tc>
          <w:tcPr>
            <w:tcW w:w="1597"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400 </w:t>
            </w:r>
          </w:p>
        </w:tc>
        <w:tc>
          <w:tcPr>
            <w:tcW w:w="1598"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22% / 0%</w:t>
            </w:r>
          </w:p>
        </w:tc>
        <w:tc>
          <w:tcPr>
            <w:tcW w:w="1597"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 xml:space="preserve">200 </w:t>
            </w:r>
          </w:p>
        </w:tc>
        <w:tc>
          <w:tcPr>
            <w:tcW w:w="1598"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0%</w:t>
            </w:r>
          </w:p>
        </w:tc>
      </w:tr>
      <w:tr w:rsidR="004A15E8" w:rsidRPr="006C427F" w:rsidTr="006C427F">
        <w:tc>
          <w:tcPr>
            <w:tcW w:w="1350" w:type="dxa"/>
          </w:tcPr>
          <w:p w:rsidR="004A15E8" w:rsidRPr="006C427F" w:rsidRDefault="004A15E8" w:rsidP="00102BA3">
            <w:pPr>
              <w:pStyle w:val="ListParagraph"/>
              <w:widowControl w:val="0"/>
              <w:ind w:left="0"/>
              <w:rPr>
                <w:rFonts w:ascii="Arial Narrow" w:hAnsi="Arial Narrow"/>
                <w:i/>
                <w:color w:val="000000"/>
                <w:sz w:val="20"/>
                <w:szCs w:val="20"/>
              </w:rPr>
            </w:pPr>
            <w:r w:rsidRPr="006C427F">
              <w:rPr>
                <w:rFonts w:ascii="Arial Narrow" w:hAnsi="Arial Narrow"/>
                <w:i/>
                <w:color w:val="000000"/>
                <w:sz w:val="20"/>
                <w:szCs w:val="20"/>
              </w:rPr>
              <w:t>Enterococcus</w:t>
            </w:r>
          </w:p>
        </w:tc>
        <w:tc>
          <w:tcPr>
            <w:tcW w:w="1597"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104</w:t>
            </w:r>
            <w:r w:rsidR="00162EB2">
              <w:rPr>
                <w:rFonts w:ascii="Arial Narrow" w:hAnsi="Arial Narrow"/>
                <w:color w:val="000000"/>
                <w:sz w:val="20"/>
                <w:szCs w:val="20"/>
                <w:vertAlign w:val="superscript"/>
              </w:rPr>
              <w:t>e</w:t>
            </w:r>
            <w:r w:rsidRPr="006C427F">
              <w:rPr>
                <w:rFonts w:ascii="Arial Narrow" w:hAnsi="Arial Narrow"/>
                <w:color w:val="000000"/>
                <w:sz w:val="20"/>
                <w:szCs w:val="20"/>
              </w:rPr>
              <w:t xml:space="preserve"> / 61</w:t>
            </w:r>
            <w:r w:rsidR="00162EB2">
              <w:rPr>
                <w:rFonts w:ascii="Arial Narrow" w:hAnsi="Arial Narrow"/>
                <w:color w:val="000000"/>
                <w:sz w:val="20"/>
                <w:szCs w:val="20"/>
                <w:vertAlign w:val="superscript"/>
              </w:rPr>
              <w:t>f</w:t>
            </w:r>
          </w:p>
        </w:tc>
        <w:tc>
          <w:tcPr>
            <w:tcW w:w="1598"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22% / 0%</w:t>
            </w:r>
          </w:p>
        </w:tc>
        <w:tc>
          <w:tcPr>
            <w:tcW w:w="1597" w:type="dxa"/>
          </w:tcPr>
          <w:p w:rsidR="004A15E8" w:rsidRPr="006C427F" w:rsidRDefault="004A15E8" w:rsidP="001A3E88">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35</w:t>
            </w:r>
            <w:r w:rsidR="00162EB2">
              <w:rPr>
                <w:rFonts w:ascii="Arial Narrow" w:hAnsi="Arial Narrow"/>
                <w:color w:val="000000"/>
                <w:sz w:val="20"/>
                <w:szCs w:val="20"/>
                <w:vertAlign w:val="superscript"/>
              </w:rPr>
              <w:t>e</w:t>
            </w:r>
            <w:r w:rsidRPr="006C427F">
              <w:rPr>
                <w:rFonts w:ascii="Arial Narrow" w:hAnsi="Arial Narrow"/>
                <w:color w:val="000000"/>
                <w:sz w:val="20"/>
                <w:szCs w:val="20"/>
              </w:rPr>
              <w:t xml:space="preserve"> / 33</w:t>
            </w:r>
            <w:r w:rsidR="00162EB2">
              <w:rPr>
                <w:rFonts w:ascii="Arial Narrow" w:hAnsi="Arial Narrow"/>
                <w:color w:val="000000"/>
                <w:sz w:val="20"/>
                <w:szCs w:val="20"/>
                <w:vertAlign w:val="superscript"/>
              </w:rPr>
              <w:t>f</w:t>
            </w:r>
          </w:p>
        </w:tc>
        <w:tc>
          <w:tcPr>
            <w:tcW w:w="1598" w:type="dxa"/>
          </w:tcPr>
          <w:p w:rsidR="004A15E8" w:rsidRPr="006C427F" w:rsidRDefault="004A15E8" w:rsidP="00176191">
            <w:pPr>
              <w:pStyle w:val="ListParagraph"/>
              <w:widowControl w:val="0"/>
              <w:ind w:left="0"/>
              <w:jc w:val="center"/>
              <w:rPr>
                <w:rFonts w:ascii="Arial Narrow" w:hAnsi="Arial Narrow"/>
                <w:color w:val="000000"/>
                <w:sz w:val="20"/>
                <w:szCs w:val="20"/>
              </w:rPr>
            </w:pPr>
            <w:r w:rsidRPr="006C427F">
              <w:rPr>
                <w:rFonts w:ascii="Arial Narrow" w:hAnsi="Arial Narrow"/>
                <w:color w:val="000000"/>
                <w:sz w:val="20"/>
                <w:szCs w:val="20"/>
              </w:rPr>
              <w:t>0%</w:t>
            </w:r>
          </w:p>
        </w:tc>
      </w:tr>
    </w:tbl>
    <w:p w:rsidR="00114FDC" w:rsidRDefault="00114FDC" w:rsidP="00357A06">
      <w:pPr>
        <w:pStyle w:val="ListParagraph"/>
        <w:widowControl w:val="0"/>
        <w:ind w:left="2250" w:hanging="270"/>
        <w:rPr>
          <w:color w:val="000000"/>
          <w:sz w:val="16"/>
          <w:szCs w:val="16"/>
        </w:rPr>
      </w:pPr>
      <w:r w:rsidRPr="004C44DE">
        <w:rPr>
          <w:color w:val="000000"/>
          <w:sz w:val="16"/>
          <w:szCs w:val="16"/>
        </w:rPr>
        <w:t>Notes:</w:t>
      </w:r>
    </w:p>
    <w:p w:rsidR="00114FDC" w:rsidRPr="007B2F67" w:rsidRDefault="00162EB2" w:rsidP="006C427F">
      <w:pPr>
        <w:pStyle w:val="ListParagraph"/>
        <w:widowControl w:val="0"/>
        <w:ind w:left="2250" w:right="-360" w:hanging="270"/>
        <w:rPr>
          <w:color w:val="000000"/>
          <w:sz w:val="15"/>
          <w:szCs w:val="15"/>
        </w:rPr>
      </w:pPr>
      <w:r>
        <w:rPr>
          <w:color w:val="000000"/>
          <w:sz w:val="15"/>
          <w:szCs w:val="15"/>
        </w:rPr>
        <w:t>a</w:t>
      </w:r>
      <w:r w:rsidR="00114FDC" w:rsidRPr="007B2F67">
        <w:rPr>
          <w:color w:val="000000"/>
          <w:sz w:val="15"/>
          <w:szCs w:val="15"/>
        </w:rPr>
        <w:t>.</w:t>
      </w:r>
      <w:r w:rsidR="00114FDC" w:rsidRPr="007B2F67">
        <w:rPr>
          <w:color w:val="000000"/>
          <w:sz w:val="15"/>
          <w:szCs w:val="15"/>
        </w:rPr>
        <w:tab/>
        <w:t>During wet weather days, only the single sample maximum effluent limitations are required to be achieved.</w:t>
      </w:r>
    </w:p>
    <w:p w:rsidR="00114FDC" w:rsidRPr="007B2F67" w:rsidRDefault="00162EB2" w:rsidP="006C427F">
      <w:pPr>
        <w:pStyle w:val="ListParagraph"/>
        <w:widowControl w:val="0"/>
        <w:ind w:left="2250" w:right="-360" w:hanging="270"/>
        <w:rPr>
          <w:color w:val="000000"/>
          <w:sz w:val="15"/>
          <w:szCs w:val="15"/>
        </w:rPr>
      </w:pPr>
      <w:r>
        <w:rPr>
          <w:color w:val="000000"/>
          <w:sz w:val="15"/>
          <w:szCs w:val="15"/>
        </w:rPr>
        <w:t>b</w:t>
      </w:r>
      <w:r w:rsidR="00114FDC" w:rsidRPr="007B2F67">
        <w:rPr>
          <w:color w:val="000000"/>
          <w:sz w:val="15"/>
          <w:szCs w:val="15"/>
        </w:rPr>
        <w:t>.</w:t>
      </w:r>
      <w:r w:rsidR="00114FDC" w:rsidRPr="007B2F67">
        <w:rPr>
          <w:color w:val="000000"/>
          <w:sz w:val="15"/>
          <w:szCs w:val="15"/>
        </w:rPr>
        <w:tab/>
        <w:t>During dry weather days, the single sample maximum and 30-day geometric mean effluent limitations are required to be achieved.</w:t>
      </w:r>
    </w:p>
    <w:p w:rsidR="004A15E8" w:rsidRPr="007B2F67" w:rsidRDefault="00162EB2" w:rsidP="006C427F">
      <w:pPr>
        <w:pStyle w:val="ListParagraph"/>
        <w:widowControl w:val="0"/>
        <w:ind w:left="2250" w:right="-360" w:hanging="270"/>
        <w:rPr>
          <w:color w:val="000000"/>
          <w:sz w:val="15"/>
          <w:szCs w:val="15"/>
        </w:rPr>
      </w:pPr>
      <w:r>
        <w:rPr>
          <w:color w:val="000000"/>
          <w:sz w:val="15"/>
          <w:szCs w:val="15"/>
        </w:rPr>
        <w:t>c</w:t>
      </w:r>
      <w:r w:rsidR="004A15E8" w:rsidRPr="007B2F67">
        <w:rPr>
          <w:color w:val="000000"/>
          <w:sz w:val="15"/>
          <w:szCs w:val="15"/>
        </w:rPr>
        <w:t>.</w:t>
      </w:r>
      <w:r w:rsidR="004A15E8" w:rsidRPr="007B2F67">
        <w:rPr>
          <w:color w:val="000000"/>
          <w:sz w:val="15"/>
          <w:szCs w:val="15"/>
        </w:rPr>
        <w:tab/>
        <w:t>The 22% single sample maximum allowable exceedance frequency only applies to wet weather days.  The 0% single sample maximum allowable exceedance frequency applies to dry weather days</w:t>
      </w:r>
    </w:p>
    <w:p w:rsidR="00357A06" w:rsidRPr="00357A06" w:rsidRDefault="00162EB2" w:rsidP="006C427F">
      <w:pPr>
        <w:pStyle w:val="ListParagraph"/>
        <w:widowControl w:val="0"/>
        <w:ind w:left="2250" w:right="-360" w:hanging="270"/>
        <w:rPr>
          <w:color w:val="000000"/>
          <w:sz w:val="15"/>
          <w:szCs w:val="15"/>
        </w:rPr>
      </w:pPr>
      <w:r>
        <w:rPr>
          <w:color w:val="000000"/>
          <w:sz w:val="15"/>
          <w:szCs w:val="15"/>
        </w:rPr>
        <w:t>d</w:t>
      </w:r>
      <w:r w:rsidR="008F7632" w:rsidRPr="007B2F67">
        <w:rPr>
          <w:color w:val="000000"/>
          <w:sz w:val="15"/>
          <w:szCs w:val="15"/>
        </w:rPr>
        <w:t>.</w:t>
      </w:r>
      <w:r w:rsidR="008F7632" w:rsidRPr="007B2F67">
        <w:rPr>
          <w:color w:val="000000"/>
          <w:sz w:val="15"/>
          <w:szCs w:val="15"/>
        </w:rPr>
        <w:tab/>
      </w:r>
      <w:r w:rsidR="00357A06" w:rsidRPr="00357A06">
        <w:rPr>
          <w:color w:val="000000"/>
          <w:sz w:val="15"/>
          <w:szCs w:val="15"/>
        </w:rPr>
        <w:t xml:space="preserve">Total coliform effluent limitations only apply </w:t>
      </w:r>
      <w:r>
        <w:rPr>
          <w:color w:val="000000"/>
          <w:sz w:val="15"/>
          <w:szCs w:val="15"/>
        </w:rPr>
        <w:t xml:space="preserve">to </w:t>
      </w:r>
      <w:r w:rsidR="00357A06" w:rsidRPr="00357A06">
        <w:rPr>
          <w:color w:val="000000"/>
          <w:sz w:val="15"/>
          <w:szCs w:val="15"/>
        </w:rPr>
        <w:t>MS4 outfalls that discharge to the Pacific Ocean Shorelines</w:t>
      </w:r>
      <w:r>
        <w:rPr>
          <w:color w:val="000000"/>
          <w:sz w:val="15"/>
          <w:szCs w:val="15"/>
        </w:rPr>
        <w:t xml:space="preserve"> and creek mouths</w:t>
      </w:r>
      <w:r w:rsidR="00357A06" w:rsidRPr="00357A06">
        <w:rPr>
          <w:color w:val="000000"/>
          <w:sz w:val="15"/>
          <w:szCs w:val="15"/>
        </w:rPr>
        <w:t xml:space="preserve"> listed in </w:t>
      </w:r>
      <w:r w:rsidR="00357A06" w:rsidRPr="00F3140A">
        <w:rPr>
          <w:color w:val="0000FF"/>
          <w:sz w:val="15"/>
          <w:szCs w:val="15"/>
        </w:rPr>
        <w:t>Table 6.0</w:t>
      </w:r>
      <w:r w:rsidR="00357A06" w:rsidRPr="00357A06">
        <w:rPr>
          <w:color w:val="000000"/>
          <w:sz w:val="15"/>
          <w:szCs w:val="15"/>
        </w:rPr>
        <w:t>.</w:t>
      </w:r>
    </w:p>
    <w:p w:rsidR="008F7632" w:rsidRPr="007B2F67" w:rsidRDefault="00162EB2" w:rsidP="006C427F">
      <w:pPr>
        <w:pStyle w:val="ListParagraph"/>
        <w:widowControl w:val="0"/>
        <w:ind w:left="2250" w:right="-360" w:hanging="270"/>
        <w:rPr>
          <w:color w:val="000000"/>
          <w:sz w:val="15"/>
          <w:szCs w:val="15"/>
        </w:rPr>
      </w:pPr>
      <w:r>
        <w:rPr>
          <w:color w:val="000000"/>
          <w:sz w:val="15"/>
          <w:szCs w:val="15"/>
        </w:rPr>
        <w:t>e</w:t>
      </w:r>
      <w:r w:rsidR="00357A06">
        <w:rPr>
          <w:color w:val="000000"/>
          <w:sz w:val="15"/>
          <w:szCs w:val="15"/>
        </w:rPr>
        <w:t>.</w:t>
      </w:r>
      <w:r w:rsidR="00357A06">
        <w:rPr>
          <w:color w:val="000000"/>
          <w:sz w:val="15"/>
          <w:szCs w:val="15"/>
        </w:rPr>
        <w:tab/>
      </w:r>
      <w:r w:rsidR="008D5485" w:rsidRPr="007B2F67">
        <w:rPr>
          <w:color w:val="000000"/>
          <w:sz w:val="15"/>
          <w:szCs w:val="15"/>
        </w:rPr>
        <w:t xml:space="preserve">This </w:t>
      </w:r>
      <w:r w:rsidR="008D5485" w:rsidRPr="007B2F67">
        <w:rPr>
          <w:i/>
          <w:color w:val="000000"/>
          <w:sz w:val="15"/>
          <w:szCs w:val="15"/>
        </w:rPr>
        <w:t>E</w:t>
      </w:r>
      <w:r w:rsidR="008F7632" w:rsidRPr="007B2F67">
        <w:rPr>
          <w:i/>
          <w:color w:val="000000"/>
          <w:sz w:val="15"/>
          <w:szCs w:val="15"/>
        </w:rPr>
        <w:t>nterococcus</w:t>
      </w:r>
      <w:r w:rsidR="008F7632" w:rsidRPr="007B2F67">
        <w:rPr>
          <w:color w:val="000000"/>
          <w:sz w:val="15"/>
          <w:szCs w:val="15"/>
        </w:rPr>
        <w:t xml:space="preserve"> </w:t>
      </w:r>
      <w:r w:rsidR="008D5485" w:rsidRPr="007B2F67">
        <w:rPr>
          <w:color w:val="000000"/>
          <w:sz w:val="15"/>
          <w:szCs w:val="15"/>
        </w:rPr>
        <w:t>effluent</w:t>
      </w:r>
      <w:r w:rsidR="008F7632" w:rsidRPr="007B2F67">
        <w:rPr>
          <w:color w:val="000000"/>
          <w:sz w:val="15"/>
          <w:szCs w:val="15"/>
        </w:rPr>
        <w:t xml:space="preserve"> limitation appl</w:t>
      </w:r>
      <w:r w:rsidR="008D5485" w:rsidRPr="007B2F67">
        <w:rPr>
          <w:color w:val="000000"/>
          <w:sz w:val="15"/>
          <w:szCs w:val="15"/>
        </w:rPr>
        <w:t>ies</w:t>
      </w:r>
      <w:r w:rsidR="008F7632" w:rsidRPr="007B2F67">
        <w:rPr>
          <w:color w:val="000000"/>
          <w:sz w:val="15"/>
          <w:szCs w:val="15"/>
        </w:rPr>
        <w:t xml:space="preserve"> to </w:t>
      </w:r>
      <w:r w:rsidR="008D5485" w:rsidRPr="007B2F67">
        <w:rPr>
          <w:color w:val="000000"/>
          <w:sz w:val="15"/>
          <w:szCs w:val="15"/>
        </w:rPr>
        <w:t xml:space="preserve">MS4 discharges to </w:t>
      </w:r>
      <w:r w:rsidR="008F7632" w:rsidRPr="007B2F67">
        <w:rPr>
          <w:color w:val="000000"/>
          <w:sz w:val="15"/>
          <w:szCs w:val="15"/>
        </w:rPr>
        <w:t xml:space="preserve">segments of areas of Pacific Ocean Shoreline listed in </w:t>
      </w:r>
      <w:r w:rsidR="008D5485" w:rsidRPr="007B2F67">
        <w:rPr>
          <w:color w:val="0000FF"/>
          <w:sz w:val="15"/>
          <w:szCs w:val="15"/>
        </w:rPr>
        <w:t>Table </w:t>
      </w:r>
      <w:r w:rsidR="008F7632" w:rsidRPr="007B2F67">
        <w:rPr>
          <w:color w:val="0000FF"/>
          <w:sz w:val="15"/>
          <w:szCs w:val="15"/>
        </w:rPr>
        <w:t>6.0</w:t>
      </w:r>
      <w:r w:rsidR="008F7632" w:rsidRPr="007B2F67">
        <w:rPr>
          <w:color w:val="000000"/>
          <w:sz w:val="15"/>
          <w:szCs w:val="15"/>
        </w:rPr>
        <w:t>.</w:t>
      </w:r>
    </w:p>
    <w:p w:rsidR="008F7632" w:rsidRDefault="00162EB2" w:rsidP="006C427F">
      <w:pPr>
        <w:pStyle w:val="ListParagraph"/>
        <w:widowControl w:val="0"/>
        <w:ind w:left="2250" w:right="-360" w:hanging="270"/>
        <w:rPr>
          <w:color w:val="000000"/>
          <w:sz w:val="15"/>
          <w:szCs w:val="15"/>
        </w:rPr>
      </w:pPr>
      <w:r>
        <w:rPr>
          <w:color w:val="000000"/>
          <w:sz w:val="15"/>
          <w:szCs w:val="15"/>
        </w:rPr>
        <w:t>f</w:t>
      </w:r>
      <w:r w:rsidR="008F7632" w:rsidRPr="007B2F67">
        <w:rPr>
          <w:color w:val="000000"/>
          <w:sz w:val="15"/>
          <w:szCs w:val="15"/>
        </w:rPr>
        <w:t>.</w:t>
      </w:r>
      <w:r w:rsidR="008F7632" w:rsidRPr="007B2F67">
        <w:rPr>
          <w:color w:val="000000"/>
          <w:sz w:val="15"/>
          <w:szCs w:val="15"/>
        </w:rPr>
        <w:tab/>
      </w:r>
      <w:r w:rsidR="008D5485" w:rsidRPr="007B2F67">
        <w:rPr>
          <w:color w:val="000000"/>
          <w:sz w:val="15"/>
          <w:szCs w:val="15"/>
        </w:rPr>
        <w:t xml:space="preserve">This </w:t>
      </w:r>
      <w:r w:rsidR="008F7632" w:rsidRPr="007B2F67">
        <w:rPr>
          <w:i/>
          <w:color w:val="000000"/>
          <w:sz w:val="15"/>
          <w:szCs w:val="15"/>
        </w:rPr>
        <w:t>Enterococcus</w:t>
      </w:r>
      <w:r w:rsidR="008F7632" w:rsidRPr="007B2F67">
        <w:rPr>
          <w:color w:val="000000"/>
          <w:sz w:val="15"/>
          <w:szCs w:val="15"/>
        </w:rPr>
        <w:t xml:space="preserve"> </w:t>
      </w:r>
      <w:r w:rsidR="008D5485" w:rsidRPr="007B2F67">
        <w:rPr>
          <w:color w:val="000000"/>
          <w:sz w:val="15"/>
          <w:szCs w:val="15"/>
        </w:rPr>
        <w:t>effluent</w:t>
      </w:r>
      <w:r w:rsidR="008F7632" w:rsidRPr="007B2F67">
        <w:rPr>
          <w:color w:val="000000"/>
          <w:sz w:val="15"/>
          <w:szCs w:val="15"/>
        </w:rPr>
        <w:t xml:space="preserve"> limitation appl</w:t>
      </w:r>
      <w:r w:rsidR="008D5485" w:rsidRPr="007B2F67">
        <w:rPr>
          <w:color w:val="000000"/>
          <w:sz w:val="15"/>
          <w:szCs w:val="15"/>
        </w:rPr>
        <w:t>ies</w:t>
      </w:r>
      <w:r w:rsidR="008F7632" w:rsidRPr="007B2F67">
        <w:rPr>
          <w:color w:val="000000"/>
          <w:sz w:val="15"/>
          <w:szCs w:val="15"/>
        </w:rPr>
        <w:t xml:space="preserve"> to </w:t>
      </w:r>
      <w:r w:rsidR="008D5485" w:rsidRPr="007B2F67">
        <w:rPr>
          <w:color w:val="000000"/>
          <w:sz w:val="15"/>
          <w:szCs w:val="15"/>
        </w:rPr>
        <w:t xml:space="preserve">MS4 discharges to </w:t>
      </w:r>
      <w:r w:rsidR="008F7632" w:rsidRPr="007B2F67">
        <w:rPr>
          <w:color w:val="000000"/>
          <w:sz w:val="15"/>
          <w:szCs w:val="15"/>
        </w:rPr>
        <w:t>segments or areas of creeks</w:t>
      </w:r>
      <w:r w:rsidR="008D5485" w:rsidRPr="007B2F67">
        <w:rPr>
          <w:color w:val="000000"/>
          <w:sz w:val="15"/>
          <w:szCs w:val="15"/>
        </w:rPr>
        <w:t xml:space="preserve"> or creek mouths </w:t>
      </w:r>
      <w:r w:rsidR="008F7632" w:rsidRPr="007B2F67">
        <w:rPr>
          <w:color w:val="000000"/>
          <w:sz w:val="15"/>
          <w:szCs w:val="15"/>
        </w:rPr>
        <w:t xml:space="preserve">listed in </w:t>
      </w:r>
      <w:r w:rsidR="008D5485" w:rsidRPr="007B2F67">
        <w:rPr>
          <w:color w:val="0000FF"/>
          <w:sz w:val="15"/>
          <w:szCs w:val="15"/>
        </w:rPr>
        <w:t>Table </w:t>
      </w:r>
      <w:r w:rsidR="008F7632" w:rsidRPr="007B2F67">
        <w:rPr>
          <w:color w:val="0000FF"/>
          <w:sz w:val="15"/>
          <w:szCs w:val="15"/>
        </w:rPr>
        <w:t>6.0</w:t>
      </w:r>
      <w:r w:rsidR="008F7632" w:rsidRPr="007B2F67">
        <w:rPr>
          <w:color w:val="000000"/>
          <w:sz w:val="15"/>
          <w:szCs w:val="15"/>
        </w:rPr>
        <w:t>.</w:t>
      </w:r>
    </w:p>
    <w:p w:rsidR="00357A06" w:rsidRPr="00357A06" w:rsidRDefault="00357A06" w:rsidP="00357A06">
      <w:pPr>
        <w:pStyle w:val="ListParagraph"/>
        <w:widowControl w:val="0"/>
        <w:ind w:left="2250" w:right="-540" w:hanging="270"/>
        <w:rPr>
          <w:color w:val="000000"/>
          <w:sz w:val="12"/>
          <w:szCs w:val="12"/>
        </w:rPr>
      </w:pPr>
    </w:p>
    <w:p w:rsidR="0064576A" w:rsidRDefault="0064576A">
      <w:pPr>
        <w:rPr>
          <w:color w:val="000000"/>
        </w:rPr>
      </w:pPr>
      <w:r>
        <w:rPr>
          <w:color w:val="000000"/>
        </w:rPr>
        <w:br w:type="page"/>
      </w:r>
    </w:p>
    <w:p w:rsidR="00357A06" w:rsidRPr="00F40B85" w:rsidRDefault="00357A06" w:rsidP="00357A06">
      <w:pPr>
        <w:pStyle w:val="ListParagraph"/>
        <w:widowControl w:val="0"/>
        <w:ind w:left="1980" w:hanging="540"/>
        <w:rPr>
          <w:color w:val="000000"/>
        </w:rPr>
      </w:pPr>
      <w:r>
        <w:rPr>
          <w:color w:val="000000"/>
        </w:rPr>
        <w:lastRenderedPageBreak/>
        <w:t>(ii)</w:t>
      </w:r>
      <w:r>
        <w:rPr>
          <w:color w:val="000000"/>
        </w:rPr>
        <w:tab/>
        <w:t>Indicator bacteria percent load reductions from the Responsible Copermittees’</w:t>
      </w:r>
      <w:r w:rsidRPr="00F40B85">
        <w:rPr>
          <w:color w:val="000000"/>
        </w:rPr>
        <w:t xml:space="preserve"> MS4s that </w:t>
      </w:r>
      <w:r>
        <w:rPr>
          <w:color w:val="000000"/>
        </w:rPr>
        <w:t>are greater than or equal to</w:t>
      </w:r>
      <w:r w:rsidRPr="00F40B85">
        <w:rPr>
          <w:color w:val="000000"/>
        </w:rPr>
        <w:t xml:space="preserve"> the following effluent limitations </w:t>
      </w:r>
      <w:r>
        <w:rPr>
          <w:color w:val="000000"/>
        </w:rPr>
        <w:t xml:space="preserve">by the compliance dates under Specific Provision </w:t>
      </w:r>
      <w:r>
        <w:rPr>
          <w:color w:val="0000FF"/>
        </w:rPr>
        <w:t>6</w:t>
      </w:r>
      <w:r w:rsidRPr="00443164">
        <w:rPr>
          <w:color w:val="0000FF"/>
        </w:rPr>
        <w:t>.</w:t>
      </w:r>
      <w:r>
        <w:rPr>
          <w:color w:val="0000FF"/>
        </w:rPr>
        <w:t xml:space="preserve">b.(1) </w:t>
      </w:r>
      <w:r>
        <w:rPr>
          <w:color w:val="000000"/>
        </w:rPr>
        <w:t xml:space="preserve">will not cause or contribute to exceedances of the receiving water limitations under Specific Provision </w:t>
      </w:r>
      <w:r>
        <w:rPr>
          <w:color w:val="0000FF"/>
        </w:rPr>
        <w:t>6</w:t>
      </w:r>
      <w:r w:rsidRPr="00BB5DF3">
        <w:rPr>
          <w:color w:val="0000FF"/>
        </w:rPr>
        <w:t>.b.(2)(a)</w:t>
      </w:r>
      <w:r w:rsidRPr="00F40B85">
        <w:rPr>
          <w:color w:val="000000"/>
        </w:rPr>
        <w:t>:</w:t>
      </w:r>
    </w:p>
    <w:p w:rsidR="00B813DF" w:rsidRPr="002F3382" w:rsidRDefault="00B813DF" w:rsidP="00357A06">
      <w:pPr>
        <w:widowControl w:val="0"/>
        <w:ind w:left="1980"/>
        <w:rPr>
          <w:color w:val="000000"/>
          <w:sz w:val="12"/>
          <w:szCs w:val="12"/>
        </w:rPr>
      </w:pPr>
    </w:p>
    <w:p w:rsidR="00357A06" w:rsidRPr="005F4A6C" w:rsidRDefault="00357A06" w:rsidP="00357A06">
      <w:pPr>
        <w:pStyle w:val="ListParagraph"/>
        <w:widowControl w:val="0"/>
        <w:ind w:left="1980"/>
        <w:rPr>
          <w:color w:val="0000FF"/>
          <w:sz w:val="20"/>
          <w:szCs w:val="20"/>
        </w:rPr>
      </w:pPr>
      <w:r w:rsidRPr="005F4A6C">
        <w:rPr>
          <w:b/>
          <w:color w:val="0000FF"/>
          <w:sz w:val="20"/>
          <w:szCs w:val="20"/>
        </w:rPr>
        <w:t xml:space="preserve">Table </w:t>
      </w:r>
      <w:r>
        <w:rPr>
          <w:b/>
          <w:color w:val="0000FF"/>
          <w:sz w:val="20"/>
          <w:szCs w:val="20"/>
        </w:rPr>
        <w:t>6.3</w:t>
      </w:r>
    </w:p>
    <w:p w:rsidR="00357A06" w:rsidRDefault="00357A06" w:rsidP="00357A06">
      <w:pPr>
        <w:pStyle w:val="ListParagraph"/>
        <w:widowControl w:val="0"/>
        <w:ind w:left="1980"/>
        <w:rPr>
          <w:i/>
          <w:color w:val="000000"/>
          <w:sz w:val="20"/>
          <w:szCs w:val="20"/>
        </w:rPr>
      </w:pPr>
      <w:r>
        <w:rPr>
          <w:i/>
          <w:color w:val="000000"/>
          <w:sz w:val="20"/>
          <w:szCs w:val="20"/>
        </w:rPr>
        <w:t xml:space="preserve">Final </w:t>
      </w:r>
      <w:r w:rsidRPr="001A5AE8">
        <w:rPr>
          <w:i/>
          <w:color w:val="000000"/>
          <w:sz w:val="20"/>
          <w:szCs w:val="20"/>
        </w:rPr>
        <w:t xml:space="preserve">Effluent Limitations </w:t>
      </w:r>
      <w:r>
        <w:rPr>
          <w:i/>
          <w:color w:val="000000"/>
          <w:sz w:val="20"/>
          <w:szCs w:val="20"/>
        </w:rPr>
        <w:t xml:space="preserve">Expressed </w:t>
      </w:r>
      <w:r w:rsidRPr="001A5AE8">
        <w:rPr>
          <w:i/>
          <w:color w:val="000000"/>
          <w:sz w:val="20"/>
          <w:szCs w:val="20"/>
        </w:rPr>
        <w:t>as</w:t>
      </w:r>
      <w:r>
        <w:rPr>
          <w:i/>
          <w:color w:val="000000"/>
          <w:sz w:val="20"/>
          <w:szCs w:val="20"/>
        </w:rPr>
        <w:t xml:space="preserve"> Percent Load Reductions*</w:t>
      </w:r>
      <w:r w:rsidRPr="001A5AE8">
        <w:rPr>
          <w:i/>
          <w:color w:val="000000"/>
          <w:sz w:val="20"/>
          <w:szCs w:val="20"/>
        </w:rPr>
        <w:t xml:space="preserve"> in </w:t>
      </w:r>
    </w:p>
    <w:p w:rsidR="00357A06" w:rsidRDefault="00357A06" w:rsidP="00357A06">
      <w:pPr>
        <w:pStyle w:val="ListParagraph"/>
        <w:widowControl w:val="0"/>
        <w:ind w:left="1980"/>
        <w:rPr>
          <w:i/>
          <w:color w:val="000000"/>
          <w:sz w:val="20"/>
          <w:szCs w:val="20"/>
        </w:rPr>
      </w:pPr>
      <w:r w:rsidRPr="001A5AE8">
        <w:rPr>
          <w:i/>
          <w:color w:val="000000"/>
          <w:sz w:val="20"/>
          <w:szCs w:val="20"/>
        </w:rPr>
        <w:t>MS4 Discharges</w:t>
      </w:r>
      <w:r>
        <w:rPr>
          <w:i/>
          <w:color w:val="000000"/>
          <w:sz w:val="20"/>
          <w:szCs w:val="20"/>
        </w:rPr>
        <w:t xml:space="preserve"> </w:t>
      </w:r>
      <w:r w:rsidRPr="001A5AE8">
        <w:rPr>
          <w:i/>
          <w:color w:val="000000"/>
          <w:sz w:val="20"/>
          <w:szCs w:val="20"/>
        </w:rPr>
        <w:t xml:space="preserve">to </w:t>
      </w:r>
      <w:r>
        <w:rPr>
          <w:i/>
          <w:color w:val="000000"/>
          <w:sz w:val="20"/>
          <w:szCs w:val="20"/>
        </w:rPr>
        <w:t>the Water Bo</w:t>
      </w:r>
      <w:r w:rsidR="00FC48D7">
        <w:rPr>
          <w:i/>
          <w:color w:val="000000"/>
          <w:sz w:val="20"/>
          <w:szCs w:val="20"/>
        </w:rPr>
        <w:t>dy</w:t>
      </w:r>
    </w:p>
    <w:tbl>
      <w:tblPr>
        <w:tblStyle w:val="TableGrid"/>
        <w:tblW w:w="7596" w:type="dxa"/>
        <w:tblInd w:w="2088" w:type="dxa"/>
        <w:tblLook w:val="04A0" w:firstRow="1" w:lastRow="0" w:firstColumn="1" w:lastColumn="0" w:noHBand="0" w:noVBand="1"/>
      </w:tblPr>
      <w:tblGrid>
        <w:gridCol w:w="1160"/>
        <w:gridCol w:w="1372"/>
        <w:gridCol w:w="830"/>
        <w:gridCol w:w="830"/>
        <w:gridCol w:w="814"/>
        <w:gridCol w:w="830"/>
        <w:gridCol w:w="830"/>
        <w:gridCol w:w="930"/>
      </w:tblGrid>
      <w:tr w:rsidR="00E50A6C" w:rsidRPr="00E50A6C" w:rsidTr="009722E1">
        <w:trPr>
          <w:tblHeader/>
        </w:trPr>
        <w:tc>
          <w:tcPr>
            <w:tcW w:w="1160" w:type="dxa"/>
            <w:tcBorders>
              <w:bottom w:val="nil"/>
              <w:right w:val="single" w:sz="4" w:space="0" w:color="FFFFFF" w:themeColor="background1"/>
            </w:tcBorders>
            <w:shd w:val="clear" w:color="auto" w:fill="000000" w:themeFill="text1"/>
          </w:tcPr>
          <w:p w:rsidR="00E50A6C" w:rsidRPr="00E50A6C" w:rsidRDefault="00E50A6C" w:rsidP="00FC7B8E">
            <w:pPr>
              <w:pStyle w:val="ListParagraph"/>
              <w:widowControl w:val="0"/>
              <w:ind w:left="0"/>
              <w:rPr>
                <w:rFonts w:ascii="Arial Narrow" w:hAnsi="Arial Narrow"/>
                <w:b/>
                <w:i/>
                <w:color w:val="FFFFFF" w:themeColor="background1"/>
                <w:sz w:val="18"/>
                <w:szCs w:val="18"/>
              </w:rPr>
            </w:pPr>
          </w:p>
        </w:tc>
        <w:tc>
          <w:tcPr>
            <w:tcW w:w="1372" w:type="dxa"/>
            <w:tcBorders>
              <w:left w:val="single" w:sz="4" w:space="0" w:color="FFFFFF" w:themeColor="background1"/>
              <w:bottom w:val="nil"/>
              <w:right w:val="single" w:sz="4" w:space="0" w:color="FFFFFF" w:themeColor="background1"/>
            </w:tcBorders>
            <w:shd w:val="clear" w:color="auto" w:fill="000000" w:themeFill="text1"/>
          </w:tcPr>
          <w:p w:rsidR="00E50A6C" w:rsidRPr="00E50A6C" w:rsidRDefault="00E50A6C" w:rsidP="00FC7B8E">
            <w:pPr>
              <w:pStyle w:val="ListParagraph"/>
              <w:widowControl w:val="0"/>
              <w:ind w:left="0"/>
              <w:rPr>
                <w:rFonts w:ascii="Arial Narrow" w:hAnsi="Arial Narrow"/>
                <w:b/>
                <w:i/>
                <w:color w:val="FFFFFF" w:themeColor="background1"/>
                <w:sz w:val="18"/>
                <w:szCs w:val="18"/>
              </w:rPr>
            </w:pPr>
          </w:p>
        </w:tc>
        <w:tc>
          <w:tcPr>
            <w:tcW w:w="5064" w:type="dxa"/>
            <w:gridSpan w:val="6"/>
            <w:tcBorders>
              <w:left w:val="single" w:sz="4" w:space="0" w:color="FFFFFF" w:themeColor="background1"/>
              <w:bottom w:val="single" w:sz="4" w:space="0" w:color="FFFFFF" w:themeColor="background1"/>
            </w:tcBorders>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Load-Based Effluent Limitations</w:t>
            </w:r>
          </w:p>
          <w:p w:rsidR="00E50A6C" w:rsidRPr="00E50A6C" w:rsidRDefault="00E50A6C" w:rsidP="00FC7B8E">
            <w:pPr>
              <w:pStyle w:val="ListParagraph"/>
              <w:widowControl w:val="0"/>
              <w:ind w:left="0"/>
              <w:jc w:val="center"/>
              <w:rPr>
                <w:rFonts w:ascii="Arial Narrow" w:hAnsi="Arial Narrow"/>
                <w:b/>
                <w:i/>
                <w:color w:val="FFFFFF" w:themeColor="background1"/>
                <w:sz w:val="10"/>
                <w:szCs w:val="10"/>
              </w:rPr>
            </w:pPr>
          </w:p>
        </w:tc>
      </w:tr>
      <w:tr w:rsidR="00E50A6C" w:rsidRPr="00E50A6C" w:rsidTr="009722E1">
        <w:trPr>
          <w:tblHeader/>
        </w:trPr>
        <w:tc>
          <w:tcPr>
            <w:tcW w:w="1160" w:type="dxa"/>
            <w:tcBorders>
              <w:top w:val="nil"/>
              <w:bottom w:val="nil"/>
              <w:right w:val="single" w:sz="4" w:space="0" w:color="FFFFFF" w:themeColor="background1"/>
            </w:tcBorders>
            <w:shd w:val="clear" w:color="auto" w:fill="000000" w:themeFill="text1"/>
          </w:tcPr>
          <w:p w:rsidR="00E50A6C" w:rsidRPr="00E50A6C" w:rsidRDefault="00E50A6C" w:rsidP="00FC7B8E">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Watershed</w:t>
            </w:r>
          </w:p>
        </w:tc>
        <w:tc>
          <w:tcPr>
            <w:tcW w:w="1372" w:type="dxa"/>
            <w:tcBorders>
              <w:top w:val="nil"/>
              <w:left w:val="single" w:sz="4" w:space="0" w:color="FFFFFF" w:themeColor="background1"/>
              <w:bottom w:val="nil"/>
              <w:right w:val="single" w:sz="4" w:space="0" w:color="FFFFFF" w:themeColor="background1"/>
            </w:tcBorders>
            <w:shd w:val="clear" w:color="auto" w:fill="000000" w:themeFill="text1"/>
          </w:tcPr>
          <w:p w:rsidR="00E50A6C" w:rsidRPr="00E50A6C" w:rsidRDefault="00F67962" w:rsidP="00FC7B8E">
            <w:pPr>
              <w:pStyle w:val="ListParagraph"/>
              <w:widowControl w:val="0"/>
              <w:ind w:left="0"/>
              <w:rPr>
                <w:rFonts w:ascii="Arial Narrow" w:hAnsi="Arial Narrow"/>
                <w:b/>
                <w:i/>
                <w:color w:val="FFFFFF" w:themeColor="background1"/>
                <w:sz w:val="18"/>
                <w:szCs w:val="18"/>
              </w:rPr>
            </w:pPr>
            <w:r>
              <w:rPr>
                <w:rFonts w:ascii="Arial Narrow" w:hAnsi="Arial Narrow"/>
                <w:b/>
                <w:i/>
                <w:color w:val="FFFFFF" w:themeColor="background1"/>
                <w:sz w:val="18"/>
                <w:szCs w:val="18"/>
              </w:rPr>
              <w:t>Watershed</w:t>
            </w:r>
          </w:p>
        </w:tc>
        <w:tc>
          <w:tcPr>
            <w:tcW w:w="2474" w:type="dxa"/>
            <w:gridSpan w:val="3"/>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Dry Weather</w:t>
            </w:r>
          </w:p>
        </w:tc>
        <w:tc>
          <w:tcPr>
            <w:tcW w:w="2590" w:type="dxa"/>
            <w:gridSpan w:val="3"/>
            <w:tcBorders>
              <w:top w:val="single" w:sz="4" w:space="0" w:color="FFFFFF" w:themeColor="background1"/>
              <w:left w:val="single" w:sz="4" w:space="0" w:color="FFFFFF" w:themeColor="background1"/>
            </w:tcBorders>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Wet Weather</w:t>
            </w:r>
          </w:p>
        </w:tc>
      </w:tr>
      <w:tr w:rsidR="00E50A6C" w:rsidRPr="00E50A6C" w:rsidTr="009722E1">
        <w:trPr>
          <w:tblHeader/>
        </w:trPr>
        <w:tc>
          <w:tcPr>
            <w:tcW w:w="1160" w:type="dxa"/>
            <w:tcBorders>
              <w:top w:val="nil"/>
              <w:right w:val="single" w:sz="4" w:space="0" w:color="FFFFFF" w:themeColor="background1"/>
            </w:tcBorders>
            <w:shd w:val="clear" w:color="auto" w:fill="000000" w:themeFill="text1"/>
          </w:tcPr>
          <w:p w:rsidR="00E50A6C" w:rsidRPr="00E50A6C" w:rsidRDefault="00E50A6C" w:rsidP="00FC7B8E">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Management Areas</w:t>
            </w:r>
          </w:p>
        </w:tc>
        <w:tc>
          <w:tcPr>
            <w:tcW w:w="1372" w:type="dxa"/>
            <w:tcBorders>
              <w:top w:val="nil"/>
              <w:left w:val="single" w:sz="4" w:space="0" w:color="FFFFFF" w:themeColor="background1"/>
              <w:right w:val="single" w:sz="4" w:space="0" w:color="FFFFFF" w:themeColor="background1"/>
            </w:tcBorders>
            <w:shd w:val="clear" w:color="auto" w:fill="000000" w:themeFill="text1"/>
          </w:tcPr>
          <w:p w:rsidR="00E50A6C" w:rsidRPr="00E50A6C" w:rsidRDefault="00E50A6C" w:rsidP="00FC7B8E">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and Water Bodies</w:t>
            </w:r>
          </w:p>
        </w:tc>
        <w:tc>
          <w:tcPr>
            <w:tcW w:w="830" w:type="dxa"/>
            <w:tcBorders>
              <w:left w:val="single" w:sz="4" w:space="0" w:color="FFFFFF" w:themeColor="background1"/>
            </w:tcBorders>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Total Coliform</w:t>
            </w:r>
          </w:p>
        </w:tc>
        <w:tc>
          <w:tcPr>
            <w:tcW w:w="830" w:type="dxa"/>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Fecal Colifor</w:t>
            </w:r>
            <w:r w:rsidR="00D42767">
              <w:rPr>
                <w:rFonts w:ascii="Arial Narrow" w:hAnsi="Arial Narrow"/>
                <w:b/>
                <w:i/>
                <w:color w:val="FFFFFF" w:themeColor="background1"/>
                <w:sz w:val="18"/>
                <w:szCs w:val="18"/>
              </w:rPr>
              <w:t>m</w:t>
            </w:r>
          </w:p>
        </w:tc>
        <w:tc>
          <w:tcPr>
            <w:tcW w:w="814" w:type="dxa"/>
            <w:tcBorders>
              <w:right w:val="single" w:sz="4" w:space="0" w:color="FFFFFF" w:themeColor="background1"/>
            </w:tcBorders>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proofErr w:type="spellStart"/>
            <w:r w:rsidRPr="00E50A6C">
              <w:rPr>
                <w:rFonts w:ascii="Arial Narrow" w:hAnsi="Arial Narrow"/>
                <w:b/>
                <w:i/>
                <w:color w:val="FFFFFF" w:themeColor="background1"/>
                <w:sz w:val="18"/>
                <w:szCs w:val="18"/>
              </w:rPr>
              <w:t>Entero-coccus</w:t>
            </w:r>
            <w:proofErr w:type="spellEnd"/>
          </w:p>
        </w:tc>
        <w:tc>
          <w:tcPr>
            <w:tcW w:w="830" w:type="dxa"/>
            <w:tcBorders>
              <w:left w:val="single" w:sz="4" w:space="0" w:color="FFFFFF" w:themeColor="background1"/>
            </w:tcBorders>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Total Coliform</w:t>
            </w:r>
          </w:p>
        </w:tc>
        <w:tc>
          <w:tcPr>
            <w:tcW w:w="830" w:type="dxa"/>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Fecal Colifor</w:t>
            </w:r>
            <w:r w:rsidR="00D42767">
              <w:rPr>
                <w:rFonts w:ascii="Arial Narrow" w:hAnsi="Arial Narrow"/>
                <w:b/>
                <w:i/>
                <w:color w:val="FFFFFF" w:themeColor="background1"/>
                <w:sz w:val="18"/>
                <w:szCs w:val="18"/>
              </w:rPr>
              <w:t>m</w:t>
            </w:r>
          </w:p>
        </w:tc>
        <w:tc>
          <w:tcPr>
            <w:tcW w:w="930" w:type="dxa"/>
            <w:shd w:val="clear" w:color="auto" w:fill="000000" w:themeFill="text1"/>
            <w:vAlign w:val="bottom"/>
          </w:tcPr>
          <w:p w:rsidR="00E50A6C" w:rsidRPr="00E50A6C" w:rsidRDefault="00E50A6C" w:rsidP="00FC7B8E">
            <w:pPr>
              <w:pStyle w:val="ListParagraph"/>
              <w:widowControl w:val="0"/>
              <w:ind w:left="0"/>
              <w:jc w:val="center"/>
              <w:rPr>
                <w:rFonts w:ascii="Arial Narrow" w:hAnsi="Arial Narrow"/>
                <w:b/>
                <w:i/>
                <w:color w:val="FFFFFF" w:themeColor="background1"/>
                <w:sz w:val="18"/>
                <w:szCs w:val="18"/>
              </w:rPr>
            </w:pPr>
            <w:proofErr w:type="spellStart"/>
            <w:r w:rsidRPr="00E50A6C">
              <w:rPr>
                <w:rFonts w:ascii="Arial Narrow" w:hAnsi="Arial Narrow"/>
                <w:b/>
                <w:i/>
                <w:color w:val="FFFFFF" w:themeColor="background1"/>
                <w:sz w:val="18"/>
                <w:szCs w:val="18"/>
              </w:rPr>
              <w:t>Entero-coccus</w:t>
            </w:r>
            <w:proofErr w:type="spellEnd"/>
          </w:p>
        </w:tc>
      </w:tr>
      <w:tr w:rsidR="00DC1A05" w:rsidRPr="00E50A6C" w:rsidTr="009722E1">
        <w:trPr>
          <w:cantSplit/>
        </w:trPr>
        <w:tc>
          <w:tcPr>
            <w:tcW w:w="1160" w:type="dxa"/>
            <w:vMerge w:val="restart"/>
            <w:vAlign w:val="center"/>
          </w:tcPr>
          <w:p w:rsidR="00DC1A05" w:rsidRPr="00D42767" w:rsidRDefault="00DC1A05" w:rsidP="00FC7B8E">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South Orange County</w:t>
            </w:r>
          </w:p>
        </w:tc>
        <w:tc>
          <w:tcPr>
            <w:tcW w:w="1372" w:type="dxa"/>
          </w:tcPr>
          <w:p w:rsidR="00DC1A05" w:rsidRDefault="00DC1A05" w:rsidP="00FC7B8E">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San Joaquin Hills HSA</w:t>
            </w:r>
            <w:r>
              <w:rPr>
                <w:rFonts w:ascii="Arial Narrow" w:hAnsi="Arial Narrow"/>
                <w:color w:val="000000"/>
                <w:sz w:val="18"/>
                <w:szCs w:val="18"/>
              </w:rPr>
              <w:t xml:space="preserve"> (901.11) and </w:t>
            </w:r>
            <w:r w:rsidRPr="00FC48D7">
              <w:rPr>
                <w:rFonts w:ascii="Arial Narrow" w:hAnsi="Arial Narrow"/>
                <w:b/>
                <w:color w:val="000000"/>
                <w:sz w:val="18"/>
                <w:szCs w:val="18"/>
              </w:rPr>
              <w:t>Laguna Hills HSA</w:t>
            </w:r>
            <w:r>
              <w:rPr>
                <w:rFonts w:ascii="Arial Narrow" w:hAnsi="Arial Narrow"/>
                <w:color w:val="000000"/>
                <w:sz w:val="18"/>
                <w:szCs w:val="18"/>
              </w:rPr>
              <w:t xml:space="preserve"> (901.12)</w:t>
            </w:r>
          </w:p>
          <w:p w:rsidR="00DC1A05" w:rsidRPr="00FC48D7" w:rsidRDefault="00DC1A05" w:rsidP="00FC7B8E">
            <w:pPr>
              <w:pStyle w:val="ListParagraph"/>
              <w:widowControl w:val="0"/>
              <w:ind w:left="0"/>
              <w:rPr>
                <w:rFonts w:ascii="Arial Narrow" w:hAnsi="Arial Narrow"/>
                <w:color w:val="000000"/>
                <w:sz w:val="12"/>
                <w:szCs w:val="12"/>
              </w:rPr>
            </w:pPr>
          </w:p>
          <w:p w:rsidR="00DC1A05" w:rsidRPr="00E50A6C" w:rsidRDefault="00DC1A05" w:rsidP="00FC7B8E">
            <w:pPr>
              <w:pStyle w:val="ListParagraph"/>
              <w:widowControl w:val="0"/>
              <w:ind w:left="69" w:hanging="69"/>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91.78%</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91.72%</w:t>
            </w:r>
          </w:p>
        </w:tc>
        <w:tc>
          <w:tcPr>
            <w:tcW w:w="814"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98.28%</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46.85%</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52.07%</w:t>
            </w:r>
          </w:p>
        </w:tc>
        <w:tc>
          <w:tcPr>
            <w:tcW w:w="9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51.26%</w:t>
            </w:r>
          </w:p>
        </w:tc>
      </w:tr>
      <w:tr w:rsidR="00DC1A05" w:rsidRPr="00E50A6C" w:rsidTr="009722E1">
        <w:trPr>
          <w:cantSplit/>
        </w:trPr>
        <w:tc>
          <w:tcPr>
            <w:tcW w:w="1160" w:type="dxa"/>
            <w:vMerge/>
            <w:vAlign w:val="center"/>
          </w:tcPr>
          <w:p w:rsidR="00DC1A05" w:rsidRPr="00D42767" w:rsidRDefault="00DC1A05" w:rsidP="00FC7B8E">
            <w:pPr>
              <w:pStyle w:val="ListParagraph"/>
              <w:widowControl w:val="0"/>
              <w:ind w:left="0"/>
              <w:rPr>
                <w:rFonts w:ascii="Arial Narrow" w:hAnsi="Arial Narrow"/>
                <w:b/>
                <w:color w:val="000000"/>
                <w:sz w:val="18"/>
                <w:szCs w:val="18"/>
              </w:rPr>
            </w:pPr>
          </w:p>
        </w:tc>
        <w:tc>
          <w:tcPr>
            <w:tcW w:w="1372" w:type="dxa"/>
          </w:tcPr>
          <w:p w:rsidR="00DC1A05" w:rsidRDefault="00DC1A05" w:rsidP="00FC7B8E">
            <w:pPr>
              <w:pStyle w:val="ListParagraph"/>
              <w:widowControl w:val="0"/>
              <w:ind w:left="0"/>
              <w:rPr>
                <w:rFonts w:ascii="Arial Narrow" w:hAnsi="Arial Narrow"/>
                <w:color w:val="000000"/>
                <w:sz w:val="18"/>
                <w:szCs w:val="18"/>
              </w:rPr>
            </w:pPr>
            <w:proofErr w:type="spellStart"/>
            <w:r w:rsidRPr="00FC48D7">
              <w:rPr>
                <w:rFonts w:ascii="Arial Narrow" w:hAnsi="Arial Narrow"/>
                <w:b/>
                <w:color w:val="000000"/>
                <w:sz w:val="18"/>
                <w:szCs w:val="18"/>
              </w:rPr>
              <w:t>Aliso</w:t>
            </w:r>
            <w:proofErr w:type="spellEnd"/>
            <w:r w:rsidRPr="00FC48D7">
              <w:rPr>
                <w:rFonts w:ascii="Arial Narrow" w:hAnsi="Arial Narrow"/>
                <w:b/>
                <w:color w:val="000000"/>
                <w:sz w:val="18"/>
                <w:szCs w:val="18"/>
              </w:rPr>
              <w:t xml:space="preserve"> HSA</w:t>
            </w:r>
            <w:r>
              <w:rPr>
                <w:rFonts w:ascii="Arial Narrow" w:hAnsi="Arial Narrow"/>
                <w:color w:val="000000"/>
                <w:sz w:val="18"/>
                <w:szCs w:val="18"/>
              </w:rPr>
              <w:t xml:space="preserve"> (901.13) </w:t>
            </w:r>
          </w:p>
          <w:p w:rsidR="00DC1A05" w:rsidRPr="00FC48D7" w:rsidRDefault="00DC1A05" w:rsidP="00FC7B8E">
            <w:pPr>
              <w:pStyle w:val="ListParagraph"/>
              <w:widowControl w:val="0"/>
              <w:ind w:left="0"/>
              <w:rPr>
                <w:rFonts w:ascii="Arial Narrow" w:hAnsi="Arial Narrow"/>
                <w:color w:val="000000"/>
                <w:sz w:val="12"/>
                <w:szCs w:val="12"/>
              </w:rPr>
            </w:pPr>
          </w:p>
          <w:p w:rsidR="00DC1A05" w:rsidRDefault="00DC1A05" w:rsidP="00FC7B8E">
            <w:pPr>
              <w:pStyle w:val="ListParagraph"/>
              <w:widowControl w:val="0"/>
              <w:ind w:left="70" w:hanging="7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p w:rsidR="00DC1A05" w:rsidRDefault="00DC1A05" w:rsidP="00FC7B8E">
            <w:pPr>
              <w:pStyle w:val="ListParagraph"/>
              <w:widowControl w:val="0"/>
              <w:ind w:left="70" w:hanging="7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r>
            <w:proofErr w:type="spellStart"/>
            <w:r>
              <w:rPr>
                <w:rFonts w:ascii="Arial Narrow" w:hAnsi="Arial Narrow"/>
                <w:color w:val="000000"/>
                <w:sz w:val="18"/>
                <w:szCs w:val="18"/>
              </w:rPr>
              <w:t>Aliso</w:t>
            </w:r>
            <w:proofErr w:type="spellEnd"/>
            <w:r>
              <w:rPr>
                <w:rFonts w:ascii="Arial Narrow" w:hAnsi="Arial Narrow"/>
                <w:color w:val="000000"/>
                <w:sz w:val="18"/>
                <w:szCs w:val="18"/>
              </w:rPr>
              <w:t xml:space="preserve"> Creek</w:t>
            </w:r>
          </w:p>
          <w:p w:rsidR="00DC1A05" w:rsidRDefault="00DC1A05" w:rsidP="00FC7B8E">
            <w:pPr>
              <w:pStyle w:val="ListParagraph"/>
              <w:widowControl w:val="0"/>
              <w:ind w:left="70" w:hanging="7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r>
            <w:proofErr w:type="spellStart"/>
            <w:r>
              <w:rPr>
                <w:rFonts w:ascii="Arial Narrow" w:hAnsi="Arial Narrow"/>
                <w:color w:val="000000"/>
                <w:sz w:val="18"/>
                <w:szCs w:val="18"/>
              </w:rPr>
              <w:t>Aliso</w:t>
            </w:r>
            <w:proofErr w:type="spellEnd"/>
            <w:r>
              <w:rPr>
                <w:rFonts w:ascii="Arial Narrow" w:hAnsi="Arial Narrow"/>
                <w:color w:val="000000"/>
                <w:sz w:val="18"/>
                <w:szCs w:val="18"/>
              </w:rPr>
              <w:t xml:space="preserve"> Creek mouth</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95.47%</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95.58%</w:t>
            </w:r>
          </w:p>
        </w:tc>
        <w:tc>
          <w:tcPr>
            <w:tcW w:w="814"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99.13%</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25.29%</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26.62%</w:t>
            </w:r>
          </w:p>
        </w:tc>
        <w:tc>
          <w:tcPr>
            <w:tcW w:w="930" w:type="dxa"/>
            <w:vAlign w:val="center"/>
          </w:tcPr>
          <w:p w:rsidR="00DC1A05"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27.52%</w:t>
            </w:r>
          </w:p>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(27.37%</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r w:rsidR="00DC1A05" w:rsidRPr="00E50A6C" w:rsidTr="009722E1">
        <w:trPr>
          <w:cantSplit/>
        </w:trPr>
        <w:tc>
          <w:tcPr>
            <w:tcW w:w="1160" w:type="dxa"/>
            <w:vMerge/>
            <w:vAlign w:val="center"/>
          </w:tcPr>
          <w:p w:rsidR="00DC1A05" w:rsidRPr="00D42767" w:rsidRDefault="00DC1A05" w:rsidP="00FC7B8E">
            <w:pPr>
              <w:pStyle w:val="ListParagraph"/>
              <w:widowControl w:val="0"/>
              <w:ind w:left="0"/>
              <w:rPr>
                <w:rFonts w:ascii="Arial Narrow" w:hAnsi="Arial Narrow"/>
                <w:b/>
                <w:color w:val="000000"/>
                <w:sz w:val="18"/>
                <w:szCs w:val="18"/>
              </w:rPr>
            </w:pPr>
          </w:p>
        </w:tc>
        <w:tc>
          <w:tcPr>
            <w:tcW w:w="1372" w:type="dxa"/>
          </w:tcPr>
          <w:p w:rsidR="00DC1A05" w:rsidRDefault="00DC1A05" w:rsidP="00FC7B8E">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Dana Point  HSA</w:t>
            </w:r>
            <w:r>
              <w:rPr>
                <w:rFonts w:ascii="Arial Narrow" w:hAnsi="Arial Narrow"/>
                <w:color w:val="000000"/>
                <w:sz w:val="18"/>
                <w:szCs w:val="18"/>
              </w:rPr>
              <w:t xml:space="preserve"> (901.14) </w:t>
            </w:r>
          </w:p>
          <w:p w:rsidR="00DC1A05" w:rsidRPr="00FC48D7" w:rsidRDefault="00DC1A05" w:rsidP="00FC7B8E">
            <w:pPr>
              <w:pStyle w:val="ListParagraph"/>
              <w:widowControl w:val="0"/>
              <w:ind w:left="0"/>
              <w:rPr>
                <w:rFonts w:ascii="Arial Narrow" w:hAnsi="Arial Narrow"/>
                <w:color w:val="000000"/>
                <w:sz w:val="12"/>
                <w:szCs w:val="12"/>
              </w:rPr>
            </w:pPr>
          </w:p>
          <w:p w:rsidR="00DC1A05" w:rsidRDefault="00DC1A05" w:rsidP="00FC7B8E">
            <w:pPr>
              <w:pStyle w:val="ListParagraph"/>
              <w:widowControl w:val="0"/>
              <w:ind w:left="70" w:hanging="7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95.04%</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95.03%</w:t>
            </w:r>
          </w:p>
        </w:tc>
        <w:tc>
          <w:tcPr>
            <w:tcW w:w="814"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98.98%</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13.15%</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14.86%</w:t>
            </w:r>
          </w:p>
        </w:tc>
        <w:tc>
          <w:tcPr>
            <w:tcW w:w="9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15.16%</w:t>
            </w:r>
          </w:p>
        </w:tc>
      </w:tr>
      <w:tr w:rsidR="00DC1A05" w:rsidRPr="00E50A6C" w:rsidTr="009722E1">
        <w:trPr>
          <w:cantSplit/>
        </w:trPr>
        <w:tc>
          <w:tcPr>
            <w:tcW w:w="1160" w:type="dxa"/>
            <w:vMerge/>
            <w:vAlign w:val="center"/>
          </w:tcPr>
          <w:p w:rsidR="00DC1A05" w:rsidRPr="00D42767" w:rsidRDefault="00DC1A05" w:rsidP="00FC7B8E">
            <w:pPr>
              <w:pStyle w:val="ListParagraph"/>
              <w:widowControl w:val="0"/>
              <w:ind w:left="0"/>
              <w:rPr>
                <w:rFonts w:ascii="Arial Narrow" w:hAnsi="Arial Narrow"/>
                <w:b/>
                <w:color w:val="000000"/>
                <w:sz w:val="18"/>
                <w:szCs w:val="18"/>
              </w:rPr>
            </w:pPr>
          </w:p>
        </w:tc>
        <w:tc>
          <w:tcPr>
            <w:tcW w:w="1372" w:type="dxa"/>
          </w:tcPr>
          <w:p w:rsidR="00DC1A05" w:rsidRDefault="00DC1A05" w:rsidP="00FC7B8E">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Lower San Juan HSA</w:t>
            </w:r>
            <w:r>
              <w:rPr>
                <w:rFonts w:ascii="Arial Narrow" w:hAnsi="Arial Narrow"/>
                <w:color w:val="000000"/>
                <w:sz w:val="18"/>
                <w:szCs w:val="18"/>
              </w:rPr>
              <w:t xml:space="preserve"> (901.27)</w:t>
            </w:r>
          </w:p>
          <w:p w:rsidR="00DC1A05" w:rsidRPr="00FC48D7" w:rsidRDefault="00DC1A05" w:rsidP="00FC7B8E">
            <w:pPr>
              <w:pStyle w:val="ListParagraph"/>
              <w:widowControl w:val="0"/>
              <w:ind w:left="0"/>
              <w:rPr>
                <w:rFonts w:ascii="Arial Narrow" w:hAnsi="Arial Narrow"/>
                <w:color w:val="000000"/>
                <w:sz w:val="12"/>
                <w:szCs w:val="12"/>
              </w:rPr>
            </w:pPr>
          </w:p>
          <w:p w:rsidR="00DC1A05" w:rsidRDefault="00DC1A05"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p w:rsidR="00DC1A05" w:rsidRDefault="00DC1A05"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San Juan Creek</w:t>
            </w:r>
          </w:p>
          <w:p w:rsidR="00DC1A05" w:rsidRDefault="00DC1A05"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San Juan Creek mouth</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72.96%</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74.21%</w:t>
            </w:r>
          </w:p>
        </w:tc>
        <w:tc>
          <w:tcPr>
            <w:tcW w:w="814"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94.94%</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19.21%</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12.82%</w:t>
            </w:r>
          </w:p>
        </w:tc>
        <w:tc>
          <w:tcPr>
            <w:tcW w:w="930" w:type="dxa"/>
            <w:vAlign w:val="center"/>
          </w:tcPr>
          <w:p w:rsidR="00DC1A05"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27.12%</w:t>
            </w:r>
          </w:p>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(26.90%</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r w:rsidR="00DC1A05" w:rsidRPr="00E50A6C" w:rsidTr="009722E1">
        <w:trPr>
          <w:cantSplit/>
        </w:trPr>
        <w:tc>
          <w:tcPr>
            <w:tcW w:w="1160" w:type="dxa"/>
            <w:vMerge/>
            <w:vAlign w:val="center"/>
          </w:tcPr>
          <w:p w:rsidR="00DC1A05" w:rsidRPr="00D42767" w:rsidRDefault="00DC1A05" w:rsidP="00FC7B8E">
            <w:pPr>
              <w:pStyle w:val="ListParagraph"/>
              <w:widowControl w:val="0"/>
              <w:ind w:left="0"/>
              <w:rPr>
                <w:rFonts w:ascii="Arial Narrow" w:hAnsi="Arial Narrow"/>
                <w:b/>
                <w:color w:val="000000"/>
                <w:sz w:val="18"/>
                <w:szCs w:val="18"/>
              </w:rPr>
            </w:pPr>
          </w:p>
        </w:tc>
        <w:tc>
          <w:tcPr>
            <w:tcW w:w="1372" w:type="dxa"/>
          </w:tcPr>
          <w:p w:rsidR="00DC1A05" w:rsidRDefault="00DC1A05" w:rsidP="00FC7B8E">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 xml:space="preserve">San Clemente HA </w:t>
            </w:r>
            <w:r>
              <w:rPr>
                <w:rFonts w:ascii="Arial Narrow" w:hAnsi="Arial Narrow"/>
                <w:color w:val="000000"/>
                <w:sz w:val="18"/>
                <w:szCs w:val="18"/>
              </w:rPr>
              <w:t>(901.30)</w:t>
            </w:r>
          </w:p>
          <w:p w:rsidR="00DC1A05" w:rsidRPr="00FC48D7" w:rsidRDefault="00DC1A05" w:rsidP="00FC7B8E">
            <w:pPr>
              <w:pStyle w:val="ListParagraph"/>
              <w:widowControl w:val="0"/>
              <w:ind w:left="0"/>
              <w:rPr>
                <w:rFonts w:ascii="Arial Narrow" w:hAnsi="Arial Narrow"/>
                <w:color w:val="000000"/>
                <w:sz w:val="12"/>
                <w:szCs w:val="12"/>
              </w:rPr>
            </w:pPr>
          </w:p>
          <w:p w:rsidR="00DC1A05" w:rsidRDefault="00DC1A05"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94.28%</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94.23%</w:t>
            </w:r>
          </w:p>
        </w:tc>
        <w:tc>
          <w:tcPr>
            <w:tcW w:w="814"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98.83%</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23.85%</w:t>
            </w:r>
          </w:p>
        </w:tc>
        <w:tc>
          <w:tcPr>
            <w:tcW w:w="8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24.58%</w:t>
            </w:r>
          </w:p>
        </w:tc>
        <w:tc>
          <w:tcPr>
            <w:tcW w:w="930" w:type="dxa"/>
            <w:vAlign w:val="center"/>
          </w:tcPr>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25.26%</w:t>
            </w:r>
          </w:p>
        </w:tc>
      </w:tr>
      <w:tr w:rsidR="00FC7B8E" w:rsidRPr="00E50A6C" w:rsidTr="009722E1">
        <w:trPr>
          <w:cantSplit/>
        </w:trPr>
        <w:tc>
          <w:tcPr>
            <w:tcW w:w="1160" w:type="dxa"/>
            <w:vAlign w:val="center"/>
          </w:tcPr>
          <w:p w:rsidR="00FC7B8E" w:rsidRPr="00D42767" w:rsidRDefault="00FC7B8E" w:rsidP="00FC7B8E">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San Luis Rey River</w:t>
            </w:r>
          </w:p>
        </w:tc>
        <w:tc>
          <w:tcPr>
            <w:tcW w:w="1372" w:type="dxa"/>
          </w:tcPr>
          <w:p w:rsidR="00FC7B8E" w:rsidRDefault="00FC7B8E" w:rsidP="00FC7B8E">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San Luis Rey HU</w:t>
            </w:r>
            <w:r>
              <w:rPr>
                <w:rFonts w:ascii="Arial Narrow" w:hAnsi="Arial Narrow"/>
                <w:color w:val="000000"/>
                <w:sz w:val="18"/>
                <w:szCs w:val="18"/>
              </w:rPr>
              <w:t xml:space="preserve"> (903.00)</w:t>
            </w:r>
          </w:p>
          <w:p w:rsidR="00FC7B8E" w:rsidRPr="00FC48D7" w:rsidRDefault="00FC7B8E" w:rsidP="00FC7B8E">
            <w:pPr>
              <w:pStyle w:val="ListParagraph"/>
              <w:widowControl w:val="0"/>
              <w:ind w:left="0"/>
              <w:rPr>
                <w:rFonts w:ascii="Arial Narrow" w:hAnsi="Arial Narrow"/>
                <w:color w:val="000000"/>
                <w:sz w:val="12"/>
                <w:szCs w:val="12"/>
              </w:rPr>
            </w:pPr>
          </w:p>
          <w:p w:rsidR="00FC7B8E"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38.13%</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39.09%</w:t>
            </w:r>
          </w:p>
        </w:tc>
        <w:tc>
          <w:tcPr>
            <w:tcW w:w="814"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87.38%</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5.62%</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3.12%</w:t>
            </w:r>
          </w:p>
        </w:tc>
        <w:tc>
          <w:tcPr>
            <w:tcW w:w="9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11.69%</w:t>
            </w:r>
          </w:p>
        </w:tc>
      </w:tr>
    </w:tbl>
    <w:p w:rsidR="00B813DF" w:rsidRDefault="00B813DF">
      <w:r>
        <w:br w:type="page"/>
      </w:r>
    </w:p>
    <w:p w:rsidR="00B813DF" w:rsidRPr="005F4A6C" w:rsidRDefault="00B813DF" w:rsidP="00B813DF">
      <w:pPr>
        <w:pStyle w:val="ListParagraph"/>
        <w:widowControl w:val="0"/>
        <w:ind w:left="1980"/>
        <w:rPr>
          <w:color w:val="0000FF"/>
          <w:sz w:val="20"/>
          <w:szCs w:val="20"/>
        </w:rPr>
      </w:pPr>
      <w:r w:rsidRPr="005F4A6C">
        <w:rPr>
          <w:b/>
          <w:color w:val="0000FF"/>
          <w:sz w:val="20"/>
          <w:szCs w:val="20"/>
        </w:rPr>
        <w:lastRenderedPageBreak/>
        <w:t xml:space="preserve">Table </w:t>
      </w:r>
      <w:r>
        <w:rPr>
          <w:b/>
          <w:color w:val="0000FF"/>
          <w:sz w:val="20"/>
          <w:szCs w:val="20"/>
        </w:rPr>
        <w:t>6.3 (Cont’d)</w:t>
      </w:r>
    </w:p>
    <w:p w:rsidR="00B813DF" w:rsidRDefault="00B813DF" w:rsidP="00B813DF">
      <w:pPr>
        <w:pStyle w:val="ListParagraph"/>
        <w:widowControl w:val="0"/>
        <w:ind w:left="1980"/>
        <w:rPr>
          <w:i/>
          <w:color w:val="000000"/>
          <w:sz w:val="20"/>
          <w:szCs w:val="20"/>
        </w:rPr>
      </w:pPr>
      <w:r>
        <w:rPr>
          <w:i/>
          <w:color w:val="000000"/>
          <w:sz w:val="20"/>
          <w:szCs w:val="20"/>
        </w:rPr>
        <w:t xml:space="preserve">Final </w:t>
      </w:r>
      <w:r w:rsidRPr="001A5AE8">
        <w:rPr>
          <w:i/>
          <w:color w:val="000000"/>
          <w:sz w:val="20"/>
          <w:szCs w:val="20"/>
        </w:rPr>
        <w:t xml:space="preserve">Effluent Limitations </w:t>
      </w:r>
      <w:r>
        <w:rPr>
          <w:i/>
          <w:color w:val="000000"/>
          <w:sz w:val="20"/>
          <w:szCs w:val="20"/>
        </w:rPr>
        <w:t xml:space="preserve">Expressed </w:t>
      </w:r>
      <w:r w:rsidRPr="001A5AE8">
        <w:rPr>
          <w:i/>
          <w:color w:val="000000"/>
          <w:sz w:val="20"/>
          <w:szCs w:val="20"/>
        </w:rPr>
        <w:t>as</w:t>
      </w:r>
      <w:r>
        <w:rPr>
          <w:i/>
          <w:color w:val="000000"/>
          <w:sz w:val="20"/>
          <w:szCs w:val="20"/>
        </w:rPr>
        <w:t xml:space="preserve"> Percent Load Reductions*</w:t>
      </w:r>
      <w:r w:rsidRPr="001A5AE8">
        <w:rPr>
          <w:i/>
          <w:color w:val="000000"/>
          <w:sz w:val="20"/>
          <w:szCs w:val="20"/>
        </w:rPr>
        <w:t xml:space="preserve"> in </w:t>
      </w:r>
    </w:p>
    <w:p w:rsidR="00B813DF" w:rsidRDefault="00B813DF" w:rsidP="00B813DF">
      <w:pPr>
        <w:pStyle w:val="ListParagraph"/>
        <w:widowControl w:val="0"/>
        <w:ind w:left="1980"/>
        <w:rPr>
          <w:i/>
          <w:color w:val="000000"/>
          <w:sz w:val="20"/>
          <w:szCs w:val="20"/>
        </w:rPr>
      </w:pPr>
      <w:r w:rsidRPr="001A5AE8">
        <w:rPr>
          <w:i/>
          <w:color w:val="000000"/>
          <w:sz w:val="20"/>
          <w:szCs w:val="20"/>
        </w:rPr>
        <w:t>MS4 Discharges</w:t>
      </w:r>
      <w:r>
        <w:rPr>
          <w:i/>
          <w:color w:val="000000"/>
          <w:sz w:val="20"/>
          <w:szCs w:val="20"/>
        </w:rPr>
        <w:t xml:space="preserve"> </w:t>
      </w:r>
      <w:r w:rsidRPr="001A5AE8">
        <w:rPr>
          <w:i/>
          <w:color w:val="000000"/>
          <w:sz w:val="20"/>
          <w:szCs w:val="20"/>
        </w:rPr>
        <w:t xml:space="preserve">to </w:t>
      </w:r>
      <w:r>
        <w:rPr>
          <w:i/>
          <w:color w:val="000000"/>
          <w:sz w:val="20"/>
          <w:szCs w:val="20"/>
        </w:rPr>
        <w:t>the Water Body</w:t>
      </w:r>
    </w:p>
    <w:tbl>
      <w:tblPr>
        <w:tblStyle w:val="TableGrid"/>
        <w:tblW w:w="7596" w:type="dxa"/>
        <w:tblInd w:w="2088" w:type="dxa"/>
        <w:tblLook w:val="04A0" w:firstRow="1" w:lastRow="0" w:firstColumn="1" w:lastColumn="0" w:noHBand="0" w:noVBand="1"/>
      </w:tblPr>
      <w:tblGrid>
        <w:gridCol w:w="1160"/>
        <w:gridCol w:w="1372"/>
        <w:gridCol w:w="830"/>
        <w:gridCol w:w="830"/>
        <w:gridCol w:w="814"/>
        <w:gridCol w:w="830"/>
        <w:gridCol w:w="830"/>
        <w:gridCol w:w="930"/>
      </w:tblGrid>
      <w:tr w:rsidR="00B813DF" w:rsidRPr="00E50A6C" w:rsidTr="0065356F">
        <w:trPr>
          <w:tblHeader/>
        </w:trPr>
        <w:tc>
          <w:tcPr>
            <w:tcW w:w="1160" w:type="dxa"/>
            <w:tcBorders>
              <w:bottom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p>
        </w:tc>
        <w:tc>
          <w:tcPr>
            <w:tcW w:w="1372" w:type="dxa"/>
            <w:tcBorders>
              <w:left w:val="single" w:sz="4" w:space="0" w:color="FFFFFF" w:themeColor="background1"/>
              <w:bottom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p>
        </w:tc>
        <w:tc>
          <w:tcPr>
            <w:tcW w:w="5064" w:type="dxa"/>
            <w:gridSpan w:val="6"/>
            <w:tcBorders>
              <w:left w:val="single" w:sz="4" w:space="0" w:color="FFFFFF" w:themeColor="background1"/>
              <w:bottom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Load-Based Effluent Limitations</w:t>
            </w:r>
          </w:p>
          <w:p w:rsidR="00B813DF" w:rsidRPr="00E50A6C" w:rsidRDefault="00B813DF" w:rsidP="0065356F">
            <w:pPr>
              <w:pStyle w:val="ListParagraph"/>
              <w:widowControl w:val="0"/>
              <w:ind w:left="0"/>
              <w:jc w:val="center"/>
              <w:rPr>
                <w:rFonts w:ascii="Arial Narrow" w:hAnsi="Arial Narrow"/>
                <w:b/>
                <w:i/>
                <w:color w:val="FFFFFF" w:themeColor="background1"/>
                <w:sz w:val="10"/>
                <w:szCs w:val="10"/>
              </w:rPr>
            </w:pPr>
          </w:p>
        </w:tc>
      </w:tr>
      <w:tr w:rsidR="00B813DF" w:rsidRPr="00E50A6C" w:rsidTr="0065356F">
        <w:trPr>
          <w:tblHeader/>
        </w:trPr>
        <w:tc>
          <w:tcPr>
            <w:tcW w:w="1160" w:type="dxa"/>
            <w:tcBorders>
              <w:top w:val="nil"/>
              <w:bottom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Watershed</w:t>
            </w:r>
          </w:p>
        </w:tc>
        <w:tc>
          <w:tcPr>
            <w:tcW w:w="1372" w:type="dxa"/>
            <w:tcBorders>
              <w:top w:val="nil"/>
              <w:left w:val="single" w:sz="4" w:space="0" w:color="FFFFFF" w:themeColor="background1"/>
              <w:bottom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r>
              <w:rPr>
                <w:rFonts w:ascii="Arial Narrow" w:hAnsi="Arial Narrow"/>
                <w:b/>
                <w:i/>
                <w:color w:val="FFFFFF" w:themeColor="background1"/>
                <w:sz w:val="18"/>
                <w:szCs w:val="18"/>
              </w:rPr>
              <w:t>Watershed</w:t>
            </w:r>
          </w:p>
        </w:tc>
        <w:tc>
          <w:tcPr>
            <w:tcW w:w="2474" w:type="dxa"/>
            <w:gridSpan w:val="3"/>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Dry Weather</w:t>
            </w:r>
          </w:p>
        </w:tc>
        <w:tc>
          <w:tcPr>
            <w:tcW w:w="2590" w:type="dxa"/>
            <w:gridSpan w:val="3"/>
            <w:tcBorders>
              <w:top w:val="single" w:sz="4" w:space="0" w:color="FFFFFF" w:themeColor="background1"/>
              <w:lef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Wet Weather</w:t>
            </w:r>
          </w:p>
        </w:tc>
      </w:tr>
      <w:tr w:rsidR="00B813DF" w:rsidRPr="00E50A6C" w:rsidTr="0065356F">
        <w:trPr>
          <w:tblHeader/>
        </w:trPr>
        <w:tc>
          <w:tcPr>
            <w:tcW w:w="1160" w:type="dxa"/>
            <w:tcBorders>
              <w:top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Management Areas</w:t>
            </w:r>
          </w:p>
        </w:tc>
        <w:tc>
          <w:tcPr>
            <w:tcW w:w="1372" w:type="dxa"/>
            <w:tcBorders>
              <w:top w:val="nil"/>
              <w:left w:val="single" w:sz="4" w:space="0" w:color="FFFFFF" w:themeColor="background1"/>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and Water Bodies</w:t>
            </w:r>
          </w:p>
        </w:tc>
        <w:tc>
          <w:tcPr>
            <w:tcW w:w="830" w:type="dxa"/>
            <w:tcBorders>
              <w:lef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Total Coliform</w:t>
            </w:r>
          </w:p>
        </w:tc>
        <w:tc>
          <w:tcPr>
            <w:tcW w:w="830" w:type="dxa"/>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Fecal Colifor</w:t>
            </w:r>
            <w:r>
              <w:rPr>
                <w:rFonts w:ascii="Arial Narrow" w:hAnsi="Arial Narrow"/>
                <w:b/>
                <w:i/>
                <w:color w:val="FFFFFF" w:themeColor="background1"/>
                <w:sz w:val="18"/>
                <w:szCs w:val="18"/>
              </w:rPr>
              <w:t>m</w:t>
            </w:r>
          </w:p>
        </w:tc>
        <w:tc>
          <w:tcPr>
            <w:tcW w:w="814" w:type="dxa"/>
            <w:tcBorders>
              <w:righ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proofErr w:type="spellStart"/>
            <w:r w:rsidRPr="00E50A6C">
              <w:rPr>
                <w:rFonts w:ascii="Arial Narrow" w:hAnsi="Arial Narrow"/>
                <w:b/>
                <w:i/>
                <w:color w:val="FFFFFF" w:themeColor="background1"/>
                <w:sz w:val="18"/>
                <w:szCs w:val="18"/>
              </w:rPr>
              <w:t>Entero-coccus</w:t>
            </w:r>
            <w:proofErr w:type="spellEnd"/>
          </w:p>
        </w:tc>
        <w:tc>
          <w:tcPr>
            <w:tcW w:w="830" w:type="dxa"/>
            <w:tcBorders>
              <w:lef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Total Coliform</w:t>
            </w:r>
          </w:p>
        </w:tc>
        <w:tc>
          <w:tcPr>
            <w:tcW w:w="830" w:type="dxa"/>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Fecal Colifor</w:t>
            </w:r>
            <w:r>
              <w:rPr>
                <w:rFonts w:ascii="Arial Narrow" w:hAnsi="Arial Narrow"/>
                <w:b/>
                <w:i/>
                <w:color w:val="FFFFFF" w:themeColor="background1"/>
                <w:sz w:val="18"/>
                <w:szCs w:val="18"/>
              </w:rPr>
              <w:t>m</w:t>
            </w:r>
          </w:p>
        </w:tc>
        <w:tc>
          <w:tcPr>
            <w:tcW w:w="930" w:type="dxa"/>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proofErr w:type="spellStart"/>
            <w:r w:rsidRPr="00E50A6C">
              <w:rPr>
                <w:rFonts w:ascii="Arial Narrow" w:hAnsi="Arial Narrow"/>
                <w:b/>
                <w:i/>
                <w:color w:val="FFFFFF" w:themeColor="background1"/>
                <w:sz w:val="18"/>
                <w:szCs w:val="18"/>
              </w:rPr>
              <w:t>Entero-coccus</w:t>
            </w:r>
            <w:proofErr w:type="spellEnd"/>
          </w:p>
        </w:tc>
      </w:tr>
      <w:tr w:rsidR="00FC7B8E" w:rsidRPr="00E50A6C" w:rsidTr="009722E1">
        <w:trPr>
          <w:cantSplit/>
        </w:trPr>
        <w:tc>
          <w:tcPr>
            <w:tcW w:w="1160" w:type="dxa"/>
            <w:vAlign w:val="center"/>
          </w:tcPr>
          <w:p w:rsidR="00FC7B8E" w:rsidRPr="00D42767" w:rsidRDefault="00FC7B8E" w:rsidP="00FC7B8E">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Carlsbad</w:t>
            </w:r>
          </w:p>
        </w:tc>
        <w:tc>
          <w:tcPr>
            <w:tcW w:w="1372" w:type="dxa"/>
          </w:tcPr>
          <w:p w:rsidR="00FC7B8E" w:rsidRDefault="00FC7B8E" w:rsidP="00FC7B8E">
            <w:pPr>
              <w:pStyle w:val="ListParagraph"/>
              <w:widowControl w:val="0"/>
              <w:ind w:left="0"/>
              <w:rPr>
                <w:rFonts w:ascii="Arial Narrow" w:hAnsi="Arial Narrow"/>
                <w:color w:val="000000"/>
                <w:sz w:val="18"/>
                <w:szCs w:val="18"/>
              </w:rPr>
            </w:pPr>
            <w:r>
              <w:rPr>
                <w:rFonts w:ascii="Arial Narrow" w:hAnsi="Arial Narrow"/>
                <w:b/>
                <w:color w:val="000000"/>
                <w:sz w:val="18"/>
                <w:szCs w:val="18"/>
              </w:rPr>
              <w:t>San Marcos HA</w:t>
            </w:r>
            <w:r>
              <w:rPr>
                <w:rFonts w:ascii="Arial Narrow" w:hAnsi="Arial Narrow"/>
                <w:color w:val="000000"/>
                <w:sz w:val="18"/>
                <w:szCs w:val="18"/>
              </w:rPr>
              <w:t xml:space="preserve"> (904.50)</w:t>
            </w:r>
          </w:p>
          <w:p w:rsidR="00FC7B8E" w:rsidRPr="00FC48D7" w:rsidRDefault="00FC7B8E" w:rsidP="00FC7B8E">
            <w:pPr>
              <w:pStyle w:val="ListParagraph"/>
              <w:widowControl w:val="0"/>
              <w:ind w:left="0"/>
              <w:rPr>
                <w:rFonts w:ascii="Arial Narrow" w:hAnsi="Arial Narrow"/>
                <w:color w:val="000000"/>
                <w:sz w:val="12"/>
                <w:szCs w:val="12"/>
              </w:rPr>
            </w:pPr>
          </w:p>
          <w:p w:rsidR="00FC7B8E" w:rsidRPr="00FC48D7"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82.82%</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82.55%</w:t>
            </w:r>
          </w:p>
        </w:tc>
        <w:tc>
          <w:tcPr>
            <w:tcW w:w="814"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96.03%</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18.47%</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18.98%</w:t>
            </w:r>
          </w:p>
        </w:tc>
        <w:tc>
          <w:tcPr>
            <w:tcW w:w="9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20.19%</w:t>
            </w:r>
          </w:p>
        </w:tc>
      </w:tr>
      <w:tr w:rsidR="00FC7B8E" w:rsidRPr="00E50A6C" w:rsidTr="009722E1">
        <w:trPr>
          <w:cantSplit/>
        </w:trPr>
        <w:tc>
          <w:tcPr>
            <w:tcW w:w="1160" w:type="dxa"/>
            <w:vAlign w:val="center"/>
          </w:tcPr>
          <w:p w:rsidR="00FC7B8E" w:rsidRPr="00D42767" w:rsidRDefault="00FC7B8E" w:rsidP="00FC7B8E">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 xml:space="preserve">San </w:t>
            </w:r>
            <w:proofErr w:type="spellStart"/>
            <w:r w:rsidRPr="00D42767">
              <w:rPr>
                <w:rFonts w:ascii="Arial Narrow" w:hAnsi="Arial Narrow"/>
                <w:b/>
                <w:color w:val="000000"/>
                <w:sz w:val="18"/>
                <w:szCs w:val="18"/>
              </w:rPr>
              <w:t>Dieguito</w:t>
            </w:r>
            <w:proofErr w:type="spellEnd"/>
            <w:r w:rsidRPr="00D42767">
              <w:rPr>
                <w:rFonts w:ascii="Arial Narrow" w:hAnsi="Arial Narrow"/>
                <w:b/>
                <w:color w:val="000000"/>
                <w:sz w:val="18"/>
                <w:szCs w:val="18"/>
              </w:rPr>
              <w:t xml:space="preserve"> River</w:t>
            </w:r>
          </w:p>
        </w:tc>
        <w:tc>
          <w:tcPr>
            <w:tcW w:w="1372" w:type="dxa"/>
          </w:tcPr>
          <w:p w:rsidR="00FC7B8E" w:rsidRDefault="00FC7B8E" w:rsidP="00FC7B8E">
            <w:pPr>
              <w:pStyle w:val="ListParagraph"/>
              <w:widowControl w:val="0"/>
              <w:ind w:left="0"/>
              <w:rPr>
                <w:rFonts w:ascii="Arial Narrow" w:hAnsi="Arial Narrow"/>
                <w:color w:val="000000"/>
                <w:sz w:val="18"/>
                <w:szCs w:val="18"/>
              </w:rPr>
            </w:pPr>
            <w:r>
              <w:rPr>
                <w:rFonts w:ascii="Arial Narrow" w:hAnsi="Arial Narrow"/>
                <w:b/>
                <w:color w:val="000000"/>
                <w:sz w:val="18"/>
                <w:szCs w:val="18"/>
              </w:rPr>
              <w:t xml:space="preserve">San </w:t>
            </w:r>
            <w:proofErr w:type="spellStart"/>
            <w:r>
              <w:rPr>
                <w:rFonts w:ascii="Arial Narrow" w:hAnsi="Arial Narrow"/>
                <w:b/>
                <w:color w:val="000000"/>
                <w:sz w:val="18"/>
                <w:szCs w:val="18"/>
              </w:rPr>
              <w:t>Dieguito</w:t>
            </w:r>
            <w:proofErr w:type="spellEnd"/>
            <w:r>
              <w:rPr>
                <w:rFonts w:ascii="Arial Narrow" w:hAnsi="Arial Narrow"/>
                <w:b/>
                <w:color w:val="000000"/>
                <w:sz w:val="18"/>
                <w:szCs w:val="18"/>
              </w:rPr>
              <w:t xml:space="preserve"> HU</w:t>
            </w:r>
            <w:r>
              <w:rPr>
                <w:rFonts w:ascii="Arial Narrow" w:hAnsi="Arial Narrow"/>
                <w:color w:val="000000"/>
                <w:sz w:val="18"/>
                <w:szCs w:val="18"/>
              </w:rPr>
              <w:t xml:space="preserve"> (905.00)</w:t>
            </w:r>
          </w:p>
          <w:p w:rsidR="00FC7B8E" w:rsidRPr="00FC48D7" w:rsidRDefault="00FC7B8E" w:rsidP="00FC7B8E">
            <w:pPr>
              <w:pStyle w:val="ListParagraph"/>
              <w:widowControl w:val="0"/>
              <w:ind w:left="0"/>
              <w:rPr>
                <w:rFonts w:ascii="Arial Narrow" w:hAnsi="Arial Narrow"/>
                <w:color w:val="000000"/>
                <w:sz w:val="12"/>
                <w:szCs w:val="12"/>
              </w:rPr>
            </w:pPr>
          </w:p>
          <w:p w:rsidR="00FC7B8E" w:rsidRPr="00FC48D7"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14.39%</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20.72%</w:t>
            </w:r>
          </w:p>
        </w:tc>
        <w:tc>
          <w:tcPr>
            <w:tcW w:w="814"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83.48%</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4.29%</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1.46%</w:t>
            </w:r>
          </w:p>
        </w:tc>
        <w:tc>
          <w:tcPr>
            <w:tcW w:w="9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7.72%</w:t>
            </w:r>
          </w:p>
        </w:tc>
      </w:tr>
      <w:tr w:rsidR="00FC7B8E" w:rsidRPr="00E50A6C" w:rsidTr="009722E1">
        <w:trPr>
          <w:cantSplit/>
        </w:trPr>
        <w:tc>
          <w:tcPr>
            <w:tcW w:w="1160" w:type="dxa"/>
            <w:vAlign w:val="center"/>
          </w:tcPr>
          <w:p w:rsidR="00FC7B8E" w:rsidRPr="00D42767" w:rsidRDefault="00FC7B8E" w:rsidP="00FC7B8E">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Penasquitos</w:t>
            </w:r>
          </w:p>
        </w:tc>
        <w:tc>
          <w:tcPr>
            <w:tcW w:w="1372" w:type="dxa"/>
          </w:tcPr>
          <w:p w:rsidR="00FC7B8E" w:rsidRDefault="00FC7B8E" w:rsidP="00FC7B8E">
            <w:pPr>
              <w:pStyle w:val="ListParagraph"/>
              <w:widowControl w:val="0"/>
              <w:ind w:left="0"/>
              <w:rPr>
                <w:rFonts w:ascii="Arial Narrow" w:hAnsi="Arial Narrow"/>
                <w:color w:val="000000"/>
                <w:sz w:val="18"/>
                <w:szCs w:val="18"/>
              </w:rPr>
            </w:pPr>
            <w:r>
              <w:rPr>
                <w:rFonts w:ascii="Arial Narrow" w:hAnsi="Arial Narrow"/>
                <w:b/>
                <w:color w:val="000000"/>
                <w:sz w:val="18"/>
                <w:szCs w:val="18"/>
              </w:rPr>
              <w:t>Miramar Reservoir HA</w:t>
            </w:r>
            <w:r>
              <w:rPr>
                <w:rFonts w:ascii="Arial Narrow" w:hAnsi="Arial Narrow"/>
                <w:color w:val="000000"/>
                <w:sz w:val="18"/>
                <w:szCs w:val="18"/>
              </w:rPr>
              <w:t xml:space="preserve"> (906.10)</w:t>
            </w:r>
          </w:p>
          <w:p w:rsidR="00FC7B8E" w:rsidRPr="00FC48D7" w:rsidRDefault="00FC7B8E" w:rsidP="00FC7B8E">
            <w:pPr>
              <w:pStyle w:val="ListParagraph"/>
              <w:widowControl w:val="0"/>
              <w:ind w:left="0"/>
              <w:rPr>
                <w:rFonts w:ascii="Arial Narrow" w:hAnsi="Arial Narrow"/>
                <w:color w:val="000000"/>
                <w:sz w:val="12"/>
                <w:szCs w:val="12"/>
              </w:rPr>
            </w:pPr>
          </w:p>
          <w:p w:rsidR="00FC7B8E" w:rsidRPr="00D42767"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96.50%</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96.59%</w:t>
            </w:r>
          </w:p>
        </w:tc>
        <w:tc>
          <w:tcPr>
            <w:tcW w:w="814"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99.42%</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1.61%</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1.99%</w:t>
            </w:r>
          </w:p>
        </w:tc>
        <w:tc>
          <w:tcPr>
            <w:tcW w:w="9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1.93%</w:t>
            </w:r>
          </w:p>
        </w:tc>
      </w:tr>
      <w:tr w:rsidR="00FC7B8E" w:rsidRPr="00E50A6C" w:rsidTr="009722E1">
        <w:trPr>
          <w:cantSplit/>
        </w:trPr>
        <w:tc>
          <w:tcPr>
            <w:tcW w:w="1160" w:type="dxa"/>
            <w:vMerge w:val="restart"/>
            <w:vAlign w:val="center"/>
          </w:tcPr>
          <w:p w:rsidR="00FC7B8E" w:rsidRPr="00D42767" w:rsidRDefault="00FC7B8E" w:rsidP="00FC7B8E">
            <w:pPr>
              <w:pStyle w:val="ListParagraph"/>
              <w:widowControl w:val="0"/>
              <w:ind w:left="0"/>
              <w:rPr>
                <w:rFonts w:ascii="Arial Narrow" w:hAnsi="Arial Narrow"/>
                <w:b/>
                <w:color w:val="000000"/>
                <w:sz w:val="18"/>
                <w:szCs w:val="18"/>
              </w:rPr>
            </w:pPr>
            <w:r>
              <w:rPr>
                <w:rFonts w:ascii="Arial Narrow" w:hAnsi="Arial Narrow"/>
                <w:b/>
                <w:color w:val="000000"/>
                <w:sz w:val="18"/>
                <w:szCs w:val="18"/>
              </w:rPr>
              <w:t>Mission Bay</w:t>
            </w:r>
          </w:p>
        </w:tc>
        <w:tc>
          <w:tcPr>
            <w:tcW w:w="1372" w:type="dxa"/>
          </w:tcPr>
          <w:p w:rsidR="00FC7B8E" w:rsidRDefault="00FC7B8E" w:rsidP="00FC7B8E">
            <w:pPr>
              <w:pStyle w:val="ListParagraph"/>
              <w:widowControl w:val="0"/>
              <w:ind w:left="0"/>
              <w:rPr>
                <w:rFonts w:ascii="Arial Narrow" w:hAnsi="Arial Narrow"/>
                <w:color w:val="000000"/>
                <w:sz w:val="18"/>
                <w:szCs w:val="18"/>
              </w:rPr>
            </w:pPr>
            <w:r>
              <w:rPr>
                <w:rFonts w:ascii="Arial Narrow" w:hAnsi="Arial Narrow"/>
                <w:b/>
                <w:color w:val="000000"/>
                <w:sz w:val="18"/>
                <w:szCs w:val="18"/>
              </w:rPr>
              <w:t>Scripps HA</w:t>
            </w:r>
            <w:r>
              <w:rPr>
                <w:rFonts w:ascii="Arial Narrow" w:hAnsi="Arial Narrow"/>
                <w:color w:val="000000"/>
                <w:sz w:val="18"/>
                <w:szCs w:val="18"/>
              </w:rPr>
              <w:t xml:space="preserve"> (906.30)</w:t>
            </w:r>
          </w:p>
          <w:p w:rsidR="00FC7B8E" w:rsidRPr="00FC48D7" w:rsidRDefault="00FC7B8E" w:rsidP="00FC7B8E">
            <w:pPr>
              <w:pStyle w:val="ListParagraph"/>
              <w:widowControl w:val="0"/>
              <w:ind w:left="0"/>
              <w:rPr>
                <w:rFonts w:ascii="Arial Narrow" w:hAnsi="Arial Narrow"/>
                <w:color w:val="000000"/>
                <w:sz w:val="12"/>
                <w:szCs w:val="12"/>
              </w:rPr>
            </w:pPr>
          </w:p>
          <w:p w:rsidR="00FC7B8E" w:rsidRPr="00D42767"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96.44%</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96.42%</w:t>
            </w:r>
          </w:p>
        </w:tc>
        <w:tc>
          <w:tcPr>
            <w:tcW w:w="814"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99.25%</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16.32%</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21.14%</w:t>
            </w:r>
          </w:p>
        </w:tc>
        <w:tc>
          <w:tcPr>
            <w:tcW w:w="9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18.82%</w:t>
            </w:r>
          </w:p>
        </w:tc>
      </w:tr>
      <w:tr w:rsidR="00FC7B8E" w:rsidRPr="00E50A6C" w:rsidTr="009722E1">
        <w:trPr>
          <w:cantSplit/>
        </w:trPr>
        <w:tc>
          <w:tcPr>
            <w:tcW w:w="1160" w:type="dxa"/>
            <w:vMerge/>
            <w:vAlign w:val="center"/>
          </w:tcPr>
          <w:p w:rsidR="00FC7B8E" w:rsidRDefault="00FC7B8E" w:rsidP="00FC7B8E">
            <w:pPr>
              <w:pStyle w:val="ListParagraph"/>
              <w:widowControl w:val="0"/>
              <w:ind w:left="0"/>
              <w:rPr>
                <w:rFonts w:ascii="Arial Narrow" w:hAnsi="Arial Narrow"/>
                <w:b/>
                <w:color w:val="000000"/>
                <w:sz w:val="18"/>
                <w:szCs w:val="18"/>
              </w:rPr>
            </w:pPr>
          </w:p>
        </w:tc>
        <w:tc>
          <w:tcPr>
            <w:tcW w:w="1372" w:type="dxa"/>
          </w:tcPr>
          <w:p w:rsidR="00FC7B8E" w:rsidRDefault="00FC7B8E" w:rsidP="00FC7B8E">
            <w:pPr>
              <w:pStyle w:val="ListParagraph"/>
              <w:widowControl w:val="0"/>
              <w:ind w:left="0"/>
              <w:rPr>
                <w:rFonts w:ascii="Arial Narrow" w:hAnsi="Arial Narrow"/>
                <w:color w:val="000000"/>
                <w:sz w:val="18"/>
                <w:szCs w:val="18"/>
              </w:rPr>
            </w:pPr>
            <w:proofErr w:type="spellStart"/>
            <w:r>
              <w:rPr>
                <w:rFonts w:ascii="Arial Narrow" w:hAnsi="Arial Narrow"/>
                <w:b/>
                <w:color w:val="000000"/>
                <w:sz w:val="18"/>
                <w:szCs w:val="18"/>
              </w:rPr>
              <w:t>Tecolote</w:t>
            </w:r>
            <w:proofErr w:type="spellEnd"/>
            <w:r>
              <w:rPr>
                <w:rFonts w:ascii="Arial Narrow" w:hAnsi="Arial Narrow"/>
                <w:b/>
                <w:color w:val="000000"/>
                <w:sz w:val="18"/>
                <w:szCs w:val="18"/>
              </w:rPr>
              <w:t xml:space="preserve"> HA </w:t>
            </w:r>
            <w:r>
              <w:rPr>
                <w:rFonts w:ascii="Arial Narrow" w:hAnsi="Arial Narrow"/>
                <w:color w:val="000000"/>
                <w:sz w:val="18"/>
                <w:szCs w:val="18"/>
              </w:rPr>
              <w:t>(906.50)</w:t>
            </w:r>
          </w:p>
          <w:p w:rsidR="00FC7B8E" w:rsidRPr="00FC48D7" w:rsidRDefault="00FC7B8E" w:rsidP="00FC7B8E">
            <w:pPr>
              <w:pStyle w:val="ListParagraph"/>
              <w:widowControl w:val="0"/>
              <w:ind w:left="0"/>
              <w:rPr>
                <w:rFonts w:ascii="Arial Narrow" w:hAnsi="Arial Narrow"/>
                <w:color w:val="000000"/>
                <w:sz w:val="12"/>
                <w:szCs w:val="12"/>
              </w:rPr>
            </w:pPr>
          </w:p>
          <w:p w:rsidR="00FC7B8E" w:rsidRPr="00D42767"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r>
            <w:proofErr w:type="spellStart"/>
            <w:r>
              <w:rPr>
                <w:rFonts w:ascii="Arial Narrow" w:hAnsi="Arial Narrow"/>
                <w:color w:val="000000"/>
                <w:sz w:val="18"/>
                <w:szCs w:val="18"/>
              </w:rPr>
              <w:t>Tecolote</w:t>
            </w:r>
            <w:proofErr w:type="spellEnd"/>
            <w:r>
              <w:rPr>
                <w:rFonts w:ascii="Arial Narrow" w:hAnsi="Arial Narrow"/>
                <w:color w:val="000000"/>
                <w:sz w:val="18"/>
                <w:szCs w:val="18"/>
              </w:rPr>
              <w:t xml:space="preserve"> Creek</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94.51%</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94.59%</w:t>
            </w:r>
          </w:p>
        </w:tc>
        <w:tc>
          <w:tcPr>
            <w:tcW w:w="814"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98.94%</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16.51%</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20.47%</w:t>
            </w:r>
          </w:p>
        </w:tc>
        <w:tc>
          <w:tcPr>
            <w:tcW w:w="930" w:type="dxa"/>
            <w:vAlign w:val="center"/>
          </w:tcPr>
          <w:p w:rsidR="00FC7B8E"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18.15%</w:t>
            </w:r>
          </w:p>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(18.08%</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r w:rsidR="00FC7B8E" w:rsidRPr="00E50A6C" w:rsidTr="009722E1">
        <w:trPr>
          <w:cantSplit/>
        </w:trPr>
        <w:tc>
          <w:tcPr>
            <w:tcW w:w="1160" w:type="dxa"/>
            <w:vAlign w:val="center"/>
          </w:tcPr>
          <w:p w:rsidR="00FC7B8E" w:rsidRDefault="00FC7B8E" w:rsidP="00FC7B8E">
            <w:pPr>
              <w:pStyle w:val="ListParagraph"/>
              <w:widowControl w:val="0"/>
              <w:ind w:left="0"/>
              <w:rPr>
                <w:rFonts w:ascii="Arial Narrow" w:hAnsi="Arial Narrow"/>
                <w:b/>
                <w:color w:val="000000"/>
                <w:sz w:val="18"/>
                <w:szCs w:val="18"/>
              </w:rPr>
            </w:pPr>
            <w:r>
              <w:rPr>
                <w:rFonts w:ascii="Arial Narrow" w:hAnsi="Arial Narrow"/>
                <w:b/>
                <w:color w:val="000000"/>
                <w:sz w:val="18"/>
                <w:szCs w:val="18"/>
              </w:rPr>
              <w:t>San Diego River</w:t>
            </w:r>
          </w:p>
        </w:tc>
        <w:tc>
          <w:tcPr>
            <w:tcW w:w="1372" w:type="dxa"/>
          </w:tcPr>
          <w:p w:rsidR="00FC7B8E" w:rsidRDefault="00FC7B8E" w:rsidP="00FC7B8E">
            <w:pPr>
              <w:pStyle w:val="ListParagraph"/>
              <w:widowControl w:val="0"/>
              <w:ind w:left="0"/>
              <w:rPr>
                <w:rFonts w:ascii="Arial Narrow" w:hAnsi="Arial Narrow"/>
                <w:color w:val="000000"/>
                <w:sz w:val="18"/>
                <w:szCs w:val="18"/>
              </w:rPr>
            </w:pPr>
            <w:r>
              <w:rPr>
                <w:rFonts w:ascii="Arial Narrow" w:hAnsi="Arial Narrow"/>
                <w:b/>
                <w:color w:val="000000"/>
                <w:sz w:val="18"/>
                <w:szCs w:val="18"/>
              </w:rPr>
              <w:t xml:space="preserve">Mission San Diego HSA </w:t>
            </w:r>
            <w:r>
              <w:rPr>
                <w:rFonts w:ascii="Arial Narrow" w:hAnsi="Arial Narrow"/>
                <w:color w:val="000000"/>
                <w:sz w:val="18"/>
                <w:szCs w:val="18"/>
              </w:rPr>
              <w:t xml:space="preserve">(907.11) and </w:t>
            </w:r>
            <w:r>
              <w:rPr>
                <w:rFonts w:ascii="Arial Narrow" w:hAnsi="Arial Narrow"/>
                <w:b/>
                <w:color w:val="000000"/>
                <w:sz w:val="18"/>
                <w:szCs w:val="18"/>
              </w:rPr>
              <w:t xml:space="preserve">Santee HSA </w:t>
            </w:r>
            <w:r>
              <w:rPr>
                <w:rFonts w:ascii="Arial Narrow" w:hAnsi="Arial Narrow"/>
                <w:color w:val="000000"/>
                <w:sz w:val="18"/>
                <w:szCs w:val="18"/>
              </w:rPr>
              <w:t>(907.12)</w:t>
            </w:r>
          </w:p>
          <w:p w:rsidR="00FC7B8E" w:rsidRPr="00FC48D7" w:rsidRDefault="00FC7B8E" w:rsidP="00FC7B8E">
            <w:pPr>
              <w:pStyle w:val="ListParagraph"/>
              <w:widowControl w:val="0"/>
              <w:ind w:left="0"/>
              <w:rPr>
                <w:rFonts w:ascii="Arial Narrow" w:hAnsi="Arial Narrow"/>
                <w:color w:val="000000"/>
                <w:sz w:val="12"/>
                <w:szCs w:val="12"/>
              </w:rPr>
            </w:pPr>
          </w:p>
          <w:p w:rsidR="00FC7B8E"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p w:rsidR="00FC7B8E"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Forrester Creek (lower 1 mile)</w:t>
            </w:r>
          </w:p>
          <w:p w:rsidR="00FC7B8E" w:rsidRPr="00D42767"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San Diego River (lower 6 miles)</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74.03%</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69.44%</w:t>
            </w:r>
          </w:p>
        </w:tc>
        <w:tc>
          <w:tcPr>
            <w:tcW w:w="814"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93.96%</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38.14%</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53.22%</w:t>
            </w:r>
          </w:p>
        </w:tc>
        <w:tc>
          <w:tcPr>
            <w:tcW w:w="930" w:type="dxa"/>
            <w:vAlign w:val="center"/>
          </w:tcPr>
          <w:p w:rsidR="00FC7B8E"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42.74%</w:t>
            </w:r>
          </w:p>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(42.47%</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r w:rsidR="00FC7B8E" w:rsidRPr="00E50A6C" w:rsidTr="009722E1">
        <w:trPr>
          <w:cantSplit/>
        </w:trPr>
        <w:tc>
          <w:tcPr>
            <w:tcW w:w="1160" w:type="dxa"/>
            <w:vAlign w:val="center"/>
          </w:tcPr>
          <w:p w:rsidR="00FC7B8E" w:rsidRDefault="00FC7B8E" w:rsidP="00FC7B8E">
            <w:pPr>
              <w:pStyle w:val="ListParagraph"/>
              <w:widowControl w:val="0"/>
              <w:ind w:left="0"/>
              <w:rPr>
                <w:rFonts w:ascii="Arial Narrow" w:hAnsi="Arial Narrow"/>
                <w:b/>
                <w:color w:val="000000"/>
                <w:sz w:val="18"/>
                <w:szCs w:val="18"/>
              </w:rPr>
            </w:pPr>
            <w:r>
              <w:rPr>
                <w:rFonts w:ascii="Arial Narrow" w:hAnsi="Arial Narrow"/>
                <w:b/>
                <w:color w:val="000000"/>
                <w:sz w:val="18"/>
                <w:szCs w:val="18"/>
              </w:rPr>
              <w:t>San Diego Bay</w:t>
            </w:r>
          </w:p>
        </w:tc>
        <w:tc>
          <w:tcPr>
            <w:tcW w:w="1372" w:type="dxa"/>
          </w:tcPr>
          <w:p w:rsidR="00FC7B8E" w:rsidRDefault="00FC7B8E" w:rsidP="00FC7B8E">
            <w:pPr>
              <w:pStyle w:val="ListParagraph"/>
              <w:widowControl w:val="0"/>
              <w:ind w:left="0"/>
              <w:rPr>
                <w:rFonts w:ascii="Arial Narrow" w:hAnsi="Arial Narrow"/>
                <w:color w:val="000000"/>
                <w:sz w:val="18"/>
                <w:szCs w:val="18"/>
              </w:rPr>
            </w:pPr>
            <w:proofErr w:type="spellStart"/>
            <w:r>
              <w:rPr>
                <w:rFonts w:ascii="Arial Narrow" w:hAnsi="Arial Narrow"/>
                <w:b/>
                <w:color w:val="000000"/>
                <w:sz w:val="18"/>
                <w:szCs w:val="18"/>
              </w:rPr>
              <w:t>Chollas</w:t>
            </w:r>
            <w:proofErr w:type="spellEnd"/>
            <w:r>
              <w:rPr>
                <w:rFonts w:ascii="Arial Narrow" w:hAnsi="Arial Narrow"/>
                <w:b/>
                <w:color w:val="000000"/>
                <w:sz w:val="18"/>
                <w:szCs w:val="18"/>
              </w:rPr>
              <w:t xml:space="preserve"> HSA </w:t>
            </w:r>
            <w:r>
              <w:rPr>
                <w:rFonts w:ascii="Arial Narrow" w:hAnsi="Arial Narrow"/>
                <w:color w:val="000000"/>
                <w:sz w:val="18"/>
                <w:szCs w:val="18"/>
              </w:rPr>
              <w:t>(908.22)</w:t>
            </w:r>
          </w:p>
          <w:p w:rsidR="00FC7B8E" w:rsidRPr="00FC48D7" w:rsidRDefault="00FC7B8E" w:rsidP="00FC7B8E">
            <w:pPr>
              <w:pStyle w:val="ListParagraph"/>
              <w:widowControl w:val="0"/>
              <w:ind w:left="0"/>
              <w:rPr>
                <w:rFonts w:ascii="Arial Narrow" w:hAnsi="Arial Narrow"/>
                <w:color w:val="000000"/>
                <w:sz w:val="12"/>
                <w:szCs w:val="12"/>
              </w:rPr>
            </w:pPr>
          </w:p>
          <w:p w:rsidR="00FC7B8E" w:rsidRPr="00D42767" w:rsidRDefault="00FC7B8E" w:rsidP="00FC7B8E">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r>
            <w:proofErr w:type="spellStart"/>
            <w:r>
              <w:rPr>
                <w:rFonts w:ascii="Arial Narrow" w:hAnsi="Arial Narrow"/>
                <w:color w:val="000000"/>
                <w:sz w:val="18"/>
                <w:szCs w:val="18"/>
              </w:rPr>
              <w:t>Chollas</w:t>
            </w:r>
            <w:proofErr w:type="spellEnd"/>
            <w:r>
              <w:rPr>
                <w:rFonts w:ascii="Arial Narrow" w:hAnsi="Arial Narrow"/>
                <w:color w:val="000000"/>
                <w:sz w:val="18"/>
                <w:szCs w:val="18"/>
              </w:rPr>
              <w:t xml:space="preserve"> Creek</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92.06%</w:t>
            </w:r>
          </w:p>
        </w:tc>
        <w:tc>
          <w:tcPr>
            <w:tcW w:w="830"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92.15%</w:t>
            </w:r>
          </w:p>
        </w:tc>
        <w:tc>
          <w:tcPr>
            <w:tcW w:w="814" w:type="dxa"/>
            <w:vAlign w:val="center"/>
          </w:tcPr>
          <w:p w:rsidR="00FC7B8E" w:rsidRPr="00E50A6C" w:rsidRDefault="00FC7B8E"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98.46%</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17.82%</w:t>
            </w:r>
          </w:p>
        </w:tc>
        <w:tc>
          <w:tcPr>
            <w:tcW w:w="830" w:type="dxa"/>
            <w:vAlign w:val="center"/>
          </w:tcPr>
          <w:p w:rsidR="00FC7B8E"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24.84%</w:t>
            </w:r>
          </w:p>
        </w:tc>
        <w:tc>
          <w:tcPr>
            <w:tcW w:w="930" w:type="dxa"/>
            <w:vAlign w:val="center"/>
          </w:tcPr>
          <w:p w:rsidR="00FC7B8E" w:rsidRDefault="00225916"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21.4</w:t>
            </w:r>
            <w:r w:rsidR="00DC1A05">
              <w:rPr>
                <w:rFonts w:ascii="Arial Narrow" w:hAnsi="Arial Narrow"/>
                <w:color w:val="000000"/>
                <w:sz w:val="18"/>
                <w:szCs w:val="18"/>
              </w:rPr>
              <w:t>6%</w:t>
            </w:r>
          </w:p>
          <w:p w:rsidR="00DC1A05" w:rsidRPr="00E50A6C" w:rsidRDefault="00DC1A05" w:rsidP="00FC7B8E">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(21.36%</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bl>
    <w:p w:rsidR="009722E1" w:rsidRDefault="009722E1" w:rsidP="009722E1">
      <w:pPr>
        <w:pStyle w:val="ListParagraph"/>
        <w:widowControl w:val="0"/>
        <w:ind w:left="1980"/>
        <w:rPr>
          <w:color w:val="000000"/>
          <w:sz w:val="15"/>
          <w:szCs w:val="15"/>
        </w:rPr>
      </w:pPr>
      <w:r>
        <w:rPr>
          <w:color w:val="000000"/>
          <w:sz w:val="15"/>
          <w:szCs w:val="15"/>
        </w:rPr>
        <w:t>Notes:</w:t>
      </w:r>
    </w:p>
    <w:p w:rsidR="009722E1" w:rsidRDefault="009722E1" w:rsidP="009722E1">
      <w:pPr>
        <w:pStyle w:val="ListParagraph"/>
        <w:widowControl w:val="0"/>
        <w:ind w:left="2160" w:hanging="180"/>
        <w:rPr>
          <w:color w:val="000000"/>
          <w:sz w:val="16"/>
          <w:szCs w:val="16"/>
        </w:rPr>
      </w:pPr>
      <w:r>
        <w:rPr>
          <w:color w:val="000000"/>
          <w:sz w:val="15"/>
          <w:szCs w:val="15"/>
        </w:rPr>
        <w:t>*</w:t>
      </w:r>
      <w:r>
        <w:rPr>
          <w:color w:val="000000"/>
          <w:sz w:val="15"/>
          <w:szCs w:val="15"/>
        </w:rPr>
        <w:tab/>
      </w:r>
      <w:r>
        <w:rPr>
          <w:color w:val="000000"/>
          <w:sz w:val="16"/>
          <w:szCs w:val="16"/>
        </w:rPr>
        <w:t>The percent load reductions are based on reducing loads compared to pollutant loads from 2001 to 2002.</w:t>
      </w:r>
      <w:r w:rsidR="00E93DE9">
        <w:rPr>
          <w:color w:val="000000"/>
          <w:sz w:val="16"/>
          <w:szCs w:val="16"/>
        </w:rPr>
        <w:t xml:space="preserve">  </w:t>
      </w:r>
    </w:p>
    <w:p w:rsidR="009722E1" w:rsidRPr="009722E1" w:rsidRDefault="009722E1" w:rsidP="009722E1">
      <w:pPr>
        <w:pStyle w:val="ListParagraph"/>
        <w:widowControl w:val="0"/>
        <w:ind w:left="2160" w:hanging="180"/>
        <w:rPr>
          <w:color w:val="000000"/>
          <w:sz w:val="15"/>
          <w:szCs w:val="15"/>
        </w:rPr>
      </w:pPr>
      <w:r>
        <w:rPr>
          <w:color w:val="000000"/>
          <w:sz w:val="15"/>
          <w:szCs w:val="15"/>
        </w:rPr>
        <w:t>**</w:t>
      </w:r>
      <w:r>
        <w:rPr>
          <w:color w:val="000000"/>
          <w:sz w:val="15"/>
          <w:szCs w:val="15"/>
        </w:rPr>
        <w:tab/>
        <w:t xml:space="preserve">The alternative </w:t>
      </w:r>
      <w:r w:rsidRPr="009722E1">
        <w:rPr>
          <w:i/>
          <w:color w:val="000000"/>
          <w:sz w:val="15"/>
          <w:szCs w:val="15"/>
        </w:rPr>
        <w:t>Enterococcus</w:t>
      </w:r>
      <w:r>
        <w:rPr>
          <w:color w:val="000000"/>
          <w:sz w:val="15"/>
          <w:szCs w:val="15"/>
        </w:rPr>
        <w:t xml:space="preserve"> percent load reduction</w:t>
      </w:r>
      <w:r>
        <w:rPr>
          <w:color w:val="000000"/>
          <w:sz w:val="16"/>
          <w:szCs w:val="16"/>
        </w:rPr>
        <w:t xml:space="preserve"> was calculated based on a numeric target of 104 MPN/100mL instead of 61 MPN/100mL, protective of the REC-1 “moderately to lightly used area” usage frequency that is protective of freshwater creeks and downstream beaches.  Acceptable evidence that impaired freshwater creeks can be considered “moderately to lightly used areas” must be provided before these alternative pollutant load reductions can be utilized.</w:t>
      </w:r>
    </w:p>
    <w:p w:rsidR="00114FDC" w:rsidRPr="007A5FE7" w:rsidRDefault="00114FDC" w:rsidP="00114FDC">
      <w:pPr>
        <w:widowControl w:val="0"/>
        <w:tabs>
          <w:tab w:val="left" w:pos="1080"/>
        </w:tabs>
        <w:ind w:left="1080"/>
        <w:rPr>
          <w:color w:val="000000"/>
          <w:sz w:val="20"/>
          <w:szCs w:val="20"/>
        </w:rPr>
      </w:pPr>
    </w:p>
    <w:p w:rsidR="0064576A" w:rsidRDefault="0064576A">
      <w:pPr>
        <w:rPr>
          <w:color w:val="000000"/>
        </w:rPr>
      </w:pPr>
      <w:bookmarkStart w:id="447" w:name="_Ref320706678"/>
      <w:r>
        <w:rPr>
          <w:color w:val="000000"/>
        </w:rPr>
        <w:br w:type="page"/>
      </w:r>
    </w:p>
    <w:p w:rsidR="00114FDC" w:rsidRPr="00357A06" w:rsidRDefault="00357A06" w:rsidP="00357A06">
      <w:pPr>
        <w:pStyle w:val="ListParagraph"/>
        <w:widowControl w:val="0"/>
        <w:ind w:left="1080"/>
        <w:rPr>
          <w:color w:val="000000"/>
        </w:rPr>
      </w:pPr>
      <w:r w:rsidRPr="00357A06">
        <w:rPr>
          <w:color w:val="000000"/>
        </w:rPr>
        <w:lastRenderedPageBreak/>
        <w:t>(c)</w:t>
      </w:r>
      <w:r w:rsidRPr="00357A06">
        <w:rPr>
          <w:color w:val="000000"/>
        </w:rPr>
        <w:tab/>
      </w:r>
      <w:r w:rsidR="00114FDC" w:rsidRPr="00357A06">
        <w:rPr>
          <w:color w:val="000000"/>
        </w:rPr>
        <w:t>Best Management Practices</w:t>
      </w:r>
      <w:bookmarkEnd w:id="447"/>
      <w:r w:rsidR="00114FDC" w:rsidRPr="00357A06">
        <w:rPr>
          <w:color w:val="000000"/>
        </w:rPr>
        <w:t xml:space="preserve"> </w:t>
      </w:r>
    </w:p>
    <w:p w:rsidR="00114FDC" w:rsidRDefault="00114FDC" w:rsidP="00114FDC">
      <w:pPr>
        <w:widowControl w:val="0"/>
        <w:ind w:left="1080"/>
        <w:rPr>
          <w:color w:val="000000"/>
          <w:sz w:val="12"/>
          <w:szCs w:val="12"/>
        </w:rPr>
      </w:pPr>
    </w:p>
    <w:p w:rsidR="00102BA3" w:rsidRDefault="006C427F" w:rsidP="006C427F">
      <w:pPr>
        <w:pStyle w:val="ListParagraph"/>
        <w:widowControl w:val="0"/>
        <w:ind w:left="1980" w:hanging="540"/>
        <w:rPr>
          <w:color w:val="000000"/>
        </w:rPr>
      </w:pPr>
      <w:r>
        <w:rPr>
          <w:color w:val="000000"/>
        </w:rPr>
        <w:t>(</w:t>
      </w:r>
      <w:proofErr w:type="spellStart"/>
      <w:r>
        <w:rPr>
          <w:color w:val="000000"/>
        </w:rPr>
        <w:t>i</w:t>
      </w:r>
      <w:proofErr w:type="spellEnd"/>
      <w:r>
        <w:rPr>
          <w:color w:val="000000"/>
        </w:rPr>
        <w:t>)</w:t>
      </w:r>
      <w:r>
        <w:rPr>
          <w:color w:val="000000"/>
        </w:rPr>
        <w:tab/>
      </w:r>
      <w:r w:rsidR="00102BA3">
        <w:rPr>
          <w:color w:val="000000"/>
        </w:rPr>
        <w:t xml:space="preserve">The </w:t>
      </w:r>
      <w:r w:rsidR="00416D99">
        <w:rPr>
          <w:color w:val="000000"/>
        </w:rPr>
        <w:t xml:space="preserve">Water Quality Improvement Plans for the applicable Watershed Management Areas in </w:t>
      </w:r>
      <w:r w:rsidR="00416D99" w:rsidRPr="001A588F">
        <w:rPr>
          <w:color w:val="0000FF"/>
        </w:rPr>
        <w:t>Table 6.0</w:t>
      </w:r>
      <w:r w:rsidR="00416D99">
        <w:rPr>
          <w:color w:val="0000FF"/>
        </w:rPr>
        <w:t xml:space="preserve"> </w:t>
      </w:r>
      <w:r w:rsidR="00802760">
        <w:rPr>
          <w:color w:val="000000"/>
        </w:rPr>
        <w:t xml:space="preserve">must incorporate </w:t>
      </w:r>
      <w:r w:rsidR="00102BA3">
        <w:rPr>
          <w:color w:val="000000"/>
        </w:rPr>
        <w:t>the Comprehensive Load Reduction Plan</w:t>
      </w:r>
      <w:r w:rsidR="00B12138">
        <w:rPr>
          <w:color w:val="000000"/>
        </w:rPr>
        <w:t>s</w:t>
      </w:r>
      <w:r w:rsidR="00102BA3">
        <w:rPr>
          <w:color w:val="000000"/>
        </w:rPr>
        <w:t xml:space="preserve"> (CLRP</w:t>
      </w:r>
      <w:r w:rsidR="00B12138">
        <w:rPr>
          <w:color w:val="000000"/>
        </w:rPr>
        <w:t>s</w:t>
      </w:r>
      <w:r w:rsidR="00102BA3">
        <w:rPr>
          <w:color w:val="000000"/>
        </w:rPr>
        <w:t xml:space="preserve">) </w:t>
      </w:r>
      <w:r w:rsidR="00802760">
        <w:rPr>
          <w:color w:val="000000"/>
        </w:rPr>
        <w:t xml:space="preserve">required to be developed pursuant to </w:t>
      </w:r>
      <w:r w:rsidR="00102BA3">
        <w:rPr>
          <w:color w:val="000000"/>
        </w:rPr>
        <w:t>Resolution No. </w:t>
      </w:r>
      <w:proofErr w:type="gramStart"/>
      <w:r w:rsidR="00102BA3">
        <w:rPr>
          <w:color w:val="000000"/>
        </w:rPr>
        <w:t>R9-2010-0001.</w:t>
      </w:r>
      <w:proofErr w:type="gramEnd"/>
      <w:r w:rsidR="00B12138">
        <w:rPr>
          <w:color w:val="000000"/>
        </w:rPr>
        <w:t xml:space="preserve">  </w:t>
      </w:r>
    </w:p>
    <w:p w:rsidR="00102BA3" w:rsidRPr="00357A06" w:rsidRDefault="00102BA3" w:rsidP="00357A06">
      <w:pPr>
        <w:pStyle w:val="ListParagraph"/>
        <w:widowControl w:val="0"/>
        <w:ind w:left="1980" w:hanging="540"/>
        <w:rPr>
          <w:color w:val="000000"/>
          <w:sz w:val="12"/>
          <w:szCs w:val="12"/>
        </w:rPr>
      </w:pPr>
    </w:p>
    <w:p w:rsidR="000411C8" w:rsidRDefault="006C427F" w:rsidP="006C427F">
      <w:pPr>
        <w:pStyle w:val="ListParagraph"/>
        <w:widowControl w:val="0"/>
        <w:ind w:left="1980" w:hanging="540"/>
        <w:rPr>
          <w:color w:val="000000"/>
        </w:rPr>
      </w:pPr>
      <w:r>
        <w:rPr>
          <w:color w:val="000000"/>
        </w:rPr>
        <w:t>(ii)</w:t>
      </w:r>
      <w:r>
        <w:rPr>
          <w:color w:val="000000"/>
        </w:rPr>
        <w:tab/>
      </w:r>
      <w:r w:rsidR="00114FDC" w:rsidRPr="000411C8">
        <w:rPr>
          <w:color w:val="000000"/>
        </w:rPr>
        <w:t xml:space="preserve">The Responsible Copermittee must implement BMPs </w:t>
      </w:r>
      <w:r w:rsidR="00802760">
        <w:rPr>
          <w:color w:val="000000"/>
        </w:rPr>
        <w:t xml:space="preserve">to achieve </w:t>
      </w:r>
      <w:r w:rsidR="00114FDC" w:rsidRPr="000411C8">
        <w:rPr>
          <w:color w:val="000000"/>
        </w:rPr>
        <w:t xml:space="preserve">the </w:t>
      </w:r>
      <w:r w:rsidR="009722E1">
        <w:rPr>
          <w:color w:val="000000"/>
        </w:rPr>
        <w:t xml:space="preserve">receiving water limitations </w:t>
      </w:r>
      <w:r w:rsidR="009722E1" w:rsidRPr="0023269D">
        <w:rPr>
          <w:color w:val="000000"/>
        </w:rPr>
        <w:t xml:space="preserve">under </w:t>
      </w:r>
      <w:r w:rsidR="009722E1">
        <w:rPr>
          <w:color w:val="000000"/>
        </w:rPr>
        <w:t xml:space="preserve">Specific </w:t>
      </w:r>
      <w:r w:rsidR="009722E1" w:rsidRPr="0023269D">
        <w:rPr>
          <w:color w:val="000000"/>
        </w:rPr>
        <w:t xml:space="preserve">Provision </w:t>
      </w:r>
      <w:r w:rsidR="009722E1">
        <w:rPr>
          <w:color w:val="0000FF"/>
        </w:rPr>
        <w:t>6</w:t>
      </w:r>
      <w:r w:rsidR="009722E1" w:rsidRPr="00527092">
        <w:rPr>
          <w:color w:val="0000FF"/>
        </w:rPr>
        <w:t>.</w:t>
      </w:r>
      <w:r w:rsidR="009722E1">
        <w:rPr>
          <w:color w:val="0000FF"/>
        </w:rPr>
        <w:t>b</w:t>
      </w:r>
      <w:proofErr w:type="gramStart"/>
      <w:r w:rsidR="009722E1">
        <w:rPr>
          <w:color w:val="0000FF"/>
        </w:rPr>
        <w:t>.(</w:t>
      </w:r>
      <w:proofErr w:type="gramEnd"/>
      <w:r w:rsidR="009722E1">
        <w:rPr>
          <w:color w:val="0000FF"/>
        </w:rPr>
        <w:t xml:space="preserve">2)(a) </w:t>
      </w:r>
      <w:r w:rsidR="009722E1" w:rsidRPr="006C6CA4">
        <w:t>and/or the effluent limitations under Specific Provision</w:t>
      </w:r>
      <w:r w:rsidR="009722E1">
        <w:rPr>
          <w:color w:val="0000FF"/>
        </w:rPr>
        <w:t xml:space="preserve"> 6.b.(2)(b) </w:t>
      </w:r>
      <w:r w:rsidR="00114FDC" w:rsidRPr="000411C8">
        <w:rPr>
          <w:color w:val="000000"/>
        </w:rPr>
        <w:t xml:space="preserve">for the segments or areas of the water bodies listed in </w:t>
      </w:r>
      <w:r w:rsidR="00114FDC" w:rsidRPr="000411C8">
        <w:rPr>
          <w:color w:val="0000FF"/>
        </w:rPr>
        <w:t xml:space="preserve">Table </w:t>
      </w:r>
      <w:r w:rsidR="0040775C" w:rsidRPr="000411C8">
        <w:rPr>
          <w:color w:val="0000FF"/>
        </w:rPr>
        <w:t>6</w:t>
      </w:r>
      <w:r w:rsidR="00114FDC" w:rsidRPr="000411C8">
        <w:rPr>
          <w:color w:val="0000FF"/>
        </w:rPr>
        <w:t>.0</w:t>
      </w:r>
      <w:r w:rsidR="00114FDC" w:rsidRPr="000411C8">
        <w:rPr>
          <w:color w:val="000000"/>
        </w:rPr>
        <w:t xml:space="preserve">.  </w:t>
      </w:r>
    </w:p>
    <w:p w:rsidR="000411C8" w:rsidRPr="00357A06" w:rsidRDefault="000411C8" w:rsidP="00357A06">
      <w:pPr>
        <w:pStyle w:val="ListParagraph"/>
        <w:widowControl w:val="0"/>
        <w:ind w:left="1980" w:hanging="540"/>
        <w:rPr>
          <w:color w:val="000000"/>
          <w:sz w:val="12"/>
          <w:szCs w:val="12"/>
        </w:rPr>
      </w:pPr>
    </w:p>
    <w:p w:rsidR="00114FDC" w:rsidRPr="000411C8" w:rsidRDefault="006C427F" w:rsidP="006C427F">
      <w:pPr>
        <w:pStyle w:val="ListParagraph"/>
        <w:widowControl w:val="0"/>
        <w:ind w:left="1980" w:hanging="540"/>
        <w:rPr>
          <w:color w:val="000000"/>
        </w:rPr>
      </w:pPr>
      <w:r>
        <w:rPr>
          <w:color w:val="000000"/>
        </w:rPr>
        <w:t>(iii)</w:t>
      </w:r>
      <w:r>
        <w:rPr>
          <w:color w:val="000000"/>
        </w:rPr>
        <w:tab/>
      </w:r>
      <w:r w:rsidR="000411C8">
        <w:rPr>
          <w:color w:val="000000"/>
        </w:rPr>
        <w:t xml:space="preserve">The Responsible Copermittees should coordinate </w:t>
      </w:r>
      <w:r w:rsidR="00802760">
        <w:rPr>
          <w:color w:val="000000"/>
        </w:rPr>
        <w:t xml:space="preserve">any </w:t>
      </w:r>
      <w:r w:rsidR="000411C8">
        <w:rPr>
          <w:color w:val="000000"/>
        </w:rPr>
        <w:t>BMPs</w:t>
      </w:r>
      <w:r w:rsidR="00802760">
        <w:rPr>
          <w:color w:val="000000"/>
        </w:rPr>
        <w:t xml:space="preserve"> implemented</w:t>
      </w:r>
      <w:r w:rsidR="000411C8">
        <w:rPr>
          <w:color w:val="000000"/>
        </w:rPr>
        <w:t xml:space="preserve"> to address this TMDL with Caltrans</w:t>
      </w:r>
      <w:r w:rsidR="00E93DE9">
        <w:rPr>
          <w:color w:val="000000"/>
        </w:rPr>
        <w:t>,</w:t>
      </w:r>
      <w:r w:rsidR="000C43E3">
        <w:rPr>
          <w:color w:val="000000"/>
        </w:rPr>
        <w:t xml:space="preserve"> owners/operators of small MS4s</w:t>
      </w:r>
      <w:r w:rsidR="00E93DE9">
        <w:rPr>
          <w:color w:val="000000"/>
        </w:rPr>
        <w:t>, and agricultural dischargers</w:t>
      </w:r>
      <w:r w:rsidR="000C43E3">
        <w:rPr>
          <w:color w:val="000000"/>
        </w:rPr>
        <w:t xml:space="preserve"> </w:t>
      </w:r>
      <w:r w:rsidR="00802760">
        <w:rPr>
          <w:color w:val="000000"/>
        </w:rPr>
        <w:t xml:space="preserve">as </w:t>
      </w:r>
      <w:r w:rsidR="000411C8">
        <w:rPr>
          <w:color w:val="000000"/>
        </w:rPr>
        <w:t>possible.</w:t>
      </w:r>
    </w:p>
    <w:p w:rsidR="00E93DE9" w:rsidRDefault="00E93DE9" w:rsidP="00E93DE9">
      <w:pPr>
        <w:pStyle w:val="ListParagraph"/>
        <w:widowControl w:val="0"/>
        <w:ind w:left="1080"/>
        <w:rPr>
          <w:color w:val="000000"/>
          <w:u w:val="single"/>
        </w:rPr>
      </w:pPr>
    </w:p>
    <w:p w:rsidR="00E93DE9" w:rsidRPr="00E93DE9" w:rsidRDefault="00E93DE9" w:rsidP="00E93DE9">
      <w:pPr>
        <w:pStyle w:val="Heading4"/>
        <w:rPr>
          <w:u w:val="single"/>
        </w:rPr>
      </w:pPr>
      <w:r w:rsidRPr="00E93DE9">
        <w:rPr>
          <w:u w:val="single"/>
        </w:rPr>
        <w:t>Final TMDL Compliance Determination</w:t>
      </w:r>
    </w:p>
    <w:p w:rsidR="00E93DE9" w:rsidRDefault="00E93DE9" w:rsidP="00E93DE9">
      <w:pPr>
        <w:pStyle w:val="ListParagraph"/>
        <w:widowControl w:val="0"/>
        <w:ind w:left="1080"/>
        <w:rPr>
          <w:color w:val="000000"/>
          <w:u w:val="single"/>
        </w:rPr>
      </w:pPr>
    </w:p>
    <w:p w:rsidR="00E93DE9" w:rsidRPr="00F6757C" w:rsidRDefault="00E93DE9" w:rsidP="00E93DE9">
      <w:pPr>
        <w:pStyle w:val="ListParagraph"/>
        <w:widowControl w:val="0"/>
        <w:ind w:left="1080"/>
        <w:rPr>
          <w:color w:val="000000"/>
        </w:rPr>
      </w:pPr>
      <w:r w:rsidRPr="00F6757C">
        <w:rPr>
          <w:color w:val="000000"/>
        </w:rPr>
        <w:t xml:space="preserve">Compliance with </w:t>
      </w:r>
      <w:r>
        <w:rPr>
          <w:color w:val="000000"/>
        </w:rPr>
        <w:t xml:space="preserve">the </w:t>
      </w:r>
      <w:r w:rsidR="003B3121">
        <w:rPr>
          <w:color w:val="000000"/>
        </w:rPr>
        <w:t xml:space="preserve">final </w:t>
      </w:r>
      <w:r w:rsidR="006B73E4">
        <w:rPr>
          <w:color w:val="000000"/>
        </w:rPr>
        <w:t>WQBELs</w:t>
      </w:r>
      <w:r w:rsidR="003B3121">
        <w:rPr>
          <w:color w:val="000000"/>
        </w:rPr>
        <w:t xml:space="preserve">, on or after the final TMDL compliance dates, </w:t>
      </w:r>
      <w:r w:rsidRPr="00F6757C">
        <w:rPr>
          <w:color w:val="000000"/>
        </w:rPr>
        <w:t>may be demonstrated via one of the following methods:</w:t>
      </w:r>
      <w:r>
        <w:rPr>
          <w:color w:val="000000"/>
        </w:rPr>
        <w:t xml:space="preserve"> </w:t>
      </w:r>
    </w:p>
    <w:p w:rsidR="00E93DE9" w:rsidRDefault="00E93DE9" w:rsidP="00E93DE9">
      <w:pPr>
        <w:pStyle w:val="ListParagraph"/>
        <w:widowControl w:val="0"/>
        <w:ind w:left="1080"/>
        <w:rPr>
          <w:color w:val="000000"/>
        </w:rPr>
      </w:pPr>
    </w:p>
    <w:p w:rsidR="00E93DE9" w:rsidRPr="003B09BD" w:rsidRDefault="00E93DE9" w:rsidP="00D07E8C">
      <w:pPr>
        <w:pStyle w:val="ListParagraph"/>
        <w:widowControl w:val="0"/>
        <w:numPr>
          <w:ilvl w:val="4"/>
          <w:numId w:val="259"/>
        </w:numPr>
        <w:rPr>
          <w:rFonts w:eastAsiaTheme="minorHAnsi"/>
        </w:rPr>
      </w:pPr>
      <w:r>
        <w:rPr>
          <w:color w:val="000000"/>
        </w:rPr>
        <w:t>There is no direct or indirect discharge from the Responsible Copermittees’ MS4s to the receiving water; OR</w:t>
      </w:r>
    </w:p>
    <w:p w:rsidR="00E93DE9" w:rsidRPr="00612C16" w:rsidRDefault="00E93DE9" w:rsidP="00E93DE9">
      <w:pPr>
        <w:pStyle w:val="ListParagraph"/>
        <w:widowControl w:val="0"/>
        <w:ind w:left="1440" w:hanging="360"/>
        <w:rPr>
          <w:rFonts w:eastAsiaTheme="minorHAnsi"/>
        </w:rPr>
      </w:pPr>
    </w:p>
    <w:p w:rsidR="00E93DE9" w:rsidRPr="00013307" w:rsidRDefault="00E93DE9" w:rsidP="00D07E8C">
      <w:pPr>
        <w:pStyle w:val="ListParagraph"/>
        <w:widowControl w:val="0"/>
        <w:numPr>
          <w:ilvl w:val="4"/>
          <w:numId w:val="259"/>
        </w:numPr>
        <w:rPr>
          <w:rFonts w:eastAsiaTheme="minorHAnsi"/>
        </w:rPr>
      </w:pPr>
      <w:r>
        <w:rPr>
          <w:rFonts w:eastAsiaTheme="minorHAnsi"/>
        </w:rPr>
        <w:t xml:space="preserve">There are no exceedances of the final receiving water limitations under Specific Provision </w:t>
      </w:r>
      <w:r>
        <w:rPr>
          <w:rFonts w:eastAsiaTheme="minorHAnsi"/>
          <w:color w:val="0000FF"/>
        </w:rPr>
        <w:t>6</w:t>
      </w:r>
      <w:r w:rsidRPr="000B2342">
        <w:rPr>
          <w:rFonts w:eastAsiaTheme="minorHAnsi"/>
          <w:color w:val="0000FF"/>
        </w:rPr>
        <w:t>.b.(</w:t>
      </w:r>
      <w:r>
        <w:rPr>
          <w:rFonts w:eastAsiaTheme="minorHAnsi"/>
          <w:color w:val="0000FF"/>
        </w:rPr>
        <w:t>2</w:t>
      </w:r>
      <w:r w:rsidRPr="000B2342">
        <w:rPr>
          <w:rFonts w:eastAsiaTheme="minorHAnsi"/>
          <w:color w:val="0000FF"/>
        </w:rPr>
        <w:t xml:space="preserve">)(a) </w:t>
      </w:r>
      <w:r>
        <w:rPr>
          <w:rFonts w:eastAsiaTheme="minorHAnsi"/>
        </w:rPr>
        <w:t>in the receiving water at, or downstream of the Responsible Copermittees’ MS4 outfalls; OR</w:t>
      </w:r>
    </w:p>
    <w:p w:rsidR="00E93DE9" w:rsidRPr="00013307" w:rsidRDefault="00E93DE9" w:rsidP="00E93DE9">
      <w:pPr>
        <w:pStyle w:val="ListParagraph"/>
        <w:widowControl w:val="0"/>
        <w:ind w:left="1440" w:hanging="360"/>
        <w:rPr>
          <w:rFonts w:eastAsiaTheme="minorHAnsi"/>
        </w:rPr>
      </w:pPr>
    </w:p>
    <w:p w:rsidR="00E93DE9" w:rsidRDefault="00E93DE9" w:rsidP="00D07E8C">
      <w:pPr>
        <w:pStyle w:val="ListParagraph"/>
        <w:widowControl w:val="0"/>
        <w:numPr>
          <w:ilvl w:val="4"/>
          <w:numId w:val="259"/>
        </w:numPr>
        <w:rPr>
          <w:rFonts w:eastAsiaTheme="minorHAnsi"/>
        </w:rPr>
      </w:pPr>
      <w:r>
        <w:rPr>
          <w:rFonts w:eastAsiaTheme="minorHAnsi"/>
        </w:rPr>
        <w:t xml:space="preserve">There are no exceedances of the final effluent limitations under Specific Provision </w:t>
      </w:r>
      <w:r>
        <w:rPr>
          <w:rFonts w:eastAsiaTheme="minorHAnsi"/>
          <w:color w:val="0000FF"/>
        </w:rPr>
        <w:t>6</w:t>
      </w:r>
      <w:r w:rsidRPr="000B2342">
        <w:rPr>
          <w:rFonts w:eastAsiaTheme="minorHAnsi"/>
          <w:color w:val="0000FF"/>
        </w:rPr>
        <w:t>.b.(2)</w:t>
      </w:r>
      <w:r>
        <w:rPr>
          <w:rFonts w:eastAsiaTheme="minorHAnsi"/>
          <w:color w:val="0000FF"/>
        </w:rPr>
        <w:t>(b)(</w:t>
      </w:r>
      <w:proofErr w:type="spellStart"/>
      <w:r>
        <w:rPr>
          <w:rFonts w:eastAsiaTheme="minorHAnsi"/>
          <w:color w:val="0000FF"/>
        </w:rPr>
        <w:t>i</w:t>
      </w:r>
      <w:proofErr w:type="spellEnd"/>
      <w:r>
        <w:rPr>
          <w:rFonts w:eastAsiaTheme="minorHAnsi"/>
          <w:color w:val="0000FF"/>
        </w:rPr>
        <w:t>)</w:t>
      </w:r>
      <w:r w:rsidRPr="000B2342">
        <w:rPr>
          <w:rFonts w:eastAsiaTheme="minorHAnsi"/>
          <w:color w:val="0000FF"/>
        </w:rPr>
        <w:t xml:space="preserve"> </w:t>
      </w:r>
      <w:r>
        <w:rPr>
          <w:rFonts w:eastAsiaTheme="minorHAnsi"/>
        </w:rPr>
        <w:t xml:space="preserve">at the Responsible Copermittees’ MS4 outfalls; </w:t>
      </w:r>
      <w:r w:rsidR="00165500">
        <w:rPr>
          <w:rFonts w:eastAsiaTheme="minorHAnsi"/>
        </w:rPr>
        <w:t>OR</w:t>
      </w:r>
    </w:p>
    <w:p w:rsidR="00E93DE9" w:rsidRPr="004153EF" w:rsidRDefault="00E93DE9" w:rsidP="00E93DE9">
      <w:pPr>
        <w:pStyle w:val="ListParagraph"/>
        <w:ind w:left="1440" w:hanging="360"/>
        <w:rPr>
          <w:rFonts w:eastAsiaTheme="minorHAnsi"/>
        </w:rPr>
      </w:pPr>
    </w:p>
    <w:p w:rsidR="00E93DE9" w:rsidRDefault="00E93DE9" w:rsidP="00D07E8C">
      <w:pPr>
        <w:pStyle w:val="ListParagraph"/>
        <w:widowControl w:val="0"/>
        <w:numPr>
          <w:ilvl w:val="4"/>
          <w:numId w:val="259"/>
        </w:numPr>
        <w:rPr>
          <w:rFonts w:eastAsiaTheme="minorHAnsi"/>
        </w:rPr>
      </w:pPr>
      <w:r>
        <w:rPr>
          <w:rFonts w:eastAsiaTheme="minorHAnsi"/>
        </w:rPr>
        <w:t xml:space="preserve">The </w:t>
      </w:r>
      <w:r>
        <w:rPr>
          <w:color w:val="000000"/>
        </w:rPr>
        <w:t>pollutant load reductions for discharges from the Responsible Copermittees’ MS4 outfalls</w:t>
      </w:r>
      <w:r>
        <w:rPr>
          <w:rFonts w:eastAsiaTheme="minorHAnsi"/>
        </w:rPr>
        <w:t xml:space="preserve"> are greater than or equal to the final effluent limitations under Specific Provision </w:t>
      </w:r>
      <w:r>
        <w:rPr>
          <w:rFonts w:eastAsiaTheme="minorHAnsi"/>
          <w:color w:val="0000FF"/>
        </w:rPr>
        <w:t>6</w:t>
      </w:r>
      <w:r w:rsidRPr="000B2342">
        <w:rPr>
          <w:rFonts w:eastAsiaTheme="minorHAnsi"/>
          <w:color w:val="0000FF"/>
        </w:rPr>
        <w:t>.</w:t>
      </w:r>
      <w:r w:rsidR="00225916">
        <w:rPr>
          <w:rFonts w:eastAsiaTheme="minorHAnsi"/>
          <w:color w:val="0000FF"/>
        </w:rPr>
        <w:t>b</w:t>
      </w:r>
      <w:r w:rsidRPr="000B2342">
        <w:rPr>
          <w:rFonts w:eastAsiaTheme="minorHAnsi"/>
          <w:color w:val="0000FF"/>
        </w:rPr>
        <w:t>.(</w:t>
      </w:r>
      <w:r>
        <w:rPr>
          <w:rFonts w:eastAsiaTheme="minorHAnsi"/>
          <w:color w:val="0000FF"/>
        </w:rPr>
        <w:t>2</w:t>
      </w:r>
      <w:r w:rsidRPr="000B2342">
        <w:rPr>
          <w:rFonts w:eastAsiaTheme="minorHAnsi"/>
          <w:color w:val="0000FF"/>
        </w:rPr>
        <w:t>)(b)</w:t>
      </w:r>
      <w:r>
        <w:rPr>
          <w:rFonts w:eastAsiaTheme="minorHAnsi"/>
          <w:color w:val="0000FF"/>
        </w:rPr>
        <w:t>(ii)</w:t>
      </w:r>
      <w:r>
        <w:rPr>
          <w:rFonts w:eastAsiaTheme="minorHAnsi"/>
        </w:rPr>
        <w:t>; OR</w:t>
      </w:r>
    </w:p>
    <w:p w:rsidR="00E93DE9" w:rsidRPr="007A26B5" w:rsidRDefault="00E93DE9" w:rsidP="00E93DE9">
      <w:pPr>
        <w:pStyle w:val="ListParagraph"/>
        <w:rPr>
          <w:rFonts w:eastAsiaTheme="minorHAnsi"/>
        </w:rPr>
      </w:pPr>
    </w:p>
    <w:p w:rsidR="00E93DE9" w:rsidRDefault="00E93DE9" w:rsidP="00D07E8C">
      <w:pPr>
        <w:pStyle w:val="ListParagraph"/>
        <w:widowControl w:val="0"/>
        <w:numPr>
          <w:ilvl w:val="4"/>
          <w:numId w:val="259"/>
        </w:numPr>
        <w:rPr>
          <w:rFonts w:eastAsiaTheme="minorHAnsi"/>
        </w:rPr>
      </w:pPr>
      <w:r>
        <w:rPr>
          <w:rFonts w:eastAsiaTheme="minorHAnsi"/>
        </w:rPr>
        <w:t xml:space="preserve">The Responsible Copermittees can demonstrate that exceedances of the final receiving water limitations under Specific Provision </w:t>
      </w:r>
      <w:r>
        <w:rPr>
          <w:rFonts w:eastAsiaTheme="minorHAnsi"/>
          <w:color w:val="0000FF"/>
        </w:rPr>
        <w:t>6</w:t>
      </w:r>
      <w:r w:rsidRPr="000B2342">
        <w:rPr>
          <w:rFonts w:eastAsiaTheme="minorHAnsi"/>
          <w:color w:val="0000FF"/>
        </w:rPr>
        <w:t>.b.(</w:t>
      </w:r>
      <w:r>
        <w:rPr>
          <w:rFonts w:eastAsiaTheme="minorHAnsi"/>
          <w:color w:val="0000FF"/>
        </w:rPr>
        <w:t>2</w:t>
      </w:r>
      <w:r w:rsidRPr="000B2342">
        <w:rPr>
          <w:rFonts w:eastAsiaTheme="minorHAnsi"/>
          <w:color w:val="0000FF"/>
        </w:rPr>
        <w:t>)(</w:t>
      </w:r>
      <w:r>
        <w:rPr>
          <w:rFonts w:eastAsiaTheme="minorHAnsi"/>
          <w:color w:val="0000FF"/>
        </w:rPr>
        <w:t>a</w:t>
      </w:r>
      <w:r w:rsidRPr="000B2342">
        <w:rPr>
          <w:rFonts w:eastAsiaTheme="minorHAnsi"/>
          <w:color w:val="0000FF"/>
        </w:rPr>
        <w:t>)</w:t>
      </w:r>
      <w:r>
        <w:rPr>
          <w:rFonts w:eastAsiaTheme="minorHAnsi"/>
        </w:rPr>
        <w:t xml:space="preserve"> in the receiving water are due to loads from natural sources, AND pollutant loads from the Copermittees’ MS4s are not causing or contributing to the exceedances; OR</w:t>
      </w:r>
    </w:p>
    <w:p w:rsidR="00E93DE9" w:rsidRPr="004153EF" w:rsidRDefault="00E93DE9" w:rsidP="00E93DE9">
      <w:pPr>
        <w:pStyle w:val="ListParagraph"/>
        <w:ind w:left="1440" w:hanging="360"/>
        <w:rPr>
          <w:rFonts w:eastAsiaTheme="minorHAnsi"/>
        </w:rPr>
      </w:pPr>
    </w:p>
    <w:p w:rsidR="00E93DE9" w:rsidRDefault="00E93DE9" w:rsidP="00D07E8C">
      <w:pPr>
        <w:pStyle w:val="ListParagraph"/>
        <w:widowControl w:val="0"/>
        <w:numPr>
          <w:ilvl w:val="4"/>
          <w:numId w:val="259"/>
        </w:numPr>
        <w:rPr>
          <w:rFonts w:eastAsiaTheme="minorHAnsi"/>
        </w:rPr>
      </w:pPr>
      <w:r>
        <w:rPr>
          <w:rFonts w:eastAsiaTheme="minorHAnsi"/>
        </w:rPr>
        <w:t>The Responsible Copermittees develop and implement the Water Quality Improvement Plan as follows:</w:t>
      </w:r>
    </w:p>
    <w:p w:rsidR="00E93DE9" w:rsidRPr="006C6CA4" w:rsidRDefault="00E93DE9" w:rsidP="00E93DE9">
      <w:pPr>
        <w:pStyle w:val="ListParagraph"/>
        <w:ind w:left="1440"/>
        <w:rPr>
          <w:rFonts w:eastAsiaTheme="minorHAnsi"/>
          <w:sz w:val="20"/>
          <w:szCs w:val="20"/>
        </w:rPr>
      </w:pPr>
    </w:p>
    <w:p w:rsidR="00E93DE9" w:rsidRDefault="00E93DE9" w:rsidP="00D07E8C">
      <w:pPr>
        <w:pStyle w:val="ListParagraph"/>
        <w:widowControl w:val="0"/>
        <w:numPr>
          <w:ilvl w:val="5"/>
          <w:numId w:val="260"/>
        </w:numPr>
        <w:tabs>
          <w:tab w:val="clear" w:pos="1440"/>
        </w:tabs>
        <w:ind w:left="1980" w:hanging="540"/>
        <w:rPr>
          <w:rFonts w:eastAsiaTheme="minorHAnsi"/>
        </w:rPr>
      </w:pPr>
      <w:r>
        <w:rPr>
          <w:rFonts w:eastAsiaTheme="minorHAnsi"/>
        </w:rPr>
        <w:t xml:space="preserve">Incorporate the BMPs required under Specific Provision </w:t>
      </w:r>
      <w:r>
        <w:rPr>
          <w:rFonts w:eastAsiaTheme="minorHAnsi"/>
          <w:color w:val="0000FF"/>
        </w:rPr>
        <w:t>6</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as part of the Water Quality Improvement Plan,</w:t>
      </w:r>
    </w:p>
    <w:p w:rsidR="00E93DE9" w:rsidRPr="002C057E" w:rsidRDefault="00E93DE9" w:rsidP="00E93DE9">
      <w:pPr>
        <w:pStyle w:val="ListParagraph"/>
        <w:widowControl w:val="0"/>
        <w:ind w:left="1980"/>
        <w:rPr>
          <w:rFonts w:eastAsiaTheme="minorHAnsi"/>
          <w:sz w:val="12"/>
          <w:szCs w:val="12"/>
        </w:rPr>
      </w:pPr>
    </w:p>
    <w:p w:rsidR="0064576A" w:rsidRDefault="0064576A">
      <w:pPr>
        <w:rPr>
          <w:color w:val="000000"/>
        </w:rPr>
      </w:pPr>
      <w:r>
        <w:rPr>
          <w:color w:val="000000"/>
        </w:rPr>
        <w:br w:type="page"/>
      </w:r>
    </w:p>
    <w:p w:rsidR="00E93DE9" w:rsidRPr="002C057E" w:rsidRDefault="00E93DE9" w:rsidP="00D07E8C">
      <w:pPr>
        <w:pStyle w:val="ListParagraph"/>
        <w:widowControl w:val="0"/>
        <w:numPr>
          <w:ilvl w:val="5"/>
          <w:numId w:val="260"/>
        </w:numPr>
        <w:ind w:left="1980" w:hanging="540"/>
        <w:rPr>
          <w:rFonts w:eastAsiaTheme="minorHAnsi"/>
        </w:rPr>
      </w:pPr>
      <w:r>
        <w:rPr>
          <w:color w:val="000000"/>
        </w:rPr>
        <w:lastRenderedPageBreak/>
        <w:t>Include</w:t>
      </w:r>
      <w:r w:rsidRPr="001B503F">
        <w:rPr>
          <w:color w:val="000000"/>
        </w:rPr>
        <w:t xml:space="preserve"> an analysis</w:t>
      </w:r>
      <w:r>
        <w:rPr>
          <w:color w:val="000000"/>
        </w:rPr>
        <w:t xml:space="preserve"> in the Water Quality Improvement Plan,</w:t>
      </w:r>
      <w:r w:rsidRPr="001B503F">
        <w:rPr>
          <w:color w:val="000000"/>
        </w:rPr>
        <w:t xml:space="preserve"> utilizing a watershed model or other watershed analytical tools</w:t>
      </w:r>
      <w:r>
        <w:rPr>
          <w:color w:val="000000"/>
        </w:rPr>
        <w:t>,</w:t>
      </w:r>
      <w:r w:rsidRPr="001B503F">
        <w:rPr>
          <w:color w:val="000000"/>
        </w:rPr>
        <w:t xml:space="preserve"> to demonstrate that the implementation of the </w:t>
      </w:r>
      <w:r>
        <w:rPr>
          <w:color w:val="000000"/>
        </w:rPr>
        <w:t>BMPs</w:t>
      </w:r>
      <w:r w:rsidRPr="001B503F">
        <w:rPr>
          <w:color w:val="000000"/>
        </w:rPr>
        <w:t xml:space="preserve"> required under Provision </w:t>
      </w:r>
      <w:r>
        <w:rPr>
          <w:rFonts w:eastAsiaTheme="minorHAnsi"/>
          <w:color w:val="0000FF"/>
        </w:rPr>
        <w:t>6</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xml:space="preserve"> </w:t>
      </w:r>
      <w:r>
        <w:rPr>
          <w:color w:val="000000"/>
        </w:rPr>
        <w:t xml:space="preserve">achieves compliance with Specific Provisions </w:t>
      </w:r>
      <w:r>
        <w:rPr>
          <w:color w:val="0000FF"/>
        </w:rPr>
        <w:t>6</w:t>
      </w:r>
      <w:r w:rsidRPr="006C6CA4">
        <w:rPr>
          <w:color w:val="0000FF"/>
        </w:rPr>
        <w:t>.b.(</w:t>
      </w:r>
      <w:r>
        <w:rPr>
          <w:color w:val="0000FF"/>
        </w:rPr>
        <w:t>3</w:t>
      </w:r>
      <w:r w:rsidRPr="006C6CA4">
        <w:rPr>
          <w:color w:val="0000FF"/>
        </w:rPr>
        <w:t>)(a)</w:t>
      </w:r>
      <w:r>
        <w:rPr>
          <w:color w:val="000000"/>
        </w:rPr>
        <w:t xml:space="preserve">, </w:t>
      </w:r>
      <w:r>
        <w:rPr>
          <w:color w:val="0000FF"/>
        </w:rPr>
        <w:t>6</w:t>
      </w:r>
      <w:r w:rsidRPr="006C6CA4">
        <w:rPr>
          <w:color w:val="0000FF"/>
        </w:rPr>
        <w:t>.b.(</w:t>
      </w:r>
      <w:r>
        <w:rPr>
          <w:color w:val="0000FF"/>
        </w:rPr>
        <w:t>3</w:t>
      </w:r>
      <w:r w:rsidRPr="006C6CA4">
        <w:rPr>
          <w:color w:val="0000FF"/>
        </w:rPr>
        <w:t>)(b)</w:t>
      </w:r>
      <w:r>
        <w:rPr>
          <w:color w:val="0000FF"/>
        </w:rPr>
        <w:t>,</w:t>
      </w:r>
      <w:r>
        <w:rPr>
          <w:color w:val="000000"/>
        </w:rPr>
        <w:t xml:space="preserve"> </w:t>
      </w:r>
      <w:r>
        <w:rPr>
          <w:color w:val="0000FF"/>
        </w:rPr>
        <w:t>6</w:t>
      </w:r>
      <w:r w:rsidRPr="006C6CA4">
        <w:rPr>
          <w:color w:val="0000FF"/>
        </w:rPr>
        <w:t>.b.(</w:t>
      </w:r>
      <w:r>
        <w:rPr>
          <w:color w:val="0000FF"/>
        </w:rPr>
        <w:t>3</w:t>
      </w:r>
      <w:r w:rsidRPr="006C6CA4">
        <w:rPr>
          <w:color w:val="0000FF"/>
        </w:rPr>
        <w:t>)(</w:t>
      </w:r>
      <w:r>
        <w:rPr>
          <w:color w:val="0000FF"/>
        </w:rPr>
        <w:t>c</w:t>
      </w:r>
      <w:r w:rsidRPr="006C6CA4">
        <w:rPr>
          <w:color w:val="0000FF"/>
        </w:rPr>
        <w:t>)</w:t>
      </w:r>
      <w:r>
        <w:rPr>
          <w:color w:val="0000FF"/>
        </w:rPr>
        <w:t>,</w:t>
      </w:r>
      <w:r w:rsidRPr="00D83655">
        <w:rPr>
          <w:color w:val="0000FF"/>
        </w:rPr>
        <w:t xml:space="preserve"> </w:t>
      </w:r>
      <w:r>
        <w:rPr>
          <w:color w:val="0000FF"/>
        </w:rPr>
        <w:t>6</w:t>
      </w:r>
      <w:r w:rsidRPr="006C6CA4">
        <w:rPr>
          <w:color w:val="0000FF"/>
        </w:rPr>
        <w:t>.b.(</w:t>
      </w:r>
      <w:r>
        <w:rPr>
          <w:color w:val="0000FF"/>
        </w:rPr>
        <w:t>3</w:t>
      </w:r>
      <w:r w:rsidRPr="006C6CA4">
        <w:rPr>
          <w:color w:val="0000FF"/>
        </w:rPr>
        <w:t>)(</w:t>
      </w:r>
      <w:r>
        <w:rPr>
          <w:color w:val="0000FF"/>
        </w:rPr>
        <w:t>d</w:t>
      </w:r>
      <w:r w:rsidRPr="006C6CA4">
        <w:rPr>
          <w:color w:val="0000FF"/>
        </w:rPr>
        <w:t>)</w:t>
      </w:r>
      <w:r>
        <w:rPr>
          <w:color w:val="0000FF"/>
        </w:rPr>
        <w:t xml:space="preserve">, </w:t>
      </w:r>
      <w:r>
        <w:rPr>
          <w:color w:val="000000"/>
        </w:rPr>
        <w:t xml:space="preserve">and/or </w:t>
      </w:r>
      <w:r>
        <w:rPr>
          <w:color w:val="0000FF"/>
        </w:rPr>
        <w:t>6.</w:t>
      </w:r>
      <w:r w:rsidRPr="006C6CA4">
        <w:rPr>
          <w:color w:val="0000FF"/>
        </w:rPr>
        <w:t>b.(</w:t>
      </w:r>
      <w:r>
        <w:rPr>
          <w:color w:val="0000FF"/>
        </w:rPr>
        <w:t>3</w:t>
      </w:r>
      <w:r w:rsidRPr="006C6CA4">
        <w:rPr>
          <w:color w:val="0000FF"/>
        </w:rPr>
        <w:t>)(</w:t>
      </w:r>
      <w:r>
        <w:rPr>
          <w:color w:val="0000FF"/>
        </w:rPr>
        <w:t>e</w:t>
      </w:r>
      <w:r w:rsidRPr="006C6CA4">
        <w:rPr>
          <w:color w:val="0000FF"/>
        </w:rPr>
        <w:t>)</w:t>
      </w:r>
      <w:r>
        <w:rPr>
          <w:color w:val="000000"/>
        </w:rPr>
        <w:t>,</w:t>
      </w:r>
    </w:p>
    <w:p w:rsidR="00E93DE9" w:rsidRPr="002C057E" w:rsidRDefault="00E93DE9" w:rsidP="00E93DE9">
      <w:pPr>
        <w:pStyle w:val="ListParagraph"/>
        <w:widowControl w:val="0"/>
        <w:ind w:left="1980"/>
        <w:rPr>
          <w:rFonts w:eastAsiaTheme="minorHAnsi"/>
          <w:sz w:val="12"/>
          <w:szCs w:val="12"/>
        </w:rPr>
      </w:pPr>
    </w:p>
    <w:p w:rsidR="00E93DE9" w:rsidRDefault="00E93DE9" w:rsidP="00D07E8C">
      <w:pPr>
        <w:pStyle w:val="ListParagraph"/>
        <w:widowControl w:val="0"/>
        <w:numPr>
          <w:ilvl w:val="5"/>
          <w:numId w:val="260"/>
        </w:numPr>
        <w:ind w:left="1980" w:hanging="540"/>
        <w:rPr>
          <w:rFonts w:eastAsiaTheme="minorHAnsi"/>
        </w:rPr>
      </w:pPr>
      <w:r>
        <w:rPr>
          <w:rFonts w:eastAsiaTheme="minorHAnsi"/>
        </w:rPr>
        <w:t>The results of the analysis must be accepted by the San Diego Water Board as part of the Water Quality Improvement Plan,</w:t>
      </w:r>
    </w:p>
    <w:p w:rsidR="00E93DE9" w:rsidRPr="002C057E" w:rsidRDefault="00E93DE9" w:rsidP="00E93DE9">
      <w:pPr>
        <w:pStyle w:val="ListParagraph"/>
        <w:widowControl w:val="0"/>
        <w:ind w:left="1980"/>
        <w:rPr>
          <w:rFonts w:eastAsiaTheme="minorHAnsi"/>
          <w:sz w:val="12"/>
          <w:szCs w:val="12"/>
        </w:rPr>
      </w:pPr>
    </w:p>
    <w:p w:rsidR="00E93DE9" w:rsidRDefault="00E93DE9" w:rsidP="00D07E8C">
      <w:pPr>
        <w:pStyle w:val="ListParagraph"/>
        <w:widowControl w:val="0"/>
        <w:numPr>
          <w:ilvl w:val="5"/>
          <w:numId w:val="260"/>
        </w:numPr>
        <w:ind w:left="1980" w:hanging="540"/>
        <w:rPr>
          <w:rFonts w:eastAsiaTheme="minorHAnsi"/>
        </w:rPr>
      </w:pPr>
      <w:r>
        <w:rPr>
          <w:rFonts w:eastAsiaTheme="minorHAnsi"/>
        </w:rPr>
        <w:t xml:space="preserve">The Responsible Copermittees continue to implement the BMPs required under Specific Provision </w:t>
      </w:r>
      <w:r>
        <w:rPr>
          <w:rFonts w:eastAsiaTheme="minorHAnsi"/>
          <w:color w:val="0000FF"/>
        </w:rPr>
        <w:t>6</w:t>
      </w:r>
      <w:r w:rsidRPr="006C6CA4">
        <w:rPr>
          <w:rFonts w:eastAsiaTheme="minorHAnsi"/>
          <w:color w:val="0000FF"/>
        </w:rPr>
        <w:t>.b.(</w:t>
      </w:r>
      <w:r>
        <w:rPr>
          <w:rFonts w:eastAsiaTheme="minorHAnsi"/>
          <w:color w:val="0000FF"/>
        </w:rPr>
        <w:t>2</w:t>
      </w:r>
      <w:r w:rsidRPr="006C6CA4">
        <w:rPr>
          <w:rFonts w:eastAsiaTheme="minorHAnsi"/>
          <w:color w:val="0000FF"/>
        </w:rPr>
        <w:t>)(c)</w:t>
      </w:r>
      <w:r>
        <w:rPr>
          <w:rFonts w:eastAsiaTheme="minorHAnsi"/>
        </w:rPr>
        <w:t>, AND</w:t>
      </w:r>
    </w:p>
    <w:p w:rsidR="00E93DE9" w:rsidRPr="002C057E" w:rsidRDefault="00E93DE9" w:rsidP="00E93DE9">
      <w:pPr>
        <w:pStyle w:val="ListParagraph"/>
        <w:widowControl w:val="0"/>
        <w:ind w:left="1980"/>
        <w:rPr>
          <w:rFonts w:eastAsiaTheme="minorHAnsi"/>
          <w:sz w:val="12"/>
          <w:szCs w:val="12"/>
        </w:rPr>
      </w:pPr>
    </w:p>
    <w:p w:rsidR="00E93DE9" w:rsidRDefault="00E93DE9" w:rsidP="00D07E8C">
      <w:pPr>
        <w:pStyle w:val="ListParagraph"/>
        <w:widowControl w:val="0"/>
        <w:numPr>
          <w:ilvl w:val="5"/>
          <w:numId w:val="260"/>
        </w:numPr>
        <w:ind w:left="1980" w:hanging="540"/>
        <w:rPr>
          <w:rFonts w:eastAsiaTheme="minorHAnsi"/>
        </w:rPr>
      </w:pPr>
      <w:r w:rsidRPr="002C057E">
        <w:rPr>
          <w:color w:val="000000"/>
        </w:rPr>
        <w:t xml:space="preserve">The </w:t>
      </w:r>
      <w:r>
        <w:rPr>
          <w:color w:val="000000"/>
        </w:rPr>
        <w:t xml:space="preserve">Responsible </w:t>
      </w:r>
      <w:r w:rsidRPr="002C057E">
        <w:rPr>
          <w:color w:val="000000"/>
        </w:rPr>
        <w:t>Copermittee</w:t>
      </w:r>
      <w:r>
        <w:rPr>
          <w:color w:val="000000"/>
        </w:rPr>
        <w:t>s</w:t>
      </w:r>
      <w:r w:rsidRPr="002C057E">
        <w:rPr>
          <w:color w:val="000000"/>
        </w:rPr>
        <w:t xml:space="preserve"> continue to perform the </w:t>
      </w:r>
      <w:r>
        <w:rPr>
          <w:color w:val="000000"/>
        </w:rPr>
        <w:t xml:space="preserve">specific </w:t>
      </w:r>
      <w:r w:rsidRPr="002C057E">
        <w:rPr>
          <w:color w:val="000000"/>
        </w:rPr>
        <w:t xml:space="preserve">monitoring and assessments specified </w:t>
      </w:r>
      <w:r>
        <w:rPr>
          <w:color w:val="000000"/>
        </w:rPr>
        <w:t>in Specific Provision</w:t>
      </w:r>
      <w:r w:rsidRPr="002C057E">
        <w:rPr>
          <w:color w:val="000000"/>
        </w:rPr>
        <w:t xml:space="preserve"> </w:t>
      </w:r>
      <w:r>
        <w:rPr>
          <w:color w:val="0000FF"/>
        </w:rPr>
        <w:t>6</w:t>
      </w:r>
      <w:r w:rsidRPr="006C6CA4">
        <w:rPr>
          <w:color w:val="0000FF"/>
        </w:rPr>
        <w:t>.d</w:t>
      </w:r>
      <w:r w:rsidRPr="002C057E">
        <w:rPr>
          <w:color w:val="000000"/>
        </w:rPr>
        <w:t xml:space="preserve">, to demonstrate </w:t>
      </w:r>
      <w:r>
        <w:rPr>
          <w:color w:val="000000"/>
        </w:rPr>
        <w:t xml:space="preserve">compliance with Specific Provisions </w:t>
      </w:r>
      <w:r>
        <w:rPr>
          <w:color w:val="0000FF"/>
        </w:rPr>
        <w:t>5</w:t>
      </w:r>
      <w:r w:rsidRPr="006C6CA4">
        <w:rPr>
          <w:color w:val="0000FF"/>
        </w:rPr>
        <w:t>.b.(</w:t>
      </w:r>
      <w:r>
        <w:rPr>
          <w:color w:val="0000FF"/>
        </w:rPr>
        <w:t>3</w:t>
      </w:r>
      <w:r w:rsidRPr="006C6CA4">
        <w:rPr>
          <w:color w:val="0000FF"/>
        </w:rPr>
        <w:t>)(a)</w:t>
      </w:r>
      <w:r>
        <w:rPr>
          <w:color w:val="000000"/>
        </w:rPr>
        <w:t xml:space="preserve">, </w:t>
      </w:r>
      <w:r>
        <w:rPr>
          <w:color w:val="0000FF"/>
        </w:rPr>
        <w:t>6</w:t>
      </w:r>
      <w:r w:rsidRPr="006C6CA4">
        <w:rPr>
          <w:color w:val="0000FF"/>
        </w:rPr>
        <w:t>.b.(</w:t>
      </w:r>
      <w:r>
        <w:rPr>
          <w:color w:val="0000FF"/>
        </w:rPr>
        <w:t>3</w:t>
      </w:r>
      <w:r w:rsidRPr="006C6CA4">
        <w:rPr>
          <w:color w:val="0000FF"/>
        </w:rPr>
        <w:t>)(b)</w:t>
      </w:r>
      <w:r>
        <w:rPr>
          <w:color w:val="0000FF"/>
        </w:rPr>
        <w:t>,</w:t>
      </w:r>
      <w:r>
        <w:rPr>
          <w:color w:val="000000"/>
        </w:rPr>
        <w:t xml:space="preserve"> </w:t>
      </w:r>
      <w:r>
        <w:rPr>
          <w:color w:val="0000FF"/>
        </w:rPr>
        <w:t>6</w:t>
      </w:r>
      <w:r w:rsidRPr="006C6CA4">
        <w:rPr>
          <w:color w:val="0000FF"/>
        </w:rPr>
        <w:t>.b.(</w:t>
      </w:r>
      <w:r>
        <w:rPr>
          <w:color w:val="0000FF"/>
        </w:rPr>
        <w:t>3</w:t>
      </w:r>
      <w:r w:rsidRPr="006C6CA4">
        <w:rPr>
          <w:color w:val="0000FF"/>
        </w:rPr>
        <w:t>)(</w:t>
      </w:r>
      <w:r>
        <w:rPr>
          <w:color w:val="0000FF"/>
        </w:rPr>
        <w:t>c</w:t>
      </w:r>
      <w:r w:rsidRPr="006C6CA4">
        <w:rPr>
          <w:color w:val="0000FF"/>
        </w:rPr>
        <w:t>)</w:t>
      </w:r>
      <w:r>
        <w:rPr>
          <w:color w:val="0000FF"/>
        </w:rPr>
        <w:t>,</w:t>
      </w:r>
      <w:r w:rsidRPr="00D83655">
        <w:rPr>
          <w:color w:val="0000FF"/>
        </w:rPr>
        <w:t xml:space="preserve"> </w:t>
      </w:r>
      <w:r>
        <w:rPr>
          <w:color w:val="0000FF"/>
        </w:rPr>
        <w:t>6</w:t>
      </w:r>
      <w:r w:rsidRPr="006C6CA4">
        <w:rPr>
          <w:color w:val="0000FF"/>
        </w:rPr>
        <w:t>.b.(</w:t>
      </w:r>
      <w:r>
        <w:rPr>
          <w:color w:val="0000FF"/>
        </w:rPr>
        <w:t>3</w:t>
      </w:r>
      <w:r w:rsidRPr="006C6CA4">
        <w:rPr>
          <w:color w:val="0000FF"/>
        </w:rPr>
        <w:t>)(</w:t>
      </w:r>
      <w:r>
        <w:rPr>
          <w:color w:val="0000FF"/>
        </w:rPr>
        <w:t>d</w:t>
      </w:r>
      <w:r w:rsidRPr="006C6CA4">
        <w:rPr>
          <w:color w:val="0000FF"/>
        </w:rPr>
        <w:t>)</w:t>
      </w:r>
      <w:r>
        <w:rPr>
          <w:color w:val="0000FF"/>
        </w:rPr>
        <w:t>, 6.</w:t>
      </w:r>
      <w:r w:rsidRPr="006C6CA4">
        <w:rPr>
          <w:color w:val="0000FF"/>
        </w:rPr>
        <w:t>b.(</w:t>
      </w:r>
      <w:r>
        <w:rPr>
          <w:color w:val="0000FF"/>
        </w:rPr>
        <w:t>3</w:t>
      </w:r>
      <w:r w:rsidRPr="006C6CA4">
        <w:rPr>
          <w:color w:val="0000FF"/>
        </w:rPr>
        <w:t>)(</w:t>
      </w:r>
      <w:r>
        <w:rPr>
          <w:color w:val="0000FF"/>
        </w:rPr>
        <w:t>e</w:t>
      </w:r>
      <w:r w:rsidRPr="006C6CA4">
        <w:rPr>
          <w:color w:val="0000FF"/>
        </w:rPr>
        <w:t>)</w:t>
      </w:r>
      <w:r>
        <w:rPr>
          <w:color w:val="0000FF"/>
        </w:rPr>
        <w:t xml:space="preserve"> </w:t>
      </w:r>
      <w:r>
        <w:rPr>
          <w:color w:val="000000"/>
        </w:rPr>
        <w:t xml:space="preserve">and/or </w:t>
      </w:r>
      <w:r>
        <w:rPr>
          <w:color w:val="0000FF"/>
        </w:rPr>
        <w:t>6.</w:t>
      </w:r>
      <w:r w:rsidRPr="006C6CA4">
        <w:rPr>
          <w:color w:val="0000FF"/>
        </w:rPr>
        <w:t>b.(</w:t>
      </w:r>
      <w:r>
        <w:rPr>
          <w:color w:val="0000FF"/>
        </w:rPr>
        <w:t>3</w:t>
      </w:r>
      <w:r w:rsidRPr="006C6CA4">
        <w:rPr>
          <w:color w:val="0000FF"/>
        </w:rPr>
        <w:t>)(</w:t>
      </w:r>
      <w:r>
        <w:rPr>
          <w:color w:val="0000FF"/>
        </w:rPr>
        <w:t>f</w:t>
      </w:r>
      <w:r w:rsidRPr="006C6CA4">
        <w:rPr>
          <w:color w:val="0000FF"/>
        </w:rPr>
        <w:t>)</w:t>
      </w:r>
      <w:r>
        <w:rPr>
          <w:color w:val="0000FF"/>
        </w:rPr>
        <w:t>.</w:t>
      </w:r>
    </w:p>
    <w:p w:rsidR="00416D99" w:rsidRPr="00E93DE9" w:rsidRDefault="00416D99" w:rsidP="007A5FE7">
      <w:pPr>
        <w:widowControl w:val="0"/>
        <w:ind w:left="1080"/>
        <w:rPr>
          <w:color w:val="000000"/>
        </w:rPr>
      </w:pPr>
    </w:p>
    <w:p w:rsidR="00416D99" w:rsidRPr="00A2638A" w:rsidRDefault="00BA0AC5" w:rsidP="00CB5494">
      <w:pPr>
        <w:pStyle w:val="Heading3"/>
        <w:numPr>
          <w:ilvl w:val="0"/>
          <w:numId w:val="146"/>
        </w:numPr>
        <w:ind w:left="720"/>
      </w:pPr>
      <w:bookmarkStart w:id="448" w:name="_Ref320706821"/>
      <w:r>
        <w:t xml:space="preserve">Interim TMDL </w:t>
      </w:r>
      <w:r w:rsidR="00416D99">
        <w:t>Compliance</w:t>
      </w:r>
      <w:bookmarkEnd w:id="448"/>
      <w:r>
        <w:t xml:space="preserve"> Requirements</w:t>
      </w:r>
    </w:p>
    <w:p w:rsidR="000634B5" w:rsidRDefault="000634B5" w:rsidP="000634B5">
      <w:pPr>
        <w:widowControl w:val="0"/>
        <w:ind w:left="720"/>
        <w:rPr>
          <w:color w:val="000000"/>
        </w:rPr>
      </w:pPr>
    </w:p>
    <w:p w:rsidR="000634B5" w:rsidRDefault="000634B5" w:rsidP="000634B5">
      <w:pPr>
        <w:widowControl w:val="0"/>
        <w:ind w:left="720"/>
        <w:rPr>
          <w:color w:val="000000"/>
        </w:rPr>
      </w:pPr>
      <w:r>
        <w:rPr>
          <w:color w:val="000000"/>
        </w:rPr>
        <w:t xml:space="preserve">The interim indicator bacteria TMDL compliance requirements for the water bodies listed in </w:t>
      </w:r>
      <w:r>
        <w:rPr>
          <w:color w:val="0000FF"/>
        </w:rPr>
        <w:t>Table 6</w:t>
      </w:r>
      <w:r w:rsidRPr="00426B2F">
        <w:rPr>
          <w:color w:val="0000FF"/>
        </w:rPr>
        <w:t>.0</w:t>
      </w:r>
      <w:r>
        <w:rPr>
          <w:color w:val="000000"/>
        </w:rPr>
        <w:t xml:space="preserve"> consist of the following:</w:t>
      </w:r>
    </w:p>
    <w:p w:rsidR="00416D99" w:rsidRPr="000634B5" w:rsidRDefault="00416D99" w:rsidP="007A5FE7">
      <w:pPr>
        <w:widowControl w:val="0"/>
        <w:ind w:left="1080"/>
        <w:rPr>
          <w:color w:val="000000"/>
        </w:rPr>
      </w:pPr>
    </w:p>
    <w:p w:rsidR="00AB5CFC" w:rsidRPr="00E93DE9" w:rsidRDefault="00E93DE9" w:rsidP="00D07E8C">
      <w:pPr>
        <w:pStyle w:val="Heading4"/>
        <w:numPr>
          <w:ilvl w:val="0"/>
          <w:numId w:val="261"/>
        </w:numPr>
        <w:rPr>
          <w:u w:val="single"/>
        </w:rPr>
      </w:pPr>
      <w:bookmarkStart w:id="449" w:name="_Ref320706598"/>
      <w:r w:rsidRPr="00E93DE9">
        <w:rPr>
          <w:u w:val="single"/>
        </w:rPr>
        <w:t xml:space="preserve">Interim TMDL </w:t>
      </w:r>
      <w:r w:rsidR="00C14C68" w:rsidRPr="00E93DE9">
        <w:rPr>
          <w:u w:val="single"/>
        </w:rPr>
        <w:t>Compliance Dates</w:t>
      </w:r>
      <w:bookmarkEnd w:id="449"/>
    </w:p>
    <w:p w:rsidR="00C14C68" w:rsidRPr="00E93DE9" w:rsidRDefault="00C14C68" w:rsidP="00C14C68">
      <w:pPr>
        <w:pStyle w:val="ListParagraph"/>
        <w:widowControl w:val="0"/>
        <w:ind w:left="1080"/>
        <w:rPr>
          <w:color w:val="000000"/>
        </w:rPr>
      </w:pPr>
    </w:p>
    <w:p w:rsidR="00594A85" w:rsidRDefault="00594A85" w:rsidP="00594A85">
      <w:pPr>
        <w:widowControl w:val="0"/>
        <w:ind w:left="1080"/>
        <w:rPr>
          <w:color w:val="000000"/>
        </w:rPr>
      </w:pPr>
      <w:r>
        <w:rPr>
          <w:color w:val="000000"/>
        </w:rPr>
        <w:t xml:space="preserve">The Responsible Copermittees must achieve </w:t>
      </w:r>
      <w:r w:rsidR="006F27FE">
        <w:rPr>
          <w:color w:val="000000"/>
        </w:rPr>
        <w:t xml:space="preserve">compliance with the interim TMDL compliance requirements, as determined in accordance with </w:t>
      </w:r>
      <w:r>
        <w:rPr>
          <w:color w:val="000000"/>
        </w:rPr>
        <w:t xml:space="preserve">Specific Provision </w:t>
      </w:r>
      <w:r w:rsidRPr="007367E5">
        <w:rPr>
          <w:color w:val="0000FF"/>
        </w:rPr>
        <w:t>6.c.(</w:t>
      </w:r>
      <w:r w:rsidR="006F27FE">
        <w:rPr>
          <w:color w:val="0000FF"/>
        </w:rPr>
        <w:t>3</w:t>
      </w:r>
      <w:r w:rsidRPr="007367E5">
        <w:rPr>
          <w:color w:val="0000FF"/>
        </w:rPr>
        <w:t>)</w:t>
      </w:r>
      <w:r w:rsidR="006F27FE">
        <w:rPr>
          <w:color w:val="000000"/>
        </w:rPr>
        <w:t xml:space="preserve">, </w:t>
      </w:r>
      <w:r>
        <w:rPr>
          <w:color w:val="000000"/>
        </w:rPr>
        <w:t xml:space="preserve">by the interim compliance dates given in </w:t>
      </w:r>
      <w:r w:rsidR="006D2ECA">
        <w:rPr>
          <w:color w:val="0000FF"/>
        </w:rPr>
        <w:t>Table 6.4</w:t>
      </w:r>
      <w:r w:rsidR="006F27FE">
        <w:rPr>
          <w:color w:val="000000"/>
        </w:rPr>
        <w:t>, unless alternative interim compliance dates are accepted by the San Diego Water Board Executive Officer as part of the Water Quality Improvement Plan.</w:t>
      </w:r>
    </w:p>
    <w:p w:rsidR="00594A85" w:rsidRPr="007367E5" w:rsidRDefault="00594A85" w:rsidP="00594A85">
      <w:pPr>
        <w:widowControl w:val="0"/>
        <w:ind w:left="1080"/>
        <w:rPr>
          <w:color w:val="000000"/>
          <w:sz w:val="12"/>
          <w:szCs w:val="12"/>
        </w:rPr>
      </w:pPr>
    </w:p>
    <w:p w:rsidR="006D2ECA" w:rsidRDefault="006D2ECA">
      <w:pPr>
        <w:rPr>
          <w:b/>
          <w:color w:val="0000FF"/>
          <w:sz w:val="20"/>
          <w:szCs w:val="20"/>
        </w:rPr>
      </w:pPr>
      <w:r>
        <w:rPr>
          <w:b/>
          <w:color w:val="0000FF"/>
          <w:sz w:val="20"/>
          <w:szCs w:val="20"/>
        </w:rPr>
        <w:br w:type="page"/>
      </w:r>
    </w:p>
    <w:p w:rsidR="00594A85" w:rsidRPr="005F4A6C" w:rsidRDefault="00594A85" w:rsidP="00594A85">
      <w:pPr>
        <w:widowControl w:val="0"/>
        <w:ind w:left="1080"/>
        <w:rPr>
          <w:b/>
          <w:color w:val="0000FF"/>
          <w:sz w:val="20"/>
          <w:szCs w:val="20"/>
        </w:rPr>
      </w:pPr>
      <w:r w:rsidRPr="005F4A6C">
        <w:rPr>
          <w:b/>
          <w:color w:val="0000FF"/>
          <w:sz w:val="20"/>
          <w:szCs w:val="20"/>
        </w:rPr>
        <w:lastRenderedPageBreak/>
        <w:t xml:space="preserve">Table </w:t>
      </w:r>
      <w:r>
        <w:rPr>
          <w:b/>
          <w:color w:val="0000FF"/>
          <w:sz w:val="20"/>
          <w:szCs w:val="20"/>
        </w:rPr>
        <w:t>6.4</w:t>
      </w:r>
    </w:p>
    <w:p w:rsidR="00594A85" w:rsidRDefault="00594A85" w:rsidP="00594A85">
      <w:pPr>
        <w:widowControl w:val="0"/>
        <w:ind w:left="1080"/>
        <w:rPr>
          <w:i/>
          <w:color w:val="000000"/>
          <w:sz w:val="20"/>
          <w:szCs w:val="20"/>
        </w:rPr>
      </w:pPr>
      <w:r>
        <w:rPr>
          <w:i/>
          <w:color w:val="000000"/>
          <w:sz w:val="20"/>
          <w:szCs w:val="20"/>
        </w:rPr>
        <w:t xml:space="preserve">Interim Compliance Dates to Achieve Interim </w:t>
      </w:r>
      <w:r w:rsidR="00895599">
        <w:rPr>
          <w:i/>
          <w:color w:val="000000"/>
          <w:sz w:val="20"/>
          <w:szCs w:val="20"/>
        </w:rPr>
        <w:t>TMDL Compliance Requirements</w:t>
      </w:r>
    </w:p>
    <w:tbl>
      <w:tblPr>
        <w:tblStyle w:val="TableGrid"/>
        <w:tblW w:w="8100" w:type="dxa"/>
        <w:tblInd w:w="1188" w:type="dxa"/>
        <w:tblLook w:val="04A0" w:firstRow="1" w:lastRow="0" w:firstColumn="1" w:lastColumn="0" w:noHBand="0" w:noVBand="1"/>
      </w:tblPr>
      <w:tblGrid>
        <w:gridCol w:w="1350"/>
        <w:gridCol w:w="1530"/>
        <w:gridCol w:w="2700"/>
        <w:gridCol w:w="1260"/>
        <w:gridCol w:w="1260"/>
      </w:tblGrid>
      <w:tr w:rsidR="00F67962" w:rsidRPr="00E930E5" w:rsidTr="00594A85">
        <w:tc>
          <w:tcPr>
            <w:tcW w:w="135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Watershed</w:t>
            </w:r>
          </w:p>
        </w:tc>
        <w:tc>
          <w:tcPr>
            <w:tcW w:w="153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p>
        </w:tc>
        <w:tc>
          <w:tcPr>
            <w:tcW w:w="270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p>
        </w:tc>
        <w:tc>
          <w:tcPr>
            <w:tcW w:w="2520" w:type="dxa"/>
            <w:gridSpan w:val="2"/>
            <w:shd w:val="clear" w:color="auto" w:fill="000000" w:themeFill="text1"/>
            <w:vAlign w:val="bottom"/>
          </w:tcPr>
          <w:p w:rsidR="00F67962" w:rsidRPr="00E930E5" w:rsidRDefault="00F67962" w:rsidP="000634B5">
            <w:pPr>
              <w:spacing w:after="120"/>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 xml:space="preserve">Interim </w:t>
            </w:r>
            <w:r w:rsidRPr="00E930E5">
              <w:rPr>
                <w:rFonts w:ascii="Arial Narrow" w:eastAsiaTheme="minorHAnsi" w:hAnsi="Arial Narrow"/>
                <w:b/>
                <w:color w:val="FFFFFF" w:themeColor="background1"/>
                <w:sz w:val="20"/>
                <w:szCs w:val="20"/>
              </w:rPr>
              <w:t>Compliance Date</w:t>
            </w:r>
            <w:r>
              <w:rPr>
                <w:rFonts w:ascii="Arial Narrow" w:eastAsiaTheme="minorHAnsi" w:hAnsi="Arial Narrow"/>
                <w:b/>
                <w:color w:val="FFFFFF" w:themeColor="background1"/>
                <w:sz w:val="20"/>
                <w:szCs w:val="20"/>
              </w:rPr>
              <w:t>s</w:t>
            </w:r>
          </w:p>
        </w:tc>
      </w:tr>
      <w:tr w:rsidR="00F67962" w:rsidRPr="00E930E5" w:rsidTr="00594A85">
        <w:tc>
          <w:tcPr>
            <w:tcW w:w="135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Management Area</w:t>
            </w:r>
            <w:r>
              <w:rPr>
                <w:rFonts w:ascii="Arial Narrow" w:eastAsiaTheme="minorHAnsi" w:hAnsi="Arial Narrow"/>
                <w:b/>
                <w:color w:val="FFFFFF" w:themeColor="background1"/>
                <w:sz w:val="20"/>
                <w:szCs w:val="20"/>
              </w:rPr>
              <w:t xml:space="preserve"> and Watershed</w:t>
            </w:r>
          </w:p>
        </w:tc>
        <w:tc>
          <w:tcPr>
            <w:tcW w:w="153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Water Body</w:t>
            </w:r>
          </w:p>
        </w:tc>
        <w:tc>
          <w:tcPr>
            <w:tcW w:w="270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Segment or Area</w:t>
            </w:r>
          </w:p>
        </w:tc>
        <w:tc>
          <w:tcPr>
            <w:tcW w:w="1260" w:type="dxa"/>
            <w:shd w:val="clear" w:color="auto" w:fill="000000" w:themeFill="text1"/>
            <w:vAlign w:val="bottom"/>
          </w:tcPr>
          <w:p w:rsidR="00F67962"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Interim</w:t>
            </w:r>
          </w:p>
          <w:p w:rsidR="00F67962"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Dry Weather</w:t>
            </w:r>
          </w:p>
          <w:p w:rsidR="00F67962" w:rsidRPr="00E930E5"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WQBELs</w:t>
            </w:r>
          </w:p>
        </w:tc>
        <w:tc>
          <w:tcPr>
            <w:tcW w:w="1260" w:type="dxa"/>
            <w:shd w:val="clear" w:color="auto" w:fill="000000" w:themeFill="text1"/>
            <w:vAlign w:val="bottom"/>
          </w:tcPr>
          <w:p w:rsidR="00F67962"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Interim</w:t>
            </w:r>
          </w:p>
          <w:p w:rsidR="00F67962"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Wet Weather</w:t>
            </w:r>
          </w:p>
          <w:p w:rsidR="00F67962" w:rsidRPr="00E930E5"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WQBELs</w:t>
            </w:r>
          </w:p>
        </w:tc>
      </w:tr>
      <w:tr w:rsidR="00426201" w:rsidRPr="00E930E5" w:rsidTr="00594A85">
        <w:tc>
          <w:tcPr>
            <w:tcW w:w="1350" w:type="dxa"/>
            <w:vMerge w:val="restart"/>
            <w:vAlign w:val="center"/>
          </w:tcPr>
          <w:p w:rsidR="00426201" w:rsidRPr="00426201" w:rsidRDefault="00426201" w:rsidP="00426201">
            <w:pPr>
              <w:rPr>
                <w:rFonts w:eastAsiaTheme="minorHAnsi"/>
                <w:b/>
                <w:sz w:val="20"/>
                <w:szCs w:val="20"/>
              </w:rPr>
            </w:pPr>
            <w:r w:rsidRPr="00426201">
              <w:rPr>
                <w:rFonts w:ascii="Arial Narrow" w:eastAsiaTheme="minorHAnsi" w:hAnsi="Arial Narrow"/>
                <w:b/>
                <w:sz w:val="20"/>
                <w:szCs w:val="20"/>
              </w:rPr>
              <w:t>South Orange County</w:t>
            </w:r>
            <w:r w:rsidRPr="00426201">
              <w:rPr>
                <w:rFonts w:eastAsiaTheme="minorHAnsi"/>
                <w:b/>
                <w:sz w:val="20"/>
                <w:szCs w:val="20"/>
              </w:rPr>
              <w:t xml:space="preserve"> </w:t>
            </w:r>
          </w:p>
          <w:p w:rsidR="00426201" w:rsidRPr="00F67962" w:rsidRDefault="00426201" w:rsidP="00426201">
            <w:pPr>
              <w:rPr>
                <w:rFonts w:ascii="Arial Narrow" w:eastAsiaTheme="minorHAnsi" w:hAnsi="Arial Narrow"/>
                <w:sz w:val="16"/>
                <w:szCs w:val="16"/>
              </w:rPr>
            </w:pPr>
          </w:p>
          <w:p w:rsidR="00426201" w:rsidRDefault="00426201" w:rsidP="00426201">
            <w:pPr>
              <w:rPr>
                <w:rFonts w:ascii="Arial Narrow" w:eastAsiaTheme="minorHAnsi" w:hAnsi="Arial Narrow"/>
                <w:sz w:val="16"/>
                <w:szCs w:val="16"/>
              </w:rPr>
            </w:pPr>
            <w:r w:rsidRPr="00426201">
              <w:rPr>
                <w:rFonts w:ascii="Arial Narrow" w:eastAsiaTheme="minorHAnsi" w:hAnsi="Arial Narrow"/>
                <w:sz w:val="16"/>
                <w:szCs w:val="16"/>
              </w:rPr>
              <w:t xml:space="preserve">San Joaquin Hills HSA </w:t>
            </w:r>
          </w:p>
          <w:p w:rsidR="00426201" w:rsidRPr="00426201" w:rsidRDefault="00426201" w:rsidP="00426201">
            <w:pPr>
              <w:rPr>
                <w:rFonts w:ascii="Arial Narrow" w:eastAsiaTheme="minorHAnsi" w:hAnsi="Arial Narrow"/>
                <w:sz w:val="16"/>
                <w:szCs w:val="16"/>
              </w:rPr>
            </w:pPr>
            <w:r w:rsidRPr="00426201">
              <w:rPr>
                <w:rFonts w:ascii="Arial Narrow" w:eastAsiaTheme="minorHAnsi" w:hAnsi="Arial Narrow"/>
                <w:sz w:val="16"/>
                <w:szCs w:val="16"/>
              </w:rPr>
              <w:t xml:space="preserve">(901.11) and </w:t>
            </w:r>
          </w:p>
          <w:p w:rsidR="00426201" w:rsidRDefault="00426201" w:rsidP="00426201">
            <w:pPr>
              <w:rPr>
                <w:rFonts w:ascii="Arial Narrow" w:eastAsiaTheme="minorHAnsi" w:hAnsi="Arial Narrow"/>
                <w:sz w:val="16"/>
                <w:szCs w:val="16"/>
              </w:rPr>
            </w:pPr>
            <w:r w:rsidRPr="00426201">
              <w:rPr>
                <w:rFonts w:ascii="Arial Narrow" w:eastAsiaTheme="minorHAnsi" w:hAnsi="Arial Narrow"/>
                <w:sz w:val="16"/>
                <w:szCs w:val="16"/>
              </w:rPr>
              <w:t xml:space="preserve">Laguna Beach </w:t>
            </w:r>
            <w:r>
              <w:rPr>
                <w:rFonts w:ascii="Arial Narrow" w:eastAsiaTheme="minorHAnsi" w:hAnsi="Arial Narrow"/>
                <w:sz w:val="16"/>
                <w:szCs w:val="16"/>
              </w:rPr>
              <w:t>HSA</w:t>
            </w:r>
          </w:p>
          <w:p w:rsidR="00426201" w:rsidRPr="00E930E5" w:rsidRDefault="00426201" w:rsidP="00426201">
            <w:pPr>
              <w:rPr>
                <w:rFonts w:ascii="Arial Narrow" w:eastAsiaTheme="minorHAnsi" w:hAnsi="Arial Narrow"/>
                <w:sz w:val="20"/>
                <w:szCs w:val="20"/>
              </w:rPr>
            </w:pPr>
            <w:r w:rsidRPr="00426201">
              <w:rPr>
                <w:rFonts w:ascii="Arial Narrow" w:eastAsiaTheme="minorHAnsi" w:hAnsi="Arial Narrow"/>
                <w:sz w:val="16"/>
                <w:szCs w:val="16"/>
              </w:rPr>
              <w:t xml:space="preserve"> (901.12)</w:t>
            </w:r>
          </w:p>
        </w:tc>
        <w:tc>
          <w:tcPr>
            <w:tcW w:w="1530" w:type="dxa"/>
            <w:vMerge w:val="restart"/>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Cameo Cove at </w:t>
            </w:r>
            <w:r w:rsidRPr="00E930E5">
              <w:rPr>
                <w:rFonts w:ascii="Arial Narrow" w:eastAsiaTheme="minorHAnsi" w:hAnsi="Arial Narrow"/>
                <w:sz w:val="20"/>
                <w:szCs w:val="20"/>
              </w:rPr>
              <w:br/>
              <w:t xml:space="preserve">Irvine Cove Drive – </w:t>
            </w:r>
            <w:r w:rsidRPr="00E930E5">
              <w:rPr>
                <w:rFonts w:ascii="Arial Narrow" w:eastAsiaTheme="minorHAnsi" w:hAnsi="Arial Narrow"/>
                <w:sz w:val="20"/>
                <w:szCs w:val="20"/>
              </w:rPr>
              <w:br/>
              <w:t>Riviera Way</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at </w:t>
            </w:r>
            <w:proofErr w:type="spellStart"/>
            <w:r w:rsidRPr="00E930E5">
              <w:rPr>
                <w:rFonts w:ascii="Arial Narrow" w:eastAsiaTheme="minorHAnsi" w:hAnsi="Arial Narrow"/>
                <w:sz w:val="20"/>
                <w:szCs w:val="20"/>
              </w:rPr>
              <w:t>Heisler</w:t>
            </w:r>
            <w:proofErr w:type="spellEnd"/>
            <w:r w:rsidRPr="00E930E5">
              <w:rPr>
                <w:rFonts w:ascii="Arial Narrow" w:eastAsiaTheme="minorHAnsi" w:hAnsi="Arial Narrow"/>
                <w:sz w:val="20"/>
                <w:szCs w:val="20"/>
              </w:rPr>
              <w:t xml:space="preserve"> Park - North</w:t>
            </w: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r>
      <w:tr w:rsidR="00426201" w:rsidRPr="00E930E5" w:rsidTr="00594A85">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restart"/>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at Main Laguna Beach</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Laguna Beach at </w:t>
            </w:r>
            <w:r w:rsidRPr="00E930E5">
              <w:rPr>
                <w:rFonts w:ascii="Arial Narrow" w:eastAsiaTheme="minorHAnsi" w:hAnsi="Arial Narrow"/>
                <w:sz w:val="20"/>
                <w:szCs w:val="20"/>
              </w:rPr>
              <w:br/>
              <w:t>Ocean Avenue</w:t>
            </w: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r>
      <w:tr w:rsidR="00426201" w:rsidRPr="00E930E5" w:rsidTr="00594A85">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Laguna Beach at </w:t>
            </w:r>
            <w:r w:rsidRPr="00E930E5">
              <w:rPr>
                <w:rFonts w:ascii="Arial Narrow" w:eastAsiaTheme="minorHAnsi" w:hAnsi="Arial Narrow"/>
                <w:sz w:val="20"/>
                <w:szCs w:val="20"/>
              </w:rPr>
              <w:br/>
              <w:t>Cleo Street</w:t>
            </w: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r>
      <w:tr w:rsidR="00426201" w:rsidRPr="00E930E5" w:rsidTr="00594A85">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Arch Cove at </w:t>
            </w:r>
            <w:r w:rsidRPr="00E930E5">
              <w:rPr>
                <w:rFonts w:ascii="Arial Narrow" w:eastAsiaTheme="minorHAnsi" w:hAnsi="Arial Narrow"/>
                <w:sz w:val="20"/>
                <w:szCs w:val="20"/>
              </w:rPr>
              <w:br/>
              <w:t>Bluebird Canyon Road</w:t>
            </w: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r>
      <w:tr w:rsidR="00426201" w:rsidRPr="00E930E5" w:rsidTr="00594A85">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Laguna Beach at</w:t>
            </w:r>
            <w:r w:rsidRPr="00E930E5">
              <w:rPr>
                <w:rFonts w:ascii="Arial Narrow" w:eastAsiaTheme="minorHAnsi" w:hAnsi="Arial Narrow"/>
                <w:sz w:val="20"/>
                <w:szCs w:val="20"/>
              </w:rPr>
              <w:br/>
            </w:r>
            <w:proofErr w:type="spellStart"/>
            <w:r w:rsidRPr="00E930E5">
              <w:rPr>
                <w:rFonts w:ascii="Arial Narrow" w:eastAsiaTheme="minorHAnsi" w:hAnsi="Arial Narrow"/>
                <w:sz w:val="20"/>
                <w:szCs w:val="20"/>
              </w:rPr>
              <w:t>Dumond</w:t>
            </w:r>
            <w:proofErr w:type="spellEnd"/>
            <w:r w:rsidRPr="00E930E5">
              <w:rPr>
                <w:rFonts w:ascii="Arial Narrow" w:eastAsiaTheme="minorHAnsi" w:hAnsi="Arial Narrow"/>
                <w:sz w:val="20"/>
                <w:szCs w:val="20"/>
              </w:rPr>
              <w:t xml:space="preserve"> Drive</w:t>
            </w: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c>
          <w:tcPr>
            <w:tcW w:w="1260" w:type="dxa"/>
            <w:vMerge/>
            <w:vAlign w:val="center"/>
          </w:tcPr>
          <w:p w:rsidR="00426201" w:rsidRPr="00E930E5" w:rsidRDefault="00426201" w:rsidP="000634B5">
            <w:pPr>
              <w:jc w:val="center"/>
              <w:rPr>
                <w:rFonts w:ascii="Arial Narrow" w:eastAsiaTheme="minorHAnsi" w:hAnsi="Arial Narrow"/>
                <w:sz w:val="20"/>
                <w:szCs w:val="20"/>
              </w:rPr>
            </w:pPr>
          </w:p>
        </w:tc>
      </w:tr>
      <w:tr w:rsidR="00426201" w:rsidRPr="00E930E5" w:rsidTr="00594A85">
        <w:tc>
          <w:tcPr>
            <w:tcW w:w="1350" w:type="dxa"/>
            <w:vMerge w:val="restart"/>
            <w:vAlign w:val="center"/>
          </w:tcPr>
          <w:p w:rsidR="00426201" w:rsidRPr="00426201" w:rsidRDefault="00426201" w:rsidP="00426201">
            <w:pPr>
              <w:rPr>
                <w:rFonts w:eastAsiaTheme="minorHAnsi"/>
                <w:b/>
                <w:sz w:val="20"/>
                <w:szCs w:val="20"/>
              </w:rPr>
            </w:pPr>
            <w:r w:rsidRPr="00426201">
              <w:rPr>
                <w:rFonts w:ascii="Arial Narrow" w:eastAsiaTheme="minorHAnsi" w:hAnsi="Arial Narrow"/>
                <w:b/>
                <w:sz w:val="20"/>
                <w:szCs w:val="20"/>
              </w:rPr>
              <w:t>South Orange County</w:t>
            </w:r>
            <w:r w:rsidRPr="00426201">
              <w:rPr>
                <w:rFonts w:eastAsiaTheme="minorHAnsi"/>
                <w:b/>
                <w:sz w:val="20"/>
                <w:szCs w:val="20"/>
              </w:rPr>
              <w:t xml:space="preserve"> </w:t>
            </w:r>
          </w:p>
          <w:p w:rsidR="00426201" w:rsidRPr="00F67962" w:rsidRDefault="00426201" w:rsidP="00426201">
            <w:pPr>
              <w:rPr>
                <w:rFonts w:ascii="Arial Narrow" w:eastAsiaTheme="minorHAnsi" w:hAnsi="Arial Narrow"/>
                <w:sz w:val="16"/>
                <w:szCs w:val="16"/>
              </w:rPr>
            </w:pPr>
          </w:p>
          <w:p w:rsidR="00426201" w:rsidRPr="00426201" w:rsidRDefault="00426201" w:rsidP="00426201">
            <w:pPr>
              <w:rPr>
                <w:rFonts w:ascii="Arial Narrow" w:eastAsiaTheme="minorHAnsi" w:hAnsi="Arial Narrow"/>
                <w:sz w:val="16"/>
                <w:szCs w:val="16"/>
              </w:rPr>
            </w:pPr>
            <w:proofErr w:type="spellStart"/>
            <w:r w:rsidRPr="00426201">
              <w:rPr>
                <w:rFonts w:ascii="Arial Narrow" w:eastAsiaTheme="minorHAnsi" w:hAnsi="Arial Narrow"/>
                <w:sz w:val="16"/>
                <w:szCs w:val="16"/>
              </w:rPr>
              <w:t>Aliso</w:t>
            </w:r>
            <w:proofErr w:type="spellEnd"/>
            <w:r w:rsidRPr="00426201">
              <w:rPr>
                <w:rFonts w:ascii="Arial Narrow" w:eastAsiaTheme="minorHAnsi" w:hAnsi="Arial Narrow"/>
                <w:sz w:val="16"/>
                <w:szCs w:val="16"/>
              </w:rPr>
              <w:t xml:space="preserve"> HSA </w:t>
            </w:r>
          </w:p>
          <w:p w:rsidR="00426201" w:rsidRPr="00E930E5" w:rsidRDefault="00426201" w:rsidP="00426201">
            <w:pPr>
              <w:rPr>
                <w:rFonts w:ascii="Arial Narrow" w:eastAsiaTheme="minorHAnsi" w:hAnsi="Arial Narrow"/>
                <w:sz w:val="20"/>
                <w:szCs w:val="20"/>
              </w:rPr>
            </w:pPr>
            <w:r w:rsidRPr="00426201">
              <w:rPr>
                <w:rFonts w:ascii="Arial Narrow" w:eastAsiaTheme="minorHAnsi" w:hAnsi="Arial Narrow"/>
                <w:sz w:val="16"/>
                <w:szCs w:val="16"/>
              </w:rPr>
              <w:t>(901.13)</w:t>
            </w:r>
          </w:p>
        </w:tc>
        <w:tc>
          <w:tcPr>
            <w:tcW w:w="1530" w:type="dxa"/>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Laguna Beach at</w:t>
            </w:r>
            <w:r w:rsidRPr="00E930E5">
              <w:rPr>
                <w:rFonts w:ascii="Arial Narrow" w:eastAsiaTheme="minorHAnsi" w:hAnsi="Arial Narrow"/>
                <w:sz w:val="20"/>
                <w:szCs w:val="20"/>
              </w:rPr>
              <w:br/>
            </w:r>
            <w:proofErr w:type="spellStart"/>
            <w:r w:rsidRPr="00E930E5">
              <w:rPr>
                <w:rFonts w:ascii="Arial Narrow" w:eastAsiaTheme="minorHAnsi" w:hAnsi="Arial Narrow"/>
                <w:sz w:val="20"/>
                <w:szCs w:val="20"/>
              </w:rPr>
              <w:t>Lagunita</w:t>
            </w:r>
            <w:proofErr w:type="spellEnd"/>
            <w:r w:rsidRPr="00E930E5">
              <w:rPr>
                <w:rFonts w:ascii="Arial Narrow" w:eastAsiaTheme="minorHAnsi" w:hAnsi="Arial Narrow"/>
                <w:sz w:val="20"/>
                <w:szCs w:val="20"/>
              </w:rPr>
              <w:t xml:space="preserve"> Place /</w:t>
            </w:r>
          </w:p>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Blue Lagoon Place at</w:t>
            </w:r>
            <w:r w:rsidRPr="00E930E5">
              <w:rPr>
                <w:rFonts w:ascii="Arial Narrow" w:eastAsiaTheme="minorHAnsi" w:hAnsi="Arial Narrow"/>
                <w:sz w:val="20"/>
                <w:szCs w:val="20"/>
              </w:rPr>
              <w:br/>
            </w:r>
            <w:proofErr w:type="spellStart"/>
            <w:r w:rsidRPr="00E930E5">
              <w:rPr>
                <w:rFonts w:ascii="Arial Narrow" w:eastAsiaTheme="minorHAnsi" w:hAnsi="Arial Narrow"/>
                <w:sz w:val="20"/>
                <w:szCs w:val="20"/>
              </w:rPr>
              <w:t>Aliso</w:t>
            </w:r>
            <w:proofErr w:type="spellEnd"/>
            <w:r w:rsidRPr="00E930E5">
              <w:rPr>
                <w:rFonts w:ascii="Arial Narrow" w:eastAsiaTheme="minorHAnsi" w:hAnsi="Arial Narrow"/>
                <w:sz w:val="20"/>
                <w:szCs w:val="20"/>
              </w:rPr>
              <w:t xml:space="preserve"> Beach</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Align w:val="center"/>
          </w:tcPr>
          <w:p w:rsidR="00426201" w:rsidRPr="00E930E5" w:rsidRDefault="00426201" w:rsidP="000634B5">
            <w:pPr>
              <w:rPr>
                <w:rFonts w:ascii="Arial Narrow" w:eastAsiaTheme="minorHAnsi" w:hAnsi="Arial Narrow"/>
                <w:sz w:val="20"/>
                <w:szCs w:val="20"/>
              </w:rPr>
            </w:pPr>
            <w:proofErr w:type="spellStart"/>
            <w:r w:rsidRPr="00E930E5">
              <w:rPr>
                <w:rFonts w:ascii="Arial Narrow" w:eastAsiaTheme="minorHAnsi" w:hAnsi="Arial Narrow"/>
                <w:sz w:val="20"/>
                <w:szCs w:val="20"/>
              </w:rPr>
              <w:t>Aliso</w:t>
            </w:r>
            <w:proofErr w:type="spellEnd"/>
            <w:r w:rsidRPr="00E930E5">
              <w:rPr>
                <w:rFonts w:ascii="Arial Narrow" w:eastAsiaTheme="minorHAnsi" w:hAnsi="Arial Narrow"/>
                <w:sz w:val="20"/>
                <w:szCs w:val="20"/>
              </w:rPr>
              <w:t xml:space="preserve"> Creek</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Entire reach (7.2 miles) and associated tributaries:</w:t>
            </w:r>
          </w:p>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b/>
              <w:t xml:space="preserve">- </w:t>
            </w:r>
            <w:proofErr w:type="spellStart"/>
            <w:r w:rsidRPr="00E930E5">
              <w:rPr>
                <w:rFonts w:ascii="Arial Narrow" w:eastAsiaTheme="minorHAnsi" w:hAnsi="Arial Narrow"/>
                <w:sz w:val="20"/>
                <w:szCs w:val="20"/>
              </w:rPr>
              <w:t>Aliso</w:t>
            </w:r>
            <w:proofErr w:type="spellEnd"/>
            <w:r w:rsidRPr="00E930E5">
              <w:rPr>
                <w:rFonts w:ascii="Arial Narrow" w:eastAsiaTheme="minorHAnsi" w:hAnsi="Arial Narrow"/>
                <w:sz w:val="20"/>
                <w:szCs w:val="20"/>
              </w:rPr>
              <w:t xml:space="preserve"> Hills Channel</w:t>
            </w:r>
          </w:p>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b/>
              <w:t>- English Canyon Creek</w:t>
            </w:r>
          </w:p>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b/>
              <w:t>- Dairy Fork Creek</w:t>
            </w:r>
          </w:p>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b/>
              <w:t>- Sulfur Creek</w:t>
            </w:r>
          </w:p>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b/>
              <w:t>- Wood Canyon Creek</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2018</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Align w:val="center"/>
          </w:tcPr>
          <w:p w:rsidR="00426201" w:rsidRPr="00E930E5" w:rsidRDefault="00426201" w:rsidP="000634B5">
            <w:pPr>
              <w:rPr>
                <w:rFonts w:ascii="Arial Narrow" w:eastAsiaTheme="minorHAnsi" w:hAnsi="Arial Narrow"/>
                <w:sz w:val="20"/>
                <w:szCs w:val="20"/>
              </w:rPr>
            </w:pPr>
            <w:proofErr w:type="spellStart"/>
            <w:r w:rsidRPr="00E930E5">
              <w:rPr>
                <w:rFonts w:ascii="Arial Narrow" w:eastAsiaTheme="minorHAnsi" w:hAnsi="Arial Narrow"/>
                <w:sz w:val="20"/>
                <w:szCs w:val="20"/>
              </w:rPr>
              <w:t>Aliso</w:t>
            </w:r>
            <w:proofErr w:type="spellEnd"/>
            <w:r w:rsidRPr="00E930E5">
              <w:rPr>
                <w:rFonts w:ascii="Arial Narrow" w:eastAsiaTheme="minorHAnsi" w:hAnsi="Arial Narrow"/>
                <w:sz w:val="20"/>
                <w:szCs w:val="20"/>
              </w:rPr>
              <w:t xml:space="preserve"> Creek Mouth</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at mouth</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2018</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restart"/>
            <w:vAlign w:val="center"/>
          </w:tcPr>
          <w:p w:rsidR="00426201" w:rsidRPr="00426201" w:rsidRDefault="00426201" w:rsidP="00AE3CAA">
            <w:pPr>
              <w:rPr>
                <w:rFonts w:eastAsiaTheme="minorHAnsi"/>
                <w:b/>
                <w:sz w:val="20"/>
                <w:szCs w:val="20"/>
              </w:rPr>
            </w:pPr>
            <w:r w:rsidRPr="00426201">
              <w:rPr>
                <w:rFonts w:ascii="Arial Narrow" w:eastAsiaTheme="minorHAnsi" w:hAnsi="Arial Narrow"/>
                <w:b/>
                <w:sz w:val="20"/>
                <w:szCs w:val="20"/>
              </w:rPr>
              <w:t>South Orange County</w:t>
            </w:r>
            <w:r w:rsidRPr="00426201">
              <w:rPr>
                <w:rFonts w:eastAsiaTheme="minorHAnsi"/>
                <w:b/>
                <w:sz w:val="20"/>
                <w:szCs w:val="20"/>
              </w:rPr>
              <w:t xml:space="preserve"> </w:t>
            </w:r>
          </w:p>
          <w:p w:rsidR="00426201" w:rsidRPr="00F67962" w:rsidRDefault="00426201" w:rsidP="00AE3CAA">
            <w:pPr>
              <w:rPr>
                <w:rFonts w:ascii="Arial Narrow" w:eastAsiaTheme="minorHAnsi" w:hAnsi="Arial Narrow"/>
                <w:sz w:val="16"/>
                <w:szCs w:val="16"/>
              </w:rPr>
            </w:pPr>
          </w:p>
          <w:p w:rsidR="00426201" w:rsidRPr="00426201" w:rsidRDefault="00426201" w:rsidP="00AE3CAA">
            <w:pPr>
              <w:rPr>
                <w:rFonts w:ascii="Arial Narrow" w:eastAsiaTheme="minorHAnsi" w:hAnsi="Arial Narrow"/>
                <w:sz w:val="16"/>
                <w:szCs w:val="16"/>
              </w:rPr>
            </w:pPr>
            <w:r>
              <w:rPr>
                <w:rFonts w:ascii="Arial Narrow" w:eastAsiaTheme="minorHAnsi" w:hAnsi="Arial Narrow"/>
                <w:sz w:val="16"/>
                <w:szCs w:val="16"/>
              </w:rPr>
              <w:t>Dana Point</w:t>
            </w:r>
            <w:r w:rsidRPr="00426201">
              <w:rPr>
                <w:rFonts w:ascii="Arial Narrow" w:eastAsiaTheme="minorHAnsi" w:hAnsi="Arial Narrow"/>
                <w:sz w:val="16"/>
                <w:szCs w:val="16"/>
              </w:rPr>
              <w:t xml:space="preserve"> HSA </w:t>
            </w:r>
          </w:p>
          <w:p w:rsidR="00426201" w:rsidRPr="00E930E5" w:rsidRDefault="00426201" w:rsidP="000634B5">
            <w:pPr>
              <w:rPr>
                <w:rFonts w:ascii="Arial Narrow" w:eastAsiaTheme="minorHAnsi" w:hAnsi="Arial Narrow"/>
                <w:sz w:val="20"/>
                <w:szCs w:val="20"/>
              </w:rPr>
            </w:pPr>
            <w:r>
              <w:rPr>
                <w:rFonts w:ascii="Arial Narrow" w:eastAsiaTheme="minorHAnsi" w:hAnsi="Arial Narrow"/>
                <w:sz w:val="16"/>
                <w:szCs w:val="16"/>
              </w:rPr>
              <w:t>(901.14</w:t>
            </w:r>
            <w:r w:rsidRPr="00426201">
              <w:rPr>
                <w:rFonts w:ascii="Arial Narrow" w:eastAsiaTheme="minorHAnsi" w:hAnsi="Arial Narrow"/>
                <w:sz w:val="16"/>
                <w:szCs w:val="16"/>
              </w:rPr>
              <w:t>)</w:t>
            </w:r>
          </w:p>
        </w:tc>
        <w:tc>
          <w:tcPr>
            <w:tcW w:w="1530" w:type="dxa"/>
            <w:vMerge w:val="restart"/>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proofErr w:type="spellStart"/>
            <w:r w:rsidRPr="00E930E5">
              <w:rPr>
                <w:rFonts w:ascii="Arial Narrow" w:eastAsiaTheme="minorHAnsi" w:hAnsi="Arial Narrow"/>
                <w:sz w:val="20"/>
                <w:szCs w:val="20"/>
              </w:rPr>
              <w:t>Aliso</w:t>
            </w:r>
            <w:proofErr w:type="spellEnd"/>
            <w:r w:rsidRPr="00E930E5">
              <w:rPr>
                <w:rFonts w:ascii="Arial Narrow" w:eastAsiaTheme="minorHAnsi" w:hAnsi="Arial Narrow"/>
                <w:sz w:val="20"/>
                <w:szCs w:val="20"/>
              </w:rPr>
              <w:t xml:space="preserve"> Beach at</w:t>
            </w:r>
            <w:r w:rsidRPr="00E930E5">
              <w:rPr>
                <w:rFonts w:ascii="Arial Narrow" w:eastAsiaTheme="minorHAnsi" w:hAnsi="Arial Narrow"/>
                <w:sz w:val="20"/>
                <w:szCs w:val="20"/>
              </w:rPr>
              <w:br/>
              <w:t>West Street</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proofErr w:type="spellStart"/>
            <w:r w:rsidRPr="00E930E5">
              <w:rPr>
                <w:rFonts w:ascii="Arial Narrow" w:eastAsiaTheme="minorHAnsi" w:hAnsi="Arial Narrow"/>
                <w:sz w:val="20"/>
                <w:szCs w:val="20"/>
              </w:rPr>
              <w:t>Aliso</w:t>
            </w:r>
            <w:proofErr w:type="spellEnd"/>
            <w:r w:rsidRPr="00E930E5">
              <w:rPr>
                <w:rFonts w:ascii="Arial Narrow" w:eastAsiaTheme="minorHAnsi" w:hAnsi="Arial Narrow"/>
                <w:sz w:val="20"/>
                <w:szCs w:val="20"/>
              </w:rPr>
              <w:t xml:space="preserve"> Beach at</w:t>
            </w:r>
            <w:r w:rsidRPr="00E930E5">
              <w:rPr>
                <w:rFonts w:ascii="Arial Narrow" w:eastAsiaTheme="minorHAnsi" w:hAnsi="Arial Narrow"/>
                <w:sz w:val="20"/>
                <w:szCs w:val="20"/>
              </w:rPr>
              <w:br/>
              <w:t>Table Rock Drive</w:t>
            </w:r>
          </w:p>
        </w:tc>
        <w:tc>
          <w:tcPr>
            <w:tcW w:w="1260" w:type="dxa"/>
            <w:vMerge/>
            <w:vAlign w:val="center"/>
          </w:tcPr>
          <w:p w:rsidR="00426201" w:rsidRPr="00E930E5" w:rsidRDefault="00426201" w:rsidP="000634B5">
            <w:pPr>
              <w:rPr>
                <w:rFonts w:ascii="Arial Narrow" w:eastAsiaTheme="minorHAnsi" w:hAnsi="Arial Narrow"/>
                <w:sz w:val="20"/>
                <w:szCs w:val="20"/>
              </w:rPr>
            </w:pPr>
          </w:p>
        </w:tc>
        <w:tc>
          <w:tcPr>
            <w:tcW w:w="1260" w:type="dxa"/>
            <w:vMerge/>
            <w:vAlign w:val="center"/>
          </w:tcPr>
          <w:p w:rsidR="00426201" w:rsidRPr="00E930E5" w:rsidRDefault="00426201" w:rsidP="000634B5">
            <w:pPr>
              <w:rPr>
                <w:rFonts w:ascii="Arial Narrow" w:eastAsiaTheme="minorHAnsi" w:hAnsi="Arial Narrow"/>
                <w:sz w:val="20"/>
                <w:szCs w:val="20"/>
              </w:rPr>
            </w:pP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100 Steps Beach at</w:t>
            </w:r>
            <w:r w:rsidRPr="00E930E5">
              <w:rPr>
                <w:rFonts w:ascii="Arial Narrow" w:eastAsiaTheme="minorHAnsi" w:hAnsi="Arial Narrow"/>
                <w:sz w:val="20"/>
                <w:szCs w:val="20"/>
              </w:rPr>
              <w:br/>
              <w:t>Pacific Coast Hwy at hospital (9</w:t>
            </w:r>
            <w:r w:rsidRPr="00E930E5">
              <w:rPr>
                <w:rFonts w:ascii="Arial Narrow" w:eastAsiaTheme="minorHAnsi" w:hAnsi="Arial Narrow"/>
                <w:sz w:val="20"/>
                <w:szCs w:val="20"/>
                <w:vertAlign w:val="superscript"/>
              </w:rPr>
              <w:t>th</w:t>
            </w:r>
            <w:r w:rsidRPr="00E930E5">
              <w:rPr>
                <w:rFonts w:ascii="Arial Narrow" w:eastAsiaTheme="minorHAnsi" w:hAnsi="Arial Narrow"/>
                <w:sz w:val="20"/>
                <w:szCs w:val="20"/>
              </w:rPr>
              <w:t xml:space="preserve"> Avenue)</w:t>
            </w:r>
          </w:p>
        </w:tc>
        <w:tc>
          <w:tcPr>
            <w:tcW w:w="1260" w:type="dxa"/>
            <w:vMerge/>
            <w:vAlign w:val="center"/>
          </w:tcPr>
          <w:p w:rsidR="00426201" w:rsidRPr="00E930E5" w:rsidRDefault="00426201" w:rsidP="000634B5">
            <w:pPr>
              <w:rPr>
                <w:rFonts w:ascii="Arial Narrow" w:eastAsiaTheme="minorHAnsi" w:hAnsi="Arial Narrow"/>
                <w:sz w:val="20"/>
                <w:szCs w:val="20"/>
              </w:rPr>
            </w:pPr>
          </w:p>
        </w:tc>
        <w:tc>
          <w:tcPr>
            <w:tcW w:w="1260" w:type="dxa"/>
            <w:vMerge/>
            <w:vAlign w:val="center"/>
          </w:tcPr>
          <w:p w:rsidR="00426201" w:rsidRPr="00E930E5" w:rsidRDefault="00426201" w:rsidP="000634B5">
            <w:pPr>
              <w:rPr>
                <w:rFonts w:ascii="Arial Narrow" w:eastAsiaTheme="minorHAnsi" w:hAnsi="Arial Narrow"/>
                <w:sz w:val="20"/>
                <w:szCs w:val="20"/>
              </w:rPr>
            </w:pP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at Salt Creek </w:t>
            </w:r>
            <w:r w:rsidRPr="00E930E5">
              <w:rPr>
                <w:rFonts w:ascii="Arial Narrow" w:eastAsiaTheme="minorHAnsi" w:hAnsi="Arial Narrow"/>
                <w:sz w:val="20"/>
                <w:szCs w:val="20"/>
              </w:rPr>
              <w:br/>
              <w:t>(large outlet)</w:t>
            </w:r>
          </w:p>
        </w:tc>
        <w:tc>
          <w:tcPr>
            <w:tcW w:w="1260" w:type="dxa"/>
            <w:vMerge/>
            <w:vAlign w:val="center"/>
          </w:tcPr>
          <w:p w:rsidR="00426201" w:rsidRPr="00E930E5" w:rsidRDefault="00426201" w:rsidP="000634B5">
            <w:pPr>
              <w:rPr>
                <w:rFonts w:ascii="Arial Narrow" w:eastAsiaTheme="minorHAnsi" w:hAnsi="Arial Narrow"/>
                <w:sz w:val="20"/>
                <w:szCs w:val="20"/>
              </w:rPr>
            </w:pPr>
          </w:p>
        </w:tc>
        <w:tc>
          <w:tcPr>
            <w:tcW w:w="1260" w:type="dxa"/>
            <w:vMerge/>
            <w:vAlign w:val="center"/>
          </w:tcPr>
          <w:p w:rsidR="00426201" w:rsidRPr="00E930E5" w:rsidRDefault="00426201" w:rsidP="000634B5">
            <w:pPr>
              <w:rPr>
                <w:rFonts w:ascii="Arial Narrow" w:eastAsiaTheme="minorHAnsi" w:hAnsi="Arial Narrow"/>
                <w:sz w:val="20"/>
                <w:szCs w:val="20"/>
              </w:rPr>
            </w:pP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Salt Creek Beach at</w:t>
            </w:r>
            <w:r w:rsidRPr="00E930E5">
              <w:rPr>
                <w:rFonts w:ascii="Arial Narrow" w:eastAsiaTheme="minorHAnsi" w:hAnsi="Arial Narrow"/>
                <w:sz w:val="20"/>
                <w:szCs w:val="20"/>
              </w:rPr>
              <w:br/>
              <w:t>Salt Creek service road</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2017</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Salt Creek Beach at</w:t>
            </w:r>
            <w:r w:rsidRPr="00E930E5">
              <w:rPr>
                <w:rFonts w:ascii="Arial Narrow" w:eastAsiaTheme="minorHAnsi" w:hAnsi="Arial Narrow"/>
                <w:sz w:val="20"/>
                <w:szCs w:val="20"/>
              </w:rPr>
              <w:br/>
              <w:t>Strand Road</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2017</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bl>
    <w:p w:rsidR="00594A85" w:rsidRDefault="00594A85" w:rsidP="00594A85">
      <w:pPr>
        <w:widowControl w:val="0"/>
        <w:ind w:left="1080"/>
        <w:rPr>
          <w:b/>
          <w:color w:val="0000FF"/>
          <w:sz w:val="20"/>
          <w:szCs w:val="20"/>
        </w:rPr>
      </w:pPr>
    </w:p>
    <w:p w:rsidR="00594A85" w:rsidRDefault="00594A85">
      <w:pPr>
        <w:rPr>
          <w:b/>
          <w:color w:val="0000FF"/>
          <w:sz w:val="20"/>
          <w:szCs w:val="20"/>
        </w:rPr>
      </w:pPr>
      <w:r>
        <w:rPr>
          <w:b/>
          <w:color w:val="0000FF"/>
          <w:sz w:val="20"/>
          <w:szCs w:val="20"/>
        </w:rPr>
        <w:br w:type="page"/>
      </w:r>
    </w:p>
    <w:p w:rsidR="00594A85" w:rsidRDefault="00594A85" w:rsidP="00594A85">
      <w:pPr>
        <w:widowControl w:val="0"/>
        <w:ind w:left="1080"/>
        <w:rPr>
          <w:b/>
          <w:color w:val="0000FF"/>
          <w:sz w:val="20"/>
          <w:szCs w:val="20"/>
        </w:rPr>
      </w:pPr>
    </w:p>
    <w:p w:rsidR="00594A85" w:rsidRPr="00446339" w:rsidRDefault="00594A85" w:rsidP="00594A85">
      <w:pPr>
        <w:widowControl w:val="0"/>
        <w:ind w:left="1080"/>
        <w:rPr>
          <w:color w:val="0000FF"/>
          <w:sz w:val="20"/>
          <w:szCs w:val="20"/>
        </w:rPr>
      </w:pPr>
      <w:r w:rsidRPr="005F4A6C">
        <w:rPr>
          <w:b/>
          <w:color w:val="0000FF"/>
          <w:sz w:val="20"/>
          <w:szCs w:val="20"/>
        </w:rPr>
        <w:t xml:space="preserve">Table </w:t>
      </w:r>
      <w:r>
        <w:rPr>
          <w:b/>
          <w:color w:val="0000FF"/>
          <w:sz w:val="20"/>
          <w:szCs w:val="20"/>
        </w:rPr>
        <w:t xml:space="preserve">6.4 </w:t>
      </w:r>
      <w:r>
        <w:rPr>
          <w:color w:val="0000FF"/>
          <w:sz w:val="20"/>
          <w:szCs w:val="20"/>
        </w:rPr>
        <w:t>(Cont’d)</w:t>
      </w:r>
    </w:p>
    <w:p w:rsidR="00594A85" w:rsidRDefault="00594A85" w:rsidP="00594A85">
      <w:pPr>
        <w:widowControl w:val="0"/>
        <w:ind w:left="1080"/>
        <w:rPr>
          <w:i/>
          <w:color w:val="000000"/>
          <w:sz w:val="20"/>
          <w:szCs w:val="20"/>
        </w:rPr>
      </w:pPr>
      <w:r>
        <w:rPr>
          <w:i/>
          <w:color w:val="000000"/>
          <w:sz w:val="20"/>
          <w:szCs w:val="20"/>
        </w:rPr>
        <w:t>Interim Compliance Dates to Achieve Interim WQBELs</w:t>
      </w:r>
    </w:p>
    <w:tbl>
      <w:tblPr>
        <w:tblStyle w:val="TableGrid"/>
        <w:tblW w:w="8100" w:type="dxa"/>
        <w:tblInd w:w="1188" w:type="dxa"/>
        <w:tblLook w:val="04A0" w:firstRow="1" w:lastRow="0" w:firstColumn="1" w:lastColumn="0" w:noHBand="0" w:noVBand="1"/>
      </w:tblPr>
      <w:tblGrid>
        <w:gridCol w:w="1350"/>
        <w:gridCol w:w="1530"/>
        <w:gridCol w:w="2700"/>
        <w:gridCol w:w="1260"/>
        <w:gridCol w:w="1260"/>
      </w:tblGrid>
      <w:tr w:rsidR="00594A85" w:rsidRPr="00E930E5" w:rsidTr="00594A85">
        <w:tc>
          <w:tcPr>
            <w:tcW w:w="1350" w:type="dxa"/>
            <w:shd w:val="clear" w:color="auto" w:fill="000000" w:themeFill="text1"/>
            <w:vAlign w:val="bottom"/>
          </w:tcPr>
          <w:p w:rsidR="00594A85"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Watershed</w:t>
            </w:r>
          </w:p>
        </w:tc>
        <w:tc>
          <w:tcPr>
            <w:tcW w:w="1530" w:type="dxa"/>
            <w:shd w:val="clear" w:color="auto" w:fill="000000" w:themeFill="text1"/>
            <w:vAlign w:val="bottom"/>
          </w:tcPr>
          <w:p w:rsidR="00594A85" w:rsidRPr="00E930E5" w:rsidRDefault="00594A85" w:rsidP="000634B5">
            <w:pPr>
              <w:rPr>
                <w:rFonts w:ascii="Arial Narrow" w:eastAsiaTheme="minorHAnsi" w:hAnsi="Arial Narrow"/>
                <w:b/>
                <w:color w:val="FFFFFF" w:themeColor="background1"/>
                <w:sz w:val="20"/>
                <w:szCs w:val="20"/>
              </w:rPr>
            </w:pPr>
          </w:p>
        </w:tc>
        <w:tc>
          <w:tcPr>
            <w:tcW w:w="2700" w:type="dxa"/>
            <w:shd w:val="clear" w:color="auto" w:fill="000000" w:themeFill="text1"/>
            <w:vAlign w:val="bottom"/>
          </w:tcPr>
          <w:p w:rsidR="00594A85" w:rsidRPr="00E930E5" w:rsidRDefault="00594A85" w:rsidP="000634B5">
            <w:pPr>
              <w:rPr>
                <w:rFonts w:ascii="Arial Narrow" w:eastAsiaTheme="minorHAnsi" w:hAnsi="Arial Narrow"/>
                <w:b/>
                <w:color w:val="FFFFFF" w:themeColor="background1"/>
                <w:sz w:val="20"/>
                <w:szCs w:val="20"/>
              </w:rPr>
            </w:pPr>
          </w:p>
        </w:tc>
        <w:tc>
          <w:tcPr>
            <w:tcW w:w="2520" w:type="dxa"/>
            <w:gridSpan w:val="2"/>
            <w:shd w:val="clear" w:color="auto" w:fill="000000" w:themeFill="text1"/>
            <w:vAlign w:val="bottom"/>
          </w:tcPr>
          <w:p w:rsidR="00594A85" w:rsidRPr="00E930E5" w:rsidRDefault="00594A85" w:rsidP="000634B5">
            <w:pPr>
              <w:spacing w:after="120"/>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 xml:space="preserve">Interim </w:t>
            </w:r>
            <w:r w:rsidRPr="00E930E5">
              <w:rPr>
                <w:rFonts w:ascii="Arial Narrow" w:eastAsiaTheme="minorHAnsi" w:hAnsi="Arial Narrow"/>
                <w:b/>
                <w:color w:val="FFFFFF" w:themeColor="background1"/>
                <w:sz w:val="20"/>
                <w:szCs w:val="20"/>
              </w:rPr>
              <w:t>Compliance Date</w:t>
            </w:r>
            <w:r>
              <w:rPr>
                <w:rFonts w:ascii="Arial Narrow" w:eastAsiaTheme="minorHAnsi" w:hAnsi="Arial Narrow"/>
                <w:b/>
                <w:color w:val="FFFFFF" w:themeColor="background1"/>
                <w:sz w:val="20"/>
                <w:szCs w:val="20"/>
              </w:rPr>
              <w:t>s</w:t>
            </w:r>
          </w:p>
        </w:tc>
      </w:tr>
      <w:tr w:rsidR="00594A85" w:rsidRPr="00E930E5" w:rsidTr="00594A85">
        <w:tc>
          <w:tcPr>
            <w:tcW w:w="1350" w:type="dxa"/>
            <w:shd w:val="clear" w:color="auto" w:fill="000000" w:themeFill="text1"/>
            <w:vAlign w:val="bottom"/>
          </w:tcPr>
          <w:p w:rsidR="00594A85" w:rsidRPr="00E930E5" w:rsidRDefault="00594A85"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Management Area</w:t>
            </w:r>
            <w:r w:rsidR="00F67962">
              <w:rPr>
                <w:rFonts w:ascii="Arial Narrow" w:eastAsiaTheme="minorHAnsi" w:hAnsi="Arial Narrow"/>
                <w:b/>
                <w:color w:val="FFFFFF" w:themeColor="background1"/>
                <w:sz w:val="20"/>
                <w:szCs w:val="20"/>
              </w:rPr>
              <w:t xml:space="preserve"> and Watershed</w:t>
            </w:r>
          </w:p>
        </w:tc>
        <w:tc>
          <w:tcPr>
            <w:tcW w:w="1530" w:type="dxa"/>
            <w:shd w:val="clear" w:color="auto" w:fill="000000" w:themeFill="text1"/>
            <w:vAlign w:val="bottom"/>
          </w:tcPr>
          <w:p w:rsidR="00594A85" w:rsidRPr="00E930E5" w:rsidRDefault="00594A85"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Water Body</w:t>
            </w:r>
          </w:p>
        </w:tc>
        <w:tc>
          <w:tcPr>
            <w:tcW w:w="2700" w:type="dxa"/>
            <w:shd w:val="clear" w:color="auto" w:fill="000000" w:themeFill="text1"/>
            <w:vAlign w:val="bottom"/>
          </w:tcPr>
          <w:p w:rsidR="00594A85" w:rsidRPr="00E930E5" w:rsidRDefault="00594A85"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Segment or Area</w:t>
            </w:r>
          </w:p>
        </w:tc>
        <w:tc>
          <w:tcPr>
            <w:tcW w:w="1260" w:type="dxa"/>
            <w:shd w:val="clear" w:color="auto" w:fill="000000" w:themeFill="text1"/>
            <w:vAlign w:val="bottom"/>
          </w:tcPr>
          <w:p w:rsidR="00594A85" w:rsidRDefault="00594A85"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Interim</w:t>
            </w:r>
          </w:p>
          <w:p w:rsidR="00594A85" w:rsidRDefault="00594A85"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Dry Weather</w:t>
            </w:r>
          </w:p>
          <w:p w:rsidR="00594A85" w:rsidRPr="00E930E5" w:rsidRDefault="00594A85"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WQBELs</w:t>
            </w:r>
          </w:p>
        </w:tc>
        <w:tc>
          <w:tcPr>
            <w:tcW w:w="1260" w:type="dxa"/>
            <w:shd w:val="clear" w:color="auto" w:fill="000000" w:themeFill="text1"/>
            <w:vAlign w:val="bottom"/>
          </w:tcPr>
          <w:p w:rsidR="00594A85" w:rsidRDefault="00594A85"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Interim</w:t>
            </w:r>
          </w:p>
          <w:p w:rsidR="00594A85" w:rsidRDefault="00594A85"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Wet Weather</w:t>
            </w:r>
          </w:p>
          <w:p w:rsidR="00594A85" w:rsidRPr="00E930E5" w:rsidRDefault="00594A85"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WQBELs</w:t>
            </w:r>
          </w:p>
        </w:tc>
      </w:tr>
      <w:tr w:rsidR="00426201" w:rsidRPr="00E930E5" w:rsidTr="00594A85">
        <w:trPr>
          <w:cantSplit/>
          <w:trHeight w:val="836"/>
        </w:trPr>
        <w:tc>
          <w:tcPr>
            <w:tcW w:w="1350" w:type="dxa"/>
            <w:vMerge w:val="restart"/>
            <w:vAlign w:val="center"/>
          </w:tcPr>
          <w:p w:rsidR="00426201" w:rsidRPr="00426201" w:rsidRDefault="00426201" w:rsidP="00426201">
            <w:pPr>
              <w:rPr>
                <w:rFonts w:eastAsiaTheme="minorHAnsi"/>
                <w:b/>
                <w:sz w:val="20"/>
                <w:szCs w:val="20"/>
              </w:rPr>
            </w:pPr>
            <w:r w:rsidRPr="00426201">
              <w:rPr>
                <w:rFonts w:ascii="Arial Narrow" w:eastAsiaTheme="minorHAnsi" w:hAnsi="Arial Narrow"/>
                <w:b/>
                <w:sz w:val="20"/>
                <w:szCs w:val="20"/>
              </w:rPr>
              <w:t>South Orange County</w:t>
            </w:r>
          </w:p>
          <w:p w:rsidR="00426201" w:rsidRPr="00F67962" w:rsidRDefault="00426201" w:rsidP="00426201">
            <w:pPr>
              <w:rPr>
                <w:rFonts w:ascii="Arial Narrow" w:eastAsiaTheme="minorHAnsi" w:hAnsi="Arial Narrow"/>
                <w:sz w:val="16"/>
                <w:szCs w:val="16"/>
              </w:rPr>
            </w:pPr>
          </w:p>
          <w:p w:rsidR="00426201" w:rsidRPr="00426201" w:rsidRDefault="00426201" w:rsidP="00426201">
            <w:pPr>
              <w:rPr>
                <w:rFonts w:ascii="Arial Narrow" w:eastAsiaTheme="minorHAnsi" w:hAnsi="Arial Narrow"/>
                <w:sz w:val="16"/>
                <w:szCs w:val="16"/>
              </w:rPr>
            </w:pPr>
            <w:r>
              <w:rPr>
                <w:rFonts w:ascii="Arial Narrow" w:eastAsiaTheme="minorHAnsi" w:hAnsi="Arial Narrow"/>
                <w:sz w:val="16"/>
                <w:szCs w:val="16"/>
              </w:rPr>
              <w:t>Lower San Juan</w:t>
            </w:r>
            <w:r w:rsidRPr="00426201">
              <w:rPr>
                <w:rFonts w:ascii="Arial Narrow" w:eastAsiaTheme="minorHAnsi" w:hAnsi="Arial Narrow"/>
                <w:sz w:val="16"/>
                <w:szCs w:val="16"/>
              </w:rPr>
              <w:t xml:space="preserve"> HSA </w:t>
            </w:r>
          </w:p>
          <w:p w:rsidR="00426201" w:rsidRPr="00E930E5" w:rsidRDefault="00426201" w:rsidP="00426201">
            <w:pPr>
              <w:rPr>
                <w:rFonts w:ascii="Arial Narrow" w:eastAsiaTheme="minorHAnsi" w:hAnsi="Arial Narrow"/>
                <w:sz w:val="20"/>
                <w:szCs w:val="20"/>
              </w:rPr>
            </w:pPr>
            <w:r>
              <w:rPr>
                <w:rFonts w:ascii="Arial Narrow" w:eastAsiaTheme="minorHAnsi" w:hAnsi="Arial Narrow"/>
                <w:sz w:val="16"/>
                <w:szCs w:val="16"/>
              </w:rPr>
              <w:t>(901.27</w:t>
            </w:r>
            <w:r w:rsidRPr="00426201">
              <w:rPr>
                <w:rFonts w:ascii="Arial Narrow" w:eastAsiaTheme="minorHAnsi" w:hAnsi="Arial Narrow"/>
                <w:sz w:val="16"/>
                <w:szCs w:val="16"/>
              </w:rPr>
              <w:t>)</w:t>
            </w:r>
          </w:p>
        </w:tc>
        <w:tc>
          <w:tcPr>
            <w:tcW w:w="1530" w:type="dxa"/>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at San Juan Creek</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Height w:val="837"/>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San Juan Creek</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lower 1 mile</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2018</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Height w:val="837"/>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San Juan Creek Mouth</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at mouth</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restart"/>
            <w:vAlign w:val="center"/>
          </w:tcPr>
          <w:p w:rsidR="00426201" w:rsidRPr="00426201" w:rsidRDefault="00426201" w:rsidP="00AE3CAA">
            <w:pPr>
              <w:rPr>
                <w:rFonts w:eastAsiaTheme="minorHAnsi"/>
                <w:b/>
                <w:sz w:val="20"/>
                <w:szCs w:val="20"/>
              </w:rPr>
            </w:pPr>
            <w:r w:rsidRPr="00426201">
              <w:rPr>
                <w:rFonts w:ascii="Arial Narrow" w:eastAsiaTheme="minorHAnsi" w:hAnsi="Arial Narrow"/>
                <w:b/>
                <w:sz w:val="20"/>
                <w:szCs w:val="20"/>
              </w:rPr>
              <w:t>South Orange County</w:t>
            </w:r>
          </w:p>
          <w:p w:rsidR="00426201" w:rsidRPr="00F67962" w:rsidRDefault="00426201" w:rsidP="00AE3CAA">
            <w:pPr>
              <w:rPr>
                <w:rFonts w:ascii="Arial Narrow" w:eastAsiaTheme="minorHAnsi" w:hAnsi="Arial Narrow"/>
                <w:sz w:val="16"/>
                <w:szCs w:val="16"/>
              </w:rPr>
            </w:pPr>
          </w:p>
          <w:p w:rsidR="00426201" w:rsidRPr="00426201" w:rsidRDefault="00426201" w:rsidP="00AE3CAA">
            <w:pPr>
              <w:rPr>
                <w:rFonts w:ascii="Arial Narrow" w:eastAsiaTheme="minorHAnsi" w:hAnsi="Arial Narrow"/>
                <w:sz w:val="16"/>
                <w:szCs w:val="16"/>
              </w:rPr>
            </w:pPr>
            <w:r>
              <w:rPr>
                <w:rFonts w:ascii="Arial Narrow" w:eastAsiaTheme="minorHAnsi" w:hAnsi="Arial Narrow"/>
                <w:sz w:val="16"/>
                <w:szCs w:val="16"/>
              </w:rPr>
              <w:t>San Clemente H</w:t>
            </w:r>
            <w:r w:rsidRPr="00426201">
              <w:rPr>
                <w:rFonts w:ascii="Arial Narrow" w:eastAsiaTheme="minorHAnsi" w:hAnsi="Arial Narrow"/>
                <w:sz w:val="16"/>
                <w:szCs w:val="16"/>
              </w:rPr>
              <w:t xml:space="preserve">A </w:t>
            </w:r>
          </w:p>
          <w:p w:rsidR="00426201" w:rsidRPr="00E930E5" w:rsidRDefault="00426201" w:rsidP="000634B5">
            <w:pPr>
              <w:rPr>
                <w:rFonts w:ascii="Arial Narrow" w:eastAsiaTheme="minorHAnsi" w:hAnsi="Arial Narrow"/>
                <w:sz w:val="20"/>
                <w:szCs w:val="20"/>
              </w:rPr>
            </w:pPr>
            <w:r>
              <w:rPr>
                <w:rFonts w:ascii="Arial Narrow" w:eastAsiaTheme="minorHAnsi" w:hAnsi="Arial Narrow"/>
                <w:sz w:val="16"/>
                <w:szCs w:val="16"/>
              </w:rPr>
              <w:t>(901.30</w:t>
            </w:r>
            <w:r w:rsidRPr="00426201">
              <w:rPr>
                <w:rFonts w:ascii="Arial Narrow" w:eastAsiaTheme="minorHAnsi" w:hAnsi="Arial Narrow"/>
                <w:sz w:val="16"/>
                <w:szCs w:val="16"/>
              </w:rPr>
              <w:t>)</w:t>
            </w:r>
          </w:p>
        </w:tc>
        <w:tc>
          <w:tcPr>
            <w:tcW w:w="1530" w:type="dxa"/>
            <w:vMerge w:val="restart"/>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at </w:t>
            </w:r>
            <w:proofErr w:type="spellStart"/>
            <w:r w:rsidRPr="00E930E5">
              <w:rPr>
                <w:rFonts w:ascii="Arial Narrow" w:eastAsiaTheme="minorHAnsi" w:hAnsi="Arial Narrow"/>
                <w:sz w:val="20"/>
                <w:szCs w:val="20"/>
              </w:rPr>
              <w:t>Poche</w:t>
            </w:r>
            <w:proofErr w:type="spellEnd"/>
            <w:r w:rsidRPr="00E930E5">
              <w:rPr>
                <w:rFonts w:ascii="Arial Narrow" w:eastAsiaTheme="minorHAnsi" w:hAnsi="Arial Narrow"/>
                <w:sz w:val="20"/>
                <w:szCs w:val="20"/>
              </w:rPr>
              <w:t xml:space="preserve"> Beach</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Ole Hanson Beach Club Beach at Pico Drain</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San Clemente City Beach at </w:t>
            </w:r>
            <w:r w:rsidRPr="00E930E5">
              <w:rPr>
                <w:rFonts w:ascii="Arial Narrow" w:eastAsiaTheme="minorHAnsi" w:hAnsi="Arial Narrow"/>
                <w:sz w:val="20"/>
                <w:szCs w:val="20"/>
              </w:rPr>
              <w:br/>
              <w:t>El Portal Street Stairs</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2017</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San Clemente City Beach at</w:t>
            </w:r>
            <w:r w:rsidRPr="00E930E5">
              <w:rPr>
                <w:rFonts w:ascii="Arial Narrow" w:eastAsiaTheme="minorHAnsi" w:hAnsi="Arial Narrow"/>
                <w:sz w:val="20"/>
                <w:szCs w:val="20"/>
              </w:rPr>
              <w:br/>
            </w:r>
            <w:r>
              <w:rPr>
                <w:rFonts w:ascii="Arial Narrow" w:eastAsiaTheme="minorHAnsi" w:hAnsi="Arial Narrow"/>
                <w:sz w:val="20"/>
                <w:szCs w:val="20"/>
              </w:rPr>
              <w:t>Mariposa Street</w:t>
            </w:r>
          </w:p>
        </w:tc>
        <w:tc>
          <w:tcPr>
            <w:tcW w:w="1260" w:type="dxa"/>
            <w:vMerge/>
            <w:vAlign w:val="center"/>
          </w:tcPr>
          <w:p w:rsidR="00426201" w:rsidRPr="00E930E5" w:rsidRDefault="00426201" w:rsidP="000634B5">
            <w:pPr>
              <w:ind w:left="162" w:hanging="162"/>
              <w:jc w:val="center"/>
              <w:rPr>
                <w:rFonts w:ascii="Arial Narrow" w:eastAsiaTheme="minorHAnsi" w:hAnsi="Arial Narrow"/>
                <w:sz w:val="20"/>
                <w:szCs w:val="20"/>
              </w:rPr>
            </w:pPr>
          </w:p>
        </w:tc>
        <w:tc>
          <w:tcPr>
            <w:tcW w:w="1260" w:type="dxa"/>
            <w:vMerge/>
            <w:vAlign w:val="center"/>
          </w:tcPr>
          <w:p w:rsidR="00426201" w:rsidRPr="00E930E5" w:rsidRDefault="00426201" w:rsidP="000634B5">
            <w:pPr>
              <w:ind w:left="162" w:hanging="162"/>
              <w:jc w:val="center"/>
              <w:rPr>
                <w:rFonts w:ascii="Arial Narrow" w:eastAsiaTheme="minorHAnsi" w:hAnsi="Arial Narrow"/>
                <w:sz w:val="20"/>
                <w:szCs w:val="20"/>
              </w:rPr>
            </w:pP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San Clemente City Beach at</w:t>
            </w:r>
            <w:r w:rsidRPr="00E930E5">
              <w:rPr>
                <w:rFonts w:ascii="Arial Narrow" w:eastAsiaTheme="minorHAnsi" w:hAnsi="Arial Narrow"/>
                <w:sz w:val="20"/>
                <w:szCs w:val="20"/>
              </w:rPr>
              <w:br/>
              <w:t>Linda Lane</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San Clemente City Beach at</w:t>
            </w:r>
            <w:r w:rsidRPr="00E930E5">
              <w:rPr>
                <w:rFonts w:ascii="Arial Narrow" w:eastAsiaTheme="minorHAnsi" w:hAnsi="Arial Narrow"/>
                <w:sz w:val="20"/>
                <w:szCs w:val="20"/>
              </w:rPr>
              <w:br/>
              <w:t>South Linda Lane</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2018</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San Clemente City Beach at</w:t>
            </w:r>
            <w:r w:rsidRPr="00E930E5">
              <w:rPr>
                <w:rFonts w:ascii="Arial Narrow" w:eastAsiaTheme="minorHAnsi" w:hAnsi="Arial Narrow"/>
                <w:sz w:val="20"/>
                <w:szCs w:val="20"/>
              </w:rPr>
              <w:br/>
              <w:t>Lifeguard Headquarters</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2017</w:t>
            </w:r>
          </w:p>
        </w:tc>
        <w:tc>
          <w:tcPr>
            <w:tcW w:w="1260" w:type="dxa"/>
            <w:vMerge w:val="restart"/>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under San Clemente Municipal Pier</w:t>
            </w:r>
          </w:p>
        </w:tc>
        <w:tc>
          <w:tcPr>
            <w:tcW w:w="1260" w:type="dxa"/>
            <w:vMerge/>
            <w:vAlign w:val="center"/>
          </w:tcPr>
          <w:p w:rsidR="00426201" w:rsidRPr="00E930E5" w:rsidRDefault="00426201" w:rsidP="000634B5">
            <w:pPr>
              <w:ind w:left="162" w:hanging="162"/>
              <w:jc w:val="center"/>
              <w:rPr>
                <w:rFonts w:ascii="Arial Narrow" w:eastAsiaTheme="minorHAnsi" w:hAnsi="Arial Narrow"/>
                <w:sz w:val="20"/>
                <w:szCs w:val="20"/>
              </w:rPr>
            </w:pPr>
          </w:p>
        </w:tc>
        <w:tc>
          <w:tcPr>
            <w:tcW w:w="1260" w:type="dxa"/>
            <w:vMerge/>
            <w:vAlign w:val="center"/>
          </w:tcPr>
          <w:p w:rsidR="00426201" w:rsidRPr="00E930E5" w:rsidRDefault="00426201" w:rsidP="000634B5">
            <w:pPr>
              <w:ind w:left="162" w:hanging="162"/>
              <w:jc w:val="center"/>
              <w:rPr>
                <w:rFonts w:ascii="Arial Narrow" w:eastAsiaTheme="minorHAnsi" w:hAnsi="Arial Narrow"/>
                <w:sz w:val="20"/>
                <w:szCs w:val="20"/>
              </w:rPr>
            </w:pP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San Clemente City Beach at</w:t>
            </w:r>
            <w:r w:rsidRPr="00E930E5">
              <w:rPr>
                <w:rFonts w:ascii="Arial Narrow" w:eastAsiaTheme="minorHAnsi" w:hAnsi="Arial Narrow"/>
                <w:sz w:val="20"/>
                <w:szCs w:val="20"/>
              </w:rPr>
              <w:br/>
              <w:t>Trafalgar Canyon (Trafalgar Lane)</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2018</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San Clemente State Beach at</w:t>
            </w:r>
            <w:r w:rsidRPr="00E930E5">
              <w:rPr>
                <w:rFonts w:ascii="Arial Narrow" w:eastAsiaTheme="minorHAnsi" w:hAnsi="Arial Narrow"/>
                <w:sz w:val="20"/>
                <w:szCs w:val="20"/>
              </w:rPr>
              <w:br/>
              <w:t>Riviera Beach</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Merge/>
            <w:vAlign w:val="center"/>
          </w:tcPr>
          <w:p w:rsidR="00426201" w:rsidRPr="00E930E5" w:rsidRDefault="00426201" w:rsidP="000634B5">
            <w:pPr>
              <w:rPr>
                <w:rFonts w:ascii="Arial Narrow" w:eastAsiaTheme="minorHAnsi" w:hAnsi="Arial Narrow"/>
                <w:sz w:val="20"/>
                <w:szCs w:val="20"/>
              </w:rPr>
            </w:pPr>
          </w:p>
        </w:tc>
        <w:tc>
          <w:tcPr>
            <w:tcW w:w="1530" w:type="dxa"/>
            <w:vMerge/>
            <w:vAlign w:val="center"/>
          </w:tcPr>
          <w:p w:rsidR="00426201" w:rsidRPr="00E930E5" w:rsidRDefault="00426201" w:rsidP="000634B5">
            <w:pPr>
              <w:rPr>
                <w:rFonts w:ascii="Arial Narrow" w:eastAsiaTheme="minorHAnsi" w:hAnsi="Arial Narrow"/>
                <w:sz w:val="20"/>
                <w:szCs w:val="20"/>
              </w:rPr>
            </w:pP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Can Clemente State Beach at</w:t>
            </w:r>
            <w:r w:rsidRPr="00E930E5">
              <w:rPr>
                <w:rFonts w:ascii="Arial Narrow" w:eastAsiaTheme="minorHAnsi" w:hAnsi="Arial Narrow"/>
                <w:sz w:val="20"/>
                <w:szCs w:val="20"/>
              </w:rPr>
              <w:br/>
              <w:t>Cypress Shores</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2017</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Align w:val="center"/>
          </w:tcPr>
          <w:p w:rsidR="00426201" w:rsidRPr="00426201" w:rsidRDefault="00426201" w:rsidP="00426201">
            <w:pPr>
              <w:rPr>
                <w:rFonts w:eastAsiaTheme="minorHAnsi"/>
                <w:b/>
                <w:sz w:val="20"/>
                <w:szCs w:val="20"/>
              </w:rPr>
            </w:pPr>
            <w:r w:rsidRPr="00426201">
              <w:rPr>
                <w:rFonts w:ascii="Arial Narrow" w:eastAsiaTheme="minorHAnsi" w:hAnsi="Arial Narrow"/>
                <w:b/>
                <w:sz w:val="20"/>
                <w:szCs w:val="20"/>
              </w:rPr>
              <w:t>San Luis Rey River</w:t>
            </w:r>
          </w:p>
          <w:p w:rsidR="00426201" w:rsidRPr="00F67962" w:rsidRDefault="00426201" w:rsidP="00426201">
            <w:pPr>
              <w:rPr>
                <w:rFonts w:ascii="Arial Narrow" w:eastAsiaTheme="minorHAnsi" w:hAnsi="Arial Narrow"/>
                <w:sz w:val="16"/>
                <w:szCs w:val="16"/>
              </w:rPr>
            </w:pPr>
          </w:p>
          <w:p w:rsidR="00426201" w:rsidRPr="00426201" w:rsidRDefault="00426201" w:rsidP="00426201">
            <w:pPr>
              <w:rPr>
                <w:rFonts w:ascii="Arial Narrow" w:eastAsiaTheme="minorHAnsi" w:hAnsi="Arial Narrow"/>
                <w:sz w:val="16"/>
                <w:szCs w:val="16"/>
              </w:rPr>
            </w:pPr>
            <w:r>
              <w:rPr>
                <w:rFonts w:ascii="Arial Narrow" w:eastAsiaTheme="minorHAnsi" w:hAnsi="Arial Narrow"/>
                <w:sz w:val="16"/>
                <w:szCs w:val="16"/>
              </w:rPr>
              <w:t>San Luis Rey HU</w:t>
            </w:r>
            <w:r w:rsidRPr="00426201">
              <w:rPr>
                <w:rFonts w:ascii="Arial Narrow" w:eastAsiaTheme="minorHAnsi" w:hAnsi="Arial Narrow"/>
                <w:sz w:val="16"/>
                <w:szCs w:val="16"/>
              </w:rPr>
              <w:t xml:space="preserve"> </w:t>
            </w:r>
          </w:p>
          <w:p w:rsidR="00426201" w:rsidRPr="00426201" w:rsidRDefault="00426201" w:rsidP="00426201">
            <w:pPr>
              <w:rPr>
                <w:rFonts w:ascii="Arial Narrow" w:eastAsiaTheme="minorHAnsi" w:hAnsi="Arial Narrow"/>
                <w:b/>
                <w:sz w:val="20"/>
                <w:szCs w:val="20"/>
              </w:rPr>
            </w:pPr>
            <w:r>
              <w:rPr>
                <w:rFonts w:ascii="Arial Narrow" w:eastAsiaTheme="minorHAnsi" w:hAnsi="Arial Narrow"/>
                <w:sz w:val="16"/>
                <w:szCs w:val="16"/>
              </w:rPr>
              <w:t>(903.00</w:t>
            </w:r>
            <w:r w:rsidRPr="00426201">
              <w:rPr>
                <w:rFonts w:ascii="Arial Narrow" w:eastAsiaTheme="minorHAnsi" w:hAnsi="Arial Narrow"/>
                <w:sz w:val="16"/>
                <w:szCs w:val="16"/>
              </w:rPr>
              <w:t>)</w:t>
            </w:r>
          </w:p>
        </w:tc>
        <w:tc>
          <w:tcPr>
            <w:tcW w:w="1530" w:type="dxa"/>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at San Luis Rey River mouth</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2017</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Align w:val="center"/>
          </w:tcPr>
          <w:p w:rsidR="00426201" w:rsidRPr="00426201" w:rsidRDefault="00426201" w:rsidP="00426201">
            <w:pPr>
              <w:rPr>
                <w:rFonts w:eastAsiaTheme="minorHAnsi"/>
                <w:b/>
                <w:sz w:val="20"/>
                <w:szCs w:val="20"/>
              </w:rPr>
            </w:pPr>
            <w:r w:rsidRPr="00426201">
              <w:rPr>
                <w:rFonts w:ascii="Arial Narrow" w:eastAsiaTheme="minorHAnsi" w:hAnsi="Arial Narrow"/>
                <w:b/>
                <w:sz w:val="20"/>
                <w:szCs w:val="20"/>
              </w:rPr>
              <w:t>Carlsbad</w:t>
            </w:r>
          </w:p>
          <w:p w:rsidR="00426201" w:rsidRPr="00F67962" w:rsidRDefault="00426201" w:rsidP="00426201">
            <w:pPr>
              <w:rPr>
                <w:rFonts w:ascii="Arial Narrow" w:eastAsiaTheme="minorHAnsi" w:hAnsi="Arial Narrow"/>
                <w:sz w:val="16"/>
                <w:szCs w:val="16"/>
              </w:rPr>
            </w:pPr>
          </w:p>
          <w:p w:rsidR="00426201" w:rsidRPr="00426201" w:rsidRDefault="00426201" w:rsidP="00426201">
            <w:pPr>
              <w:rPr>
                <w:rFonts w:ascii="Arial Narrow" w:eastAsiaTheme="minorHAnsi" w:hAnsi="Arial Narrow"/>
                <w:sz w:val="16"/>
                <w:szCs w:val="16"/>
              </w:rPr>
            </w:pPr>
            <w:r>
              <w:rPr>
                <w:rFonts w:ascii="Arial Narrow" w:eastAsiaTheme="minorHAnsi" w:hAnsi="Arial Narrow"/>
                <w:sz w:val="16"/>
                <w:szCs w:val="16"/>
              </w:rPr>
              <w:t>San Marcos H</w:t>
            </w:r>
            <w:r w:rsidRPr="00426201">
              <w:rPr>
                <w:rFonts w:ascii="Arial Narrow" w:eastAsiaTheme="minorHAnsi" w:hAnsi="Arial Narrow"/>
                <w:sz w:val="16"/>
                <w:szCs w:val="16"/>
              </w:rPr>
              <w:t xml:space="preserve">A </w:t>
            </w:r>
          </w:p>
          <w:p w:rsidR="00426201" w:rsidRPr="00E930E5" w:rsidRDefault="00426201" w:rsidP="00426201">
            <w:pPr>
              <w:rPr>
                <w:rFonts w:ascii="Arial Narrow" w:eastAsiaTheme="minorHAnsi" w:hAnsi="Arial Narrow"/>
                <w:sz w:val="20"/>
                <w:szCs w:val="20"/>
              </w:rPr>
            </w:pPr>
            <w:r>
              <w:rPr>
                <w:rFonts w:ascii="Arial Narrow" w:eastAsiaTheme="minorHAnsi" w:hAnsi="Arial Narrow"/>
                <w:sz w:val="16"/>
                <w:szCs w:val="16"/>
              </w:rPr>
              <w:t>(904.50</w:t>
            </w:r>
            <w:r w:rsidRPr="00426201">
              <w:rPr>
                <w:rFonts w:ascii="Arial Narrow" w:eastAsiaTheme="minorHAnsi" w:hAnsi="Arial Narrow"/>
                <w:sz w:val="16"/>
                <w:szCs w:val="16"/>
              </w:rPr>
              <w:t>)</w:t>
            </w:r>
          </w:p>
        </w:tc>
        <w:tc>
          <w:tcPr>
            <w:tcW w:w="1530" w:type="dxa"/>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at Moonlight State Beach</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426201" w:rsidRPr="00E930E5" w:rsidTr="00594A85">
        <w:trPr>
          <w:cantSplit/>
        </w:trPr>
        <w:tc>
          <w:tcPr>
            <w:tcW w:w="1350" w:type="dxa"/>
            <w:vAlign w:val="center"/>
          </w:tcPr>
          <w:p w:rsidR="00426201" w:rsidRPr="00491915" w:rsidRDefault="00426201" w:rsidP="00426201">
            <w:pPr>
              <w:rPr>
                <w:rFonts w:eastAsiaTheme="minorHAnsi"/>
                <w:b/>
                <w:sz w:val="20"/>
                <w:szCs w:val="20"/>
                <w:lang w:val="es-ES_tradnl"/>
              </w:rPr>
            </w:pPr>
            <w:r w:rsidRPr="00491915">
              <w:rPr>
                <w:rFonts w:ascii="Arial Narrow" w:eastAsiaTheme="minorHAnsi" w:hAnsi="Arial Narrow"/>
                <w:b/>
                <w:sz w:val="20"/>
                <w:szCs w:val="20"/>
                <w:lang w:val="es-ES_tradnl"/>
              </w:rPr>
              <w:t xml:space="preserve">San Dieguito </w:t>
            </w:r>
            <w:proofErr w:type="spellStart"/>
            <w:r w:rsidRPr="00491915">
              <w:rPr>
                <w:rFonts w:ascii="Arial Narrow" w:eastAsiaTheme="minorHAnsi" w:hAnsi="Arial Narrow"/>
                <w:b/>
                <w:sz w:val="20"/>
                <w:szCs w:val="20"/>
                <w:lang w:val="es-ES_tradnl"/>
              </w:rPr>
              <w:t>River</w:t>
            </w:r>
            <w:proofErr w:type="spellEnd"/>
          </w:p>
          <w:p w:rsidR="00426201" w:rsidRPr="00491915" w:rsidRDefault="00426201" w:rsidP="00426201">
            <w:pPr>
              <w:rPr>
                <w:rFonts w:ascii="Arial Narrow" w:eastAsiaTheme="minorHAnsi" w:hAnsi="Arial Narrow"/>
                <w:sz w:val="16"/>
                <w:szCs w:val="16"/>
                <w:lang w:val="es-ES_tradnl"/>
              </w:rPr>
            </w:pPr>
          </w:p>
          <w:p w:rsidR="00426201" w:rsidRPr="00491915" w:rsidRDefault="00426201" w:rsidP="00426201">
            <w:pPr>
              <w:rPr>
                <w:rFonts w:ascii="Arial Narrow" w:eastAsiaTheme="minorHAnsi" w:hAnsi="Arial Narrow"/>
                <w:sz w:val="16"/>
                <w:szCs w:val="16"/>
                <w:lang w:val="es-ES_tradnl"/>
              </w:rPr>
            </w:pPr>
            <w:r w:rsidRPr="00491915">
              <w:rPr>
                <w:rFonts w:ascii="Arial Narrow" w:eastAsiaTheme="minorHAnsi" w:hAnsi="Arial Narrow"/>
                <w:sz w:val="16"/>
                <w:szCs w:val="16"/>
                <w:lang w:val="es-ES_tradnl"/>
              </w:rPr>
              <w:t>San Dieguito H</w:t>
            </w:r>
            <w:r w:rsidR="007B5F30" w:rsidRPr="00491915">
              <w:rPr>
                <w:rFonts w:ascii="Arial Narrow" w:eastAsiaTheme="minorHAnsi" w:hAnsi="Arial Narrow"/>
                <w:sz w:val="16"/>
                <w:szCs w:val="16"/>
                <w:lang w:val="es-ES_tradnl"/>
              </w:rPr>
              <w:t>U</w:t>
            </w:r>
            <w:r w:rsidRPr="00491915">
              <w:rPr>
                <w:rFonts w:ascii="Arial Narrow" w:eastAsiaTheme="minorHAnsi" w:hAnsi="Arial Narrow"/>
                <w:sz w:val="16"/>
                <w:szCs w:val="16"/>
                <w:lang w:val="es-ES_tradnl"/>
              </w:rPr>
              <w:t xml:space="preserve"> </w:t>
            </w:r>
          </w:p>
          <w:p w:rsidR="00426201" w:rsidRPr="00E930E5" w:rsidRDefault="00426201" w:rsidP="007B5F30">
            <w:pPr>
              <w:rPr>
                <w:rFonts w:ascii="Arial Narrow" w:eastAsiaTheme="minorHAnsi" w:hAnsi="Arial Narrow"/>
                <w:sz w:val="20"/>
                <w:szCs w:val="20"/>
              </w:rPr>
            </w:pPr>
            <w:r>
              <w:rPr>
                <w:rFonts w:ascii="Arial Narrow" w:eastAsiaTheme="minorHAnsi" w:hAnsi="Arial Narrow"/>
                <w:sz w:val="16"/>
                <w:szCs w:val="16"/>
              </w:rPr>
              <w:t>(90</w:t>
            </w:r>
            <w:r w:rsidR="007B5F30">
              <w:rPr>
                <w:rFonts w:ascii="Arial Narrow" w:eastAsiaTheme="minorHAnsi" w:hAnsi="Arial Narrow"/>
                <w:sz w:val="16"/>
                <w:szCs w:val="16"/>
              </w:rPr>
              <w:t>5</w:t>
            </w:r>
            <w:r>
              <w:rPr>
                <w:rFonts w:ascii="Arial Narrow" w:eastAsiaTheme="minorHAnsi" w:hAnsi="Arial Narrow"/>
                <w:sz w:val="16"/>
                <w:szCs w:val="16"/>
              </w:rPr>
              <w:t>.</w:t>
            </w:r>
            <w:r w:rsidR="007B5F30">
              <w:rPr>
                <w:rFonts w:ascii="Arial Narrow" w:eastAsiaTheme="minorHAnsi" w:hAnsi="Arial Narrow"/>
                <w:sz w:val="16"/>
                <w:szCs w:val="16"/>
              </w:rPr>
              <w:t>0</w:t>
            </w:r>
            <w:r>
              <w:rPr>
                <w:rFonts w:ascii="Arial Narrow" w:eastAsiaTheme="minorHAnsi" w:hAnsi="Arial Narrow"/>
                <w:sz w:val="16"/>
                <w:szCs w:val="16"/>
              </w:rPr>
              <w:t>0</w:t>
            </w:r>
            <w:r w:rsidRPr="00426201">
              <w:rPr>
                <w:rFonts w:ascii="Arial Narrow" w:eastAsiaTheme="minorHAnsi" w:hAnsi="Arial Narrow"/>
                <w:sz w:val="16"/>
                <w:szCs w:val="16"/>
              </w:rPr>
              <w:t>)</w:t>
            </w:r>
          </w:p>
        </w:tc>
        <w:tc>
          <w:tcPr>
            <w:tcW w:w="1530" w:type="dxa"/>
            <w:vAlign w:val="center"/>
          </w:tcPr>
          <w:p w:rsidR="00426201" w:rsidRPr="00E930E5" w:rsidRDefault="00426201"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426201" w:rsidRPr="00E930E5" w:rsidRDefault="00426201"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at San </w:t>
            </w:r>
            <w:proofErr w:type="spellStart"/>
            <w:r w:rsidRPr="00E930E5">
              <w:rPr>
                <w:rFonts w:ascii="Arial Narrow" w:eastAsiaTheme="minorHAnsi" w:hAnsi="Arial Narrow"/>
                <w:sz w:val="20"/>
                <w:szCs w:val="20"/>
              </w:rPr>
              <w:t>Dieguito</w:t>
            </w:r>
            <w:proofErr w:type="spellEnd"/>
            <w:r w:rsidRPr="00E930E5">
              <w:rPr>
                <w:rFonts w:ascii="Arial Narrow" w:eastAsiaTheme="minorHAnsi" w:hAnsi="Arial Narrow"/>
                <w:sz w:val="20"/>
                <w:szCs w:val="20"/>
              </w:rPr>
              <w:t xml:space="preserve"> Lagoon mouth</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426201" w:rsidRPr="00E930E5" w:rsidRDefault="00426201" w:rsidP="000634B5">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bl>
    <w:p w:rsidR="00594A85" w:rsidRDefault="00594A85" w:rsidP="00594A85">
      <w:pPr>
        <w:widowControl w:val="0"/>
        <w:ind w:left="1080"/>
        <w:rPr>
          <w:b/>
          <w:color w:val="0000FF"/>
          <w:sz w:val="20"/>
          <w:szCs w:val="20"/>
        </w:rPr>
      </w:pPr>
    </w:p>
    <w:p w:rsidR="00594A85" w:rsidRDefault="00594A85">
      <w:pPr>
        <w:rPr>
          <w:b/>
          <w:color w:val="0000FF"/>
          <w:sz w:val="20"/>
          <w:szCs w:val="20"/>
        </w:rPr>
      </w:pPr>
      <w:r>
        <w:rPr>
          <w:b/>
          <w:color w:val="0000FF"/>
          <w:sz w:val="20"/>
          <w:szCs w:val="20"/>
        </w:rPr>
        <w:br w:type="page"/>
      </w:r>
    </w:p>
    <w:p w:rsidR="00594A85" w:rsidRDefault="00594A85" w:rsidP="00594A85">
      <w:pPr>
        <w:widowControl w:val="0"/>
        <w:ind w:left="1080"/>
        <w:rPr>
          <w:b/>
          <w:color w:val="0000FF"/>
          <w:sz w:val="20"/>
          <w:szCs w:val="20"/>
        </w:rPr>
      </w:pPr>
    </w:p>
    <w:p w:rsidR="00594A85" w:rsidRPr="00446339" w:rsidRDefault="00594A85" w:rsidP="00594A85">
      <w:pPr>
        <w:widowControl w:val="0"/>
        <w:ind w:left="1080"/>
        <w:rPr>
          <w:color w:val="0000FF"/>
          <w:sz w:val="20"/>
          <w:szCs w:val="20"/>
        </w:rPr>
      </w:pPr>
      <w:r w:rsidRPr="005F4A6C">
        <w:rPr>
          <w:b/>
          <w:color w:val="0000FF"/>
          <w:sz w:val="20"/>
          <w:szCs w:val="20"/>
        </w:rPr>
        <w:t xml:space="preserve">Table </w:t>
      </w:r>
      <w:r>
        <w:rPr>
          <w:b/>
          <w:color w:val="0000FF"/>
          <w:sz w:val="20"/>
          <w:szCs w:val="20"/>
        </w:rPr>
        <w:t xml:space="preserve">6.4 </w:t>
      </w:r>
      <w:r>
        <w:rPr>
          <w:color w:val="0000FF"/>
          <w:sz w:val="20"/>
          <w:szCs w:val="20"/>
        </w:rPr>
        <w:t>(Cont’d)</w:t>
      </w:r>
    </w:p>
    <w:p w:rsidR="00594A85" w:rsidRDefault="00594A85" w:rsidP="00594A85">
      <w:pPr>
        <w:widowControl w:val="0"/>
        <w:ind w:left="1080"/>
        <w:rPr>
          <w:i/>
          <w:color w:val="000000"/>
          <w:sz w:val="20"/>
          <w:szCs w:val="20"/>
        </w:rPr>
      </w:pPr>
      <w:r>
        <w:rPr>
          <w:i/>
          <w:color w:val="000000"/>
          <w:sz w:val="20"/>
          <w:szCs w:val="20"/>
        </w:rPr>
        <w:t>Interim Compliance Dates to Achieve Interim WQBELs</w:t>
      </w:r>
    </w:p>
    <w:tbl>
      <w:tblPr>
        <w:tblStyle w:val="TableGrid"/>
        <w:tblW w:w="8100" w:type="dxa"/>
        <w:tblInd w:w="1188" w:type="dxa"/>
        <w:tblLook w:val="04A0" w:firstRow="1" w:lastRow="0" w:firstColumn="1" w:lastColumn="0" w:noHBand="0" w:noVBand="1"/>
      </w:tblPr>
      <w:tblGrid>
        <w:gridCol w:w="1350"/>
        <w:gridCol w:w="1530"/>
        <w:gridCol w:w="2700"/>
        <w:gridCol w:w="1260"/>
        <w:gridCol w:w="1260"/>
      </w:tblGrid>
      <w:tr w:rsidR="00F67962" w:rsidRPr="00E930E5" w:rsidTr="00594A85">
        <w:tc>
          <w:tcPr>
            <w:tcW w:w="135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Watershed</w:t>
            </w:r>
          </w:p>
        </w:tc>
        <w:tc>
          <w:tcPr>
            <w:tcW w:w="153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p>
        </w:tc>
        <w:tc>
          <w:tcPr>
            <w:tcW w:w="270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p>
        </w:tc>
        <w:tc>
          <w:tcPr>
            <w:tcW w:w="2520" w:type="dxa"/>
            <w:gridSpan w:val="2"/>
            <w:shd w:val="clear" w:color="auto" w:fill="000000" w:themeFill="text1"/>
            <w:vAlign w:val="bottom"/>
          </w:tcPr>
          <w:p w:rsidR="00F67962" w:rsidRPr="00E930E5" w:rsidRDefault="00F67962" w:rsidP="000634B5">
            <w:pPr>
              <w:spacing w:after="120"/>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 xml:space="preserve">Interim </w:t>
            </w:r>
            <w:r w:rsidRPr="00E930E5">
              <w:rPr>
                <w:rFonts w:ascii="Arial Narrow" w:eastAsiaTheme="minorHAnsi" w:hAnsi="Arial Narrow"/>
                <w:b/>
                <w:color w:val="FFFFFF" w:themeColor="background1"/>
                <w:sz w:val="20"/>
                <w:szCs w:val="20"/>
              </w:rPr>
              <w:t>Compliance Date</w:t>
            </w:r>
            <w:r>
              <w:rPr>
                <w:rFonts w:ascii="Arial Narrow" w:eastAsiaTheme="minorHAnsi" w:hAnsi="Arial Narrow"/>
                <w:b/>
                <w:color w:val="FFFFFF" w:themeColor="background1"/>
                <w:sz w:val="20"/>
                <w:szCs w:val="20"/>
              </w:rPr>
              <w:t>s</w:t>
            </w:r>
          </w:p>
        </w:tc>
      </w:tr>
      <w:tr w:rsidR="00F67962" w:rsidRPr="00E930E5" w:rsidTr="00594A85">
        <w:tc>
          <w:tcPr>
            <w:tcW w:w="135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Management Area</w:t>
            </w:r>
            <w:r>
              <w:rPr>
                <w:rFonts w:ascii="Arial Narrow" w:eastAsiaTheme="minorHAnsi" w:hAnsi="Arial Narrow"/>
                <w:b/>
                <w:color w:val="FFFFFF" w:themeColor="background1"/>
                <w:sz w:val="20"/>
                <w:szCs w:val="20"/>
              </w:rPr>
              <w:t xml:space="preserve"> and Watershed</w:t>
            </w:r>
          </w:p>
        </w:tc>
        <w:tc>
          <w:tcPr>
            <w:tcW w:w="153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Water Body</w:t>
            </w:r>
          </w:p>
        </w:tc>
        <w:tc>
          <w:tcPr>
            <w:tcW w:w="2700" w:type="dxa"/>
            <w:shd w:val="clear" w:color="auto" w:fill="000000" w:themeFill="text1"/>
            <w:vAlign w:val="bottom"/>
          </w:tcPr>
          <w:p w:rsidR="00F67962" w:rsidRPr="00E930E5" w:rsidRDefault="00F67962" w:rsidP="000634B5">
            <w:pPr>
              <w:rPr>
                <w:rFonts w:ascii="Arial Narrow" w:eastAsiaTheme="minorHAnsi" w:hAnsi="Arial Narrow"/>
                <w:b/>
                <w:color w:val="FFFFFF" w:themeColor="background1"/>
                <w:sz w:val="20"/>
                <w:szCs w:val="20"/>
              </w:rPr>
            </w:pPr>
            <w:r w:rsidRPr="00E930E5">
              <w:rPr>
                <w:rFonts w:ascii="Arial Narrow" w:eastAsiaTheme="minorHAnsi" w:hAnsi="Arial Narrow"/>
                <w:b/>
                <w:color w:val="FFFFFF" w:themeColor="background1"/>
                <w:sz w:val="20"/>
                <w:szCs w:val="20"/>
              </w:rPr>
              <w:t>Segment or Area</w:t>
            </w:r>
          </w:p>
        </w:tc>
        <w:tc>
          <w:tcPr>
            <w:tcW w:w="1260" w:type="dxa"/>
            <w:shd w:val="clear" w:color="auto" w:fill="000000" w:themeFill="text1"/>
            <w:vAlign w:val="bottom"/>
          </w:tcPr>
          <w:p w:rsidR="00F67962"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Interim</w:t>
            </w:r>
          </w:p>
          <w:p w:rsidR="00F67962"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Dry Weather</w:t>
            </w:r>
          </w:p>
          <w:p w:rsidR="00F67962" w:rsidRPr="00E930E5"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WQBELs</w:t>
            </w:r>
          </w:p>
        </w:tc>
        <w:tc>
          <w:tcPr>
            <w:tcW w:w="1260" w:type="dxa"/>
            <w:shd w:val="clear" w:color="auto" w:fill="000000" w:themeFill="text1"/>
            <w:vAlign w:val="bottom"/>
          </w:tcPr>
          <w:p w:rsidR="00F67962"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Interim</w:t>
            </w:r>
          </w:p>
          <w:p w:rsidR="00F67962"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Wet Weather</w:t>
            </w:r>
          </w:p>
          <w:p w:rsidR="00F67962" w:rsidRPr="00E930E5" w:rsidRDefault="00F67962" w:rsidP="000634B5">
            <w:pPr>
              <w:jc w:val="center"/>
              <w:rPr>
                <w:rFonts w:ascii="Arial Narrow" w:eastAsiaTheme="minorHAnsi" w:hAnsi="Arial Narrow"/>
                <w:b/>
                <w:color w:val="FFFFFF" w:themeColor="background1"/>
                <w:sz w:val="20"/>
                <w:szCs w:val="20"/>
              </w:rPr>
            </w:pPr>
            <w:r>
              <w:rPr>
                <w:rFonts w:ascii="Arial Narrow" w:eastAsiaTheme="minorHAnsi" w:hAnsi="Arial Narrow"/>
                <w:b/>
                <w:color w:val="FFFFFF" w:themeColor="background1"/>
                <w:sz w:val="20"/>
                <w:szCs w:val="20"/>
              </w:rPr>
              <w:t>WQBELs</w:t>
            </w:r>
          </w:p>
        </w:tc>
      </w:tr>
      <w:tr w:rsidR="007B5F30" w:rsidRPr="00E930E5" w:rsidTr="007B5F30">
        <w:tc>
          <w:tcPr>
            <w:tcW w:w="1350" w:type="dxa"/>
            <w:vAlign w:val="center"/>
          </w:tcPr>
          <w:p w:rsidR="007B5F30" w:rsidRPr="007B5F30" w:rsidRDefault="007B5F30" w:rsidP="007B5F30">
            <w:pPr>
              <w:rPr>
                <w:rFonts w:eastAsiaTheme="minorHAnsi"/>
                <w:b/>
                <w:sz w:val="20"/>
                <w:szCs w:val="20"/>
              </w:rPr>
            </w:pPr>
            <w:r w:rsidRPr="007B5F30">
              <w:rPr>
                <w:rFonts w:ascii="Arial Narrow" w:eastAsiaTheme="minorHAnsi" w:hAnsi="Arial Narrow"/>
                <w:b/>
                <w:sz w:val="20"/>
                <w:szCs w:val="20"/>
              </w:rPr>
              <w:t>Penasquitos</w:t>
            </w:r>
          </w:p>
          <w:p w:rsidR="007B5F30" w:rsidRPr="00F67962" w:rsidRDefault="007B5F30" w:rsidP="007B5F30">
            <w:pPr>
              <w:rPr>
                <w:rFonts w:ascii="Arial Narrow" w:eastAsiaTheme="minorHAnsi" w:hAnsi="Arial Narrow"/>
                <w:sz w:val="16"/>
                <w:szCs w:val="16"/>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Miramar Reservoir HA</w:t>
            </w:r>
          </w:p>
          <w:p w:rsidR="007B5F30" w:rsidRPr="00E930E5" w:rsidRDefault="007B5F30" w:rsidP="007B5F30">
            <w:pPr>
              <w:rPr>
                <w:rFonts w:ascii="Arial Narrow" w:eastAsiaTheme="minorHAnsi" w:hAnsi="Arial Narrow"/>
                <w:sz w:val="20"/>
                <w:szCs w:val="20"/>
              </w:rPr>
            </w:pPr>
            <w:r>
              <w:rPr>
                <w:rFonts w:ascii="Arial Narrow" w:eastAsiaTheme="minorHAnsi" w:hAnsi="Arial Narrow"/>
                <w:sz w:val="16"/>
                <w:szCs w:val="16"/>
              </w:rPr>
              <w:t>(906.10</w:t>
            </w:r>
            <w:r w:rsidRPr="00426201">
              <w:rPr>
                <w:rFonts w:ascii="Arial Narrow" w:eastAsiaTheme="minorHAnsi" w:hAnsi="Arial Narrow"/>
                <w:sz w:val="16"/>
                <w:szCs w:val="16"/>
              </w:rPr>
              <w:t>)</w:t>
            </w:r>
          </w:p>
        </w:tc>
        <w:tc>
          <w:tcPr>
            <w:tcW w:w="1530" w:type="dxa"/>
          </w:tcPr>
          <w:p w:rsidR="007B5F30" w:rsidRPr="00E930E5" w:rsidRDefault="007B5F30" w:rsidP="00AE3CAA">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tcPr>
          <w:p w:rsidR="007B5F30" w:rsidRPr="00E930E5" w:rsidRDefault="007B5F30" w:rsidP="00AE3CAA">
            <w:pPr>
              <w:ind w:left="162" w:hanging="162"/>
              <w:rPr>
                <w:rFonts w:ascii="Arial Narrow" w:eastAsiaTheme="minorHAnsi" w:hAnsi="Arial Narrow"/>
                <w:sz w:val="20"/>
                <w:szCs w:val="20"/>
              </w:rPr>
            </w:pPr>
            <w:r w:rsidRPr="00E930E5">
              <w:rPr>
                <w:rFonts w:ascii="Arial Narrow" w:eastAsiaTheme="minorHAnsi" w:hAnsi="Arial Narrow"/>
                <w:sz w:val="20"/>
                <w:szCs w:val="20"/>
              </w:rPr>
              <w:t>Torrey Pines State Beach at</w:t>
            </w:r>
            <w:r w:rsidRPr="00E930E5">
              <w:rPr>
                <w:rFonts w:ascii="Arial Narrow" w:eastAsiaTheme="minorHAnsi" w:hAnsi="Arial Narrow"/>
                <w:sz w:val="20"/>
                <w:szCs w:val="20"/>
              </w:rPr>
              <w:br/>
              <w:t>Del Mar (Anderson Canyon)</w:t>
            </w:r>
          </w:p>
        </w:tc>
        <w:tc>
          <w:tcPr>
            <w:tcW w:w="1260" w:type="dxa"/>
            <w:vAlign w:val="center"/>
          </w:tcPr>
          <w:p w:rsidR="007B5F30" w:rsidRPr="00E930E5" w:rsidRDefault="007B5F30" w:rsidP="007B5F30">
            <w:pPr>
              <w:ind w:left="162" w:hanging="162"/>
              <w:jc w:val="cente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Align w:val="center"/>
          </w:tcPr>
          <w:p w:rsidR="007B5F30" w:rsidRPr="00E930E5" w:rsidRDefault="007B5F30" w:rsidP="007B5F30">
            <w:pPr>
              <w:ind w:left="162" w:hanging="162"/>
              <w:jc w:val="center"/>
              <w:rPr>
                <w:rFonts w:ascii="Arial Narrow" w:eastAsiaTheme="minorHAnsi" w:hAnsi="Arial Narrow"/>
                <w:sz w:val="20"/>
                <w:szCs w:val="20"/>
              </w:rPr>
            </w:pPr>
            <w:r>
              <w:rPr>
                <w:rFonts w:ascii="Arial Narrow" w:eastAsiaTheme="minorHAnsi" w:hAnsi="Arial Narrow"/>
                <w:sz w:val="20"/>
                <w:szCs w:val="20"/>
              </w:rPr>
              <w:t>April 4, 2021</w:t>
            </w:r>
          </w:p>
        </w:tc>
      </w:tr>
      <w:tr w:rsidR="007B5F30" w:rsidRPr="00E930E5" w:rsidTr="00594A85">
        <w:trPr>
          <w:cantSplit/>
        </w:trPr>
        <w:tc>
          <w:tcPr>
            <w:tcW w:w="1350" w:type="dxa"/>
            <w:vMerge w:val="restart"/>
            <w:vAlign w:val="center"/>
          </w:tcPr>
          <w:p w:rsidR="007B5F30" w:rsidRPr="007B5F30" w:rsidRDefault="007B5F30" w:rsidP="007B5F30">
            <w:pPr>
              <w:rPr>
                <w:rFonts w:eastAsiaTheme="minorHAnsi"/>
                <w:b/>
                <w:sz w:val="20"/>
                <w:szCs w:val="20"/>
              </w:rPr>
            </w:pPr>
            <w:r w:rsidRPr="007B5F30">
              <w:rPr>
                <w:rFonts w:ascii="Arial Narrow" w:eastAsiaTheme="minorHAnsi" w:hAnsi="Arial Narrow"/>
                <w:b/>
                <w:sz w:val="20"/>
                <w:szCs w:val="20"/>
              </w:rPr>
              <w:t>Mission Bay</w:t>
            </w:r>
          </w:p>
          <w:p w:rsidR="007B5F30" w:rsidRPr="00F67962" w:rsidRDefault="007B5F30" w:rsidP="007B5F30">
            <w:pPr>
              <w:rPr>
                <w:rFonts w:ascii="Arial Narrow" w:eastAsiaTheme="minorHAnsi" w:hAnsi="Arial Narrow"/>
                <w:sz w:val="16"/>
                <w:szCs w:val="16"/>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Scripps HA</w:t>
            </w:r>
            <w:r w:rsidRPr="00426201">
              <w:rPr>
                <w:rFonts w:ascii="Arial Narrow" w:eastAsiaTheme="minorHAnsi" w:hAnsi="Arial Narrow"/>
                <w:sz w:val="16"/>
                <w:szCs w:val="16"/>
              </w:rPr>
              <w:t xml:space="preserve"> </w:t>
            </w:r>
          </w:p>
          <w:p w:rsidR="007B5F30" w:rsidRPr="00E930E5" w:rsidRDefault="007B5F30" w:rsidP="007B5F30">
            <w:pPr>
              <w:rPr>
                <w:rFonts w:ascii="Arial Narrow" w:eastAsiaTheme="minorHAnsi" w:hAnsi="Arial Narrow"/>
                <w:sz w:val="20"/>
                <w:szCs w:val="20"/>
              </w:rPr>
            </w:pPr>
            <w:r>
              <w:rPr>
                <w:rFonts w:ascii="Arial Narrow" w:eastAsiaTheme="minorHAnsi" w:hAnsi="Arial Narrow"/>
                <w:sz w:val="16"/>
                <w:szCs w:val="16"/>
              </w:rPr>
              <w:t>(906.30</w:t>
            </w:r>
            <w:r w:rsidRPr="00426201">
              <w:rPr>
                <w:rFonts w:ascii="Arial Narrow" w:eastAsiaTheme="minorHAnsi" w:hAnsi="Arial Narrow"/>
                <w:sz w:val="16"/>
                <w:szCs w:val="16"/>
              </w:rPr>
              <w:t>)</w:t>
            </w:r>
          </w:p>
        </w:tc>
        <w:tc>
          <w:tcPr>
            <w:tcW w:w="1530" w:type="dxa"/>
            <w:vMerge w:val="restart"/>
            <w:vAlign w:val="center"/>
          </w:tcPr>
          <w:p w:rsidR="007B5F30" w:rsidRPr="00E930E5" w:rsidRDefault="007B5F30"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La Jolla Shores Beach at</w:t>
            </w:r>
            <w:r w:rsidRPr="00E930E5">
              <w:rPr>
                <w:rFonts w:ascii="Arial Narrow" w:eastAsiaTheme="minorHAnsi" w:hAnsi="Arial Narrow"/>
                <w:sz w:val="20"/>
                <w:szCs w:val="20"/>
              </w:rPr>
              <w:br/>
              <w:t xml:space="preserve">El </w:t>
            </w:r>
            <w:proofErr w:type="spellStart"/>
            <w:r w:rsidRPr="00E930E5">
              <w:rPr>
                <w:rFonts w:ascii="Arial Narrow" w:eastAsiaTheme="minorHAnsi" w:hAnsi="Arial Narrow"/>
                <w:sz w:val="20"/>
                <w:szCs w:val="20"/>
              </w:rPr>
              <w:t>Paseo</w:t>
            </w:r>
            <w:proofErr w:type="spellEnd"/>
            <w:r w:rsidRPr="00E930E5">
              <w:rPr>
                <w:rFonts w:ascii="Arial Narrow" w:eastAsiaTheme="minorHAnsi" w:hAnsi="Arial Narrow"/>
                <w:sz w:val="20"/>
                <w:szCs w:val="20"/>
              </w:rPr>
              <w:t xml:space="preserve"> Grande</w:t>
            </w:r>
          </w:p>
        </w:tc>
        <w:tc>
          <w:tcPr>
            <w:tcW w:w="1260" w:type="dxa"/>
            <w:vMerge w:val="restart"/>
            <w:vAlign w:val="center"/>
          </w:tcPr>
          <w:p w:rsidR="007B5F30" w:rsidRPr="00E930E5" w:rsidRDefault="007B5F30" w:rsidP="000634B5">
            <w:pPr>
              <w:rPr>
                <w:rFonts w:ascii="Arial Narrow" w:eastAsiaTheme="minorHAnsi" w:hAnsi="Arial Narrow"/>
                <w:sz w:val="20"/>
                <w:szCs w:val="20"/>
              </w:rPr>
            </w:pPr>
            <w:r>
              <w:rPr>
                <w:rFonts w:ascii="Arial Narrow" w:eastAsiaTheme="minorHAnsi" w:hAnsi="Arial Narrow"/>
                <w:sz w:val="20"/>
                <w:szCs w:val="20"/>
              </w:rPr>
              <w:t>April 4, 2016</w:t>
            </w:r>
          </w:p>
        </w:tc>
        <w:tc>
          <w:tcPr>
            <w:tcW w:w="1260" w:type="dxa"/>
            <w:vMerge w:val="restart"/>
            <w:vAlign w:val="center"/>
          </w:tcPr>
          <w:p w:rsidR="007B5F30" w:rsidRPr="00E930E5" w:rsidRDefault="007B5F30" w:rsidP="000634B5">
            <w:pPr>
              <w:rPr>
                <w:rFonts w:ascii="Arial Narrow" w:eastAsiaTheme="minorHAnsi" w:hAnsi="Arial Narrow"/>
                <w:sz w:val="20"/>
                <w:szCs w:val="20"/>
              </w:rPr>
            </w:pPr>
            <w:r>
              <w:rPr>
                <w:rFonts w:ascii="Arial Narrow" w:eastAsiaTheme="minorHAnsi" w:hAnsi="Arial Narrow"/>
                <w:sz w:val="20"/>
                <w:szCs w:val="20"/>
              </w:rPr>
              <w:t>April 4, 2021</w:t>
            </w: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La Jolla Shores Beach at</w:t>
            </w:r>
            <w:r w:rsidRPr="00E930E5">
              <w:rPr>
                <w:rFonts w:ascii="Arial Narrow" w:eastAsiaTheme="minorHAnsi" w:hAnsi="Arial Narrow"/>
                <w:sz w:val="20"/>
                <w:szCs w:val="20"/>
              </w:rPr>
              <w:br/>
            </w:r>
            <w:proofErr w:type="spellStart"/>
            <w:r w:rsidRPr="00E930E5">
              <w:rPr>
                <w:rFonts w:ascii="Arial Narrow" w:eastAsiaTheme="minorHAnsi" w:hAnsi="Arial Narrow"/>
                <w:sz w:val="20"/>
                <w:szCs w:val="20"/>
              </w:rPr>
              <w:t>Caminito</w:t>
            </w:r>
            <w:proofErr w:type="spellEnd"/>
            <w:r w:rsidRPr="00E930E5">
              <w:rPr>
                <w:rFonts w:ascii="Arial Narrow" w:eastAsiaTheme="minorHAnsi" w:hAnsi="Arial Narrow"/>
                <w:sz w:val="20"/>
                <w:szCs w:val="20"/>
              </w:rPr>
              <w:t xml:space="preserve"> del Oro</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La Jolla Shores Beach at</w:t>
            </w:r>
            <w:r w:rsidRPr="00E930E5">
              <w:rPr>
                <w:rFonts w:ascii="Arial Narrow" w:eastAsiaTheme="minorHAnsi" w:hAnsi="Arial Narrow"/>
                <w:sz w:val="20"/>
                <w:szCs w:val="20"/>
              </w:rPr>
              <w:br/>
            </w:r>
            <w:proofErr w:type="spellStart"/>
            <w:r w:rsidRPr="00E930E5">
              <w:rPr>
                <w:rFonts w:ascii="Arial Narrow" w:eastAsiaTheme="minorHAnsi" w:hAnsi="Arial Narrow"/>
                <w:sz w:val="20"/>
                <w:szCs w:val="20"/>
              </w:rPr>
              <w:t>Vallecitos</w:t>
            </w:r>
            <w:proofErr w:type="spellEnd"/>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La Jolla Shores Beach at</w:t>
            </w:r>
            <w:r w:rsidRPr="00E930E5">
              <w:rPr>
                <w:rFonts w:ascii="Arial Narrow" w:eastAsiaTheme="minorHAnsi" w:hAnsi="Arial Narrow"/>
                <w:sz w:val="20"/>
                <w:szCs w:val="20"/>
              </w:rPr>
              <w:br/>
            </w:r>
            <w:proofErr w:type="spellStart"/>
            <w:r w:rsidRPr="00E930E5">
              <w:rPr>
                <w:rFonts w:ascii="Arial Narrow" w:eastAsiaTheme="minorHAnsi" w:hAnsi="Arial Narrow"/>
                <w:sz w:val="20"/>
                <w:szCs w:val="20"/>
              </w:rPr>
              <w:t>Avenida</w:t>
            </w:r>
            <w:proofErr w:type="spellEnd"/>
            <w:r w:rsidRPr="00E930E5">
              <w:rPr>
                <w:rFonts w:ascii="Arial Narrow" w:eastAsiaTheme="minorHAnsi" w:hAnsi="Arial Narrow"/>
                <w:sz w:val="20"/>
                <w:szCs w:val="20"/>
              </w:rPr>
              <w:t xml:space="preserve"> de la Playa</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 xml:space="preserve">at Casa Beach, </w:t>
            </w:r>
            <w:r w:rsidRPr="00E930E5">
              <w:rPr>
                <w:rFonts w:ascii="Arial Narrow" w:eastAsiaTheme="minorHAnsi" w:hAnsi="Arial Narrow"/>
                <w:sz w:val="20"/>
                <w:szCs w:val="20"/>
              </w:rPr>
              <w:br/>
              <w:t>Children’s Pool</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South Casa Beach at</w:t>
            </w:r>
            <w:r w:rsidRPr="00E930E5">
              <w:rPr>
                <w:rFonts w:ascii="Arial Narrow" w:eastAsiaTheme="minorHAnsi" w:hAnsi="Arial Narrow"/>
                <w:sz w:val="20"/>
                <w:szCs w:val="20"/>
              </w:rPr>
              <w:br/>
              <w:t>Coast Boulevard</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Whispering Sands Beach at</w:t>
            </w:r>
            <w:r w:rsidRPr="00E930E5">
              <w:rPr>
                <w:rFonts w:ascii="Arial Narrow" w:eastAsiaTheme="minorHAnsi" w:hAnsi="Arial Narrow"/>
                <w:sz w:val="20"/>
                <w:szCs w:val="20"/>
              </w:rPr>
              <w:br/>
            </w:r>
            <w:proofErr w:type="spellStart"/>
            <w:r w:rsidRPr="00E930E5">
              <w:rPr>
                <w:rFonts w:ascii="Arial Narrow" w:eastAsiaTheme="minorHAnsi" w:hAnsi="Arial Narrow"/>
                <w:sz w:val="20"/>
                <w:szCs w:val="20"/>
              </w:rPr>
              <w:t>Ravina</w:t>
            </w:r>
            <w:proofErr w:type="spellEnd"/>
            <w:r w:rsidRPr="00E930E5">
              <w:rPr>
                <w:rFonts w:ascii="Arial Narrow" w:eastAsiaTheme="minorHAnsi" w:hAnsi="Arial Narrow"/>
                <w:sz w:val="20"/>
                <w:szCs w:val="20"/>
              </w:rPr>
              <w:t xml:space="preserve"> Street</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AE66AB"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5B5DC7" w:rsidRDefault="007B5F30" w:rsidP="000634B5">
            <w:pPr>
              <w:ind w:left="162" w:hanging="162"/>
              <w:rPr>
                <w:rFonts w:ascii="Arial Narrow" w:eastAsiaTheme="minorHAnsi" w:hAnsi="Arial Narrow"/>
                <w:sz w:val="20"/>
                <w:szCs w:val="20"/>
                <w:lang w:val="es-ES_tradnl"/>
              </w:rPr>
            </w:pPr>
            <w:proofErr w:type="spellStart"/>
            <w:r w:rsidRPr="005B5DC7">
              <w:rPr>
                <w:rFonts w:ascii="Arial Narrow" w:eastAsiaTheme="minorHAnsi" w:hAnsi="Arial Narrow"/>
                <w:sz w:val="20"/>
                <w:szCs w:val="20"/>
                <w:lang w:val="es-ES_tradnl"/>
              </w:rPr>
              <w:t>Windansea</w:t>
            </w:r>
            <w:proofErr w:type="spellEnd"/>
            <w:r w:rsidRPr="005B5DC7">
              <w:rPr>
                <w:rFonts w:ascii="Arial Narrow" w:eastAsiaTheme="minorHAnsi" w:hAnsi="Arial Narrow"/>
                <w:sz w:val="20"/>
                <w:szCs w:val="20"/>
                <w:lang w:val="es-ES_tradnl"/>
              </w:rPr>
              <w:t xml:space="preserve"> Beach at</w:t>
            </w:r>
            <w:r w:rsidRPr="005B5DC7">
              <w:rPr>
                <w:rFonts w:ascii="Arial Narrow" w:eastAsiaTheme="minorHAnsi" w:hAnsi="Arial Narrow"/>
                <w:sz w:val="20"/>
                <w:szCs w:val="20"/>
                <w:lang w:val="es-ES_tradnl"/>
              </w:rPr>
              <w:br/>
              <w:t>Vista de la Playa</w:t>
            </w:r>
          </w:p>
        </w:tc>
        <w:tc>
          <w:tcPr>
            <w:tcW w:w="1260" w:type="dxa"/>
            <w:vMerge/>
            <w:vAlign w:val="center"/>
          </w:tcPr>
          <w:p w:rsidR="007B5F30" w:rsidRPr="005B5DC7" w:rsidRDefault="007B5F30" w:rsidP="000634B5">
            <w:pPr>
              <w:rPr>
                <w:rFonts w:ascii="Arial Narrow" w:eastAsiaTheme="minorHAnsi" w:hAnsi="Arial Narrow"/>
                <w:sz w:val="20"/>
                <w:szCs w:val="20"/>
                <w:lang w:val="es-ES_tradnl"/>
              </w:rPr>
            </w:pPr>
          </w:p>
        </w:tc>
        <w:tc>
          <w:tcPr>
            <w:tcW w:w="1260" w:type="dxa"/>
            <w:vMerge/>
            <w:vAlign w:val="center"/>
          </w:tcPr>
          <w:p w:rsidR="007B5F30" w:rsidRPr="005B5DC7" w:rsidRDefault="007B5F30" w:rsidP="000634B5">
            <w:pPr>
              <w:rPr>
                <w:rFonts w:ascii="Arial Narrow" w:eastAsiaTheme="minorHAnsi" w:hAnsi="Arial Narrow"/>
                <w:sz w:val="20"/>
                <w:szCs w:val="20"/>
                <w:lang w:val="es-ES_tradnl"/>
              </w:rPr>
            </w:pPr>
          </w:p>
        </w:tc>
      </w:tr>
      <w:tr w:rsidR="007B5F30" w:rsidRPr="00E930E5" w:rsidTr="00594A85">
        <w:trPr>
          <w:cantSplit/>
        </w:trPr>
        <w:tc>
          <w:tcPr>
            <w:tcW w:w="1350" w:type="dxa"/>
            <w:vMerge/>
            <w:vAlign w:val="center"/>
          </w:tcPr>
          <w:p w:rsidR="007B5F30" w:rsidRPr="005B5DC7" w:rsidRDefault="007B5F30" w:rsidP="000634B5">
            <w:pPr>
              <w:rPr>
                <w:rFonts w:ascii="Arial Narrow" w:eastAsiaTheme="minorHAnsi" w:hAnsi="Arial Narrow"/>
                <w:sz w:val="20"/>
                <w:szCs w:val="20"/>
                <w:lang w:val="es-ES_tradnl"/>
              </w:rPr>
            </w:pPr>
          </w:p>
        </w:tc>
        <w:tc>
          <w:tcPr>
            <w:tcW w:w="1530" w:type="dxa"/>
            <w:vMerge/>
            <w:vAlign w:val="center"/>
          </w:tcPr>
          <w:p w:rsidR="007B5F30" w:rsidRPr="005B5DC7" w:rsidRDefault="007B5F30" w:rsidP="000634B5">
            <w:pPr>
              <w:rPr>
                <w:rFonts w:ascii="Arial Narrow" w:eastAsiaTheme="minorHAnsi" w:hAnsi="Arial Narrow"/>
                <w:sz w:val="20"/>
                <w:szCs w:val="20"/>
                <w:lang w:val="es-ES_tradnl"/>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proofErr w:type="spellStart"/>
            <w:r w:rsidRPr="00E930E5">
              <w:rPr>
                <w:rFonts w:ascii="Arial Narrow" w:eastAsiaTheme="minorHAnsi" w:hAnsi="Arial Narrow"/>
                <w:sz w:val="20"/>
                <w:szCs w:val="20"/>
              </w:rPr>
              <w:t>Windansea</w:t>
            </w:r>
            <w:proofErr w:type="spellEnd"/>
            <w:r w:rsidRPr="00E930E5">
              <w:rPr>
                <w:rFonts w:ascii="Arial Narrow" w:eastAsiaTheme="minorHAnsi" w:hAnsi="Arial Narrow"/>
                <w:sz w:val="20"/>
                <w:szCs w:val="20"/>
              </w:rPr>
              <w:t xml:space="preserve"> Beach at</w:t>
            </w:r>
            <w:r w:rsidRPr="00E930E5">
              <w:rPr>
                <w:rFonts w:ascii="Arial Narrow" w:eastAsiaTheme="minorHAnsi" w:hAnsi="Arial Narrow"/>
                <w:sz w:val="20"/>
                <w:szCs w:val="20"/>
              </w:rPr>
              <w:br/>
            </w:r>
            <w:proofErr w:type="spellStart"/>
            <w:r w:rsidRPr="00E930E5">
              <w:rPr>
                <w:rFonts w:ascii="Arial Narrow" w:eastAsiaTheme="minorHAnsi" w:hAnsi="Arial Narrow"/>
                <w:sz w:val="20"/>
                <w:szCs w:val="20"/>
              </w:rPr>
              <w:t>Bonair</w:t>
            </w:r>
            <w:proofErr w:type="spellEnd"/>
            <w:r w:rsidRPr="00E930E5">
              <w:rPr>
                <w:rFonts w:ascii="Arial Narrow" w:eastAsiaTheme="minorHAnsi" w:hAnsi="Arial Narrow"/>
                <w:sz w:val="20"/>
                <w:szCs w:val="20"/>
              </w:rPr>
              <w:t xml:space="preserve"> Street</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proofErr w:type="spellStart"/>
            <w:r w:rsidRPr="00E930E5">
              <w:rPr>
                <w:rFonts w:ascii="Arial Narrow" w:eastAsiaTheme="minorHAnsi" w:hAnsi="Arial Narrow"/>
                <w:sz w:val="20"/>
                <w:szCs w:val="20"/>
              </w:rPr>
              <w:t>Windansea</w:t>
            </w:r>
            <w:proofErr w:type="spellEnd"/>
            <w:r w:rsidRPr="00E930E5">
              <w:rPr>
                <w:rFonts w:ascii="Arial Narrow" w:eastAsiaTheme="minorHAnsi" w:hAnsi="Arial Narrow"/>
                <w:sz w:val="20"/>
                <w:szCs w:val="20"/>
              </w:rPr>
              <w:t xml:space="preserve"> Beach at</w:t>
            </w:r>
            <w:r w:rsidRPr="00E930E5">
              <w:rPr>
                <w:rFonts w:ascii="Arial Narrow" w:eastAsiaTheme="minorHAnsi" w:hAnsi="Arial Narrow"/>
                <w:sz w:val="20"/>
                <w:szCs w:val="20"/>
              </w:rPr>
              <w:br/>
              <w:t>Playa del Norte</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proofErr w:type="spellStart"/>
            <w:r w:rsidRPr="00E930E5">
              <w:rPr>
                <w:rFonts w:ascii="Arial Narrow" w:eastAsiaTheme="minorHAnsi" w:hAnsi="Arial Narrow"/>
                <w:sz w:val="20"/>
                <w:szCs w:val="20"/>
              </w:rPr>
              <w:t>Windansea</w:t>
            </w:r>
            <w:proofErr w:type="spellEnd"/>
            <w:r w:rsidRPr="00E930E5">
              <w:rPr>
                <w:rFonts w:ascii="Arial Narrow" w:eastAsiaTheme="minorHAnsi" w:hAnsi="Arial Narrow"/>
                <w:sz w:val="20"/>
                <w:szCs w:val="20"/>
              </w:rPr>
              <w:t xml:space="preserve"> Beach at</w:t>
            </w:r>
            <w:r w:rsidRPr="00E930E5">
              <w:rPr>
                <w:rFonts w:ascii="Arial Narrow" w:eastAsiaTheme="minorHAnsi" w:hAnsi="Arial Narrow"/>
                <w:sz w:val="20"/>
                <w:szCs w:val="20"/>
              </w:rPr>
              <w:br/>
              <w:t>Palomar Avenue</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at Tourmaline Surf Park</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Merge/>
            <w:vAlign w:val="center"/>
          </w:tcPr>
          <w:p w:rsidR="007B5F30" w:rsidRPr="00E930E5" w:rsidRDefault="007B5F30" w:rsidP="000634B5">
            <w:pPr>
              <w:rPr>
                <w:rFonts w:ascii="Arial Narrow" w:eastAsiaTheme="minorHAnsi" w:hAnsi="Arial Narrow"/>
                <w:sz w:val="20"/>
                <w:szCs w:val="20"/>
              </w:rPr>
            </w:pP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Pacific Beach at</w:t>
            </w:r>
            <w:r w:rsidRPr="00E930E5">
              <w:rPr>
                <w:rFonts w:ascii="Arial Narrow" w:eastAsiaTheme="minorHAnsi" w:hAnsi="Arial Narrow"/>
                <w:sz w:val="20"/>
                <w:szCs w:val="20"/>
              </w:rPr>
              <w:br/>
              <w:t>Grand Avenue</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Align w:val="center"/>
          </w:tcPr>
          <w:p w:rsidR="007B5F30" w:rsidRPr="007B5F30" w:rsidRDefault="007B5F30" w:rsidP="00AE3CAA">
            <w:pPr>
              <w:rPr>
                <w:rFonts w:eastAsiaTheme="minorHAnsi"/>
                <w:b/>
                <w:sz w:val="20"/>
                <w:szCs w:val="20"/>
              </w:rPr>
            </w:pPr>
            <w:r w:rsidRPr="007B5F30">
              <w:rPr>
                <w:rFonts w:ascii="Arial Narrow" w:eastAsiaTheme="minorHAnsi" w:hAnsi="Arial Narrow"/>
                <w:b/>
                <w:sz w:val="20"/>
                <w:szCs w:val="20"/>
              </w:rPr>
              <w:t>Mission Bay</w:t>
            </w:r>
          </w:p>
          <w:p w:rsidR="007B5F30" w:rsidRPr="00F67962" w:rsidRDefault="007B5F30" w:rsidP="00AE3CAA">
            <w:pPr>
              <w:rPr>
                <w:rFonts w:ascii="Arial Narrow" w:eastAsiaTheme="minorHAnsi" w:hAnsi="Arial Narrow"/>
                <w:sz w:val="16"/>
                <w:szCs w:val="16"/>
              </w:rPr>
            </w:pPr>
          </w:p>
          <w:p w:rsidR="007B5F30" w:rsidRPr="00426201" w:rsidRDefault="007B5F30" w:rsidP="00AE3CAA">
            <w:pPr>
              <w:rPr>
                <w:rFonts w:ascii="Arial Narrow" w:eastAsiaTheme="minorHAnsi" w:hAnsi="Arial Narrow"/>
                <w:sz w:val="16"/>
                <w:szCs w:val="16"/>
              </w:rPr>
            </w:pPr>
            <w:proofErr w:type="spellStart"/>
            <w:r>
              <w:rPr>
                <w:rFonts w:ascii="Arial Narrow" w:eastAsiaTheme="minorHAnsi" w:hAnsi="Arial Narrow"/>
                <w:sz w:val="16"/>
                <w:szCs w:val="16"/>
              </w:rPr>
              <w:t>Tecolote</w:t>
            </w:r>
            <w:proofErr w:type="spellEnd"/>
            <w:r>
              <w:rPr>
                <w:rFonts w:ascii="Arial Narrow" w:eastAsiaTheme="minorHAnsi" w:hAnsi="Arial Narrow"/>
                <w:sz w:val="16"/>
                <w:szCs w:val="16"/>
              </w:rPr>
              <w:t xml:space="preserve"> HA</w:t>
            </w:r>
            <w:r w:rsidRPr="00426201">
              <w:rPr>
                <w:rFonts w:ascii="Arial Narrow" w:eastAsiaTheme="minorHAnsi" w:hAnsi="Arial Narrow"/>
                <w:sz w:val="16"/>
                <w:szCs w:val="16"/>
              </w:rPr>
              <w:t xml:space="preserve"> </w:t>
            </w:r>
          </w:p>
          <w:p w:rsidR="007B5F30" w:rsidRPr="00E930E5" w:rsidRDefault="007B5F30" w:rsidP="000634B5">
            <w:pPr>
              <w:rPr>
                <w:rFonts w:ascii="Arial Narrow" w:eastAsiaTheme="minorHAnsi" w:hAnsi="Arial Narrow"/>
                <w:sz w:val="20"/>
                <w:szCs w:val="20"/>
              </w:rPr>
            </w:pPr>
            <w:r>
              <w:rPr>
                <w:rFonts w:ascii="Arial Narrow" w:eastAsiaTheme="minorHAnsi" w:hAnsi="Arial Narrow"/>
                <w:sz w:val="16"/>
                <w:szCs w:val="16"/>
              </w:rPr>
              <w:t>(906.50</w:t>
            </w:r>
            <w:r w:rsidRPr="00426201">
              <w:rPr>
                <w:rFonts w:ascii="Arial Narrow" w:eastAsiaTheme="minorHAnsi" w:hAnsi="Arial Narrow"/>
                <w:sz w:val="16"/>
                <w:szCs w:val="16"/>
              </w:rPr>
              <w:t>)</w:t>
            </w:r>
          </w:p>
        </w:tc>
        <w:tc>
          <w:tcPr>
            <w:tcW w:w="1530" w:type="dxa"/>
            <w:vAlign w:val="center"/>
          </w:tcPr>
          <w:p w:rsidR="007B5F30" w:rsidRPr="00E930E5" w:rsidRDefault="007B5F30" w:rsidP="000634B5">
            <w:pPr>
              <w:rPr>
                <w:rFonts w:ascii="Arial Narrow" w:eastAsiaTheme="minorHAnsi" w:hAnsi="Arial Narrow"/>
                <w:sz w:val="20"/>
                <w:szCs w:val="20"/>
              </w:rPr>
            </w:pPr>
            <w:proofErr w:type="spellStart"/>
            <w:r w:rsidRPr="00E930E5">
              <w:rPr>
                <w:rFonts w:ascii="Arial Narrow" w:eastAsiaTheme="minorHAnsi" w:hAnsi="Arial Narrow"/>
                <w:sz w:val="20"/>
                <w:szCs w:val="20"/>
              </w:rPr>
              <w:t>Tecolote</w:t>
            </w:r>
            <w:proofErr w:type="spellEnd"/>
            <w:r w:rsidRPr="00E930E5">
              <w:rPr>
                <w:rFonts w:ascii="Arial Narrow" w:eastAsiaTheme="minorHAnsi" w:hAnsi="Arial Narrow"/>
                <w:sz w:val="20"/>
                <w:szCs w:val="20"/>
              </w:rPr>
              <w:t xml:space="preserve"> Creek</w:t>
            </w: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Entire reach and tributaries</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7B5F30">
        <w:trPr>
          <w:cantSplit/>
          <w:trHeight w:val="422"/>
        </w:trPr>
        <w:tc>
          <w:tcPr>
            <w:tcW w:w="1350" w:type="dxa"/>
            <w:vMerge w:val="restart"/>
            <w:vAlign w:val="center"/>
          </w:tcPr>
          <w:p w:rsidR="007B5F30" w:rsidRPr="007B5F30" w:rsidRDefault="007B5F30" w:rsidP="007B5F30">
            <w:pPr>
              <w:rPr>
                <w:rFonts w:eastAsiaTheme="minorHAnsi"/>
                <w:b/>
                <w:sz w:val="20"/>
                <w:szCs w:val="20"/>
              </w:rPr>
            </w:pPr>
            <w:r w:rsidRPr="007B5F30">
              <w:rPr>
                <w:rFonts w:ascii="Arial Narrow" w:eastAsiaTheme="minorHAnsi" w:hAnsi="Arial Narrow"/>
                <w:b/>
                <w:sz w:val="20"/>
                <w:szCs w:val="20"/>
              </w:rPr>
              <w:t>San Diego River</w:t>
            </w:r>
          </w:p>
          <w:p w:rsidR="007B5F30" w:rsidRPr="00F67962" w:rsidRDefault="007B5F30" w:rsidP="007B5F30">
            <w:pPr>
              <w:rPr>
                <w:rFonts w:ascii="Arial Narrow" w:eastAsiaTheme="minorHAnsi" w:hAnsi="Arial Narrow"/>
                <w:sz w:val="16"/>
                <w:szCs w:val="16"/>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Mission San Diego HSA</w:t>
            </w:r>
            <w:r w:rsidRPr="00426201">
              <w:rPr>
                <w:rFonts w:ascii="Arial Narrow" w:eastAsiaTheme="minorHAnsi" w:hAnsi="Arial Narrow"/>
                <w:sz w:val="16"/>
                <w:szCs w:val="16"/>
              </w:rPr>
              <w:t xml:space="preserve"> </w:t>
            </w:r>
          </w:p>
          <w:p w:rsidR="007B5F30" w:rsidRDefault="007B5F30" w:rsidP="007B5F30">
            <w:pPr>
              <w:rPr>
                <w:rFonts w:ascii="Arial Narrow" w:eastAsiaTheme="minorHAnsi" w:hAnsi="Arial Narrow"/>
                <w:sz w:val="16"/>
                <w:szCs w:val="16"/>
              </w:rPr>
            </w:pPr>
            <w:r>
              <w:rPr>
                <w:rFonts w:ascii="Arial Narrow" w:eastAsiaTheme="minorHAnsi" w:hAnsi="Arial Narrow"/>
                <w:sz w:val="16"/>
                <w:szCs w:val="16"/>
              </w:rPr>
              <w:t>(907.11</w:t>
            </w:r>
            <w:r w:rsidRPr="00426201">
              <w:rPr>
                <w:rFonts w:ascii="Arial Narrow" w:eastAsiaTheme="minorHAnsi" w:hAnsi="Arial Narrow"/>
                <w:sz w:val="16"/>
                <w:szCs w:val="16"/>
              </w:rPr>
              <w:t>)</w:t>
            </w:r>
            <w:r>
              <w:rPr>
                <w:rFonts w:ascii="Arial Narrow" w:eastAsiaTheme="minorHAnsi" w:hAnsi="Arial Narrow"/>
                <w:sz w:val="16"/>
                <w:szCs w:val="16"/>
              </w:rPr>
              <w:t xml:space="preserve"> and</w:t>
            </w:r>
          </w:p>
          <w:p w:rsidR="007B5F30" w:rsidRDefault="007B5F30" w:rsidP="007B5F30">
            <w:pPr>
              <w:rPr>
                <w:rFonts w:ascii="Arial Narrow" w:eastAsiaTheme="minorHAnsi" w:hAnsi="Arial Narrow"/>
                <w:sz w:val="16"/>
                <w:szCs w:val="16"/>
              </w:rPr>
            </w:pPr>
            <w:r>
              <w:rPr>
                <w:rFonts w:ascii="Arial Narrow" w:eastAsiaTheme="minorHAnsi" w:hAnsi="Arial Narrow"/>
                <w:sz w:val="16"/>
                <w:szCs w:val="16"/>
              </w:rPr>
              <w:t>Santee HSA</w:t>
            </w:r>
          </w:p>
          <w:p w:rsidR="007B5F30" w:rsidRPr="00E930E5" w:rsidRDefault="007B5F30" w:rsidP="007B5F30">
            <w:pPr>
              <w:rPr>
                <w:rFonts w:ascii="Arial Narrow" w:eastAsiaTheme="minorHAnsi" w:hAnsi="Arial Narrow"/>
                <w:sz w:val="20"/>
                <w:szCs w:val="20"/>
              </w:rPr>
            </w:pPr>
            <w:r>
              <w:rPr>
                <w:rFonts w:ascii="Arial Narrow" w:eastAsiaTheme="minorHAnsi" w:hAnsi="Arial Narrow"/>
                <w:sz w:val="20"/>
                <w:szCs w:val="20"/>
              </w:rPr>
              <w:t>(907.12)</w:t>
            </w:r>
          </w:p>
        </w:tc>
        <w:tc>
          <w:tcPr>
            <w:tcW w:w="1530" w:type="dxa"/>
            <w:vAlign w:val="center"/>
          </w:tcPr>
          <w:p w:rsidR="007B5F30" w:rsidRPr="00E930E5" w:rsidRDefault="007B5F30" w:rsidP="000634B5">
            <w:pPr>
              <w:rPr>
                <w:rFonts w:ascii="Arial Narrow" w:eastAsiaTheme="minorHAnsi" w:hAnsi="Arial Narrow"/>
                <w:sz w:val="20"/>
                <w:szCs w:val="20"/>
              </w:rPr>
            </w:pPr>
            <w:r w:rsidRPr="00E930E5">
              <w:rPr>
                <w:rFonts w:ascii="Arial Narrow" w:eastAsiaTheme="minorHAnsi" w:hAnsi="Arial Narrow"/>
                <w:sz w:val="20"/>
                <w:szCs w:val="20"/>
              </w:rPr>
              <w:t>Forrester Creek</w:t>
            </w: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lower 1 mile</w:t>
            </w:r>
          </w:p>
        </w:tc>
        <w:tc>
          <w:tcPr>
            <w:tcW w:w="1260" w:type="dxa"/>
            <w:vMerge w:val="restart"/>
            <w:vAlign w:val="center"/>
          </w:tcPr>
          <w:p w:rsidR="007B5F30" w:rsidRPr="00E930E5" w:rsidRDefault="007B5F30" w:rsidP="000634B5">
            <w:pPr>
              <w:jc w:val="center"/>
              <w:rPr>
                <w:rFonts w:ascii="Arial Narrow" w:eastAsiaTheme="minorHAnsi" w:hAnsi="Arial Narrow"/>
                <w:sz w:val="20"/>
                <w:szCs w:val="20"/>
              </w:rPr>
            </w:pPr>
            <w:r>
              <w:rPr>
                <w:rFonts w:ascii="Arial Narrow" w:eastAsiaTheme="minorHAnsi" w:hAnsi="Arial Narrow"/>
                <w:sz w:val="20"/>
                <w:szCs w:val="20"/>
              </w:rPr>
              <w:t>April 4, 2018</w:t>
            </w:r>
          </w:p>
        </w:tc>
        <w:tc>
          <w:tcPr>
            <w:tcW w:w="1260" w:type="dxa"/>
            <w:vMerge w:val="restart"/>
            <w:vAlign w:val="center"/>
          </w:tcPr>
          <w:p w:rsidR="007B5F30" w:rsidRPr="00E930E5" w:rsidRDefault="007B5F30" w:rsidP="000634B5">
            <w:pPr>
              <w:jc w:val="center"/>
              <w:rPr>
                <w:rFonts w:ascii="Arial Narrow" w:eastAsiaTheme="minorHAnsi" w:hAnsi="Arial Narrow"/>
                <w:sz w:val="20"/>
                <w:szCs w:val="20"/>
              </w:rPr>
            </w:pPr>
            <w:r>
              <w:rPr>
                <w:rFonts w:ascii="Arial Narrow" w:eastAsiaTheme="minorHAnsi" w:hAnsi="Arial Narrow"/>
                <w:sz w:val="20"/>
                <w:szCs w:val="20"/>
              </w:rPr>
              <w:t>April 4, 2021</w:t>
            </w:r>
          </w:p>
        </w:tc>
      </w:tr>
      <w:tr w:rsidR="007B5F30" w:rsidRPr="00E930E5" w:rsidTr="007B5F30">
        <w:trPr>
          <w:cantSplit/>
          <w:trHeight w:val="458"/>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Align w:val="center"/>
          </w:tcPr>
          <w:p w:rsidR="007B5F30" w:rsidRPr="00E930E5" w:rsidRDefault="007B5F30" w:rsidP="000634B5">
            <w:pPr>
              <w:rPr>
                <w:rFonts w:ascii="Arial Narrow" w:eastAsiaTheme="minorHAnsi" w:hAnsi="Arial Narrow"/>
                <w:sz w:val="20"/>
                <w:szCs w:val="20"/>
              </w:rPr>
            </w:pPr>
            <w:r w:rsidRPr="00E930E5">
              <w:rPr>
                <w:rFonts w:ascii="Arial Narrow" w:eastAsiaTheme="minorHAnsi" w:hAnsi="Arial Narrow"/>
                <w:sz w:val="20"/>
                <w:szCs w:val="20"/>
              </w:rPr>
              <w:t>San Diego River</w:t>
            </w: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lower 6 miles</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Merge/>
            <w:vAlign w:val="center"/>
          </w:tcPr>
          <w:p w:rsidR="007B5F30" w:rsidRPr="00E930E5" w:rsidRDefault="007B5F30" w:rsidP="000634B5">
            <w:pPr>
              <w:rPr>
                <w:rFonts w:ascii="Arial Narrow" w:eastAsiaTheme="minorHAnsi" w:hAnsi="Arial Narrow"/>
                <w:sz w:val="20"/>
                <w:szCs w:val="20"/>
              </w:rPr>
            </w:pPr>
          </w:p>
        </w:tc>
        <w:tc>
          <w:tcPr>
            <w:tcW w:w="1530" w:type="dxa"/>
            <w:vAlign w:val="center"/>
          </w:tcPr>
          <w:p w:rsidR="007B5F30" w:rsidRPr="00E930E5" w:rsidRDefault="007B5F30" w:rsidP="000634B5">
            <w:pPr>
              <w:rPr>
                <w:rFonts w:ascii="Arial Narrow" w:eastAsiaTheme="minorHAnsi" w:hAnsi="Arial Narrow"/>
                <w:sz w:val="20"/>
                <w:szCs w:val="20"/>
              </w:rPr>
            </w:pPr>
            <w:r w:rsidRPr="00E930E5">
              <w:rPr>
                <w:rFonts w:ascii="Arial Narrow" w:eastAsiaTheme="minorHAnsi" w:hAnsi="Arial Narrow"/>
                <w:sz w:val="20"/>
                <w:szCs w:val="20"/>
              </w:rPr>
              <w:t>Pacific Ocean Shoreline</w:t>
            </w: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at San Diego River mouth at</w:t>
            </w:r>
            <w:r w:rsidRPr="00E930E5">
              <w:rPr>
                <w:rFonts w:ascii="Arial Narrow" w:eastAsiaTheme="minorHAnsi" w:hAnsi="Arial Narrow"/>
                <w:sz w:val="20"/>
                <w:szCs w:val="20"/>
              </w:rPr>
              <w:br/>
              <w:t>Dog Beach</w:t>
            </w:r>
          </w:p>
        </w:tc>
        <w:tc>
          <w:tcPr>
            <w:tcW w:w="1260" w:type="dxa"/>
            <w:vMerge/>
            <w:vAlign w:val="center"/>
          </w:tcPr>
          <w:p w:rsidR="007B5F30" w:rsidRPr="00E930E5" w:rsidRDefault="007B5F30" w:rsidP="000634B5">
            <w:pPr>
              <w:rPr>
                <w:rFonts w:ascii="Arial Narrow" w:eastAsiaTheme="minorHAnsi" w:hAnsi="Arial Narrow"/>
                <w:sz w:val="20"/>
                <w:szCs w:val="20"/>
              </w:rPr>
            </w:pPr>
          </w:p>
        </w:tc>
        <w:tc>
          <w:tcPr>
            <w:tcW w:w="1260" w:type="dxa"/>
            <w:vMerge/>
            <w:vAlign w:val="center"/>
          </w:tcPr>
          <w:p w:rsidR="007B5F30" w:rsidRPr="00E930E5" w:rsidRDefault="007B5F30" w:rsidP="000634B5">
            <w:pPr>
              <w:rPr>
                <w:rFonts w:ascii="Arial Narrow" w:eastAsiaTheme="minorHAnsi" w:hAnsi="Arial Narrow"/>
                <w:sz w:val="20"/>
                <w:szCs w:val="20"/>
              </w:rPr>
            </w:pPr>
          </w:p>
        </w:tc>
      </w:tr>
      <w:tr w:rsidR="007B5F30" w:rsidRPr="00E930E5" w:rsidTr="00594A85">
        <w:trPr>
          <w:cantSplit/>
        </w:trPr>
        <w:tc>
          <w:tcPr>
            <w:tcW w:w="1350" w:type="dxa"/>
            <w:vAlign w:val="center"/>
          </w:tcPr>
          <w:p w:rsidR="007B5F30" w:rsidRPr="007B5F30" w:rsidRDefault="007B5F30" w:rsidP="007B5F30">
            <w:pPr>
              <w:rPr>
                <w:rFonts w:eastAsiaTheme="minorHAnsi"/>
                <w:b/>
                <w:sz w:val="20"/>
                <w:szCs w:val="20"/>
              </w:rPr>
            </w:pPr>
            <w:r w:rsidRPr="007B5F30">
              <w:rPr>
                <w:rFonts w:ascii="Arial Narrow" w:eastAsiaTheme="minorHAnsi" w:hAnsi="Arial Narrow"/>
                <w:b/>
                <w:sz w:val="20"/>
                <w:szCs w:val="20"/>
              </w:rPr>
              <w:t>San Diego Bay</w:t>
            </w:r>
          </w:p>
          <w:p w:rsidR="007B5F30" w:rsidRPr="00F67962" w:rsidRDefault="007B5F30" w:rsidP="007B5F30">
            <w:pPr>
              <w:rPr>
                <w:rFonts w:ascii="Arial Narrow" w:eastAsiaTheme="minorHAnsi" w:hAnsi="Arial Narrow"/>
                <w:sz w:val="16"/>
                <w:szCs w:val="16"/>
              </w:rPr>
            </w:pPr>
          </w:p>
          <w:p w:rsidR="007B5F30" w:rsidRPr="00426201" w:rsidRDefault="007B5F30" w:rsidP="007B5F30">
            <w:pPr>
              <w:rPr>
                <w:rFonts w:ascii="Arial Narrow" w:eastAsiaTheme="minorHAnsi" w:hAnsi="Arial Narrow"/>
                <w:sz w:val="16"/>
                <w:szCs w:val="16"/>
              </w:rPr>
            </w:pPr>
            <w:proofErr w:type="spellStart"/>
            <w:r>
              <w:rPr>
                <w:rFonts w:ascii="Arial Narrow" w:eastAsiaTheme="minorHAnsi" w:hAnsi="Arial Narrow"/>
                <w:sz w:val="16"/>
                <w:szCs w:val="16"/>
              </w:rPr>
              <w:t>Chollas</w:t>
            </w:r>
            <w:proofErr w:type="spellEnd"/>
            <w:r>
              <w:rPr>
                <w:rFonts w:ascii="Arial Narrow" w:eastAsiaTheme="minorHAnsi" w:hAnsi="Arial Narrow"/>
                <w:sz w:val="16"/>
                <w:szCs w:val="16"/>
              </w:rPr>
              <w:t xml:space="preserve"> HSA</w:t>
            </w:r>
            <w:r w:rsidRPr="00426201">
              <w:rPr>
                <w:rFonts w:ascii="Arial Narrow" w:eastAsiaTheme="minorHAnsi" w:hAnsi="Arial Narrow"/>
                <w:sz w:val="16"/>
                <w:szCs w:val="16"/>
              </w:rPr>
              <w:t xml:space="preserve"> </w:t>
            </w:r>
          </w:p>
          <w:p w:rsidR="007B5F30" w:rsidRPr="00E930E5" w:rsidRDefault="007B5F30" w:rsidP="007B5F30">
            <w:pPr>
              <w:rPr>
                <w:rFonts w:ascii="Arial Narrow" w:eastAsiaTheme="minorHAnsi" w:hAnsi="Arial Narrow"/>
                <w:sz w:val="20"/>
                <w:szCs w:val="20"/>
              </w:rPr>
            </w:pPr>
            <w:r>
              <w:rPr>
                <w:rFonts w:ascii="Arial Narrow" w:eastAsiaTheme="minorHAnsi" w:hAnsi="Arial Narrow"/>
                <w:sz w:val="16"/>
                <w:szCs w:val="16"/>
              </w:rPr>
              <w:t>(908.22</w:t>
            </w:r>
            <w:r w:rsidRPr="00426201">
              <w:rPr>
                <w:rFonts w:ascii="Arial Narrow" w:eastAsiaTheme="minorHAnsi" w:hAnsi="Arial Narrow"/>
                <w:sz w:val="16"/>
                <w:szCs w:val="16"/>
              </w:rPr>
              <w:t>)</w:t>
            </w:r>
          </w:p>
        </w:tc>
        <w:tc>
          <w:tcPr>
            <w:tcW w:w="1530" w:type="dxa"/>
            <w:vAlign w:val="center"/>
          </w:tcPr>
          <w:p w:rsidR="007B5F30" w:rsidRPr="00E930E5" w:rsidRDefault="007B5F30" w:rsidP="000634B5">
            <w:pPr>
              <w:rPr>
                <w:rFonts w:ascii="Arial Narrow" w:eastAsiaTheme="minorHAnsi" w:hAnsi="Arial Narrow"/>
                <w:sz w:val="20"/>
                <w:szCs w:val="20"/>
              </w:rPr>
            </w:pPr>
            <w:proofErr w:type="spellStart"/>
            <w:r w:rsidRPr="00E930E5">
              <w:rPr>
                <w:rFonts w:ascii="Arial Narrow" w:eastAsiaTheme="minorHAnsi" w:hAnsi="Arial Narrow"/>
                <w:sz w:val="20"/>
                <w:szCs w:val="20"/>
              </w:rPr>
              <w:t>Chollas</w:t>
            </w:r>
            <w:proofErr w:type="spellEnd"/>
            <w:r w:rsidRPr="00E930E5">
              <w:rPr>
                <w:rFonts w:ascii="Arial Narrow" w:eastAsiaTheme="minorHAnsi" w:hAnsi="Arial Narrow"/>
                <w:sz w:val="20"/>
                <w:szCs w:val="20"/>
              </w:rPr>
              <w:t xml:space="preserve"> Creek</w:t>
            </w:r>
          </w:p>
        </w:tc>
        <w:tc>
          <w:tcPr>
            <w:tcW w:w="2700" w:type="dxa"/>
            <w:vAlign w:val="center"/>
          </w:tcPr>
          <w:p w:rsidR="007B5F30" w:rsidRPr="00E930E5" w:rsidRDefault="007B5F30" w:rsidP="000634B5">
            <w:pPr>
              <w:ind w:left="162" w:hanging="162"/>
              <w:rPr>
                <w:rFonts w:ascii="Arial Narrow" w:eastAsiaTheme="minorHAnsi" w:hAnsi="Arial Narrow"/>
                <w:sz w:val="20"/>
                <w:szCs w:val="20"/>
              </w:rPr>
            </w:pPr>
            <w:r w:rsidRPr="00E930E5">
              <w:rPr>
                <w:rFonts w:ascii="Arial Narrow" w:eastAsiaTheme="minorHAnsi" w:hAnsi="Arial Narrow"/>
                <w:sz w:val="20"/>
                <w:szCs w:val="20"/>
              </w:rPr>
              <w:t>lower 1.2 miles</w:t>
            </w:r>
          </w:p>
        </w:tc>
        <w:tc>
          <w:tcPr>
            <w:tcW w:w="1260" w:type="dxa"/>
            <w:vAlign w:val="center"/>
          </w:tcPr>
          <w:p w:rsidR="007B5F30" w:rsidRPr="00E930E5" w:rsidRDefault="007B5F30" w:rsidP="000634B5">
            <w:pPr>
              <w:jc w:val="center"/>
              <w:rPr>
                <w:rFonts w:ascii="Arial Narrow" w:eastAsiaTheme="minorHAnsi" w:hAnsi="Arial Narrow"/>
                <w:sz w:val="20"/>
                <w:szCs w:val="20"/>
              </w:rPr>
            </w:pPr>
            <w:r>
              <w:rPr>
                <w:rFonts w:ascii="Arial Narrow" w:eastAsiaTheme="minorHAnsi" w:hAnsi="Arial Narrow"/>
                <w:sz w:val="20"/>
                <w:szCs w:val="20"/>
              </w:rPr>
              <w:t>April 4, 2018</w:t>
            </w:r>
          </w:p>
        </w:tc>
        <w:tc>
          <w:tcPr>
            <w:tcW w:w="1260" w:type="dxa"/>
            <w:vAlign w:val="center"/>
          </w:tcPr>
          <w:p w:rsidR="007B5F30" w:rsidRPr="00E930E5" w:rsidRDefault="007B5F30" w:rsidP="000634B5">
            <w:pPr>
              <w:jc w:val="center"/>
              <w:rPr>
                <w:rFonts w:ascii="Arial Narrow" w:eastAsiaTheme="minorHAnsi" w:hAnsi="Arial Narrow"/>
                <w:sz w:val="20"/>
                <w:szCs w:val="20"/>
              </w:rPr>
            </w:pPr>
            <w:r>
              <w:rPr>
                <w:rFonts w:ascii="Arial Narrow" w:eastAsiaTheme="minorHAnsi" w:hAnsi="Arial Narrow"/>
                <w:sz w:val="20"/>
                <w:szCs w:val="20"/>
              </w:rPr>
              <w:t>April 4, 2021</w:t>
            </w:r>
          </w:p>
        </w:tc>
      </w:tr>
    </w:tbl>
    <w:p w:rsidR="00594A85" w:rsidRPr="00692620" w:rsidRDefault="00594A85" w:rsidP="00594A85">
      <w:pPr>
        <w:rPr>
          <w:rFonts w:eastAsiaTheme="minorHAnsi"/>
        </w:rPr>
      </w:pPr>
    </w:p>
    <w:p w:rsidR="0064576A" w:rsidRDefault="0064576A">
      <w:pPr>
        <w:rPr>
          <w:rFonts w:eastAsiaTheme="majorEastAsia" w:cstheme="majorBidi"/>
          <w:bCs/>
          <w:iCs/>
          <w:u w:val="single"/>
        </w:rPr>
      </w:pPr>
      <w:bookmarkStart w:id="450" w:name="_Ref321149824"/>
      <w:r>
        <w:rPr>
          <w:u w:val="single"/>
        </w:rPr>
        <w:br w:type="page"/>
      </w:r>
    </w:p>
    <w:p w:rsidR="00C14C68" w:rsidRPr="00594A85" w:rsidRDefault="00C14C68" w:rsidP="00D07E8C">
      <w:pPr>
        <w:pStyle w:val="Heading4"/>
        <w:numPr>
          <w:ilvl w:val="0"/>
          <w:numId w:val="261"/>
        </w:numPr>
        <w:rPr>
          <w:u w:val="single"/>
        </w:rPr>
      </w:pPr>
      <w:r w:rsidRPr="00594A85">
        <w:rPr>
          <w:u w:val="single"/>
        </w:rPr>
        <w:lastRenderedPageBreak/>
        <w:t>Interim</w:t>
      </w:r>
      <w:r w:rsidR="00594A85">
        <w:rPr>
          <w:u w:val="single"/>
        </w:rPr>
        <w:t xml:space="preserve"> Water Quality Based Effluent Limitations</w:t>
      </w:r>
      <w:r w:rsidRPr="00594A85">
        <w:rPr>
          <w:u w:val="single"/>
        </w:rPr>
        <w:t xml:space="preserve"> </w:t>
      </w:r>
      <w:bookmarkEnd w:id="450"/>
    </w:p>
    <w:p w:rsidR="00C14C68" w:rsidRPr="00692620" w:rsidRDefault="00C14C68" w:rsidP="00C14C68">
      <w:pPr>
        <w:pStyle w:val="ListParagraph"/>
        <w:widowControl w:val="0"/>
        <w:ind w:left="1080"/>
        <w:rPr>
          <w:color w:val="000000"/>
        </w:rPr>
      </w:pPr>
    </w:p>
    <w:p w:rsidR="00416D99" w:rsidRDefault="00416D99" w:rsidP="00C14C68">
      <w:pPr>
        <w:pStyle w:val="ListParagraph"/>
        <w:widowControl w:val="0"/>
        <w:ind w:left="1080"/>
        <w:rPr>
          <w:color w:val="000000"/>
        </w:rPr>
      </w:pPr>
      <w:r w:rsidRPr="00A6088C">
        <w:rPr>
          <w:color w:val="000000"/>
        </w:rPr>
        <w:t>The Responsible Copermittee</w:t>
      </w:r>
      <w:r w:rsidR="00440B0A">
        <w:rPr>
          <w:color w:val="000000"/>
        </w:rPr>
        <w:t>s</w:t>
      </w:r>
      <w:r w:rsidRPr="00A6088C">
        <w:rPr>
          <w:color w:val="000000"/>
        </w:rPr>
        <w:t xml:space="preserve"> </w:t>
      </w:r>
      <w:r w:rsidR="00594A85">
        <w:rPr>
          <w:color w:val="000000"/>
        </w:rPr>
        <w:t xml:space="preserve">for discharges to the water bodies in </w:t>
      </w:r>
      <w:r w:rsidR="00594A85" w:rsidRPr="00F3140A">
        <w:rPr>
          <w:color w:val="0000FF"/>
        </w:rPr>
        <w:t>Table 6.0</w:t>
      </w:r>
      <w:r w:rsidR="00594A85">
        <w:rPr>
          <w:color w:val="000000"/>
        </w:rPr>
        <w:t xml:space="preserve"> </w:t>
      </w:r>
      <w:r w:rsidRPr="00A6088C">
        <w:rPr>
          <w:color w:val="000000"/>
        </w:rPr>
        <w:t>must comply with the following interim WQBELs by the interim compliance date</w:t>
      </w:r>
      <w:r w:rsidR="00440B0A">
        <w:rPr>
          <w:color w:val="000000"/>
        </w:rPr>
        <w:t>s</w:t>
      </w:r>
      <w:r w:rsidR="00594A85">
        <w:rPr>
          <w:color w:val="000000"/>
        </w:rPr>
        <w:t xml:space="preserve"> given in</w:t>
      </w:r>
      <w:r w:rsidR="002D27EF">
        <w:rPr>
          <w:color w:val="000000"/>
        </w:rPr>
        <w:t xml:space="preserve"> Specific Provision </w:t>
      </w:r>
      <w:r w:rsidR="002D27EF" w:rsidRPr="00F3140A">
        <w:rPr>
          <w:color w:val="0000FF"/>
        </w:rPr>
        <w:t>6.c.(1)</w:t>
      </w:r>
      <w:r w:rsidRPr="00A6088C">
        <w:rPr>
          <w:color w:val="000000"/>
        </w:rPr>
        <w:t>:</w:t>
      </w:r>
    </w:p>
    <w:p w:rsidR="008007A6" w:rsidRPr="00692620" w:rsidRDefault="008007A6" w:rsidP="00C14C68">
      <w:pPr>
        <w:pStyle w:val="ListParagraph"/>
        <w:widowControl w:val="0"/>
        <w:ind w:left="1080"/>
        <w:rPr>
          <w:color w:val="000000"/>
        </w:rPr>
      </w:pPr>
    </w:p>
    <w:p w:rsidR="008007A6" w:rsidRDefault="008007A6" w:rsidP="00D07E8C">
      <w:pPr>
        <w:pStyle w:val="ListParagraph"/>
        <w:widowControl w:val="0"/>
        <w:numPr>
          <w:ilvl w:val="4"/>
          <w:numId w:val="161"/>
        </w:numPr>
        <w:rPr>
          <w:color w:val="000000"/>
        </w:rPr>
      </w:pPr>
      <w:bookmarkStart w:id="451" w:name="_Ref320706498"/>
      <w:r>
        <w:rPr>
          <w:color w:val="000000"/>
        </w:rPr>
        <w:t xml:space="preserve">Interim </w:t>
      </w:r>
      <w:bookmarkEnd w:id="451"/>
      <w:r w:rsidR="00B12138">
        <w:rPr>
          <w:color w:val="000000"/>
        </w:rPr>
        <w:t>Receiving Water Limitations</w:t>
      </w:r>
    </w:p>
    <w:p w:rsidR="008007A6" w:rsidRPr="00692620" w:rsidRDefault="008007A6" w:rsidP="008007A6">
      <w:pPr>
        <w:pStyle w:val="ListParagraph"/>
        <w:widowControl w:val="0"/>
        <w:ind w:left="1440"/>
        <w:rPr>
          <w:color w:val="000000"/>
        </w:rPr>
      </w:pPr>
    </w:p>
    <w:p w:rsidR="000634B5" w:rsidRPr="000634B5" w:rsidRDefault="000634B5" w:rsidP="00D07E8C">
      <w:pPr>
        <w:pStyle w:val="ListParagraph"/>
        <w:widowControl w:val="0"/>
        <w:numPr>
          <w:ilvl w:val="5"/>
          <w:numId w:val="161"/>
        </w:numPr>
        <w:tabs>
          <w:tab w:val="clear" w:pos="1440"/>
        </w:tabs>
        <w:ind w:left="1980" w:hanging="540"/>
        <w:rPr>
          <w:i/>
          <w:color w:val="000000"/>
        </w:rPr>
      </w:pPr>
      <w:r w:rsidRPr="000634B5">
        <w:rPr>
          <w:i/>
          <w:color w:val="000000"/>
        </w:rPr>
        <w:t>Interim Dry Weather Receiving Water Limitations</w:t>
      </w:r>
    </w:p>
    <w:p w:rsidR="000634B5" w:rsidRPr="000634B5" w:rsidRDefault="000634B5" w:rsidP="00EF1CC7">
      <w:pPr>
        <w:pStyle w:val="ListParagraph"/>
        <w:widowControl w:val="0"/>
        <w:ind w:left="1440"/>
        <w:rPr>
          <w:color w:val="000000"/>
          <w:sz w:val="12"/>
          <w:szCs w:val="12"/>
        </w:rPr>
      </w:pPr>
    </w:p>
    <w:p w:rsidR="00EF1CC7" w:rsidRDefault="00EF1CC7" w:rsidP="000634B5">
      <w:pPr>
        <w:pStyle w:val="ListParagraph"/>
        <w:widowControl w:val="0"/>
        <w:ind w:left="1980"/>
        <w:rPr>
          <w:color w:val="000000"/>
        </w:rPr>
      </w:pPr>
      <w:r>
        <w:rPr>
          <w:color w:val="000000"/>
        </w:rPr>
        <w:t xml:space="preserve">The Responsible Copermittee must calculate the “existing” exceedance frequencies of the 30-day geometric mean water quality objectives for each of the indicator bacteria by analyzing the </w:t>
      </w:r>
      <w:r w:rsidR="00CE75E9">
        <w:rPr>
          <w:color w:val="000000"/>
        </w:rPr>
        <w:t xml:space="preserve">available </w:t>
      </w:r>
      <w:r>
        <w:rPr>
          <w:color w:val="000000"/>
        </w:rPr>
        <w:t>monitoring data collected between January 1,</w:t>
      </w:r>
      <w:r w:rsidR="00CE75E9">
        <w:rPr>
          <w:color w:val="000000"/>
        </w:rPr>
        <w:t xml:space="preserve"> 1996</w:t>
      </w:r>
      <w:r>
        <w:rPr>
          <w:color w:val="000000"/>
        </w:rPr>
        <w:t xml:space="preserve"> and</w:t>
      </w:r>
      <w:r w:rsidR="00CE75E9">
        <w:rPr>
          <w:color w:val="000000"/>
        </w:rPr>
        <w:t xml:space="preserve"> December 31, 2002</w:t>
      </w:r>
      <w:r>
        <w:rPr>
          <w:color w:val="000000"/>
        </w:rPr>
        <w:t>.</w:t>
      </w:r>
      <w:r w:rsidR="005E609B">
        <w:rPr>
          <w:color w:val="000000"/>
        </w:rPr>
        <w:t xml:space="preserve">  </w:t>
      </w:r>
      <w:r w:rsidR="007367E5">
        <w:rPr>
          <w:color w:val="000000"/>
        </w:rPr>
        <w:t>“Existing” exceedance frequencies</w:t>
      </w:r>
      <w:r w:rsidR="005E609B">
        <w:rPr>
          <w:color w:val="000000"/>
        </w:rPr>
        <w:t xml:space="preserve"> may be calculated by water body </w:t>
      </w:r>
      <w:r w:rsidR="00F56C4D">
        <w:rPr>
          <w:color w:val="000000"/>
        </w:rPr>
        <w:t>and/</w:t>
      </w:r>
      <w:r w:rsidR="005E609B">
        <w:rPr>
          <w:color w:val="000000"/>
        </w:rPr>
        <w:t xml:space="preserve">or by Watershed Management Area listed in </w:t>
      </w:r>
      <w:r w:rsidR="005E609B" w:rsidRPr="005E609B">
        <w:rPr>
          <w:color w:val="0000FF"/>
        </w:rPr>
        <w:t>Table 6.0</w:t>
      </w:r>
      <w:r w:rsidR="005E609B">
        <w:rPr>
          <w:color w:val="000000"/>
        </w:rPr>
        <w:t>.</w:t>
      </w:r>
      <w:r w:rsidR="00F56C4D" w:rsidRPr="00F56C4D">
        <w:rPr>
          <w:color w:val="000000"/>
        </w:rPr>
        <w:t xml:space="preserve"> </w:t>
      </w:r>
      <w:r w:rsidR="00F56C4D">
        <w:rPr>
          <w:color w:val="000000"/>
        </w:rPr>
        <w:t xml:space="preserve"> Separate “existing” exceedance frequencies must be calculated for beaches and creeks/creek mouths.  </w:t>
      </w:r>
    </w:p>
    <w:p w:rsidR="00EF1CC7" w:rsidRPr="004A15E8" w:rsidRDefault="00EF1CC7" w:rsidP="000634B5">
      <w:pPr>
        <w:pStyle w:val="ListParagraph"/>
        <w:widowControl w:val="0"/>
        <w:ind w:left="1980"/>
        <w:rPr>
          <w:color w:val="000000"/>
          <w:sz w:val="8"/>
          <w:szCs w:val="8"/>
        </w:rPr>
      </w:pPr>
    </w:p>
    <w:p w:rsidR="008007A6" w:rsidRDefault="00EF1CC7" w:rsidP="000634B5">
      <w:pPr>
        <w:pStyle w:val="ListParagraph"/>
        <w:widowControl w:val="0"/>
        <w:ind w:left="1980"/>
        <w:rPr>
          <w:color w:val="000000"/>
        </w:rPr>
      </w:pPr>
      <w:r>
        <w:rPr>
          <w:color w:val="000000"/>
        </w:rPr>
        <w:t xml:space="preserve">The Responsible Copermittees must achieve a 50 percent reduction in the “existing” exceedance frequency of the 30-day geometric mean WQBELs for </w:t>
      </w:r>
      <w:r w:rsidRPr="00102BA3">
        <w:rPr>
          <w:color w:val="000000"/>
        </w:rPr>
        <w:t xml:space="preserve">the water bodies listed in </w:t>
      </w:r>
      <w:r w:rsidRPr="00102BA3">
        <w:rPr>
          <w:color w:val="0000FF"/>
        </w:rPr>
        <w:t xml:space="preserve">Table </w:t>
      </w:r>
      <w:r>
        <w:rPr>
          <w:color w:val="0000FF"/>
        </w:rPr>
        <w:t>6</w:t>
      </w:r>
      <w:r w:rsidRPr="00102BA3">
        <w:rPr>
          <w:color w:val="0000FF"/>
        </w:rPr>
        <w:t>.0</w:t>
      </w:r>
      <w:r>
        <w:rPr>
          <w:color w:val="0000FF"/>
        </w:rPr>
        <w:t xml:space="preserve"> </w:t>
      </w:r>
      <w:r>
        <w:rPr>
          <w:color w:val="000000"/>
        </w:rPr>
        <w:t xml:space="preserve">by the interim compliance dates given in </w:t>
      </w:r>
      <w:r w:rsidRPr="00EF1CC7">
        <w:rPr>
          <w:color w:val="0000FF"/>
        </w:rPr>
        <w:t>Table 6.</w:t>
      </w:r>
      <w:r w:rsidR="00F70353">
        <w:rPr>
          <w:color w:val="0000FF"/>
        </w:rPr>
        <w:t>5</w:t>
      </w:r>
      <w:r>
        <w:rPr>
          <w:color w:val="000000"/>
        </w:rPr>
        <w:t>.  A 50 percent reduction in the “existing” exceedance frequency is equivalent to half of the “existing” exceedance frequency</w:t>
      </w:r>
      <w:r w:rsidR="004A15E8">
        <w:rPr>
          <w:color w:val="000000"/>
        </w:rPr>
        <w:t xml:space="preserve"> of the 30-day geometric mean WQBELs</w:t>
      </w:r>
      <w:r>
        <w:rPr>
          <w:color w:val="000000"/>
        </w:rPr>
        <w:t>.</w:t>
      </w:r>
    </w:p>
    <w:p w:rsidR="005E609B" w:rsidRPr="004A15E8" w:rsidRDefault="005E609B" w:rsidP="000634B5">
      <w:pPr>
        <w:pStyle w:val="ListParagraph"/>
        <w:widowControl w:val="0"/>
        <w:ind w:left="1980"/>
        <w:rPr>
          <w:color w:val="000000"/>
          <w:sz w:val="8"/>
          <w:szCs w:val="8"/>
        </w:rPr>
      </w:pPr>
    </w:p>
    <w:p w:rsidR="005E609B" w:rsidRDefault="005E609B" w:rsidP="000634B5">
      <w:pPr>
        <w:pStyle w:val="ListParagraph"/>
        <w:widowControl w:val="0"/>
        <w:ind w:left="1980"/>
        <w:rPr>
          <w:color w:val="000000"/>
        </w:rPr>
      </w:pPr>
      <w:r>
        <w:rPr>
          <w:color w:val="000000"/>
        </w:rPr>
        <w:t>The “existing” exceedance frequencies and the interim dry weather allowable exceedance frequencies (i.e. interim dry weather</w:t>
      </w:r>
      <w:r w:rsidR="006D2ECA">
        <w:rPr>
          <w:color w:val="000000"/>
        </w:rPr>
        <w:t xml:space="preserve"> receiving water limitations</w:t>
      </w:r>
      <w:r>
        <w:rPr>
          <w:color w:val="000000"/>
        </w:rPr>
        <w:t>) calculated by the Responsible Copermittees must be included in the Water Quality Improvement Plans for the applicable Watershed Management Areas.</w:t>
      </w:r>
    </w:p>
    <w:p w:rsidR="00E93DE9" w:rsidRPr="000634B5" w:rsidRDefault="00E93DE9" w:rsidP="008007A6">
      <w:pPr>
        <w:pStyle w:val="ListParagraph"/>
        <w:widowControl w:val="0"/>
        <w:ind w:left="1440"/>
        <w:rPr>
          <w:color w:val="000000"/>
          <w:sz w:val="12"/>
          <w:szCs w:val="12"/>
        </w:rPr>
      </w:pPr>
    </w:p>
    <w:p w:rsidR="0064576A" w:rsidRDefault="0064576A">
      <w:pPr>
        <w:rPr>
          <w:color w:val="000000"/>
        </w:rPr>
      </w:pPr>
      <w:r>
        <w:rPr>
          <w:color w:val="000000"/>
        </w:rPr>
        <w:br w:type="page"/>
      </w:r>
    </w:p>
    <w:p w:rsidR="008007A6" w:rsidRDefault="000634B5" w:rsidP="000634B5">
      <w:pPr>
        <w:pStyle w:val="ListParagraph"/>
        <w:widowControl w:val="0"/>
        <w:ind w:left="1980" w:hanging="540"/>
        <w:rPr>
          <w:color w:val="000000"/>
        </w:rPr>
      </w:pPr>
      <w:r>
        <w:rPr>
          <w:color w:val="000000"/>
        </w:rPr>
        <w:lastRenderedPageBreak/>
        <w:t>(ii)</w:t>
      </w:r>
      <w:r>
        <w:rPr>
          <w:color w:val="000000"/>
        </w:rPr>
        <w:tab/>
      </w:r>
      <w:bookmarkStart w:id="452" w:name="_Ref320706508"/>
      <w:r w:rsidR="008007A6" w:rsidRPr="000634B5">
        <w:rPr>
          <w:i/>
          <w:color w:val="000000"/>
        </w:rPr>
        <w:t>Interim Wet Weather</w:t>
      </w:r>
      <w:bookmarkEnd w:id="452"/>
      <w:r w:rsidR="00B12138" w:rsidRPr="000634B5">
        <w:rPr>
          <w:i/>
          <w:color w:val="000000"/>
        </w:rPr>
        <w:t xml:space="preserve"> Receiving Water Limitations</w:t>
      </w:r>
    </w:p>
    <w:p w:rsidR="008007A6" w:rsidRPr="000634B5" w:rsidRDefault="008007A6" w:rsidP="008007A6">
      <w:pPr>
        <w:pStyle w:val="ListParagraph"/>
        <w:widowControl w:val="0"/>
        <w:ind w:left="1440"/>
        <w:rPr>
          <w:color w:val="000000"/>
          <w:sz w:val="12"/>
          <w:szCs w:val="12"/>
        </w:rPr>
      </w:pPr>
    </w:p>
    <w:p w:rsidR="008007A6" w:rsidRDefault="005E609B" w:rsidP="000634B5">
      <w:pPr>
        <w:pStyle w:val="ListParagraph"/>
        <w:widowControl w:val="0"/>
        <w:ind w:left="1980"/>
        <w:rPr>
          <w:color w:val="000000"/>
        </w:rPr>
      </w:pPr>
      <w:r>
        <w:rPr>
          <w:color w:val="000000"/>
        </w:rPr>
        <w:t xml:space="preserve">The Responsible Copermittees must achieve the interim wet weather </w:t>
      </w:r>
      <w:r w:rsidR="00B12138">
        <w:rPr>
          <w:color w:val="000000"/>
        </w:rPr>
        <w:t xml:space="preserve">receiving water limitations </w:t>
      </w:r>
      <w:r>
        <w:rPr>
          <w:color w:val="000000"/>
        </w:rPr>
        <w:t xml:space="preserve">in </w:t>
      </w:r>
      <w:r w:rsidR="00626FE1">
        <w:rPr>
          <w:color w:val="0000FF"/>
        </w:rPr>
        <w:t>Table 6.</w:t>
      </w:r>
      <w:r w:rsidR="00B643E6">
        <w:rPr>
          <w:color w:val="0000FF"/>
        </w:rPr>
        <w:t>5</w:t>
      </w:r>
      <w:r>
        <w:rPr>
          <w:color w:val="000000"/>
        </w:rPr>
        <w:t xml:space="preserve">, expressed as interim </w:t>
      </w:r>
      <w:r w:rsidR="00B643E6">
        <w:rPr>
          <w:color w:val="000000"/>
        </w:rPr>
        <w:t xml:space="preserve">wet weather </w:t>
      </w:r>
      <w:r>
        <w:rPr>
          <w:color w:val="000000"/>
        </w:rPr>
        <w:t xml:space="preserve">allowable exceedance frequencies, by the interim compliance dates given in </w:t>
      </w:r>
      <w:r w:rsidR="00626FE1">
        <w:rPr>
          <w:color w:val="0000FF"/>
        </w:rPr>
        <w:t>Table 6.</w:t>
      </w:r>
      <w:r w:rsidR="00B643E6">
        <w:rPr>
          <w:color w:val="0000FF"/>
        </w:rPr>
        <w:t>4</w:t>
      </w:r>
      <w:r>
        <w:rPr>
          <w:color w:val="000000"/>
        </w:rPr>
        <w:t>.</w:t>
      </w:r>
    </w:p>
    <w:p w:rsidR="008007A6" w:rsidRPr="004A15E8" w:rsidRDefault="008007A6" w:rsidP="000634B5">
      <w:pPr>
        <w:pStyle w:val="ListParagraph"/>
        <w:widowControl w:val="0"/>
        <w:ind w:left="1980"/>
        <w:rPr>
          <w:color w:val="000000"/>
          <w:sz w:val="10"/>
          <w:szCs w:val="10"/>
        </w:rPr>
      </w:pPr>
    </w:p>
    <w:p w:rsidR="005E609B" w:rsidRPr="005F4A6C" w:rsidRDefault="005E609B" w:rsidP="000634B5">
      <w:pPr>
        <w:widowControl w:val="0"/>
        <w:ind w:left="1980"/>
        <w:rPr>
          <w:b/>
          <w:color w:val="0000FF"/>
          <w:sz w:val="20"/>
          <w:szCs w:val="20"/>
        </w:rPr>
      </w:pPr>
      <w:r w:rsidRPr="005F4A6C">
        <w:rPr>
          <w:b/>
          <w:color w:val="0000FF"/>
          <w:sz w:val="20"/>
          <w:szCs w:val="20"/>
        </w:rPr>
        <w:t xml:space="preserve">Table </w:t>
      </w:r>
      <w:r w:rsidR="00626FE1">
        <w:rPr>
          <w:b/>
          <w:color w:val="0000FF"/>
          <w:sz w:val="20"/>
          <w:szCs w:val="20"/>
        </w:rPr>
        <w:t>6.</w:t>
      </w:r>
      <w:r w:rsidR="00B643E6">
        <w:rPr>
          <w:b/>
          <w:color w:val="0000FF"/>
          <w:sz w:val="20"/>
          <w:szCs w:val="20"/>
        </w:rPr>
        <w:t>5</w:t>
      </w:r>
    </w:p>
    <w:p w:rsidR="005E609B" w:rsidRDefault="005E609B" w:rsidP="000634B5">
      <w:pPr>
        <w:widowControl w:val="0"/>
        <w:ind w:left="1980"/>
        <w:rPr>
          <w:i/>
          <w:color w:val="000000"/>
          <w:sz w:val="20"/>
          <w:szCs w:val="20"/>
        </w:rPr>
      </w:pPr>
      <w:r>
        <w:rPr>
          <w:i/>
          <w:color w:val="000000"/>
          <w:sz w:val="20"/>
          <w:szCs w:val="20"/>
        </w:rPr>
        <w:t xml:space="preserve">Interim Wet Weather </w:t>
      </w:r>
      <w:r w:rsidR="00B12138">
        <w:rPr>
          <w:i/>
          <w:color w:val="000000"/>
          <w:sz w:val="20"/>
          <w:szCs w:val="20"/>
        </w:rPr>
        <w:t xml:space="preserve">Receiving Water Limitations </w:t>
      </w:r>
      <w:r>
        <w:rPr>
          <w:i/>
          <w:color w:val="000000"/>
          <w:sz w:val="20"/>
          <w:szCs w:val="20"/>
        </w:rPr>
        <w:t xml:space="preserve">Expressed as </w:t>
      </w:r>
    </w:p>
    <w:p w:rsidR="005E609B" w:rsidRDefault="005E609B" w:rsidP="000634B5">
      <w:pPr>
        <w:widowControl w:val="0"/>
        <w:ind w:left="1980"/>
        <w:rPr>
          <w:i/>
          <w:color w:val="000000"/>
          <w:sz w:val="20"/>
          <w:szCs w:val="20"/>
        </w:rPr>
      </w:pPr>
      <w:r>
        <w:rPr>
          <w:i/>
          <w:color w:val="000000"/>
          <w:sz w:val="20"/>
          <w:szCs w:val="20"/>
        </w:rPr>
        <w:t>Interim Wet Weather Allowable Exceedance Frequencies</w:t>
      </w:r>
    </w:p>
    <w:tbl>
      <w:tblPr>
        <w:tblStyle w:val="TableGrid"/>
        <w:tblW w:w="7560" w:type="dxa"/>
        <w:tblInd w:w="2088" w:type="dxa"/>
        <w:tblLayout w:type="fixed"/>
        <w:tblLook w:val="04A0" w:firstRow="1" w:lastRow="0" w:firstColumn="1" w:lastColumn="0" w:noHBand="0" w:noVBand="1"/>
      </w:tblPr>
      <w:tblGrid>
        <w:gridCol w:w="1260"/>
        <w:gridCol w:w="1350"/>
        <w:gridCol w:w="2160"/>
        <w:gridCol w:w="900"/>
        <w:gridCol w:w="990"/>
        <w:gridCol w:w="900"/>
      </w:tblGrid>
      <w:tr w:rsidR="00377610" w:rsidRPr="000634B5" w:rsidTr="000634B5">
        <w:tc>
          <w:tcPr>
            <w:tcW w:w="1260" w:type="dxa"/>
            <w:shd w:val="clear" w:color="auto" w:fill="000000" w:themeFill="text1"/>
            <w:vAlign w:val="bottom"/>
          </w:tcPr>
          <w:p w:rsidR="00377610" w:rsidRPr="000634B5" w:rsidRDefault="00377610" w:rsidP="00377610">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Watershed</w:t>
            </w:r>
            <w:r w:rsidR="007B5F30" w:rsidRPr="000634B5">
              <w:rPr>
                <w:rFonts w:ascii="Arial Narrow" w:eastAsiaTheme="minorHAnsi" w:hAnsi="Arial Narrow"/>
                <w:b/>
                <w:color w:val="FFFFFF" w:themeColor="background1"/>
                <w:sz w:val="18"/>
                <w:szCs w:val="18"/>
              </w:rPr>
              <w:t xml:space="preserve"> Management</w:t>
            </w:r>
          </w:p>
        </w:tc>
        <w:tc>
          <w:tcPr>
            <w:tcW w:w="1350" w:type="dxa"/>
            <w:shd w:val="clear" w:color="auto" w:fill="000000" w:themeFill="text1"/>
            <w:vAlign w:val="bottom"/>
          </w:tcPr>
          <w:p w:rsidR="00377610" w:rsidRPr="000634B5" w:rsidRDefault="00377610" w:rsidP="00377610">
            <w:pPr>
              <w:rPr>
                <w:rFonts w:ascii="Arial Narrow" w:eastAsiaTheme="minorHAnsi" w:hAnsi="Arial Narrow"/>
                <w:b/>
                <w:color w:val="FFFFFF" w:themeColor="background1"/>
                <w:sz w:val="18"/>
                <w:szCs w:val="18"/>
              </w:rPr>
            </w:pPr>
          </w:p>
        </w:tc>
        <w:tc>
          <w:tcPr>
            <w:tcW w:w="2160" w:type="dxa"/>
            <w:shd w:val="clear" w:color="auto" w:fill="000000" w:themeFill="text1"/>
            <w:vAlign w:val="bottom"/>
          </w:tcPr>
          <w:p w:rsidR="00377610" w:rsidRPr="000634B5" w:rsidRDefault="00377610" w:rsidP="00377610">
            <w:pPr>
              <w:rPr>
                <w:rFonts w:ascii="Arial Narrow" w:eastAsiaTheme="minorHAnsi" w:hAnsi="Arial Narrow"/>
                <w:b/>
                <w:color w:val="FFFFFF" w:themeColor="background1"/>
                <w:sz w:val="18"/>
                <w:szCs w:val="18"/>
              </w:rPr>
            </w:pPr>
          </w:p>
        </w:tc>
        <w:tc>
          <w:tcPr>
            <w:tcW w:w="2790" w:type="dxa"/>
            <w:gridSpan w:val="3"/>
            <w:shd w:val="clear" w:color="auto" w:fill="000000" w:themeFill="text1"/>
          </w:tcPr>
          <w:p w:rsidR="00377610" w:rsidRPr="000634B5" w:rsidRDefault="00377610" w:rsidP="00377610">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Interim Wet Weather</w:t>
            </w:r>
          </w:p>
          <w:p w:rsidR="00377610" w:rsidRPr="000634B5" w:rsidRDefault="00377610" w:rsidP="00377610">
            <w:pPr>
              <w:spacing w:after="120"/>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Allowable Exceedance Frequencies</w:t>
            </w:r>
          </w:p>
        </w:tc>
      </w:tr>
      <w:tr w:rsidR="00377610" w:rsidRPr="000634B5" w:rsidTr="006D2ECA">
        <w:tc>
          <w:tcPr>
            <w:tcW w:w="1260" w:type="dxa"/>
            <w:shd w:val="clear" w:color="auto" w:fill="000000" w:themeFill="text1"/>
            <w:vAlign w:val="bottom"/>
          </w:tcPr>
          <w:p w:rsidR="00377610" w:rsidRPr="000634B5" w:rsidRDefault="00377610" w:rsidP="00377610">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Area</w:t>
            </w:r>
            <w:r w:rsidR="007B5F30">
              <w:rPr>
                <w:rFonts w:ascii="Arial Narrow" w:eastAsiaTheme="minorHAnsi" w:hAnsi="Arial Narrow"/>
                <w:b/>
                <w:color w:val="FFFFFF" w:themeColor="background1"/>
                <w:sz w:val="18"/>
                <w:szCs w:val="18"/>
              </w:rPr>
              <w:t xml:space="preserve"> and Watershed</w:t>
            </w:r>
          </w:p>
        </w:tc>
        <w:tc>
          <w:tcPr>
            <w:tcW w:w="1350" w:type="dxa"/>
            <w:shd w:val="clear" w:color="auto" w:fill="000000" w:themeFill="text1"/>
            <w:vAlign w:val="bottom"/>
          </w:tcPr>
          <w:p w:rsidR="00377610" w:rsidRPr="000634B5" w:rsidRDefault="00377610" w:rsidP="00377610">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Water Body</w:t>
            </w:r>
          </w:p>
        </w:tc>
        <w:tc>
          <w:tcPr>
            <w:tcW w:w="2160" w:type="dxa"/>
            <w:shd w:val="clear" w:color="auto" w:fill="000000" w:themeFill="text1"/>
            <w:vAlign w:val="bottom"/>
          </w:tcPr>
          <w:p w:rsidR="00377610" w:rsidRPr="000634B5" w:rsidRDefault="00377610" w:rsidP="00377610">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Segment or Area</w:t>
            </w:r>
          </w:p>
        </w:tc>
        <w:tc>
          <w:tcPr>
            <w:tcW w:w="900" w:type="dxa"/>
            <w:shd w:val="clear" w:color="auto" w:fill="000000" w:themeFill="text1"/>
            <w:vAlign w:val="bottom"/>
          </w:tcPr>
          <w:p w:rsidR="00377610" w:rsidRPr="000634B5" w:rsidRDefault="00377610" w:rsidP="00377610">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Total Coliform</w:t>
            </w:r>
          </w:p>
        </w:tc>
        <w:tc>
          <w:tcPr>
            <w:tcW w:w="990" w:type="dxa"/>
            <w:shd w:val="clear" w:color="auto" w:fill="000000" w:themeFill="text1"/>
            <w:vAlign w:val="bottom"/>
          </w:tcPr>
          <w:p w:rsidR="00377610" w:rsidRPr="000634B5" w:rsidRDefault="00377610" w:rsidP="00377610">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Fecal Coliform</w:t>
            </w:r>
          </w:p>
        </w:tc>
        <w:tc>
          <w:tcPr>
            <w:tcW w:w="900" w:type="dxa"/>
            <w:shd w:val="clear" w:color="auto" w:fill="000000" w:themeFill="text1"/>
            <w:vAlign w:val="bottom"/>
          </w:tcPr>
          <w:p w:rsidR="00377610" w:rsidRPr="000634B5" w:rsidRDefault="00377610" w:rsidP="00377610">
            <w:pPr>
              <w:jc w:val="center"/>
              <w:rPr>
                <w:rFonts w:ascii="Arial Narrow" w:eastAsiaTheme="minorHAnsi" w:hAnsi="Arial Narrow"/>
                <w:b/>
                <w:i/>
                <w:color w:val="FFFFFF" w:themeColor="background1"/>
                <w:sz w:val="18"/>
                <w:szCs w:val="18"/>
              </w:rPr>
            </w:pPr>
            <w:proofErr w:type="spellStart"/>
            <w:r w:rsidRPr="000634B5">
              <w:rPr>
                <w:rFonts w:ascii="Arial Narrow" w:eastAsiaTheme="minorHAnsi" w:hAnsi="Arial Narrow"/>
                <w:b/>
                <w:i/>
                <w:color w:val="FFFFFF" w:themeColor="background1"/>
                <w:sz w:val="18"/>
                <w:szCs w:val="18"/>
              </w:rPr>
              <w:t>Entero-coccus</w:t>
            </w:r>
            <w:proofErr w:type="spellEnd"/>
          </w:p>
        </w:tc>
      </w:tr>
      <w:tr w:rsidR="007B5F30" w:rsidRPr="000634B5" w:rsidTr="006D2ECA">
        <w:tc>
          <w:tcPr>
            <w:tcW w:w="1260" w:type="dxa"/>
            <w:vMerge w:val="restart"/>
            <w:vAlign w:val="center"/>
          </w:tcPr>
          <w:p w:rsidR="007B5F30" w:rsidRPr="007B5F30" w:rsidRDefault="007B5F30" w:rsidP="007B5F30">
            <w:pPr>
              <w:rPr>
                <w:rFonts w:eastAsiaTheme="minorHAnsi"/>
                <w:b/>
                <w:sz w:val="18"/>
                <w:szCs w:val="18"/>
              </w:rPr>
            </w:pPr>
            <w:r w:rsidRPr="007B5F30">
              <w:rPr>
                <w:rFonts w:ascii="Arial Narrow" w:eastAsiaTheme="minorHAnsi" w:hAnsi="Arial Narrow"/>
                <w:b/>
                <w:sz w:val="18"/>
                <w:szCs w:val="18"/>
              </w:rPr>
              <w:t>South Orange County</w:t>
            </w:r>
          </w:p>
          <w:p w:rsidR="007B5F30" w:rsidRPr="00426201" w:rsidRDefault="007B5F30" w:rsidP="007B5F30">
            <w:pPr>
              <w:rPr>
                <w:rFonts w:ascii="Arial Narrow" w:eastAsiaTheme="minorHAnsi" w:hAnsi="Arial Narrow"/>
                <w:sz w:val="20"/>
                <w:szCs w:val="20"/>
              </w:rPr>
            </w:pPr>
          </w:p>
          <w:p w:rsidR="007B5F30" w:rsidRDefault="007B5F30" w:rsidP="007B5F30">
            <w:pPr>
              <w:rPr>
                <w:rFonts w:ascii="Arial Narrow" w:eastAsiaTheme="minorHAnsi" w:hAnsi="Arial Narrow"/>
                <w:sz w:val="16"/>
                <w:szCs w:val="16"/>
              </w:rPr>
            </w:pPr>
            <w:r w:rsidRPr="00426201">
              <w:rPr>
                <w:rFonts w:ascii="Arial Narrow" w:eastAsiaTheme="minorHAnsi" w:hAnsi="Arial Narrow"/>
                <w:sz w:val="16"/>
                <w:szCs w:val="16"/>
              </w:rPr>
              <w:t xml:space="preserve">San Joaquin Hills HSA </w:t>
            </w:r>
          </w:p>
          <w:p w:rsidR="007B5F30" w:rsidRPr="00426201" w:rsidRDefault="007B5F30" w:rsidP="007B5F30">
            <w:pPr>
              <w:rPr>
                <w:rFonts w:ascii="Arial Narrow" w:eastAsiaTheme="minorHAnsi" w:hAnsi="Arial Narrow"/>
                <w:sz w:val="16"/>
                <w:szCs w:val="16"/>
              </w:rPr>
            </w:pPr>
            <w:r w:rsidRPr="00426201">
              <w:rPr>
                <w:rFonts w:ascii="Arial Narrow" w:eastAsiaTheme="minorHAnsi" w:hAnsi="Arial Narrow"/>
                <w:sz w:val="16"/>
                <w:szCs w:val="16"/>
              </w:rPr>
              <w:t xml:space="preserve">(901.11) and </w:t>
            </w:r>
          </w:p>
          <w:p w:rsidR="007B5F30" w:rsidRDefault="007B5F30" w:rsidP="007B5F30">
            <w:pPr>
              <w:rPr>
                <w:rFonts w:ascii="Arial Narrow" w:eastAsiaTheme="minorHAnsi" w:hAnsi="Arial Narrow"/>
                <w:sz w:val="16"/>
                <w:szCs w:val="16"/>
              </w:rPr>
            </w:pPr>
            <w:r w:rsidRPr="00426201">
              <w:rPr>
                <w:rFonts w:ascii="Arial Narrow" w:eastAsiaTheme="minorHAnsi" w:hAnsi="Arial Narrow"/>
                <w:sz w:val="16"/>
                <w:szCs w:val="16"/>
              </w:rPr>
              <w:t xml:space="preserve">Laguna Beach </w:t>
            </w:r>
            <w:r>
              <w:rPr>
                <w:rFonts w:ascii="Arial Narrow" w:eastAsiaTheme="minorHAnsi" w:hAnsi="Arial Narrow"/>
                <w:sz w:val="16"/>
                <w:szCs w:val="16"/>
              </w:rPr>
              <w:t>HSA</w:t>
            </w:r>
          </w:p>
          <w:p w:rsidR="007B5F30" w:rsidRPr="000634B5" w:rsidRDefault="007B5F30" w:rsidP="007B5F30">
            <w:pPr>
              <w:rPr>
                <w:rFonts w:ascii="Arial Narrow" w:eastAsiaTheme="minorHAnsi" w:hAnsi="Arial Narrow"/>
                <w:sz w:val="18"/>
                <w:szCs w:val="18"/>
              </w:rPr>
            </w:pPr>
            <w:r w:rsidRPr="00426201">
              <w:rPr>
                <w:rFonts w:ascii="Arial Narrow" w:eastAsiaTheme="minorHAnsi" w:hAnsi="Arial Narrow"/>
                <w:sz w:val="16"/>
                <w:szCs w:val="16"/>
              </w:rPr>
              <w:t xml:space="preserve"> (901.12)</w:t>
            </w:r>
          </w:p>
        </w:tc>
        <w:tc>
          <w:tcPr>
            <w:tcW w:w="1350" w:type="dxa"/>
            <w:vMerge w:val="restart"/>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Cameo Cove at </w:t>
            </w:r>
            <w:r w:rsidRPr="000634B5">
              <w:rPr>
                <w:rFonts w:ascii="Arial Narrow" w:eastAsiaTheme="minorHAnsi" w:hAnsi="Arial Narrow"/>
                <w:sz w:val="18"/>
                <w:szCs w:val="18"/>
              </w:rPr>
              <w:br/>
              <w:t xml:space="preserve">Irvine Cove Drive – </w:t>
            </w:r>
            <w:r w:rsidRPr="000634B5">
              <w:rPr>
                <w:rFonts w:ascii="Arial Narrow" w:eastAsiaTheme="minorHAnsi" w:hAnsi="Arial Narrow"/>
                <w:sz w:val="18"/>
                <w:szCs w:val="18"/>
              </w:rPr>
              <w:br/>
              <w:t>Riviera Way</w:t>
            </w:r>
          </w:p>
        </w:tc>
        <w:tc>
          <w:tcPr>
            <w:tcW w:w="900" w:type="dxa"/>
            <w:vMerge w:val="restart"/>
            <w:vAlign w:val="center"/>
          </w:tcPr>
          <w:p w:rsidR="007B5F30" w:rsidRPr="000634B5" w:rsidRDefault="007B5F30" w:rsidP="00377610">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38%</w:t>
            </w:r>
          </w:p>
        </w:tc>
        <w:tc>
          <w:tcPr>
            <w:tcW w:w="990" w:type="dxa"/>
            <w:vMerge w:val="restart"/>
            <w:vAlign w:val="center"/>
          </w:tcPr>
          <w:p w:rsidR="007B5F30" w:rsidRPr="000634B5" w:rsidRDefault="007B5F30" w:rsidP="00377610">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37%</w:t>
            </w:r>
          </w:p>
        </w:tc>
        <w:tc>
          <w:tcPr>
            <w:tcW w:w="900" w:type="dxa"/>
            <w:vMerge w:val="restart"/>
            <w:vAlign w:val="center"/>
          </w:tcPr>
          <w:p w:rsidR="007B5F30" w:rsidRPr="000634B5" w:rsidRDefault="007B5F30" w:rsidP="00377610">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39%</w:t>
            </w:r>
          </w:p>
        </w:tc>
      </w:tr>
      <w:tr w:rsidR="007B5F30" w:rsidRPr="000634B5" w:rsidTr="006D2ECA">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at </w:t>
            </w:r>
            <w:proofErr w:type="spellStart"/>
            <w:r w:rsidRPr="000634B5">
              <w:rPr>
                <w:rFonts w:ascii="Arial Narrow" w:eastAsiaTheme="minorHAnsi" w:hAnsi="Arial Narrow"/>
                <w:sz w:val="18"/>
                <w:szCs w:val="18"/>
              </w:rPr>
              <w:t>Heisler</w:t>
            </w:r>
            <w:proofErr w:type="spellEnd"/>
            <w:r w:rsidRPr="000634B5">
              <w:rPr>
                <w:rFonts w:ascii="Arial Narrow" w:eastAsiaTheme="minorHAnsi" w:hAnsi="Arial Narrow"/>
                <w:sz w:val="18"/>
                <w:szCs w:val="18"/>
              </w:rPr>
              <w:t xml:space="preserve"> Park - North</w:t>
            </w:r>
          </w:p>
        </w:tc>
        <w:tc>
          <w:tcPr>
            <w:tcW w:w="900" w:type="dxa"/>
            <w:vMerge/>
          </w:tcPr>
          <w:p w:rsidR="007B5F30" w:rsidRPr="000634B5" w:rsidRDefault="007B5F30" w:rsidP="00377610">
            <w:pPr>
              <w:jc w:val="center"/>
              <w:rPr>
                <w:rFonts w:ascii="Arial Narrow" w:eastAsiaTheme="minorHAnsi" w:hAnsi="Arial Narrow"/>
                <w:sz w:val="18"/>
                <w:szCs w:val="18"/>
              </w:rPr>
            </w:pPr>
          </w:p>
        </w:tc>
        <w:tc>
          <w:tcPr>
            <w:tcW w:w="99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0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6D2ECA">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restart"/>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at Main Laguna Beach</w:t>
            </w:r>
          </w:p>
        </w:tc>
        <w:tc>
          <w:tcPr>
            <w:tcW w:w="900" w:type="dxa"/>
            <w:vMerge/>
          </w:tcPr>
          <w:p w:rsidR="007B5F30" w:rsidRPr="000634B5" w:rsidRDefault="007B5F30" w:rsidP="00377610">
            <w:pPr>
              <w:ind w:left="162" w:hanging="162"/>
              <w:jc w:val="center"/>
              <w:rPr>
                <w:rFonts w:ascii="Arial Narrow" w:eastAsiaTheme="minorHAnsi" w:hAnsi="Arial Narrow"/>
                <w:sz w:val="18"/>
                <w:szCs w:val="18"/>
              </w:rPr>
            </w:pPr>
          </w:p>
        </w:tc>
        <w:tc>
          <w:tcPr>
            <w:tcW w:w="99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0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6D2ECA">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Laguna Beach at </w:t>
            </w:r>
            <w:r w:rsidRPr="000634B5">
              <w:rPr>
                <w:rFonts w:ascii="Arial Narrow" w:eastAsiaTheme="minorHAnsi" w:hAnsi="Arial Narrow"/>
                <w:sz w:val="18"/>
                <w:szCs w:val="18"/>
              </w:rPr>
              <w:br/>
              <w:t>Ocean Avenue</w:t>
            </w:r>
          </w:p>
        </w:tc>
        <w:tc>
          <w:tcPr>
            <w:tcW w:w="900" w:type="dxa"/>
            <w:vMerge/>
          </w:tcPr>
          <w:p w:rsidR="007B5F30" w:rsidRPr="000634B5" w:rsidRDefault="007B5F30" w:rsidP="00377610">
            <w:pPr>
              <w:jc w:val="center"/>
              <w:rPr>
                <w:rFonts w:ascii="Arial Narrow" w:eastAsiaTheme="minorHAnsi" w:hAnsi="Arial Narrow"/>
                <w:sz w:val="18"/>
                <w:szCs w:val="18"/>
              </w:rPr>
            </w:pPr>
          </w:p>
        </w:tc>
        <w:tc>
          <w:tcPr>
            <w:tcW w:w="990" w:type="dxa"/>
            <w:vMerge/>
            <w:vAlign w:val="center"/>
          </w:tcPr>
          <w:p w:rsidR="007B5F30" w:rsidRPr="000634B5" w:rsidRDefault="007B5F30" w:rsidP="00377610">
            <w:pPr>
              <w:jc w:val="center"/>
              <w:rPr>
                <w:rFonts w:ascii="Arial Narrow" w:eastAsiaTheme="minorHAnsi" w:hAnsi="Arial Narrow"/>
                <w:sz w:val="18"/>
                <w:szCs w:val="18"/>
              </w:rPr>
            </w:pPr>
          </w:p>
        </w:tc>
        <w:tc>
          <w:tcPr>
            <w:tcW w:w="900" w:type="dxa"/>
            <w:vMerge/>
            <w:vAlign w:val="center"/>
          </w:tcPr>
          <w:p w:rsidR="007B5F30" w:rsidRPr="000634B5" w:rsidRDefault="007B5F30" w:rsidP="00377610">
            <w:pPr>
              <w:jc w:val="center"/>
              <w:rPr>
                <w:rFonts w:ascii="Arial Narrow" w:eastAsiaTheme="minorHAnsi" w:hAnsi="Arial Narrow"/>
                <w:sz w:val="18"/>
                <w:szCs w:val="18"/>
              </w:rPr>
            </w:pPr>
          </w:p>
        </w:tc>
      </w:tr>
      <w:tr w:rsidR="007B5F30" w:rsidRPr="000634B5" w:rsidTr="006D2ECA">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Laguna Beach at </w:t>
            </w:r>
            <w:r w:rsidRPr="000634B5">
              <w:rPr>
                <w:rFonts w:ascii="Arial Narrow" w:eastAsiaTheme="minorHAnsi" w:hAnsi="Arial Narrow"/>
                <w:sz w:val="18"/>
                <w:szCs w:val="18"/>
              </w:rPr>
              <w:br/>
              <w:t>Cleo Street</w:t>
            </w:r>
          </w:p>
        </w:tc>
        <w:tc>
          <w:tcPr>
            <w:tcW w:w="900" w:type="dxa"/>
            <w:vMerge/>
          </w:tcPr>
          <w:p w:rsidR="007B5F30" w:rsidRPr="000634B5" w:rsidRDefault="007B5F30" w:rsidP="00377610">
            <w:pPr>
              <w:jc w:val="center"/>
              <w:rPr>
                <w:rFonts w:ascii="Arial Narrow" w:eastAsiaTheme="minorHAnsi" w:hAnsi="Arial Narrow"/>
                <w:sz w:val="18"/>
                <w:szCs w:val="18"/>
              </w:rPr>
            </w:pPr>
          </w:p>
        </w:tc>
        <w:tc>
          <w:tcPr>
            <w:tcW w:w="990" w:type="dxa"/>
            <w:vMerge/>
            <w:vAlign w:val="center"/>
          </w:tcPr>
          <w:p w:rsidR="007B5F30" w:rsidRPr="000634B5" w:rsidRDefault="007B5F30" w:rsidP="00377610">
            <w:pPr>
              <w:jc w:val="center"/>
              <w:rPr>
                <w:rFonts w:ascii="Arial Narrow" w:eastAsiaTheme="minorHAnsi" w:hAnsi="Arial Narrow"/>
                <w:sz w:val="18"/>
                <w:szCs w:val="18"/>
              </w:rPr>
            </w:pPr>
          </w:p>
        </w:tc>
        <w:tc>
          <w:tcPr>
            <w:tcW w:w="900" w:type="dxa"/>
            <w:vMerge/>
            <w:vAlign w:val="center"/>
          </w:tcPr>
          <w:p w:rsidR="007B5F30" w:rsidRPr="000634B5" w:rsidRDefault="007B5F30" w:rsidP="00377610">
            <w:pPr>
              <w:jc w:val="center"/>
              <w:rPr>
                <w:rFonts w:ascii="Arial Narrow" w:eastAsiaTheme="minorHAnsi" w:hAnsi="Arial Narrow"/>
                <w:sz w:val="18"/>
                <w:szCs w:val="18"/>
              </w:rPr>
            </w:pPr>
          </w:p>
        </w:tc>
      </w:tr>
      <w:tr w:rsidR="007B5F30" w:rsidRPr="000634B5" w:rsidTr="006D2ECA">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Arch Cove at </w:t>
            </w:r>
            <w:r w:rsidRPr="000634B5">
              <w:rPr>
                <w:rFonts w:ascii="Arial Narrow" w:eastAsiaTheme="minorHAnsi" w:hAnsi="Arial Narrow"/>
                <w:sz w:val="18"/>
                <w:szCs w:val="18"/>
              </w:rPr>
              <w:br/>
              <w:t>Bluebird Canyon Road</w:t>
            </w:r>
          </w:p>
        </w:tc>
        <w:tc>
          <w:tcPr>
            <w:tcW w:w="900" w:type="dxa"/>
            <w:vMerge/>
          </w:tcPr>
          <w:p w:rsidR="007B5F30" w:rsidRPr="000634B5" w:rsidRDefault="007B5F30" w:rsidP="00377610">
            <w:pPr>
              <w:jc w:val="center"/>
              <w:rPr>
                <w:rFonts w:ascii="Arial Narrow" w:eastAsiaTheme="minorHAnsi" w:hAnsi="Arial Narrow"/>
                <w:sz w:val="18"/>
                <w:szCs w:val="18"/>
              </w:rPr>
            </w:pPr>
          </w:p>
        </w:tc>
        <w:tc>
          <w:tcPr>
            <w:tcW w:w="990" w:type="dxa"/>
            <w:vMerge/>
            <w:vAlign w:val="center"/>
          </w:tcPr>
          <w:p w:rsidR="007B5F30" w:rsidRPr="000634B5" w:rsidRDefault="007B5F30" w:rsidP="00377610">
            <w:pPr>
              <w:jc w:val="center"/>
              <w:rPr>
                <w:rFonts w:ascii="Arial Narrow" w:eastAsiaTheme="minorHAnsi" w:hAnsi="Arial Narrow"/>
                <w:sz w:val="18"/>
                <w:szCs w:val="18"/>
              </w:rPr>
            </w:pPr>
          </w:p>
        </w:tc>
        <w:tc>
          <w:tcPr>
            <w:tcW w:w="900" w:type="dxa"/>
            <w:vMerge/>
            <w:vAlign w:val="center"/>
          </w:tcPr>
          <w:p w:rsidR="007B5F30" w:rsidRPr="000634B5" w:rsidRDefault="007B5F30" w:rsidP="00377610">
            <w:pPr>
              <w:jc w:val="center"/>
              <w:rPr>
                <w:rFonts w:ascii="Arial Narrow" w:eastAsiaTheme="minorHAnsi" w:hAnsi="Arial Narrow"/>
                <w:sz w:val="18"/>
                <w:szCs w:val="18"/>
              </w:rPr>
            </w:pPr>
          </w:p>
        </w:tc>
      </w:tr>
      <w:tr w:rsidR="007B5F30" w:rsidRPr="000634B5" w:rsidTr="006D2ECA">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Laguna Beach at</w:t>
            </w:r>
            <w:r w:rsidRPr="000634B5">
              <w:rPr>
                <w:rFonts w:ascii="Arial Narrow" w:eastAsiaTheme="minorHAnsi" w:hAnsi="Arial Narrow"/>
                <w:sz w:val="18"/>
                <w:szCs w:val="18"/>
              </w:rPr>
              <w:br/>
            </w:r>
            <w:proofErr w:type="spellStart"/>
            <w:r w:rsidRPr="000634B5">
              <w:rPr>
                <w:rFonts w:ascii="Arial Narrow" w:eastAsiaTheme="minorHAnsi" w:hAnsi="Arial Narrow"/>
                <w:sz w:val="18"/>
                <w:szCs w:val="18"/>
              </w:rPr>
              <w:t>Dumond</w:t>
            </w:r>
            <w:proofErr w:type="spellEnd"/>
            <w:r w:rsidRPr="000634B5">
              <w:rPr>
                <w:rFonts w:ascii="Arial Narrow" w:eastAsiaTheme="minorHAnsi" w:hAnsi="Arial Narrow"/>
                <w:sz w:val="18"/>
                <w:szCs w:val="18"/>
              </w:rPr>
              <w:t xml:space="preserve"> Drive</w:t>
            </w:r>
          </w:p>
        </w:tc>
        <w:tc>
          <w:tcPr>
            <w:tcW w:w="900" w:type="dxa"/>
            <w:vMerge/>
          </w:tcPr>
          <w:p w:rsidR="007B5F30" w:rsidRPr="000634B5" w:rsidRDefault="007B5F30" w:rsidP="00377610">
            <w:pPr>
              <w:jc w:val="center"/>
              <w:rPr>
                <w:rFonts w:ascii="Arial Narrow" w:eastAsiaTheme="minorHAnsi" w:hAnsi="Arial Narrow"/>
                <w:sz w:val="18"/>
                <w:szCs w:val="18"/>
              </w:rPr>
            </w:pPr>
          </w:p>
        </w:tc>
        <w:tc>
          <w:tcPr>
            <w:tcW w:w="990" w:type="dxa"/>
            <w:vMerge/>
            <w:vAlign w:val="center"/>
          </w:tcPr>
          <w:p w:rsidR="007B5F30" w:rsidRPr="000634B5" w:rsidRDefault="007B5F30" w:rsidP="00377610">
            <w:pPr>
              <w:jc w:val="center"/>
              <w:rPr>
                <w:rFonts w:ascii="Arial Narrow" w:eastAsiaTheme="minorHAnsi" w:hAnsi="Arial Narrow"/>
                <w:sz w:val="18"/>
                <w:szCs w:val="18"/>
              </w:rPr>
            </w:pPr>
          </w:p>
        </w:tc>
        <w:tc>
          <w:tcPr>
            <w:tcW w:w="900" w:type="dxa"/>
            <w:vMerge/>
            <w:vAlign w:val="center"/>
          </w:tcPr>
          <w:p w:rsidR="007B5F30" w:rsidRPr="000634B5" w:rsidRDefault="007B5F30" w:rsidP="00377610">
            <w:pPr>
              <w:jc w:val="center"/>
              <w:rPr>
                <w:rFonts w:ascii="Arial Narrow" w:eastAsiaTheme="minorHAnsi" w:hAnsi="Arial Narrow"/>
                <w:sz w:val="18"/>
                <w:szCs w:val="18"/>
              </w:rPr>
            </w:pPr>
          </w:p>
        </w:tc>
      </w:tr>
      <w:tr w:rsidR="007B5F30" w:rsidRPr="000634B5" w:rsidTr="006D2ECA">
        <w:tc>
          <w:tcPr>
            <w:tcW w:w="1260" w:type="dxa"/>
            <w:vMerge w:val="restart"/>
            <w:vAlign w:val="center"/>
          </w:tcPr>
          <w:p w:rsidR="007B5F30" w:rsidRPr="007B5F30" w:rsidRDefault="007B5F30" w:rsidP="00AE3CAA">
            <w:pPr>
              <w:rPr>
                <w:rFonts w:eastAsiaTheme="minorHAnsi"/>
                <w:b/>
                <w:sz w:val="18"/>
                <w:szCs w:val="18"/>
              </w:rPr>
            </w:pPr>
            <w:r w:rsidRPr="007B5F30">
              <w:rPr>
                <w:rFonts w:ascii="Arial Narrow" w:eastAsiaTheme="minorHAnsi" w:hAnsi="Arial Narrow"/>
                <w:b/>
                <w:sz w:val="18"/>
                <w:szCs w:val="18"/>
              </w:rPr>
              <w:t>South Orange County</w:t>
            </w:r>
            <w:r w:rsidRPr="007B5F30">
              <w:rPr>
                <w:rFonts w:eastAsiaTheme="minorHAnsi"/>
                <w:b/>
                <w:sz w:val="18"/>
                <w:szCs w:val="18"/>
              </w:rPr>
              <w:t xml:space="preserve"> </w:t>
            </w:r>
          </w:p>
          <w:p w:rsidR="007B5F30" w:rsidRPr="00426201" w:rsidRDefault="007B5F30" w:rsidP="00AE3CAA">
            <w:pPr>
              <w:rPr>
                <w:rFonts w:ascii="Arial Narrow" w:eastAsiaTheme="minorHAnsi" w:hAnsi="Arial Narrow"/>
                <w:sz w:val="20"/>
                <w:szCs w:val="20"/>
              </w:rPr>
            </w:pPr>
          </w:p>
          <w:p w:rsidR="007B5F30" w:rsidRPr="00426201" w:rsidRDefault="007B5F30" w:rsidP="00AE3CAA">
            <w:pPr>
              <w:rPr>
                <w:rFonts w:ascii="Arial Narrow" w:eastAsiaTheme="minorHAnsi" w:hAnsi="Arial Narrow"/>
                <w:sz w:val="16"/>
                <w:szCs w:val="16"/>
              </w:rPr>
            </w:pPr>
            <w:proofErr w:type="spellStart"/>
            <w:r w:rsidRPr="00426201">
              <w:rPr>
                <w:rFonts w:ascii="Arial Narrow" w:eastAsiaTheme="minorHAnsi" w:hAnsi="Arial Narrow"/>
                <w:sz w:val="16"/>
                <w:szCs w:val="16"/>
              </w:rPr>
              <w:t>Aliso</w:t>
            </w:r>
            <w:proofErr w:type="spellEnd"/>
            <w:r w:rsidRPr="00426201">
              <w:rPr>
                <w:rFonts w:ascii="Arial Narrow" w:eastAsiaTheme="minorHAnsi" w:hAnsi="Arial Narrow"/>
                <w:sz w:val="16"/>
                <w:szCs w:val="16"/>
              </w:rPr>
              <w:t xml:space="preserve"> HSA </w:t>
            </w:r>
          </w:p>
          <w:p w:rsidR="007B5F30" w:rsidRPr="000634B5" w:rsidRDefault="007B5F30" w:rsidP="00377610">
            <w:pPr>
              <w:rPr>
                <w:rFonts w:ascii="Arial Narrow" w:eastAsiaTheme="minorHAnsi" w:hAnsi="Arial Narrow"/>
                <w:sz w:val="18"/>
                <w:szCs w:val="18"/>
              </w:rPr>
            </w:pPr>
            <w:r w:rsidRPr="00426201">
              <w:rPr>
                <w:rFonts w:ascii="Arial Narrow" w:eastAsiaTheme="minorHAnsi" w:hAnsi="Arial Narrow"/>
                <w:sz w:val="16"/>
                <w:szCs w:val="16"/>
              </w:rPr>
              <w:t>(901.13)</w:t>
            </w:r>
          </w:p>
        </w:tc>
        <w:tc>
          <w:tcPr>
            <w:tcW w:w="1350" w:type="dxa"/>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Laguna Beach at</w:t>
            </w:r>
            <w:r w:rsidRPr="000634B5">
              <w:rPr>
                <w:rFonts w:ascii="Arial Narrow" w:eastAsiaTheme="minorHAnsi" w:hAnsi="Arial Narrow"/>
                <w:sz w:val="18"/>
                <w:szCs w:val="18"/>
              </w:rPr>
              <w:br/>
            </w:r>
            <w:proofErr w:type="spellStart"/>
            <w:r w:rsidRPr="000634B5">
              <w:rPr>
                <w:rFonts w:ascii="Arial Narrow" w:eastAsiaTheme="minorHAnsi" w:hAnsi="Arial Narrow"/>
                <w:sz w:val="18"/>
                <w:szCs w:val="18"/>
              </w:rPr>
              <w:t>Lagunita</w:t>
            </w:r>
            <w:proofErr w:type="spellEnd"/>
            <w:r w:rsidRPr="000634B5">
              <w:rPr>
                <w:rFonts w:ascii="Arial Narrow" w:eastAsiaTheme="minorHAnsi" w:hAnsi="Arial Narrow"/>
                <w:sz w:val="18"/>
                <w:szCs w:val="18"/>
              </w:rPr>
              <w:t xml:space="preserve"> Place /</w:t>
            </w:r>
          </w:p>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Blue Lagoon Place at</w:t>
            </w:r>
            <w:r w:rsidRPr="000634B5">
              <w:rPr>
                <w:rFonts w:ascii="Arial Narrow" w:eastAsiaTheme="minorHAnsi" w:hAnsi="Arial Narrow"/>
                <w:sz w:val="18"/>
                <w:szCs w:val="18"/>
              </w:rPr>
              <w:br/>
            </w:r>
            <w:proofErr w:type="spellStart"/>
            <w:r w:rsidRPr="000634B5">
              <w:rPr>
                <w:rFonts w:ascii="Arial Narrow" w:eastAsiaTheme="minorHAnsi" w:hAnsi="Arial Narrow"/>
                <w:sz w:val="18"/>
                <w:szCs w:val="18"/>
              </w:rPr>
              <w:t>Aliso</w:t>
            </w:r>
            <w:proofErr w:type="spellEnd"/>
            <w:r w:rsidRPr="000634B5">
              <w:rPr>
                <w:rFonts w:ascii="Arial Narrow" w:eastAsiaTheme="minorHAnsi" w:hAnsi="Arial Narrow"/>
                <w:sz w:val="18"/>
                <w:szCs w:val="18"/>
              </w:rPr>
              <w:t xml:space="preserve"> Beach</w:t>
            </w:r>
          </w:p>
        </w:tc>
        <w:tc>
          <w:tcPr>
            <w:tcW w:w="900" w:type="dxa"/>
            <w:vAlign w:val="center"/>
          </w:tcPr>
          <w:p w:rsidR="007B5F30" w:rsidRPr="000634B5" w:rsidRDefault="007B5F30" w:rsidP="00E453FB">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41%</w:t>
            </w:r>
          </w:p>
        </w:tc>
        <w:tc>
          <w:tcPr>
            <w:tcW w:w="990" w:type="dxa"/>
            <w:vAlign w:val="center"/>
          </w:tcPr>
          <w:p w:rsidR="007B5F30" w:rsidRPr="000634B5" w:rsidRDefault="007B5F30" w:rsidP="00377610">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41%</w:t>
            </w:r>
          </w:p>
        </w:tc>
        <w:tc>
          <w:tcPr>
            <w:tcW w:w="900" w:type="dxa"/>
            <w:vAlign w:val="center"/>
          </w:tcPr>
          <w:p w:rsidR="007B5F30" w:rsidRPr="000634B5" w:rsidRDefault="007B5F30" w:rsidP="00377610">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42%</w:t>
            </w:r>
          </w:p>
        </w:tc>
      </w:tr>
      <w:tr w:rsidR="007B5F30" w:rsidRPr="000634B5" w:rsidTr="006D2ECA">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Align w:val="center"/>
          </w:tcPr>
          <w:p w:rsidR="007B5F30" w:rsidRPr="000634B5" w:rsidRDefault="007B5F30" w:rsidP="00377610">
            <w:pPr>
              <w:rPr>
                <w:rFonts w:ascii="Arial Narrow" w:eastAsiaTheme="minorHAnsi" w:hAnsi="Arial Narrow"/>
                <w:sz w:val="18"/>
                <w:szCs w:val="18"/>
              </w:rPr>
            </w:pPr>
            <w:proofErr w:type="spellStart"/>
            <w:r w:rsidRPr="000634B5">
              <w:rPr>
                <w:rFonts w:ascii="Arial Narrow" w:eastAsiaTheme="minorHAnsi" w:hAnsi="Arial Narrow"/>
                <w:sz w:val="18"/>
                <w:szCs w:val="18"/>
              </w:rPr>
              <w:t>Aliso</w:t>
            </w:r>
            <w:proofErr w:type="spellEnd"/>
            <w:r w:rsidRPr="000634B5">
              <w:rPr>
                <w:rFonts w:ascii="Arial Narrow" w:eastAsiaTheme="minorHAnsi" w:hAnsi="Arial Narrow"/>
                <w:sz w:val="18"/>
                <w:szCs w:val="18"/>
              </w:rPr>
              <w:t xml:space="preserve"> Creek</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Entire reach (7.2 miles) and associated tributaries:</w:t>
            </w:r>
          </w:p>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b/>
              <w:t xml:space="preserve">- </w:t>
            </w:r>
            <w:proofErr w:type="spellStart"/>
            <w:r w:rsidRPr="000634B5">
              <w:rPr>
                <w:rFonts w:ascii="Arial Narrow" w:eastAsiaTheme="minorHAnsi" w:hAnsi="Arial Narrow"/>
                <w:sz w:val="18"/>
                <w:szCs w:val="18"/>
              </w:rPr>
              <w:t>Aliso</w:t>
            </w:r>
            <w:proofErr w:type="spellEnd"/>
            <w:r w:rsidRPr="000634B5">
              <w:rPr>
                <w:rFonts w:ascii="Arial Narrow" w:eastAsiaTheme="minorHAnsi" w:hAnsi="Arial Narrow"/>
                <w:sz w:val="18"/>
                <w:szCs w:val="18"/>
              </w:rPr>
              <w:t xml:space="preserve"> Hills Channel</w:t>
            </w:r>
          </w:p>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b/>
              <w:t>- English Canyon Creek</w:t>
            </w:r>
          </w:p>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b/>
              <w:t>- Dairy Fork Creek</w:t>
            </w:r>
          </w:p>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b/>
              <w:t>- Sulfur Creek</w:t>
            </w:r>
          </w:p>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b/>
              <w:t>- Wood Canyon Creek</w:t>
            </w:r>
          </w:p>
        </w:tc>
        <w:tc>
          <w:tcPr>
            <w:tcW w:w="900" w:type="dxa"/>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41%</w:t>
            </w:r>
          </w:p>
        </w:tc>
        <w:tc>
          <w:tcPr>
            <w:tcW w:w="990" w:type="dxa"/>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41%</w:t>
            </w:r>
          </w:p>
        </w:tc>
        <w:tc>
          <w:tcPr>
            <w:tcW w:w="900" w:type="dxa"/>
            <w:vAlign w:val="center"/>
          </w:tcPr>
          <w:p w:rsidR="007B5F30" w:rsidRPr="000634B5" w:rsidRDefault="007B5F30" w:rsidP="00377610">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42%</w:t>
            </w:r>
          </w:p>
        </w:tc>
      </w:tr>
      <w:tr w:rsidR="007B5F30" w:rsidRPr="000634B5" w:rsidTr="006D2ECA">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Align w:val="center"/>
          </w:tcPr>
          <w:p w:rsidR="007B5F30" w:rsidRPr="000634B5" w:rsidRDefault="007B5F30" w:rsidP="00377610">
            <w:pPr>
              <w:rPr>
                <w:rFonts w:ascii="Arial Narrow" w:eastAsiaTheme="minorHAnsi" w:hAnsi="Arial Narrow"/>
                <w:sz w:val="18"/>
                <w:szCs w:val="18"/>
              </w:rPr>
            </w:pPr>
            <w:proofErr w:type="spellStart"/>
            <w:r w:rsidRPr="000634B5">
              <w:rPr>
                <w:rFonts w:ascii="Arial Narrow" w:eastAsiaTheme="minorHAnsi" w:hAnsi="Arial Narrow"/>
                <w:sz w:val="18"/>
                <w:szCs w:val="18"/>
              </w:rPr>
              <w:t>Aliso</w:t>
            </w:r>
            <w:proofErr w:type="spellEnd"/>
            <w:r w:rsidRPr="000634B5">
              <w:rPr>
                <w:rFonts w:ascii="Arial Narrow" w:eastAsiaTheme="minorHAnsi" w:hAnsi="Arial Narrow"/>
                <w:sz w:val="18"/>
                <w:szCs w:val="18"/>
              </w:rPr>
              <w:t xml:space="preserve"> Creek Mouth</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at mouth</w:t>
            </w:r>
          </w:p>
        </w:tc>
        <w:tc>
          <w:tcPr>
            <w:tcW w:w="900" w:type="dxa"/>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41%</w:t>
            </w:r>
          </w:p>
        </w:tc>
        <w:tc>
          <w:tcPr>
            <w:tcW w:w="990" w:type="dxa"/>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41%</w:t>
            </w:r>
          </w:p>
        </w:tc>
        <w:tc>
          <w:tcPr>
            <w:tcW w:w="900" w:type="dxa"/>
            <w:vAlign w:val="center"/>
          </w:tcPr>
          <w:p w:rsidR="007B5F30" w:rsidRPr="000634B5" w:rsidRDefault="007B5F30" w:rsidP="00377610">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42%</w:t>
            </w:r>
          </w:p>
        </w:tc>
      </w:tr>
      <w:tr w:rsidR="007B5F30" w:rsidRPr="000634B5" w:rsidTr="006D2ECA">
        <w:trPr>
          <w:cantSplit/>
        </w:trPr>
        <w:tc>
          <w:tcPr>
            <w:tcW w:w="1260" w:type="dxa"/>
            <w:vMerge w:val="restart"/>
            <w:vAlign w:val="center"/>
          </w:tcPr>
          <w:p w:rsidR="007B5F30" w:rsidRPr="007B5F30" w:rsidRDefault="007B5F30" w:rsidP="007B5F30">
            <w:pPr>
              <w:rPr>
                <w:rFonts w:eastAsiaTheme="minorHAnsi"/>
                <w:b/>
                <w:sz w:val="18"/>
                <w:szCs w:val="18"/>
              </w:rPr>
            </w:pPr>
            <w:r w:rsidRPr="007B5F30">
              <w:rPr>
                <w:rFonts w:ascii="Arial Narrow" w:eastAsiaTheme="minorHAnsi" w:hAnsi="Arial Narrow"/>
                <w:b/>
                <w:sz w:val="18"/>
                <w:szCs w:val="18"/>
              </w:rPr>
              <w:t>South Orange County</w:t>
            </w:r>
            <w:r w:rsidRPr="007B5F30">
              <w:rPr>
                <w:rFonts w:eastAsiaTheme="minorHAnsi"/>
                <w:b/>
                <w:sz w:val="18"/>
                <w:szCs w:val="18"/>
              </w:rPr>
              <w:t xml:space="preserve"> </w:t>
            </w:r>
          </w:p>
          <w:p w:rsidR="007B5F30" w:rsidRPr="00426201" w:rsidRDefault="007B5F30" w:rsidP="007B5F30">
            <w:pPr>
              <w:rPr>
                <w:rFonts w:ascii="Arial Narrow" w:eastAsiaTheme="minorHAnsi" w:hAnsi="Arial Narrow"/>
                <w:sz w:val="20"/>
                <w:szCs w:val="20"/>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Dana Point</w:t>
            </w:r>
            <w:r w:rsidRPr="00426201">
              <w:rPr>
                <w:rFonts w:ascii="Arial Narrow" w:eastAsiaTheme="minorHAnsi" w:hAnsi="Arial Narrow"/>
                <w:sz w:val="16"/>
                <w:szCs w:val="16"/>
              </w:rPr>
              <w:t xml:space="preserve"> HSA </w:t>
            </w:r>
          </w:p>
          <w:p w:rsidR="007B5F30" w:rsidRPr="000634B5" w:rsidRDefault="007B5F30" w:rsidP="007B5F30">
            <w:pPr>
              <w:rPr>
                <w:rFonts w:ascii="Arial Narrow" w:eastAsiaTheme="minorHAnsi" w:hAnsi="Arial Narrow"/>
                <w:sz w:val="18"/>
                <w:szCs w:val="18"/>
              </w:rPr>
            </w:pPr>
            <w:r>
              <w:rPr>
                <w:rFonts w:ascii="Arial Narrow" w:eastAsiaTheme="minorHAnsi" w:hAnsi="Arial Narrow"/>
                <w:sz w:val="16"/>
                <w:szCs w:val="16"/>
              </w:rPr>
              <w:t>(901.14</w:t>
            </w:r>
            <w:r w:rsidRPr="00426201">
              <w:rPr>
                <w:rFonts w:ascii="Arial Narrow" w:eastAsiaTheme="minorHAnsi" w:hAnsi="Arial Narrow"/>
                <w:sz w:val="16"/>
                <w:szCs w:val="16"/>
              </w:rPr>
              <w:t>)</w:t>
            </w:r>
          </w:p>
        </w:tc>
        <w:tc>
          <w:tcPr>
            <w:tcW w:w="1350" w:type="dxa"/>
            <w:vMerge w:val="restart"/>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proofErr w:type="spellStart"/>
            <w:r w:rsidRPr="000634B5">
              <w:rPr>
                <w:rFonts w:ascii="Arial Narrow" w:eastAsiaTheme="minorHAnsi" w:hAnsi="Arial Narrow"/>
                <w:sz w:val="18"/>
                <w:szCs w:val="18"/>
              </w:rPr>
              <w:t>Aliso</w:t>
            </w:r>
            <w:proofErr w:type="spellEnd"/>
            <w:r w:rsidRPr="000634B5">
              <w:rPr>
                <w:rFonts w:ascii="Arial Narrow" w:eastAsiaTheme="minorHAnsi" w:hAnsi="Arial Narrow"/>
                <w:sz w:val="18"/>
                <w:szCs w:val="18"/>
              </w:rPr>
              <w:t xml:space="preserve"> Beach at</w:t>
            </w:r>
            <w:r w:rsidRPr="000634B5">
              <w:rPr>
                <w:rFonts w:ascii="Arial Narrow" w:eastAsiaTheme="minorHAnsi" w:hAnsi="Arial Narrow"/>
                <w:sz w:val="18"/>
                <w:szCs w:val="18"/>
              </w:rPr>
              <w:br/>
              <w:t>West Street</w:t>
            </w:r>
          </w:p>
        </w:tc>
        <w:tc>
          <w:tcPr>
            <w:tcW w:w="900" w:type="dxa"/>
            <w:vMerge w:val="restart"/>
            <w:vAlign w:val="center"/>
          </w:tcPr>
          <w:p w:rsidR="007B5F30" w:rsidRPr="000634B5" w:rsidRDefault="007B5F30" w:rsidP="00E453FB">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36%</w:t>
            </w:r>
          </w:p>
        </w:tc>
        <w:tc>
          <w:tcPr>
            <w:tcW w:w="990" w:type="dxa"/>
            <w:vMerge w:val="restart"/>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36%</w:t>
            </w:r>
          </w:p>
        </w:tc>
        <w:tc>
          <w:tcPr>
            <w:tcW w:w="900" w:type="dxa"/>
            <w:vMerge w:val="restart"/>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36%</w:t>
            </w:r>
          </w:p>
        </w:tc>
      </w:tr>
      <w:tr w:rsidR="007B5F30" w:rsidRPr="000634B5" w:rsidTr="006D2ECA">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proofErr w:type="spellStart"/>
            <w:r w:rsidRPr="000634B5">
              <w:rPr>
                <w:rFonts w:ascii="Arial Narrow" w:eastAsiaTheme="minorHAnsi" w:hAnsi="Arial Narrow"/>
                <w:sz w:val="18"/>
                <w:szCs w:val="18"/>
              </w:rPr>
              <w:t>Aliso</w:t>
            </w:r>
            <w:proofErr w:type="spellEnd"/>
            <w:r w:rsidRPr="000634B5">
              <w:rPr>
                <w:rFonts w:ascii="Arial Narrow" w:eastAsiaTheme="minorHAnsi" w:hAnsi="Arial Narrow"/>
                <w:sz w:val="18"/>
                <w:szCs w:val="18"/>
              </w:rPr>
              <w:t xml:space="preserve"> Beach at</w:t>
            </w:r>
            <w:r w:rsidRPr="000634B5">
              <w:rPr>
                <w:rFonts w:ascii="Arial Narrow" w:eastAsiaTheme="minorHAnsi" w:hAnsi="Arial Narrow"/>
                <w:sz w:val="18"/>
                <w:szCs w:val="18"/>
              </w:rPr>
              <w:br/>
              <w:t>Table Rock Drive</w:t>
            </w:r>
          </w:p>
        </w:tc>
        <w:tc>
          <w:tcPr>
            <w:tcW w:w="900" w:type="dxa"/>
            <w:vMerge/>
          </w:tcPr>
          <w:p w:rsidR="007B5F30" w:rsidRPr="000634B5" w:rsidRDefault="007B5F30" w:rsidP="00377610">
            <w:pPr>
              <w:rPr>
                <w:rFonts w:ascii="Arial Narrow" w:eastAsiaTheme="minorHAnsi" w:hAnsi="Arial Narrow"/>
                <w:sz w:val="18"/>
                <w:szCs w:val="18"/>
              </w:rPr>
            </w:pPr>
          </w:p>
        </w:tc>
        <w:tc>
          <w:tcPr>
            <w:tcW w:w="99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0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6D2ECA">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100 Steps Beach at</w:t>
            </w:r>
            <w:r w:rsidRPr="000634B5">
              <w:rPr>
                <w:rFonts w:ascii="Arial Narrow" w:eastAsiaTheme="minorHAnsi" w:hAnsi="Arial Narrow"/>
                <w:sz w:val="18"/>
                <w:szCs w:val="18"/>
              </w:rPr>
              <w:br/>
              <w:t>Pacific Coast Hwy at hospital (9</w:t>
            </w:r>
            <w:r w:rsidRPr="000634B5">
              <w:rPr>
                <w:rFonts w:ascii="Arial Narrow" w:eastAsiaTheme="minorHAnsi" w:hAnsi="Arial Narrow"/>
                <w:sz w:val="18"/>
                <w:szCs w:val="18"/>
                <w:vertAlign w:val="superscript"/>
              </w:rPr>
              <w:t>th</w:t>
            </w:r>
            <w:r w:rsidRPr="000634B5">
              <w:rPr>
                <w:rFonts w:ascii="Arial Narrow" w:eastAsiaTheme="minorHAnsi" w:hAnsi="Arial Narrow"/>
                <w:sz w:val="18"/>
                <w:szCs w:val="18"/>
              </w:rPr>
              <w:t xml:space="preserve"> Avenue)</w:t>
            </w:r>
          </w:p>
        </w:tc>
        <w:tc>
          <w:tcPr>
            <w:tcW w:w="900" w:type="dxa"/>
            <w:vMerge/>
          </w:tcPr>
          <w:p w:rsidR="007B5F30" w:rsidRPr="000634B5" w:rsidRDefault="007B5F30" w:rsidP="00377610">
            <w:pPr>
              <w:rPr>
                <w:rFonts w:ascii="Arial Narrow" w:eastAsiaTheme="minorHAnsi" w:hAnsi="Arial Narrow"/>
                <w:sz w:val="18"/>
                <w:szCs w:val="18"/>
              </w:rPr>
            </w:pPr>
          </w:p>
        </w:tc>
        <w:tc>
          <w:tcPr>
            <w:tcW w:w="99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0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6D2ECA">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at Salt Creek </w:t>
            </w:r>
            <w:r w:rsidRPr="000634B5">
              <w:rPr>
                <w:rFonts w:ascii="Arial Narrow" w:eastAsiaTheme="minorHAnsi" w:hAnsi="Arial Narrow"/>
                <w:sz w:val="18"/>
                <w:szCs w:val="18"/>
              </w:rPr>
              <w:br/>
              <w:t>(large outlet)</w:t>
            </w:r>
          </w:p>
        </w:tc>
        <w:tc>
          <w:tcPr>
            <w:tcW w:w="900" w:type="dxa"/>
            <w:vMerge/>
          </w:tcPr>
          <w:p w:rsidR="007B5F30" w:rsidRPr="000634B5" w:rsidRDefault="007B5F30" w:rsidP="00377610">
            <w:pPr>
              <w:rPr>
                <w:rFonts w:ascii="Arial Narrow" w:eastAsiaTheme="minorHAnsi" w:hAnsi="Arial Narrow"/>
                <w:sz w:val="18"/>
                <w:szCs w:val="18"/>
              </w:rPr>
            </w:pPr>
          </w:p>
        </w:tc>
        <w:tc>
          <w:tcPr>
            <w:tcW w:w="99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0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6D2ECA">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Salt Creek Beach at</w:t>
            </w:r>
            <w:r w:rsidRPr="000634B5">
              <w:rPr>
                <w:rFonts w:ascii="Arial Narrow" w:eastAsiaTheme="minorHAnsi" w:hAnsi="Arial Narrow"/>
                <w:sz w:val="18"/>
                <w:szCs w:val="18"/>
              </w:rPr>
              <w:br/>
              <w:t>Salt Creek service road</w:t>
            </w:r>
          </w:p>
        </w:tc>
        <w:tc>
          <w:tcPr>
            <w:tcW w:w="900" w:type="dxa"/>
            <w:vMerge/>
          </w:tcPr>
          <w:p w:rsidR="007B5F30" w:rsidRPr="000634B5" w:rsidRDefault="007B5F30" w:rsidP="00377610">
            <w:pPr>
              <w:ind w:left="162" w:hanging="162"/>
              <w:jc w:val="center"/>
              <w:rPr>
                <w:rFonts w:ascii="Arial Narrow" w:eastAsiaTheme="minorHAnsi" w:hAnsi="Arial Narrow"/>
                <w:sz w:val="18"/>
                <w:szCs w:val="18"/>
              </w:rPr>
            </w:pPr>
          </w:p>
        </w:tc>
        <w:tc>
          <w:tcPr>
            <w:tcW w:w="99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0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6D2ECA">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Salt Creek Beach at</w:t>
            </w:r>
            <w:r w:rsidRPr="000634B5">
              <w:rPr>
                <w:rFonts w:ascii="Arial Narrow" w:eastAsiaTheme="minorHAnsi" w:hAnsi="Arial Narrow"/>
                <w:sz w:val="18"/>
                <w:szCs w:val="18"/>
              </w:rPr>
              <w:br/>
              <w:t>Strand Road</w:t>
            </w:r>
          </w:p>
        </w:tc>
        <w:tc>
          <w:tcPr>
            <w:tcW w:w="900" w:type="dxa"/>
            <w:vMerge/>
          </w:tcPr>
          <w:p w:rsidR="007B5F30" w:rsidRPr="000634B5" w:rsidRDefault="007B5F30" w:rsidP="00377610">
            <w:pPr>
              <w:ind w:left="162" w:hanging="162"/>
              <w:jc w:val="center"/>
              <w:rPr>
                <w:rFonts w:ascii="Arial Narrow" w:eastAsiaTheme="minorHAnsi" w:hAnsi="Arial Narrow"/>
                <w:sz w:val="18"/>
                <w:szCs w:val="18"/>
              </w:rPr>
            </w:pPr>
          </w:p>
        </w:tc>
        <w:tc>
          <w:tcPr>
            <w:tcW w:w="99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0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r>
    </w:tbl>
    <w:p w:rsidR="000634B5" w:rsidRDefault="000634B5"/>
    <w:p w:rsidR="006D2ECA" w:rsidRDefault="006D2ECA">
      <w:pPr>
        <w:rPr>
          <w:b/>
          <w:color w:val="0000FF"/>
          <w:sz w:val="20"/>
          <w:szCs w:val="20"/>
        </w:rPr>
      </w:pPr>
      <w:r>
        <w:rPr>
          <w:b/>
          <w:color w:val="0000FF"/>
          <w:sz w:val="20"/>
          <w:szCs w:val="20"/>
        </w:rPr>
        <w:br w:type="page"/>
      </w:r>
    </w:p>
    <w:p w:rsidR="006D2ECA" w:rsidRPr="005F4A6C" w:rsidRDefault="006D2ECA" w:rsidP="006D2ECA">
      <w:pPr>
        <w:widowControl w:val="0"/>
        <w:ind w:left="1980"/>
        <w:rPr>
          <w:b/>
          <w:color w:val="0000FF"/>
          <w:sz w:val="20"/>
          <w:szCs w:val="20"/>
        </w:rPr>
      </w:pPr>
      <w:r w:rsidRPr="005F4A6C">
        <w:rPr>
          <w:b/>
          <w:color w:val="0000FF"/>
          <w:sz w:val="20"/>
          <w:szCs w:val="20"/>
        </w:rPr>
        <w:lastRenderedPageBreak/>
        <w:t xml:space="preserve">Table </w:t>
      </w:r>
      <w:r>
        <w:rPr>
          <w:b/>
          <w:color w:val="0000FF"/>
          <w:sz w:val="20"/>
          <w:szCs w:val="20"/>
        </w:rPr>
        <w:t>6.</w:t>
      </w:r>
      <w:r w:rsidR="00B643E6">
        <w:rPr>
          <w:b/>
          <w:color w:val="0000FF"/>
          <w:sz w:val="20"/>
          <w:szCs w:val="20"/>
        </w:rPr>
        <w:t>5</w:t>
      </w:r>
      <w:r>
        <w:rPr>
          <w:b/>
          <w:color w:val="0000FF"/>
          <w:sz w:val="20"/>
          <w:szCs w:val="20"/>
        </w:rPr>
        <w:t xml:space="preserve"> </w:t>
      </w:r>
      <w:r w:rsidRPr="006D2ECA">
        <w:rPr>
          <w:color w:val="0000FF"/>
          <w:sz w:val="20"/>
          <w:szCs w:val="20"/>
        </w:rPr>
        <w:t>(Cont’d)</w:t>
      </w:r>
    </w:p>
    <w:p w:rsidR="006D2ECA" w:rsidRDefault="006D2ECA" w:rsidP="006D2ECA">
      <w:pPr>
        <w:widowControl w:val="0"/>
        <w:ind w:left="1980"/>
        <w:rPr>
          <w:i/>
          <w:color w:val="000000"/>
          <w:sz w:val="20"/>
          <w:szCs w:val="20"/>
        </w:rPr>
      </w:pPr>
      <w:r>
        <w:rPr>
          <w:i/>
          <w:color w:val="000000"/>
          <w:sz w:val="20"/>
          <w:szCs w:val="20"/>
        </w:rPr>
        <w:t xml:space="preserve">Interim Wet Weather Receiving Water Limitations Expressed as </w:t>
      </w:r>
    </w:p>
    <w:p w:rsidR="006D2ECA" w:rsidRDefault="006D2ECA" w:rsidP="006D2ECA">
      <w:pPr>
        <w:widowControl w:val="0"/>
        <w:ind w:left="1980"/>
        <w:rPr>
          <w:i/>
          <w:color w:val="000000"/>
          <w:sz w:val="20"/>
          <w:szCs w:val="20"/>
        </w:rPr>
      </w:pPr>
      <w:r>
        <w:rPr>
          <w:i/>
          <w:color w:val="000000"/>
          <w:sz w:val="20"/>
          <w:szCs w:val="20"/>
        </w:rPr>
        <w:t>Interim Wet Weather Allowable Exceedance Frequencies</w:t>
      </w:r>
    </w:p>
    <w:tbl>
      <w:tblPr>
        <w:tblStyle w:val="TableGrid"/>
        <w:tblW w:w="7560" w:type="dxa"/>
        <w:tblInd w:w="2088" w:type="dxa"/>
        <w:tblLayout w:type="fixed"/>
        <w:tblLook w:val="04A0" w:firstRow="1" w:lastRow="0" w:firstColumn="1" w:lastColumn="0" w:noHBand="0" w:noVBand="1"/>
      </w:tblPr>
      <w:tblGrid>
        <w:gridCol w:w="1260"/>
        <w:gridCol w:w="1350"/>
        <w:gridCol w:w="2160"/>
        <w:gridCol w:w="900"/>
        <w:gridCol w:w="30"/>
        <w:gridCol w:w="930"/>
        <w:gridCol w:w="30"/>
        <w:gridCol w:w="900"/>
      </w:tblGrid>
      <w:tr w:rsidR="006D2ECA" w:rsidRPr="000634B5" w:rsidTr="00CA5614">
        <w:tc>
          <w:tcPr>
            <w:tcW w:w="126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Watershed</w:t>
            </w:r>
            <w:r w:rsidR="007B5F30" w:rsidRPr="000634B5">
              <w:rPr>
                <w:rFonts w:ascii="Arial Narrow" w:eastAsiaTheme="minorHAnsi" w:hAnsi="Arial Narrow"/>
                <w:b/>
                <w:color w:val="FFFFFF" w:themeColor="background1"/>
                <w:sz w:val="18"/>
                <w:szCs w:val="18"/>
              </w:rPr>
              <w:t xml:space="preserve"> Management</w:t>
            </w:r>
          </w:p>
        </w:tc>
        <w:tc>
          <w:tcPr>
            <w:tcW w:w="135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p>
        </w:tc>
        <w:tc>
          <w:tcPr>
            <w:tcW w:w="216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p>
        </w:tc>
        <w:tc>
          <w:tcPr>
            <w:tcW w:w="2790" w:type="dxa"/>
            <w:gridSpan w:val="5"/>
            <w:shd w:val="clear" w:color="auto" w:fill="000000" w:themeFill="text1"/>
          </w:tcPr>
          <w:p w:rsidR="006D2ECA" w:rsidRPr="000634B5" w:rsidRDefault="006D2ECA" w:rsidP="00CA5614">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Interim Wet Weather</w:t>
            </w:r>
          </w:p>
          <w:p w:rsidR="006D2ECA" w:rsidRPr="000634B5" w:rsidRDefault="006D2ECA" w:rsidP="00CA5614">
            <w:pPr>
              <w:spacing w:after="120"/>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Allowable Exceedance Frequencies</w:t>
            </w:r>
          </w:p>
        </w:tc>
      </w:tr>
      <w:tr w:rsidR="006D2ECA" w:rsidRPr="000634B5" w:rsidTr="00CA5614">
        <w:tc>
          <w:tcPr>
            <w:tcW w:w="126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Area</w:t>
            </w:r>
            <w:r w:rsidR="007B5F30">
              <w:rPr>
                <w:rFonts w:ascii="Arial Narrow" w:eastAsiaTheme="minorHAnsi" w:hAnsi="Arial Narrow"/>
                <w:b/>
                <w:color w:val="FFFFFF" w:themeColor="background1"/>
                <w:sz w:val="18"/>
                <w:szCs w:val="18"/>
              </w:rPr>
              <w:t xml:space="preserve"> and Watershed</w:t>
            </w:r>
          </w:p>
        </w:tc>
        <w:tc>
          <w:tcPr>
            <w:tcW w:w="135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Water Body</w:t>
            </w:r>
          </w:p>
        </w:tc>
        <w:tc>
          <w:tcPr>
            <w:tcW w:w="216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Segment or Area</w:t>
            </w:r>
          </w:p>
        </w:tc>
        <w:tc>
          <w:tcPr>
            <w:tcW w:w="900" w:type="dxa"/>
            <w:shd w:val="clear" w:color="auto" w:fill="000000" w:themeFill="text1"/>
            <w:vAlign w:val="bottom"/>
          </w:tcPr>
          <w:p w:rsidR="006D2ECA" w:rsidRPr="000634B5" w:rsidRDefault="006D2ECA" w:rsidP="00CA5614">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Total Coliform</w:t>
            </w:r>
          </w:p>
        </w:tc>
        <w:tc>
          <w:tcPr>
            <w:tcW w:w="990" w:type="dxa"/>
            <w:gridSpan w:val="3"/>
            <w:shd w:val="clear" w:color="auto" w:fill="000000" w:themeFill="text1"/>
            <w:vAlign w:val="bottom"/>
          </w:tcPr>
          <w:p w:rsidR="006D2ECA" w:rsidRPr="000634B5" w:rsidRDefault="006D2ECA" w:rsidP="00CA5614">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Fecal Coliform</w:t>
            </w:r>
          </w:p>
        </w:tc>
        <w:tc>
          <w:tcPr>
            <w:tcW w:w="900" w:type="dxa"/>
            <w:shd w:val="clear" w:color="auto" w:fill="000000" w:themeFill="text1"/>
            <w:vAlign w:val="bottom"/>
          </w:tcPr>
          <w:p w:rsidR="006D2ECA" w:rsidRPr="000634B5" w:rsidRDefault="006D2ECA" w:rsidP="00CA5614">
            <w:pPr>
              <w:jc w:val="center"/>
              <w:rPr>
                <w:rFonts w:ascii="Arial Narrow" w:eastAsiaTheme="minorHAnsi" w:hAnsi="Arial Narrow"/>
                <w:b/>
                <w:i/>
                <w:color w:val="FFFFFF" w:themeColor="background1"/>
                <w:sz w:val="18"/>
                <w:szCs w:val="18"/>
              </w:rPr>
            </w:pPr>
            <w:proofErr w:type="spellStart"/>
            <w:r w:rsidRPr="000634B5">
              <w:rPr>
                <w:rFonts w:ascii="Arial Narrow" w:eastAsiaTheme="minorHAnsi" w:hAnsi="Arial Narrow"/>
                <w:b/>
                <w:i/>
                <w:color w:val="FFFFFF" w:themeColor="background1"/>
                <w:sz w:val="18"/>
                <w:szCs w:val="18"/>
              </w:rPr>
              <w:t>Entero-coccus</w:t>
            </w:r>
            <w:proofErr w:type="spellEnd"/>
          </w:p>
        </w:tc>
      </w:tr>
      <w:tr w:rsidR="007B5F30" w:rsidRPr="000634B5" w:rsidTr="000634B5">
        <w:trPr>
          <w:cantSplit/>
          <w:trHeight w:val="836"/>
        </w:trPr>
        <w:tc>
          <w:tcPr>
            <w:tcW w:w="1260" w:type="dxa"/>
            <w:vMerge w:val="restart"/>
            <w:vAlign w:val="center"/>
          </w:tcPr>
          <w:p w:rsidR="007B5F30" w:rsidRPr="007B5F30" w:rsidRDefault="007B5F30" w:rsidP="00E453FB">
            <w:pPr>
              <w:rPr>
                <w:rFonts w:ascii="Arial Narrow" w:eastAsiaTheme="minorHAnsi" w:hAnsi="Arial Narrow"/>
                <w:b/>
                <w:sz w:val="18"/>
                <w:szCs w:val="18"/>
              </w:rPr>
            </w:pPr>
            <w:r w:rsidRPr="007B5F30">
              <w:rPr>
                <w:rFonts w:ascii="Arial Narrow" w:eastAsiaTheme="minorHAnsi" w:hAnsi="Arial Narrow"/>
                <w:b/>
                <w:sz w:val="18"/>
                <w:szCs w:val="18"/>
              </w:rPr>
              <w:t>South Orange County</w:t>
            </w:r>
          </w:p>
          <w:p w:rsidR="007B5F30" w:rsidRDefault="007B5F30" w:rsidP="00E453FB">
            <w:pPr>
              <w:rPr>
                <w:rFonts w:ascii="Arial Narrow" w:eastAsiaTheme="minorHAnsi" w:hAnsi="Arial Narrow"/>
                <w:sz w:val="18"/>
                <w:szCs w:val="18"/>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Lower San Juan</w:t>
            </w:r>
            <w:r w:rsidRPr="00426201">
              <w:rPr>
                <w:rFonts w:ascii="Arial Narrow" w:eastAsiaTheme="minorHAnsi" w:hAnsi="Arial Narrow"/>
                <w:sz w:val="16"/>
                <w:szCs w:val="16"/>
              </w:rPr>
              <w:t xml:space="preserve"> HSA </w:t>
            </w:r>
          </w:p>
          <w:p w:rsidR="007B5F30" w:rsidRPr="000634B5" w:rsidRDefault="007B5F30" w:rsidP="007B5F30">
            <w:pPr>
              <w:rPr>
                <w:rFonts w:ascii="Arial Narrow" w:eastAsiaTheme="minorHAnsi" w:hAnsi="Arial Narrow"/>
                <w:sz w:val="18"/>
                <w:szCs w:val="18"/>
              </w:rPr>
            </w:pPr>
            <w:r>
              <w:rPr>
                <w:rFonts w:ascii="Arial Narrow" w:eastAsiaTheme="minorHAnsi" w:hAnsi="Arial Narrow"/>
                <w:sz w:val="16"/>
                <w:szCs w:val="16"/>
              </w:rPr>
              <w:t>(901.27</w:t>
            </w:r>
            <w:r w:rsidRPr="00426201">
              <w:rPr>
                <w:rFonts w:ascii="Arial Narrow" w:eastAsiaTheme="minorHAnsi" w:hAnsi="Arial Narrow"/>
                <w:sz w:val="16"/>
                <w:szCs w:val="16"/>
              </w:rPr>
              <w:t>)</w:t>
            </w:r>
          </w:p>
        </w:tc>
        <w:tc>
          <w:tcPr>
            <w:tcW w:w="1350" w:type="dxa"/>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at San Juan Creek</w:t>
            </w:r>
          </w:p>
        </w:tc>
        <w:tc>
          <w:tcPr>
            <w:tcW w:w="930" w:type="dxa"/>
            <w:gridSpan w:val="2"/>
            <w:vAlign w:val="center"/>
          </w:tcPr>
          <w:p w:rsidR="007B5F30" w:rsidRPr="000634B5" w:rsidRDefault="007B5F30"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44%</w:t>
            </w:r>
          </w:p>
        </w:tc>
        <w:tc>
          <w:tcPr>
            <w:tcW w:w="930" w:type="dxa"/>
            <w:vAlign w:val="center"/>
          </w:tcPr>
          <w:p w:rsidR="007B5F30" w:rsidRPr="000634B5" w:rsidRDefault="007B5F30"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44%</w:t>
            </w:r>
          </w:p>
        </w:tc>
        <w:tc>
          <w:tcPr>
            <w:tcW w:w="930" w:type="dxa"/>
            <w:gridSpan w:val="2"/>
            <w:vAlign w:val="center"/>
          </w:tcPr>
          <w:p w:rsidR="007B5F30" w:rsidRPr="000634B5" w:rsidRDefault="007B5F30"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48%</w:t>
            </w:r>
          </w:p>
        </w:tc>
      </w:tr>
      <w:tr w:rsidR="007B5F30" w:rsidRPr="000634B5" w:rsidTr="000634B5">
        <w:trPr>
          <w:cantSplit/>
          <w:trHeight w:val="837"/>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San Juan Creek</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lower 1 mile</w:t>
            </w:r>
          </w:p>
        </w:tc>
        <w:tc>
          <w:tcPr>
            <w:tcW w:w="930" w:type="dxa"/>
            <w:gridSpan w:val="2"/>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44%</w:t>
            </w:r>
          </w:p>
        </w:tc>
        <w:tc>
          <w:tcPr>
            <w:tcW w:w="930" w:type="dxa"/>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44%</w:t>
            </w:r>
          </w:p>
        </w:tc>
        <w:tc>
          <w:tcPr>
            <w:tcW w:w="930" w:type="dxa"/>
            <w:gridSpan w:val="2"/>
            <w:vAlign w:val="center"/>
          </w:tcPr>
          <w:p w:rsidR="007B5F30" w:rsidRPr="000634B5" w:rsidRDefault="007B5F30"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47%</w:t>
            </w:r>
          </w:p>
        </w:tc>
      </w:tr>
      <w:tr w:rsidR="007B5F30" w:rsidRPr="000634B5" w:rsidTr="000634B5">
        <w:trPr>
          <w:cantSplit/>
          <w:trHeight w:val="837"/>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San Juan Creek Mouth</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at mouth</w:t>
            </w:r>
          </w:p>
        </w:tc>
        <w:tc>
          <w:tcPr>
            <w:tcW w:w="930" w:type="dxa"/>
            <w:gridSpan w:val="2"/>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44%</w:t>
            </w:r>
          </w:p>
        </w:tc>
        <w:tc>
          <w:tcPr>
            <w:tcW w:w="930" w:type="dxa"/>
            <w:vAlign w:val="center"/>
          </w:tcPr>
          <w:p w:rsidR="007B5F30" w:rsidRPr="000634B5" w:rsidRDefault="007B5F30" w:rsidP="00176191">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44%</w:t>
            </w:r>
          </w:p>
        </w:tc>
        <w:tc>
          <w:tcPr>
            <w:tcW w:w="930" w:type="dxa"/>
            <w:gridSpan w:val="2"/>
            <w:vAlign w:val="center"/>
          </w:tcPr>
          <w:p w:rsidR="007B5F30" w:rsidRPr="000634B5" w:rsidRDefault="007B5F30"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47%</w:t>
            </w:r>
          </w:p>
        </w:tc>
      </w:tr>
      <w:tr w:rsidR="007B5F30" w:rsidRPr="000634B5" w:rsidTr="000634B5">
        <w:trPr>
          <w:cantSplit/>
          <w:trHeight w:val="70"/>
        </w:trPr>
        <w:tc>
          <w:tcPr>
            <w:tcW w:w="1260" w:type="dxa"/>
            <w:vMerge w:val="restart"/>
            <w:vAlign w:val="center"/>
          </w:tcPr>
          <w:p w:rsidR="007B5F30" w:rsidRPr="007B5F30" w:rsidRDefault="007B5F30" w:rsidP="00AE3CAA">
            <w:pPr>
              <w:rPr>
                <w:rFonts w:eastAsiaTheme="minorHAnsi"/>
                <w:b/>
                <w:sz w:val="18"/>
                <w:szCs w:val="18"/>
              </w:rPr>
            </w:pPr>
            <w:r w:rsidRPr="007B5F30">
              <w:rPr>
                <w:rFonts w:ascii="Arial Narrow" w:eastAsiaTheme="minorHAnsi" w:hAnsi="Arial Narrow"/>
                <w:b/>
                <w:sz w:val="18"/>
                <w:szCs w:val="18"/>
              </w:rPr>
              <w:t>South Orange County</w:t>
            </w:r>
          </w:p>
          <w:p w:rsidR="007B5F30" w:rsidRPr="00426201" w:rsidRDefault="007B5F30" w:rsidP="00AE3CAA">
            <w:pPr>
              <w:rPr>
                <w:rFonts w:ascii="Arial Narrow" w:eastAsiaTheme="minorHAnsi" w:hAnsi="Arial Narrow"/>
                <w:sz w:val="20"/>
                <w:szCs w:val="20"/>
              </w:rPr>
            </w:pPr>
          </w:p>
          <w:p w:rsidR="007B5F30" w:rsidRPr="00426201" w:rsidRDefault="007B5F30" w:rsidP="00AE3CAA">
            <w:pPr>
              <w:rPr>
                <w:rFonts w:ascii="Arial Narrow" w:eastAsiaTheme="minorHAnsi" w:hAnsi="Arial Narrow"/>
                <w:sz w:val="16"/>
                <w:szCs w:val="16"/>
              </w:rPr>
            </w:pPr>
            <w:r>
              <w:rPr>
                <w:rFonts w:ascii="Arial Narrow" w:eastAsiaTheme="minorHAnsi" w:hAnsi="Arial Narrow"/>
                <w:sz w:val="16"/>
                <w:szCs w:val="16"/>
              </w:rPr>
              <w:t>San Clemente H</w:t>
            </w:r>
            <w:r w:rsidRPr="00426201">
              <w:rPr>
                <w:rFonts w:ascii="Arial Narrow" w:eastAsiaTheme="minorHAnsi" w:hAnsi="Arial Narrow"/>
                <w:sz w:val="16"/>
                <w:szCs w:val="16"/>
              </w:rPr>
              <w:t xml:space="preserve">A </w:t>
            </w:r>
          </w:p>
          <w:p w:rsidR="007B5F30" w:rsidRPr="000634B5" w:rsidRDefault="007B5F30" w:rsidP="00377610">
            <w:pPr>
              <w:rPr>
                <w:rFonts w:ascii="Arial Narrow" w:eastAsiaTheme="minorHAnsi" w:hAnsi="Arial Narrow"/>
                <w:sz w:val="18"/>
                <w:szCs w:val="18"/>
              </w:rPr>
            </w:pPr>
            <w:r>
              <w:rPr>
                <w:rFonts w:ascii="Arial Narrow" w:eastAsiaTheme="minorHAnsi" w:hAnsi="Arial Narrow"/>
                <w:sz w:val="16"/>
                <w:szCs w:val="16"/>
              </w:rPr>
              <w:t>(901.30</w:t>
            </w:r>
            <w:r w:rsidRPr="00426201">
              <w:rPr>
                <w:rFonts w:ascii="Arial Narrow" w:eastAsiaTheme="minorHAnsi" w:hAnsi="Arial Narrow"/>
                <w:sz w:val="16"/>
                <w:szCs w:val="16"/>
              </w:rPr>
              <w:t>)</w:t>
            </w:r>
          </w:p>
        </w:tc>
        <w:tc>
          <w:tcPr>
            <w:tcW w:w="1350" w:type="dxa"/>
            <w:vMerge w:val="restart"/>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at </w:t>
            </w:r>
            <w:proofErr w:type="spellStart"/>
            <w:r w:rsidRPr="000634B5">
              <w:rPr>
                <w:rFonts w:ascii="Arial Narrow" w:eastAsiaTheme="minorHAnsi" w:hAnsi="Arial Narrow"/>
                <w:sz w:val="18"/>
                <w:szCs w:val="18"/>
              </w:rPr>
              <w:t>Poche</w:t>
            </w:r>
            <w:proofErr w:type="spellEnd"/>
            <w:r w:rsidRPr="000634B5">
              <w:rPr>
                <w:rFonts w:ascii="Arial Narrow" w:eastAsiaTheme="minorHAnsi" w:hAnsi="Arial Narrow"/>
                <w:sz w:val="18"/>
                <w:szCs w:val="18"/>
              </w:rPr>
              <w:t xml:space="preserve"> Beach</w:t>
            </w:r>
          </w:p>
        </w:tc>
        <w:tc>
          <w:tcPr>
            <w:tcW w:w="930" w:type="dxa"/>
            <w:gridSpan w:val="2"/>
            <w:vMerge w:val="restart"/>
            <w:vAlign w:val="center"/>
          </w:tcPr>
          <w:p w:rsidR="007B5F30" w:rsidRPr="000634B5" w:rsidRDefault="007B5F30"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35%</w:t>
            </w:r>
          </w:p>
        </w:tc>
        <w:tc>
          <w:tcPr>
            <w:tcW w:w="930" w:type="dxa"/>
            <w:vMerge w:val="restart"/>
            <w:vAlign w:val="center"/>
          </w:tcPr>
          <w:p w:rsidR="007B5F30" w:rsidRPr="000634B5" w:rsidRDefault="007B5F30"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35%</w:t>
            </w:r>
          </w:p>
        </w:tc>
        <w:tc>
          <w:tcPr>
            <w:tcW w:w="930" w:type="dxa"/>
            <w:gridSpan w:val="2"/>
            <w:vMerge w:val="restart"/>
            <w:vAlign w:val="center"/>
          </w:tcPr>
          <w:p w:rsidR="007B5F30" w:rsidRPr="000634B5" w:rsidRDefault="007B5F30"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36%</w:t>
            </w: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Ole Hanson Beach Club Beach at Pico Drain</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San Clemente City Beach at </w:t>
            </w:r>
            <w:r w:rsidRPr="000634B5">
              <w:rPr>
                <w:rFonts w:ascii="Arial Narrow" w:eastAsiaTheme="minorHAnsi" w:hAnsi="Arial Narrow"/>
                <w:sz w:val="18"/>
                <w:szCs w:val="18"/>
              </w:rPr>
              <w:br/>
              <w:t>El Portal Street Stairs</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San Clemente City Beach at</w:t>
            </w:r>
            <w:r w:rsidRPr="000634B5">
              <w:rPr>
                <w:rFonts w:ascii="Arial Narrow" w:eastAsiaTheme="minorHAnsi" w:hAnsi="Arial Narrow"/>
                <w:sz w:val="18"/>
                <w:szCs w:val="18"/>
              </w:rPr>
              <w:br/>
              <w:t>Mariposa Street</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San Clemente City Beach at</w:t>
            </w:r>
            <w:r w:rsidRPr="000634B5">
              <w:rPr>
                <w:rFonts w:ascii="Arial Narrow" w:eastAsiaTheme="minorHAnsi" w:hAnsi="Arial Narrow"/>
                <w:sz w:val="18"/>
                <w:szCs w:val="18"/>
              </w:rPr>
              <w:br/>
              <w:t>Linda Lane</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San Clemente City Beach at</w:t>
            </w:r>
            <w:r w:rsidRPr="000634B5">
              <w:rPr>
                <w:rFonts w:ascii="Arial Narrow" w:eastAsiaTheme="minorHAnsi" w:hAnsi="Arial Narrow"/>
                <w:sz w:val="18"/>
                <w:szCs w:val="18"/>
              </w:rPr>
              <w:br/>
              <w:t>South Linda Lane</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San Clemente City Beach at</w:t>
            </w:r>
            <w:r w:rsidRPr="000634B5">
              <w:rPr>
                <w:rFonts w:ascii="Arial Narrow" w:eastAsiaTheme="minorHAnsi" w:hAnsi="Arial Narrow"/>
                <w:sz w:val="18"/>
                <w:szCs w:val="18"/>
              </w:rPr>
              <w:br/>
              <w:t>Lifeguard Headquarters</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under San Clemente Municipal Pier</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San Clemente City Beach at</w:t>
            </w:r>
            <w:r w:rsidRPr="000634B5">
              <w:rPr>
                <w:rFonts w:ascii="Arial Narrow" w:eastAsiaTheme="minorHAnsi" w:hAnsi="Arial Narrow"/>
                <w:sz w:val="18"/>
                <w:szCs w:val="18"/>
              </w:rPr>
              <w:br/>
              <w:t>Trafalgar Canyon (Trafalgar Lane)</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San Clemente State Beach at</w:t>
            </w:r>
            <w:r w:rsidRPr="000634B5">
              <w:rPr>
                <w:rFonts w:ascii="Arial Narrow" w:eastAsiaTheme="minorHAnsi" w:hAnsi="Arial Narrow"/>
                <w:sz w:val="18"/>
                <w:szCs w:val="18"/>
              </w:rPr>
              <w:br/>
              <w:t>Riviera Beach</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Can Clemente State Beach at</w:t>
            </w:r>
            <w:r w:rsidRPr="000634B5">
              <w:rPr>
                <w:rFonts w:ascii="Arial Narrow" w:eastAsiaTheme="minorHAnsi" w:hAnsi="Arial Narrow"/>
                <w:sz w:val="18"/>
                <w:szCs w:val="18"/>
              </w:rPr>
              <w:br/>
              <w:t>Cypress Shores</w:t>
            </w:r>
          </w:p>
        </w:tc>
        <w:tc>
          <w:tcPr>
            <w:tcW w:w="930" w:type="dxa"/>
            <w:gridSpan w:val="2"/>
            <w:vMerge/>
          </w:tcPr>
          <w:p w:rsidR="007B5F30" w:rsidRPr="000634B5" w:rsidRDefault="007B5F30" w:rsidP="00377610">
            <w:pPr>
              <w:ind w:left="162" w:hanging="162"/>
              <w:jc w:val="center"/>
              <w:rPr>
                <w:rFonts w:ascii="Arial Narrow" w:eastAsiaTheme="minorHAnsi" w:hAnsi="Arial Narrow"/>
                <w:sz w:val="18"/>
                <w:szCs w:val="18"/>
              </w:rPr>
            </w:pPr>
          </w:p>
        </w:tc>
        <w:tc>
          <w:tcPr>
            <w:tcW w:w="930" w:type="dxa"/>
            <w:vMerge/>
            <w:vAlign w:val="center"/>
          </w:tcPr>
          <w:p w:rsidR="007B5F30" w:rsidRPr="000634B5" w:rsidRDefault="007B5F30" w:rsidP="00377610">
            <w:pPr>
              <w:ind w:left="162" w:hanging="162"/>
              <w:jc w:val="center"/>
              <w:rPr>
                <w:rFonts w:ascii="Arial Narrow" w:eastAsiaTheme="minorHAnsi" w:hAnsi="Arial Narrow"/>
                <w:sz w:val="18"/>
                <w:szCs w:val="18"/>
              </w:rPr>
            </w:pPr>
          </w:p>
        </w:tc>
        <w:tc>
          <w:tcPr>
            <w:tcW w:w="930" w:type="dxa"/>
            <w:gridSpan w:val="2"/>
            <w:vMerge/>
            <w:vAlign w:val="center"/>
          </w:tcPr>
          <w:p w:rsidR="007B5F30" w:rsidRPr="000634B5" w:rsidRDefault="007B5F30" w:rsidP="00377610">
            <w:pPr>
              <w:ind w:left="162" w:hanging="162"/>
              <w:jc w:val="center"/>
              <w:rPr>
                <w:rFonts w:ascii="Arial Narrow" w:eastAsiaTheme="minorHAnsi" w:hAnsi="Arial Narrow"/>
                <w:sz w:val="18"/>
                <w:szCs w:val="18"/>
              </w:rPr>
            </w:pPr>
          </w:p>
        </w:tc>
      </w:tr>
      <w:tr w:rsidR="00446339" w:rsidRPr="000634B5" w:rsidTr="000634B5">
        <w:trPr>
          <w:cantSplit/>
        </w:trPr>
        <w:tc>
          <w:tcPr>
            <w:tcW w:w="1260" w:type="dxa"/>
            <w:vAlign w:val="center"/>
          </w:tcPr>
          <w:p w:rsidR="007B5F30" w:rsidRPr="007B5F30" w:rsidRDefault="00446339" w:rsidP="007B5F30">
            <w:pPr>
              <w:rPr>
                <w:rFonts w:eastAsiaTheme="minorHAnsi"/>
                <w:b/>
                <w:sz w:val="20"/>
                <w:szCs w:val="20"/>
              </w:rPr>
            </w:pPr>
            <w:r w:rsidRPr="007B5F30">
              <w:rPr>
                <w:rFonts w:ascii="Arial Narrow" w:eastAsiaTheme="minorHAnsi" w:hAnsi="Arial Narrow"/>
                <w:b/>
                <w:sz w:val="18"/>
                <w:szCs w:val="18"/>
              </w:rPr>
              <w:t>San Luis Rey River</w:t>
            </w:r>
          </w:p>
          <w:p w:rsidR="007B5F30" w:rsidRPr="00426201" w:rsidRDefault="007B5F30" w:rsidP="007B5F30">
            <w:pPr>
              <w:rPr>
                <w:rFonts w:ascii="Arial Narrow" w:eastAsiaTheme="minorHAnsi" w:hAnsi="Arial Narrow"/>
                <w:sz w:val="20"/>
                <w:szCs w:val="20"/>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San Luis Rey HU</w:t>
            </w:r>
            <w:r w:rsidRPr="00426201">
              <w:rPr>
                <w:rFonts w:ascii="Arial Narrow" w:eastAsiaTheme="minorHAnsi" w:hAnsi="Arial Narrow"/>
                <w:sz w:val="16"/>
                <w:szCs w:val="16"/>
              </w:rPr>
              <w:t xml:space="preserve"> </w:t>
            </w:r>
          </w:p>
          <w:p w:rsidR="00446339" w:rsidRPr="000634B5" w:rsidRDefault="007B5F30" w:rsidP="007B5F30">
            <w:pPr>
              <w:rPr>
                <w:rFonts w:ascii="Arial Narrow" w:eastAsiaTheme="minorHAnsi" w:hAnsi="Arial Narrow"/>
                <w:sz w:val="18"/>
                <w:szCs w:val="18"/>
              </w:rPr>
            </w:pPr>
            <w:r>
              <w:rPr>
                <w:rFonts w:ascii="Arial Narrow" w:eastAsiaTheme="minorHAnsi" w:hAnsi="Arial Narrow"/>
                <w:sz w:val="16"/>
                <w:szCs w:val="16"/>
              </w:rPr>
              <w:t>(903.00</w:t>
            </w:r>
            <w:r w:rsidRPr="00426201">
              <w:rPr>
                <w:rFonts w:ascii="Arial Narrow" w:eastAsiaTheme="minorHAnsi" w:hAnsi="Arial Narrow"/>
                <w:sz w:val="16"/>
                <w:szCs w:val="16"/>
              </w:rPr>
              <w:t>)</w:t>
            </w:r>
          </w:p>
        </w:tc>
        <w:tc>
          <w:tcPr>
            <w:tcW w:w="1350" w:type="dxa"/>
            <w:vAlign w:val="center"/>
          </w:tcPr>
          <w:p w:rsidR="00446339" w:rsidRPr="000634B5" w:rsidRDefault="00446339"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446339" w:rsidRPr="000634B5" w:rsidRDefault="00446339"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at San Luis Rey River mouth</w:t>
            </w:r>
          </w:p>
        </w:tc>
        <w:tc>
          <w:tcPr>
            <w:tcW w:w="930" w:type="dxa"/>
            <w:gridSpan w:val="2"/>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45%</w:t>
            </w:r>
          </w:p>
        </w:tc>
        <w:tc>
          <w:tcPr>
            <w:tcW w:w="930" w:type="dxa"/>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44%</w:t>
            </w:r>
          </w:p>
        </w:tc>
        <w:tc>
          <w:tcPr>
            <w:tcW w:w="930" w:type="dxa"/>
            <w:gridSpan w:val="2"/>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47%</w:t>
            </w:r>
          </w:p>
        </w:tc>
      </w:tr>
      <w:tr w:rsidR="00446339" w:rsidRPr="000634B5" w:rsidTr="000634B5">
        <w:trPr>
          <w:cantSplit/>
        </w:trPr>
        <w:tc>
          <w:tcPr>
            <w:tcW w:w="1260" w:type="dxa"/>
            <w:vAlign w:val="center"/>
          </w:tcPr>
          <w:p w:rsidR="007B5F30" w:rsidRPr="007B5F30" w:rsidRDefault="00446339" w:rsidP="007B5F30">
            <w:pPr>
              <w:rPr>
                <w:rFonts w:eastAsiaTheme="minorHAnsi"/>
                <w:b/>
                <w:sz w:val="20"/>
                <w:szCs w:val="20"/>
              </w:rPr>
            </w:pPr>
            <w:r w:rsidRPr="007B5F30">
              <w:rPr>
                <w:rFonts w:ascii="Arial Narrow" w:eastAsiaTheme="minorHAnsi" w:hAnsi="Arial Narrow"/>
                <w:b/>
                <w:sz w:val="18"/>
                <w:szCs w:val="18"/>
              </w:rPr>
              <w:t>Carlsbad</w:t>
            </w:r>
          </w:p>
          <w:p w:rsidR="007B5F30" w:rsidRPr="00426201" w:rsidRDefault="007B5F30" w:rsidP="007B5F30">
            <w:pPr>
              <w:rPr>
                <w:rFonts w:ascii="Arial Narrow" w:eastAsiaTheme="minorHAnsi" w:hAnsi="Arial Narrow"/>
                <w:sz w:val="20"/>
                <w:szCs w:val="20"/>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San Marcos H</w:t>
            </w:r>
            <w:r w:rsidRPr="00426201">
              <w:rPr>
                <w:rFonts w:ascii="Arial Narrow" w:eastAsiaTheme="minorHAnsi" w:hAnsi="Arial Narrow"/>
                <w:sz w:val="16"/>
                <w:szCs w:val="16"/>
              </w:rPr>
              <w:t xml:space="preserve">A </w:t>
            </w:r>
          </w:p>
          <w:p w:rsidR="00446339" w:rsidRPr="000634B5" w:rsidRDefault="007B5F30" w:rsidP="007B5F30">
            <w:pPr>
              <w:rPr>
                <w:rFonts w:ascii="Arial Narrow" w:eastAsiaTheme="minorHAnsi" w:hAnsi="Arial Narrow"/>
                <w:sz w:val="18"/>
                <w:szCs w:val="18"/>
              </w:rPr>
            </w:pPr>
            <w:r>
              <w:rPr>
                <w:rFonts w:ascii="Arial Narrow" w:eastAsiaTheme="minorHAnsi" w:hAnsi="Arial Narrow"/>
                <w:sz w:val="16"/>
                <w:szCs w:val="16"/>
              </w:rPr>
              <w:t>(904.50</w:t>
            </w:r>
            <w:r w:rsidRPr="00426201">
              <w:rPr>
                <w:rFonts w:ascii="Arial Narrow" w:eastAsiaTheme="minorHAnsi" w:hAnsi="Arial Narrow"/>
                <w:sz w:val="16"/>
                <w:szCs w:val="16"/>
              </w:rPr>
              <w:t>)</w:t>
            </w:r>
          </w:p>
        </w:tc>
        <w:tc>
          <w:tcPr>
            <w:tcW w:w="1350" w:type="dxa"/>
            <w:vAlign w:val="center"/>
          </w:tcPr>
          <w:p w:rsidR="00446339" w:rsidRPr="000634B5" w:rsidRDefault="00446339"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446339" w:rsidRPr="000634B5" w:rsidRDefault="00446339"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at Moonlight State Beach</w:t>
            </w:r>
          </w:p>
        </w:tc>
        <w:tc>
          <w:tcPr>
            <w:tcW w:w="930" w:type="dxa"/>
            <w:gridSpan w:val="2"/>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40%</w:t>
            </w:r>
          </w:p>
        </w:tc>
        <w:tc>
          <w:tcPr>
            <w:tcW w:w="930" w:type="dxa"/>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40%</w:t>
            </w:r>
          </w:p>
        </w:tc>
        <w:tc>
          <w:tcPr>
            <w:tcW w:w="930" w:type="dxa"/>
            <w:gridSpan w:val="2"/>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41%</w:t>
            </w:r>
          </w:p>
        </w:tc>
      </w:tr>
      <w:tr w:rsidR="00446339" w:rsidRPr="000634B5" w:rsidTr="000634B5">
        <w:trPr>
          <w:cantSplit/>
        </w:trPr>
        <w:tc>
          <w:tcPr>
            <w:tcW w:w="1260" w:type="dxa"/>
            <w:vAlign w:val="center"/>
          </w:tcPr>
          <w:p w:rsidR="007B5F30" w:rsidRPr="00491915" w:rsidRDefault="00446339" w:rsidP="007B5F30">
            <w:pPr>
              <w:rPr>
                <w:rFonts w:eastAsiaTheme="minorHAnsi"/>
                <w:b/>
                <w:sz w:val="20"/>
                <w:szCs w:val="20"/>
                <w:lang w:val="es-ES_tradnl"/>
              </w:rPr>
            </w:pPr>
            <w:r w:rsidRPr="00491915">
              <w:rPr>
                <w:rFonts w:ascii="Arial Narrow" w:eastAsiaTheme="minorHAnsi" w:hAnsi="Arial Narrow"/>
                <w:b/>
                <w:sz w:val="18"/>
                <w:szCs w:val="18"/>
                <w:lang w:val="es-ES_tradnl"/>
              </w:rPr>
              <w:t xml:space="preserve">San Dieguito </w:t>
            </w:r>
            <w:proofErr w:type="spellStart"/>
            <w:r w:rsidRPr="00491915">
              <w:rPr>
                <w:rFonts w:ascii="Arial Narrow" w:eastAsiaTheme="minorHAnsi" w:hAnsi="Arial Narrow"/>
                <w:b/>
                <w:sz w:val="18"/>
                <w:szCs w:val="18"/>
                <w:lang w:val="es-ES_tradnl"/>
              </w:rPr>
              <w:t>River</w:t>
            </w:r>
            <w:proofErr w:type="spellEnd"/>
          </w:p>
          <w:p w:rsidR="007B5F30" w:rsidRPr="00491915" w:rsidRDefault="007B5F30" w:rsidP="007B5F30">
            <w:pPr>
              <w:rPr>
                <w:rFonts w:ascii="Arial Narrow" w:eastAsiaTheme="minorHAnsi" w:hAnsi="Arial Narrow"/>
                <w:sz w:val="20"/>
                <w:szCs w:val="20"/>
                <w:lang w:val="es-ES_tradnl"/>
              </w:rPr>
            </w:pPr>
          </w:p>
          <w:p w:rsidR="007B5F30" w:rsidRPr="00491915" w:rsidRDefault="007B5F30" w:rsidP="007B5F30">
            <w:pPr>
              <w:rPr>
                <w:rFonts w:ascii="Arial Narrow" w:eastAsiaTheme="minorHAnsi" w:hAnsi="Arial Narrow"/>
                <w:sz w:val="16"/>
                <w:szCs w:val="16"/>
                <w:lang w:val="es-ES_tradnl"/>
              </w:rPr>
            </w:pPr>
            <w:r w:rsidRPr="00491915">
              <w:rPr>
                <w:rFonts w:ascii="Arial Narrow" w:eastAsiaTheme="minorHAnsi" w:hAnsi="Arial Narrow"/>
                <w:sz w:val="16"/>
                <w:szCs w:val="16"/>
                <w:lang w:val="es-ES_tradnl"/>
              </w:rPr>
              <w:t xml:space="preserve">San Dieguito HU </w:t>
            </w:r>
          </w:p>
          <w:p w:rsidR="00446339" w:rsidRPr="000634B5" w:rsidRDefault="007B5F30" w:rsidP="007B5F30">
            <w:pPr>
              <w:rPr>
                <w:rFonts w:ascii="Arial Narrow" w:eastAsiaTheme="minorHAnsi" w:hAnsi="Arial Narrow"/>
                <w:sz w:val="18"/>
                <w:szCs w:val="18"/>
              </w:rPr>
            </w:pPr>
            <w:r>
              <w:rPr>
                <w:rFonts w:ascii="Arial Narrow" w:eastAsiaTheme="minorHAnsi" w:hAnsi="Arial Narrow"/>
                <w:sz w:val="16"/>
                <w:szCs w:val="16"/>
              </w:rPr>
              <w:t>(905.00</w:t>
            </w:r>
            <w:r w:rsidRPr="00426201">
              <w:rPr>
                <w:rFonts w:ascii="Arial Narrow" w:eastAsiaTheme="minorHAnsi" w:hAnsi="Arial Narrow"/>
                <w:sz w:val="16"/>
                <w:szCs w:val="16"/>
              </w:rPr>
              <w:t>)</w:t>
            </w:r>
          </w:p>
        </w:tc>
        <w:tc>
          <w:tcPr>
            <w:tcW w:w="1350" w:type="dxa"/>
            <w:vAlign w:val="center"/>
          </w:tcPr>
          <w:p w:rsidR="00446339" w:rsidRPr="000634B5" w:rsidRDefault="00446339"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446339" w:rsidRPr="000634B5" w:rsidRDefault="00446339"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at San </w:t>
            </w:r>
            <w:proofErr w:type="spellStart"/>
            <w:r w:rsidRPr="000634B5">
              <w:rPr>
                <w:rFonts w:ascii="Arial Narrow" w:eastAsiaTheme="minorHAnsi" w:hAnsi="Arial Narrow"/>
                <w:sz w:val="18"/>
                <w:szCs w:val="18"/>
              </w:rPr>
              <w:t>Dieguito</w:t>
            </w:r>
            <w:proofErr w:type="spellEnd"/>
            <w:r w:rsidRPr="000634B5">
              <w:rPr>
                <w:rFonts w:ascii="Arial Narrow" w:eastAsiaTheme="minorHAnsi" w:hAnsi="Arial Narrow"/>
                <w:sz w:val="18"/>
                <w:szCs w:val="18"/>
              </w:rPr>
              <w:t xml:space="preserve"> Lagoon mouth</w:t>
            </w:r>
          </w:p>
        </w:tc>
        <w:tc>
          <w:tcPr>
            <w:tcW w:w="930" w:type="dxa"/>
            <w:gridSpan w:val="2"/>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33%</w:t>
            </w:r>
          </w:p>
        </w:tc>
        <w:tc>
          <w:tcPr>
            <w:tcW w:w="930" w:type="dxa"/>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33%</w:t>
            </w:r>
          </w:p>
        </w:tc>
        <w:tc>
          <w:tcPr>
            <w:tcW w:w="930" w:type="dxa"/>
            <w:gridSpan w:val="2"/>
            <w:vAlign w:val="center"/>
          </w:tcPr>
          <w:p w:rsidR="00446339"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36%</w:t>
            </w:r>
          </w:p>
        </w:tc>
      </w:tr>
    </w:tbl>
    <w:p w:rsidR="000634B5" w:rsidRDefault="000634B5">
      <w:r>
        <w:br w:type="page"/>
      </w:r>
    </w:p>
    <w:p w:rsidR="006D2ECA" w:rsidRPr="006D2ECA" w:rsidRDefault="006D2ECA" w:rsidP="006D2ECA">
      <w:pPr>
        <w:widowControl w:val="0"/>
        <w:ind w:left="1980"/>
        <w:rPr>
          <w:color w:val="0000FF"/>
          <w:sz w:val="20"/>
          <w:szCs w:val="20"/>
        </w:rPr>
      </w:pPr>
      <w:r w:rsidRPr="005F4A6C">
        <w:rPr>
          <w:b/>
          <w:color w:val="0000FF"/>
          <w:sz w:val="20"/>
          <w:szCs w:val="20"/>
        </w:rPr>
        <w:lastRenderedPageBreak/>
        <w:t xml:space="preserve">Table </w:t>
      </w:r>
      <w:r>
        <w:rPr>
          <w:b/>
          <w:color w:val="0000FF"/>
          <w:sz w:val="20"/>
          <w:szCs w:val="20"/>
        </w:rPr>
        <w:t>6.</w:t>
      </w:r>
      <w:r w:rsidR="00B643E6">
        <w:rPr>
          <w:b/>
          <w:color w:val="0000FF"/>
          <w:sz w:val="20"/>
          <w:szCs w:val="20"/>
        </w:rPr>
        <w:t>5</w:t>
      </w:r>
      <w:r>
        <w:rPr>
          <w:b/>
          <w:color w:val="0000FF"/>
          <w:sz w:val="20"/>
          <w:szCs w:val="20"/>
        </w:rPr>
        <w:t xml:space="preserve"> </w:t>
      </w:r>
      <w:r>
        <w:rPr>
          <w:color w:val="0000FF"/>
          <w:sz w:val="20"/>
          <w:szCs w:val="20"/>
        </w:rPr>
        <w:t>(Cont’d)</w:t>
      </w:r>
    </w:p>
    <w:p w:rsidR="006D2ECA" w:rsidRDefault="006D2ECA" w:rsidP="006D2ECA">
      <w:pPr>
        <w:widowControl w:val="0"/>
        <w:ind w:left="1980"/>
        <w:rPr>
          <w:i/>
          <w:color w:val="000000"/>
          <w:sz w:val="20"/>
          <w:szCs w:val="20"/>
        </w:rPr>
      </w:pPr>
      <w:r>
        <w:rPr>
          <w:i/>
          <w:color w:val="000000"/>
          <w:sz w:val="20"/>
          <w:szCs w:val="20"/>
        </w:rPr>
        <w:t xml:space="preserve">Interim Wet Weather Receiving Water Limitations Expressed as </w:t>
      </w:r>
    </w:p>
    <w:p w:rsidR="006D2ECA" w:rsidRDefault="006D2ECA" w:rsidP="006D2ECA">
      <w:pPr>
        <w:widowControl w:val="0"/>
        <w:ind w:left="1980"/>
        <w:rPr>
          <w:i/>
          <w:color w:val="000000"/>
          <w:sz w:val="20"/>
          <w:szCs w:val="20"/>
        </w:rPr>
      </w:pPr>
      <w:r>
        <w:rPr>
          <w:i/>
          <w:color w:val="000000"/>
          <w:sz w:val="20"/>
          <w:szCs w:val="20"/>
        </w:rPr>
        <w:t>Interim Wet Weather Allowable Exceedance Frequencies</w:t>
      </w:r>
    </w:p>
    <w:tbl>
      <w:tblPr>
        <w:tblStyle w:val="TableGrid"/>
        <w:tblW w:w="7560" w:type="dxa"/>
        <w:tblInd w:w="2088" w:type="dxa"/>
        <w:tblLayout w:type="fixed"/>
        <w:tblLook w:val="04A0" w:firstRow="1" w:lastRow="0" w:firstColumn="1" w:lastColumn="0" w:noHBand="0" w:noVBand="1"/>
      </w:tblPr>
      <w:tblGrid>
        <w:gridCol w:w="1260"/>
        <w:gridCol w:w="1350"/>
        <w:gridCol w:w="2160"/>
        <w:gridCol w:w="900"/>
        <w:gridCol w:w="180"/>
        <w:gridCol w:w="810"/>
        <w:gridCol w:w="90"/>
        <w:gridCol w:w="810"/>
      </w:tblGrid>
      <w:tr w:rsidR="006D2ECA" w:rsidRPr="000634B5" w:rsidTr="00CA5614">
        <w:tc>
          <w:tcPr>
            <w:tcW w:w="126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Watershed</w:t>
            </w:r>
            <w:r w:rsidR="007B5F30" w:rsidRPr="000634B5">
              <w:rPr>
                <w:rFonts w:ascii="Arial Narrow" w:eastAsiaTheme="minorHAnsi" w:hAnsi="Arial Narrow"/>
                <w:b/>
                <w:color w:val="FFFFFF" w:themeColor="background1"/>
                <w:sz w:val="18"/>
                <w:szCs w:val="18"/>
              </w:rPr>
              <w:t xml:space="preserve"> Management</w:t>
            </w:r>
          </w:p>
        </w:tc>
        <w:tc>
          <w:tcPr>
            <w:tcW w:w="135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p>
        </w:tc>
        <w:tc>
          <w:tcPr>
            <w:tcW w:w="216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p>
        </w:tc>
        <w:tc>
          <w:tcPr>
            <w:tcW w:w="2790" w:type="dxa"/>
            <w:gridSpan w:val="5"/>
            <w:shd w:val="clear" w:color="auto" w:fill="000000" w:themeFill="text1"/>
          </w:tcPr>
          <w:p w:rsidR="006D2ECA" w:rsidRPr="000634B5" w:rsidRDefault="006D2ECA" w:rsidP="00CA5614">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Interim Wet Weather</w:t>
            </w:r>
          </w:p>
          <w:p w:rsidR="006D2ECA" w:rsidRPr="000634B5" w:rsidRDefault="006D2ECA" w:rsidP="00CA5614">
            <w:pPr>
              <w:spacing w:after="120"/>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Allowable Exceedance Frequencies</w:t>
            </w:r>
          </w:p>
        </w:tc>
      </w:tr>
      <w:tr w:rsidR="006D2ECA" w:rsidRPr="000634B5" w:rsidTr="00CA5614">
        <w:tc>
          <w:tcPr>
            <w:tcW w:w="126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Area</w:t>
            </w:r>
            <w:r w:rsidR="007B5F30">
              <w:rPr>
                <w:rFonts w:ascii="Arial Narrow" w:eastAsiaTheme="minorHAnsi" w:hAnsi="Arial Narrow"/>
                <w:b/>
                <w:color w:val="FFFFFF" w:themeColor="background1"/>
                <w:sz w:val="18"/>
                <w:szCs w:val="18"/>
              </w:rPr>
              <w:t xml:space="preserve"> and Watershed</w:t>
            </w:r>
          </w:p>
        </w:tc>
        <w:tc>
          <w:tcPr>
            <w:tcW w:w="135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Water Body</w:t>
            </w:r>
          </w:p>
        </w:tc>
        <w:tc>
          <w:tcPr>
            <w:tcW w:w="2160" w:type="dxa"/>
            <w:shd w:val="clear" w:color="auto" w:fill="000000" w:themeFill="text1"/>
            <w:vAlign w:val="bottom"/>
          </w:tcPr>
          <w:p w:rsidR="006D2ECA" w:rsidRPr="000634B5" w:rsidRDefault="006D2ECA" w:rsidP="00CA5614">
            <w:pP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Segment or Area</w:t>
            </w:r>
          </w:p>
        </w:tc>
        <w:tc>
          <w:tcPr>
            <w:tcW w:w="900" w:type="dxa"/>
            <w:shd w:val="clear" w:color="auto" w:fill="000000" w:themeFill="text1"/>
            <w:vAlign w:val="bottom"/>
          </w:tcPr>
          <w:p w:rsidR="006D2ECA" w:rsidRPr="000634B5" w:rsidRDefault="006D2ECA" w:rsidP="00CA5614">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Total Coliform</w:t>
            </w:r>
          </w:p>
        </w:tc>
        <w:tc>
          <w:tcPr>
            <w:tcW w:w="990" w:type="dxa"/>
            <w:gridSpan w:val="2"/>
            <w:shd w:val="clear" w:color="auto" w:fill="000000" w:themeFill="text1"/>
            <w:vAlign w:val="bottom"/>
          </w:tcPr>
          <w:p w:rsidR="006D2ECA" w:rsidRPr="000634B5" w:rsidRDefault="006D2ECA" w:rsidP="00CA5614">
            <w:pPr>
              <w:jc w:val="center"/>
              <w:rPr>
                <w:rFonts w:ascii="Arial Narrow" w:eastAsiaTheme="minorHAnsi" w:hAnsi="Arial Narrow"/>
                <w:b/>
                <w:color w:val="FFFFFF" w:themeColor="background1"/>
                <w:sz w:val="18"/>
                <w:szCs w:val="18"/>
              </w:rPr>
            </w:pPr>
            <w:r w:rsidRPr="000634B5">
              <w:rPr>
                <w:rFonts w:ascii="Arial Narrow" w:eastAsiaTheme="minorHAnsi" w:hAnsi="Arial Narrow"/>
                <w:b/>
                <w:color w:val="FFFFFF" w:themeColor="background1"/>
                <w:sz w:val="18"/>
                <w:szCs w:val="18"/>
              </w:rPr>
              <w:t>Fecal Coliform</w:t>
            </w:r>
          </w:p>
        </w:tc>
        <w:tc>
          <w:tcPr>
            <w:tcW w:w="900" w:type="dxa"/>
            <w:gridSpan w:val="2"/>
            <w:shd w:val="clear" w:color="auto" w:fill="000000" w:themeFill="text1"/>
            <w:vAlign w:val="bottom"/>
          </w:tcPr>
          <w:p w:rsidR="006D2ECA" w:rsidRPr="000634B5" w:rsidRDefault="006D2ECA" w:rsidP="00CA5614">
            <w:pPr>
              <w:jc w:val="center"/>
              <w:rPr>
                <w:rFonts w:ascii="Arial Narrow" w:eastAsiaTheme="minorHAnsi" w:hAnsi="Arial Narrow"/>
                <w:b/>
                <w:i/>
                <w:color w:val="FFFFFF" w:themeColor="background1"/>
                <w:sz w:val="18"/>
                <w:szCs w:val="18"/>
              </w:rPr>
            </w:pPr>
            <w:proofErr w:type="spellStart"/>
            <w:r w:rsidRPr="000634B5">
              <w:rPr>
                <w:rFonts w:ascii="Arial Narrow" w:eastAsiaTheme="minorHAnsi" w:hAnsi="Arial Narrow"/>
                <w:b/>
                <w:i/>
                <w:color w:val="FFFFFF" w:themeColor="background1"/>
                <w:sz w:val="18"/>
                <w:szCs w:val="18"/>
              </w:rPr>
              <w:t>Entero-coccus</w:t>
            </w:r>
            <w:proofErr w:type="spellEnd"/>
          </w:p>
        </w:tc>
      </w:tr>
      <w:tr w:rsidR="00377610" w:rsidRPr="000634B5" w:rsidTr="000634B5">
        <w:trPr>
          <w:cantSplit/>
        </w:trPr>
        <w:tc>
          <w:tcPr>
            <w:tcW w:w="1260" w:type="dxa"/>
            <w:vAlign w:val="center"/>
          </w:tcPr>
          <w:p w:rsidR="007B5F30" w:rsidRPr="007B5F30" w:rsidRDefault="00377610" w:rsidP="007B5F30">
            <w:pPr>
              <w:rPr>
                <w:rFonts w:eastAsiaTheme="minorHAnsi"/>
                <w:b/>
                <w:sz w:val="20"/>
                <w:szCs w:val="20"/>
              </w:rPr>
            </w:pPr>
            <w:r w:rsidRPr="007B5F30">
              <w:rPr>
                <w:rFonts w:ascii="Arial Narrow" w:eastAsiaTheme="minorHAnsi" w:hAnsi="Arial Narrow"/>
                <w:b/>
                <w:sz w:val="18"/>
                <w:szCs w:val="18"/>
              </w:rPr>
              <w:t>Penasquitos</w:t>
            </w:r>
          </w:p>
          <w:p w:rsidR="007B5F30" w:rsidRPr="00426201" w:rsidRDefault="007B5F30" w:rsidP="007B5F30">
            <w:pPr>
              <w:rPr>
                <w:rFonts w:ascii="Arial Narrow" w:eastAsiaTheme="minorHAnsi" w:hAnsi="Arial Narrow"/>
                <w:sz w:val="20"/>
                <w:szCs w:val="20"/>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Miramar Reservoir HA</w:t>
            </w:r>
          </w:p>
          <w:p w:rsidR="00377610" w:rsidRPr="000634B5" w:rsidRDefault="007B5F30" w:rsidP="007B5F30">
            <w:pPr>
              <w:rPr>
                <w:rFonts w:ascii="Arial Narrow" w:eastAsiaTheme="minorHAnsi" w:hAnsi="Arial Narrow"/>
                <w:sz w:val="18"/>
                <w:szCs w:val="18"/>
              </w:rPr>
            </w:pPr>
            <w:r>
              <w:rPr>
                <w:rFonts w:ascii="Arial Narrow" w:eastAsiaTheme="minorHAnsi" w:hAnsi="Arial Narrow"/>
                <w:sz w:val="16"/>
                <w:szCs w:val="16"/>
              </w:rPr>
              <w:t>(906.10</w:t>
            </w:r>
            <w:r w:rsidRPr="00426201">
              <w:rPr>
                <w:rFonts w:ascii="Arial Narrow" w:eastAsiaTheme="minorHAnsi" w:hAnsi="Arial Narrow"/>
                <w:sz w:val="16"/>
                <w:szCs w:val="16"/>
              </w:rPr>
              <w:t>)</w:t>
            </w:r>
          </w:p>
        </w:tc>
        <w:tc>
          <w:tcPr>
            <w:tcW w:w="1350" w:type="dxa"/>
            <w:vAlign w:val="center"/>
          </w:tcPr>
          <w:p w:rsidR="00377610" w:rsidRPr="000634B5" w:rsidRDefault="0037761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377610" w:rsidRPr="000634B5" w:rsidRDefault="0037761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Torrey Pines State Beach at</w:t>
            </w:r>
            <w:r w:rsidRPr="000634B5">
              <w:rPr>
                <w:rFonts w:ascii="Arial Narrow" w:eastAsiaTheme="minorHAnsi" w:hAnsi="Arial Narrow"/>
                <w:sz w:val="18"/>
                <w:szCs w:val="18"/>
              </w:rPr>
              <w:br/>
              <w:t>Del Mar (Anderson Canyon)</w:t>
            </w:r>
          </w:p>
        </w:tc>
        <w:tc>
          <w:tcPr>
            <w:tcW w:w="1080" w:type="dxa"/>
            <w:gridSpan w:val="2"/>
            <w:vAlign w:val="center"/>
          </w:tcPr>
          <w:p w:rsidR="00377610"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26%</w:t>
            </w:r>
          </w:p>
        </w:tc>
        <w:tc>
          <w:tcPr>
            <w:tcW w:w="900" w:type="dxa"/>
            <w:gridSpan w:val="2"/>
            <w:vAlign w:val="center"/>
          </w:tcPr>
          <w:p w:rsidR="00377610"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26%</w:t>
            </w:r>
          </w:p>
        </w:tc>
        <w:tc>
          <w:tcPr>
            <w:tcW w:w="810" w:type="dxa"/>
            <w:vAlign w:val="center"/>
          </w:tcPr>
          <w:p w:rsidR="00377610" w:rsidRPr="000634B5" w:rsidRDefault="00446339" w:rsidP="008F7632">
            <w:pPr>
              <w:ind w:left="162" w:hanging="162"/>
              <w:jc w:val="center"/>
              <w:rPr>
                <w:rFonts w:ascii="Arial Narrow" w:eastAsiaTheme="minorHAnsi" w:hAnsi="Arial Narrow"/>
                <w:sz w:val="18"/>
                <w:szCs w:val="18"/>
              </w:rPr>
            </w:pPr>
            <w:r w:rsidRPr="000634B5">
              <w:rPr>
                <w:rFonts w:ascii="Arial Narrow" w:eastAsiaTheme="minorHAnsi" w:hAnsi="Arial Narrow"/>
                <w:sz w:val="18"/>
                <w:szCs w:val="18"/>
              </w:rPr>
              <w:t>26%</w:t>
            </w:r>
          </w:p>
        </w:tc>
      </w:tr>
      <w:tr w:rsidR="007B5F30" w:rsidRPr="000634B5" w:rsidTr="000634B5">
        <w:trPr>
          <w:cantSplit/>
        </w:trPr>
        <w:tc>
          <w:tcPr>
            <w:tcW w:w="1260" w:type="dxa"/>
            <w:vMerge w:val="restart"/>
            <w:vAlign w:val="center"/>
          </w:tcPr>
          <w:p w:rsidR="007B5F30" w:rsidRPr="007B5F30" w:rsidRDefault="007B5F30" w:rsidP="007B5F30">
            <w:pPr>
              <w:rPr>
                <w:rFonts w:eastAsiaTheme="minorHAnsi"/>
                <w:b/>
                <w:sz w:val="20"/>
                <w:szCs w:val="20"/>
              </w:rPr>
            </w:pPr>
            <w:r w:rsidRPr="007B5F30">
              <w:rPr>
                <w:rFonts w:ascii="Arial Narrow" w:eastAsiaTheme="minorHAnsi" w:hAnsi="Arial Narrow"/>
                <w:b/>
                <w:sz w:val="18"/>
                <w:szCs w:val="18"/>
              </w:rPr>
              <w:t>Mission Bay</w:t>
            </w:r>
          </w:p>
          <w:p w:rsidR="007B5F30" w:rsidRPr="00426201" w:rsidRDefault="007B5F30" w:rsidP="007B5F30">
            <w:pPr>
              <w:rPr>
                <w:rFonts w:ascii="Arial Narrow" w:eastAsiaTheme="minorHAnsi" w:hAnsi="Arial Narrow"/>
                <w:sz w:val="20"/>
                <w:szCs w:val="20"/>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Scripps HA</w:t>
            </w:r>
            <w:r w:rsidRPr="00426201">
              <w:rPr>
                <w:rFonts w:ascii="Arial Narrow" w:eastAsiaTheme="minorHAnsi" w:hAnsi="Arial Narrow"/>
                <w:sz w:val="16"/>
                <w:szCs w:val="16"/>
              </w:rPr>
              <w:t xml:space="preserve"> </w:t>
            </w:r>
          </w:p>
          <w:p w:rsidR="007B5F30" w:rsidRPr="000634B5" w:rsidRDefault="007B5F30" w:rsidP="007B5F30">
            <w:pPr>
              <w:rPr>
                <w:rFonts w:ascii="Arial Narrow" w:eastAsiaTheme="minorHAnsi" w:hAnsi="Arial Narrow"/>
                <w:sz w:val="18"/>
                <w:szCs w:val="18"/>
              </w:rPr>
            </w:pPr>
            <w:r>
              <w:rPr>
                <w:rFonts w:ascii="Arial Narrow" w:eastAsiaTheme="minorHAnsi" w:hAnsi="Arial Narrow"/>
                <w:sz w:val="16"/>
                <w:szCs w:val="16"/>
              </w:rPr>
              <w:t>(906.30</w:t>
            </w:r>
            <w:r w:rsidRPr="00426201">
              <w:rPr>
                <w:rFonts w:ascii="Arial Narrow" w:eastAsiaTheme="minorHAnsi" w:hAnsi="Arial Narrow"/>
                <w:sz w:val="16"/>
                <w:szCs w:val="16"/>
              </w:rPr>
              <w:t>)</w:t>
            </w:r>
          </w:p>
        </w:tc>
        <w:tc>
          <w:tcPr>
            <w:tcW w:w="1350" w:type="dxa"/>
            <w:vMerge w:val="restart"/>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La Jolla Shores Beach at</w:t>
            </w:r>
            <w:r w:rsidRPr="000634B5">
              <w:rPr>
                <w:rFonts w:ascii="Arial Narrow" w:eastAsiaTheme="minorHAnsi" w:hAnsi="Arial Narrow"/>
                <w:sz w:val="18"/>
                <w:szCs w:val="18"/>
              </w:rPr>
              <w:br/>
              <w:t xml:space="preserve">El </w:t>
            </w:r>
            <w:proofErr w:type="spellStart"/>
            <w:r w:rsidRPr="000634B5">
              <w:rPr>
                <w:rFonts w:ascii="Arial Narrow" w:eastAsiaTheme="minorHAnsi" w:hAnsi="Arial Narrow"/>
                <w:sz w:val="18"/>
                <w:szCs w:val="18"/>
              </w:rPr>
              <w:t>Paseo</w:t>
            </w:r>
            <w:proofErr w:type="spellEnd"/>
            <w:r w:rsidRPr="000634B5">
              <w:rPr>
                <w:rFonts w:ascii="Arial Narrow" w:eastAsiaTheme="minorHAnsi" w:hAnsi="Arial Narrow"/>
                <w:sz w:val="18"/>
                <w:szCs w:val="18"/>
              </w:rPr>
              <w:t xml:space="preserve"> Grande</w:t>
            </w:r>
          </w:p>
        </w:tc>
        <w:tc>
          <w:tcPr>
            <w:tcW w:w="1080" w:type="dxa"/>
            <w:gridSpan w:val="2"/>
            <w:vMerge w:val="restart"/>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37%</w:t>
            </w:r>
          </w:p>
        </w:tc>
        <w:tc>
          <w:tcPr>
            <w:tcW w:w="900" w:type="dxa"/>
            <w:gridSpan w:val="2"/>
            <w:vMerge w:val="restart"/>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37%</w:t>
            </w:r>
          </w:p>
        </w:tc>
        <w:tc>
          <w:tcPr>
            <w:tcW w:w="810" w:type="dxa"/>
            <w:vMerge w:val="restart"/>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37%</w:t>
            </w: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La Jolla Shores Beach at</w:t>
            </w:r>
            <w:r w:rsidRPr="000634B5">
              <w:rPr>
                <w:rFonts w:ascii="Arial Narrow" w:eastAsiaTheme="minorHAnsi" w:hAnsi="Arial Narrow"/>
                <w:sz w:val="18"/>
                <w:szCs w:val="18"/>
              </w:rPr>
              <w:br/>
            </w:r>
            <w:proofErr w:type="spellStart"/>
            <w:r w:rsidRPr="000634B5">
              <w:rPr>
                <w:rFonts w:ascii="Arial Narrow" w:eastAsiaTheme="minorHAnsi" w:hAnsi="Arial Narrow"/>
                <w:sz w:val="18"/>
                <w:szCs w:val="18"/>
              </w:rPr>
              <w:t>Caminito</w:t>
            </w:r>
            <w:proofErr w:type="spellEnd"/>
            <w:r w:rsidRPr="000634B5">
              <w:rPr>
                <w:rFonts w:ascii="Arial Narrow" w:eastAsiaTheme="minorHAnsi" w:hAnsi="Arial Narrow"/>
                <w:sz w:val="18"/>
                <w:szCs w:val="18"/>
              </w:rPr>
              <w:t xml:space="preserve"> del Oro</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La Jolla Shores Beach at</w:t>
            </w:r>
            <w:r w:rsidRPr="000634B5">
              <w:rPr>
                <w:rFonts w:ascii="Arial Narrow" w:eastAsiaTheme="minorHAnsi" w:hAnsi="Arial Narrow"/>
                <w:sz w:val="18"/>
                <w:szCs w:val="18"/>
              </w:rPr>
              <w:br/>
            </w:r>
            <w:proofErr w:type="spellStart"/>
            <w:r w:rsidRPr="000634B5">
              <w:rPr>
                <w:rFonts w:ascii="Arial Narrow" w:eastAsiaTheme="minorHAnsi" w:hAnsi="Arial Narrow"/>
                <w:sz w:val="18"/>
                <w:szCs w:val="18"/>
              </w:rPr>
              <w:t>Vallecitos</w:t>
            </w:r>
            <w:proofErr w:type="spellEnd"/>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La Jolla Shores Beach at</w:t>
            </w:r>
            <w:r w:rsidRPr="000634B5">
              <w:rPr>
                <w:rFonts w:ascii="Arial Narrow" w:eastAsiaTheme="minorHAnsi" w:hAnsi="Arial Narrow"/>
                <w:sz w:val="18"/>
                <w:szCs w:val="18"/>
              </w:rPr>
              <w:br/>
            </w:r>
            <w:proofErr w:type="spellStart"/>
            <w:r w:rsidRPr="000634B5">
              <w:rPr>
                <w:rFonts w:ascii="Arial Narrow" w:eastAsiaTheme="minorHAnsi" w:hAnsi="Arial Narrow"/>
                <w:sz w:val="18"/>
                <w:szCs w:val="18"/>
              </w:rPr>
              <w:t>Avenida</w:t>
            </w:r>
            <w:proofErr w:type="spellEnd"/>
            <w:r w:rsidRPr="000634B5">
              <w:rPr>
                <w:rFonts w:ascii="Arial Narrow" w:eastAsiaTheme="minorHAnsi" w:hAnsi="Arial Narrow"/>
                <w:sz w:val="18"/>
                <w:szCs w:val="18"/>
              </w:rPr>
              <w:t xml:space="preserve"> de la Playa</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 xml:space="preserve">at Casa Beach, </w:t>
            </w:r>
            <w:r w:rsidRPr="000634B5">
              <w:rPr>
                <w:rFonts w:ascii="Arial Narrow" w:eastAsiaTheme="minorHAnsi" w:hAnsi="Arial Narrow"/>
                <w:sz w:val="18"/>
                <w:szCs w:val="18"/>
              </w:rPr>
              <w:br/>
              <w:t>Children’s Pool</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South Casa Beach at</w:t>
            </w:r>
            <w:r w:rsidRPr="000634B5">
              <w:rPr>
                <w:rFonts w:ascii="Arial Narrow" w:eastAsiaTheme="minorHAnsi" w:hAnsi="Arial Narrow"/>
                <w:sz w:val="18"/>
                <w:szCs w:val="18"/>
              </w:rPr>
              <w:br/>
              <w:t>Coast Boulevard</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Whispering Sands Beach at</w:t>
            </w:r>
            <w:r w:rsidRPr="000634B5">
              <w:rPr>
                <w:rFonts w:ascii="Arial Narrow" w:eastAsiaTheme="minorHAnsi" w:hAnsi="Arial Narrow"/>
                <w:sz w:val="18"/>
                <w:szCs w:val="18"/>
              </w:rPr>
              <w:br/>
            </w:r>
            <w:proofErr w:type="spellStart"/>
            <w:r w:rsidRPr="000634B5">
              <w:rPr>
                <w:rFonts w:ascii="Arial Narrow" w:eastAsiaTheme="minorHAnsi" w:hAnsi="Arial Narrow"/>
                <w:sz w:val="18"/>
                <w:szCs w:val="18"/>
              </w:rPr>
              <w:t>Ravina</w:t>
            </w:r>
            <w:proofErr w:type="spellEnd"/>
            <w:r w:rsidRPr="000634B5">
              <w:rPr>
                <w:rFonts w:ascii="Arial Narrow" w:eastAsiaTheme="minorHAnsi" w:hAnsi="Arial Narrow"/>
                <w:sz w:val="18"/>
                <w:szCs w:val="18"/>
              </w:rPr>
              <w:t xml:space="preserve"> Street</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AE66AB"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lang w:val="es-ES_tradnl"/>
              </w:rPr>
            </w:pPr>
            <w:proofErr w:type="spellStart"/>
            <w:r w:rsidRPr="000634B5">
              <w:rPr>
                <w:rFonts w:ascii="Arial Narrow" w:eastAsiaTheme="minorHAnsi" w:hAnsi="Arial Narrow"/>
                <w:sz w:val="18"/>
                <w:szCs w:val="18"/>
                <w:lang w:val="es-ES_tradnl"/>
              </w:rPr>
              <w:t>Windansea</w:t>
            </w:r>
            <w:proofErr w:type="spellEnd"/>
            <w:r w:rsidRPr="000634B5">
              <w:rPr>
                <w:rFonts w:ascii="Arial Narrow" w:eastAsiaTheme="minorHAnsi" w:hAnsi="Arial Narrow"/>
                <w:sz w:val="18"/>
                <w:szCs w:val="18"/>
                <w:lang w:val="es-ES_tradnl"/>
              </w:rPr>
              <w:t xml:space="preserve"> Beach at</w:t>
            </w:r>
            <w:r w:rsidRPr="000634B5">
              <w:rPr>
                <w:rFonts w:ascii="Arial Narrow" w:eastAsiaTheme="minorHAnsi" w:hAnsi="Arial Narrow"/>
                <w:sz w:val="18"/>
                <w:szCs w:val="18"/>
                <w:lang w:val="es-ES_tradnl"/>
              </w:rPr>
              <w:br/>
              <w:t>Vista de la Playa</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lang w:val="es-ES_tradnl"/>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lang w:val="es-ES_tradnl"/>
              </w:rPr>
            </w:pPr>
          </w:p>
        </w:tc>
        <w:tc>
          <w:tcPr>
            <w:tcW w:w="810" w:type="dxa"/>
            <w:vMerge/>
            <w:vAlign w:val="center"/>
          </w:tcPr>
          <w:p w:rsidR="007B5F30" w:rsidRPr="000634B5" w:rsidRDefault="007B5F30" w:rsidP="008F7632">
            <w:pPr>
              <w:jc w:val="center"/>
              <w:rPr>
                <w:rFonts w:ascii="Arial Narrow" w:eastAsiaTheme="minorHAnsi" w:hAnsi="Arial Narrow"/>
                <w:sz w:val="18"/>
                <w:szCs w:val="18"/>
                <w:lang w:val="es-ES_tradnl"/>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lang w:val="es-ES_tradnl"/>
              </w:rPr>
            </w:pPr>
          </w:p>
        </w:tc>
        <w:tc>
          <w:tcPr>
            <w:tcW w:w="1350" w:type="dxa"/>
            <w:vMerge/>
            <w:vAlign w:val="center"/>
          </w:tcPr>
          <w:p w:rsidR="007B5F30" w:rsidRPr="000634B5" w:rsidRDefault="007B5F30" w:rsidP="00377610">
            <w:pPr>
              <w:rPr>
                <w:rFonts w:ascii="Arial Narrow" w:eastAsiaTheme="minorHAnsi" w:hAnsi="Arial Narrow"/>
                <w:sz w:val="18"/>
                <w:szCs w:val="18"/>
                <w:lang w:val="es-ES_tradnl"/>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proofErr w:type="spellStart"/>
            <w:r w:rsidRPr="000634B5">
              <w:rPr>
                <w:rFonts w:ascii="Arial Narrow" w:eastAsiaTheme="minorHAnsi" w:hAnsi="Arial Narrow"/>
                <w:sz w:val="18"/>
                <w:szCs w:val="18"/>
              </w:rPr>
              <w:t>Windansea</w:t>
            </w:r>
            <w:proofErr w:type="spellEnd"/>
            <w:r w:rsidRPr="000634B5">
              <w:rPr>
                <w:rFonts w:ascii="Arial Narrow" w:eastAsiaTheme="minorHAnsi" w:hAnsi="Arial Narrow"/>
                <w:sz w:val="18"/>
                <w:szCs w:val="18"/>
              </w:rPr>
              <w:t xml:space="preserve"> Beach at</w:t>
            </w:r>
            <w:r w:rsidRPr="000634B5">
              <w:rPr>
                <w:rFonts w:ascii="Arial Narrow" w:eastAsiaTheme="minorHAnsi" w:hAnsi="Arial Narrow"/>
                <w:sz w:val="18"/>
                <w:szCs w:val="18"/>
              </w:rPr>
              <w:br/>
            </w:r>
            <w:proofErr w:type="spellStart"/>
            <w:r w:rsidRPr="000634B5">
              <w:rPr>
                <w:rFonts w:ascii="Arial Narrow" w:eastAsiaTheme="minorHAnsi" w:hAnsi="Arial Narrow"/>
                <w:sz w:val="18"/>
                <w:szCs w:val="18"/>
              </w:rPr>
              <w:t>Bonair</w:t>
            </w:r>
            <w:proofErr w:type="spellEnd"/>
            <w:r w:rsidRPr="000634B5">
              <w:rPr>
                <w:rFonts w:ascii="Arial Narrow" w:eastAsiaTheme="minorHAnsi" w:hAnsi="Arial Narrow"/>
                <w:sz w:val="18"/>
                <w:szCs w:val="18"/>
              </w:rPr>
              <w:t xml:space="preserve"> Street</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proofErr w:type="spellStart"/>
            <w:r w:rsidRPr="000634B5">
              <w:rPr>
                <w:rFonts w:ascii="Arial Narrow" w:eastAsiaTheme="minorHAnsi" w:hAnsi="Arial Narrow"/>
                <w:sz w:val="18"/>
                <w:szCs w:val="18"/>
              </w:rPr>
              <w:t>Windansea</w:t>
            </w:r>
            <w:proofErr w:type="spellEnd"/>
            <w:r w:rsidRPr="000634B5">
              <w:rPr>
                <w:rFonts w:ascii="Arial Narrow" w:eastAsiaTheme="minorHAnsi" w:hAnsi="Arial Narrow"/>
                <w:sz w:val="18"/>
                <w:szCs w:val="18"/>
              </w:rPr>
              <w:t xml:space="preserve"> Beach at</w:t>
            </w:r>
            <w:r w:rsidRPr="000634B5">
              <w:rPr>
                <w:rFonts w:ascii="Arial Narrow" w:eastAsiaTheme="minorHAnsi" w:hAnsi="Arial Narrow"/>
                <w:sz w:val="18"/>
                <w:szCs w:val="18"/>
              </w:rPr>
              <w:br/>
              <w:t>Playa del Norte</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proofErr w:type="spellStart"/>
            <w:r w:rsidRPr="000634B5">
              <w:rPr>
                <w:rFonts w:ascii="Arial Narrow" w:eastAsiaTheme="minorHAnsi" w:hAnsi="Arial Narrow"/>
                <w:sz w:val="18"/>
                <w:szCs w:val="18"/>
              </w:rPr>
              <w:t>Windansea</w:t>
            </w:r>
            <w:proofErr w:type="spellEnd"/>
            <w:r w:rsidRPr="000634B5">
              <w:rPr>
                <w:rFonts w:ascii="Arial Narrow" w:eastAsiaTheme="minorHAnsi" w:hAnsi="Arial Narrow"/>
                <w:sz w:val="18"/>
                <w:szCs w:val="18"/>
              </w:rPr>
              <w:t xml:space="preserve"> Beach at</w:t>
            </w:r>
            <w:r w:rsidRPr="000634B5">
              <w:rPr>
                <w:rFonts w:ascii="Arial Narrow" w:eastAsiaTheme="minorHAnsi" w:hAnsi="Arial Narrow"/>
                <w:sz w:val="18"/>
                <w:szCs w:val="18"/>
              </w:rPr>
              <w:br/>
              <w:t>Palomar Avenue</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at Tourmaline Surf Park</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Merge/>
            <w:vAlign w:val="center"/>
          </w:tcPr>
          <w:p w:rsidR="007B5F30" w:rsidRPr="000634B5" w:rsidRDefault="007B5F30" w:rsidP="00377610">
            <w:pPr>
              <w:rPr>
                <w:rFonts w:ascii="Arial Narrow" w:eastAsiaTheme="minorHAnsi" w:hAnsi="Arial Narrow"/>
                <w:sz w:val="18"/>
                <w:szCs w:val="18"/>
              </w:rPr>
            </w:pP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Pacific Beach at</w:t>
            </w:r>
            <w:r w:rsidRPr="000634B5">
              <w:rPr>
                <w:rFonts w:ascii="Arial Narrow" w:eastAsiaTheme="minorHAnsi" w:hAnsi="Arial Narrow"/>
                <w:sz w:val="18"/>
                <w:szCs w:val="18"/>
              </w:rPr>
              <w:br/>
              <w:t>Grand Avenue</w:t>
            </w:r>
          </w:p>
        </w:tc>
        <w:tc>
          <w:tcPr>
            <w:tcW w:w="108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900" w:type="dxa"/>
            <w:gridSpan w:val="2"/>
            <w:vMerge/>
            <w:vAlign w:val="center"/>
          </w:tcPr>
          <w:p w:rsidR="007B5F30" w:rsidRPr="000634B5" w:rsidRDefault="007B5F30" w:rsidP="008F7632">
            <w:pPr>
              <w:jc w:val="center"/>
              <w:rPr>
                <w:rFonts w:ascii="Arial Narrow" w:eastAsiaTheme="minorHAnsi" w:hAnsi="Arial Narrow"/>
                <w:sz w:val="18"/>
                <w:szCs w:val="18"/>
              </w:rPr>
            </w:pPr>
          </w:p>
        </w:tc>
        <w:tc>
          <w:tcPr>
            <w:tcW w:w="810" w:type="dxa"/>
            <w:vMerge/>
            <w:vAlign w:val="center"/>
          </w:tcPr>
          <w:p w:rsidR="007B5F30" w:rsidRPr="000634B5" w:rsidRDefault="007B5F30" w:rsidP="008F7632">
            <w:pPr>
              <w:jc w:val="center"/>
              <w:rPr>
                <w:rFonts w:ascii="Arial Narrow" w:eastAsiaTheme="minorHAnsi" w:hAnsi="Arial Narrow"/>
                <w:sz w:val="18"/>
                <w:szCs w:val="18"/>
              </w:rPr>
            </w:pPr>
          </w:p>
        </w:tc>
      </w:tr>
      <w:tr w:rsidR="007B5F30" w:rsidRPr="000634B5" w:rsidTr="000634B5">
        <w:trPr>
          <w:cantSplit/>
        </w:trPr>
        <w:tc>
          <w:tcPr>
            <w:tcW w:w="1260" w:type="dxa"/>
            <w:vAlign w:val="center"/>
          </w:tcPr>
          <w:p w:rsidR="007B5F30" w:rsidRPr="007B5F30" w:rsidRDefault="007B5F30" w:rsidP="00AE3CAA">
            <w:pPr>
              <w:rPr>
                <w:rFonts w:eastAsiaTheme="minorHAnsi"/>
                <w:b/>
                <w:sz w:val="20"/>
                <w:szCs w:val="20"/>
              </w:rPr>
            </w:pPr>
            <w:r w:rsidRPr="007B5F30">
              <w:rPr>
                <w:rFonts w:ascii="Arial Narrow" w:eastAsiaTheme="minorHAnsi" w:hAnsi="Arial Narrow"/>
                <w:b/>
                <w:sz w:val="20"/>
                <w:szCs w:val="20"/>
              </w:rPr>
              <w:t>Mission Bay</w:t>
            </w:r>
          </w:p>
          <w:p w:rsidR="007B5F30" w:rsidRPr="00426201" w:rsidRDefault="007B5F30" w:rsidP="00AE3CAA">
            <w:pPr>
              <w:rPr>
                <w:rFonts w:ascii="Arial Narrow" w:eastAsiaTheme="minorHAnsi" w:hAnsi="Arial Narrow"/>
                <w:sz w:val="20"/>
                <w:szCs w:val="20"/>
              </w:rPr>
            </w:pPr>
          </w:p>
          <w:p w:rsidR="007B5F30" w:rsidRPr="00426201" w:rsidRDefault="007B5F30" w:rsidP="00AE3CAA">
            <w:pPr>
              <w:rPr>
                <w:rFonts w:ascii="Arial Narrow" w:eastAsiaTheme="minorHAnsi" w:hAnsi="Arial Narrow"/>
                <w:sz w:val="16"/>
                <w:szCs w:val="16"/>
              </w:rPr>
            </w:pPr>
            <w:proofErr w:type="spellStart"/>
            <w:r>
              <w:rPr>
                <w:rFonts w:ascii="Arial Narrow" w:eastAsiaTheme="minorHAnsi" w:hAnsi="Arial Narrow"/>
                <w:sz w:val="16"/>
                <w:szCs w:val="16"/>
              </w:rPr>
              <w:t>Tecolote</w:t>
            </w:r>
            <w:proofErr w:type="spellEnd"/>
            <w:r>
              <w:rPr>
                <w:rFonts w:ascii="Arial Narrow" w:eastAsiaTheme="minorHAnsi" w:hAnsi="Arial Narrow"/>
                <w:sz w:val="16"/>
                <w:szCs w:val="16"/>
              </w:rPr>
              <w:t xml:space="preserve"> HA</w:t>
            </w:r>
            <w:r w:rsidRPr="00426201">
              <w:rPr>
                <w:rFonts w:ascii="Arial Narrow" w:eastAsiaTheme="minorHAnsi" w:hAnsi="Arial Narrow"/>
                <w:sz w:val="16"/>
                <w:szCs w:val="16"/>
              </w:rPr>
              <w:t xml:space="preserve"> </w:t>
            </w:r>
          </w:p>
          <w:p w:rsidR="007B5F30" w:rsidRPr="000634B5" w:rsidRDefault="007B5F30" w:rsidP="00377610">
            <w:pPr>
              <w:rPr>
                <w:rFonts w:ascii="Arial Narrow" w:eastAsiaTheme="minorHAnsi" w:hAnsi="Arial Narrow"/>
                <w:sz w:val="18"/>
                <w:szCs w:val="18"/>
              </w:rPr>
            </w:pPr>
            <w:r>
              <w:rPr>
                <w:rFonts w:ascii="Arial Narrow" w:eastAsiaTheme="minorHAnsi" w:hAnsi="Arial Narrow"/>
                <w:sz w:val="16"/>
                <w:szCs w:val="16"/>
              </w:rPr>
              <w:t>(906.50</w:t>
            </w:r>
            <w:r w:rsidRPr="00426201">
              <w:rPr>
                <w:rFonts w:ascii="Arial Narrow" w:eastAsiaTheme="minorHAnsi" w:hAnsi="Arial Narrow"/>
                <w:sz w:val="16"/>
                <w:szCs w:val="16"/>
              </w:rPr>
              <w:t>)</w:t>
            </w:r>
          </w:p>
        </w:tc>
        <w:tc>
          <w:tcPr>
            <w:tcW w:w="1350" w:type="dxa"/>
            <w:vAlign w:val="center"/>
          </w:tcPr>
          <w:p w:rsidR="007B5F30" w:rsidRPr="000634B5" w:rsidRDefault="007B5F30" w:rsidP="00377610">
            <w:pPr>
              <w:rPr>
                <w:rFonts w:ascii="Arial Narrow" w:eastAsiaTheme="minorHAnsi" w:hAnsi="Arial Narrow"/>
                <w:sz w:val="18"/>
                <w:szCs w:val="18"/>
              </w:rPr>
            </w:pPr>
            <w:proofErr w:type="spellStart"/>
            <w:r w:rsidRPr="000634B5">
              <w:rPr>
                <w:rFonts w:ascii="Arial Narrow" w:eastAsiaTheme="minorHAnsi" w:hAnsi="Arial Narrow"/>
                <w:sz w:val="18"/>
                <w:szCs w:val="18"/>
              </w:rPr>
              <w:t>Tecolote</w:t>
            </w:r>
            <w:proofErr w:type="spellEnd"/>
            <w:r w:rsidRPr="000634B5">
              <w:rPr>
                <w:rFonts w:ascii="Arial Narrow" w:eastAsiaTheme="minorHAnsi" w:hAnsi="Arial Narrow"/>
                <w:sz w:val="18"/>
                <w:szCs w:val="18"/>
              </w:rPr>
              <w:t xml:space="preserve"> Creek</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Entire reach and tributaries</w:t>
            </w:r>
          </w:p>
        </w:tc>
        <w:tc>
          <w:tcPr>
            <w:tcW w:w="1080" w:type="dxa"/>
            <w:gridSpan w:val="2"/>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49%</w:t>
            </w:r>
          </w:p>
        </w:tc>
        <w:tc>
          <w:tcPr>
            <w:tcW w:w="900" w:type="dxa"/>
            <w:gridSpan w:val="2"/>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49%</w:t>
            </w:r>
          </w:p>
        </w:tc>
        <w:tc>
          <w:tcPr>
            <w:tcW w:w="810" w:type="dxa"/>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51%</w:t>
            </w:r>
          </w:p>
        </w:tc>
      </w:tr>
      <w:tr w:rsidR="007B5F30" w:rsidRPr="000634B5" w:rsidTr="000634B5">
        <w:trPr>
          <w:cantSplit/>
        </w:trPr>
        <w:tc>
          <w:tcPr>
            <w:tcW w:w="1260" w:type="dxa"/>
            <w:vMerge w:val="restart"/>
            <w:vAlign w:val="center"/>
          </w:tcPr>
          <w:p w:rsidR="007B5F30" w:rsidRPr="007B5F30" w:rsidRDefault="007B5F30" w:rsidP="007B5F30">
            <w:pPr>
              <w:rPr>
                <w:rFonts w:eastAsiaTheme="minorHAnsi"/>
                <w:b/>
                <w:sz w:val="20"/>
                <w:szCs w:val="20"/>
              </w:rPr>
            </w:pPr>
            <w:r w:rsidRPr="007B5F30">
              <w:rPr>
                <w:rFonts w:ascii="Arial Narrow" w:eastAsiaTheme="minorHAnsi" w:hAnsi="Arial Narrow"/>
                <w:b/>
                <w:sz w:val="18"/>
                <w:szCs w:val="18"/>
              </w:rPr>
              <w:t>San Diego River</w:t>
            </w:r>
          </w:p>
          <w:p w:rsidR="007B5F30" w:rsidRPr="00426201" w:rsidRDefault="007B5F30" w:rsidP="007B5F30">
            <w:pPr>
              <w:rPr>
                <w:rFonts w:ascii="Arial Narrow" w:eastAsiaTheme="minorHAnsi" w:hAnsi="Arial Narrow"/>
                <w:sz w:val="20"/>
                <w:szCs w:val="20"/>
              </w:rPr>
            </w:pPr>
          </w:p>
          <w:p w:rsidR="007B5F30" w:rsidRPr="00426201" w:rsidRDefault="007B5F30" w:rsidP="007B5F30">
            <w:pPr>
              <w:rPr>
                <w:rFonts w:ascii="Arial Narrow" w:eastAsiaTheme="minorHAnsi" w:hAnsi="Arial Narrow"/>
                <w:sz w:val="16"/>
                <w:szCs w:val="16"/>
              </w:rPr>
            </w:pPr>
            <w:r>
              <w:rPr>
                <w:rFonts w:ascii="Arial Narrow" w:eastAsiaTheme="minorHAnsi" w:hAnsi="Arial Narrow"/>
                <w:sz w:val="16"/>
                <w:szCs w:val="16"/>
              </w:rPr>
              <w:t>Mission San Diego HSA</w:t>
            </w:r>
            <w:r w:rsidRPr="00426201">
              <w:rPr>
                <w:rFonts w:ascii="Arial Narrow" w:eastAsiaTheme="minorHAnsi" w:hAnsi="Arial Narrow"/>
                <w:sz w:val="16"/>
                <w:szCs w:val="16"/>
              </w:rPr>
              <w:t xml:space="preserve"> </w:t>
            </w:r>
          </w:p>
          <w:p w:rsidR="007B5F30" w:rsidRDefault="007B5F30" w:rsidP="007B5F30">
            <w:pPr>
              <w:rPr>
                <w:rFonts w:ascii="Arial Narrow" w:eastAsiaTheme="minorHAnsi" w:hAnsi="Arial Narrow"/>
                <w:sz w:val="16"/>
                <w:szCs w:val="16"/>
              </w:rPr>
            </w:pPr>
            <w:r>
              <w:rPr>
                <w:rFonts w:ascii="Arial Narrow" w:eastAsiaTheme="minorHAnsi" w:hAnsi="Arial Narrow"/>
                <w:sz w:val="16"/>
                <w:szCs w:val="16"/>
              </w:rPr>
              <w:t>(907.11</w:t>
            </w:r>
            <w:r w:rsidRPr="00426201">
              <w:rPr>
                <w:rFonts w:ascii="Arial Narrow" w:eastAsiaTheme="minorHAnsi" w:hAnsi="Arial Narrow"/>
                <w:sz w:val="16"/>
                <w:szCs w:val="16"/>
              </w:rPr>
              <w:t>)</w:t>
            </w:r>
            <w:r>
              <w:rPr>
                <w:rFonts w:ascii="Arial Narrow" w:eastAsiaTheme="minorHAnsi" w:hAnsi="Arial Narrow"/>
                <w:sz w:val="16"/>
                <w:szCs w:val="16"/>
              </w:rPr>
              <w:t xml:space="preserve"> and</w:t>
            </w:r>
          </w:p>
          <w:p w:rsidR="007B5F30" w:rsidRDefault="007B5F30" w:rsidP="007B5F30">
            <w:pPr>
              <w:rPr>
                <w:rFonts w:ascii="Arial Narrow" w:eastAsiaTheme="minorHAnsi" w:hAnsi="Arial Narrow"/>
                <w:sz w:val="16"/>
                <w:szCs w:val="16"/>
              </w:rPr>
            </w:pPr>
            <w:r>
              <w:rPr>
                <w:rFonts w:ascii="Arial Narrow" w:eastAsiaTheme="minorHAnsi" w:hAnsi="Arial Narrow"/>
                <w:sz w:val="16"/>
                <w:szCs w:val="16"/>
              </w:rPr>
              <w:t>Santee HSA</w:t>
            </w:r>
          </w:p>
          <w:p w:rsidR="007B5F30" w:rsidRPr="000634B5" w:rsidRDefault="007B5F30" w:rsidP="007B5F30">
            <w:pPr>
              <w:rPr>
                <w:rFonts w:ascii="Arial Narrow" w:eastAsiaTheme="minorHAnsi" w:hAnsi="Arial Narrow"/>
                <w:sz w:val="18"/>
                <w:szCs w:val="18"/>
              </w:rPr>
            </w:pPr>
            <w:r>
              <w:rPr>
                <w:rFonts w:ascii="Arial Narrow" w:eastAsiaTheme="minorHAnsi" w:hAnsi="Arial Narrow"/>
                <w:sz w:val="20"/>
                <w:szCs w:val="20"/>
              </w:rPr>
              <w:t>(907.12)</w:t>
            </w:r>
          </w:p>
        </w:tc>
        <w:tc>
          <w:tcPr>
            <w:tcW w:w="1350" w:type="dxa"/>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Forrester Creek</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lower 1 mile</w:t>
            </w:r>
          </w:p>
        </w:tc>
        <w:tc>
          <w:tcPr>
            <w:tcW w:w="1080" w:type="dxa"/>
            <w:gridSpan w:val="2"/>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46%</w:t>
            </w:r>
          </w:p>
        </w:tc>
        <w:tc>
          <w:tcPr>
            <w:tcW w:w="900" w:type="dxa"/>
            <w:gridSpan w:val="2"/>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43%</w:t>
            </w:r>
          </w:p>
        </w:tc>
        <w:tc>
          <w:tcPr>
            <w:tcW w:w="810" w:type="dxa"/>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49%</w:t>
            </w: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San Diego River</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lower 6 miles</w:t>
            </w:r>
          </w:p>
        </w:tc>
        <w:tc>
          <w:tcPr>
            <w:tcW w:w="1080" w:type="dxa"/>
            <w:gridSpan w:val="2"/>
            <w:vAlign w:val="center"/>
          </w:tcPr>
          <w:p w:rsidR="007B5F30" w:rsidRPr="000634B5" w:rsidRDefault="007B5F30" w:rsidP="00176191">
            <w:pPr>
              <w:jc w:val="center"/>
              <w:rPr>
                <w:rFonts w:ascii="Arial Narrow" w:eastAsiaTheme="minorHAnsi" w:hAnsi="Arial Narrow"/>
                <w:sz w:val="18"/>
                <w:szCs w:val="18"/>
              </w:rPr>
            </w:pPr>
            <w:r w:rsidRPr="000634B5">
              <w:rPr>
                <w:rFonts w:ascii="Arial Narrow" w:eastAsiaTheme="minorHAnsi" w:hAnsi="Arial Narrow"/>
                <w:sz w:val="18"/>
                <w:szCs w:val="18"/>
              </w:rPr>
              <w:t>46%</w:t>
            </w:r>
          </w:p>
        </w:tc>
        <w:tc>
          <w:tcPr>
            <w:tcW w:w="900" w:type="dxa"/>
            <w:gridSpan w:val="2"/>
            <w:vAlign w:val="center"/>
          </w:tcPr>
          <w:p w:rsidR="007B5F30" w:rsidRPr="000634B5" w:rsidRDefault="007B5F30" w:rsidP="00176191">
            <w:pPr>
              <w:jc w:val="center"/>
              <w:rPr>
                <w:rFonts w:ascii="Arial Narrow" w:eastAsiaTheme="minorHAnsi" w:hAnsi="Arial Narrow"/>
                <w:sz w:val="18"/>
                <w:szCs w:val="18"/>
              </w:rPr>
            </w:pPr>
            <w:r w:rsidRPr="000634B5">
              <w:rPr>
                <w:rFonts w:ascii="Arial Narrow" w:eastAsiaTheme="minorHAnsi" w:hAnsi="Arial Narrow"/>
                <w:sz w:val="18"/>
                <w:szCs w:val="18"/>
              </w:rPr>
              <w:t>43%</w:t>
            </w:r>
          </w:p>
        </w:tc>
        <w:tc>
          <w:tcPr>
            <w:tcW w:w="810" w:type="dxa"/>
            <w:vAlign w:val="center"/>
          </w:tcPr>
          <w:p w:rsidR="007B5F30" w:rsidRPr="000634B5" w:rsidRDefault="007B5F30" w:rsidP="00176191">
            <w:pPr>
              <w:jc w:val="center"/>
              <w:rPr>
                <w:rFonts w:ascii="Arial Narrow" w:eastAsiaTheme="minorHAnsi" w:hAnsi="Arial Narrow"/>
                <w:sz w:val="18"/>
                <w:szCs w:val="18"/>
              </w:rPr>
            </w:pPr>
            <w:r w:rsidRPr="000634B5">
              <w:rPr>
                <w:rFonts w:ascii="Arial Narrow" w:eastAsiaTheme="minorHAnsi" w:hAnsi="Arial Narrow"/>
                <w:sz w:val="18"/>
                <w:szCs w:val="18"/>
              </w:rPr>
              <w:t>49%</w:t>
            </w:r>
          </w:p>
        </w:tc>
      </w:tr>
      <w:tr w:rsidR="007B5F30" w:rsidRPr="000634B5" w:rsidTr="000634B5">
        <w:trPr>
          <w:cantSplit/>
        </w:trPr>
        <w:tc>
          <w:tcPr>
            <w:tcW w:w="1260" w:type="dxa"/>
            <w:vMerge/>
            <w:vAlign w:val="center"/>
          </w:tcPr>
          <w:p w:rsidR="007B5F30" w:rsidRPr="000634B5" w:rsidRDefault="007B5F30" w:rsidP="00377610">
            <w:pPr>
              <w:rPr>
                <w:rFonts w:ascii="Arial Narrow" w:eastAsiaTheme="minorHAnsi" w:hAnsi="Arial Narrow"/>
                <w:sz w:val="18"/>
                <w:szCs w:val="18"/>
              </w:rPr>
            </w:pPr>
          </w:p>
        </w:tc>
        <w:tc>
          <w:tcPr>
            <w:tcW w:w="1350" w:type="dxa"/>
            <w:vAlign w:val="center"/>
          </w:tcPr>
          <w:p w:rsidR="007B5F30" w:rsidRPr="000634B5" w:rsidRDefault="007B5F30" w:rsidP="00377610">
            <w:pPr>
              <w:rPr>
                <w:rFonts w:ascii="Arial Narrow" w:eastAsiaTheme="minorHAnsi" w:hAnsi="Arial Narrow"/>
                <w:sz w:val="18"/>
                <w:szCs w:val="18"/>
              </w:rPr>
            </w:pPr>
            <w:r w:rsidRPr="000634B5">
              <w:rPr>
                <w:rFonts w:ascii="Arial Narrow" w:eastAsiaTheme="minorHAnsi" w:hAnsi="Arial Narrow"/>
                <w:sz w:val="18"/>
                <w:szCs w:val="18"/>
              </w:rPr>
              <w:t>Pacific Ocean Shoreline</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at San Diego River mouth at</w:t>
            </w:r>
            <w:r w:rsidRPr="000634B5">
              <w:rPr>
                <w:rFonts w:ascii="Arial Narrow" w:eastAsiaTheme="minorHAnsi" w:hAnsi="Arial Narrow"/>
                <w:sz w:val="18"/>
                <w:szCs w:val="18"/>
              </w:rPr>
              <w:br/>
              <w:t>Dog Beach</w:t>
            </w:r>
          </w:p>
        </w:tc>
        <w:tc>
          <w:tcPr>
            <w:tcW w:w="1080" w:type="dxa"/>
            <w:gridSpan w:val="2"/>
            <w:vAlign w:val="center"/>
          </w:tcPr>
          <w:p w:rsidR="007B5F30" w:rsidRPr="000634B5" w:rsidRDefault="007B5F30" w:rsidP="00176191">
            <w:pPr>
              <w:jc w:val="center"/>
              <w:rPr>
                <w:rFonts w:ascii="Arial Narrow" w:eastAsiaTheme="minorHAnsi" w:hAnsi="Arial Narrow"/>
                <w:sz w:val="18"/>
                <w:szCs w:val="18"/>
              </w:rPr>
            </w:pPr>
            <w:r w:rsidRPr="000634B5">
              <w:rPr>
                <w:rFonts w:ascii="Arial Narrow" w:eastAsiaTheme="minorHAnsi" w:hAnsi="Arial Narrow"/>
                <w:sz w:val="18"/>
                <w:szCs w:val="18"/>
              </w:rPr>
              <w:t>46%</w:t>
            </w:r>
          </w:p>
        </w:tc>
        <w:tc>
          <w:tcPr>
            <w:tcW w:w="900" w:type="dxa"/>
            <w:gridSpan w:val="2"/>
            <w:vAlign w:val="center"/>
          </w:tcPr>
          <w:p w:rsidR="007B5F30" w:rsidRPr="000634B5" w:rsidRDefault="007B5F30" w:rsidP="00176191">
            <w:pPr>
              <w:jc w:val="center"/>
              <w:rPr>
                <w:rFonts w:ascii="Arial Narrow" w:eastAsiaTheme="minorHAnsi" w:hAnsi="Arial Narrow"/>
                <w:sz w:val="18"/>
                <w:szCs w:val="18"/>
              </w:rPr>
            </w:pPr>
            <w:r w:rsidRPr="000634B5">
              <w:rPr>
                <w:rFonts w:ascii="Arial Narrow" w:eastAsiaTheme="minorHAnsi" w:hAnsi="Arial Narrow"/>
                <w:sz w:val="18"/>
                <w:szCs w:val="18"/>
              </w:rPr>
              <w:t>43%</w:t>
            </w:r>
          </w:p>
        </w:tc>
        <w:tc>
          <w:tcPr>
            <w:tcW w:w="810" w:type="dxa"/>
            <w:vAlign w:val="center"/>
          </w:tcPr>
          <w:p w:rsidR="007B5F30" w:rsidRPr="000634B5" w:rsidRDefault="007B5F30" w:rsidP="00176191">
            <w:pPr>
              <w:jc w:val="center"/>
              <w:rPr>
                <w:rFonts w:ascii="Arial Narrow" w:eastAsiaTheme="minorHAnsi" w:hAnsi="Arial Narrow"/>
                <w:sz w:val="18"/>
                <w:szCs w:val="18"/>
              </w:rPr>
            </w:pPr>
            <w:r w:rsidRPr="000634B5">
              <w:rPr>
                <w:rFonts w:ascii="Arial Narrow" w:eastAsiaTheme="minorHAnsi" w:hAnsi="Arial Narrow"/>
                <w:sz w:val="18"/>
                <w:szCs w:val="18"/>
              </w:rPr>
              <w:t>51%</w:t>
            </w:r>
          </w:p>
        </w:tc>
      </w:tr>
      <w:tr w:rsidR="007B5F30" w:rsidRPr="000634B5" w:rsidTr="000634B5">
        <w:trPr>
          <w:cantSplit/>
        </w:trPr>
        <w:tc>
          <w:tcPr>
            <w:tcW w:w="1260" w:type="dxa"/>
            <w:vAlign w:val="center"/>
          </w:tcPr>
          <w:p w:rsidR="007B5F30" w:rsidRPr="007B5F30" w:rsidRDefault="007B5F30" w:rsidP="007B5F30">
            <w:pPr>
              <w:rPr>
                <w:rFonts w:eastAsiaTheme="minorHAnsi"/>
                <w:b/>
                <w:sz w:val="20"/>
                <w:szCs w:val="20"/>
              </w:rPr>
            </w:pPr>
            <w:r w:rsidRPr="007B5F30">
              <w:rPr>
                <w:rFonts w:ascii="Arial Narrow" w:eastAsiaTheme="minorHAnsi" w:hAnsi="Arial Narrow"/>
                <w:b/>
                <w:sz w:val="18"/>
                <w:szCs w:val="18"/>
              </w:rPr>
              <w:t>San Diego Bay</w:t>
            </w:r>
          </w:p>
          <w:p w:rsidR="007B5F30" w:rsidRPr="00426201" w:rsidRDefault="007B5F30" w:rsidP="007B5F30">
            <w:pPr>
              <w:rPr>
                <w:rFonts w:ascii="Arial Narrow" w:eastAsiaTheme="minorHAnsi" w:hAnsi="Arial Narrow"/>
                <w:sz w:val="20"/>
                <w:szCs w:val="20"/>
              </w:rPr>
            </w:pPr>
          </w:p>
          <w:p w:rsidR="007B5F30" w:rsidRPr="00426201" w:rsidRDefault="007B5F30" w:rsidP="007B5F30">
            <w:pPr>
              <w:rPr>
                <w:rFonts w:ascii="Arial Narrow" w:eastAsiaTheme="minorHAnsi" w:hAnsi="Arial Narrow"/>
                <w:sz w:val="16"/>
                <w:szCs w:val="16"/>
              </w:rPr>
            </w:pPr>
            <w:proofErr w:type="spellStart"/>
            <w:r>
              <w:rPr>
                <w:rFonts w:ascii="Arial Narrow" w:eastAsiaTheme="minorHAnsi" w:hAnsi="Arial Narrow"/>
                <w:sz w:val="16"/>
                <w:szCs w:val="16"/>
              </w:rPr>
              <w:t>Chollas</w:t>
            </w:r>
            <w:proofErr w:type="spellEnd"/>
            <w:r>
              <w:rPr>
                <w:rFonts w:ascii="Arial Narrow" w:eastAsiaTheme="minorHAnsi" w:hAnsi="Arial Narrow"/>
                <w:sz w:val="16"/>
                <w:szCs w:val="16"/>
              </w:rPr>
              <w:t xml:space="preserve"> HSA</w:t>
            </w:r>
            <w:r w:rsidRPr="00426201">
              <w:rPr>
                <w:rFonts w:ascii="Arial Narrow" w:eastAsiaTheme="minorHAnsi" w:hAnsi="Arial Narrow"/>
                <w:sz w:val="16"/>
                <w:szCs w:val="16"/>
              </w:rPr>
              <w:t xml:space="preserve"> </w:t>
            </w:r>
          </w:p>
          <w:p w:rsidR="007B5F30" w:rsidRPr="000634B5" w:rsidRDefault="007B5F30" w:rsidP="007B5F30">
            <w:pPr>
              <w:rPr>
                <w:rFonts w:ascii="Arial Narrow" w:eastAsiaTheme="minorHAnsi" w:hAnsi="Arial Narrow"/>
                <w:sz w:val="18"/>
                <w:szCs w:val="18"/>
              </w:rPr>
            </w:pPr>
            <w:r>
              <w:rPr>
                <w:rFonts w:ascii="Arial Narrow" w:eastAsiaTheme="minorHAnsi" w:hAnsi="Arial Narrow"/>
                <w:sz w:val="16"/>
                <w:szCs w:val="16"/>
              </w:rPr>
              <w:t>(908.22</w:t>
            </w:r>
            <w:r w:rsidRPr="00426201">
              <w:rPr>
                <w:rFonts w:ascii="Arial Narrow" w:eastAsiaTheme="minorHAnsi" w:hAnsi="Arial Narrow"/>
                <w:sz w:val="16"/>
                <w:szCs w:val="16"/>
              </w:rPr>
              <w:t>)</w:t>
            </w:r>
          </w:p>
        </w:tc>
        <w:tc>
          <w:tcPr>
            <w:tcW w:w="1350" w:type="dxa"/>
            <w:vAlign w:val="center"/>
          </w:tcPr>
          <w:p w:rsidR="007B5F30" w:rsidRPr="000634B5" w:rsidRDefault="007B5F30" w:rsidP="00377610">
            <w:pPr>
              <w:rPr>
                <w:rFonts w:ascii="Arial Narrow" w:eastAsiaTheme="minorHAnsi" w:hAnsi="Arial Narrow"/>
                <w:sz w:val="18"/>
                <w:szCs w:val="18"/>
              </w:rPr>
            </w:pPr>
            <w:proofErr w:type="spellStart"/>
            <w:r w:rsidRPr="000634B5">
              <w:rPr>
                <w:rFonts w:ascii="Arial Narrow" w:eastAsiaTheme="minorHAnsi" w:hAnsi="Arial Narrow"/>
                <w:sz w:val="18"/>
                <w:szCs w:val="18"/>
              </w:rPr>
              <w:t>Chollas</w:t>
            </w:r>
            <w:proofErr w:type="spellEnd"/>
            <w:r w:rsidRPr="000634B5">
              <w:rPr>
                <w:rFonts w:ascii="Arial Narrow" w:eastAsiaTheme="minorHAnsi" w:hAnsi="Arial Narrow"/>
                <w:sz w:val="18"/>
                <w:szCs w:val="18"/>
              </w:rPr>
              <w:t xml:space="preserve"> Creek</w:t>
            </w:r>
          </w:p>
        </w:tc>
        <w:tc>
          <w:tcPr>
            <w:tcW w:w="2160" w:type="dxa"/>
            <w:vAlign w:val="center"/>
          </w:tcPr>
          <w:p w:rsidR="007B5F30" w:rsidRPr="000634B5" w:rsidRDefault="007B5F30" w:rsidP="00377610">
            <w:pPr>
              <w:ind w:left="162" w:hanging="162"/>
              <w:rPr>
                <w:rFonts w:ascii="Arial Narrow" w:eastAsiaTheme="minorHAnsi" w:hAnsi="Arial Narrow"/>
                <w:sz w:val="18"/>
                <w:szCs w:val="18"/>
              </w:rPr>
            </w:pPr>
            <w:r w:rsidRPr="000634B5">
              <w:rPr>
                <w:rFonts w:ascii="Arial Narrow" w:eastAsiaTheme="minorHAnsi" w:hAnsi="Arial Narrow"/>
                <w:sz w:val="18"/>
                <w:szCs w:val="18"/>
              </w:rPr>
              <w:t>lower 1.2 miles</w:t>
            </w:r>
          </w:p>
        </w:tc>
        <w:tc>
          <w:tcPr>
            <w:tcW w:w="1080" w:type="dxa"/>
            <w:gridSpan w:val="2"/>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41%</w:t>
            </w:r>
          </w:p>
        </w:tc>
        <w:tc>
          <w:tcPr>
            <w:tcW w:w="900" w:type="dxa"/>
            <w:gridSpan w:val="2"/>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41%</w:t>
            </w:r>
          </w:p>
        </w:tc>
        <w:tc>
          <w:tcPr>
            <w:tcW w:w="810" w:type="dxa"/>
            <w:vAlign w:val="center"/>
          </w:tcPr>
          <w:p w:rsidR="007B5F30" w:rsidRPr="000634B5" w:rsidRDefault="007B5F30" w:rsidP="008F7632">
            <w:pPr>
              <w:jc w:val="center"/>
              <w:rPr>
                <w:rFonts w:ascii="Arial Narrow" w:eastAsiaTheme="minorHAnsi" w:hAnsi="Arial Narrow"/>
                <w:sz w:val="18"/>
                <w:szCs w:val="18"/>
              </w:rPr>
            </w:pPr>
            <w:r w:rsidRPr="000634B5">
              <w:rPr>
                <w:rFonts w:ascii="Arial Narrow" w:eastAsiaTheme="minorHAnsi" w:hAnsi="Arial Narrow"/>
                <w:sz w:val="18"/>
                <w:szCs w:val="18"/>
              </w:rPr>
              <w:t>43%</w:t>
            </w:r>
          </w:p>
        </w:tc>
      </w:tr>
    </w:tbl>
    <w:p w:rsidR="005E609B" w:rsidRDefault="005E609B" w:rsidP="008007A6">
      <w:pPr>
        <w:pStyle w:val="ListParagraph"/>
        <w:widowControl w:val="0"/>
        <w:ind w:left="1440"/>
        <w:rPr>
          <w:color w:val="000000"/>
          <w:sz w:val="12"/>
          <w:szCs w:val="12"/>
        </w:rPr>
      </w:pPr>
    </w:p>
    <w:p w:rsidR="005E609B" w:rsidRPr="008007A6" w:rsidRDefault="005E609B" w:rsidP="008007A6">
      <w:pPr>
        <w:pStyle w:val="ListParagraph"/>
        <w:widowControl w:val="0"/>
        <w:ind w:left="1440"/>
        <w:rPr>
          <w:color w:val="000000"/>
          <w:sz w:val="12"/>
          <w:szCs w:val="12"/>
        </w:rPr>
      </w:pPr>
    </w:p>
    <w:p w:rsidR="00446339" w:rsidRDefault="00446339">
      <w:pPr>
        <w:rPr>
          <w:color w:val="000000"/>
        </w:rPr>
      </w:pPr>
      <w:r>
        <w:rPr>
          <w:color w:val="000000"/>
        </w:rPr>
        <w:br w:type="page"/>
      </w:r>
    </w:p>
    <w:p w:rsidR="006D2ECA" w:rsidRDefault="006D2ECA" w:rsidP="00D07E8C">
      <w:pPr>
        <w:pStyle w:val="ListParagraph"/>
        <w:widowControl w:val="0"/>
        <w:numPr>
          <w:ilvl w:val="4"/>
          <w:numId w:val="161"/>
        </w:numPr>
        <w:rPr>
          <w:color w:val="000000"/>
        </w:rPr>
      </w:pPr>
      <w:r>
        <w:rPr>
          <w:color w:val="000000"/>
        </w:rPr>
        <w:lastRenderedPageBreak/>
        <w:t>Interim Effluent Limitations</w:t>
      </w:r>
    </w:p>
    <w:p w:rsidR="006D2ECA" w:rsidRDefault="006D2ECA" w:rsidP="006D2ECA">
      <w:pPr>
        <w:pStyle w:val="ListParagraph"/>
        <w:widowControl w:val="0"/>
        <w:ind w:left="1440"/>
        <w:rPr>
          <w:color w:val="000000"/>
        </w:rPr>
      </w:pPr>
    </w:p>
    <w:p w:rsidR="006D2ECA" w:rsidRDefault="006D2ECA" w:rsidP="006D2ECA">
      <w:pPr>
        <w:pStyle w:val="ListParagraph"/>
        <w:widowControl w:val="0"/>
        <w:ind w:left="1440"/>
        <w:rPr>
          <w:color w:val="000000"/>
        </w:rPr>
      </w:pPr>
      <w:r>
        <w:rPr>
          <w:color w:val="000000"/>
        </w:rPr>
        <w:t>Indicator bacteria percent load reductions from the Responsible Copermittees’</w:t>
      </w:r>
      <w:r w:rsidRPr="00F40B85">
        <w:rPr>
          <w:color w:val="000000"/>
        </w:rPr>
        <w:t xml:space="preserve"> MS4s that </w:t>
      </w:r>
      <w:r>
        <w:rPr>
          <w:color w:val="000000"/>
        </w:rPr>
        <w:t>are greater than or equal to</w:t>
      </w:r>
      <w:r w:rsidRPr="00F40B85">
        <w:rPr>
          <w:color w:val="000000"/>
        </w:rPr>
        <w:t xml:space="preserve"> the following effluent limitations </w:t>
      </w:r>
      <w:r>
        <w:rPr>
          <w:color w:val="000000"/>
        </w:rPr>
        <w:t xml:space="preserve">by the interim compliance dates under Specific Provision </w:t>
      </w:r>
      <w:r>
        <w:rPr>
          <w:color w:val="0000FF"/>
        </w:rPr>
        <w:t>6</w:t>
      </w:r>
      <w:r w:rsidRPr="00443164">
        <w:rPr>
          <w:color w:val="0000FF"/>
        </w:rPr>
        <w:t>.</w:t>
      </w:r>
      <w:r>
        <w:rPr>
          <w:color w:val="0000FF"/>
        </w:rPr>
        <w:t xml:space="preserve">c.(1) </w:t>
      </w:r>
      <w:r>
        <w:rPr>
          <w:color w:val="000000"/>
        </w:rPr>
        <w:t xml:space="preserve">will not cause or contribute to exceedances of the receiving water limitations under Specific Provision </w:t>
      </w:r>
      <w:r>
        <w:rPr>
          <w:color w:val="0000FF"/>
        </w:rPr>
        <w:t>6</w:t>
      </w:r>
      <w:r w:rsidRPr="00BB5DF3">
        <w:rPr>
          <w:color w:val="0000FF"/>
        </w:rPr>
        <w:t>.</w:t>
      </w:r>
      <w:r w:rsidR="00B643E6">
        <w:rPr>
          <w:color w:val="0000FF"/>
        </w:rPr>
        <w:t>c</w:t>
      </w:r>
      <w:r w:rsidRPr="00BB5DF3">
        <w:rPr>
          <w:color w:val="0000FF"/>
        </w:rPr>
        <w:t>.(2)(a)</w:t>
      </w:r>
      <w:r w:rsidRPr="00F40B85">
        <w:rPr>
          <w:color w:val="000000"/>
        </w:rPr>
        <w:t>:</w:t>
      </w:r>
    </w:p>
    <w:p w:rsidR="00B643E6" w:rsidRPr="002F3382" w:rsidRDefault="00B643E6" w:rsidP="00B643E6">
      <w:pPr>
        <w:widowControl w:val="0"/>
        <w:tabs>
          <w:tab w:val="left" w:pos="1440"/>
        </w:tabs>
        <w:ind w:left="1440"/>
        <w:rPr>
          <w:color w:val="000000"/>
          <w:sz w:val="12"/>
          <w:szCs w:val="12"/>
        </w:rPr>
      </w:pPr>
    </w:p>
    <w:p w:rsidR="00B643E6" w:rsidRPr="005F4A6C" w:rsidRDefault="00B643E6" w:rsidP="00B643E6">
      <w:pPr>
        <w:pStyle w:val="ListParagraph"/>
        <w:widowControl w:val="0"/>
        <w:tabs>
          <w:tab w:val="left" w:pos="1440"/>
        </w:tabs>
        <w:ind w:left="1440"/>
        <w:rPr>
          <w:color w:val="0000FF"/>
          <w:sz w:val="20"/>
          <w:szCs w:val="20"/>
        </w:rPr>
      </w:pPr>
      <w:r w:rsidRPr="005F4A6C">
        <w:rPr>
          <w:b/>
          <w:color w:val="0000FF"/>
          <w:sz w:val="20"/>
          <w:szCs w:val="20"/>
        </w:rPr>
        <w:t xml:space="preserve">Table </w:t>
      </w:r>
      <w:r>
        <w:rPr>
          <w:b/>
          <w:color w:val="0000FF"/>
          <w:sz w:val="20"/>
          <w:szCs w:val="20"/>
        </w:rPr>
        <w:t>6.6</w:t>
      </w:r>
    </w:p>
    <w:p w:rsidR="00B643E6" w:rsidRDefault="00B643E6" w:rsidP="00B643E6">
      <w:pPr>
        <w:pStyle w:val="ListParagraph"/>
        <w:widowControl w:val="0"/>
        <w:tabs>
          <w:tab w:val="left" w:pos="1440"/>
        </w:tabs>
        <w:ind w:left="1440"/>
        <w:rPr>
          <w:i/>
          <w:color w:val="000000"/>
          <w:sz w:val="20"/>
          <w:szCs w:val="20"/>
        </w:rPr>
      </w:pPr>
      <w:r>
        <w:rPr>
          <w:i/>
          <w:color w:val="000000"/>
          <w:sz w:val="20"/>
          <w:szCs w:val="20"/>
        </w:rPr>
        <w:t xml:space="preserve">Interim </w:t>
      </w:r>
      <w:r w:rsidRPr="001A5AE8">
        <w:rPr>
          <w:i/>
          <w:color w:val="000000"/>
          <w:sz w:val="20"/>
          <w:szCs w:val="20"/>
        </w:rPr>
        <w:t xml:space="preserve">Effluent Limitations </w:t>
      </w:r>
      <w:r>
        <w:rPr>
          <w:i/>
          <w:color w:val="000000"/>
          <w:sz w:val="20"/>
          <w:szCs w:val="20"/>
        </w:rPr>
        <w:t xml:space="preserve">Expressed </w:t>
      </w:r>
      <w:r w:rsidRPr="001A5AE8">
        <w:rPr>
          <w:i/>
          <w:color w:val="000000"/>
          <w:sz w:val="20"/>
          <w:szCs w:val="20"/>
        </w:rPr>
        <w:t>as</w:t>
      </w:r>
      <w:r>
        <w:rPr>
          <w:i/>
          <w:color w:val="000000"/>
          <w:sz w:val="20"/>
          <w:szCs w:val="20"/>
        </w:rPr>
        <w:t xml:space="preserve"> Percent Load Reductions*</w:t>
      </w:r>
      <w:r w:rsidRPr="001A5AE8">
        <w:rPr>
          <w:i/>
          <w:color w:val="000000"/>
          <w:sz w:val="20"/>
          <w:szCs w:val="20"/>
        </w:rPr>
        <w:t xml:space="preserve"> in </w:t>
      </w:r>
    </w:p>
    <w:p w:rsidR="00B643E6" w:rsidRDefault="00B643E6" w:rsidP="00B643E6">
      <w:pPr>
        <w:pStyle w:val="ListParagraph"/>
        <w:widowControl w:val="0"/>
        <w:tabs>
          <w:tab w:val="left" w:pos="1440"/>
        </w:tabs>
        <w:ind w:left="1440"/>
        <w:rPr>
          <w:i/>
          <w:color w:val="000000"/>
          <w:sz w:val="20"/>
          <w:szCs w:val="20"/>
        </w:rPr>
      </w:pPr>
      <w:r w:rsidRPr="001A5AE8">
        <w:rPr>
          <w:i/>
          <w:color w:val="000000"/>
          <w:sz w:val="20"/>
          <w:szCs w:val="20"/>
        </w:rPr>
        <w:t>MS4 Discharges</w:t>
      </w:r>
      <w:r>
        <w:rPr>
          <w:i/>
          <w:color w:val="000000"/>
          <w:sz w:val="20"/>
          <w:szCs w:val="20"/>
        </w:rPr>
        <w:t xml:space="preserve"> </w:t>
      </w:r>
      <w:r w:rsidRPr="001A5AE8">
        <w:rPr>
          <w:i/>
          <w:color w:val="000000"/>
          <w:sz w:val="20"/>
          <w:szCs w:val="20"/>
        </w:rPr>
        <w:t xml:space="preserve">to </w:t>
      </w:r>
      <w:r>
        <w:rPr>
          <w:i/>
          <w:color w:val="000000"/>
          <w:sz w:val="20"/>
          <w:szCs w:val="20"/>
        </w:rPr>
        <w:t>the Water Body</w:t>
      </w:r>
    </w:p>
    <w:tbl>
      <w:tblPr>
        <w:tblStyle w:val="TableGrid"/>
        <w:tblW w:w="7596" w:type="dxa"/>
        <w:tblInd w:w="1548" w:type="dxa"/>
        <w:tblLook w:val="04A0" w:firstRow="1" w:lastRow="0" w:firstColumn="1" w:lastColumn="0" w:noHBand="0" w:noVBand="1"/>
      </w:tblPr>
      <w:tblGrid>
        <w:gridCol w:w="1160"/>
        <w:gridCol w:w="1372"/>
        <w:gridCol w:w="830"/>
        <w:gridCol w:w="830"/>
        <w:gridCol w:w="814"/>
        <w:gridCol w:w="830"/>
        <w:gridCol w:w="830"/>
        <w:gridCol w:w="930"/>
      </w:tblGrid>
      <w:tr w:rsidR="00B643E6" w:rsidRPr="00E50A6C" w:rsidTr="00B643E6">
        <w:trPr>
          <w:tblHeader/>
        </w:trPr>
        <w:tc>
          <w:tcPr>
            <w:tcW w:w="1160" w:type="dxa"/>
            <w:tcBorders>
              <w:bottom w:val="nil"/>
              <w:right w:val="single" w:sz="4" w:space="0" w:color="FFFFFF" w:themeColor="background1"/>
            </w:tcBorders>
            <w:shd w:val="clear" w:color="auto" w:fill="000000" w:themeFill="text1"/>
          </w:tcPr>
          <w:p w:rsidR="00B643E6" w:rsidRPr="00E50A6C" w:rsidRDefault="00B643E6" w:rsidP="00CA5614">
            <w:pPr>
              <w:pStyle w:val="ListParagraph"/>
              <w:widowControl w:val="0"/>
              <w:ind w:left="0"/>
              <w:rPr>
                <w:rFonts w:ascii="Arial Narrow" w:hAnsi="Arial Narrow"/>
                <w:b/>
                <w:i/>
                <w:color w:val="FFFFFF" w:themeColor="background1"/>
                <w:sz w:val="18"/>
                <w:szCs w:val="18"/>
              </w:rPr>
            </w:pPr>
          </w:p>
        </w:tc>
        <w:tc>
          <w:tcPr>
            <w:tcW w:w="1372" w:type="dxa"/>
            <w:tcBorders>
              <w:left w:val="single" w:sz="4" w:space="0" w:color="FFFFFF" w:themeColor="background1"/>
              <w:bottom w:val="nil"/>
              <w:right w:val="single" w:sz="4" w:space="0" w:color="FFFFFF" w:themeColor="background1"/>
            </w:tcBorders>
            <w:shd w:val="clear" w:color="auto" w:fill="000000" w:themeFill="text1"/>
          </w:tcPr>
          <w:p w:rsidR="00B643E6" w:rsidRPr="00E50A6C" w:rsidRDefault="00B643E6" w:rsidP="00CA5614">
            <w:pPr>
              <w:pStyle w:val="ListParagraph"/>
              <w:widowControl w:val="0"/>
              <w:ind w:left="0"/>
              <w:rPr>
                <w:rFonts w:ascii="Arial Narrow" w:hAnsi="Arial Narrow"/>
                <w:b/>
                <w:i/>
                <w:color w:val="FFFFFF" w:themeColor="background1"/>
                <w:sz w:val="18"/>
                <w:szCs w:val="18"/>
              </w:rPr>
            </w:pPr>
          </w:p>
        </w:tc>
        <w:tc>
          <w:tcPr>
            <w:tcW w:w="5064" w:type="dxa"/>
            <w:gridSpan w:val="6"/>
            <w:tcBorders>
              <w:left w:val="single" w:sz="4" w:space="0" w:color="FFFFFF" w:themeColor="background1"/>
              <w:bottom w:val="single" w:sz="4" w:space="0" w:color="FFFFFF" w:themeColor="background1"/>
            </w:tcBorders>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Load-Based Effluent Limitations</w:t>
            </w:r>
          </w:p>
          <w:p w:rsidR="00B643E6" w:rsidRPr="00E50A6C" w:rsidRDefault="00B643E6" w:rsidP="00CA5614">
            <w:pPr>
              <w:pStyle w:val="ListParagraph"/>
              <w:widowControl w:val="0"/>
              <w:ind w:left="0"/>
              <w:jc w:val="center"/>
              <w:rPr>
                <w:rFonts w:ascii="Arial Narrow" w:hAnsi="Arial Narrow"/>
                <w:b/>
                <w:i/>
                <w:color w:val="FFFFFF" w:themeColor="background1"/>
                <w:sz w:val="10"/>
                <w:szCs w:val="10"/>
              </w:rPr>
            </w:pPr>
          </w:p>
        </w:tc>
      </w:tr>
      <w:tr w:rsidR="00B643E6" w:rsidRPr="00E50A6C" w:rsidTr="00B643E6">
        <w:trPr>
          <w:tblHeader/>
        </w:trPr>
        <w:tc>
          <w:tcPr>
            <w:tcW w:w="1160" w:type="dxa"/>
            <w:tcBorders>
              <w:top w:val="nil"/>
              <w:bottom w:val="nil"/>
              <w:right w:val="single" w:sz="4" w:space="0" w:color="FFFFFF" w:themeColor="background1"/>
            </w:tcBorders>
            <w:shd w:val="clear" w:color="auto" w:fill="000000" w:themeFill="text1"/>
          </w:tcPr>
          <w:p w:rsidR="00B643E6" w:rsidRPr="00E50A6C" w:rsidRDefault="00B643E6" w:rsidP="00CA5614">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Watershed</w:t>
            </w:r>
          </w:p>
        </w:tc>
        <w:tc>
          <w:tcPr>
            <w:tcW w:w="1372" w:type="dxa"/>
            <w:tcBorders>
              <w:top w:val="nil"/>
              <w:left w:val="single" w:sz="4" w:space="0" w:color="FFFFFF" w:themeColor="background1"/>
              <w:bottom w:val="nil"/>
              <w:right w:val="single" w:sz="4" w:space="0" w:color="FFFFFF" w:themeColor="background1"/>
            </w:tcBorders>
            <w:shd w:val="clear" w:color="auto" w:fill="000000" w:themeFill="text1"/>
          </w:tcPr>
          <w:p w:rsidR="00B643E6" w:rsidRPr="00E50A6C" w:rsidRDefault="00B643E6" w:rsidP="00CA5614">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Watersheds</w:t>
            </w:r>
          </w:p>
        </w:tc>
        <w:tc>
          <w:tcPr>
            <w:tcW w:w="2474" w:type="dxa"/>
            <w:gridSpan w:val="3"/>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Dry Weather</w:t>
            </w:r>
          </w:p>
        </w:tc>
        <w:tc>
          <w:tcPr>
            <w:tcW w:w="2590" w:type="dxa"/>
            <w:gridSpan w:val="3"/>
            <w:tcBorders>
              <w:top w:val="single" w:sz="4" w:space="0" w:color="FFFFFF" w:themeColor="background1"/>
              <w:left w:val="single" w:sz="4" w:space="0" w:color="FFFFFF" w:themeColor="background1"/>
            </w:tcBorders>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Wet Weather</w:t>
            </w:r>
          </w:p>
        </w:tc>
      </w:tr>
      <w:tr w:rsidR="00B643E6" w:rsidRPr="00E50A6C" w:rsidTr="00B643E6">
        <w:trPr>
          <w:tblHeader/>
        </w:trPr>
        <w:tc>
          <w:tcPr>
            <w:tcW w:w="1160" w:type="dxa"/>
            <w:tcBorders>
              <w:top w:val="nil"/>
              <w:right w:val="single" w:sz="4" w:space="0" w:color="FFFFFF" w:themeColor="background1"/>
            </w:tcBorders>
            <w:shd w:val="clear" w:color="auto" w:fill="000000" w:themeFill="text1"/>
          </w:tcPr>
          <w:p w:rsidR="00B643E6" w:rsidRPr="00E50A6C" w:rsidRDefault="00B643E6" w:rsidP="00CA5614">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Management Areas</w:t>
            </w:r>
          </w:p>
        </w:tc>
        <w:tc>
          <w:tcPr>
            <w:tcW w:w="1372" w:type="dxa"/>
            <w:tcBorders>
              <w:top w:val="nil"/>
              <w:left w:val="single" w:sz="4" w:space="0" w:color="FFFFFF" w:themeColor="background1"/>
              <w:right w:val="single" w:sz="4" w:space="0" w:color="FFFFFF" w:themeColor="background1"/>
            </w:tcBorders>
            <w:shd w:val="clear" w:color="auto" w:fill="000000" w:themeFill="text1"/>
          </w:tcPr>
          <w:p w:rsidR="00B643E6" w:rsidRPr="00E50A6C" w:rsidRDefault="00B643E6" w:rsidP="00CA5614">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and Water Bodies</w:t>
            </w:r>
          </w:p>
        </w:tc>
        <w:tc>
          <w:tcPr>
            <w:tcW w:w="830" w:type="dxa"/>
            <w:tcBorders>
              <w:left w:val="single" w:sz="4" w:space="0" w:color="FFFFFF" w:themeColor="background1"/>
            </w:tcBorders>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Total Coliform</w:t>
            </w:r>
          </w:p>
        </w:tc>
        <w:tc>
          <w:tcPr>
            <w:tcW w:w="830" w:type="dxa"/>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Fecal Colifor</w:t>
            </w:r>
            <w:r>
              <w:rPr>
                <w:rFonts w:ascii="Arial Narrow" w:hAnsi="Arial Narrow"/>
                <w:b/>
                <w:i/>
                <w:color w:val="FFFFFF" w:themeColor="background1"/>
                <w:sz w:val="18"/>
                <w:szCs w:val="18"/>
              </w:rPr>
              <w:t>m</w:t>
            </w:r>
          </w:p>
        </w:tc>
        <w:tc>
          <w:tcPr>
            <w:tcW w:w="814" w:type="dxa"/>
            <w:tcBorders>
              <w:right w:val="single" w:sz="4" w:space="0" w:color="FFFFFF" w:themeColor="background1"/>
            </w:tcBorders>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proofErr w:type="spellStart"/>
            <w:r w:rsidRPr="00E50A6C">
              <w:rPr>
                <w:rFonts w:ascii="Arial Narrow" w:hAnsi="Arial Narrow"/>
                <w:b/>
                <w:i/>
                <w:color w:val="FFFFFF" w:themeColor="background1"/>
                <w:sz w:val="18"/>
                <w:szCs w:val="18"/>
              </w:rPr>
              <w:t>Entero-coccus</w:t>
            </w:r>
            <w:proofErr w:type="spellEnd"/>
          </w:p>
        </w:tc>
        <w:tc>
          <w:tcPr>
            <w:tcW w:w="830" w:type="dxa"/>
            <w:tcBorders>
              <w:left w:val="single" w:sz="4" w:space="0" w:color="FFFFFF" w:themeColor="background1"/>
            </w:tcBorders>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Total Coliform</w:t>
            </w:r>
          </w:p>
        </w:tc>
        <w:tc>
          <w:tcPr>
            <w:tcW w:w="830" w:type="dxa"/>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Fecal Colifor</w:t>
            </w:r>
            <w:r>
              <w:rPr>
                <w:rFonts w:ascii="Arial Narrow" w:hAnsi="Arial Narrow"/>
                <w:b/>
                <w:i/>
                <w:color w:val="FFFFFF" w:themeColor="background1"/>
                <w:sz w:val="18"/>
                <w:szCs w:val="18"/>
              </w:rPr>
              <w:t>m</w:t>
            </w:r>
          </w:p>
        </w:tc>
        <w:tc>
          <w:tcPr>
            <w:tcW w:w="930" w:type="dxa"/>
            <w:shd w:val="clear" w:color="auto" w:fill="000000" w:themeFill="text1"/>
            <w:vAlign w:val="bottom"/>
          </w:tcPr>
          <w:p w:rsidR="00B643E6" w:rsidRPr="00E50A6C" w:rsidRDefault="00B643E6" w:rsidP="00CA5614">
            <w:pPr>
              <w:pStyle w:val="ListParagraph"/>
              <w:widowControl w:val="0"/>
              <w:ind w:left="0"/>
              <w:jc w:val="center"/>
              <w:rPr>
                <w:rFonts w:ascii="Arial Narrow" w:hAnsi="Arial Narrow"/>
                <w:b/>
                <w:i/>
                <w:color w:val="FFFFFF" w:themeColor="background1"/>
                <w:sz w:val="18"/>
                <w:szCs w:val="18"/>
              </w:rPr>
            </w:pPr>
            <w:proofErr w:type="spellStart"/>
            <w:r w:rsidRPr="00E50A6C">
              <w:rPr>
                <w:rFonts w:ascii="Arial Narrow" w:hAnsi="Arial Narrow"/>
                <w:b/>
                <w:i/>
                <w:color w:val="FFFFFF" w:themeColor="background1"/>
                <w:sz w:val="18"/>
                <w:szCs w:val="18"/>
              </w:rPr>
              <w:t>Entero-coccus</w:t>
            </w:r>
            <w:proofErr w:type="spellEnd"/>
          </w:p>
        </w:tc>
      </w:tr>
      <w:tr w:rsidR="00B643E6" w:rsidRPr="00E50A6C" w:rsidTr="00B643E6">
        <w:trPr>
          <w:cantSplit/>
        </w:trPr>
        <w:tc>
          <w:tcPr>
            <w:tcW w:w="1160" w:type="dxa"/>
            <w:vMerge w:val="restart"/>
            <w:vAlign w:val="center"/>
          </w:tcPr>
          <w:p w:rsidR="00B643E6" w:rsidRPr="00D42767" w:rsidRDefault="00B643E6" w:rsidP="00CA5614">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South Orange County</w:t>
            </w:r>
          </w:p>
        </w:tc>
        <w:tc>
          <w:tcPr>
            <w:tcW w:w="1372" w:type="dxa"/>
          </w:tcPr>
          <w:p w:rsidR="00B643E6" w:rsidRDefault="00B643E6" w:rsidP="00CA5614">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San Joaquin Hills HSA</w:t>
            </w:r>
            <w:r>
              <w:rPr>
                <w:rFonts w:ascii="Arial Narrow" w:hAnsi="Arial Narrow"/>
                <w:color w:val="000000"/>
                <w:sz w:val="18"/>
                <w:szCs w:val="18"/>
              </w:rPr>
              <w:t xml:space="preserve"> (901.11) and </w:t>
            </w:r>
            <w:r w:rsidRPr="00FC48D7">
              <w:rPr>
                <w:rFonts w:ascii="Arial Narrow" w:hAnsi="Arial Narrow"/>
                <w:b/>
                <w:color w:val="000000"/>
                <w:sz w:val="18"/>
                <w:szCs w:val="18"/>
              </w:rPr>
              <w:t>Laguna Hills HSA</w:t>
            </w:r>
            <w:r>
              <w:rPr>
                <w:rFonts w:ascii="Arial Narrow" w:hAnsi="Arial Narrow"/>
                <w:color w:val="000000"/>
                <w:sz w:val="18"/>
                <w:szCs w:val="18"/>
              </w:rPr>
              <w:t xml:space="preserve"> (901.12)</w:t>
            </w:r>
          </w:p>
          <w:p w:rsidR="00B643E6" w:rsidRPr="00FC48D7" w:rsidRDefault="00B643E6" w:rsidP="00CA5614">
            <w:pPr>
              <w:pStyle w:val="ListParagraph"/>
              <w:widowControl w:val="0"/>
              <w:ind w:left="0"/>
              <w:rPr>
                <w:rFonts w:ascii="Arial Narrow" w:hAnsi="Arial Narrow"/>
                <w:color w:val="000000"/>
                <w:sz w:val="12"/>
                <w:szCs w:val="12"/>
              </w:rPr>
            </w:pPr>
          </w:p>
          <w:p w:rsidR="00B643E6" w:rsidRPr="00E50A6C" w:rsidRDefault="00B643E6" w:rsidP="00CA5614">
            <w:pPr>
              <w:pStyle w:val="ListParagraph"/>
              <w:widowControl w:val="0"/>
              <w:ind w:left="69" w:hanging="69"/>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45.89%</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45.86%</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49.14%</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23.43%</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26.04%</w:t>
            </w:r>
          </w:p>
        </w:tc>
        <w:tc>
          <w:tcPr>
            <w:tcW w:w="9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25.63%</w:t>
            </w:r>
          </w:p>
        </w:tc>
      </w:tr>
      <w:tr w:rsidR="00B643E6" w:rsidRPr="00E50A6C" w:rsidTr="00B643E6">
        <w:trPr>
          <w:cantSplit/>
        </w:trPr>
        <w:tc>
          <w:tcPr>
            <w:tcW w:w="1160" w:type="dxa"/>
            <w:vMerge/>
            <w:vAlign w:val="center"/>
          </w:tcPr>
          <w:p w:rsidR="00B643E6" w:rsidRPr="00D42767" w:rsidRDefault="00B643E6" w:rsidP="00CA5614">
            <w:pPr>
              <w:pStyle w:val="ListParagraph"/>
              <w:widowControl w:val="0"/>
              <w:ind w:left="0"/>
              <w:rPr>
                <w:rFonts w:ascii="Arial Narrow" w:hAnsi="Arial Narrow"/>
                <w:b/>
                <w:color w:val="000000"/>
                <w:sz w:val="18"/>
                <w:szCs w:val="18"/>
              </w:rPr>
            </w:pPr>
          </w:p>
        </w:tc>
        <w:tc>
          <w:tcPr>
            <w:tcW w:w="1372" w:type="dxa"/>
          </w:tcPr>
          <w:p w:rsidR="00B643E6" w:rsidRDefault="00B643E6" w:rsidP="00CA5614">
            <w:pPr>
              <w:pStyle w:val="ListParagraph"/>
              <w:widowControl w:val="0"/>
              <w:ind w:left="0"/>
              <w:rPr>
                <w:rFonts w:ascii="Arial Narrow" w:hAnsi="Arial Narrow"/>
                <w:color w:val="000000"/>
                <w:sz w:val="18"/>
                <w:szCs w:val="18"/>
              </w:rPr>
            </w:pPr>
            <w:proofErr w:type="spellStart"/>
            <w:r w:rsidRPr="00FC48D7">
              <w:rPr>
                <w:rFonts w:ascii="Arial Narrow" w:hAnsi="Arial Narrow"/>
                <w:b/>
                <w:color w:val="000000"/>
                <w:sz w:val="18"/>
                <w:szCs w:val="18"/>
              </w:rPr>
              <w:t>Aliso</w:t>
            </w:r>
            <w:proofErr w:type="spellEnd"/>
            <w:r w:rsidRPr="00FC48D7">
              <w:rPr>
                <w:rFonts w:ascii="Arial Narrow" w:hAnsi="Arial Narrow"/>
                <w:b/>
                <w:color w:val="000000"/>
                <w:sz w:val="18"/>
                <w:szCs w:val="18"/>
              </w:rPr>
              <w:t xml:space="preserve"> HSA</w:t>
            </w:r>
            <w:r>
              <w:rPr>
                <w:rFonts w:ascii="Arial Narrow" w:hAnsi="Arial Narrow"/>
                <w:color w:val="000000"/>
                <w:sz w:val="18"/>
                <w:szCs w:val="18"/>
              </w:rPr>
              <w:t xml:space="preserve"> (901.13) </w:t>
            </w:r>
          </w:p>
          <w:p w:rsidR="00B643E6" w:rsidRPr="00FC48D7" w:rsidRDefault="00B643E6" w:rsidP="00CA5614">
            <w:pPr>
              <w:pStyle w:val="ListParagraph"/>
              <w:widowControl w:val="0"/>
              <w:ind w:left="0"/>
              <w:rPr>
                <w:rFonts w:ascii="Arial Narrow" w:hAnsi="Arial Narrow"/>
                <w:color w:val="000000"/>
                <w:sz w:val="12"/>
                <w:szCs w:val="12"/>
              </w:rPr>
            </w:pPr>
          </w:p>
          <w:p w:rsidR="00B643E6" w:rsidRDefault="00B643E6" w:rsidP="00CA5614">
            <w:pPr>
              <w:pStyle w:val="ListParagraph"/>
              <w:widowControl w:val="0"/>
              <w:ind w:left="70" w:hanging="7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p w:rsidR="00B643E6" w:rsidRDefault="00B643E6" w:rsidP="00CA5614">
            <w:pPr>
              <w:pStyle w:val="ListParagraph"/>
              <w:widowControl w:val="0"/>
              <w:ind w:left="70" w:hanging="7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r>
            <w:proofErr w:type="spellStart"/>
            <w:r>
              <w:rPr>
                <w:rFonts w:ascii="Arial Narrow" w:hAnsi="Arial Narrow"/>
                <w:color w:val="000000"/>
                <w:sz w:val="18"/>
                <w:szCs w:val="18"/>
              </w:rPr>
              <w:t>Aliso</w:t>
            </w:r>
            <w:proofErr w:type="spellEnd"/>
            <w:r>
              <w:rPr>
                <w:rFonts w:ascii="Arial Narrow" w:hAnsi="Arial Narrow"/>
                <w:color w:val="000000"/>
                <w:sz w:val="18"/>
                <w:szCs w:val="18"/>
              </w:rPr>
              <w:t xml:space="preserve"> Creek</w:t>
            </w:r>
          </w:p>
          <w:p w:rsidR="00B643E6" w:rsidRDefault="00B643E6" w:rsidP="00CA5614">
            <w:pPr>
              <w:pStyle w:val="ListParagraph"/>
              <w:widowControl w:val="0"/>
              <w:ind w:left="70" w:hanging="7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r>
            <w:proofErr w:type="spellStart"/>
            <w:r>
              <w:rPr>
                <w:rFonts w:ascii="Arial Narrow" w:hAnsi="Arial Narrow"/>
                <w:color w:val="000000"/>
                <w:sz w:val="18"/>
                <w:szCs w:val="18"/>
              </w:rPr>
              <w:t>Aliso</w:t>
            </w:r>
            <w:proofErr w:type="spellEnd"/>
            <w:r>
              <w:rPr>
                <w:rFonts w:ascii="Arial Narrow" w:hAnsi="Arial Narrow"/>
                <w:color w:val="000000"/>
                <w:sz w:val="18"/>
                <w:szCs w:val="18"/>
              </w:rPr>
              <w:t xml:space="preserve"> Creek mouth</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47.74%</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47.79%</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49.57%</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12.65%</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13.31%</w:t>
            </w:r>
          </w:p>
        </w:tc>
        <w:tc>
          <w:tcPr>
            <w:tcW w:w="930" w:type="dxa"/>
            <w:vAlign w:val="center"/>
          </w:tcPr>
          <w:p w:rsidR="00B643E6"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13.76%</w:t>
            </w:r>
          </w:p>
          <w:p w:rsidR="00B643E6" w:rsidRPr="00E50A6C" w:rsidRDefault="00B643E6" w:rsidP="00B643E6">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(13.69%</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r w:rsidR="00B643E6" w:rsidRPr="00E50A6C" w:rsidTr="00B643E6">
        <w:trPr>
          <w:cantSplit/>
        </w:trPr>
        <w:tc>
          <w:tcPr>
            <w:tcW w:w="1160" w:type="dxa"/>
            <w:vMerge/>
            <w:vAlign w:val="center"/>
          </w:tcPr>
          <w:p w:rsidR="00B643E6" w:rsidRPr="00D42767" w:rsidRDefault="00B643E6" w:rsidP="00CA5614">
            <w:pPr>
              <w:pStyle w:val="ListParagraph"/>
              <w:widowControl w:val="0"/>
              <w:ind w:left="0"/>
              <w:rPr>
                <w:rFonts w:ascii="Arial Narrow" w:hAnsi="Arial Narrow"/>
                <w:b/>
                <w:color w:val="000000"/>
                <w:sz w:val="18"/>
                <w:szCs w:val="18"/>
              </w:rPr>
            </w:pPr>
          </w:p>
        </w:tc>
        <w:tc>
          <w:tcPr>
            <w:tcW w:w="1372" w:type="dxa"/>
          </w:tcPr>
          <w:p w:rsidR="00B643E6" w:rsidRDefault="00B643E6" w:rsidP="00CA5614">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Dana Point  HSA</w:t>
            </w:r>
            <w:r>
              <w:rPr>
                <w:rFonts w:ascii="Arial Narrow" w:hAnsi="Arial Narrow"/>
                <w:color w:val="000000"/>
                <w:sz w:val="18"/>
                <w:szCs w:val="18"/>
              </w:rPr>
              <w:t xml:space="preserve"> (901.14) </w:t>
            </w:r>
          </w:p>
          <w:p w:rsidR="00B643E6" w:rsidRPr="00FC48D7" w:rsidRDefault="00B643E6" w:rsidP="00CA5614">
            <w:pPr>
              <w:pStyle w:val="ListParagraph"/>
              <w:widowControl w:val="0"/>
              <w:ind w:left="0"/>
              <w:rPr>
                <w:rFonts w:ascii="Arial Narrow" w:hAnsi="Arial Narrow"/>
                <w:color w:val="000000"/>
                <w:sz w:val="12"/>
                <w:szCs w:val="12"/>
              </w:rPr>
            </w:pPr>
          </w:p>
          <w:p w:rsidR="00B643E6" w:rsidRDefault="00B643E6" w:rsidP="00CA5614">
            <w:pPr>
              <w:pStyle w:val="ListParagraph"/>
              <w:widowControl w:val="0"/>
              <w:ind w:left="70" w:hanging="70"/>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47.52%</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47.52%</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49.49%</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6.58%</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7.43%</w:t>
            </w:r>
          </w:p>
        </w:tc>
        <w:tc>
          <w:tcPr>
            <w:tcW w:w="9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7.58%</w:t>
            </w:r>
          </w:p>
        </w:tc>
      </w:tr>
      <w:tr w:rsidR="00B643E6" w:rsidRPr="00E50A6C" w:rsidTr="00B643E6">
        <w:trPr>
          <w:cantSplit/>
        </w:trPr>
        <w:tc>
          <w:tcPr>
            <w:tcW w:w="1160" w:type="dxa"/>
            <w:vMerge/>
            <w:vAlign w:val="center"/>
          </w:tcPr>
          <w:p w:rsidR="00B643E6" w:rsidRPr="00D42767" w:rsidRDefault="00B643E6" w:rsidP="00CA5614">
            <w:pPr>
              <w:pStyle w:val="ListParagraph"/>
              <w:widowControl w:val="0"/>
              <w:ind w:left="0"/>
              <w:rPr>
                <w:rFonts w:ascii="Arial Narrow" w:hAnsi="Arial Narrow"/>
                <w:b/>
                <w:color w:val="000000"/>
                <w:sz w:val="18"/>
                <w:szCs w:val="18"/>
              </w:rPr>
            </w:pPr>
          </w:p>
        </w:tc>
        <w:tc>
          <w:tcPr>
            <w:tcW w:w="1372" w:type="dxa"/>
          </w:tcPr>
          <w:p w:rsidR="00B643E6" w:rsidRDefault="00B643E6" w:rsidP="00CA5614">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Lower San Juan HSA</w:t>
            </w:r>
            <w:r>
              <w:rPr>
                <w:rFonts w:ascii="Arial Narrow" w:hAnsi="Arial Narrow"/>
                <w:color w:val="000000"/>
                <w:sz w:val="18"/>
                <w:szCs w:val="18"/>
              </w:rPr>
              <w:t xml:space="preserve"> (901.27)</w:t>
            </w:r>
          </w:p>
          <w:p w:rsidR="00B643E6" w:rsidRPr="00FC48D7" w:rsidRDefault="00B643E6" w:rsidP="00CA5614">
            <w:pPr>
              <w:pStyle w:val="ListParagraph"/>
              <w:widowControl w:val="0"/>
              <w:ind w:left="0"/>
              <w:rPr>
                <w:rFonts w:ascii="Arial Narrow" w:hAnsi="Arial Narrow"/>
                <w:color w:val="000000"/>
                <w:sz w:val="12"/>
                <w:szCs w:val="12"/>
              </w:rPr>
            </w:pPr>
          </w:p>
          <w:p w:rsidR="00B643E6"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p w:rsidR="00B643E6"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San Juan Creek</w:t>
            </w:r>
          </w:p>
          <w:p w:rsidR="00B643E6"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San Juan Creek mouth</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36.48%</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37.11%</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47.47%</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9.61%</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6.41%</w:t>
            </w:r>
          </w:p>
        </w:tc>
        <w:tc>
          <w:tcPr>
            <w:tcW w:w="930" w:type="dxa"/>
            <w:vAlign w:val="center"/>
          </w:tcPr>
          <w:p w:rsidR="00B643E6"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13.56%</w:t>
            </w:r>
          </w:p>
          <w:p w:rsidR="00B643E6" w:rsidRPr="00E50A6C" w:rsidRDefault="00B643E6" w:rsidP="00B643E6">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(13.45%</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r w:rsidR="00B643E6" w:rsidRPr="00E50A6C" w:rsidTr="00B643E6">
        <w:trPr>
          <w:cantSplit/>
        </w:trPr>
        <w:tc>
          <w:tcPr>
            <w:tcW w:w="1160" w:type="dxa"/>
            <w:vMerge/>
            <w:vAlign w:val="center"/>
          </w:tcPr>
          <w:p w:rsidR="00B643E6" w:rsidRPr="00D42767" w:rsidRDefault="00B643E6" w:rsidP="00CA5614">
            <w:pPr>
              <w:pStyle w:val="ListParagraph"/>
              <w:widowControl w:val="0"/>
              <w:ind w:left="0"/>
              <w:rPr>
                <w:rFonts w:ascii="Arial Narrow" w:hAnsi="Arial Narrow"/>
                <w:b/>
                <w:color w:val="000000"/>
                <w:sz w:val="18"/>
                <w:szCs w:val="18"/>
              </w:rPr>
            </w:pPr>
          </w:p>
        </w:tc>
        <w:tc>
          <w:tcPr>
            <w:tcW w:w="1372" w:type="dxa"/>
          </w:tcPr>
          <w:p w:rsidR="00B643E6" w:rsidRDefault="00B643E6" w:rsidP="00CA5614">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 xml:space="preserve">San Clemente HA </w:t>
            </w:r>
            <w:r>
              <w:rPr>
                <w:rFonts w:ascii="Arial Narrow" w:hAnsi="Arial Narrow"/>
                <w:color w:val="000000"/>
                <w:sz w:val="18"/>
                <w:szCs w:val="18"/>
              </w:rPr>
              <w:t>(901.30)</w:t>
            </w:r>
          </w:p>
          <w:p w:rsidR="00B643E6" w:rsidRPr="00FC48D7" w:rsidRDefault="00B643E6" w:rsidP="00CA5614">
            <w:pPr>
              <w:pStyle w:val="ListParagraph"/>
              <w:widowControl w:val="0"/>
              <w:ind w:left="0"/>
              <w:rPr>
                <w:rFonts w:ascii="Arial Narrow" w:hAnsi="Arial Narrow"/>
                <w:color w:val="000000"/>
                <w:sz w:val="12"/>
                <w:szCs w:val="12"/>
              </w:rPr>
            </w:pPr>
          </w:p>
          <w:p w:rsidR="00B643E6"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47.14%</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47.12%</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49.42%</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11.93%</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12.29%</w:t>
            </w:r>
          </w:p>
        </w:tc>
        <w:tc>
          <w:tcPr>
            <w:tcW w:w="9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12.63%</w:t>
            </w:r>
          </w:p>
        </w:tc>
      </w:tr>
      <w:tr w:rsidR="00B643E6" w:rsidRPr="00E50A6C" w:rsidTr="00B643E6">
        <w:trPr>
          <w:cantSplit/>
        </w:trPr>
        <w:tc>
          <w:tcPr>
            <w:tcW w:w="1160" w:type="dxa"/>
            <w:vAlign w:val="center"/>
          </w:tcPr>
          <w:p w:rsidR="00B643E6" w:rsidRPr="00D42767" w:rsidRDefault="00B643E6" w:rsidP="00CA5614">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San Luis Rey River</w:t>
            </w:r>
          </w:p>
        </w:tc>
        <w:tc>
          <w:tcPr>
            <w:tcW w:w="1372" w:type="dxa"/>
          </w:tcPr>
          <w:p w:rsidR="00B643E6" w:rsidRDefault="00B643E6" w:rsidP="00CA5614">
            <w:pPr>
              <w:pStyle w:val="ListParagraph"/>
              <w:widowControl w:val="0"/>
              <w:ind w:left="0"/>
              <w:rPr>
                <w:rFonts w:ascii="Arial Narrow" w:hAnsi="Arial Narrow"/>
                <w:color w:val="000000"/>
                <w:sz w:val="18"/>
                <w:szCs w:val="18"/>
              </w:rPr>
            </w:pPr>
            <w:r w:rsidRPr="00FC48D7">
              <w:rPr>
                <w:rFonts w:ascii="Arial Narrow" w:hAnsi="Arial Narrow"/>
                <w:b/>
                <w:color w:val="000000"/>
                <w:sz w:val="18"/>
                <w:szCs w:val="18"/>
              </w:rPr>
              <w:t>San Luis Rey HU</w:t>
            </w:r>
            <w:r>
              <w:rPr>
                <w:rFonts w:ascii="Arial Narrow" w:hAnsi="Arial Narrow"/>
                <w:color w:val="000000"/>
                <w:sz w:val="18"/>
                <w:szCs w:val="18"/>
              </w:rPr>
              <w:t xml:space="preserve"> (903.00)</w:t>
            </w:r>
          </w:p>
          <w:p w:rsidR="00B643E6" w:rsidRPr="00FC48D7" w:rsidRDefault="00B643E6" w:rsidP="00CA5614">
            <w:pPr>
              <w:pStyle w:val="ListParagraph"/>
              <w:widowControl w:val="0"/>
              <w:ind w:left="0"/>
              <w:rPr>
                <w:rFonts w:ascii="Arial Narrow" w:hAnsi="Arial Narrow"/>
                <w:color w:val="000000"/>
                <w:sz w:val="12"/>
                <w:szCs w:val="12"/>
              </w:rPr>
            </w:pPr>
          </w:p>
          <w:p w:rsidR="00B643E6"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19.07%</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19.55%</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43.69%</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2.81%</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1.56%</w:t>
            </w:r>
          </w:p>
        </w:tc>
        <w:tc>
          <w:tcPr>
            <w:tcW w:w="9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5.85%</w:t>
            </w:r>
          </w:p>
        </w:tc>
      </w:tr>
      <w:tr w:rsidR="00B643E6" w:rsidRPr="00E50A6C" w:rsidTr="00B643E6">
        <w:trPr>
          <w:cantSplit/>
        </w:trPr>
        <w:tc>
          <w:tcPr>
            <w:tcW w:w="1160" w:type="dxa"/>
            <w:vAlign w:val="center"/>
          </w:tcPr>
          <w:p w:rsidR="00B643E6" w:rsidRPr="00D42767" w:rsidRDefault="00B643E6" w:rsidP="00CA5614">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Carlsbad</w:t>
            </w:r>
          </w:p>
        </w:tc>
        <w:tc>
          <w:tcPr>
            <w:tcW w:w="1372" w:type="dxa"/>
          </w:tcPr>
          <w:p w:rsidR="00B643E6" w:rsidRDefault="00B643E6" w:rsidP="00CA5614">
            <w:pPr>
              <w:pStyle w:val="ListParagraph"/>
              <w:widowControl w:val="0"/>
              <w:ind w:left="0"/>
              <w:rPr>
                <w:rFonts w:ascii="Arial Narrow" w:hAnsi="Arial Narrow"/>
                <w:color w:val="000000"/>
                <w:sz w:val="18"/>
                <w:szCs w:val="18"/>
              </w:rPr>
            </w:pPr>
            <w:r>
              <w:rPr>
                <w:rFonts w:ascii="Arial Narrow" w:hAnsi="Arial Narrow"/>
                <w:b/>
                <w:color w:val="000000"/>
                <w:sz w:val="18"/>
                <w:szCs w:val="18"/>
              </w:rPr>
              <w:t>San Marcos HA</w:t>
            </w:r>
            <w:r>
              <w:rPr>
                <w:rFonts w:ascii="Arial Narrow" w:hAnsi="Arial Narrow"/>
                <w:color w:val="000000"/>
                <w:sz w:val="18"/>
                <w:szCs w:val="18"/>
              </w:rPr>
              <w:t xml:space="preserve"> (904.50)</w:t>
            </w:r>
          </w:p>
          <w:p w:rsidR="00B643E6" w:rsidRPr="00FC48D7" w:rsidRDefault="00B643E6" w:rsidP="00CA5614">
            <w:pPr>
              <w:pStyle w:val="ListParagraph"/>
              <w:widowControl w:val="0"/>
              <w:ind w:left="0"/>
              <w:rPr>
                <w:rFonts w:ascii="Arial Narrow" w:hAnsi="Arial Narrow"/>
                <w:color w:val="000000"/>
                <w:sz w:val="12"/>
                <w:szCs w:val="12"/>
              </w:rPr>
            </w:pPr>
          </w:p>
          <w:p w:rsidR="00B643E6" w:rsidRPr="00FC48D7"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41.41%</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41.28%</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48.02%</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9.24%</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9.49%</w:t>
            </w:r>
          </w:p>
        </w:tc>
        <w:tc>
          <w:tcPr>
            <w:tcW w:w="9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10.10%</w:t>
            </w:r>
          </w:p>
        </w:tc>
      </w:tr>
    </w:tbl>
    <w:p w:rsidR="00B813DF" w:rsidRDefault="00B813DF">
      <w:r>
        <w:br w:type="page"/>
      </w:r>
    </w:p>
    <w:p w:rsidR="00B813DF" w:rsidRPr="005F4A6C" w:rsidRDefault="00B813DF" w:rsidP="00B813DF">
      <w:pPr>
        <w:pStyle w:val="ListParagraph"/>
        <w:widowControl w:val="0"/>
        <w:tabs>
          <w:tab w:val="left" w:pos="1440"/>
        </w:tabs>
        <w:ind w:left="1440"/>
        <w:rPr>
          <w:color w:val="0000FF"/>
          <w:sz w:val="20"/>
          <w:szCs w:val="20"/>
        </w:rPr>
      </w:pPr>
      <w:r w:rsidRPr="005F4A6C">
        <w:rPr>
          <w:b/>
          <w:color w:val="0000FF"/>
          <w:sz w:val="20"/>
          <w:szCs w:val="20"/>
        </w:rPr>
        <w:lastRenderedPageBreak/>
        <w:t xml:space="preserve">Table </w:t>
      </w:r>
      <w:r>
        <w:rPr>
          <w:b/>
          <w:color w:val="0000FF"/>
          <w:sz w:val="20"/>
          <w:szCs w:val="20"/>
        </w:rPr>
        <w:t>6.6 (Cont’d)</w:t>
      </w:r>
    </w:p>
    <w:p w:rsidR="00B813DF" w:rsidRDefault="00B813DF" w:rsidP="00B813DF">
      <w:pPr>
        <w:pStyle w:val="ListParagraph"/>
        <w:widowControl w:val="0"/>
        <w:tabs>
          <w:tab w:val="left" w:pos="1440"/>
        </w:tabs>
        <w:ind w:left="1440"/>
        <w:rPr>
          <w:i/>
          <w:color w:val="000000"/>
          <w:sz w:val="20"/>
          <w:szCs w:val="20"/>
        </w:rPr>
      </w:pPr>
      <w:r>
        <w:rPr>
          <w:i/>
          <w:color w:val="000000"/>
          <w:sz w:val="20"/>
          <w:szCs w:val="20"/>
        </w:rPr>
        <w:t xml:space="preserve">Interim </w:t>
      </w:r>
      <w:r w:rsidRPr="001A5AE8">
        <w:rPr>
          <w:i/>
          <w:color w:val="000000"/>
          <w:sz w:val="20"/>
          <w:szCs w:val="20"/>
        </w:rPr>
        <w:t xml:space="preserve">Effluent Limitations </w:t>
      </w:r>
      <w:r>
        <w:rPr>
          <w:i/>
          <w:color w:val="000000"/>
          <w:sz w:val="20"/>
          <w:szCs w:val="20"/>
        </w:rPr>
        <w:t xml:space="preserve">Expressed </w:t>
      </w:r>
      <w:r w:rsidRPr="001A5AE8">
        <w:rPr>
          <w:i/>
          <w:color w:val="000000"/>
          <w:sz w:val="20"/>
          <w:szCs w:val="20"/>
        </w:rPr>
        <w:t>as</w:t>
      </w:r>
      <w:r>
        <w:rPr>
          <w:i/>
          <w:color w:val="000000"/>
          <w:sz w:val="20"/>
          <w:szCs w:val="20"/>
        </w:rPr>
        <w:t xml:space="preserve"> Percent Load Reductions*</w:t>
      </w:r>
      <w:r w:rsidRPr="001A5AE8">
        <w:rPr>
          <w:i/>
          <w:color w:val="000000"/>
          <w:sz w:val="20"/>
          <w:szCs w:val="20"/>
        </w:rPr>
        <w:t xml:space="preserve"> in </w:t>
      </w:r>
    </w:p>
    <w:p w:rsidR="00B813DF" w:rsidRDefault="00B813DF" w:rsidP="00B813DF">
      <w:pPr>
        <w:pStyle w:val="ListParagraph"/>
        <w:widowControl w:val="0"/>
        <w:tabs>
          <w:tab w:val="left" w:pos="1440"/>
        </w:tabs>
        <w:ind w:left="1440"/>
        <w:rPr>
          <w:i/>
          <w:color w:val="000000"/>
          <w:sz w:val="20"/>
          <w:szCs w:val="20"/>
        </w:rPr>
      </w:pPr>
      <w:r w:rsidRPr="001A5AE8">
        <w:rPr>
          <w:i/>
          <w:color w:val="000000"/>
          <w:sz w:val="20"/>
          <w:szCs w:val="20"/>
        </w:rPr>
        <w:t>MS4 Discharges</w:t>
      </w:r>
      <w:r>
        <w:rPr>
          <w:i/>
          <w:color w:val="000000"/>
          <w:sz w:val="20"/>
          <w:szCs w:val="20"/>
        </w:rPr>
        <w:t xml:space="preserve"> </w:t>
      </w:r>
      <w:r w:rsidRPr="001A5AE8">
        <w:rPr>
          <w:i/>
          <w:color w:val="000000"/>
          <w:sz w:val="20"/>
          <w:szCs w:val="20"/>
        </w:rPr>
        <w:t xml:space="preserve">to </w:t>
      </w:r>
      <w:r>
        <w:rPr>
          <w:i/>
          <w:color w:val="000000"/>
          <w:sz w:val="20"/>
          <w:szCs w:val="20"/>
        </w:rPr>
        <w:t>the Water Body</w:t>
      </w:r>
    </w:p>
    <w:tbl>
      <w:tblPr>
        <w:tblStyle w:val="TableGrid"/>
        <w:tblW w:w="7596" w:type="dxa"/>
        <w:tblInd w:w="1548" w:type="dxa"/>
        <w:tblLook w:val="04A0" w:firstRow="1" w:lastRow="0" w:firstColumn="1" w:lastColumn="0" w:noHBand="0" w:noVBand="1"/>
      </w:tblPr>
      <w:tblGrid>
        <w:gridCol w:w="1160"/>
        <w:gridCol w:w="1372"/>
        <w:gridCol w:w="830"/>
        <w:gridCol w:w="830"/>
        <w:gridCol w:w="814"/>
        <w:gridCol w:w="830"/>
        <w:gridCol w:w="830"/>
        <w:gridCol w:w="930"/>
      </w:tblGrid>
      <w:tr w:rsidR="00B813DF" w:rsidRPr="00E50A6C" w:rsidTr="0065356F">
        <w:trPr>
          <w:tblHeader/>
        </w:trPr>
        <w:tc>
          <w:tcPr>
            <w:tcW w:w="1160" w:type="dxa"/>
            <w:tcBorders>
              <w:bottom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p>
        </w:tc>
        <w:tc>
          <w:tcPr>
            <w:tcW w:w="1372" w:type="dxa"/>
            <w:tcBorders>
              <w:left w:val="single" w:sz="4" w:space="0" w:color="FFFFFF" w:themeColor="background1"/>
              <w:bottom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p>
        </w:tc>
        <w:tc>
          <w:tcPr>
            <w:tcW w:w="5064" w:type="dxa"/>
            <w:gridSpan w:val="6"/>
            <w:tcBorders>
              <w:left w:val="single" w:sz="4" w:space="0" w:color="FFFFFF" w:themeColor="background1"/>
              <w:bottom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Load-Based Effluent Limitations</w:t>
            </w:r>
          </w:p>
          <w:p w:rsidR="00B813DF" w:rsidRPr="00E50A6C" w:rsidRDefault="00B813DF" w:rsidP="0065356F">
            <w:pPr>
              <w:pStyle w:val="ListParagraph"/>
              <w:widowControl w:val="0"/>
              <w:ind w:left="0"/>
              <w:jc w:val="center"/>
              <w:rPr>
                <w:rFonts w:ascii="Arial Narrow" w:hAnsi="Arial Narrow"/>
                <w:b/>
                <w:i/>
                <w:color w:val="FFFFFF" w:themeColor="background1"/>
                <w:sz w:val="10"/>
                <w:szCs w:val="10"/>
              </w:rPr>
            </w:pPr>
          </w:p>
        </w:tc>
      </w:tr>
      <w:tr w:rsidR="00B813DF" w:rsidRPr="00E50A6C" w:rsidTr="0065356F">
        <w:trPr>
          <w:tblHeader/>
        </w:trPr>
        <w:tc>
          <w:tcPr>
            <w:tcW w:w="1160" w:type="dxa"/>
            <w:tcBorders>
              <w:top w:val="nil"/>
              <w:bottom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Watershed</w:t>
            </w:r>
          </w:p>
        </w:tc>
        <w:tc>
          <w:tcPr>
            <w:tcW w:w="1372" w:type="dxa"/>
            <w:tcBorders>
              <w:top w:val="nil"/>
              <w:left w:val="single" w:sz="4" w:space="0" w:color="FFFFFF" w:themeColor="background1"/>
              <w:bottom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Watersheds</w:t>
            </w:r>
          </w:p>
        </w:tc>
        <w:tc>
          <w:tcPr>
            <w:tcW w:w="2474" w:type="dxa"/>
            <w:gridSpan w:val="3"/>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Dry Weather</w:t>
            </w:r>
          </w:p>
        </w:tc>
        <w:tc>
          <w:tcPr>
            <w:tcW w:w="2590" w:type="dxa"/>
            <w:gridSpan w:val="3"/>
            <w:tcBorders>
              <w:top w:val="single" w:sz="4" w:space="0" w:color="FFFFFF" w:themeColor="background1"/>
              <w:lef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Wet Weather</w:t>
            </w:r>
          </w:p>
        </w:tc>
      </w:tr>
      <w:tr w:rsidR="00B813DF" w:rsidRPr="00E50A6C" w:rsidTr="0065356F">
        <w:trPr>
          <w:tblHeader/>
        </w:trPr>
        <w:tc>
          <w:tcPr>
            <w:tcW w:w="1160" w:type="dxa"/>
            <w:tcBorders>
              <w:top w:val="nil"/>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Management Areas</w:t>
            </w:r>
          </w:p>
        </w:tc>
        <w:tc>
          <w:tcPr>
            <w:tcW w:w="1372" w:type="dxa"/>
            <w:tcBorders>
              <w:top w:val="nil"/>
              <w:left w:val="single" w:sz="4" w:space="0" w:color="FFFFFF" w:themeColor="background1"/>
              <w:right w:val="single" w:sz="4" w:space="0" w:color="FFFFFF" w:themeColor="background1"/>
            </w:tcBorders>
            <w:shd w:val="clear" w:color="auto" w:fill="000000" w:themeFill="text1"/>
          </w:tcPr>
          <w:p w:rsidR="00B813DF" w:rsidRPr="00E50A6C" w:rsidRDefault="00B813DF" w:rsidP="0065356F">
            <w:pPr>
              <w:pStyle w:val="ListParagraph"/>
              <w:widowControl w:val="0"/>
              <w:ind w:left="0"/>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and Water Bodies</w:t>
            </w:r>
          </w:p>
        </w:tc>
        <w:tc>
          <w:tcPr>
            <w:tcW w:w="830" w:type="dxa"/>
            <w:tcBorders>
              <w:lef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Total Coliform</w:t>
            </w:r>
          </w:p>
        </w:tc>
        <w:tc>
          <w:tcPr>
            <w:tcW w:w="830" w:type="dxa"/>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Fecal Colifor</w:t>
            </w:r>
            <w:r>
              <w:rPr>
                <w:rFonts w:ascii="Arial Narrow" w:hAnsi="Arial Narrow"/>
                <w:b/>
                <w:i/>
                <w:color w:val="FFFFFF" w:themeColor="background1"/>
                <w:sz w:val="18"/>
                <w:szCs w:val="18"/>
              </w:rPr>
              <w:t>m</w:t>
            </w:r>
          </w:p>
        </w:tc>
        <w:tc>
          <w:tcPr>
            <w:tcW w:w="814" w:type="dxa"/>
            <w:tcBorders>
              <w:righ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proofErr w:type="spellStart"/>
            <w:r w:rsidRPr="00E50A6C">
              <w:rPr>
                <w:rFonts w:ascii="Arial Narrow" w:hAnsi="Arial Narrow"/>
                <w:b/>
                <w:i/>
                <w:color w:val="FFFFFF" w:themeColor="background1"/>
                <w:sz w:val="18"/>
                <w:szCs w:val="18"/>
              </w:rPr>
              <w:t>Entero-coccus</w:t>
            </w:r>
            <w:proofErr w:type="spellEnd"/>
          </w:p>
        </w:tc>
        <w:tc>
          <w:tcPr>
            <w:tcW w:w="830" w:type="dxa"/>
            <w:tcBorders>
              <w:left w:val="single" w:sz="4" w:space="0" w:color="FFFFFF" w:themeColor="background1"/>
            </w:tcBorders>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Total Coliform</w:t>
            </w:r>
          </w:p>
        </w:tc>
        <w:tc>
          <w:tcPr>
            <w:tcW w:w="830" w:type="dxa"/>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r w:rsidRPr="00E50A6C">
              <w:rPr>
                <w:rFonts w:ascii="Arial Narrow" w:hAnsi="Arial Narrow"/>
                <w:b/>
                <w:i/>
                <w:color w:val="FFFFFF" w:themeColor="background1"/>
                <w:sz w:val="18"/>
                <w:szCs w:val="18"/>
              </w:rPr>
              <w:t>Fecal Colifor</w:t>
            </w:r>
            <w:r>
              <w:rPr>
                <w:rFonts w:ascii="Arial Narrow" w:hAnsi="Arial Narrow"/>
                <w:b/>
                <w:i/>
                <w:color w:val="FFFFFF" w:themeColor="background1"/>
                <w:sz w:val="18"/>
                <w:szCs w:val="18"/>
              </w:rPr>
              <w:t>m</w:t>
            </w:r>
          </w:p>
        </w:tc>
        <w:tc>
          <w:tcPr>
            <w:tcW w:w="930" w:type="dxa"/>
            <w:shd w:val="clear" w:color="auto" w:fill="000000" w:themeFill="text1"/>
            <w:vAlign w:val="bottom"/>
          </w:tcPr>
          <w:p w:rsidR="00B813DF" w:rsidRPr="00E50A6C" w:rsidRDefault="00B813DF" w:rsidP="0065356F">
            <w:pPr>
              <w:pStyle w:val="ListParagraph"/>
              <w:widowControl w:val="0"/>
              <w:ind w:left="0"/>
              <w:jc w:val="center"/>
              <w:rPr>
                <w:rFonts w:ascii="Arial Narrow" w:hAnsi="Arial Narrow"/>
                <w:b/>
                <w:i/>
                <w:color w:val="FFFFFF" w:themeColor="background1"/>
                <w:sz w:val="18"/>
                <w:szCs w:val="18"/>
              </w:rPr>
            </w:pPr>
            <w:proofErr w:type="spellStart"/>
            <w:r w:rsidRPr="00E50A6C">
              <w:rPr>
                <w:rFonts w:ascii="Arial Narrow" w:hAnsi="Arial Narrow"/>
                <w:b/>
                <w:i/>
                <w:color w:val="FFFFFF" w:themeColor="background1"/>
                <w:sz w:val="18"/>
                <w:szCs w:val="18"/>
              </w:rPr>
              <w:t>Entero-coccus</w:t>
            </w:r>
            <w:proofErr w:type="spellEnd"/>
          </w:p>
        </w:tc>
      </w:tr>
      <w:tr w:rsidR="00B643E6" w:rsidRPr="00E50A6C" w:rsidTr="00B643E6">
        <w:trPr>
          <w:cantSplit/>
        </w:trPr>
        <w:tc>
          <w:tcPr>
            <w:tcW w:w="1160" w:type="dxa"/>
            <w:vAlign w:val="center"/>
          </w:tcPr>
          <w:p w:rsidR="00B643E6" w:rsidRPr="00D42767" w:rsidRDefault="00B643E6" w:rsidP="00CA5614">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 xml:space="preserve">San </w:t>
            </w:r>
            <w:proofErr w:type="spellStart"/>
            <w:r w:rsidRPr="00D42767">
              <w:rPr>
                <w:rFonts w:ascii="Arial Narrow" w:hAnsi="Arial Narrow"/>
                <w:b/>
                <w:color w:val="000000"/>
                <w:sz w:val="18"/>
                <w:szCs w:val="18"/>
              </w:rPr>
              <w:t>Dieguito</w:t>
            </w:r>
            <w:proofErr w:type="spellEnd"/>
            <w:r w:rsidRPr="00D42767">
              <w:rPr>
                <w:rFonts w:ascii="Arial Narrow" w:hAnsi="Arial Narrow"/>
                <w:b/>
                <w:color w:val="000000"/>
                <w:sz w:val="18"/>
                <w:szCs w:val="18"/>
              </w:rPr>
              <w:t xml:space="preserve"> River</w:t>
            </w:r>
          </w:p>
        </w:tc>
        <w:tc>
          <w:tcPr>
            <w:tcW w:w="1372" w:type="dxa"/>
          </w:tcPr>
          <w:p w:rsidR="00B643E6" w:rsidRDefault="00B643E6" w:rsidP="00CA5614">
            <w:pPr>
              <w:pStyle w:val="ListParagraph"/>
              <w:widowControl w:val="0"/>
              <w:ind w:left="0"/>
              <w:rPr>
                <w:rFonts w:ascii="Arial Narrow" w:hAnsi="Arial Narrow"/>
                <w:color w:val="000000"/>
                <w:sz w:val="18"/>
                <w:szCs w:val="18"/>
              </w:rPr>
            </w:pPr>
            <w:r>
              <w:rPr>
                <w:rFonts w:ascii="Arial Narrow" w:hAnsi="Arial Narrow"/>
                <w:b/>
                <w:color w:val="000000"/>
                <w:sz w:val="18"/>
                <w:szCs w:val="18"/>
              </w:rPr>
              <w:t xml:space="preserve">San </w:t>
            </w:r>
            <w:proofErr w:type="spellStart"/>
            <w:r>
              <w:rPr>
                <w:rFonts w:ascii="Arial Narrow" w:hAnsi="Arial Narrow"/>
                <w:b/>
                <w:color w:val="000000"/>
                <w:sz w:val="18"/>
                <w:szCs w:val="18"/>
              </w:rPr>
              <w:t>Dieguito</w:t>
            </w:r>
            <w:proofErr w:type="spellEnd"/>
            <w:r>
              <w:rPr>
                <w:rFonts w:ascii="Arial Narrow" w:hAnsi="Arial Narrow"/>
                <w:b/>
                <w:color w:val="000000"/>
                <w:sz w:val="18"/>
                <w:szCs w:val="18"/>
              </w:rPr>
              <w:t xml:space="preserve"> HU</w:t>
            </w:r>
            <w:r>
              <w:rPr>
                <w:rFonts w:ascii="Arial Narrow" w:hAnsi="Arial Narrow"/>
                <w:color w:val="000000"/>
                <w:sz w:val="18"/>
                <w:szCs w:val="18"/>
              </w:rPr>
              <w:t xml:space="preserve"> (905.00)</w:t>
            </w:r>
          </w:p>
          <w:p w:rsidR="00B643E6" w:rsidRPr="00FC48D7" w:rsidRDefault="00B643E6" w:rsidP="00CA5614">
            <w:pPr>
              <w:pStyle w:val="ListParagraph"/>
              <w:widowControl w:val="0"/>
              <w:ind w:left="0"/>
              <w:rPr>
                <w:rFonts w:ascii="Arial Narrow" w:hAnsi="Arial Narrow"/>
                <w:color w:val="000000"/>
                <w:sz w:val="12"/>
                <w:szCs w:val="12"/>
              </w:rPr>
            </w:pPr>
          </w:p>
          <w:p w:rsidR="00B643E6" w:rsidRPr="00FC48D7"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7.20%</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10.36%</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41.74%</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2.15%</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0.73%</w:t>
            </w:r>
          </w:p>
        </w:tc>
        <w:tc>
          <w:tcPr>
            <w:tcW w:w="9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3.86%</w:t>
            </w:r>
          </w:p>
        </w:tc>
      </w:tr>
      <w:tr w:rsidR="00B643E6" w:rsidRPr="00E50A6C" w:rsidTr="00B643E6">
        <w:trPr>
          <w:cantSplit/>
        </w:trPr>
        <w:tc>
          <w:tcPr>
            <w:tcW w:w="1160" w:type="dxa"/>
            <w:vAlign w:val="center"/>
          </w:tcPr>
          <w:p w:rsidR="00B643E6" w:rsidRPr="00D42767" w:rsidRDefault="00B643E6" w:rsidP="00CA5614">
            <w:pPr>
              <w:pStyle w:val="ListParagraph"/>
              <w:widowControl w:val="0"/>
              <w:ind w:left="0"/>
              <w:rPr>
                <w:rFonts w:ascii="Arial Narrow" w:hAnsi="Arial Narrow"/>
                <w:b/>
                <w:color w:val="000000"/>
                <w:sz w:val="18"/>
                <w:szCs w:val="18"/>
              </w:rPr>
            </w:pPr>
            <w:r w:rsidRPr="00D42767">
              <w:rPr>
                <w:rFonts w:ascii="Arial Narrow" w:hAnsi="Arial Narrow"/>
                <w:b/>
                <w:color w:val="000000"/>
                <w:sz w:val="18"/>
                <w:szCs w:val="18"/>
              </w:rPr>
              <w:t>Penasquitos</w:t>
            </w:r>
          </w:p>
        </w:tc>
        <w:tc>
          <w:tcPr>
            <w:tcW w:w="1372" w:type="dxa"/>
          </w:tcPr>
          <w:p w:rsidR="00B643E6" w:rsidRDefault="00B643E6" w:rsidP="00CA5614">
            <w:pPr>
              <w:pStyle w:val="ListParagraph"/>
              <w:widowControl w:val="0"/>
              <w:ind w:left="0"/>
              <w:rPr>
                <w:rFonts w:ascii="Arial Narrow" w:hAnsi="Arial Narrow"/>
                <w:color w:val="000000"/>
                <w:sz w:val="18"/>
                <w:szCs w:val="18"/>
              </w:rPr>
            </w:pPr>
            <w:r>
              <w:rPr>
                <w:rFonts w:ascii="Arial Narrow" w:hAnsi="Arial Narrow"/>
                <w:b/>
                <w:color w:val="000000"/>
                <w:sz w:val="18"/>
                <w:szCs w:val="18"/>
              </w:rPr>
              <w:t>Miramar Reservoir HA</w:t>
            </w:r>
            <w:r>
              <w:rPr>
                <w:rFonts w:ascii="Arial Narrow" w:hAnsi="Arial Narrow"/>
                <w:color w:val="000000"/>
                <w:sz w:val="18"/>
                <w:szCs w:val="18"/>
              </w:rPr>
              <w:t xml:space="preserve"> (906.10)</w:t>
            </w:r>
          </w:p>
          <w:p w:rsidR="00B643E6" w:rsidRPr="00FC48D7" w:rsidRDefault="00B643E6" w:rsidP="00CA5614">
            <w:pPr>
              <w:pStyle w:val="ListParagraph"/>
              <w:widowControl w:val="0"/>
              <w:ind w:left="0"/>
              <w:rPr>
                <w:rFonts w:ascii="Arial Narrow" w:hAnsi="Arial Narrow"/>
                <w:color w:val="000000"/>
                <w:sz w:val="12"/>
                <w:szCs w:val="12"/>
              </w:rPr>
            </w:pPr>
          </w:p>
          <w:p w:rsidR="00B643E6" w:rsidRPr="00D42767"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48.25%</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48.30%</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49.71%</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0.81%</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1.00%</w:t>
            </w:r>
          </w:p>
        </w:tc>
        <w:tc>
          <w:tcPr>
            <w:tcW w:w="9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0.97%</w:t>
            </w:r>
          </w:p>
        </w:tc>
      </w:tr>
      <w:tr w:rsidR="00B643E6" w:rsidRPr="00E50A6C" w:rsidTr="00B643E6">
        <w:trPr>
          <w:cantSplit/>
        </w:trPr>
        <w:tc>
          <w:tcPr>
            <w:tcW w:w="1160" w:type="dxa"/>
            <w:vMerge w:val="restart"/>
            <w:vAlign w:val="center"/>
          </w:tcPr>
          <w:p w:rsidR="00B643E6" w:rsidRPr="00D42767" w:rsidRDefault="00B643E6" w:rsidP="00CA5614">
            <w:pPr>
              <w:pStyle w:val="ListParagraph"/>
              <w:widowControl w:val="0"/>
              <w:ind w:left="0"/>
              <w:rPr>
                <w:rFonts w:ascii="Arial Narrow" w:hAnsi="Arial Narrow"/>
                <w:b/>
                <w:color w:val="000000"/>
                <w:sz w:val="18"/>
                <w:szCs w:val="18"/>
              </w:rPr>
            </w:pPr>
            <w:r>
              <w:rPr>
                <w:rFonts w:ascii="Arial Narrow" w:hAnsi="Arial Narrow"/>
                <w:b/>
                <w:color w:val="000000"/>
                <w:sz w:val="18"/>
                <w:szCs w:val="18"/>
              </w:rPr>
              <w:t>Mission Bay</w:t>
            </w:r>
          </w:p>
        </w:tc>
        <w:tc>
          <w:tcPr>
            <w:tcW w:w="1372" w:type="dxa"/>
          </w:tcPr>
          <w:p w:rsidR="00B643E6" w:rsidRDefault="00B643E6" w:rsidP="00CA5614">
            <w:pPr>
              <w:pStyle w:val="ListParagraph"/>
              <w:widowControl w:val="0"/>
              <w:ind w:left="0"/>
              <w:rPr>
                <w:rFonts w:ascii="Arial Narrow" w:hAnsi="Arial Narrow"/>
                <w:color w:val="000000"/>
                <w:sz w:val="18"/>
                <w:szCs w:val="18"/>
              </w:rPr>
            </w:pPr>
            <w:r>
              <w:rPr>
                <w:rFonts w:ascii="Arial Narrow" w:hAnsi="Arial Narrow"/>
                <w:b/>
                <w:color w:val="000000"/>
                <w:sz w:val="18"/>
                <w:szCs w:val="18"/>
              </w:rPr>
              <w:t>Scripps HA</w:t>
            </w:r>
            <w:r>
              <w:rPr>
                <w:rFonts w:ascii="Arial Narrow" w:hAnsi="Arial Narrow"/>
                <w:color w:val="000000"/>
                <w:sz w:val="18"/>
                <w:szCs w:val="18"/>
              </w:rPr>
              <w:t xml:space="preserve"> (906.30)</w:t>
            </w:r>
          </w:p>
          <w:p w:rsidR="00B643E6" w:rsidRPr="00FC48D7" w:rsidRDefault="00B643E6" w:rsidP="00CA5614">
            <w:pPr>
              <w:pStyle w:val="ListParagraph"/>
              <w:widowControl w:val="0"/>
              <w:ind w:left="0"/>
              <w:rPr>
                <w:rFonts w:ascii="Arial Narrow" w:hAnsi="Arial Narrow"/>
                <w:color w:val="000000"/>
                <w:sz w:val="12"/>
                <w:szCs w:val="12"/>
              </w:rPr>
            </w:pPr>
          </w:p>
          <w:p w:rsidR="00B643E6" w:rsidRPr="00D42767"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48.22%</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48.21%</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49.63%</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8.16%</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10.57%</w:t>
            </w:r>
          </w:p>
        </w:tc>
        <w:tc>
          <w:tcPr>
            <w:tcW w:w="9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9.41%</w:t>
            </w:r>
          </w:p>
        </w:tc>
      </w:tr>
      <w:tr w:rsidR="00B643E6" w:rsidRPr="00E50A6C" w:rsidTr="00B643E6">
        <w:trPr>
          <w:cantSplit/>
        </w:trPr>
        <w:tc>
          <w:tcPr>
            <w:tcW w:w="1160" w:type="dxa"/>
            <w:vMerge/>
            <w:vAlign w:val="center"/>
          </w:tcPr>
          <w:p w:rsidR="00B643E6" w:rsidRDefault="00B643E6" w:rsidP="00CA5614">
            <w:pPr>
              <w:pStyle w:val="ListParagraph"/>
              <w:widowControl w:val="0"/>
              <w:ind w:left="0"/>
              <w:rPr>
                <w:rFonts w:ascii="Arial Narrow" w:hAnsi="Arial Narrow"/>
                <w:b/>
                <w:color w:val="000000"/>
                <w:sz w:val="18"/>
                <w:szCs w:val="18"/>
              </w:rPr>
            </w:pPr>
          </w:p>
        </w:tc>
        <w:tc>
          <w:tcPr>
            <w:tcW w:w="1372" w:type="dxa"/>
          </w:tcPr>
          <w:p w:rsidR="00B643E6" w:rsidRDefault="00B643E6" w:rsidP="00CA5614">
            <w:pPr>
              <w:pStyle w:val="ListParagraph"/>
              <w:widowControl w:val="0"/>
              <w:ind w:left="0"/>
              <w:rPr>
                <w:rFonts w:ascii="Arial Narrow" w:hAnsi="Arial Narrow"/>
                <w:color w:val="000000"/>
                <w:sz w:val="18"/>
                <w:szCs w:val="18"/>
              </w:rPr>
            </w:pPr>
            <w:proofErr w:type="spellStart"/>
            <w:r>
              <w:rPr>
                <w:rFonts w:ascii="Arial Narrow" w:hAnsi="Arial Narrow"/>
                <w:b/>
                <w:color w:val="000000"/>
                <w:sz w:val="18"/>
                <w:szCs w:val="18"/>
              </w:rPr>
              <w:t>Tecolote</w:t>
            </w:r>
            <w:proofErr w:type="spellEnd"/>
            <w:r>
              <w:rPr>
                <w:rFonts w:ascii="Arial Narrow" w:hAnsi="Arial Narrow"/>
                <w:b/>
                <w:color w:val="000000"/>
                <w:sz w:val="18"/>
                <w:szCs w:val="18"/>
              </w:rPr>
              <w:t xml:space="preserve"> HA </w:t>
            </w:r>
            <w:r>
              <w:rPr>
                <w:rFonts w:ascii="Arial Narrow" w:hAnsi="Arial Narrow"/>
                <w:color w:val="000000"/>
                <w:sz w:val="18"/>
                <w:szCs w:val="18"/>
              </w:rPr>
              <w:t>(906.50)</w:t>
            </w:r>
          </w:p>
          <w:p w:rsidR="00B643E6" w:rsidRPr="00FC48D7" w:rsidRDefault="00B643E6" w:rsidP="00CA5614">
            <w:pPr>
              <w:pStyle w:val="ListParagraph"/>
              <w:widowControl w:val="0"/>
              <w:ind w:left="0"/>
              <w:rPr>
                <w:rFonts w:ascii="Arial Narrow" w:hAnsi="Arial Narrow"/>
                <w:color w:val="000000"/>
                <w:sz w:val="12"/>
                <w:szCs w:val="12"/>
              </w:rPr>
            </w:pPr>
          </w:p>
          <w:p w:rsidR="00B643E6" w:rsidRPr="00D42767"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r>
            <w:proofErr w:type="spellStart"/>
            <w:r>
              <w:rPr>
                <w:rFonts w:ascii="Arial Narrow" w:hAnsi="Arial Narrow"/>
                <w:color w:val="000000"/>
                <w:sz w:val="18"/>
                <w:szCs w:val="18"/>
              </w:rPr>
              <w:t>Tecolote</w:t>
            </w:r>
            <w:proofErr w:type="spellEnd"/>
            <w:r>
              <w:rPr>
                <w:rFonts w:ascii="Arial Narrow" w:hAnsi="Arial Narrow"/>
                <w:color w:val="000000"/>
                <w:sz w:val="18"/>
                <w:szCs w:val="18"/>
              </w:rPr>
              <w:t xml:space="preserve"> Creek</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47.26%</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47.30%</w:t>
            </w:r>
          </w:p>
        </w:tc>
        <w:tc>
          <w:tcPr>
            <w:tcW w:w="814"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49.47%</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8.26%</w:t>
            </w:r>
          </w:p>
        </w:tc>
        <w:tc>
          <w:tcPr>
            <w:tcW w:w="830" w:type="dxa"/>
            <w:vAlign w:val="center"/>
          </w:tcPr>
          <w:p w:rsidR="00B643E6" w:rsidRPr="00E50A6C"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10.24%</w:t>
            </w:r>
          </w:p>
        </w:tc>
        <w:tc>
          <w:tcPr>
            <w:tcW w:w="930" w:type="dxa"/>
            <w:vAlign w:val="center"/>
          </w:tcPr>
          <w:p w:rsidR="00B643E6" w:rsidRDefault="00B643E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9.08%</w:t>
            </w:r>
          </w:p>
          <w:p w:rsidR="00B643E6" w:rsidRPr="00E50A6C" w:rsidRDefault="00B643E6" w:rsidP="00B643E6">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(9.04%</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r w:rsidR="00B643E6" w:rsidRPr="00E50A6C" w:rsidTr="00B643E6">
        <w:trPr>
          <w:cantSplit/>
        </w:trPr>
        <w:tc>
          <w:tcPr>
            <w:tcW w:w="1160" w:type="dxa"/>
            <w:vAlign w:val="center"/>
          </w:tcPr>
          <w:p w:rsidR="00B643E6" w:rsidRDefault="00B643E6" w:rsidP="00CA5614">
            <w:pPr>
              <w:pStyle w:val="ListParagraph"/>
              <w:widowControl w:val="0"/>
              <w:ind w:left="0"/>
              <w:rPr>
                <w:rFonts w:ascii="Arial Narrow" w:hAnsi="Arial Narrow"/>
                <w:b/>
                <w:color w:val="000000"/>
                <w:sz w:val="18"/>
                <w:szCs w:val="18"/>
              </w:rPr>
            </w:pPr>
            <w:r>
              <w:rPr>
                <w:rFonts w:ascii="Arial Narrow" w:hAnsi="Arial Narrow"/>
                <w:b/>
                <w:color w:val="000000"/>
                <w:sz w:val="18"/>
                <w:szCs w:val="18"/>
              </w:rPr>
              <w:t>San Diego River</w:t>
            </w:r>
          </w:p>
        </w:tc>
        <w:tc>
          <w:tcPr>
            <w:tcW w:w="1372" w:type="dxa"/>
          </w:tcPr>
          <w:p w:rsidR="00B643E6" w:rsidRDefault="00B643E6" w:rsidP="00CA5614">
            <w:pPr>
              <w:pStyle w:val="ListParagraph"/>
              <w:widowControl w:val="0"/>
              <w:ind w:left="0"/>
              <w:rPr>
                <w:rFonts w:ascii="Arial Narrow" w:hAnsi="Arial Narrow"/>
                <w:color w:val="000000"/>
                <w:sz w:val="18"/>
                <w:szCs w:val="18"/>
              </w:rPr>
            </w:pPr>
            <w:r>
              <w:rPr>
                <w:rFonts w:ascii="Arial Narrow" w:hAnsi="Arial Narrow"/>
                <w:b/>
                <w:color w:val="000000"/>
                <w:sz w:val="18"/>
                <w:szCs w:val="18"/>
              </w:rPr>
              <w:t xml:space="preserve">Mission San Diego HSA </w:t>
            </w:r>
            <w:r>
              <w:rPr>
                <w:rFonts w:ascii="Arial Narrow" w:hAnsi="Arial Narrow"/>
                <w:color w:val="000000"/>
                <w:sz w:val="18"/>
                <w:szCs w:val="18"/>
              </w:rPr>
              <w:t xml:space="preserve">(907.11) and </w:t>
            </w:r>
            <w:r>
              <w:rPr>
                <w:rFonts w:ascii="Arial Narrow" w:hAnsi="Arial Narrow"/>
                <w:b/>
                <w:color w:val="000000"/>
                <w:sz w:val="18"/>
                <w:szCs w:val="18"/>
              </w:rPr>
              <w:t xml:space="preserve">Santee HSA </w:t>
            </w:r>
            <w:r>
              <w:rPr>
                <w:rFonts w:ascii="Arial Narrow" w:hAnsi="Arial Narrow"/>
                <w:color w:val="000000"/>
                <w:sz w:val="18"/>
                <w:szCs w:val="18"/>
              </w:rPr>
              <w:t>(907.12)</w:t>
            </w:r>
          </w:p>
          <w:p w:rsidR="00B643E6" w:rsidRPr="00FC48D7" w:rsidRDefault="00B643E6" w:rsidP="00CA5614">
            <w:pPr>
              <w:pStyle w:val="ListParagraph"/>
              <w:widowControl w:val="0"/>
              <w:ind w:left="0"/>
              <w:rPr>
                <w:rFonts w:ascii="Arial Narrow" w:hAnsi="Arial Narrow"/>
                <w:color w:val="000000"/>
                <w:sz w:val="12"/>
                <w:szCs w:val="12"/>
              </w:rPr>
            </w:pPr>
          </w:p>
          <w:p w:rsidR="00B643E6"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Pacific Ocean Shoreline</w:t>
            </w:r>
          </w:p>
          <w:p w:rsidR="00B643E6"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Forrester Creek (lower 1 mile)</w:t>
            </w:r>
          </w:p>
          <w:p w:rsidR="00B643E6" w:rsidRPr="00D42767"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t>San Diego River (lower 6 miles)</w:t>
            </w:r>
          </w:p>
        </w:tc>
        <w:tc>
          <w:tcPr>
            <w:tcW w:w="830"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37.02%</w:t>
            </w:r>
          </w:p>
        </w:tc>
        <w:tc>
          <w:tcPr>
            <w:tcW w:w="830"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34.72%</w:t>
            </w:r>
          </w:p>
        </w:tc>
        <w:tc>
          <w:tcPr>
            <w:tcW w:w="814"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46.98%</w:t>
            </w:r>
          </w:p>
        </w:tc>
        <w:tc>
          <w:tcPr>
            <w:tcW w:w="830"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19.07%</w:t>
            </w:r>
          </w:p>
        </w:tc>
        <w:tc>
          <w:tcPr>
            <w:tcW w:w="830"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26.61%</w:t>
            </w:r>
          </w:p>
        </w:tc>
        <w:tc>
          <w:tcPr>
            <w:tcW w:w="930" w:type="dxa"/>
            <w:vAlign w:val="center"/>
          </w:tcPr>
          <w:p w:rsidR="00B643E6"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21.37</w:t>
            </w:r>
            <w:r w:rsidR="00B643E6">
              <w:rPr>
                <w:rFonts w:ascii="Arial Narrow" w:hAnsi="Arial Narrow"/>
                <w:color w:val="000000"/>
                <w:sz w:val="18"/>
                <w:szCs w:val="18"/>
              </w:rPr>
              <w:t>%</w:t>
            </w:r>
          </w:p>
          <w:p w:rsidR="00B643E6" w:rsidRPr="00E50A6C" w:rsidRDefault="00B643E6" w:rsidP="00225916">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w:t>
            </w:r>
            <w:r w:rsidR="00225916">
              <w:rPr>
                <w:rFonts w:ascii="Arial Narrow" w:hAnsi="Arial Narrow"/>
                <w:color w:val="000000"/>
                <w:sz w:val="18"/>
                <w:szCs w:val="18"/>
              </w:rPr>
              <w:t>21.24</w:t>
            </w:r>
            <w:r>
              <w:rPr>
                <w:rFonts w:ascii="Arial Narrow" w:hAnsi="Arial Narrow"/>
                <w:color w:val="000000"/>
                <w:sz w:val="18"/>
                <w:szCs w:val="18"/>
              </w:rPr>
              <w:t>%</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r w:rsidR="00B643E6" w:rsidRPr="00E50A6C" w:rsidTr="00B643E6">
        <w:trPr>
          <w:cantSplit/>
        </w:trPr>
        <w:tc>
          <w:tcPr>
            <w:tcW w:w="1160" w:type="dxa"/>
            <w:vAlign w:val="center"/>
          </w:tcPr>
          <w:p w:rsidR="00B643E6" w:rsidRDefault="00B643E6" w:rsidP="00CA5614">
            <w:pPr>
              <w:pStyle w:val="ListParagraph"/>
              <w:widowControl w:val="0"/>
              <w:ind w:left="0"/>
              <w:rPr>
                <w:rFonts w:ascii="Arial Narrow" w:hAnsi="Arial Narrow"/>
                <w:b/>
                <w:color w:val="000000"/>
                <w:sz w:val="18"/>
                <w:szCs w:val="18"/>
              </w:rPr>
            </w:pPr>
            <w:r>
              <w:rPr>
                <w:rFonts w:ascii="Arial Narrow" w:hAnsi="Arial Narrow"/>
                <w:b/>
                <w:color w:val="000000"/>
                <w:sz w:val="18"/>
                <w:szCs w:val="18"/>
              </w:rPr>
              <w:t>San Diego Bay</w:t>
            </w:r>
          </w:p>
        </w:tc>
        <w:tc>
          <w:tcPr>
            <w:tcW w:w="1372" w:type="dxa"/>
          </w:tcPr>
          <w:p w:rsidR="00B643E6" w:rsidRDefault="00B643E6" w:rsidP="00CA5614">
            <w:pPr>
              <w:pStyle w:val="ListParagraph"/>
              <w:widowControl w:val="0"/>
              <w:ind w:left="0"/>
              <w:rPr>
                <w:rFonts w:ascii="Arial Narrow" w:hAnsi="Arial Narrow"/>
                <w:color w:val="000000"/>
                <w:sz w:val="18"/>
                <w:szCs w:val="18"/>
              </w:rPr>
            </w:pPr>
            <w:proofErr w:type="spellStart"/>
            <w:r>
              <w:rPr>
                <w:rFonts w:ascii="Arial Narrow" w:hAnsi="Arial Narrow"/>
                <w:b/>
                <w:color w:val="000000"/>
                <w:sz w:val="18"/>
                <w:szCs w:val="18"/>
              </w:rPr>
              <w:t>Chollas</w:t>
            </w:r>
            <w:proofErr w:type="spellEnd"/>
            <w:r>
              <w:rPr>
                <w:rFonts w:ascii="Arial Narrow" w:hAnsi="Arial Narrow"/>
                <w:b/>
                <w:color w:val="000000"/>
                <w:sz w:val="18"/>
                <w:szCs w:val="18"/>
              </w:rPr>
              <w:t xml:space="preserve"> HSA </w:t>
            </w:r>
            <w:r>
              <w:rPr>
                <w:rFonts w:ascii="Arial Narrow" w:hAnsi="Arial Narrow"/>
                <w:color w:val="000000"/>
                <w:sz w:val="18"/>
                <w:szCs w:val="18"/>
              </w:rPr>
              <w:t>(908.22)</w:t>
            </w:r>
          </w:p>
          <w:p w:rsidR="00B643E6" w:rsidRPr="00FC48D7" w:rsidRDefault="00B643E6" w:rsidP="00CA5614">
            <w:pPr>
              <w:pStyle w:val="ListParagraph"/>
              <w:widowControl w:val="0"/>
              <w:ind w:left="0"/>
              <w:rPr>
                <w:rFonts w:ascii="Arial Narrow" w:hAnsi="Arial Narrow"/>
                <w:color w:val="000000"/>
                <w:sz w:val="12"/>
                <w:szCs w:val="12"/>
              </w:rPr>
            </w:pPr>
          </w:p>
          <w:p w:rsidR="00B643E6" w:rsidRPr="00D42767" w:rsidRDefault="00B643E6" w:rsidP="00CA5614">
            <w:pPr>
              <w:pStyle w:val="ListParagraph"/>
              <w:widowControl w:val="0"/>
              <w:ind w:left="72" w:hanging="72"/>
              <w:rPr>
                <w:rFonts w:ascii="Arial Narrow" w:hAnsi="Arial Narrow"/>
                <w:color w:val="000000"/>
                <w:sz w:val="18"/>
                <w:szCs w:val="18"/>
              </w:rPr>
            </w:pPr>
            <w:r>
              <w:rPr>
                <w:rFonts w:ascii="Arial Narrow" w:hAnsi="Arial Narrow"/>
                <w:color w:val="000000"/>
                <w:sz w:val="18"/>
                <w:szCs w:val="18"/>
              </w:rPr>
              <w:t>-</w:t>
            </w:r>
            <w:r>
              <w:rPr>
                <w:rFonts w:ascii="Arial Narrow" w:hAnsi="Arial Narrow"/>
                <w:color w:val="000000"/>
                <w:sz w:val="18"/>
                <w:szCs w:val="18"/>
              </w:rPr>
              <w:tab/>
            </w:r>
            <w:proofErr w:type="spellStart"/>
            <w:r>
              <w:rPr>
                <w:rFonts w:ascii="Arial Narrow" w:hAnsi="Arial Narrow"/>
                <w:color w:val="000000"/>
                <w:sz w:val="18"/>
                <w:szCs w:val="18"/>
              </w:rPr>
              <w:t>Chollas</w:t>
            </w:r>
            <w:proofErr w:type="spellEnd"/>
            <w:r>
              <w:rPr>
                <w:rFonts w:ascii="Arial Narrow" w:hAnsi="Arial Narrow"/>
                <w:color w:val="000000"/>
                <w:sz w:val="18"/>
                <w:szCs w:val="18"/>
              </w:rPr>
              <w:t xml:space="preserve"> Creek</w:t>
            </w:r>
          </w:p>
        </w:tc>
        <w:tc>
          <w:tcPr>
            <w:tcW w:w="830"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46.03</w:t>
            </w:r>
            <w:r w:rsidR="00B643E6">
              <w:rPr>
                <w:rFonts w:ascii="Arial Narrow" w:hAnsi="Arial Narrow"/>
                <w:color w:val="000000"/>
                <w:sz w:val="18"/>
                <w:szCs w:val="18"/>
              </w:rPr>
              <w:t>%</w:t>
            </w:r>
          </w:p>
        </w:tc>
        <w:tc>
          <w:tcPr>
            <w:tcW w:w="830"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46.08</w:t>
            </w:r>
            <w:r w:rsidR="00B643E6">
              <w:rPr>
                <w:rFonts w:ascii="Arial Narrow" w:hAnsi="Arial Narrow"/>
                <w:color w:val="000000"/>
                <w:sz w:val="18"/>
                <w:szCs w:val="18"/>
              </w:rPr>
              <w:t>%</w:t>
            </w:r>
          </w:p>
        </w:tc>
        <w:tc>
          <w:tcPr>
            <w:tcW w:w="814"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49.23</w:t>
            </w:r>
            <w:r w:rsidR="00B643E6">
              <w:rPr>
                <w:rFonts w:ascii="Arial Narrow" w:hAnsi="Arial Narrow"/>
                <w:color w:val="000000"/>
                <w:sz w:val="18"/>
                <w:szCs w:val="18"/>
              </w:rPr>
              <w:t>%</w:t>
            </w:r>
          </w:p>
        </w:tc>
        <w:tc>
          <w:tcPr>
            <w:tcW w:w="830"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8.91</w:t>
            </w:r>
            <w:r w:rsidR="00B643E6">
              <w:rPr>
                <w:rFonts w:ascii="Arial Narrow" w:hAnsi="Arial Narrow"/>
                <w:color w:val="000000"/>
                <w:sz w:val="18"/>
                <w:szCs w:val="18"/>
              </w:rPr>
              <w:t>%</w:t>
            </w:r>
          </w:p>
        </w:tc>
        <w:tc>
          <w:tcPr>
            <w:tcW w:w="830" w:type="dxa"/>
            <w:vAlign w:val="center"/>
          </w:tcPr>
          <w:p w:rsidR="00B643E6" w:rsidRPr="00E50A6C"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12.42</w:t>
            </w:r>
            <w:r w:rsidR="00B643E6">
              <w:rPr>
                <w:rFonts w:ascii="Arial Narrow" w:hAnsi="Arial Narrow"/>
                <w:color w:val="000000"/>
                <w:sz w:val="18"/>
                <w:szCs w:val="18"/>
              </w:rPr>
              <w:t>%</w:t>
            </w:r>
          </w:p>
        </w:tc>
        <w:tc>
          <w:tcPr>
            <w:tcW w:w="930" w:type="dxa"/>
            <w:vAlign w:val="center"/>
          </w:tcPr>
          <w:p w:rsidR="00B643E6" w:rsidRDefault="00225916" w:rsidP="00CA5614">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10.73</w:t>
            </w:r>
            <w:r w:rsidR="00B643E6">
              <w:rPr>
                <w:rFonts w:ascii="Arial Narrow" w:hAnsi="Arial Narrow"/>
                <w:color w:val="000000"/>
                <w:sz w:val="18"/>
                <w:szCs w:val="18"/>
              </w:rPr>
              <w:t>%</w:t>
            </w:r>
          </w:p>
          <w:p w:rsidR="00B643E6" w:rsidRPr="00E50A6C" w:rsidRDefault="00B643E6" w:rsidP="00225916">
            <w:pPr>
              <w:pStyle w:val="ListParagraph"/>
              <w:widowControl w:val="0"/>
              <w:ind w:left="0"/>
              <w:jc w:val="center"/>
              <w:rPr>
                <w:rFonts w:ascii="Arial Narrow" w:hAnsi="Arial Narrow"/>
                <w:color w:val="000000"/>
                <w:sz w:val="18"/>
                <w:szCs w:val="18"/>
              </w:rPr>
            </w:pPr>
            <w:r>
              <w:rPr>
                <w:rFonts w:ascii="Arial Narrow" w:hAnsi="Arial Narrow"/>
                <w:color w:val="000000"/>
                <w:sz w:val="18"/>
                <w:szCs w:val="18"/>
              </w:rPr>
              <w:t>(</w:t>
            </w:r>
            <w:r w:rsidR="00225916">
              <w:rPr>
                <w:rFonts w:ascii="Arial Narrow" w:hAnsi="Arial Narrow"/>
                <w:color w:val="000000"/>
                <w:sz w:val="18"/>
                <w:szCs w:val="18"/>
              </w:rPr>
              <w:t>10.68</w:t>
            </w:r>
            <w:r>
              <w:rPr>
                <w:rFonts w:ascii="Arial Narrow" w:hAnsi="Arial Narrow"/>
                <w:color w:val="000000"/>
                <w:sz w:val="18"/>
                <w:szCs w:val="18"/>
              </w:rPr>
              <w:t>%</w:t>
            </w:r>
            <w:proofErr w:type="gramStart"/>
            <w:r>
              <w:rPr>
                <w:rFonts w:ascii="Arial Narrow" w:hAnsi="Arial Narrow"/>
                <w:color w:val="000000"/>
                <w:sz w:val="18"/>
                <w:szCs w:val="18"/>
              </w:rPr>
              <w:t>)*</w:t>
            </w:r>
            <w:proofErr w:type="gramEnd"/>
            <w:r>
              <w:rPr>
                <w:rFonts w:ascii="Arial Narrow" w:hAnsi="Arial Narrow"/>
                <w:color w:val="000000"/>
                <w:sz w:val="18"/>
                <w:szCs w:val="18"/>
              </w:rPr>
              <w:t>*</w:t>
            </w:r>
          </w:p>
        </w:tc>
      </w:tr>
    </w:tbl>
    <w:p w:rsidR="00B643E6" w:rsidRDefault="00B643E6" w:rsidP="00B643E6">
      <w:pPr>
        <w:pStyle w:val="ListParagraph"/>
        <w:widowControl w:val="0"/>
        <w:ind w:left="1620" w:right="270" w:hanging="180"/>
        <w:rPr>
          <w:color w:val="000000"/>
          <w:sz w:val="15"/>
          <w:szCs w:val="15"/>
        </w:rPr>
      </w:pPr>
      <w:r>
        <w:rPr>
          <w:color w:val="000000"/>
          <w:sz w:val="15"/>
          <w:szCs w:val="15"/>
        </w:rPr>
        <w:t>Notes:</w:t>
      </w:r>
    </w:p>
    <w:p w:rsidR="00B643E6" w:rsidRDefault="00B643E6" w:rsidP="00B643E6">
      <w:pPr>
        <w:pStyle w:val="ListParagraph"/>
        <w:widowControl w:val="0"/>
        <w:ind w:left="1620" w:right="270" w:hanging="180"/>
        <w:rPr>
          <w:color w:val="000000"/>
          <w:sz w:val="16"/>
          <w:szCs w:val="16"/>
        </w:rPr>
      </w:pPr>
      <w:r>
        <w:rPr>
          <w:color w:val="000000"/>
          <w:sz w:val="15"/>
          <w:szCs w:val="15"/>
        </w:rPr>
        <w:t>*</w:t>
      </w:r>
      <w:r>
        <w:rPr>
          <w:color w:val="000000"/>
          <w:sz w:val="15"/>
          <w:szCs w:val="15"/>
        </w:rPr>
        <w:tab/>
      </w:r>
      <w:r>
        <w:rPr>
          <w:color w:val="000000"/>
          <w:sz w:val="16"/>
          <w:szCs w:val="16"/>
        </w:rPr>
        <w:t xml:space="preserve">The percent load reductions are based on reducing loads compared to pollutant loads from 2001 to 2002.  </w:t>
      </w:r>
    </w:p>
    <w:p w:rsidR="00B643E6" w:rsidRDefault="00B643E6" w:rsidP="00B643E6">
      <w:pPr>
        <w:pStyle w:val="ListParagraph"/>
        <w:widowControl w:val="0"/>
        <w:ind w:left="1620" w:right="360" w:hanging="180"/>
        <w:rPr>
          <w:color w:val="000000"/>
          <w:sz w:val="16"/>
          <w:szCs w:val="16"/>
        </w:rPr>
      </w:pPr>
      <w:r>
        <w:rPr>
          <w:color w:val="000000"/>
          <w:sz w:val="15"/>
          <w:szCs w:val="15"/>
        </w:rPr>
        <w:t>**</w:t>
      </w:r>
      <w:r>
        <w:rPr>
          <w:color w:val="000000"/>
          <w:sz w:val="15"/>
          <w:szCs w:val="15"/>
        </w:rPr>
        <w:tab/>
        <w:t xml:space="preserve">The alternative </w:t>
      </w:r>
      <w:r w:rsidRPr="009722E1">
        <w:rPr>
          <w:i/>
          <w:color w:val="000000"/>
          <w:sz w:val="15"/>
          <w:szCs w:val="15"/>
        </w:rPr>
        <w:t>Enterococcus</w:t>
      </w:r>
      <w:r>
        <w:rPr>
          <w:color w:val="000000"/>
          <w:sz w:val="15"/>
          <w:szCs w:val="15"/>
        </w:rPr>
        <w:t xml:space="preserve"> percent load reduction</w:t>
      </w:r>
      <w:r>
        <w:rPr>
          <w:color w:val="000000"/>
          <w:sz w:val="16"/>
          <w:szCs w:val="16"/>
        </w:rPr>
        <w:t xml:space="preserve"> was calculated based on a numeric target of 104 MPN/100mL instead of 61 MPN/100mL, protective of the REC-1 “moderately to lightly used area” usage frequency that is protective of freshwater creeks and downstream beaches.  Acceptable evidence that impaired freshwater creeks can be considered “moderately to lightly used areas” must be provided before these alternative pollutant load reductions can be utilized.</w:t>
      </w:r>
    </w:p>
    <w:p w:rsidR="00225916" w:rsidRDefault="00225916" w:rsidP="00225916">
      <w:pPr>
        <w:pStyle w:val="ListParagraph"/>
        <w:widowControl w:val="0"/>
        <w:ind w:left="1080"/>
        <w:rPr>
          <w:color w:val="000000"/>
          <w:u w:val="single"/>
        </w:rPr>
      </w:pPr>
    </w:p>
    <w:p w:rsidR="00225916" w:rsidRPr="00E93DE9" w:rsidRDefault="00225916" w:rsidP="00225916">
      <w:pPr>
        <w:pStyle w:val="Heading4"/>
        <w:rPr>
          <w:u w:val="single"/>
        </w:rPr>
      </w:pPr>
      <w:r>
        <w:rPr>
          <w:u w:val="single"/>
        </w:rPr>
        <w:t>Interim</w:t>
      </w:r>
      <w:r w:rsidRPr="00E93DE9">
        <w:rPr>
          <w:u w:val="single"/>
        </w:rPr>
        <w:t xml:space="preserve"> TMDL Compliance Determination</w:t>
      </w:r>
    </w:p>
    <w:p w:rsidR="00225916" w:rsidRDefault="00225916" w:rsidP="00225916">
      <w:pPr>
        <w:pStyle w:val="ListParagraph"/>
        <w:widowControl w:val="0"/>
        <w:ind w:left="1080"/>
        <w:rPr>
          <w:color w:val="000000"/>
          <w:u w:val="single"/>
        </w:rPr>
      </w:pPr>
    </w:p>
    <w:p w:rsidR="00225916" w:rsidRPr="00F6757C" w:rsidRDefault="00225916" w:rsidP="00225916">
      <w:pPr>
        <w:pStyle w:val="ListParagraph"/>
        <w:widowControl w:val="0"/>
        <w:ind w:left="1080"/>
        <w:rPr>
          <w:color w:val="000000"/>
        </w:rPr>
      </w:pPr>
      <w:r w:rsidRPr="00F6757C">
        <w:rPr>
          <w:color w:val="000000"/>
        </w:rPr>
        <w:t xml:space="preserve">Compliance with </w:t>
      </w:r>
      <w:r>
        <w:rPr>
          <w:color w:val="000000"/>
        </w:rPr>
        <w:t xml:space="preserve">the interim </w:t>
      </w:r>
      <w:r w:rsidR="006B73E4">
        <w:rPr>
          <w:color w:val="000000"/>
        </w:rPr>
        <w:t>WQBELs</w:t>
      </w:r>
      <w:r w:rsidR="003B3121">
        <w:rPr>
          <w:color w:val="000000"/>
        </w:rPr>
        <w:t xml:space="preserve">, on or after the interim TMDL compliance dates, </w:t>
      </w:r>
      <w:r w:rsidRPr="00F6757C">
        <w:rPr>
          <w:color w:val="000000"/>
        </w:rPr>
        <w:t>may be demonstrated via one of the following methods:</w:t>
      </w:r>
      <w:r>
        <w:rPr>
          <w:color w:val="000000"/>
        </w:rPr>
        <w:t xml:space="preserve"> </w:t>
      </w:r>
    </w:p>
    <w:p w:rsidR="00225916" w:rsidRDefault="00225916" w:rsidP="00225916">
      <w:pPr>
        <w:pStyle w:val="ListParagraph"/>
        <w:widowControl w:val="0"/>
        <w:ind w:left="1080"/>
        <w:rPr>
          <w:color w:val="000000"/>
        </w:rPr>
      </w:pPr>
    </w:p>
    <w:p w:rsidR="00225916" w:rsidRPr="003B09BD" w:rsidRDefault="00225916" w:rsidP="00D07E8C">
      <w:pPr>
        <w:pStyle w:val="ListParagraph"/>
        <w:widowControl w:val="0"/>
        <w:numPr>
          <w:ilvl w:val="4"/>
          <w:numId w:val="265"/>
        </w:numPr>
        <w:rPr>
          <w:rFonts w:eastAsiaTheme="minorHAnsi"/>
        </w:rPr>
      </w:pPr>
      <w:r>
        <w:rPr>
          <w:color w:val="000000"/>
        </w:rPr>
        <w:t>There is no direct or indirect discharge from the Responsible Copermittees’ MS4s to the receiving water; OR</w:t>
      </w:r>
    </w:p>
    <w:p w:rsidR="0064576A" w:rsidRDefault="0064576A">
      <w:pPr>
        <w:rPr>
          <w:rFonts w:eastAsiaTheme="minorHAnsi"/>
        </w:rPr>
      </w:pPr>
      <w:r>
        <w:rPr>
          <w:rFonts w:eastAsiaTheme="minorHAnsi"/>
        </w:rPr>
        <w:br w:type="page"/>
      </w:r>
    </w:p>
    <w:p w:rsidR="00225916" w:rsidRPr="00013307" w:rsidRDefault="00225916" w:rsidP="00D07E8C">
      <w:pPr>
        <w:pStyle w:val="ListParagraph"/>
        <w:widowControl w:val="0"/>
        <w:numPr>
          <w:ilvl w:val="4"/>
          <w:numId w:val="265"/>
        </w:numPr>
        <w:rPr>
          <w:rFonts w:eastAsiaTheme="minorHAnsi"/>
        </w:rPr>
      </w:pPr>
      <w:r>
        <w:rPr>
          <w:rFonts w:eastAsiaTheme="minorHAnsi"/>
        </w:rPr>
        <w:lastRenderedPageBreak/>
        <w:t xml:space="preserve">There are no exceedances of the final receiving water limitations under Specific Provision </w:t>
      </w:r>
      <w:r>
        <w:rPr>
          <w:rFonts w:eastAsiaTheme="minorHAnsi"/>
          <w:color w:val="0000FF"/>
        </w:rPr>
        <w:t>6</w:t>
      </w:r>
      <w:r w:rsidRPr="000B2342">
        <w:rPr>
          <w:rFonts w:eastAsiaTheme="minorHAnsi"/>
          <w:color w:val="0000FF"/>
        </w:rPr>
        <w:t>.b.(</w:t>
      </w:r>
      <w:r>
        <w:rPr>
          <w:rFonts w:eastAsiaTheme="minorHAnsi"/>
          <w:color w:val="0000FF"/>
        </w:rPr>
        <w:t>2</w:t>
      </w:r>
      <w:r w:rsidRPr="000B2342">
        <w:rPr>
          <w:rFonts w:eastAsiaTheme="minorHAnsi"/>
          <w:color w:val="0000FF"/>
        </w:rPr>
        <w:t xml:space="preserve">)(a) </w:t>
      </w:r>
      <w:r>
        <w:rPr>
          <w:rFonts w:eastAsiaTheme="minorHAnsi"/>
        </w:rPr>
        <w:t>in the receiving water at, or downstream of the Responsible Copermittees’ MS4 outfalls; OR</w:t>
      </w:r>
    </w:p>
    <w:p w:rsidR="00225916" w:rsidRPr="00013307" w:rsidRDefault="00225916" w:rsidP="00225916">
      <w:pPr>
        <w:pStyle w:val="ListParagraph"/>
        <w:widowControl w:val="0"/>
        <w:ind w:left="1440" w:hanging="360"/>
        <w:rPr>
          <w:rFonts w:eastAsiaTheme="minorHAnsi"/>
        </w:rPr>
      </w:pPr>
    </w:p>
    <w:p w:rsidR="00225916" w:rsidRDefault="00225916" w:rsidP="00D07E8C">
      <w:pPr>
        <w:pStyle w:val="ListParagraph"/>
        <w:widowControl w:val="0"/>
        <w:numPr>
          <w:ilvl w:val="4"/>
          <w:numId w:val="265"/>
        </w:numPr>
        <w:rPr>
          <w:rFonts w:eastAsiaTheme="minorHAnsi"/>
        </w:rPr>
      </w:pPr>
      <w:r>
        <w:rPr>
          <w:rFonts w:eastAsiaTheme="minorHAnsi"/>
        </w:rPr>
        <w:t xml:space="preserve">There are no exceedances of the final effluent limitations under Specific Provision </w:t>
      </w:r>
      <w:r>
        <w:rPr>
          <w:rFonts w:eastAsiaTheme="minorHAnsi"/>
          <w:color w:val="0000FF"/>
        </w:rPr>
        <w:t>6</w:t>
      </w:r>
      <w:r w:rsidRPr="000B2342">
        <w:rPr>
          <w:rFonts w:eastAsiaTheme="minorHAnsi"/>
          <w:color w:val="0000FF"/>
        </w:rPr>
        <w:t>.b.(2)</w:t>
      </w:r>
      <w:r>
        <w:rPr>
          <w:rFonts w:eastAsiaTheme="minorHAnsi"/>
          <w:color w:val="0000FF"/>
        </w:rPr>
        <w:t>(b)(</w:t>
      </w:r>
      <w:proofErr w:type="spellStart"/>
      <w:r>
        <w:rPr>
          <w:rFonts w:eastAsiaTheme="minorHAnsi"/>
          <w:color w:val="0000FF"/>
        </w:rPr>
        <w:t>i</w:t>
      </w:r>
      <w:proofErr w:type="spellEnd"/>
      <w:r>
        <w:rPr>
          <w:rFonts w:eastAsiaTheme="minorHAnsi"/>
          <w:color w:val="0000FF"/>
        </w:rPr>
        <w:t>)</w:t>
      </w:r>
      <w:r w:rsidRPr="000B2342">
        <w:rPr>
          <w:rFonts w:eastAsiaTheme="minorHAnsi"/>
          <w:color w:val="0000FF"/>
        </w:rPr>
        <w:t xml:space="preserve"> </w:t>
      </w:r>
      <w:r>
        <w:rPr>
          <w:rFonts w:eastAsiaTheme="minorHAnsi"/>
        </w:rPr>
        <w:t xml:space="preserve">at the Responsible Copermittees’ MS4 outfalls; </w:t>
      </w:r>
      <w:r w:rsidR="00165500">
        <w:rPr>
          <w:rFonts w:eastAsiaTheme="minorHAnsi"/>
        </w:rPr>
        <w:t>OR</w:t>
      </w:r>
    </w:p>
    <w:p w:rsidR="00225916" w:rsidRPr="004153EF" w:rsidRDefault="00225916" w:rsidP="00225916">
      <w:pPr>
        <w:pStyle w:val="ListParagraph"/>
        <w:ind w:left="1440" w:hanging="360"/>
        <w:rPr>
          <w:rFonts w:eastAsiaTheme="minorHAnsi"/>
        </w:rPr>
      </w:pPr>
    </w:p>
    <w:p w:rsidR="00225916" w:rsidRDefault="00225916" w:rsidP="00D07E8C">
      <w:pPr>
        <w:pStyle w:val="ListParagraph"/>
        <w:widowControl w:val="0"/>
        <w:numPr>
          <w:ilvl w:val="4"/>
          <w:numId w:val="265"/>
        </w:numPr>
        <w:rPr>
          <w:rFonts w:eastAsiaTheme="minorHAnsi"/>
        </w:rPr>
      </w:pPr>
      <w:r>
        <w:rPr>
          <w:rFonts w:eastAsiaTheme="minorHAnsi"/>
        </w:rPr>
        <w:t xml:space="preserve">The </w:t>
      </w:r>
      <w:r>
        <w:rPr>
          <w:color w:val="000000"/>
        </w:rPr>
        <w:t>pollutant load reductions for discharges from the Responsible Copermittees’ MS4 outfalls</w:t>
      </w:r>
      <w:r>
        <w:rPr>
          <w:rFonts w:eastAsiaTheme="minorHAnsi"/>
        </w:rPr>
        <w:t xml:space="preserve"> are greater than or equal to the final effluent limitations under Specific Provision </w:t>
      </w:r>
      <w:r>
        <w:rPr>
          <w:rFonts w:eastAsiaTheme="minorHAnsi"/>
          <w:color w:val="0000FF"/>
        </w:rPr>
        <w:t>6</w:t>
      </w:r>
      <w:r w:rsidRPr="000B2342">
        <w:rPr>
          <w:rFonts w:eastAsiaTheme="minorHAnsi"/>
          <w:color w:val="0000FF"/>
        </w:rPr>
        <w:t>.</w:t>
      </w:r>
      <w:r>
        <w:rPr>
          <w:rFonts w:eastAsiaTheme="minorHAnsi"/>
          <w:color w:val="0000FF"/>
        </w:rPr>
        <w:t>b</w:t>
      </w:r>
      <w:r w:rsidRPr="000B2342">
        <w:rPr>
          <w:rFonts w:eastAsiaTheme="minorHAnsi"/>
          <w:color w:val="0000FF"/>
        </w:rPr>
        <w:t>.(</w:t>
      </w:r>
      <w:r>
        <w:rPr>
          <w:rFonts w:eastAsiaTheme="minorHAnsi"/>
          <w:color w:val="0000FF"/>
        </w:rPr>
        <w:t>2</w:t>
      </w:r>
      <w:r w:rsidRPr="000B2342">
        <w:rPr>
          <w:rFonts w:eastAsiaTheme="minorHAnsi"/>
          <w:color w:val="0000FF"/>
        </w:rPr>
        <w:t>)(b)</w:t>
      </w:r>
      <w:r>
        <w:rPr>
          <w:rFonts w:eastAsiaTheme="minorHAnsi"/>
          <w:color w:val="0000FF"/>
        </w:rPr>
        <w:t>(ii)</w:t>
      </w:r>
      <w:r>
        <w:rPr>
          <w:rFonts w:eastAsiaTheme="minorHAnsi"/>
        </w:rPr>
        <w:t>; OR</w:t>
      </w:r>
    </w:p>
    <w:p w:rsidR="00225916" w:rsidRPr="007A26B5" w:rsidRDefault="00225916" w:rsidP="00225916">
      <w:pPr>
        <w:pStyle w:val="ListParagraph"/>
        <w:rPr>
          <w:rFonts w:eastAsiaTheme="minorHAnsi"/>
        </w:rPr>
      </w:pPr>
    </w:p>
    <w:p w:rsidR="00225916" w:rsidRDefault="00225916" w:rsidP="00D07E8C">
      <w:pPr>
        <w:pStyle w:val="ListParagraph"/>
        <w:widowControl w:val="0"/>
        <w:numPr>
          <w:ilvl w:val="4"/>
          <w:numId w:val="265"/>
        </w:numPr>
        <w:rPr>
          <w:rFonts w:eastAsiaTheme="minorHAnsi"/>
        </w:rPr>
      </w:pPr>
      <w:r>
        <w:rPr>
          <w:rFonts w:eastAsiaTheme="minorHAnsi"/>
        </w:rPr>
        <w:t xml:space="preserve">The Responsible Copermittees can demonstrate that exceedances of the final receiving water limitations under Specific Provision </w:t>
      </w:r>
      <w:r>
        <w:rPr>
          <w:rFonts w:eastAsiaTheme="minorHAnsi"/>
          <w:color w:val="0000FF"/>
        </w:rPr>
        <w:t>6</w:t>
      </w:r>
      <w:r w:rsidRPr="000B2342">
        <w:rPr>
          <w:rFonts w:eastAsiaTheme="minorHAnsi"/>
          <w:color w:val="0000FF"/>
        </w:rPr>
        <w:t>.b.(</w:t>
      </w:r>
      <w:r>
        <w:rPr>
          <w:rFonts w:eastAsiaTheme="minorHAnsi"/>
          <w:color w:val="0000FF"/>
        </w:rPr>
        <w:t>2</w:t>
      </w:r>
      <w:r w:rsidRPr="000B2342">
        <w:rPr>
          <w:rFonts w:eastAsiaTheme="minorHAnsi"/>
          <w:color w:val="0000FF"/>
        </w:rPr>
        <w:t>)(</w:t>
      </w:r>
      <w:r>
        <w:rPr>
          <w:rFonts w:eastAsiaTheme="minorHAnsi"/>
          <w:color w:val="0000FF"/>
        </w:rPr>
        <w:t>a</w:t>
      </w:r>
      <w:r w:rsidRPr="000B2342">
        <w:rPr>
          <w:rFonts w:eastAsiaTheme="minorHAnsi"/>
          <w:color w:val="0000FF"/>
        </w:rPr>
        <w:t>)</w:t>
      </w:r>
      <w:r>
        <w:rPr>
          <w:rFonts w:eastAsiaTheme="minorHAnsi"/>
        </w:rPr>
        <w:t xml:space="preserve"> in the receiving water are due to loads from natural sources, AND pollutant loads from the Copermittees’ MS4s are not causing or contributing to the exceedances; OR</w:t>
      </w:r>
    </w:p>
    <w:p w:rsidR="00225916" w:rsidRPr="00225916" w:rsidRDefault="00225916" w:rsidP="00225916">
      <w:pPr>
        <w:pStyle w:val="ListParagraph"/>
        <w:rPr>
          <w:rFonts w:eastAsiaTheme="minorHAnsi"/>
        </w:rPr>
      </w:pPr>
    </w:p>
    <w:p w:rsidR="00225916" w:rsidRDefault="00225916" w:rsidP="00D07E8C">
      <w:pPr>
        <w:pStyle w:val="ListParagraph"/>
        <w:widowControl w:val="0"/>
        <w:numPr>
          <w:ilvl w:val="4"/>
          <w:numId w:val="265"/>
        </w:numPr>
        <w:rPr>
          <w:rFonts w:eastAsiaTheme="minorHAnsi"/>
        </w:rPr>
      </w:pPr>
      <w:r>
        <w:rPr>
          <w:rFonts w:eastAsiaTheme="minorHAnsi"/>
        </w:rPr>
        <w:t xml:space="preserve">There are no exceedances of the interim receiving water limitations under Specific Provision </w:t>
      </w:r>
      <w:r>
        <w:rPr>
          <w:rFonts w:eastAsiaTheme="minorHAnsi"/>
          <w:color w:val="0000FF"/>
        </w:rPr>
        <w:t>6</w:t>
      </w:r>
      <w:r w:rsidRPr="000B2342">
        <w:rPr>
          <w:rFonts w:eastAsiaTheme="minorHAnsi"/>
          <w:color w:val="0000FF"/>
        </w:rPr>
        <w:t>.</w:t>
      </w:r>
      <w:r>
        <w:rPr>
          <w:rFonts w:eastAsiaTheme="minorHAnsi"/>
          <w:color w:val="0000FF"/>
        </w:rPr>
        <w:t>c</w:t>
      </w:r>
      <w:r w:rsidRPr="000B2342">
        <w:rPr>
          <w:rFonts w:eastAsiaTheme="minorHAnsi"/>
          <w:color w:val="0000FF"/>
        </w:rPr>
        <w:t>.(</w:t>
      </w:r>
      <w:r>
        <w:rPr>
          <w:rFonts w:eastAsiaTheme="minorHAnsi"/>
          <w:color w:val="0000FF"/>
        </w:rPr>
        <w:t>2</w:t>
      </w:r>
      <w:r w:rsidRPr="000B2342">
        <w:rPr>
          <w:rFonts w:eastAsiaTheme="minorHAnsi"/>
          <w:color w:val="0000FF"/>
        </w:rPr>
        <w:t xml:space="preserve">)(a) </w:t>
      </w:r>
      <w:r>
        <w:rPr>
          <w:rFonts w:eastAsiaTheme="minorHAnsi"/>
        </w:rPr>
        <w:t>in the receiving water at, or downstream of the Responsible Copermittees’ MS4 outfalls; OR</w:t>
      </w:r>
    </w:p>
    <w:p w:rsidR="00225916" w:rsidRPr="004153EF" w:rsidRDefault="00225916" w:rsidP="00225916">
      <w:pPr>
        <w:pStyle w:val="ListParagraph"/>
        <w:ind w:left="1440" w:hanging="360"/>
        <w:rPr>
          <w:rFonts w:eastAsiaTheme="minorHAnsi"/>
        </w:rPr>
      </w:pPr>
    </w:p>
    <w:p w:rsidR="00225916" w:rsidRDefault="00225916" w:rsidP="00D07E8C">
      <w:pPr>
        <w:pStyle w:val="ListParagraph"/>
        <w:widowControl w:val="0"/>
        <w:numPr>
          <w:ilvl w:val="4"/>
          <w:numId w:val="265"/>
        </w:numPr>
        <w:rPr>
          <w:rFonts w:eastAsiaTheme="minorHAnsi"/>
        </w:rPr>
      </w:pPr>
      <w:r>
        <w:rPr>
          <w:rFonts w:eastAsiaTheme="minorHAnsi"/>
        </w:rPr>
        <w:t xml:space="preserve">The </w:t>
      </w:r>
      <w:r>
        <w:rPr>
          <w:color w:val="000000"/>
        </w:rPr>
        <w:t>pollutant load reductions for discharges from the Responsible Copermittees’ MS4 outfalls</w:t>
      </w:r>
      <w:r>
        <w:rPr>
          <w:rFonts w:eastAsiaTheme="minorHAnsi"/>
        </w:rPr>
        <w:t xml:space="preserve"> are greater than or equal to the interim effluent limitations under Specific Provision </w:t>
      </w:r>
      <w:r>
        <w:rPr>
          <w:rFonts w:eastAsiaTheme="minorHAnsi"/>
          <w:color w:val="0000FF"/>
        </w:rPr>
        <w:t>6</w:t>
      </w:r>
      <w:r w:rsidRPr="000B2342">
        <w:rPr>
          <w:rFonts w:eastAsiaTheme="minorHAnsi"/>
          <w:color w:val="0000FF"/>
        </w:rPr>
        <w:t>.c.(</w:t>
      </w:r>
      <w:r>
        <w:rPr>
          <w:rFonts w:eastAsiaTheme="minorHAnsi"/>
          <w:color w:val="0000FF"/>
        </w:rPr>
        <w:t>2</w:t>
      </w:r>
      <w:r w:rsidRPr="000B2342">
        <w:rPr>
          <w:rFonts w:eastAsiaTheme="minorHAnsi"/>
          <w:color w:val="0000FF"/>
        </w:rPr>
        <w:t>)(b)</w:t>
      </w:r>
      <w:r>
        <w:rPr>
          <w:rFonts w:eastAsiaTheme="minorHAnsi"/>
        </w:rPr>
        <w:t>; OR</w:t>
      </w:r>
    </w:p>
    <w:p w:rsidR="00225916" w:rsidRPr="004153EF" w:rsidRDefault="00225916" w:rsidP="00225916">
      <w:pPr>
        <w:pStyle w:val="ListParagraph"/>
        <w:ind w:left="1440" w:hanging="360"/>
        <w:rPr>
          <w:rFonts w:eastAsiaTheme="minorHAnsi"/>
        </w:rPr>
      </w:pPr>
    </w:p>
    <w:p w:rsidR="00225916" w:rsidRDefault="00225916" w:rsidP="00D07E8C">
      <w:pPr>
        <w:pStyle w:val="ListParagraph"/>
        <w:widowControl w:val="0"/>
        <w:numPr>
          <w:ilvl w:val="4"/>
          <w:numId w:val="265"/>
        </w:numPr>
        <w:rPr>
          <w:rFonts w:eastAsiaTheme="minorHAnsi"/>
        </w:rPr>
      </w:pPr>
      <w:r>
        <w:rPr>
          <w:rFonts w:eastAsiaTheme="minorHAnsi"/>
        </w:rPr>
        <w:t>The Responsible Copermittees have submitted and are fully implementing a Water Quality Improvement Plan, accepted by the San Diego Water Board, which provides reasonable assurance that the interim TMDL compliance requirements will be achieved by the interim compliance dates.</w:t>
      </w:r>
    </w:p>
    <w:p w:rsidR="00225916" w:rsidRPr="00225916" w:rsidRDefault="00225916" w:rsidP="00225916">
      <w:pPr>
        <w:pStyle w:val="ListParagraph"/>
        <w:rPr>
          <w:rFonts w:eastAsiaTheme="minorHAnsi"/>
        </w:rPr>
      </w:pPr>
    </w:p>
    <w:p w:rsidR="00446339" w:rsidRPr="00A2638A" w:rsidRDefault="00446339" w:rsidP="00CB5494">
      <w:pPr>
        <w:pStyle w:val="Heading3"/>
        <w:numPr>
          <w:ilvl w:val="0"/>
          <w:numId w:val="146"/>
        </w:numPr>
        <w:ind w:left="720"/>
      </w:pPr>
      <w:r>
        <w:t>Specific Monitoring and Assessment Requirements</w:t>
      </w:r>
    </w:p>
    <w:p w:rsidR="00446339" w:rsidRPr="007C0575" w:rsidRDefault="00446339" w:rsidP="00446339">
      <w:pPr>
        <w:widowControl w:val="0"/>
        <w:ind w:left="360"/>
        <w:rPr>
          <w:color w:val="000000"/>
          <w:sz w:val="20"/>
          <w:szCs w:val="20"/>
        </w:rPr>
      </w:pPr>
    </w:p>
    <w:p w:rsidR="00446339" w:rsidRPr="00B03D7B" w:rsidRDefault="00B03D7B" w:rsidP="00D07E8C">
      <w:pPr>
        <w:pStyle w:val="ListParagraph"/>
        <w:widowControl w:val="0"/>
        <w:numPr>
          <w:ilvl w:val="3"/>
          <w:numId w:val="164"/>
        </w:numPr>
        <w:rPr>
          <w:color w:val="000000"/>
          <w:u w:val="single"/>
        </w:rPr>
      </w:pPr>
      <w:r w:rsidRPr="00B03D7B">
        <w:rPr>
          <w:color w:val="000000"/>
          <w:u w:val="single"/>
        </w:rPr>
        <w:t>Monitoring and Assessment Requirements for Beaches</w:t>
      </w:r>
    </w:p>
    <w:p w:rsidR="00446339" w:rsidRPr="00C943A0" w:rsidRDefault="00446339" w:rsidP="00446339">
      <w:pPr>
        <w:pStyle w:val="ListParagraph"/>
        <w:widowControl w:val="0"/>
        <w:ind w:left="1080"/>
        <w:rPr>
          <w:color w:val="000000"/>
          <w:sz w:val="20"/>
          <w:szCs w:val="20"/>
        </w:rPr>
      </w:pPr>
    </w:p>
    <w:p w:rsidR="00BE2E5A" w:rsidRDefault="00BE2E5A" w:rsidP="00D07E8C">
      <w:pPr>
        <w:pStyle w:val="ListParagraph"/>
        <w:widowControl w:val="0"/>
        <w:numPr>
          <w:ilvl w:val="4"/>
          <w:numId w:val="164"/>
        </w:numPr>
        <w:rPr>
          <w:color w:val="000000"/>
        </w:rPr>
      </w:pPr>
      <w:r>
        <w:rPr>
          <w:color w:val="000000"/>
        </w:rPr>
        <w:t>Monitoring Stations</w:t>
      </w:r>
    </w:p>
    <w:p w:rsidR="00BE2E5A" w:rsidRPr="00C943A0" w:rsidRDefault="00BE2E5A" w:rsidP="00BE2E5A">
      <w:pPr>
        <w:pStyle w:val="ListParagraph"/>
        <w:widowControl w:val="0"/>
        <w:ind w:left="1440"/>
        <w:rPr>
          <w:color w:val="000000"/>
          <w:sz w:val="20"/>
          <w:szCs w:val="20"/>
        </w:rPr>
      </w:pPr>
    </w:p>
    <w:p w:rsidR="00D30E78" w:rsidRDefault="00D30E78" w:rsidP="00BE2E5A">
      <w:pPr>
        <w:pStyle w:val="ListParagraph"/>
        <w:widowControl w:val="0"/>
        <w:ind w:left="1440"/>
        <w:rPr>
          <w:color w:val="000000"/>
        </w:rPr>
      </w:pPr>
      <w:r>
        <w:rPr>
          <w:color w:val="000000"/>
        </w:rPr>
        <w:t>For beaches addressed by the TMDL, monitoring locations should consist of, at a minimum, the same location</w:t>
      </w:r>
      <w:r w:rsidR="0058591C">
        <w:rPr>
          <w:color w:val="000000"/>
        </w:rPr>
        <w:t>s</w:t>
      </w:r>
      <w:r>
        <w:rPr>
          <w:color w:val="000000"/>
        </w:rPr>
        <w:t xml:space="preserve"> used to collect data required pursuant to </w:t>
      </w:r>
      <w:r w:rsidR="00CA4480">
        <w:rPr>
          <w:color w:val="000000"/>
        </w:rPr>
        <w:t>Order Nos. R9-2007-0001 and R9-2009-0002,</w:t>
      </w:r>
      <w:r>
        <w:rPr>
          <w:color w:val="000000"/>
        </w:rPr>
        <w:t xml:space="preserve"> and beach monitoring for Health and Safety Code section 115880.</w:t>
      </w:r>
      <w:r>
        <w:rPr>
          <w:rStyle w:val="FootnoteReference"/>
          <w:color w:val="000000"/>
        </w:rPr>
        <w:footnoteReference w:id="34"/>
      </w:r>
      <w:r>
        <w:rPr>
          <w:color w:val="000000"/>
        </w:rPr>
        <w:t xml:space="preserve">  If exceedances of the applicable interim or final receiving water limitations are observed in the monitoring data, additional monitoring locations and/or other source identification methods must be implemented to identify the sources </w:t>
      </w:r>
      <w:r>
        <w:rPr>
          <w:color w:val="000000"/>
        </w:rPr>
        <w:lastRenderedPageBreak/>
        <w:t xml:space="preserve">causing the exceedances.  The additional monitoring locations must also be used to demonstrate that the bacteria loads from the identified </w:t>
      </w:r>
      <w:r w:rsidR="0058591C">
        <w:rPr>
          <w:color w:val="000000"/>
        </w:rPr>
        <w:t xml:space="preserve">anthropogenic </w:t>
      </w:r>
      <w:r>
        <w:rPr>
          <w:color w:val="000000"/>
        </w:rPr>
        <w:t>sources have been addressed and are no longer causing exceedances in the receiving waters.</w:t>
      </w:r>
    </w:p>
    <w:p w:rsidR="00B9188E" w:rsidRPr="00C943A0" w:rsidRDefault="00B9188E" w:rsidP="00B9188E">
      <w:pPr>
        <w:pStyle w:val="ListParagraph"/>
        <w:ind w:left="1440"/>
        <w:rPr>
          <w:color w:val="000000"/>
          <w:sz w:val="20"/>
          <w:szCs w:val="20"/>
        </w:rPr>
      </w:pPr>
    </w:p>
    <w:p w:rsidR="00BE2E5A" w:rsidRDefault="00BE2E5A" w:rsidP="00D07E8C">
      <w:pPr>
        <w:pStyle w:val="ListParagraph"/>
        <w:widowControl w:val="0"/>
        <w:numPr>
          <w:ilvl w:val="4"/>
          <w:numId w:val="164"/>
        </w:numPr>
        <w:rPr>
          <w:color w:val="000000"/>
        </w:rPr>
      </w:pPr>
      <w:r>
        <w:rPr>
          <w:color w:val="000000"/>
        </w:rPr>
        <w:t>Monitoring Procedures</w:t>
      </w:r>
    </w:p>
    <w:p w:rsidR="00BE2E5A" w:rsidRPr="00C943A0" w:rsidRDefault="00BE2E5A" w:rsidP="00BE2E5A">
      <w:pPr>
        <w:pStyle w:val="ListParagraph"/>
        <w:widowControl w:val="0"/>
        <w:ind w:left="1440"/>
        <w:rPr>
          <w:color w:val="000000"/>
          <w:sz w:val="20"/>
          <w:szCs w:val="20"/>
        </w:rPr>
      </w:pPr>
    </w:p>
    <w:p w:rsidR="00B9188E" w:rsidRPr="00BE2E5A" w:rsidRDefault="00B9188E" w:rsidP="00D07E8C">
      <w:pPr>
        <w:pStyle w:val="ListParagraph"/>
        <w:widowControl w:val="0"/>
        <w:numPr>
          <w:ilvl w:val="5"/>
          <w:numId w:val="164"/>
        </w:numPr>
        <w:tabs>
          <w:tab w:val="clear" w:pos="1800"/>
          <w:tab w:val="num" w:pos="1980"/>
        </w:tabs>
        <w:ind w:left="1980" w:hanging="540"/>
        <w:rPr>
          <w:color w:val="000000"/>
        </w:rPr>
      </w:pPr>
      <w:r w:rsidRPr="00190501">
        <w:rPr>
          <w:color w:val="000000"/>
        </w:rPr>
        <w:t>The Responsible Copermittees must</w:t>
      </w:r>
      <w:r w:rsidR="00D30E78">
        <w:rPr>
          <w:color w:val="000000"/>
        </w:rPr>
        <w:t xml:space="preserve"> collect dry weather monitoring samples from the receiving water monitoring stations at least monthly</w:t>
      </w:r>
      <w:r w:rsidRPr="00225178">
        <w:t>.</w:t>
      </w:r>
      <w:r>
        <w:t xml:space="preserve">  </w:t>
      </w:r>
      <w:r w:rsidR="00D30E78">
        <w:t xml:space="preserve">Dry weather samples collected from additional monitoring stations established to identify sources must be collected at an appropriate frequency to demonstrate bacteria loads from the identified sources have been addressed and are no longer causing exceedances in the receiving waters.  </w:t>
      </w:r>
    </w:p>
    <w:p w:rsidR="00BE2E5A" w:rsidRPr="00BE2E5A" w:rsidRDefault="00BE2E5A" w:rsidP="00BE2E5A">
      <w:pPr>
        <w:pStyle w:val="ListParagraph"/>
        <w:widowControl w:val="0"/>
        <w:ind w:left="1980"/>
        <w:rPr>
          <w:color w:val="000000"/>
          <w:sz w:val="12"/>
          <w:szCs w:val="12"/>
        </w:rPr>
      </w:pPr>
    </w:p>
    <w:p w:rsidR="00BE2E5A" w:rsidRPr="00BE2E5A" w:rsidRDefault="00BE2E5A" w:rsidP="00D07E8C">
      <w:pPr>
        <w:pStyle w:val="ListParagraph"/>
        <w:widowControl w:val="0"/>
        <w:numPr>
          <w:ilvl w:val="5"/>
          <w:numId w:val="164"/>
        </w:numPr>
        <w:tabs>
          <w:tab w:val="clear" w:pos="1800"/>
          <w:tab w:val="num" w:pos="1980"/>
        </w:tabs>
        <w:ind w:left="1980" w:hanging="540"/>
        <w:rPr>
          <w:color w:val="000000"/>
        </w:rPr>
      </w:pPr>
      <w:r w:rsidRPr="00BF2F03">
        <w:rPr>
          <w:color w:val="000000"/>
        </w:rPr>
        <w:t>The Responsible Copermittees must</w:t>
      </w:r>
      <w:r w:rsidR="00D30E78">
        <w:rPr>
          <w:color w:val="000000"/>
        </w:rPr>
        <w:t xml:space="preserve"> collect wet weather monitoring samples from the receiving water monitoring stations at </w:t>
      </w:r>
      <w:r w:rsidR="00C50120">
        <w:rPr>
          <w:color w:val="000000"/>
        </w:rPr>
        <w:t>least once</w:t>
      </w:r>
      <w:r w:rsidRPr="00A014B4">
        <w:rPr>
          <w:color w:val="000000"/>
        </w:rPr>
        <w:t xml:space="preserve"> </w:t>
      </w:r>
      <w:r>
        <w:rPr>
          <w:color w:val="000000"/>
        </w:rPr>
        <w:t xml:space="preserve">within the first 24 hours of </w:t>
      </w:r>
      <w:r w:rsidR="00C50120">
        <w:rPr>
          <w:color w:val="000000"/>
        </w:rPr>
        <w:t xml:space="preserve">the </w:t>
      </w:r>
      <w:r w:rsidR="002E56C6">
        <w:rPr>
          <w:color w:val="000000"/>
        </w:rPr>
        <w:t xml:space="preserve">end of </w:t>
      </w:r>
      <w:r w:rsidR="008D0672">
        <w:rPr>
          <w:color w:val="000000"/>
        </w:rPr>
        <w:t xml:space="preserve">a </w:t>
      </w:r>
      <w:r>
        <w:rPr>
          <w:color w:val="000000"/>
        </w:rPr>
        <w:t>storm event</w:t>
      </w:r>
      <w:r>
        <w:rPr>
          <w:rStyle w:val="FootnoteReference"/>
          <w:color w:val="000000"/>
        </w:rPr>
        <w:footnoteReference w:id="35"/>
      </w:r>
      <w:r w:rsidR="00C50120">
        <w:rPr>
          <w:color w:val="000000"/>
        </w:rPr>
        <w:t xml:space="preserve"> </w:t>
      </w:r>
      <w:r w:rsidR="008D0672">
        <w:rPr>
          <w:color w:val="000000"/>
        </w:rPr>
        <w:t xml:space="preserve">during </w:t>
      </w:r>
      <w:r w:rsidR="00C50120">
        <w:rPr>
          <w:color w:val="000000"/>
        </w:rPr>
        <w:t>the rainy season (i.e. October 1 through April 30)</w:t>
      </w:r>
      <w:r w:rsidRPr="00225178">
        <w:t>.</w:t>
      </w:r>
      <w:r>
        <w:t xml:space="preserve">  </w:t>
      </w:r>
      <w:r w:rsidR="00C50120">
        <w:t xml:space="preserve">Wet weather samples collected from receiving water stations and any additional monitoring stations established to identify sources must be collected at an appropriate frequency to demonstrate bacteria loads from the identified sources have been addressed and are no longer in exceedance of the allowable exceedance frequencies in the receiving waters.  </w:t>
      </w:r>
    </w:p>
    <w:p w:rsidR="00BE2E5A" w:rsidRPr="00BE2E5A" w:rsidRDefault="00BE2E5A" w:rsidP="00BE2E5A">
      <w:pPr>
        <w:pStyle w:val="ListParagraph"/>
        <w:widowControl w:val="0"/>
        <w:ind w:left="1980"/>
        <w:rPr>
          <w:color w:val="000000"/>
          <w:sz w:val="12"/>
          <w:szCs w:val="12"/>
        </w:rPr>
      </w:pPr>
    </w:p>
    <w:p w:rsidR="00BE2E5A" w:rsidRPr="00B9188E" w:rsidRDefault="00BE2E5A" w:rsidP="00D07E8C">
      <w:pPr>
        <w:pStyle w:val="ListParagraph"/>
        <w:widowControl w:val="0"/>
        <w:numPr>
          <w:ilvl w:val="5"/>
          <w:numId w:val="164"/>
        </w:numPr>
        <w:tabs>
          <w:tab w:val="clear" w:pos="1800"/>
          <w:tab w:val="num" w:pos="1980"/>
        </w:tabs>
        <w:ind w:left="1980" w:hanging="540"/>
        <w:rPr>
          <w:color w:val="000000"/>
        </w:rPr>
      </w:pPr>
      <w:r>
        <w:t xml:space="preserve">Samples must be analyzed for total coliform, fecal coliform, and </w:t>
      </w:r>
      <w:r w:rsidRPr="00BF2F03">
        <w:rPr>
          <w:i/>
        </w:rPr>
        <w:t>Enterococcus</w:t>
      </w:r>
      <w:r>
        <w:t xml:space="preserve"> indicator bacteria.</w:t>
      </w:r>
    </w:p>
    <w:p w:rsidR="007367E5" w:rsidRPr="00C943A0" w:rsidRDefault="007367E5" w:rsidP="007367E5">
      <w:pPr>
        <w:pStyle w:val="ListParagraph"/>
        <w:widowControl w:val="0"/>
        <w:ind w:left="1440"/>
        <w:rPr>
          <w:color w:val="000000"/>
          <w:sz w:val="20"/>
          <w:szCs w:val="20"/>
        </w:rPr>
      </w:pPr>
    </w:p>
    <w:p w:rsidR="00BE2E5A" w:rsidRDefault="00BE2E5A" w:rsidP="00D07E8C">
      <w:pPr>
        <w:pStyle w:val="ListParagraph"/>
        <w:widowControl w:val="0"/>
        <w:numPr>
          <w:ilvl w:val="4"/>
          <w:numId w:val="164"/>
        </w:numPr>
        <w:rPr>
          <w:color w:val="000000"/>
        </w:rPr>
      </w:pPr>
      <w:r>
        <w:rPr>
          <w:color w:val="000000"/>
        </w:rPr>
        <w:t>Assessment and Reporting Requirements</w:t>
      </w:r>
    </w:p>
    <w:p w:rsidR="00BE2E5A" w:rsidRPr="00C943A0" w:rsidRDefault="00BE2E5A" w:rsidP="00BE2E5A">
      <w:pPr>
        <w:pStyle w:val="ListParagraph"/>
        <w:widowControl w:val="0"/>
        <w:ind w:left="1440"/>
        <w:rPr>
          <w:color w:val="000000"/>
          <w:sz w:val="20"/>
          <w:szCs w:val="20"/>
        </w:rPr>
      </w:pPr>
    </w:p>
    <w:p w:rsidR="00B03D7B" w:rsidRDefault="00B03D7B" w:rsidP="00D07E8C">
      <w:pPr>
        <w:pStyle w:val="ListParagraph"/>
        <w:widowControl w:val="0"/>
        <w:numPr>
          <w:ilvl w:val="5"/>
          <w:numId w:val="164"/>
        </w:numPr>
        <w:tabs>
          <w:tab w:val="clear" w:pos="1800"/>
          <w:tab w:val="num" w:pos="1980"/>
        </w:tabs>
        <w:ind w:left="1980" w:hanging="540"/>
        <w:rPr>
          <w:color w:val="000000"/>
        </w:rPr>
      </w:pPr>
      <w:r>
        <w:rPr>
          <w:color w:val="000000"/>
        </w:rPr>
        <w:t xml:space="preserve">The Responsible Copermittees must analyze the dry weather and wet weather monitoring data to assess whether the interim and final WQBELs </w:t>
      </w:r>
      <w:r w:rsidR="007367E5">
        <w:rPr>
          <w:color w:val="000000"/>
        </w:rPr>
        <w:t xml:space="preserve">for the </w:t>
      </w:r>
      <w:r w:rsidR="00B9188E">
        <w:rPr>
          <w:color w:val="000000"/>
        </w:rPr>
        <w:t xml:space="preserve">Pacific Ocean Shoreline segments or areas listed in </w:t>
      </w:r>
      <w:r w:rsidR="00B9188E" w:rsidRPr="00426B2F">
        <w:rPr>
          <w:color w:val="0000FF"/>
        </w:rPr>
        <w:t xml:space="preserve">Table </w:t>
      </w:r>
      <w:r w:rsidR="00B9188E">
        <w:rPr>
          <w:color w:val="0000FF"/>
        </w:rPr>
        <w:t>6</w:t>
      </w:r>
      <w:r w:rsidR="00B9188E" w:rsidRPr="00426B2F">
        <w:rPr>
          <w:color w:val="0000FF"/>
        </w:rPr>
        <w:t>.0</w:t>
      </w:r>
      <w:r w:rsidR="00B9188E">
        <w:t xml:space="preserve"> </w:t>
      </w:r>
      <w:r>
        <w:rPr>
          <w:color w:val="000000"/>
        </w:rPr>
        <w:t>have been achieved.</w:t>
      </w:r>
    </w:p>
    <w:p w:rsidR="005A4FE0" w:rsidRPr="008D0672" w:rsidRDefault="005A4FE0" w:rsidP="005A4FE0">
      <w:pPr>
        <w:pStyle w:val="ListParagraph"/>
        <w:widowControl w:val="0"/>
        <w:ind w:left="1980"/>
        <w:rPr>
          <w:color w:val="000000"/>
          <w:sz w:val="12"/>
          <w:szCs w:val="12"/>
        </w:rPr>
      </w:pPr>
    </w:p>
    <w:p w:rsidR="005A4FE0" w:rsidRPr="008D0672" w:rsidRDefault="002D27EF" w:rsidP="005A4FE0">
      <w:pPr>
        <w:pStyle w:val="ListParagraph"/>
        <w:widowControl w:val="0"/>
        <w:numPr>
          <w:ilvl w:val="5"/>
          <w:numId w:val="164"/>
        </w:numPr>
        <w:tabs>
          <w:tab w:val="clear" w:pos="1800"/>
          <w:tab w:val="num" w:pos="1980"/>
        </w:tabs>
        <w:ind w:left="1980" w:hanging="540"/>
        <w:rPr>
          <w:color w:val="000000"/>
        </w:rPr>
      </w:pPr>
      <w:r>
        <w:t>D</w:t>
      </w:r>
      <w:r w:rsidR="005A4FE0">
        <w:t>ry weather exceedance frequencies must be calculated as follows:</w:t>
      </w:r>
    </w:p>
    <w:p w:rsidR="005A4FE0" w:rsidRPr="008D0672" w:rsidRDefault="005A4FE0" w:rsidP="005A4FE0">
      <w:pPr>
        <w:pStyle w:val="ListParagraph"/>
        <w:rPr>
          <w:sz w:val="12"/>
          <w:szCs w:val="12"/>
        </w:rPr>
      </w:pPr>
    </w:p>
    <w:p w:rsidR="005A4FE0" w:rsidRDefault="005A4FE0" w:rsidP="005A4FE0">
      <w:pPr>
        <w:pStyle w:val="ListParagraph"/>
        <w:widowControl w:val="0"/>
        <w:ind w:left="2340" w:hanging="360"/>
      </w:pPr>
      <w:r>
        <w:t>[a]</w:t>
      </w:r>
      <w:r>
        <w:tab/>
      </w:r>
      <w:r w:rsidR="003231B7">
        <w:t>30-day g</w:t>
      </w:r>
      <w:r>
        <w:t xml:space="preserve">eometric means must be calculated from the results of any </w:t>
      </w:r>
      <w:r w:rsidR="004D7843">
        <w:t xml:space="preserve">dry weather </w:t>
      </w:r>
      <w:r>
        <w:t xml:space="preserve">samples collected from </w:t>
      </w:r>
      <w:r w:rsidR="004D7843">
        <w:t>the</w:t>
      </w:r>
      <w:r>
        <w:t xml:space="preserve"> segment</w:t>
      </w:r>
      <w:r w:rsidR="004D7843">
        <w:t>s</w:t>
      </w:r>
      <w:r>
        <w:t xml:space="preserve"> or area</w:t>
      </w:r>
      <w:r w:rsidR="004D7843">
        <w:t>s</w:t>
      </w:r>
      <w:r>
        <w:t xml:space="preserve"> for each water body listed in </w:t>
      </w:r>
      <w:r w:rsidRPr="00CC128B">
        <w:rPr>
          <w:color w:val="0000FF"/>
        </w:rPr>
        <w:t>Table 6.0</w:t>
      </w:r>
      <w:r>
        <w:t>;</w:t>
      </w:r>
    </w:p>
    <w:p w:rsidR="003231B7" w:rsidRDefault="003231B7" w:rsidP="005A4FE0">
      <w:pPr>
        <w:pStyle w:val="ListParagraph"/>
        <w:widowControl w:val="0"/>
        <w:ind w:left="2340" w:hanging="360"/>
      </w:pPr>
      <w:r>
        <w:t>[b]</w:t>
      </w:r>
      <w:r>
        <w:tab/>
        <w:t>The method and number of samples need for calculating the 30-day geometric means must be consistent with the number of samples required by the Ocean Plan;</w:t>
      </w:r>
    </w:p>
    <w:p w:rsidR="005A4FE0" w:rsidRDefault="004D7843" w:rsidP="005A4FE0">
      <w:pPr>
        <w:pStyle w:val="ListParagraph"/>
        <w:widowControl w:val="0"/>
        <w:ind w:left="2340" w:hanging="360"/>
      </w:pPr>
      <w:r>
        <w:lastRenderedPageBreak/>
        <w:t>[</w:t>
      </w:r>
      <w:r w:rsidR="003231B7">
        <w:t>c</w:t>
      </w:r>
      <w:r>
        <w:t>]</w:t>
      </w:r>
      <w:r>
        <w:tab/>
        <w:t xml:space="preserve">Where there are multiple segments or areas associated with a water body listed in </w:t>
      </w:r>
      <w:r w:rsidRPr="00CC128B">
        <w:rPr>
          <w:color w:val="0000FF"/>
        </w:rPr>
        <w:t>Table 6.0</w:t>
      </w:r>
      <w:r>
        <w:t>, the Copermittees may calculate geometric means for each segment or area, or combine the dry weather monitoring data from all the segments or areas to calculate geometric mean</w:t>
      </w:r>
      <w:r w:rsidR="002D27EF">
        <w:t>s</w:t>
      </w:r>
      <w:r>
        <w:t xml:space="preserve"> for the water body;</w:t>
      </w:r>
    </w:p>
    <w:p w:rsidR="005A4FE0" w:rsidRDefault="005A4FE0" w:rsidP="005A4FE0">
      <w:pPr>
        <w:pStyle w:val="ListParagraph"/>
        <w:widowControl w:val="0"/>
        <w:ind w:left="2340" w:hanging="360"/>
        <w:rPr>
          <w:color w:val="000000"/>
        </w:rPr>
      </w:pPr>
      <w:r>
        <w:t>[</w:t>
      </w:r>
      <w:r w:rsidR="003231B7">
        <w:t>d</w:t>
      </w:r>
      <w:r>
        <w:t>]</w:t>
      </w:r>
      <w:r>
        <w:tab/>
        <w:t xml:space="preserve">The exceedance frequency must be calculated by dividing the number of </w:t>
      </w:r>
      <w:r w:rsidR="002D27EF">
        <w:t xml:space="preserve">geometric means </w:t>
      </w:r>
      <w:r>
        <w:t xml:space="preserve">that exceed the </w:t>
      </w:r>
      <w:r w:rsidR="004D7843">
        <w:t>geometric mean</w:t>
      </w:r>
      <w:r>
        <w:t xml:space="preserve"> receiving water limitations in </w:t>
      </w:r>
      <w:r w:rsidRPr="00CC128B">
        <w:rPr>
          <w:color w:val="0000FF"/>
        </w:rPr>
        <w:t xml:space="preserve">Table </w:t>
      </w:r>
      <w:r w:rsidRPr="005A4FE0">
        <w:rPr>
          <w:color w:val="0000FF"/>
        </w:rPr>
        <w:t>6.2</w:t>
      </w:r>
      <w:r>
        <w:t xml:space="preserve"> by the total number of </w:t>
      </w:r>
      <w:r w:rsidR="002D27EF">
        <w:t xml:space="preserve">geometric means calculated from </w:t>
      </w:r>
      <w:r w:rsidR="004D7843">
        <w:t>samples collected</w:t>
      </w:r>
      <w:r>
        <w:t xml:space="preserve"> during the </w:t>
      </w:r>
      <w:r w:rsidR="004D7843">
        <w:t>dry</w:t>
      </w:r>
      <w:r>
        <w:t xml:space="preserve"> season.</w:t>
      </w:r>
    </w:p>
    <w:p w:rsidR="005A4FE0" w:rsidRPr="008D0672" w:rsidRDefault="005A4FE0" w:rsidP="005A4FE0">
      <w:pPr>
        <w:pStyle w:val="ListParagraph"/>
        <w:widowControl w:val="0"/>
        <w:ind w:left="1980"/>
        <w:rPr>
          <w:color w:val="000000"/>
          <w:sz w:val="12"/>
          <w:szCs w:val="12"/>
        </w:rPr>
      </w:pPr>
    </w:p>
    <w:p w:rsidR="005A4FE0" w:rsidRPr="008D0672" w:rsidRDefault="002D27EF" w:rsidP="005A4FE0">
      <w:pPr>
        <w:pStyle w:val="ListParagraph"/>
        <w:widowControl w:val="0"/>
        <w:numPr>
          <w:ilvl w:val="5"/>
          <w:numId w:val="164"/>
        </w:numPr>
        <w:tabs>
          <w:tab w:val="clear" w:pos="1800"/>
          <w:tab w:val="num" w:pos="1980"/>
        </w:tabs>
        <w:ind w:left="1980" w:hanging="540"/>
        <w:rPr>
          <w:color w:val="000000"/>
        </w:rPr>
      </w:pPr>
      <w:r>
        <w:t>W</w:t>
      </w:r>
      <w:r w:rsidR="005A4FE0">
        <w:t>et weather exceedance frequencies must be calculated as follows:</w:t>
      </w:r>
    </w:p>
    <w:p w:rsidR="005A4FE0" w:rsidRPr="008D0672" w:rsidRDefault="005A4FE0" w:rsidP="005A4FE0">
      <w:pPr>
        <w:pStyle w:val="ListParagraph"/>
        <w:rPr>
          <w:sz w:val="12"/>
          <w:szCs w:val="12"/>
        </w:rPr>
      </w:pPr>
    </w:p>
    <w:p w:rsidR="005A4FE0" w:rsidRDefault="005A4FE0" w:rsidP="005A4FE0">
      <w:pPr>
        <w:pStyle w:val="ListParagraph"/>
        <w:widowControl w:val="0"/>
        <w:ind w:left="2340" w:hanging="360"/>
      </w:pPr>
      <w:r>
        <w:t>[a]</w:t>
      </w:r>
      <w:r>
        <w:tab/>
        <w:t>If only one sample is collected for a storm event, the bacteria density for every wet weather day associated with that storm event must be assumed to be equal to the results from the one sample collected;</w:t>
      </w:r>
    </w:p>
    <w:p w:rsidR="005A4FE0" w:rsidRDefault="005A4FE0" w:rsidP="005A4FE0">
      <w:pPr>
        <w:pStyle w:val="ListParagraph"/>
        <w:widowControl w:val="0"/>
        <w:ind w:left="2340" w:hanging="360"/>
      </w:pPr>
      <w:r>
        <w:t>[b]</w:t>
      </w:r>
      <w:r>
        <w:tab/>
        <w:t>If more than one sample is collected for a storm event, but not on a daily basis, the bacteria density for all wet weather days of the storm event not sampled must be assumed to be equal to the highest bacteria density result reported from the samples collected;</w:t>
      </w:r>
    </w:p>
    <w:p w:rsidR="005A4FE0" w:rsidRDefault="005A4FE0" w:rsidP="005A4FE0">
      <w:pPr>
        <w:pStyle w:val="ListParagraph"/>
        <w:widowControl w:val="0"/>
        <w:ind w:left="2340" w:hanging="360"/>
      </w:pPr>
      <w:r>
        <w:t>[c]</w:t>
      </w:r>
      <w:r>
        <w:tab/>
        <w:t>If there are any storm events not sampled, the bacteria density for every wet weather day of those storm events must be assumed to be equal to the highest bacteria density result reported from wet weather samples collected; and</w:t>
      </w:r>
    </w:p>
    <w:p w:rsidR="005A4FE0" w:rsidRDefault="005A4FE0" w:rsidP="005A4FE0">
      <w:pPr>
        <w:pStyle w:val="ListParagraph"/>
        <w:widowControl w:val="0"/>
        <w:ind w:left="2340" w:hanging="360"/>
      </w:pPr>
      <w:r>
        <w:t>[d]</w:t>
      </w:r>
      <w:r>
        <w:tab/>
        <w:t xml:space="preserve">The </w:t>
      </w:r>
      <w:r w:rsidR="001A3E88">
        <w:t xml:space="preserve">single sample maximum </w:t>
      </w:r>
      <w:r>
        <w:t xml:space="preserve">exceedance frequency must be calculated by dividing the number of wet weather days that exceed the single sample maximum receiving water limitations in </w:t>
      </w:r>
      <w:r w:rsidRPr="00CC128B">
        <w:rPr>
          <w:color w:val="0000FF"/>
        </w:rPr>
        <w:t xml:space="preserve">Table </w:t>
      </w:r>
      <w:r w:rsidRPr="005A4FE0">
        <w:rPr>
          <w:color w:val="0000FF"/>
        </w:rPr>
        <w:t>6.2</w:t>
      </w:r>
      <w:r>
        <w:t xml:space="preserve"> by the total number of wet weather days during the rainy season.</w:t>
      </w:r>
    </w:p>
    <w:p w:rsidR="001A3E88" w:rsidRDefault="001A3E88" w:rsidP="005A4FE0">
      <w:pPr>
        <w:pStyle w:val="ListParagraph"/>
        <w:widowControl w:val="0"/>
        <w:ind w:left="2340" w:hanging="360"/>
        <w:rPr>
          <w:color w:val="000000"/>
        </w:rPr>
      </w:pPr>
      <w:r>
        <w:t>[e]</w:t>
      </w:r>
      <w:r>
        <w:tab/>
        <w:t xml:space="preserve">The data collected for dry weather must be used in addition to the data collected for wet weather to calculate the wet weather 30-day geometric means.  The exceedance frequency of the wet weather 30-day geometric means must be calculated by dividing the number of geometric means that exceed the geometric mean receiving water limitations in </w:t>
      </w:r>
      <w:r w:rsidRPr="00CC128B">
        <w:rPr>
          <w:color w:val="0000FF"/>
        </w:rPr>
        <w:t xml:space="preserve">Table </w:t>
      </w:r>
      <w:r w:rsidRPr="005A4FE0">
        <w:rPr>
          <w:color w:val="0000FF"/>
        </w:rPr>
        <w:t>6.2</w:t>
      </w:r>
      <w:r>
        <w:t xml:space="preserve"> by the total number of geometric means calculated from samples collected during the wet season.</w:t>
      </w:r>
    </w:p>
    <w:p w:rsidR="00BE2E5A" w:rsidRPr="00BE2E5A" w:rsidRDefault="00BE2E5A" w:rsidP="00BE2E5A">
      <w:pPr>
        <w:pStyle w:val="ListParagraph"/>
        <w:widowControl w:val="0"/>
        <w:ind w:left="1980"/>
        <w:rPr>
          <w:color w:val="000000"/>
          <w:sz w:val="12"/>
          <w:szCs w:val="12"/>
        </w:rPr>
      </w:pPr>
    </w:p>
    <w:p w:rsidR="00BE2E5A" w:rsidRDefault="004D7843" w:rsidP="004D7843">
      <w:pPr>
        <w:pStyle w:val="ListParagraph"/>
        <w:widowControl w:val="0"/>
        <w:ind w:left="1980" w:hanging="540"/>
        <w:rPr>
          <w:color w:val="000000"/>
        </w:rPr>
      </w:pPr>
      <w:proofErr w:type="gramStart"/>
      <w:r>
        <w:rPr>
          <w:color w:val="000000"/>
        </w:rPr>
        <w:t>(iv)</w:t>
      </w:r>
      <w:r>
        <w:rPr>
          <w:color w:val="000000"/>
        </w:rPr>
        <w:tab/>
      </w:r>
      <w:r w:rsidR="00BE2E5A" w:rsidRPr="00190501">
        <w:rPr>
          <w:color w:val="000000"/>
        </w:rPr>
        <w:t>The</w:t>
      </w:r>
      <w:proofErr w:type="gramEnd"/>
      <w:r w:rsidR="00BE2E5A" w:rsidRPr="00190501">
        <w:rPr>
          <w:color w:val="000000"/>
        </w:rPr>
        <w:t xml:space="preserve"> monitoring and assessment results </w:t>
      </w:r>
      <w:r w:rsidR="00BE2E5A">
        <w:rPr>
          <w:color w:val="000000"/>
        </w:rPr>
        <w:t>must</w:t>
      </w:r>
      <w:r w:rsidR="00BE2E5A" w:rsidRPr="00190501">
        <w:rPr>
          <w:color w:val="000000"/>
        </w:rPr>
        <w:t xml:space="preserve"> be submitted as part of the </w:t>
      </w:r>
      <w:r w:rsidR="00931F8E">
        <w:rPr>
          <w:color w:val="000000"/>
        </w:rPr>
        <w:t xml:space="preserve">Transitional Monitoring and Assessment Program and Water Quality Improvement Plan </w:t>
      </w:r>
      <w:r w:rsidR="00BE2E5A" w:rsidRPr="00190501">
        <w:rPr>
          <w:color w:val="000000"/>
        </w:rPr>
        <w:t xml:space="preserve">Annual Reports required under </w:t>
      </w:r>
      <w:r w:rsidR="00BE2E5A" w:rsidRPr="007E7508">
        <w:t xml:space="preserve">Provision </w:t>
      </w:r>
      <w:hyperlink w:anchor="_Annual_Reports" w:history="1">
        <w:r w:rsidR="00D14ED6" w:rsidRPr="00AD0CA8">
          <w:rPr>
            <w:rStyle w:val="Hyperlink"/>
            <w:u w:val="none"/>
          </w:rPr>
          <w:t>F.3.b</w:t>
        </w:r>
      </w:hyperlink>
      <w:r w:rsidR="00F70353" w:rsidRPr="00F70353">
        <w:rPr>
          <w:color w:val="000000"/>
        </w:rPr>
        <w:t xml:space="preserve"> </w:t>
      </w:r>
      <w:r w:rsidR="00F70353">
        <w:rPr>
          <w:color w:val="000000"/>
        </w:rPr>
        <w:t>of this Order</w:t>
      </w:r>
      <w:r w:rsidR="00BE2E5A" w:rsidRPr="00190501">
        <w:rPr>
          <w:color w:val="000000"/>
        </w:rPr>
        <w:t>.</w:t>
      </w:r>
    </w:p>
    <w:p w:rsidR="008D0672" w:rsidRDefault="008D0672" w:rsidP="00446339">
      <w:pPr>
        <w:pStyle w:val="ListParagraph"/>
        <w:widowControl w:val="0"/>
        <w:ind w:left="1080"/>
        <w:rPr>
          <w:color w:val="000000"/>
          <w:sz w:val="20"/>
          <w:szCs w:val="20"/>
        </w:rPr>
      </w:pPr>
    </w:p>
    <w:p w:rsidR="0064576A" w:rsidRDefault="0064576A">
      <w:pPr>
        <w:rPr>
          <w:color w:val="000000"/>
          <w:u w:val="single"/>
        </w:rPr>
      </w:pPr>
      <w:r>
        <w:rPr>
          <w:color w:val="000000"/>
          <w:u w:val="single"/>
        </w:rPr>
        <w:br w:type="page"/>
      </w:r>
    </w:p>
    <w:p w:rsidR="00446339" w:rsidRPr="00B03D7B" w:rsidRDefault="00B03D7B" w:rsidP="00D07E8C">
      <w:pPr>
        <w:pStyle w:val="ListParagraph"/>
        <w:widowControl w:val="0"/>
        <w:numPr>
          <w:ilvl w:val="3"/>
          <w:numId w:val="164"/>
        </w:numPr>
        <w:rPr>
          <w:color w:val="000000"/>
          <w:u w:val="single"/>
        </w:rPr>
      </w:pPr>
      <w:r w:rsidRPr="00B03D7B">
        <w:rPr>
          <w:color w:val="000000"/>
          <w:u w:val="single"/>
        </w:rPr>
        <w:lastRenderedPageBreak/>
        <w:t>Monitoring and Assessment Requirements for Creeks and Creek Mouths</w:t>
      </w:r>
    </w:p>
    <w:p w:rsidR="00446339" w:rsidRPr="007C0575" w:rsidRDefault="00446339" w:rsidP="00446339">
      <w:pPr>
        <w:pStyle w:val="ListParagraph"/>
        <w:widowControl w:val="0"/>
        <w:ind w:left="1080"/>
        <w:rPr>
          <w:color w:val="000000"/>
          <w:sz w:val="20"/>
          <w:szCs w:val="20"/>
        </w:rPr>
      </w:pPr>
    </w:p>
    <w:p w:rsidR="00B03D7B" w:rsidRDefault="004C186E" w:rsidP="00D07E8C">
      <w:pPr>
        <w:pStyle w:val="ListParagraph"/>
        <w:widowControl w:val="0"/>
        <w:numPr>
          <w:ilvl w:val="4"/>
          <w:numId w:val="164"/>
        </w:numPr>
        <w:rPr>
          <w:color w:val="000000"/>
        </w:rPr>
      </w:pPr>
      <w:r>
        <w:rPr>
          <w:color w:val="000000"/>
        </w:rPr>
        <w:t>Monitoring Stations</w:t>
      </w:r>
    </w:p>
    <w:p w:rsidR="004C186E" w:rsidRPr="007C0575" w:rsidRDefault="004C186E" w:rsidP="004C186E">
      <w:pPr>
        <w:pStyle w:val="ListParagraph"/>
        <w:widowControl w:val="0"/>
        <w:ind w:left="1440"/>
        <w:rPr>
          <w:color w:val="000000"/>
          <w:sz w:val="20"/>
          <w:szCs w:val="20"/>
        </w:rPr>
      </w:pPr>
    </w:p>
    <w:p w:rsidR="00C50120" w:rsidRDefault="00C50120" w:rsidP="004C186E">
      <w:pPr>
        <w:pStyle w:val="ListParagraph"/>
        <w:widowControl w:val="0"/>
        <w:ind w:left="1440"/>
        <w:rPr>
          <w:color w:val="000000"/>
        </w:rPr>
      </w:pPr>
      <w:r>
        <w:rPr>
          <w:color w:val="000000"/>
        </w:rPr>
        <w:t>For creeks addressed by the TMDL, monitoring locations should consist of, at a minimum, a location at or near the mouth of the creek (e.g. Mass Loading Station or Mass Emission Station) and one or more locations upstream of the mouth (e.g. Watershed Assessment Station).  If exceedances of the applicable interim or final receiving water limitations are observed in the monitoring data, additional monitoring locations and/or other source identification methods must be implemented to identify the sources causing the exceedances.  The additional monitoring locations must also be used to demonstrate that the bacteria loads from the identified sources have been addressed and are no longer causing exceedances in the receiving waters.</w:t>
      </w:r>
    </w:p>
    <w:p w:rsidR="00C50120" w:rsidRPr="007C0575" w:rsidRDefault="00C50120" w:rsidP="004C186E">
      <w:pPr>
        <w:pStyle w:val="ListParagraph"/>
        <w:widowControl w:val="0"/>
        <w:ind w:left="1440"/>
        <w:rPr>
          <w:color w:val="000000"/>
          <w:sz w:val="20"/>
          <w:szCs w:val="20"/>
        </w:rPr>
      </w:pPr>
    </w:p>
    <w:p w:rsidR="004C186E" w:rsidRDefault="004C186E" w:rsidP="00D07E8C">
      <w:pPr>
        <w:pStyle w:val="ListParagraph"/>
        <w:widowControl w:val="0"/>
        <w:numPr>
          <w:ilvl w:val="4"/>
          <w:numId w:val="164"/>
        </w:numPr>
        <w:rPr>
          <w:color w:val="000000"/>
        </w:rPr>
      </w:pPr>
      <w:r>
        <w:rPr>
          <w:color w:val="000000"/>
        </w:rPr>
        <w:t>Monitoring Procedures</w:t>
      </w:r>
    </w:p>
    <w:p w:rsidR="004C186E" w:rsidRPr="00C943A0" w:rsidRDefault="004C186E" w:rsidP="004C186E">
      <w:pPr>
        <w:pStyle w:val="ListParagraph"/>
        <w:ind w:left="1440"/>
        <w:rPr>
          <w:color w:val="000000"/>
          <w:sz w:val="20"/>
          <w:szCs w:val="20"/>
        </w:rPr>
      </w:pPr>
    </w:p>
    <w:p w:rsidR="0015616E" w:rsidRPr="0015616E" w:rsidRDefault="00A03F41" w:rsidP="00D07E8C">
      <w:pPr>
        <w:pStyle w:val="ListParagraph"/>
        <w:numPr>
          <w:ilvl w:val="5"/>
          <w:numId w:val="164"/>
        </w:numPr>
        <w:tabs>
          <w:tab w:val="clear" w:pos="1800"/>
          <w:tab w:val="num" w:pos="1980"/>
        </w:tabs>
        <w:ind w:left="1980" w:hanging="540"/>
        <w:rPr>
          <w:color w:val="000000"/>
        </w:rPr>
      </w:pPr>
      <w:r w:rsidRPr="00BF2F03">
        <w:rPr>
          <w:color w:val="000000"/>
        </w:rPr>
        <w:t xml:space="preserve">The Responsible Copermittees must </w:t>
      </w:r>
      <w:r>
        <w:rPr>
          <w:color w:val="000000"/>
        </w:rPr>
        <w:t xml:space="preserve">collect </w:t>
      </w:r>
      <w:r w:rsidR="0015616E">
        <w:rPr>
          <w:color w:val="000000"/>
        </w:rPr>
        <w:t xml:space="preserve">dry weather monitoring </w:t>
      </w:r>
      <w:r>
        <w:rPr>
          <w:color w:val="000000"/>
        </w:rPr>
        <w:t xml:space="preserve">samples from the </w:t>
      </w:r>
      <w:r w:rsidR="0015616E">
        <w:rPr>
          <w:color w:val="000000"/>
        </w:rPr>
        <w:t xml:space="preserve">receiving water </w:t>
      </w:r>
      <w:r>
        <w:rPr>
          <w:color w:val="000000"/>
        </w:rPr>
        <w:t>monitoring stations</w:t>
      </w:r>
      <w:r w:rsidR="00C50120">
        <w:rPr>
          <w:color w:val="000000"/>
        </w:rPr>
        <w:t xml:space="preserve"> in accordance with the requirements of Provision </w:t>
      </w:r>
      <w:r w:rsidR="00C50120" w:rsidRPr="004D7843">
        <w:rPr>
          <w:color w:val="0000FF"/>
        </w:rPr>
        <w:t>D</w:t>
      </w:r>
      <w:r w:rsidRPr="00225178">
        <w:t>.</w:t>
      </w:r>
      <w:r>
        <w:t xml:space="preserve">  </w:t>
      </w:r>
    </w:p>
    <w:p w:rsidR="0015616E" w:rsidRPr="0015616E" w:rsidRDefault="0015616E" w:rsidP="0015616E">
      <w:pPr>
        <w:pStyle w:val="ListParagraph"/>
        <w:ind w:left="1980"/>
        <w:rPr>
          <w:color w:val="000000"/>
          <w:sz w:val="12"/>
          <w:szCs w:val="12"/>
        </w:rPr>
      </w:pPr>
    </w:p>
    <w:p w:rsidR="0015616E" w:rsidRPr="0015616E" w:rsidRDefault="0015616E" w:rsidP="00D07E8C">
      <w:pPr>
        <w:pStyle w:val="ListParagraph"/>
        <w:numPr>
          <w:ilvl w:val="5"/>
          <w:numId w:val="164"/>
        </w:numPr>
        <w:tabs>
          <w:tab w:val="clear" w:pos="1800"/>
          <w:tab w:val="num" w:pos="1980"/>
        </w:tabs>
        <w:ind w:left="1980" w:hanging="540"/>
        <w:rPr>
          <w:color w:val="000000"/>
        </w:rPr>
      </w:pPr>
      <w:r w:rsidRPr="00BF2F03">
        <w:rPr>
          <w:color w:val="000000"/>
        </w:rPr>
        <w:t xml:space="preserve">The Responsible Copermittees must </w:t>
      </w:r>
      <w:r>
        <w:rPr>
          <w:color w:val="000000"/>
        </w:rPr>
        <w:t>collect wet weather monitoring samples</w:t>
      </w:r>
      <w:r w:rsidR="004A6084" w:rsidRPr="004A6084">
        <w:rPr>
          <w:color w:val="000000"/>
        </w:rPr>
        <w:t xml:space="preserve"> </w:t>
      </w:r>
      <w:r w:rsidR="004A6084">
        <w:rPr>
          <w:color w:val="000000"/>
        </w:rPr>
        <w:t>from the receiving water monitoring stations</w:t>
      </w:r>
      <w:r w:rsidRPr="00A014B4">
        <w:rPr>
          <w:color w:val="000000"/>
        </w:rPr>
        <w:t xml:space="preserve"> </w:t>
      </w:r>
      <w:r>
        <w:rPr>
          <w:color w:val="000000"/>
        </w:rPr>
        <w:t xml:space="preserve">within the first 24 hours of </w:t>
      </w:r>
      <w:r w:rsidR="00C50120">
        <w:rPr>
          <w:color w:val="000000"/>
        </w:rPr>
        <w:t xml:space="preserve">the </w:t>
      </w:r>
      <w:r w:rsidR="002E56C6">
        <w:rPr>
          <w:color w:val="000000"/>
        </w:rPr>
        <w:t xml:space="preserve">end of </w:t>
      </w:r>
      <w:r w:rsidR="004D7843">
        <w:rPr>
          <w:color w:val="000000"/>
        </w:rPr>
        <w:t xml:space="preserve">a </w:t>
      </w:r>
      <w:r>
        <w:rPr>
          <w:color w:val="000000"/>
        </w:rPr>
        <w:t>storm event</w:t>
      </w:r>
      <w:r>
        <w:rPr>
          <w:rStyle w:val="FootnoteReference"/>
          <w:color w:val="000000"/>
        </w:rPr>
        <w:footnoteReference w:id="36"/>
      </w:r>
      <w:r w:rsidR="00C50120">
        <w:rPr>
          <w:color w:val="000000"/>
        </w:rPr>
        <w:t xml:space="preserve"> </w:t>
      </w:r>
      <w:r w:rsidR="002E56C6">
        <w:rPr>
          <w:color w:val="000000"/>
        </w:rPr>
        <w:t xml:space="preserve">during </w:t>
      </w:r>
      <w:r w:rsidR="00C50120">
        <w:rPr>
          <w:color w:val="000000"/>
        </w:rPr>
        <w:t>the rainy season (i.e. October 1 through April 30).</w:t>
      </w:r>
    </w:p>
    <w:p w:rsidR="0015616E" w:rsidRPr="0015616E" w:rsidRDefault="0015616E" w:rsidP="0015616E">
      <w:pPr>
        <w:pStyle w:val="ListParagraph"/>
        <w:ind w:left="1980"/>
        <w:rPr>
          <w:color w:val="000000"/>
          <w:sz w:val="12"/>
          <w:szCs w:val="12"/>
        </w:rPr>
      </w:pPr>
    </w:p>
    <w:p w:rsidR="004C186E" w:rsidRPr="0015616E" w:rsidRDefault="00A03F41" w:rsidP="00D07E8C">
      <w:pPr>
        <w:pStyle w:val="ListParagraph"/>
        <w:numPr>
          <w:ilvl w:val="5"/>
          <w:numId w:val="164"/>
        </w:numPr>
        <w:tabs>
          <w:tab w:val="clear" w:pos="1800"/>
          <w:tab w:val="num" w:pos="1980"/>
        </w:tabs>
        <w:ind w:left="1980" w:hanging="540"/>
        <w:rPr>
          <w:color w:val="000000"/>
        </w:rPr>
      </w:pPr>
      <w:r>
        <w:t xml:space="preserve">Samples </w:t>
      </w:r>
      <w:r w:rsidR="0015616E">
        <w:t xml:space="preserve">collected from receiving water monitoring stations </w:t>
      </w:r>
      <w:r>
        <w:t xml:space="preserve">must be analyzed for fecal coliform and </w:t>
      </w:r>
      <w:r w:rsidRPr="00BF2F03">
        <w:rPr>
          <w:i/>
        </w:rPr>
        <w:t>Enterococcus</w:t>
      </w:r>
      <w:r>
        <w:t xml:space="preserve"> indicator bacteria.</w:t>
      </w:r>
    </w:p>
    <w:p w:rsidR="004C186E" w:rsidRPr="00C943A0" w:rsidRDefault="004C186E" w:rsidP="004C186E">
      <w:pPr>
        <w:pStyle w:val="ListParagraph"/>
        <w:ind w:left="1440"/>
        <w:rPr>
          <w:color w:val="000000"/>
          <w:sz w:val="20"/>
          <w:szCs w:val="20"/>
        </w:rPr>
      </w:pPr>
    </w:p>
    <w:p w:rsidR="004C186E" w:rsidRDefault="004C186E" w:rsidP="00D07E8C">
      <w:pPr>
        <w:pStyle w:val="ListParagraph"/>
        <w:widowControl w:val="0"/>
        <w:numPr>
          <w:ilvl w:val="4"/>
          <w:numId w:val="164"/>
        </w:numPr>
        <w:rPr>
          <w:color w:val="000000"/>
        </w:rPr>
      </w:pPr>
      <w:r>
        <w:rPr>
          <w:color w:val="000000"/>
        </w:rPr>
        <w:t>Assessment and Reporting Requirements</w:t>
      </w:r>
    </w:p>
    <w:p w:rsidR="007367E5" w:rsidRPr="00C943A0" w:rsidRDefault="007367E5" w:rsidP="007367E5">
      <w:pPr>
        <w:pStyle w:val="ListParagraph"/>
        <w:widowControl w:val="0"/>
        <w:ind w:left="1440"/>
        <w:rPr>
          <w:color w:val="000000"/>
          <w:sz w:val="20"/>
          <w:szCs w:val="20"/>
        </w:rPr>
      </w:pPr>
    </w:p>
    <w:p w:rsidR="00B03D7B" w:rsidRDefault="00B03D7B" w:rsidP="00D07E8C">
      <w:pPr>
        <w:pStyle w:val="ListParagraph"/>
        <w:widowControl w:val="0"/>
        <w:numPr>
          <w:ilvl w:val="5"/>
          <w:numId w:val="164"/>
        </w:numPr>
        <w:tabs>
          <w:tab w:val="clear" w:pos="1800"/>
          <w:tab w:val="num" w:pos="1980"/>
        </w:tabs>
        <w:ind w:left="1980" w:hanging="540"/>
        <w:rPr>
          <w:color w:val="000000"/>
        </w:rPr>
      </w:pPr>
      <w:r>
        <w:rPr>
          <w:color w:val="000000"/>
        </w:rPr>
        <w:t xml:space="preserve">The Responsible Copermittees must analyze the </w:t>
      </w:r>
      <w:r w:rsidR="004A6084">
        <w:rPr>
          <w:color w:val="000000"/>
        </w:rPr>
        <w:t xml:space="preserve">receiving water </w:t>
      </w:r>
      <w:r>
        <w:rPr>
          <w:color w:val="000000"/>
        </w:rPr>
        <w:t xml:space="preserve">monitoring data to assess whether the interim and final </w:t>
      </w:r>
      <w:r w:rsidR="004A6084">
        <w:rPr>
          <w:color w:val="000000"/>
        </w:rPr>
        <w:t xml:space="preserve">receiving water </w:t>
      </w:r>
      <w:r>
        <w:rPr>
          <w:color w:val="000000"/>
        </w:rPr>
        <w:t xml:space="preserve">WQBELs </w:t>
      </w:r>
      <w:r w:rsidR="007367E5">
        <w:rPr>
          <w:color w:val="000000"/>
        </w:rPr>
        <w:t xml:space="preserve">for the creeks and creek mouths listed in </w:t>
      </w:r>
      <w:r w:rsidR="007367E5" w:rsidRPr="007367E5">
        <w:rPr>
          <w:color w:val="0000FF"/>
        </w:rPr>
        <w:t xml:space="preserve">Table 6.0 </w:t>
      </w:r>
      <w:r>
        <w:rPr>
          <w:color w:val="000000"/>
        </w:rPr>
        <w:t>have been achieved.</w:t>
      </w:r>
    </w:p>
    <w:p w:rsidR="004D7843" w:rsidRPr="008D0672" w:rsidRDefault="004D7843" w:rsidP="004D7843">
      <w:pPr>
        <w:pStyle w:val="ListParagraph"/>
        <w:widowControl w:val="0"/>
        <w:ind w:left="1980"/>
        <w:rPr>
          <w:color w:val="000000"/>
          <w:sz w:val="12"/>
          <w:szCs w:val="12"/>
        </w:rPr>
      </w:pPr>
    </w:p>
    <w:p w:rsidR="004D7843" w:rsidRPr="008D0672" w:rsidRDefault="002D27EF" w:rsidP="004D7843">
      <w:pPr>
        <w:pStyle w:val="ListParagraph"/>
        <w:widowControl w:val="0"/>
        <w:numPr>
          <w:ilvl w:val="5"/>
          <w:numId w:val="164"/>
        </w:numPr>
        <w:tabs>
          <w:tab w:val="clear" w:pos="1800"/>
          <w:tab w:val="num" w:pos="1980"/>
        </w:tabs>
        <w:ind w:left="1980" w:hanging="540"/>
        <w:rPr>
          <w:color w:val="000000"/>
        </w:rPr>
      </w:pPr>
      <w:r>
        <w:t>D</w:t>
      </w:r>
      <w:r w:rsidR="004D7843">
        <w:t>ry weather exceedance frequencies must be calculated as follows:</w:t>
      </w:r>
    </w:p>
    <w:p w:rsidR="004D7843" w:rsidRPr="008D0672" w:rsidRDefault="004D7843" w:rsidP="004D7843">
      <w:pPr>
        <w:pStyle w:val="ListParagraph"/>
        <w:rPr>
          <w:sz w:val="12"/>
          <w:szCs w:val="12"/>
        </w:rPr>
      </w:pPr>
    </w:p>
    <w:p w:rsidR="004D7843" w:rsidRDefault="004D7843" w:rsidP="004D7843">
      <w:pPr>
        <w:pStyle w:val="ListParagraph"/>
        <w:widowControl w:val="0"/>
        <w:ind w:left="2340" w:hanging="360"/>
      </w:pPr>
      <w:r>
        <w:t>[a]</w:t>
      </w:r>
      <w:r>
        <w:tab/>
      </w:r>
      <w:r w:rsidR="003231B7">
        <w:t>30-day g</w:t>
      </w:r>
      <w:r>
        <w:t xml:space="preserve">eometric means must be calculated from the results of any dry weather samples collected from the segment or area for each water body listed in </w:t>
      </w:r>
      <w:r w:rsidRPr="00CC128B">
        <w:rPr>
          <w:color w:val="0000FF"/>
        </w:rPr>
        <w:t>Table 6.0</w:t>
      </w:r>
      <w:r>
        <w:t>;</w:t>
      </w:r>
    </w:p>
    <w:p w:rsidR="003231B7" w:rsidRDefault="003231B7" w:rsidP="003231B7">
      <w:pPr>
        <w:pStyle w:val="ListParagraph"/>
        <w:widowControl w:val="0"/>
        <w:ind w:left="2340" w:hanging="360"/>
      </w:pPr>
      <w:r>
        <w:t>[b]</w:t>
      </w:r>
      <w:r>
        <w:tab/>
        <w:t>The method and number of samples need for calculating the 30-day geometric means must be consistent with the number of samples required by the Basin Plan;</w:t>
      </w:r>
    </w:p>
    <w:p w:rsidR="004D7843" w:rsidRDefault="004D7843" w:rsidP="003231B7">
      <w:pPr>
        <w:pStyle w:val="ListParagraph"/>
        <w:widowControl w:val="0"/>
        <w:ind w:left="2340" w:hanging="360"/>
        <w:rPr>
          <w:color w:val="000000"/>
        </w:rPr>
      </w:pPr>
      <w:r>
        <w:lastRenderedPageBreak/>
        <w:t>[</w:t>
      </w:r>
      <w:r w:rsidR="003231B7">
        <w:t>c</w:t>
      </w:r>
      <w:r>
        <w:t>]</w:t>
      </w:r>
      <w:r>
        <w:tab/>
        <w:t xml:space="preserve">The exceedance frequency must be calculated by dividing the number of </w:t>
      </w:r>
      <w:r w:rsidR="003231B7">
        <w:t xml:space="preserve">30-day </w:t>
      </w:r>
      <w:r w:rsidR="002D27EF">
        <w:t xml:space="preserve">geometric means </w:t>
      </w:r>
      <w:r>
        <w:t xml:space="preserve">that exceed the </w:t>
      </w:r>
      <w:r w:rsidR="003231B7">
        <w:t xml:space="preserve">30-day </w:t>
      </w:r>
      <w:r>
        <w:t xml:space="preserve">geometric mean receiving water limitations in </w:t>
      </w:r>
      <w:r w:rsidRPr="00CC128B">
        <w:rPr>
          <w:color w:val="0000FF"/>
        </w:rPr>
        <w:t xml:space="preserve">Table </w:t>
      </w:r>
      <w:r w:rsidRPr="005A4FE0">
        <w:rPr>
          <w:color w:val="0000FF"/>
        </w:rPr>
        <w:t>6.2</w:t>
      </w:r>
      <w:r>
        <w:t xml:space="preserve"> by the total number of </w:t>
      </w:r>
      <w:r w:rsidR="003231B7">
        <w:t xml:space="preserve">30-day </w:t>
      </w:r>
      <w:r w:rsidR="002D27EF">
        <w:t xml:space="preserve">geometric means calculated from </w:t>
      </w:r>
      <w:r>
        <w:t>samples collected during the dry season.</w:t>
      </w:r>
    </w:p>
    <w:p w:rsidR="004D7843" w:rsidRPr="008D0672" w:rsidRDefault="004D7843" w:rsidP="004D7843">
      <w:pPr>
        <w:pStyle w:val="ListParagraph"/>
        <w:widowControl w:val="0"/>
        <w:ind w:left="1980"/>
        <w:rPr>
          <w:color w:val="000000"/>
          <w:sz w:val="12"/>
          <w:szCs w:val="12"/>
        </w:rPr>
      </w:pPr>
    </w:p>
    <w:p w:rsidR="004D7843" w:rsidRPr="008D0672" w:rsidRDefault="002D27EF" w:rsidP="004D7843">
      <w:pPr>
        <w:pStyle w:val="ListParagraph"/>
        <w:widowControl w:val="0"/>
        <w:numPr>
          <w:ilvl w:val="5"/>
          <w:numId w:val="164"/>
        </w:numPr>
        <w:tabs>
          <w:tab w:val="clear" w:pos="1800"/>
          <w:tab w:val="num" w:pos="1980"/>
        </w:tabs>
        <w:ind w:left="1980" w:hanging="540"/>
        <w:rPr>
          <w:color w:val="000000"/>
        </w:rPr>
      </w:pPr>
      <w:r>
        <w:t>W</w:t>
      </w:r>
      <w:r w:rsidR="004D7843">
        <w:t>et weather exceedance frequencies must be calculated as follows:</w:t>
      </w:r>
    </w:p>
    <w:p w:rsidR="004D7843" w:rsidRPr="008D0672" w:rsidRDefault="004D7843" w:rsidP="004D7843">
      <w:pPr>
        <w:pStyle w:val="ListParagraph"/>
        <w:rPr>
          <w:sz w:val="12"/>
          <w:szCs w:val="12"/>
        </w:rPr>
      </w:pPr>
    </w:p>
    <w:p w:rsidR="004D7843" w:rsidRDefault="004D7843" w:rsidP="004D7843">
      <w:pPr>
        <w:pStyle w:val="ListParagraph"/>
        <w:widowControl w:val="0"/>
        <w:ind w:left="2340" w:hanging="360"/>
      </w:pPr>
      <w:r>
        <w:t>[a]</w:t>
      </w:r>
      <w:r>
        <w:tab/>
        <w:t>If only one sample is collected for a storm event, the bacteria density for every wet weather day associated with that storm event must be assumed to be equal to the results from the one sample collected;</w:t>
      </w:r>
    </w:p>
    <w:p w:rsidR="004D7843" w:rsidRDefault="004D7843" w:rsidP="004D7843">
      <w:pPr>
        <w:pStyle w:val="ListParagraph"/>
        <w:widowControl w:val="0"/>
        <w:ind w:left="2340" w:hanging="360"/>
      </w:pPr>
      <w:r>
        <w:t>[b]</w:t>
      </w:r>
      <w:r>
        <w:tab/>
        <w:t>If more than one sample is collected for a storm event, but not on a daily basis, the bacteria density for all wet weather days of the storm event not sampled must be assumed to be equal to the highest bacteria density result reported from the samples collected;</w:t>
      </w:r>
    </w:p>
    <w:p w:rsidR="004D7843" w:rsidRDefault="004D7843" w:rsidP="004D7843">
      <w:pPr>
        <w:pStyle w:val="ListParagraph"/>
        <w:widowControl w:val="0"/>
        <w:ind w:left="2340" w:hanging="360"/>
      </w:pPr>
      <w:r>
        <w:t>[c]</w:t>
      </w:r>
      <w:r>
        <w:tab/>
        <w:t>If there are any storm events not sampled, the bacteria density for every wet weather day of those storm events must be assumed to be equal to the highest bacteria density result reported from wet weather samples collected; and</w:t>
      </w:r>
    </w:p>
    <w:p w:rsidR="001A3E88" w:rsidRDefault="004D7843" w:rsidP="001A3E88">
      <w:pPr>
        <w:pStyle w:val="ListParagraph"/>
        <w:widowControl w:val="0"/>
        <w:ind w:left="2340" w:hanging="360"/>
      </w:pPr>
      <w:r>
        <w:t>[d]</w:t>
      </w:r>
      <w:r>
        <w:tab/>
        <w:t xml:space="preserve">The exceedance frequency must be calculated by dividing the number of wet weather days that exceed the single sample maximum receiving water limitations in </w:t>
      </w:r>
      <w:r w:rsidRPr="00CC128B">
        <w:rPr>
          <w:color w:val="0000FF"/>
        </w:rPr>
        <w:t xml:space="preserve">Table </w:t>
      </w:r>
      <w:r w:rsidRPr="005A4FE0">
        <w:rPr>
          <w:color w:val="0000FF"/>
        </w:rPr>
        <w:t>6.2</w:t>
      </w:r>
      <w:r>
        <w:t xml:space="preserve"> by the total number of wet weather days during the rainy season.</w:t>
      </w:r>
      <w:r w:rsidR="001A3E88" w:rsidRPr="001A3E88">
        <w:t xml:space="preserve"> </w:t>
      </w:r>
    </w:p>
    <w:p w:rsidR="001A3E88" w:rsidRDefault="001A3E88" w:rsidP="001A3E88">
      <w:pPr>
        <w:pStyle w:val="ListParagraph"/>
        <w:widowControl w:val="0"/>
        <w:ind w:left="2340" w:hanging="360"/>
        <w:rPr>
          <w:color w:val="000000"/>
        </w:rPr>
      </w:pPr>
      <w:r>
        <w:t>[e]</w:t>
      </w:r>
      <w:r>
        <w:tab/>
        <w:t xml:space="preserve">The data collected for dry weather must be used in addition to the data collected for wet weather to calculate the wet weather 30-day geometric means.  The exceedance frequency of the wet weather 30-day geometric means must be calculated by dividing the number of geometric means that exceed the geometric mean receiving water limitations in </w:t>
      </w:r>
      <w:r w:rsidRPr="00CC128B">
        <w:rPr>
          <w:color w:val="0000FF"/>
        </w:rPr>
        <w:t xml:space="preserve">Table </w:t>
      </w:r>
      <w:r w:rsidRPr="005A4FE0">
        <w:rPr>
          <w:color w:val="0000FF"/>
        </w:rPr>
        <w:t>6.2</w:t>
      </w:r>
      <w:r>
        <w:t xml:space="preserve"> by the total number of geometric means calculated from samples collected during the wet season.</w:t>
      </w:r>
    </w:p>
    <w:p w:rsidR="004D7843" w:rsidRDefault="004D7843" w:rsidP="004D7843">
      <w:pPr>
        <w:pStyle w:val="ListParagraph"/>
        <w:widowControl w:val="0"/>
        <w:ind w:left="2340" w:hanging="360"/>
        <w:rPr>
          <w:color w:val="000000"/>
        </w:rPr>
      </w:pPr>
    </w:p>
    <w:p w:rsidR="004A6084" w:rsidRPr="004A6084" w:rsidRDefault="004A6084" w:rsidP="004A6084">
      <w:pPr>
        <w:pStyle w:val="ListParagraph"/>
        <w:widowControl w:val="0"/>
        <w:ind w:left="1980"/>
        <w:rPr>
          <w:color w:val="000000"/>
          <w:sz w:val="12"/>
          <w:szCs w:val="12"/>
        </w:rPr>
      </w:pPr>
    </w:p>
    <w:p w:rsidR="00FF5D74" w:rsidRDefault="004D7843" w:rsidP="004D7843">
      <w:pPr>
        <w:pStyle w:val="ListParagraph"/>
        <w:widowControl w:val="0"/>
        <w:ind w:left="1980" w:hanging="540"/>
        <w:rPr>
          <w:color w:val="000000"/>
        </w:rPr>
      </w:pPr>
      <w:proofErr w:type="gramStart"/>
      <w:r>
        <w:rPr>
          <w:color w:val="000000"/>
        </w:rPr>
        <w:t>(iv)</w:t>
      </w:r>
      <w:r>
        <w:rPr>
          <w:color w:val="000000"/>
        </w:rPr>
        <w:tab/>
      </w:r>
      <w:r w:rsidR="00FF5D74">
        <w:rPr>
          <w:color w:val="000000"/>
        </w:rPr>
        <w:t>The</w:t>
      </w:r>
      <w:proofErr w:type="gramEnd"/>
      <w:r w:rsidR="00FF5D74">
        <w:rPr>
          <w:color w:val="000000"/>
        </w:rPr>
        <w:t xml:space="preserve"> Responsible Copermittee must identify and incorporate additional MS4 outfall and receiving water monitoring stations and/or adjust monitoring frequencies to identify sources causing exceedances of the receiving water WQBELs.</w:t>
      </w:r>
    </w:p>
    <w:p w:rsidR="00FF5D74" w:rsidRPr="004C186E" w:rsidRDefault="00FF5D74" w:rsidP="004D7843">
      <w:pPr>
        <w:pStyle w:val="ListParagraph"/>
        <w:widowControl w:val="0"/>
        <w:ind w:left="1980" w:hanging="540"/>
        <w:rPr>
          <w:color w:val="000000"/>
          <w:sz w:val="12"/>
          <w:szCs w:val="12"/>
        </w:rPr>
      </w:pPr>
    </w:p>
    <w:p w:rsidR="00FF5D74" w:rsidRDefault="004D7843" w:rsidP="004D7843">
      <w:pPr>
        <w:pStyle w:val="ListParagraph"/>
        <w:widowControl w:val="0"/>
        <w:ind w:left="1980" w:hanging="540"/>
        <w:rPr>
          <w:color w:val="000000"/>
        </w:rPr>
      </w:pPr>
      <w:r>
        <w:rPr>
          <w:color w:val="000000"/>
        </w:rPr>
        <w:t>(v)</w:t>
      </w:r>
      <w:r>
        <w:rPr>
          <w:color w:val="000000"/>
        </w:rPr>
        <w:tab/>
      </w:r>
      <w:r w:rsidR="00FF5D74" w:rsidRPr="00190501">
        <w:rPr>
          <w:color w:val="000000"/>
        </w:rPr>
        <w:t xml:space="preserve">The monitoring and assessment results </w:t>
      </w:r>
      <w:r w:rsidR="00FF5D74">
        <w:rPr>
          <w:color w:val="000000"/>
        </w:rPr>
        <w:t>must</w:t>
      </w:r>
      <w:r w:rsidR="00FF5D74" w:rsidRPr="00190501">
        <w:rPr>
          <w:color w:val="000000"/>
        </w:rPr>
        <w:t xml:space="preserve"> be submitted as part of the </w:t>
      </w:r>
      <w:r w:rsidR="00931F8E">
        <w:rPr>
          <w:color w:val="000000"/>
        </w:rPr>
        <w:t xml:space="preserve">Transitional Monitoring and Assessment Program and Water Quality Improvement Plan </w:t>
      </w:r>
      <w:r w:rsidR="00FF5D74" w:rsidRPr="00190501">
        <w:rPr>
          <w:color w:val="000000"/>
        </w:rPr>
        <w:t xml:space="preserve">Annual Reports required under </w:t>
      </w:r>
      <w:r w:rsidR="00FF5D74" w:rsidRPr="007E7508">
        <w:t xml:space="preserve">Provision </w:t>
      </w:r>
      <w:hyperlink w:anchor="_Annual_Reports" w:history="1">
        <w:r w:rsidR="00FF5D74" w:rsidRPr="00AD0CA8">
          <w:rPr>
            <w:rStyle w:val="Hyperlink"/>
            <w:u w:val="none"/>
          </w:rPr>
          <w:t>F.3.b</w:t>
        </w:r>
      </w:hyperlink>
      <w:r w:rsidR="00FF5D74" w:rsidRPr="00F70353">
        <w:rPr>
          <w:color w:val="000000"/>
        </w:rPr>
        <w:t xml:space="preserve"> </w:t>
      </w:r>
      <w:r w:rsidR="00FF5D74">
        <w:rPr>
          <w:color w:val="000000"/>
        </w:rPr>
        <w:t>of this Order</w:t>
      </w:r>
      <w:r w:rsidR="00FF5D74" w:rsidRPr="00190501">
        <w:rPr>
          <w:color w:val="000000"/>
        </w:rPr>
        <w:t>.</w:t>
      </w:r>
    </w:p>
    <w:p w:rsidR="009E6D92" w:rsidRPr="009E6D92" w:rsidRDefault="009E6D92" w:rsidP="0064576A">
      <w:pPr>
        <w:pStyle w:val="ListParagraph"/>
        <w:ind w:left="0"/>
        <w:rPr>
          <w:rFonts w:eastAsiaTheme="minorHAnsi"/>
          <w:sz w:val="22"/>
          <w:szCs w:val="22"/>
        </w:rPr>
      </w:pPr>
    </w:p>
    <w:sectPr w:rsidR="009E6D92" w:rsidRPr="009E6D92" w:rsidSect="00FC31C2">
      <w:headerReference w:type="default" r:id="rId125"/>
      <w:footerReference w:type="default" r:id="rId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59" w:rsidRDefault="006A6759" w:rsidP="00E63361">
      <w:r>
        <w:separator/>
      </w:r>
    </w:p>
  </w:endnote>
  <w:endnote w:type="continuationSeparator" w:id="0">
    <w:p w:rsidR="006A6759" w:rsidRDefault="006A6759" w:rsidP="00E6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0A3ACF">
    <w:pPr>
      <w:pStyle w:val="Footer"/>
      <w:jc w:val="center"/>
      <w:rPr>
        <w:sz w:val="20"/>
        <w:szCs w:val="20"/>
      </w:rPr>
    </w:pPr>
    <w:r>
      <w:rPr>
        <w:sz w:val="20"/>
        <w:szCs w:val="20"/>
      </w:rPr>
      <w:t>COVER</w:t>
    </w:r>
  </w:p>
  <w:p w:rsidR="006A6759" w:rsidRPr="000A3ACF" w:rsidRDefault="006A6759" w:rsidP="000A3ACF">
    <w:pPr>
      <w:pStyle w:val="Footer"/>
      <w:jc w:val="center"/>
      <w:rPr>
        <w:sz w:val="20"/>
        <w:szCs w:val="20"/>
      </w:rPr>
    </w:pPr>
    <w:r w:rsidRPr="006B4F65">
      <w:rPr>
        <w:sz w:val="20"/>
        <w:szCs w:val="20"/>
      </w:rPr>
      <w:t xml:space="preserve">Page </w:t>
    </w:r>
    <w:r w:rsidRPr="006B4F65">
      <w:rPr>
        <w:sz w:val="20"/>
        <w:szCs w:val="20"/>
      </w:rPr>
      <w:fldChar w:fldCharType="begin"/>
    </w:r>
    <w:r w:rsidRPr="006B4F65">
      <w:rPr>
        <w:sz w:val="20"/>
        <w:szCs w:val="20"/>
      </w:rPr>
      <w:instrText xml:space="preserve"> PAGE </w:instrText>
    </w:r>
    <w:r w:rsidRPr="006B4F65">
      <w:rPr>
        <w:sz w:val="20"/>
        <w:szCs w:val="20"/>
      </w:rPr>
      <w:fldChar w:fldCharType="separate"/>
    </w:r>
    <w:r w:rsidR="005345A1">
      <w:rPr>
        <w:noProof/>
        <w:sz w:val="20"/>
        <w:szCs w:val="20"/>
      </w:rPr>
      <w:t>2</w:t>
    </w:r>
    <w:r w:rsidRPr="006B4F65">
      <w:rPr>
        <w:sz w:val="20"/>
        <w:szCs w:val="20"/>
      </w:rPr>
      <w:fldChar w:fldCharType="end"/>
    </w:r>
    <w:r w:rsidRPr="006B4F65">
      <w:rPr>
        <w:sz w:val="20"/>
        <w:szCs w:val="20"/>
      </w:rPr>
      <w:t xml:space="preserve"> of </w:t>
    </w:r>
    <w:r>
      <w:rPr>
        <w:sz w:val="20"/>
        <w:szCs w:val="20"/>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A34723">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A34723">
    <w:pPr>
      <w:pStyle w:val="Footer"/>
      <w:tabs>
        <w:tab w:val="clear" w:pos="4320"/>
        <w:tab w:val="clear" w:pos="8640"/>
        <w:tab w:val="center" w:pos="4680"/>
        <w:tab w:val="right" w:pos="9360"/>
      </w:tabs>
      <w:jc w:val="center"/>
      <w:rPr>
        <w:sz w:val="20"/>
        <w:szCs w:val="20"/>
      </w:rPr>
    </w:pPr>
    <w:r>
      <w:rPr>
        <w:sz w:val="20"/>
        <w:szCs w:val="20"/>
      </w:rPr>
      <w:t>B.1. Watershed Management Areas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A34723">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Default="006A6759" w:rsidP="00A34723">
    <w:pPr>
      <w:pStyle w:val="Footer"/>
      <w:tabs>
        <w:tab w:val="clear" w:pos="4320"/>
        <w:tab w:val="clear" w:pos="8640"/>
        <w:tab w:val="center" w:pos="4680"/>
        <w:tab w:val="right" w:pos="9360"/>
      </w:tabs>
      <w:jc w:val="center"/>
      <w:rPr>
        <w:sz w:val="20"/>
        <w:szCs w:val="20"/>
      </w:rPr>
    </w:pPr>
    <w:r>
      <w:rPr>
        <w:sz w:val="20"/>
        <w:szCs w:val="20"/>
      </w:rPr>
      <w:t>B.1. Watershed Management Areas</w:t>
    </w:r>
  </w:p>
  <w:p w:rsidR="006A6759" w:rsidRPr="006B4F65" w:rsidRDefault="006A6759" w:rsidP="00A34723">
    <w:pPr>
      <w:pStyle w:val="Footer"/>
      <w:tabs>
        <w:tab w:val="clear" w:pos="4320"/>
        <w:tab w:val="clear" w:pos="8640"/>
        <w:tab w:val="center" w:pos="4680"/>
        <w:tab w:val="right" w:pos="9360"/>
      </w:tabs>
      <w:jc w:val="center"/>
      <w:rPr>
        <w:sz w:val="20"/>
        <w:szCs w:val="20"/>
      </w:rPr>
    </w:pPr>
    <w:r>
      <w:rPr>
        <w:sz w:val="20"/>
        <w:szCs w:val="20"/>
      </w:rPr>
      <w:t>B.2 Priority Water Quality Conditions</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B.2. Priority Water Quality Conditions</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Default="006A6759" w:rsidP="000B2342">
    <w:pPr>
      <w:pStyle w:val="Footer"/>
      <w:tabs>
        <w:tab w:val="clear" w:pos="4320"/>
        <w:tab w:val="clear" w:pos="8640"/>
        <w:tab w:val="center" w:pos="4680"/>
        <w:tab w:val="right" w:pos="9360"/>
      </w:tabs>
      <w:jc w:val="center"/>
      <w:rPr>
        <w:sz w:val="20"/>
        <w:szCs w:val="20"/>
      </w:rPr>
    </w:pPr>
    <w:r>
      <w:rPr>
        <w:sz w:val="20"/>
        <w:szCs w:val="20"/>
      </w:rPr>
      <w:t>B.2. Priority Water Quality Conditions</w:t>
    </w:r>
  </w:p>
  <w:p w:rsidR="006A6759" w:rsidRPr="006B4F65" w:rsidRDefault="006A6759" w:rsidP="000B2342">
    <w:pPr>
      <w:pStyle w:val="Footer"/>
      <w:tabs>
        <w:tab w:val="clear" w:pos="4320"/>
        <w:tab w:val="clear" w:pos="8640"/>
        <w:tab w:val="center" w:pos="4680"/>
        <w:tab w:val="right" w:pos="9360"/>
      </w:tabs>
      <w:jc w:val="center"/>
      <w:rPr>
        <w:sz w:val="20"/>
        <w:szCs w:val="20"/>
      </w:rPr>
    </w:pPr>
    <w:r>
      <w:rPr>
        <w:sz w:val="20"/>
        <w:szCs w:val="20"/>
      </w:rPr>
      <w:t>B.3. Water Quality Improvement Goals, Strategies and Schedules</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0B2342">
    <w:pPr>
      <w:pStyle w:val="Footer"/>
      <w:tabs>
        <w:tab w:val="clear" w:pos="4320"/>
        <w:tab w:val="clear" w:pos="8640"/>
        <w:tab w:val="center" w:pos="4680"/>
        <w:tab w:val="right" w:pos="9360"/>
      </w:tabs>
      <w:jc w:val="center"/>
      <w:rPr>
        <w:sz w:val="20"/>
        <w:szCs w:val="20"/>
      </w:rPr>
    </w:pPr>
    <w:r>
      <w:rPr>
        <w:sz w:val="20"/>
        <w:szCs w:val="20"/>
      </w:rPr>
      <w:t>B.3. Water Quality Improvement Goals, Strategies and Schedules</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0B2342">
    <w:pPr>
      <w:pStyle w:val="Footer"/>
      <w:tabs>
        <w:tab w:val="clear" w:pos="4320"/>
        <w:tab w:val="clear" w:pos="8640"/>
        <w:tab w:val="center" w:pos="4680"/>
        <w:tab w:val="right" w:pos="9360"/>
      </w:tabs>
      <w:jc w:val="center"/>
      <w:rPr>
        <w:sz w:val="20"/>
        <w:szCs w:val="20"/>
      </w:rPr>
    </w:pPr>
    <w:r>
      <w:rPr>
        <w:sz w:val="20"/>
        <w:szCs w:val="20"/>
      </w:rPr>
      <w:t>B.3. Water Quality Improvement Goals, Strategies and Schedules</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B82B75">
    <w:pPr>
      <w:pStyle w:val="Footer"/>
      <w:tabs>
        <w:tab w:val="clear" w:pos="4320"/>
        <w:tab w:val="clear" w:pos="8640"/>
        <w:tab w:val="center" w:pos="4680"/>
        <w:tab w:val="right" w:pos="9360"/>
      </w:tabs>
      <w:jc w:val="center"/>
      <w:rPr>
        <w:sz w:val="20"/>
        <w:szCs w:val="20"/>
      </w:rPr>
    </w:pPr>
    <w:r>
      <w:rPr>
        <w:sz w:val="20"/>
        <w:szCs w:val="20"/>
      </w:rPr>
      <w:t>B.3. Water Quality Improvement Goals, Strategies and Schedules</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700DF4">
    <w:pPr>
      <w:pStyle w:val="Footer"/>
      <w:tabs>
        <w:tab w:val="clear" w:pos="4320"/>
        <w:tab w:val="clear" w:pos="8640"/>
        <w:tab w:val="center" w:pos="4680"/>
        <w:tab w:val="right" w:pos="9360"/>
      </w:tabs>
      <w:jc w:val="center"/>
      <w:rPr>
        <w:sz w:val="20"/>
        <w:szCs w:val="20"/>
      </w:rPr>
    </w:pPr>
    <w:r>
      <w:rPr>
        <w:sz w:val="20"/>
        <w:szCs w:val="20"/>
      </w:rPr>
      <w:t>B.3. Water Quality Improvement Goals, Strategies and Schedules</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Default="006A6759" w:rsidP="00700DF4">
    <w:pPr>
      <w:pStyle w:val="Footer"/>
      <w:tabs>
        <w:tab w:val="clear" w:pos="4320"/>
        <w:tab w:val="clear" w:pos="8640"/>
        <w:tab w:val="center" w:pos="4680"/>
        <w:tab w:val="right" w:pos="9360"/>
      </w:tabs>
      <w:jc w:val="center"/>
      <w:rPr>
        <w:sz w:val="20"/>
        <w:szCs w:val="20"/>
      </w:rPr>
    </w:pPr>
    <w:r>
      <w:rPr>
        <w:sz w:val="20"/>
        <w:szCs w:val="20"/>
      </w:rPr>
      <w:t>B.3. Water Quality Improvement Goals, Strategies and Schedules</w:t>
    </w:r>
    <w:r w:rsidRPr="00700DF4">
      <w:rPr>
        <w:sz w:val="20"/>
        <w:szCs w:val="20"/>
      </w:rPr>
      <w:t xml:space="preserve"> </w:t>
    </w:r>
  </w:p>
  <w:p w:rsidR="006A6759" w:rsidRDefault="006A6759" w:rsidP="00700DF4">
    <w:pPr>
      <w:pStyle w:val="Footer"/>
      <w:tabs>
        <w:tab w:val="clear" w:pos="4320"/>
        <w:tab w:val="clear" w:pos="8640"/>
        <w:tab w:val="center" w:pos="4680"/>
        <w:tab w:val="right" w:pos="9360"/>
      </w:tabs>
      <w:jc w:val="center"/>
      <w:rPr>
        <w:sz w:val="20"/>
        <w:szCs w:val="20"/>
      </w:rPr>
    </w:pPr>
    <w:r>
      <w:rPr>
        <w:sz w:val="20"/>
        <w:szCs w:val="20"/>
      </w:rPr>
      <w:t>B.4. Water Quality Improvement Monitoring and Assessment Program</w:t>
    </w:r>
  </w:p>
  <w:p w:rsidR="006A6759" w:rsidRPr="006B4F65" w:rsidRDefault="006A6759" w:rsidP="00700DF4">
    <w:pPr>
      <w:pStyle w:val="Footer"/>
      <w:tabs>
        <w:tab w:val="clear" w:pos="4320"/>
        <w:tab w:val="clear" w:pos="8640"/>
        <w:tab w:val="center" w:pos="4680"/>
        <w:tab w:val="right" w:pos="9360"/>
      </w:tabs>
      <w:jc w:val="center"/>
      <w:rPr>
        <w:sz w:val="20"/>
        <w:szCs w:val="20"/>
      </w:rPr>
    </w:pPr>
    <w:r>
      <w:rPr>
        <w:sz w:val="20"/>
        <w:szCs w:val="20"/>
      </w:rPr>
      <w:t>B.5. Iterative Approach and Adaptive Management Process</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B.4. Water Quality Improvement Monitoring and Assessment Program</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B.5. Iterative Approach and Adaptive Management Process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0A3ACF">
    <w:pPr>
      <w:pStyle w:val="Footer"/>
      <w:jc w:val="center"/>
      <w:rPr>
        <w:sz w:val="20"/>
        <w:szCs w:val="20"/>
      </w:rPr>
    </w:pPr>
    <w:r>
      <w:rPr>
        <w:sz w:val="20"/>
        <w:szCs w:val="20"/>
      </w:rPr>
      <w:t>COVER</w:t>
    </w:r>
  </w:p>
  <w:p w:rsidR="006A6759" w:rsidRPr="000A3ACF" w:rsidRDefault="006A6759" w:rsidP="000A3ACF">
    <w:pPr>
      <w:pStyle w:val="Footer"/>
      <w:jc w:val="center"/>
      <w:rPr>
        <w:sz w:val="20"/>
        <w:szCs w:val="20"/>
      </w:rPr>
    </w:pPr>
    <w:r w:rsidRPr="006B4F65">
      <w:rPr>
        <w:sz w:val="20"/>
        <w:szCs w:val="20"/>
      </w:rPr>
      <w:t xml:space="preserve">Page </w:t>
    </w:r>
    <w:r w:rsidRPr="006B4F65">
      <w:rPr>
        <w:sz w:val="20"/>
        <w:szCs w:val="20"/>
      </w:rPr>
      <w:fldChar w:fldCharType="begin"/>
    </w:r>
    <w:r w:rsidRPr="006B4F65">
      <w:rPr>
        <w:sz w:val="20"/>
        <w:szCs w:val="20"/>
      </w:rPr>
      <w:instrText xml:space="preserve"> PAGE </w:instrText>
    </w:r>
    <w:r w:rsidRPr="006B4F65">
      <w:rPr>
        <w:sz w:val="20"/>
        <w:szCs w:val="20"/>
      </w:rPr>
      <w:fldChar w:fldCharType="separate"/>
    </w:r>
    <w:r w:rsidR="005345A1">
      <w:rPr>
        <w:noProof/>
        <w:sz w:val="20"/>
        <w:szCs w:val="20"/>
      </w:rPr>
      <w:t>1</w:t>
    </w:r>
    <w:r w:rsidRPr="006B4F65">
      <w:rPr>
        <w:sz w:val="20"/>
        <w:szCs w:val="20"/>
      </w:rPr>
      <w:fldChar w:fldCharType="end"/>
    </w:r>
    <w:r w:rsidRPr="006B4F65">
      <w:rPr>
        <w:sz w:val="20"/>
        <w:szCs w:val="20"/>
      </w:rPr>
      <w:t xml:space="preserve"> of </w:t>
    </w:r>
    <w:r>
      <w:rPr>
        <w:sz w:val="20"/>
        <w:szCs w:val="20"/>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B.5. Iterative Approach and Adaptive Management Process</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F67AAF">
    <w:pPr>
      <w:pStyle w:val="Footer"/>
      <w:tabs>
        <w:tab w:val="clear" w:pos="4320"/>
        <w:tab w:val="clear" w:pos="8640"/>
        <w:tab w:val="center" w:pos="4680"/>
        <w:tab w:val="right" w:pos="9360"/>
      </w:tabs>
      <w:jc w:val="center"/>
      <w:rPr>
        <w:sz w:val="20"/>
        <w:szCs w:val="20"/>
      </w:rPr>
    </w:pPr>
    <w:r>
      <w:rPr>
        <w:sz w:val="20"/>
        <w:szCs w:val="20"/>
      </w:rPr>
      <w:t>B.5. Iterative Approach and Adaptive Management Process</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6B4F65" w:rsidRDefault="006A6759" w:rsidP="006629D3">
    <w:pPr>
      <w:pStyle w:val="Footer"/>
      <w:tabs>
        <w:tab w:val="clear" w:pos="4320"/>
        <w:tab w:val="clear" w:pos="8640"/>
        <w:tab w:val="center" w:pos="4680"/>
        <w:tab w:val="right" w:pos="9360"/>
      </w:tabs>
      <w:jc w:val="center"/>
      <w:rPr>
        <w:sz w:val="20"/>
        <w:szCs w:val="20"/>
      </w:rPr>
    </w:pPr>
    <w:r>
      <w:rPr>
        <w:sz w:val="20"/>
        <w:szCs w:val="20"/>
      </w:rPr>
      <w:t>B.5. Iterative Approach and Adaptive Management Process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B.6. Water Quality Improvement Plan Submittal, Updates, and Implementation</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06933">
    <w:pPr>
      <w:pStyle w:val="Footer"/>
      <w:tabs>
        <w:tab w:val="clear" w:pos="4320"/>
        <w:tab w:val="clear" w:pos="8640"/>
        <w:tab w:val="center" w:pos="4680"/>
        <w:tab w:val="right" w:pos="9360"/>
      </w:tabs>
      <w:jc w:val="center"/>
      <w:rPr>
        <w:sz w:val="20"/>
        <w:szCs w:val="20"/>
      </w:rPr>
    </w:pPr>
    <w:r>
      <w:rPr>
        <w:sz w:val="20"/>
        <w:szCs w:val="20"/>
      </w:rPr>
      <w:t>PROVISION B</w:t>
    </w:r>
    <w:r w:rsidRPr="006B4F65">
      <w:rPr>
        <w:sz w:val="20"/>
        <w:szCs w:val="20"/>
      </w:rPr>
      <w:t xml:space="preserve">: </w:t>
    </w:r>
    <w:r>
      <w:rPr>
        <w:sz w:val="20"/>
        <w:szCs w:val="20"/>
      </w:rPr>
      <w:t>WATER QUALITY IMPROVEMENT PLANS</w:t>
    </w:r>
  </w:p>
  <w:p w:rsidR="006A6759" w:rsidRPr="00D06933" w:rsidRDefault="006A6759" w:rsidP="00D06933">
    <w:pPr>
      <w:pStyle w:val="Footer"/>
      <w:tabs>
        <w:tab w:val="clear" w:pos="4320"/>
        <w:tab w:val="clear" w:pos="8640"/>
        <w:tab w:val="center" w:pos="4680"/>
        <w:tab w:val="right" w:pos="9360"/>
      </w:tabs>
      <w:jc w:val="center"/>
      <w:rPr>
        <w:sz w:val="20"/>
        <w:szCs w:val="20"/>
      </w:rPr>
    </w:pPr>
    <w:r>
      <w:rPr>
        <w:sz w:val="20"/>
        <w:szCs w:val="20"/>
      </w:rPr>
      <w:t>B.6. Water Quality Improvement Plan Submittal, Updates, and Implementation</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C</w:t>
    </w:r>
    <w:r w:rsidRPr="006B4F65">
      <w:rPr>
        <w:sz w:val="20"/>
        <w:szCs w:val="20"/>
      </w:rPr>
      <w:t xml:space="preserve">: </w:t>
    </w:r>
    <w:r>
      <w:rPr>
        <w:sz w:val="20"/>
        <w:szCs w:val="20"/>
      </w:rPr>
      <w:t>ACTION LEVELS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C.1. Non-Storm Water Action Levels</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C</w:t>
    </w:r>
    <w:r w:rsidRPr="006B4F65">
      <w:rPr>
        <w:sz w:val="20"/>
        <w:szCs w:val="20"/>
      </w:rPr>
      <w:t xml:space="preserve">: </w:t>
    </w:r>
    <w:r>
      <w:rPr>
        <w:sz w:val="20"/>
        <w:szCs w:val="20"/>
      </w:rPr>
      <w:t>ACTION LEVELS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C.1. Non-Storm Water Action Levels</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C</w:t>
    </w:r>
    <w:r w:rsidRPr="006B4F65">
      <w:rPr>
        <w:sz w:val="20"/>
        <w:szCs w:val="20"/>
      </w:rPr>
      <w:t xml:space="preserve">: </w:t>
    </w:r>
    <w:r>
      <w:rPr>
        <w:sz w:val="20"/>
        <w:szCs w:val="20"/>
      </w:rPr>
      <w:t>ACTION LEVELS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C.1. Non-Storm Water Action Levels</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C</w:t>
    </w:r>
    <w:r w:rsidRPr="006B4F65">
      <w:rPr>
        <w:sz w:val="20"/>
        <w:szCs w:val="20"/>
      </w:rPr>
      <w:t xml:space="preserve">: </w:t>
    </w:r>
    <w:r>
      <w:rPr>
        <w:sz w:val="20"/>
        <w:szCs w:val="20"/>
      </w:rPr>
      <w:t>ACTION LEVELS</w:t>
    </w: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C.1. Non-Storm Water Action Levels</w:t>
    </w:r>
  </w:p>
  <w:p w:rsidR="006A6759" w:rsidRPr="006B4F65" w:rsidRDefault="006A6759" w:rsidP="006B5929">
    <w:pPr>
      <w:pStyle w:val="Footer"/>
      <w:tabs>
        <w:tab w:val="clear" w:pos="4320"/>
        <w:tab w:val="clear" w:pos="8640"/>
        <w:tab w:val="center" w:pos="4680"/>
        <w:tab w:val="right" w:pos="9360"/>
      </w:tabs>
      <w:jc w:val="center"/>
      <w:rPr>
        <w:sz w:val="20"/>
        <w:szCs w:val="20"/>
      </w:rPr>
    </w:pPr>
    <w:r>
      <w:rPr>
        <w:sz w:val="20"/>
        <w:szCs w:val="20"/>
      </w:rPr>
      <w:t>C.2. Storm Water Action Levels</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C</w:t>
    </w:r>
    <w:r w:rsidRPr="006B4F65">
      <w:rPr>
        <w:sz w:val="20"/>
        <w:szCs w:val="20"/>
      </w:rPr>
      <w:t xml:space="preserve">: </w:t>
    </w:r>
    <w:r>
      <w:rPr>
        <w:sz w:val="20"/>
        <w:szCs w:val="20"/>
      </w:rPr>
      <w:t>ACTION LEVELS</w:t>
    </w:r>
  </w:p>
  <w:p w:rsidR="006A6759" w:rsidRPr="006B4F65" w:rsidRDefault="006A6759" w:rsidP="006B5929">
    <w:pPr>
      <w:pStyle w:val="Footer"/>
      <w:tabs>
        <w:tab w:val="clear" w:pos="4320"/>
        <w:tab w:val="clear" w:pos="8640"/>
        <w:tab w:val="center" w:pos="4680"/>
        <w:tab w:val="right" w:pos="9360"/>
      </w:tabs>
      <w:jc w:val="center"/>
      <w:rPr>
        <w:sz w:val="20"/>
        <w:szCs w:val="20"/>
      </w:rPr>
    </w:pPr>
    <w:r>
      <w:rPr>
        <w:sz w:val="20"/>
        <w:szCs w:val="20"/>
      </w:rPr>
      <w:t>C.2. Storm Water Action Levels</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PROVISION C</w:t>
    </w:r>
    <w:r w:rsidRPr="006B4F65">
      <w:rPr>
        <w:sz w:val="20"/>
        <w:szCs w:val="20"/>
      </w:rPr>
      <w:t xml:space="preserve">: </w:t>
    </w:r>
    <w:r>
      <w:rPr>
        <w:sz w:val="20"/>
        <w:szCs w:val="20"/>
      </w:rPr>
      <w:t>ACTION LEVELS</w:t>
    </w:r>
  </w:p>
  <w:p w:rsidR="006A6759" w:rsidRPr="006B4F65" w:rsidRDefault="006A6759" w:rsidP="006B5929">
    <w:pPr>
      <w:pStyle w:val="Footer"/>
      <w:tabs>
        <w:tab w:val="clear" w:pos="4320"/>
        <w:tab w:val="clear" w:pos="8640"/>
        <w:tab w:val="center" w:pos="4680"/>
        <w:tab w:val="right" w:pos="9360"/>
      </w:tabs>
      <w:jc w:val="center"/>
      <w:rPr>
        <w:sz w:val="20"/>
        <w:szCs w:val="20"/>
      </w:rPr>
    </w:pPr>
    <w:r>
      <w:rPr>
        <w:sz w:val="20"/>
        <w:szCs w:val="20"/>
      </w:rPr>
      <w:t>C.2. Storm Water Action Levels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3F5120">
    <w:pPr>
      <w:pStyle w:val="Footer"/>
      <w:jc w:val="center"/>
      <w:rPr>
        <w:sz w:val="20"/>
        <w:szCs w:val="20"/>
      </w:rPr>
    </w:pPr>
    <w:r>
      <w:rPr>
        <w:sz w:val="20"/>
        <w:szCs w:val="20"/>
      </w:rPr>
      <w:t>TABLE OF CONTENTS</w:t>
    </w:r>
  </w:p>
  <w:p w:rsidR="006A6759" w:rsidRPr="008E2C67" w:rsidRDefault="006A6759" w:rsidP="000A3ACF">
    <w:pPr>
      <w:pStyle w:val="Footer"/>
      <w:jc w:val="center"/>
      <w:rPr>
        <w:sz w:val="20"/>
        <w:szCs w:val="20"/>
      </w:rPr>
    </w:pPr>
    <w:r w:rsidRPr="006B4F65">
      <w:rPr>
        <w:sz w:val="20"/>
        <w:szCs w:val="20"/>
      </w:rPr>
      <w:t xml:space="preserve">Page </w:t>
    </w:r>
    <w:r w:rsidRPr="006B4F65">
      <w:rPr>
        <w:sz w:val="20"/>
        <w:szCs w:val="20"/>
      </w:rPr>
      <w:fldChar w:fldCharType="begin"/>
    </w:r>
    <w:r w:rsidRPr="006B4F65">
      <w:rPr>
        <w:sz w:val="20"/>
        <w:szCs w:val="20"/>
      </w:rPr>
      <w:instrText xml:space="preserve"> PAGE </w:instrText>
    </w:r>
    <w:r w:rsidRPr="006B4F65">
      <w:rPr>
        <w:sz w:val="20"/>
        <w:szCs w:val="20"/>
      </w:rPr>
      <w:fldChar w:fldCharType="separate"/>
    </w:r>
    <w:r w:rsidR="005345A1">
      <w:rPr>
        <w:noProof/>
        <w:sz w:val="20"/>
        <w:szCs w:val="20"/>
      </w:rPr>
      <w:t>2</w:t>
    </w:r>
    <w:r w:rsidRPr="006B4F65">
      <w:rPr>
        <w:sz w:val="20"/>
        <w:szCs w:val="20"/>
      </w:rPr>
      <w:fldChar w:fldCharType="end"/>
    </w:r>
    <w:r w:rsidRPr="006B4F65">
      <w:rPr>
        <w:sz w:val="20"/>
        <w:szCs w:val="20"/>
      </w:rPr>
      <w:t xml:space="preserve"> of </w:t>
    </w:r>
    <w:r>
      <w:rPr>
        <w:sz w:val="20"/>
        <w:szCs w:val="20"/>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A34723" w:rsidRDefault="006A6759" w:rsidP="00A34723">
    <w:pPr>
      <w:pStyle w:val="Footer"/>
      <w:tabs>
        <w:tab w:val="clear" w:pos="4320"/>
        <w:tab w:val="clear" w:pos="8640"/>
        <w:tab w:val="center" w:pos="4680"/>
        <w:tab w:val="right" w:pos="9360"/>
      </w:tabs>
      <w:jc w:val="center"/>
      <w:rPr>
        <w:sz w:val="20"/>
        <w:szCs w:val="20"/>
      </w:rPr>
    </w:pPr>
    <w:r>
      <w:rPr>
        <w:sz w:val="20"/>
        <w:szCs w:val="20"/>
      </w:rPr>
      <w:t>PROVISION C</w:t>
    </w:r>
    <w:r w:rsidRPr="006B4F65">
      <w:rPr>
        <w:sz w:val="20"/>
        <w:szCs w:val="20"/>
      </w:rPr>
      <w:t xml:space="preserve">: </w:t>
    </w:r>
    <w:r>
      <w:rPr>
        <w:sz w:val="20"/>
        <w:szCs w:val="20"/>
      </w:rPr>
      <w:t>ACTION LEVELS</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527C4">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E527C4" w:rsidRDefault="006A6759" w:rsidP="00E527C4">
    <w:pPr>
      <w:pStyle w:val="Footer"/>
      <w:tabs>
        <w:tab w:val="clear" w:pos="4320"/>
        <w:tab w:val="clear" w:pos="8640"/>
        <w:tab w:val="center" w:pos="4680"/>
        <w:tab w:val="right" w:pos="9360"/>
      </w:tabs>
      <w:jc w:val="center"/>
      <w:rPr>
        <w:sz w:val="16"/>
        <w:szCs w:val="16"/>
      </w:rPr>
    </w:pPr>
    <w:r>
      <w:rPr>
        <w:sz w:val="20"/>
        <w:szCs w:val="20"/>
      </w:rPr>
      <w:t>D.1. Receiving Water Monitoring Requirements</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527C4">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E527C4" w:rsidRDefault="006A6759" w:rsidP="00E527C4">
    <w:pPr>
      <w:pStyle w:val="Footer"/>
      <w:tabs>
        <w:tab w:val="clear" w:pos="4320"/>
        <w:tab w:val="clear" w:pos="8640"/>
        <w:tab w:val="center" w:pos="4680"/>
        <w:tab w:val="right" w:pos="9360"/>
      </w:tabs>
      <w:jc w:val="center"/>
      <w:rPr>
        <w:sz w:val="16"/>
        <w:szCs w:val="16"/>
      </w:rPr>
    </w:pPr>
    <w:r>
      <w:rPr>
        <w:sz w:val="20"/>
        <w:szCs w:val="20"/>
      </w:rPr>
      <w:t>D.1. Receiving Water Monitoring Requirements</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82483">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6B4F65" w:rsidRDefault="006A6759" w:rsidP="00E82483">
    <w:pPr>
      <w:pStyle w:val="Footer"/>
      <w:tabs>
        <w:tab w:val="clear" w:pos="4320"/>
        <w:tab w:val="clear" w:pos="8640"/>
        <w:tab w:val="center" w:pos="4680"/>
        <w:tab w:val="right" w:pos="9360"/>
      </w:tabs>
      <w:jc w:val="center"/>
      <w:rPr>
        <w:sz w:val="20"/>
        <w:szCs w:val="20"/>
      </w:rPr>
    </w:pPr>
    <w:r>
      <w:rPr>
        <w:sz w:val="20"/>
        <w:szCs w:val="20"/>
      </w:rPr>
      <w:t>D.1. Receiving Water Monitoring Requirements</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527C4">
    <w:pPr>
      <w:pStyle w:val="Footer"/>
      <w:tabs>
        <w:tab w:val="clear" w:pos="4320"/>
        <w:tab w:val="clear" w:pos="8640"/>
        <w:tab w:val="center" w:pos="4680"/>
        <w:tab w:val="right" w:pos="9360"/>
      </w:tabs>
      <w:jc w:val="center"/>
      <w:rPr>
        <w:sz w:val="20"/>
        <w:szCs w:val="20"/>
      </w:rPr>
    </w:pPr>
  </w:p>
  <w:p w:rsidR="006A6759" w:rsidRDefault="006A6759" w:rsidP="00E527C4">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E527C4" w:rsidRDefault="006A6759" w:rsidP="006B5929">
    <w:pPr>
      <w:pStyle w:val="Footer"/>
      <w:tabs>
        <w:tab w:val="clear" w:pos="4320"/>
        <w:tab w:val="clear" w:pos="8640"/>
        <w:tab w:val="center" w:pos="4680"/>
        <w:tab w:val="right" w:pos="9360"/>
      </w:tabs>
      <w:jc w:val="center"/>
      <w:rPr>
        <w:sz w:val="16"/>
        <w:szCs w:val="16"/>
      </w:rPr>
    </w:pPr>
    <w:r>
      <w:rPr>
        <w:sz w:val="20"/>
        <w:szCs w:val="20"/>
      </w:rPr>
      <w:t>D.1. Receiving Water Monitoring Requirements</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527C4">
    <w:pPr>
      <w:pStyle w:val="Footer"/>
      <w:tabs>
        <w:tab w:val="clear" w:pos="4320"/>
        <w:tab w:val="clear" w:pos="8640"/>
        <w:tab w:val="center" w:pos="4680"/>
        <w:tab w:val="right" w:pos="9360"/>
      </w:tabs>
      <w:jc w:val="center"/>
      <w:rPr>
        <w:sz w:val="20"/>
        <w:szCs w:val="20"/>
      </w:rPr>
    </w:pPr>
  </w:p>
  <w:p w:rsidR="006A6759" w:rsidRDefault="006A6759" w:rsidP="00E527C4">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E527C4" w:rsidRDefault="006A6759" w:rsidP="00747742">
    <w:pPr>
      <w:pStyle w:val="Footer"/>
      <w:tabs>
        <w:tab w:val="clear" w:pos="4320"/>
        <w:tab w:val="clear" w:pos="8640"/>
        <w:tab w:val="center" w:pos="4680"/>
        <w:tab w:val="right" w:pos="9360"/>
      </w:tabs>
      <w:jc w:val="center"/>
      <w:rPr>
        <w:sz w:val="16"/>
        <w:szCs w:val="16"/>
      </w:rPr>
    </w:pPr>
    <w:r>
      <w:rPr>
        <w:sz w:val="20"/>
        <w:szCs w:val="20"/>
      </w:rPr>
      <w:t>D.1. Receiving Water Monitoring Requirements</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527C4">
    <w:pPr>
      <w:pStyle w:val="Footer"/>
      <w:tabs>
        <w:tab w:val="clear" w:pos="4320"/>
        <w:tab w:val="clear" w:pos="8640"/>
        <w:tab w:val="center" w:pos="4680"/>
        <w:tab w:val="right" w:pos="9360"/>
      </w:tabs>
      <w:jc w:val="center"/>
      <w:rPr>
        <w:sz w:val="20"/>
        <w:szCs w:val="20"/>
      </w:rPr>
    </w:pPr>
  </w:p>
  <w:p w:rsidR="006A6759" w:rsidRDefault="006A6759" w:rsidP="00E527C4">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Default="006A6759" w:rsidP="00747742">
    <w:pPr>
      <w:pStyle w:val="Footer"/>
      <w:tabs>
        <w:tab w:val="clear" w:pos="4320"/>
        <w:tab w:val="clear" w:pos="8640"/>
        <w:tab w:val="center" w:pos="4680"/>
        <w:tab w:val="right" w:pos="9360"/>
      </w:tabs>
      <w:jc w:val="center"/>
      <w:rPr>
        <w:sz w:val="20"/>
        <w:szCs w:val="20"/>
      </w:rPr>
    </w:pPr>
    <w:r>
      <w:rPr>
        <w:sz w:val="20"/>
        <w:szCs w:val="20"/>
      </w:rPr>
      <w:t>D.1. Receiving Water Monitoring Requirements</w:t>
    </w:r>
  </w:p>
  <w:p w:rsidR="006A6759" w:rsidRPr="00E527C4" w:rsidRDefault="006A6759" w:rsidP="00747742">
    <w:pPr>
      <w:pStyle w:val="Footer"/>
      <w:tabs>
        <w:tab w:val="clear" w:pos="4320"/>
        <w:tab w:val="clear" w:pos="8640"/>
        <w:tab w:val="center" w:pos="4680"/>
        <w:tab w:val="right" w:pos="9360"/>
      </w:tabs>
      <w:jc w:val="center"/>
      <w:rPr>
        <w:sz w:val="16"/>
        <w:szCs w:val="16"/>
      </w:rPr>
    </w:pPr>
    <w:r>
      <w:rPr>
        <w:sz w:val="20"/>
        <w:szCs w:val="20"/>
      </w:rPr>
      <w:t>D.2. MS4 Outfall Discharge Monitoring Requirements</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647B86">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647B86" w:rsidRDefault="006A6759" w:rsidP="006B5929">
    <w:pPr>
      <w:pStyle w:val="Footer"/>
      <w:tabs>
        <w:tab w:val="clear" w:pos="4320"/>
        <w:tab w:val="clear" w:pos="8640"/>
        <w:tab w:val="center" w:pos="4680"/>
        <w:tab w:val="right" w:pos="9360"/>
      </w:tabs>
      <w:jc w:val="center"/>
      <w:rPr>
        <w:sz w:val="16"/>
        <w:szCs w:val="16"/>
      </w:rPr>
    </w:pPr>
    <w:r>
      <w:rPr>
        <w:sz w:val="20"/>
        <w:szCs w:val="20"/>
      </w:rPr>
      <w:t>D.2. MS4 Outfall Discharge Monitoring Requirements</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647B86">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647B86" w:rsidRDefault="006A6759" w:rsidP="006B5929">
    <w:pPr>
      <w:pStyle w:val="Footer"/>
      <w:tabs>
        <w:tab w:val="clear" w:pos="4320"/>
        <w:tab w:val="clear" w:pos="8640"/>
        <w:tab w:val="center" w:pos="4680"/>
        <w:tab w:val="right" w:pos="9360"/>
      </w:tabs>
      <w:jc w:val="center"/>
      <w:rPr>
        <w:sz w:val="16"/>
        <w:szCs w:val="16"/>
      </w:rPr>
    </w:pPr>
    <w:r>
      <w:rPr>
        <w:sz w:val="20"/>
        <w:szCs w:val="20"/>
      </w:rPr>
      <w:t>D.2. MS4 Outfall Discharge Monitoring Requirements</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647B86">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647B86" w:rsidRDefault="006A6759" w:rsidP="003E7D64">
    <w:pPr>
      <w:pStyle w:val="Footer"/>
      <w:tabs>
        <w:tab w:val="clear" w:pos="4320"/>
        <w:tab w:val="clear" w:pos="8640"/>
        <w:tab w:val="center" w:pos="4680"/>
        <w:tab w:val="right" w:pos="9360"/>
      </w:tabs>
      <w:jc w:val="center"/>
      <w:rPr>
        <w:sz w:val="16"/>
        <w:szCs w:val="16"/>
      </w:rPr>
    </w:pPr>
    <w:r>
      <w:rPr>
        <w:sz w:val="20"/>
        <w:szCs w:val="20"/>
      </w:rPr>
      <w:t>D.2. MS4 Outfall Discharge Monitoring Requirements</w:t>
    </w:r>
  </w:p>
  <w:p w:rsidR="006A6759" w:rsidRPr="00647B86" w:rsidRDefault="006A6759" w:rsidP="006B5929">
    <w:pPr>
      <w:pStyle w:val="Footer"/>
      <w:tabs>
        <w:tab w:val="clear" w:pos="4320"/>
        <w:tab w:val="clear" w:pos="8640"/>
        <w:tab w:val="center" w:pos="4680"/>
        <w:tab w:val="right" w:pos="9360"/>
      </w:tabs>
      <w:jc w:val="center"/>
      <w:rPr>
        <w:sz w:val="16"/>
        <w:szCs w:val="16"/>
      </w:rPr>
    </w:pPr>
    <w:r>
      <w:rPr>
        <w:sz w:val="20"/>
        <w:szCs w:val="20"/>
      </w:rPr>
      <w:t>D.3. Special Studies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0A3ACF">
    <w:pPr>
      <w:pStyle w:val="Footer"/>
      <w:jc w:val="center"/>
      <w:rPr>
        <w:sz w:val="20"/>
        <w:szCs w:val="20"/>
      </w:rPr>
    </w:pPr>
    <w:r>
      <w:rPr>
        <w:sz w:val="20"/>
        <w:szCs w:val="20"/>
      </w:rPr>
      <w:t>TABLE OF CONTENTS</w:t>
    </w:r>
  </w:p>
  <w:p w:rsidR="006A6759" w:rsidRPr="000A3ACF" w:rsidRDefault="006A6759" w:rsidP="000A3ACF">
    <w:pPr>
      <w:pStyle w:val="Footer"/>
      <w:jc w:val="center"/>
      <w:rPr>
        <w:sz w:val="20"/>
        <w:szCs w:val="20"/>
      </w:rPr>
    </w:pPr>
    <w:r w:rsidRPr="006B4F65">
      <w:rPr>
        <w:sz w:val="20"/>
        <w:szCs w:val="20"/>
      </w:rPr>
      <w:t xml:space="preserve">Page </w:t>
    </w:r>
    <w:r w:rsidRPr="006B4F65">
      <w:rPr>
        <w:sz w:val="20"/>
        <w:szCs w:val="20"/>
      </w:rPr>
      <w:fldChar w:fldCharType="begin"/>
    </w:r>
    <w:r w:rsidRPr="006B4F65">
      <w:rPr>
        <w:sz w:val="20"/>
        <w:szCs w:val="20"/>
      </w:rPr>
      <w:instrText xml:space="preserve"> PAGE </w:instrText>
    </w:r>
    <w:r w:rsidRPr="006B4F65">
      <w:rPr>
        <w:sz w:val="20"/>
        <w:szCs w:val="20"/>
      </w:rPr>
      <w:fldChar w:fldCharType="separate"/>
    </w:r>
    <w:r w:rsidR="005345A1">
      <w:rPr>
        <w:noProof/>
        <w:sz w:val="20"/>
        <w:szCs w:val="20"/>
      </w:rPr>
      <w:t>1</w:t>
    </w:r>
    <w:r w:rsidRPr="006B4F65">
      <w:rPr>
        <w:sz w:val="20"/>
        <w:szCs w:val="20"/>
      </w:rPr>
      <w:fldChar w:fldCharType="end"/>
    </w:r>
    <w:r w:rsidRPr="006B4F65">
      <w:rPr>
        <w:sz w:val="20"/>
        <w:szCs w:val="20"/>
      </w:rPr>
      <w:t xml:space="preserve"> of </w:t>
    </w:r>
    <w:r>
      <w:rPr>
        <w:sz w:val="20"/>
        <w:szCs w:val="20"/>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647B86">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647B86" w:rsidRDefault="006A6759" w:rsidP="006B5929">
    <w:pPr>
      <w:pStyle w:val="Footer"/>
      <w:tabs>
        <w:tab w:val="clear" w:pos="4320"/>
        <w:tab w:val="clear" w:pos="8640"/>
        <w:tab w:val="center" w:pos="4680"/>
        <w:tab w:val="right" w:pos="9360"/>
      </w:tabs>
      <w:jc w:val="center"/>
      <w:rPr>
        <w:sz w:val="16"/>
        <w:szCs w:val="16"/>
      </w:rPr>
    </w:pPr>
    <w:r>
      <w:rPr>
        <w:sz w:val="20"/>
        <w:szCs w:val="20"/>
      </w:rPr>
      <w:t>D.3. Special Studies</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647B86">
    <w:pPr>
      <w:pStyle w:val="Footer"/>
      <w:tabs>
        <w:tab w:val="clear" w:pos="4320"/>
        <w:tab w:val="clear" w:pos="8640"/>
        <w:tab w:val="center" w:pos="4680"/>
        <w:tab w:val="right" w:pos="9360"/>
      </w:tabs>
      <w:jc w:val="center"/>
      <w:rPr>
        <w:sz w:val="20"/>
        <w:szCs w:val="20"/>
      </w:rPr>
    </w:pPr>
  </w:p>
  <w:p w:rsidR="006A6759" w:rsidRDefault="006A6759" w:rsidP="00647B86">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Default="006A6759" w:rsidP="001B017B">
    <w:pPr>
      <w:pStyle w:val="Footer"/>
      <w:tabs>
        <w:tab w:val="clear" w:pos="4320"/>
        <w:tab w:val="clear" w:pos="8640"/>
        <w:tab w:val="center" w:pos="4680"/>
        <w:tab w:val="right" w:pos="9360"/>
      </w:tabs>
      <w:jc w:val="center"/>
      <w:rPr>
        <w:sz w:val="20"/>
        <w:szCs w:val="20"/>
      </w:rPr>
    </w:pPr>
    <w:r>
      <w:rPr>
        <w:sz w:val="20"/>
        <w:szCs w:val="20"/>
      </w:rPr>
      <w:t>D.3. Special Studies</w:t>
    </w:r>
  </w:p>
  <w:p w:rsidR="006A6759" w:rsidRPr="00647B86" w:rsidRDefault="006A6759" w:rsidP="001B017B">
    <w:pPr>
      <w:pStyle w:val="Footer"/>
      <w:tabs>
        <w:tab w:val="clear" w:pos="4320"/>
        <w:tab w:val="clear" w:pos="8640"/>
        <w:tab w:val="center" w:pos="4680"/>
        <w:tab w:val="right" w:pos="9360"/>
      </w:tabs>
      <w:jc w:val="center"/>
      <w:rPr>
        <w:sz w:val="16"/>
        <w:szCs w:val="16"/>
      </w:rPr>
    </w:pPr>
    <w:r>
      <w:rPr>
        <w:sz w:val="20"/>
        <w:szCs w:val="20"/>
      </w:rPr>
      <w:t>D.4. Assessment Requirements</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527C4">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E527C4" w:rsidRDefault="006A6759" w:rsidP="00E527C4">
    <w:pPr>
      <w:pStyle w:val="Footer"/>
      <w:tabs>
        <w:tab w:val="clear" w:pos="4320"/>
        <w:tab w:val="clear" w:pos="8640"/>
        <w:tab w:val="center" w:pos="4680"/>
        <w:tab w:val="right" w:pos="9360"/>
      </w:tabs>
      <w:jc w:val="center"/>
      <w:rPr>
        <w:sz w:val="16"/>
        <w:szCs w:val="16"/>
      </w:rPr>
    </w:pPr>
    <w:r>
      <w:rPr>
        <w:sz w:val="20"/>
        <w:szCs w:val="20"/>
      </w:rPr>
      <w:t>D.4. Assessment Requirements</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527C4">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E527C4" w:rsidRDefault="006A6759" w:rsidP="00140347">
    <w:pPr>
      <w:pStyle w:val="Footer"/>
      <w:tabs>
        <w:tab w:val="clear" w:pos="4320"/>
        <w:tab w:val="clear" w:pos="8640"/>
        <w:tab w:val="center" w:pos="4680"/>
        <w:tab w:val="right" w:pos="9360"/>
      </w:tabs>
      <w:jc w:val="center"/>
      <w:rPr>
        <w:sz w:val="16"/>
        <w:szCs w:val="16"/>
      </w:rPr>
    </w:pPr>
    <w:r>
      <w:rPr>
        <w:sz w:val="20"/>
        <w:szCs w:val="20"/>
      </w:rPr>
      <w:t>D.4. Assessment Requirements</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E527C4">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Default="006A6759" w:rsidP="00140347">
    <w:pPr>
      <w:pStyle w:val="Footer"/>
      <w:tabs>
        <w:tab w:val="clear" w:pos="4320"/>
        <w:tab w:val="clear" w:pos="8640"/>
        <w:tab w:val="center" w:pos="4680"/>
        <w:tab w:val="right" w:pos="9360"/>
      </w:tabs>
      <w:jc w:val="center"/>
      <w:rPr>
        <w:sz w:val="20"/>
        <w:szCs w:val="20"/>
      </w:rPr>
    </w:pPr>
    <w:r>
      <w:rPr>
        <w:sz w:val="20"/>
        <w:szCs w:val="20"/>
      </w:rPr>
      <w:t>D.4. Assessment Requirements</w:t>
    </w:r>
  </w:p>
  <w:p w:rsidR="006A6759" w:rsidRPr="00E527C4" w:rsidRDefault="006A6759" w:rsidP="00140347">
    <w:pPr>
      <w:pStyle w:val="Footer"/>
      <w:tabs>
        <w:tab w:val="clear" w:pos="4320"/>
        <w:tab w:val="clear" w:pos="8640"/>
        <w:tab w:val="center" w:pos="4680"/>
        <w:tab w:val="right" w:pos="9360"/>
      </w:tabs>
      <w:jc w:val="center"/>
      <w:rPr>
        <w:sz w:val="16"/>
        <w:szCs w:val="16"/>
      </w:rPr>
    </w:pPr>
    <w:r>
      <w:rPr>
        <w:sz w:val="20"/>
        <w:szCs w:val="20"/>
      </w:rPr>
      <w:t>D.5. Monitoring Provisions</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A51260">
    <w:pPr>
      <w:pStyle w:val="Footer"/>
      <w:tabs>
        <w:tab w:val="clear" w:pos="4320"/>
        <w:tab w:val="clear" w:pos="8640"/>
        <w:tab w:val="center" w:pos="4680"/>
        <w:tab w:val="right" w:pos="9360"/>
      </w:tabs>
      <w:jc w:val="center"/>
      <w:rPr>
        <w:sz w:val="20"/>
        <w:szCs w:val="20"/>
      </w:rPr>
    </w:pPr>
    <w:r>
      <w:rPr>
        <w:sz w:val="20"/>
        <w:szCs w:val="20"/>
      </w:rPr>
      <w:t>PROVISION D</w:t>
    </w:r>
    <w:r w:rsidRPr="006B4F65">
      <w:rPr>
        <w:sz w:val="20"/>
        <w:szCs w:val="20"/>
      </w:rPr>
      <w:t xml:space="preserve">: MONITORING AND ASSESSMENT </w:t>
    </w:r>
    <w:r>
      <w:rPr>
        <w:sz w:val="20"/>
        <w:szCs w:val="20"/>
      </w:rPr>
      <w:t>PROGRAM REQUIREMENTS</w:t>
    </w:r>
  </w:p>
  <w:p w:rsidR="006A6759" w:rsidRPr="00A51260" w:rsidRDefault="006A6759" w:rsidP="00A51260">
    <w:pPr>
      <w:pStyle w:val="Footer"/>
      <w:tabs>
        <w:tab w:val="clear" w:pos="4320"/>
        <w:tab w:val="clear" w:pos="8640"/>
        <w:tab w:val="center" w:pos="4680"/>
        <w:tab w:val="right" w:pos="9360"/>
      </w:tabs>
      <w:jc w:val="center"/>
      <w:rPr>
        <w:sz w:val="20"/>
        <w:szCs w:val="20"/>
      </w:rPr>
    </w:pPr>
    <w:r>
      <w:rPr>
        <w:sz w:val="20"/>
        <w:szCs w:val="20"/>
      </w:rPr>
      <w:t>D.5. Monitoring Provisions</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E.1. Legal Authority Establishment and Enforcement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 xml:space="preserve">E.1. Legal Authority Establishment and Enforcement </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E.2. Illicit Discharge Detection and Elimination</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6B4F65" w:rsidRDefault="006A6759" w:rsidP="006046D5">
    <w:pPr>
      <w:pStyle w:val="Footer"/>
      <w:tabs>
        <w:tab w:val="clear" w:pos="4320"/>
        <w:tab w:val="clear" w:pos="8640"/>
        <w:tab w:val="center" w:pos="4680"/>
        <w:tab w:val="right" w:pos="9360"/>
      </w:tabs>
      <w:jc w:val="center"/>
      <w:rPr>
        <w:sz w:val="20"/>
        <w:szCs w:val="20"/>
      </w:rPr>
    </w:pPr>
    <w:r>
      <w:rPr>
        <w:sz w:val="20"/>
        <w:szCs w:val="20"/>
      </w:rPr>
      <w:t>E.2. Illicit Discharge Detection and Elimination</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6B4F65" w:rsidRDefault="006A6759" w:rsidP="00140347">
    <w:pPr>
      <w:pStyle w:val="Footer"/>
      <w:tabs>
        <w:tab w:val="clear" w:pos="4320"/>
        <w:tab w:val="clear" w:pos="8640"/>
        <w:tab w:val="center" w:pos="4680"/>
        <w:tab w:val="right" w:pos="9360"/>
      </w:tabs>
      <w:jc w:val="center"/>
      <w:rPr>
        <w:sz w:val="20"/>
        <w:szCs w:val="20"/>
      </w:rPr>
    </w:pPr>
    <w:r>
      <w:rPr>
        <w:sz w:val="20"/>
        <w:szCs w:val="20"/>
      </w:rPr>
      <w:t>E.2. Illicit Discharge Detection and Elimination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8E2C67" w:rsidRDefault="006A6759" w:rsidP="003F5120">
    <w:pPr>
      <w:pStyle w:val="Footer"/>
      <w:jc w:val="center"/>
      <w:rPr>
        <w:sz w:val="20"/>
        <w:szCs w:val="20"/>
      </w:rPr>
    </w:pPr>
    <w:r w:rsidRPr="008E2C67">
      <w:rPr>
        <w:sz w:val="20"/>
        <w:szCs w:val="20"/>
      </w:rPr>
      <w:t>FINDINGS</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E.2. Illicit Discharge Detection and Elimination</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E.3. Development Planning</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E.3. Development Planning</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Default="006A6759" w:rsidP="006E06B3">
    <w:pPr>
      <w:pStyle w:val="Footer"/>
      <w:tabs>
        <w:tab w:val="clear" w:pos="4320"/>
        <w:tab w:val="clear" w:pos="8640"/>
        <w:tab w:val="center" w:pos="4680"/>
        <w:tab w:val="right" w:pos="9360"/>
      </w:tabs>
      <w:jc w:val="center"/>
      <w:rPr>
        <w:sz w:val="20"/>
        <w:szCs w:val="20"/>
      </w:rPr>
    </w:pPr>
    <w:r>
      <w:rPr>
        <w:sz w:val="20"/>
        <w:szCs w:val="20"/>
      </w:rPr>
      <w:t>E.3. Development Planning</w:t>
    </w:r>
  </w:p>
  <w:p w:rsidR="006A6759" w:rsidRPr="006B4F65" w:rsidRDefault="006A6759" w:rsidP="006E06B3">
    <w:pPr>
      <w:pStyle w:val="Footer"/>
      <w:tabs>
        <w:tab w:val="clear" w:pos="4320"/>
        <w:tab w:val="clear" w:pos="8640"/>
        <w:tab w:val="center" w:pos="4680"/>
        <w:tab w:val="right" w:pos="9360"/>
      </w:tabs>
      <w:jc w:val="center"/>
      <w:rPr>
        <w:sz w:val="20"/>
        <w:szCs w:val="20"/>
      </w:rPr>
    </w:pPr>
    <w:r>
      <w:rPr>
        <w:sz w:val="20"/>
        <w:szCs w:val="20"/>
      </w:rPr>
      <w:t>E.4. Construction Management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Default="006A6759" w:rsidP="00140347">
    <w:pPr>
      <w:pStyle w:val="Footer"/>
      <w:tabs>
        <w:tab w:val="clear" w:pos="4320"/>
        <w:tab w:val="clear" w:pos="8640"/>
        <w:tab w:val="center" w:pos="4680"/>
        <w:tab w:val="right" w:pos="9360"/>
      </w:tabs>
      <w:jc w:val="center"/>
      <w:rPr>
        <w:sz w:val="20"/>
        <w:szCs w:val="20"/>
      </w:rPr>
    </w:pPr>
    <w:r>
      <w:rPr>
        <w:sz w:val="20"/>
        <w:szCs w:val="20"/>
      </w:rPr>
      <w:t>E.3. Development Planning</w:t>
    </w:r>
  </w:p>
  <w:p w:rsidR="006A6759" w:rsidRPr="006B4F65" w:rsidRDefault="006A6759" w:rsidP="00140347">
    <w:pPr>
      <w:pStyle w:val="Footer"/>
      <w:tabs>
        <w:tab w:val="clear" w:pos="4320"/>
        <w:tab w:val="clear" w:pos="8640"/>
        <w:tab w:val="center" w:pos="4680"/>
        <w:tab w:val="right" w:pos="9360"/>
      </w:tabs>
      <w:jc w:val="center"/>
      <w:rPr>
        <w:sz w:val="20"/>
        <w:szCs w:val="20"/>
      </w:rPr>
    </w:pPr>
    <w:r>
      <w:rPr>
        <w:sz w:val="20"/>
        <w:szCs w:val="20"/>
      </w:rPr>
      <w:t>E.4. Construction Management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6B4F65" w:rsidRDefault="006A6759" w:rsidP="0040023E">
    <w:pPr>
      <w:pStyle w:val="Footer"/>
      <w:tabs>
        <w:tab w:val="clear" w:pos="4320"/>
        <w:tab w:val="clear" w:pos="8640"/>
        <w:tab w:val="center" w:pos="4680"/>
        <w:tab w:val="right" w:pos="9360"/>
      </w:tabs>
      <w:jc w:val="center"/>
      <w:rPr>
        <w:sz w:val="20"/>
        <w:szCs w:val="20"/>
      </w:rPr>
    </w:pPr>
    <w:r>
      <w:rPr>
        <w:sz w:val="20"/>
        <w:szCs w:val="20"/>
      </w:rPr>
      <w:t>E.3. Development Planning</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E.4. Construction Management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E.4. Construction Management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6B4F65" w:rsidRDefault="006A6759" w:rsidP="00647B86">
    <w:pPr>
      <w:pStyle w:val="Footer"/>
      <w:tabs>
        <w:tab w:val="clear" w:pos="4320"/>
        <w:tab w:val="clear" w:pos="8640"/>
        <w:tab w:val="center" w:pos="4680"/>
        <w:tab w:val="right" w:pos="9360"/>
      </w:tabs>
      <w:jc w:val="center"/>
      <w:rPr>
        <w:sz w:val="20"/>
        <w:szCs w:val="20"/>
      </w:rPr>
    </w:pPr>
    <w:r>
      <w:rPr>
        <w:sz w:val="20"/>
        <w:szCs w:val="20"/>
      </w:rPr>
      <w:t>E.4. Construction Management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6B4F65" w:rsidRDefault="006A6759" w:rsidP="00310B4E">
    <w:pPr>
      <w:pStyle w:val="Footer"/>
      <w:tabs>
        <w:tab w:val="clear" w:pos="4320"/>
        <w:tab w:val="clear" w:pos="8640"/>
        <w:tab w:val="center" w:pos="4680"/>
        <w:tab w:val="right" w:pos="9360"/>
      </w:tabs>
      <w:jc w:val="center"/>
      <w:rPr>
        <w:sz w:val="20"/>
        <w:szCs w:val="20"/>
      </w:rPr>
    </w:pPr>
    <w:r>
      <w:rPr>
        <w:sz w:val="20"/>
        <w:szCs w:val="20"/>
      </w:rPr>
      <w:t>E.4. Construction Management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780E03" w:rsidRDefault="006A6759" w:rsidP="00C9781A">
    <w:pPr>
      <w:pStyle w:val="Footer"/>
      <w:tabs>
        <w:tab w:val="clear" w:pos="4320"/>
        <w:tab w:val="clear" w:pos="8640"/>
        <w:tab w:val="center" w:pos="4680"/>
        <w:tab w:val="right" w:pos="9360"/>
      </w:tabs>
      <w:jc w:val="center"/>
      <w:rPr>
        <w:sz w:val="20"/>
        <w:szCs w:val="20"/>
      </w:rPr>
    </w:pPr>
    <w:r>
      <w:rPr>
        <w:sz w:val="20"/>
        <w:szCs w:val="20"/>
      </w:rPr>
      <w:t>E.5. Existing Development Management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A51517" w:rsidRDefault="006A6759" w:rsidP="004B6C0A">
    <w:pPr>
      <w:pStyle w:val="Footer"/>
      <w:tabs>
        <w:tab w:val="clear" w:pos="4320"/>
        <w:tab w:val="clear" w:pos="8640"/>
        <w:tab w:val="center" w:pos="4680"/>
        <w:tab w:val="right" w:pos="9360"/>
      </w:tabs>
      <w:jc w:val="center"/>
      <w:rPr>
        <w:sz w:val="20"/>
        <w:szCs w:val="20"/>
      </w:rPr>
    </w:pPr>
    <w:r>
      <w:rPr>
        <w:sz w:val="20"/>
        <w:szCs w:val="20"/>
      </w:rPr>
      <w:t>E.5. Existing Development Management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PROVISION A: PROHIBITIONS AND LIMITATIONS</w:t>
    </w:r>
  </w:p>
  <w:p w:rsidR="006A6759" w:rsidRPr="006B4F65" w:rsidRDefault="006A6759" w:rsidP="00F67AAF">
    <w:pPr>
      <w:pStyle w:val="Footer"/>
      <w:tabs>
        <w:tab w:val="clear" w:pos="4320"/>
        <w:tab w:val="clear" w:pos="8640"/>
        <w:tab w:val="center" w:pos="4680"/>
        <w:tab w:val="right" w:pos="9360"/>
      </w:tabs>
      <w:jc w:val="center"/>
      <w:rPr>
        <w:sz w:val="20"/>
        <w:szCs w:val="20"/>
      </w:rPr>
    </w:pPr>
    <w:r>
      <w:rPr>
        <w:sz w:val="20"/>
        <w:szCs w:val="20"/>
      </w:rPr>
      <w:t>A.1. Discharge Prohibitions</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A51517" w:rsidRDefault="006A6759" w:rsidP="00EC0A8F">
    <w:pPr>
      <w:pStyle w:val="Footer"/>
      <w:tabs>
        <w:tab w:val="clear" w:pos="4320"/>
        <w:tab w:val="clear" w:pos="8640"/>
        <w:tab w:val="center" w:pos="4680"/>
        <w:tab w:val="right" w:pos="9360"/>
      </w:tabs>
      <w:jc w:val="center"/>
      <w:rPr>
        <w:sz w:val="20"/>
        <w:szCs w:val="20"/>
      </w:rPr>
    </w:pPr>
    <w:r>
      <w:rPr>
        <w:sz w:val="20"/>
        <w:szCs w:val="20"/>
      </w:rPr>
      <w:t>E.5. Existing Development Management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Default="006A6759" w:rsidP="00A306DE">
    <w:pPr>
      <w:pStyle w:val="Footer"/>
      <w:tabs>
        <w:tab w:val="clear" w:pos="4320"/>
        <w:tab w:val="clear" w:pos="8640"/>
        <w:tab w:val="center" w:pos="4680"/>
        <w:tab w:val="right" w:pos="9360"/>
      </w:tabs>
      <w:jc w:val="center"/>
      <w:rPr>
        <w:sz w:val="20"/>
        <w:szCs w:val="20"/>
      </w:rPr>
    </w:pPr>
    <w:r>
      <w:rPr>
        <w:sz w:val="20"/>
        <w:szCs w:val="20"/>
      </w:rPr>
      <w:t>E.5. Existing Development Management</w:t>
    </w:r>
  </w:p>
  <w:p w:rsidR="006A6759" w:rsidRDefault="006A6759" w:rsidP="00A306DE">
    <w:pPr>
      <w:pStyle w:val="Footer"/>
      <w:tabs>
        <w:tab w:val="clear" w:pos="4320"/>
        <w:tab w:val="clear" w:pos="8640"/>
        <w:tab w:val="center" w:pos="4680"/>
        <w:tab w:val="right" w:pos="9360"/>
      </w:tabs>
      <w:jc w:val="center"/>
    </w:pPr>
    <w:r>
      <w:rPr>
        <w:sz w:val="20"/>
        <w:szCs w:val="20"/>
      </w:rPr>
      <w:t>E</w:t>
    </w:r>
    <w:r w:rsidRPr="00780E03">
      <w:rPr>
        <w:sz w:val="20"/>
        <w:szCs w:val="20"/>
      </w:rPr>
      <w:t>.6. Enforcement</w:t>
    </w:r>
    <w:r>
      <w:rPr>
        <w:sz w:val="20"/>
        <w:szCs w:val="20"/>
      </w:rPr>
      <w:t xml:space="preserve"> Response Plans</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780E03" w:rsidRDefault="006A6759" w:rsidP="004D0931">
    <w:pPr>
      <w:pStyle w:val="Footer"/>
      <w:tabs>
        <w:tab w:val="clear" w:pos="4320"/>
        <w:tab w:val="clear" w:pos="8640"/>
        <w:tab w:val="center" w:pos="4680"/>
        <w:tab w:val="right" w:pos="9360"/>
      </w:tabs>
      <w:jc w:val="center"/>
      <w:rPr>
        <w:sz w:val="20"/>
        <w:szCs w:val="20"/>
      </w:rPr>
    </w:pPr>
    <w:r>
      <w:rPr>
        <w:sz w:val="20"/>
        <w:szCs w:val="20"/>
      </w:rPr>
      <w:t>E</w:t>
    </w:r>
    <w:r w:rsidRPr="00780E03">
      <w:rPr>
        <w:sz w:val="20"/>
        <w:szCs w:val="20"/>
      </w:rPr>
      <w:t>.6. Enforcement</w:t>
    </w:r>
    <w:r>
      <w:rPr>
        <w:sz w:val="20"/>
        <w:szCs w:val="20"/>
      </w:rPr>
      <w:t xml:space="preserve"> Response Plans</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A21E90" w:rsidRDefault="006A6759" w:rsidP="008E2C67">
    <w:pPr>
      <w:pStyle w:val="Footer"/>
      <w:tabs>
        <w:tab w:val="clear" w:pos="4320"/>
        <w:tab w:val="clear" w:pos="8640"/>
        <w:tab w:val="center" w:pos="4680"/>
        <w:tab w:val="right" w:pos="9360"/>
      </w:tabs>
      <w:jc w:val="center"/>
      <w:rPr>
        <w:sz w:val="20"/>
        <w:szCs w:val="20"/>
      </w:rPr>
    </w:pPr>
    <w:r>
      <w:rPr>
        <w:sz w:val="20"/>
        <w:szCs w:val="20"/>
      </w:rPr>
      <w:t>E</w:t>
    </w:r>
    <w:r w:rsidRPr="00780E03">
      <w:rPr>
        <w:sz w:val="20"/>
        <w:szCs w:val="20"/>
      </w:rPr>
      <w:t>.6. Enforcement</w:t>
    </w:r>
    <w:r>
      <w:rPr>
        <w:sz w:val="20"/>
        <w:szCs w:val="20"/>
      </w:rPr>
      <w:t xml:space="preserve"> Response Plans</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p>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A21E90" w:rsidRDefault="006A6759" w:rsidP="00140347">
    <w:pPr>
      <w:pStyle w:val="Footer"/>
      <w:tabs>
        <w:tab w:val="clear" w:pos="4320"/>
        <w:tab w:val="clear" w:pos="8640"/>
        <w:tab w:val="center" w:pos="4680"/>
        <w:tab w:val="right" w:pos="9360"/>
      </w:tabs>
      <w:jc w:val="center"/>
      <w:rPr>
        <w:sz w:val="20"/>
        <w:szCs w:val="20"/>
      </w:rPr>
    </w:pPr>
    <w:r>
      <w:rPr>
        <w:sz w:val="20"/>
        <w:szCs w:val="20"/>
      </w:rPr>
      <w:t>E</w:t>
    </w:r>
    <w:r w:rsidRPr="00780E03">
      <w:rPr>
        <w:sz w:val="20"/>
        <w:szCs w:val="20"/>
      </w:rPr>
      <w:t>.6. Enforcement</w:t>
    </w:r>
    <w:r>
      <w:rPr>
        <w:sz w:val="20"/>
        <w:szCs w:val="20"/>
      </w:rPr>
      <w:t xml:space="preserve"> Response Plans</w:t>
    </w:r>
  </w:p>
  <w:p w:rsidR="006A6759" w:rsidRPr="00A21E90" w:rsidRDefault="006A6759" w:rsidP="008E2C67">
    <w:pPr>
      <w:pStyle w:val="Footer"/>
      <w:tabs>
        <w:tab w:val="clear" w:pos="4320"/>
        <w:tab w:val="clear" w:pos="8640"/>
        <w:tab w:val="center" w:pos="4680"/>
        <w:tab w:val="right" w:pos="9360"/>
      </w:tabs>
      <w:jc w:val="center"/>
      <w:rPr>
        <w:sz w:val="20"/>
        <w:szCs w:val="20"/>
      </w:rPr>
    </w:pPr>
    <w:r>
      <w:rPr>
        <w:sz w:val="20"/>
        <w:szCs w:val="20"/>
      </w:rPr>
      <w:t>E.7</w:t>
    </w:r>
    <w:r w:rsidRPr="00780E03">
      <w:rPr>
        <w:sz w:val="20"/>
        <w:szCs w:val="20"/>
      </w:rPr>
      <w:t xml:space="preserve">. </w:t>
    </w:r>
    <w:r>
      <w:rPr>
        <w:sz w:val="20"/>
        <w:szCs w:val="20"/>
      </w:rPr>
      <w:t>Public Education and Participation</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A21E90" w:rsidRDefault="006A6759" w:rsidP="00140347">
    <w:pPr>
      <w:pStyle w:val="Footer"/>
      <w:tabs>
        <w:tab w:val="clear" w:pos="4320"/>
        <w:tab w:val="clear" w:pos="8640"/>
        <w:tab w:val="center" w:pos="4680"/>
        <w:tab w:val="right" w:pos="9360"/>
      </w:tabs>
      <w:jc w:val="center"/>
      <w:rPr>
        <w:sz w:val="20"/>
        <w:szCs w:val="20"/>
      </w:rPr>
    </w:pPr>
    <w:r>
      <w:rPr>
        <w:sz w:val="20"/>
        <w:szCs w:val="20"/>
      </w:rPr>
      <w:t>E.7. Public Education and Participation</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Default="006A6759" w:rsidP="00934885">
    <w:pPr>
      <w:pStyle w:val="Footer"/>
      <w:tabs>
        <w:tab w:val="clear" w:pos="4320"/>
        <w:tab w:val="clear" w:pos="8640"/>
        <w:tab w:val="center" w:pos="4680"/>
        <w:tab w:val="right" w:pos="9360"/>
      </w:tabs>
      <w:jc w:val="center"/>
      <w:rPr>
        <w:sz w:val="20"/>
        <w:szCs w:val="20"/>
      </w:rPr>
    </w:pPr>
    <w:r>
      <w:rPr>
        <w:sz w:val="20"/>
        <w:szCs w:val="20"/>
      </w:rPr>
      <w:t>E.7. Public Education and Participation</w:t>
    </w:r>
  </w:p>
  <w:p w:rsidR="006A6759" w:rsidRPr="00A21E90" w:rsidRDefault="006A6759" w:rsidP="00934885">
    <w:pPr>
      <w:pStyle w:val="Footer"/>
      <w:tabs>
        <w:tab w:val="clear" w:pos="4320"/>
        <w:tab w:val="clear" w:pos="8640"/>
        <w:tab w:val="center" w:pos="4680"/>
        <w:tab w:val="right" w:pos="9360"/>
      </w:tabs>
      <w:jc w:val="center"/>
      <w:rPr>
        <w:sz w:val="20"/>
        <w:szCs w:val="20"/>
      </w:rPr>
    </w:pPr>
    <w:r>
      <w:rPr>
        <w:sz w:val="20"/>
        <w:szCs w:val="20"/>
      </w:rPr>
      <w:t>E.8. Fiscal Analysis</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E</w:t>
    </w:r>
    <w:r w:rsidRPr="006B4F65">
      <w:rPr>
        <w:sz w:val="20"/>
        <w:szCs w:val="20"/>
      </w:rPr>
      <w:t xml:space="preserve">: JURISDICTIONAL </w:t>
    </w:r>
    <w:r w:rsidRPr="00875B54">
      <w:rPr>
        <w:sz w:val="20"/>
        <w:szCs w:val="20"/>
      </w:rPr>
      <w:t>RUNOFF</w:t>
    </w:r>
    <w:r w:rsidRPr="006B4F65">
      <w:rPr>
        <w:sz w:val="20"/>
        <w:szCs w:val="20"/>
      </w:rPr>
      <w:t xml:space="preserve"> MANAGEMENT PROGRAMS</w:t>
    </w:r>
  </w:p>
  <w:p w:rsidR="006A6759" w:rsidRPr="00A21E90" w:rsidRDefault="006A6759" w:rsidP="00D74FE8">
    <w:pPr>
      <w:pStyle w:val="Footer"/>
      <w:tabs>
        <w:tab w:val="clear" w:pos="4320"/>
        <w:tab w:val="clear" w:pos="8640"/>
        <w:tab w:val="center" w:pos="4680"/>
        <w:tab w:val="right" w:pos="9360"/>
      </w:tabs>
      <w:jc w:val="center"/>
      <w:rPr>
        <w:sz w:val="20"/>
        <w:szCs w:val="20"/>
      </w:rPr>
    </w:pPr>
    <w:r>
      <w:rPr>
        <w:sz w:val="20"/>
        <w:szCs w:val="20"/>
      </w:rPr>
      <w:t>E.8. Fiscal Analysis</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Pr="006B4F65" w:rsidRDefault="006A6759" w:rsidP="00140347">
    <w:pPr>
      <w:pStyle w:val="Footer"/>
      <w:tabs>
        <w:tab w:val="clear" w:pos="4320"/>
        <w:tab w:val="clear" w:pos="8640"/>
        <w:tab w:val="center" w:pos="4680"/>
        <w:tab w:val="right" w:pos="9360"/>
      </w:tabs>
      <w:jc w:val="center"/>
      <w:rPr>
        <w:sz w:val="20"/>
        <w:szCs w:val="20"/>
      </w:rPr>
    </w:pPr>
    <w:r>
      <w:rPr>
        <w:sz w:val="20"/>
        <w:szCs w:val="20"/>
      </w:rPr>
      <w:t>F.1. Water Quality Improvement Plans</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Pr="006B4F65" w:rsidRDefault="006A6759" w:rsidP="0065356F">
    <w:pPr>
      <w:pStyle w:val="Footer"/>
      <w:tabs>
        <w:tab w:val="clear" w:pos="4320"/>
        <w:tab w:val="clear" w:pos="8640"/>
        <w:tab w:val="center" w:pos="4680"/>
        <w:tab w:val="right" w:pos="9360"/>
      </w:tabs>
      <w:jc w:val="center"/>
      <w:rPr>
        <w:sz w:val="20"/>
        <w:szCs w:val="20"/>
      </w:rPr>
    </w:pPr>
    <w:r>
      <w:rPr>
        <w:sz w:val="20"/>
        <w:szCs w:val="20"/>
      </w:rPr>
      <w:t>F.1. Water Quality Improvement Plans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PROVISION A: PROHIBITIONS AND LIMITATIONS</w:t>
    </w:r>
  </w:p>
  <w:p w:rsidR="006A6759" w:rsidRDefault="006A6759" w:rsidP="00BB7FCF">
    <w:pPr>
      <w:pStyle w:val="Footer"/>
      <w:tabs>
        <w:tab w:val="clear" w:pos="4320"/>
        <w:tab w:val="clear" w:pos="8640"/>
        <w:tab w:val="center" w:pos="4680"/>
        <w:tab w:val="right" w:pos="9360"/>
      </w:tabs>
      <w:jc w:val="center"/>
      <w:rPr>
        <w:sz w:val="20"/>
        <w:szCs w:val="20"/>
      </w:rPr>
    </w:pPr>
    <w:r>
      <w:rPr>
        <w:sz w:val="20"/>
        <w:szCs w:val="20"/>
      </w:rPr>
      <w:t>A.2. Receiving Water Limitations</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Default="006A6759" w:rsidP="0065356F">
    <w:pPr>
      <w:pStyle w:val="Footer"/>
      <w:tabs>
        <w:tab w:val="clear" w:pos="4320"/>
        <w:tab w:val="clear" w:pos="8640"/>
        <w:tab w:val="center" w:pos="4680"/>
        <w:tab w:val="right" w:pos="9360"/>
      </w:tabs>
      <w:jc w:val="center"/>
      <w:rPr>
        <w:sz w:val="20"/>
        <w:szCs w:val="20"/>
      </w:rPr>
    </w:pPr>
    <w:r>
      <w:rPr>
        <w:sz w:val="20"/>
        <w:szCs w:val="20"/>
      </w:rPr>
      <w:t>F.1. Water Quality Improvement Plans</w:t>
    </w:r>
  </w:p>
  <w:p w:rsidR="006A6759" w:rsidRPr="006B4F65" w:rsidRDefault="006A6759" w:rsidP="0065356F">
    <w:pPr>
      <w:pStyle w:val="Footer"/>
      <w:tabs>
        <w:tab w:val="clear" w:pos="4320"/>
        <w:tab w:val="clear" w:pos="8640"/>
        <w:tab w:val="center" w:pos="4680"/>
        <w:tab w:val="right" w:pos="9360"/>
      </w:tabs>
      <w:jc w:val="center"/>
      <w:rPr>
        <w:sz w:val="20"/>
        <w:szCs w:val="20"/>
      </w:rPr>
    </w:pPr>
    <w:r>
      <w:rPr>
        <w:sz w:val="20"/>
        <w:szCs w:val="20"/>
      </w:rPr>
      <w:t>F.2. Updates</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Pr="006B4F65" w:rsidRDefault="006A6759" w:rsidP="00140347">
    <w:pPr>
      <w:pStyle w:val="Footer"/>
      <w:tabs>
        <w:tab w:val="clear" w:pos="4320"/>
        <w:tab w:val="clear" w:pos="8640"/>
        <w:tab w:val="center" w:pos="4680"/>
        <w:tab w:val="right" w:pos="9360"/>
      </w:tabs>
      <w:jc w:val="center"/>
      <w:rPr>
        <w:sz w:val="20"/>
        <w:szCs w:val="20"/>
      </w:rPr>
    </w:pPr>
    <w:r>
      <w:rPr>
        <w:sz w:val="20"/>
        <w:szCs w:val="20"/>
      </w:rPr>
      <w:t>F.2. Updates</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Pr="006B4F65" w:rsidRDefault="006A6759" w:rsidP="00140347">
    <w:pPr>
      <w:pStyle w:val="Footer"/>
      <w:tabs>
        <w:tab w:val="clear" w:pos="4320"/>
        <w:tab w:val="clear" w:pos="8640"/>
        <w:tab w:val="center" w:pos="4680"/>
        <w:tab w:val="right" w:pos="9360"/>
      </w:tabs>
      <w:jc w:val="center"/>
      <w:rPr>
        <w:sz w:val="20"/>
        <w:szCs w:val="20"/>
      </w:rPr>
    </w:pPr>
    <w:r>
      <w:rPr>
        <w:sz w:val="20"/>
        <w:szCs w:val="20"/>
      </w:rPr>
      <w:t>F.2. Updates</w:t>
    </w:r>
  </w:p>
  <w:p w:rsidR="006A6759" w:rsidRPr="006B4F65" w:rsidRDefault="006A6759" w:rsidP="00140347">
    <w:pPr>
      <w:pStyle w:val="Footer"/>
      <w:tabs>
        <w:tab w:val="clear" w:pos="4320"/>
        <w:tab w:val="clear" w:pos="8640"/>
        <w:tab w:val="center" w:pos="4680"/>
        <w:tab w:val="right" w:pos="9360"/>
      </w:tabs>
      <w:jc w:val="center"/>
      <w:rPr>
        <w:sz w:val="20"/>
        <w:szCs w:val="20"/>
      </w:rPr>
    </w:pPr>
    <w:r>
      <w:rPr>
        <w:sz w:val="20"/>
        <w:szCs w:val="20"/>
      </w:rPr>
      <w:t>F.3. Progress Reporting</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Pr="006B4F65" w:rsidRDefault="006A6759" w:rsidP="00944CB4">
    <w:pPr>
      <w:pStyle w:val="Footer"/>
      <w:tabs>
        <w:tab w:val="clear" w:pos="4320"/>
        <w:tab w:val="clear" w:pos="8640"/>
        <w:tab w:val="center" w:pos="4680"/>
        <w:tab w:val="right" w:pos="9360"/>
      </w:tabs>
      <w:jc w:val="center"/>
      <w:rPr>
        <w:sz w:val="20"/>
        <w:szCs w:val="20"/>
      </w:rPr>
    </w:pPr>
    <w:r>
      <w:rPr>
        <w:sz w:val="20"/>
        <w:szCs w:val="20"/>
      </w:rPr>
      <w:t>F.3. Progress Reporting</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Pr="006B4F65" w:rsidRDefault="006A6759" w:rsidP="007040BE">
    <w:pPr>
      <w:pStyle w:val="Footer"/>
      <w:tabs>
        <w:tab w:val="clear" w:pos="4320"/>
        <w:tab w:val="clear" w:pos="8640"/>
        <w:tab w:val="center" w:pos="4680"/>
        <w:tab w:val="right" w:pos="9360"/>
      </w:tabs>
      <w:jc w:val="center"/>
      <w:rPr>
        <w:sz w:val="20"/>
        <w:szCs w:val="20"/>
      </w:rPr>
    </w:pPr>
    <w:r>
      <w:rPr>
        <w:sz w:val="20"/>
        <w:szCs w:val="20"/>
      </w:rPr>
      <w:t>F.3. Progress Reporting</w:t>
    </w:r>
  </w:p>
  <w:p w:rsidR="006A6759" w:rsidRPr="00245825" w:rsidRDefault="006A6759" w:rsidP="0065356F">
    <w:pPr>
      <w:pStyle w:val="Footer"/>
      <w:tabs>
        <w:tab w:val="clear" w:pos="4320"/>
        <w:tab w:val="clear" w:pos="8640"/>
        <w:tab w:val="center" w:pos="4680"/>
        <w:tab w:val="right" w:pos="9360"/>
      </w:tabs>
      <w:jc w:val="center"/>
      <w:rPr>
        <w:sz w:val="20"/>
        <w:szCs w:val="20"/>
        <w:u w:val="single"/>
      </w:rPr>
    </w:pPr>
    <w:r>
      <w:rPr>
        <w:sz w:val="20"/>
        <w:szCs w:val="20"/>
      </w:rPr>
      <w:t>F.4. Regional Clearinghouse</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Default="006A6759" w:rsidP="00310B4E">
    <w:pPr>
      <w:pStyle w:val="Footer"/>
      <w:tabs>
        <w:tab w:val="clear" w:pos="4320"/>
        <w:tab w:val="clear" w:pos="8640"/>
        <w:tab w:val="center" w:pos="4680"/>
        <w:tab w:val="right" w:pos="9360"/>
      </w:tabs>
      <w:jc w:val="center"/>
      <w:rPr>
        <w:sz w:val="20"/>
        <w:szCs w:val="20"/>
      </w:rPr>
    </w:pPr>
    <w:r>
      <w:rPr>
        <w:sz w:val="20"/>
        <w:szCs w:val="20"/>
      </w:rPr>
      <w:t>F.4. Regional Clearinghouse</w:t>
    </w:r>
  </w:p>
  <w:p w:rsidR="006A6759" w:rsidRPr="00245825" w:rsidRDefault="006A6759" w:rsidP="00310B4E">
    <w:pPr>
      <w:pStyle w:val="Footer"/>
      <w:tabs>
        <w:tab w:val="clear" w:pos="4320"/>
        <w:tab w:val="clear" w:pos="8640"/>
        <w:tab w:val="center" w:pos="4680"/>
        <w:tab w:val="right" w:pos="9360"/>
      </w:tabs>
      <w:jc w:val="center"/>
      <w:rPr>
        <w:sz w:val="20"/>
        <w:szCs w:val="20"/>
        <w:u w:val="single"/>
      </w:rPr>
    </w:pPr>
    <w:r>
      <w:rPr>
        <w:sz w:val="20"/>
        <w:szCs w:val="20"/>
      </w:rPr>
      <w:t>F.5. Report of Waste Discharge</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Default="006A6759" w:rsidP="00986A38">
    <w:pPr>
      <w:pStyle w:val="Footer"/>
      <w:tabs>
        <w:tab w:val="clear" w:pos="4320"/>
        <w:tab w:val="clear" w:pos="8640"/>
        <w:tab w:val="center" w:pos="4680"/>
        <w:tab w:val="right" w:pos="9360"/>
      </w:tabs>
      <w:jc w:val="center"/>
      <w:rPr>
        <w:sz w:val="20"/>
        <w:szCs w:val="20"/>
      </w:rPr>
    </w:pPr>
    <w:r>
      <w:rPr>
        <w:sz w:val="20"/>
        <w:szCs w:val="20"/>
      </w:rPr>
      <w:t>F.5. Report of Waste Discharge</w:t>
    </w:r>
  </w:p>
  <w:p w:rsidR="006A6759" w:rsidRDefault="006A6759" w:rsidP="00310B4E">
    <w:pPr>
      <w:pStyle w:val="Footer"/>
      <w:tabs>
        <w:tab w:val="clear" w:pos="4320"/>
        <w:tab w:val="clear" w:pos="8640"/>
        <w:tab w:val="center" w:pos="4680"/>
        <w:tab w:val="right" w:pos="9360"/>
      </w:tabs>
      <w:jc w:val="center"/>
      <w:rPr>
        <w:sz w:val="20"/>
        <w:szCs w:val="20"/>
      </w:rPr>
    </w:pPr>
    <w:r>
      <w:rPr>
        <w:sz w:val="20"/>
        <w:szCs w:val="20"/>
      </w:rPr>
      <w:t>F.6. Application for Early Coverage</w:t>
    </w:r>
  </w:p>
  <w:p w:rsidR="006A6759" w:rsidRDefault="006A6759" w:rsidP="00310B4E">
    <w:pPr>
      <w:pStyle w:val="Footer"/>
      <w:tabs>
        <w:tab w:val="clear" w:pos="4320"/>
        <w:tab w:val="clear" w:pos="8640"/>
        <w:tab w:val="center" w:pos="4680"/>
        <w:tab w:val="right" w:pos="9360"/>
      </w:tabs>
      <w:jc w:val="center"/>
      <w:rPr>
        <w:sz w:val="20"/>
        <w:szCs w:val="20"/>
      </w:rPr>
    </w:pPr>
    <w:r>
      <w:rPr>
        <w:sz w:val="20"/>
        <w:szCs w:val="20"/>
      </w:rPr>
      <w:t>F.7. Reporting Provisions</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Default="006A6759" w:rsidP="00AA3E44">
    <w:pPr>
      <w:pStyle w:val="Footer"/>
      <w:tabs>
        <w:tab w:val="clear" w:pos="4320"/>
        <w:tab w:val="clear" w:pos="8640"/>
        <w:tab w:val="center" w:pos="4680"/>
        <w:tab w:val="right" w:pos="9360"/>
      </w:tabs>
      <w:jc w:val="center"/>
      <w:rPr>
        <w:sz w:val="20"/>
        <w:szCs w:val="20"/>
      </w:rPr>
    </w:pPr>
    <w:r>
      <w:rPr>
        <w:sz w:val="20"/>
        <w:szCs w:val="20"/>
      </w:rPr>
      <w:t xml:space="preserve">F.5. Report of Waste Discharge </w:t>
    </w:r>
  </w:p>
  <w:p w:rsidR="006A6759" w:rsidRDefault="006A6759" w:rsidP="00AA3E44">
    <w:pPr>
      <w:pStyle w:val="Footer"/>
      <w:tabs>
        <w:tab w:val="clear" w:pos="4320"/>
        <w:tab w:val="clear" w:pos="8640"/>
        <w:tab w:val="center" w:pos="4680"/>
        <w:tab w:val="right" w:pos="9360"/>
      </w:tabs>
      <w:jc w:val="center"/>
      <w:rPr>
        <w:sz w:val="20"/>
        <w:szCs w:val="20"/>
      </w:rPr>
    </w:pPr>
    <w:r>
      <w:rPr>
        <w:sz w:val="20"/>
        <w:szCs w:val="20"/>
      </w:rPr>
      <w:t>F.6. Application for Early Coverage</w:t>
    </w:r>
  </w:p>
  <w:p w:rsidR="006A6759" w:rsidRPr="006B4F65" w:rsidRDefault="006A6759" w:rsidP="00AA3E44">
    <w:pPr>
      <w:pStyle w:val="Footer"/>
      <w:tabs>
        <w:tab w:val="clear" w:pos="4320"/>
        <w:tab w:val="clear" w:pos="8640"/>
        <w:tab w:val="center" w:pos="4680"/>
        <w:tab w:val="right" w:pos="9360"/>
      </w:tabs>
      <w:jc w:val="center"/>
      <w:rPr>
        <w:sz w:val="20"/>
        <w:szCs w:val="20"/>
      </w:rPr>
    </w:pPr>
    <w:r>
      <w:rPr>
        <w:sz w:val="20"/>
        <w:szCs w:val="20"/>
      </w:rPr>
      <w:t>F.7. Reporting Provisions</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F</w:t>
    </w:r>
    <w:r w:rsidRPr="006B4F65">
      <w:rPr>
        <w:sz w:val="20"/>
        <w:szCs w:val="20"/>
      </w:rPr>
      <w:t>: REPORTING</w:t>
    </w:r>
  </w:p>
  <w:p w:rsidR="006A6759" w:rsidRPr="00245825" w:rsidRDefault="006A6759" w:rsidP="00EB5337">
    <w:pPr>
      <w:pStyle w:val="Footer"/>
      <w:tabs>
        <w:tab w:val="clear" w:pos="4320"/>
        <w:tab w:val="clear" w:pos="8640"/>
        <w:tab w:val="center" w:pos="4680"/>
        <w:tab w:val="right" w:pos="9360"/>
      </w:tabs>
      <w:jc w:val="center"/>
      <w:rPr>
        <w:sz w:val="20"/>
        <w:szCs w:val="20"/>
        <w:u w:val="single"/>
      </w:rPr>
    </w:pPr>
    <w:r>
      <w:rPr>
        <w:sz w:val="20"/>
        <w:szCs w:val="20"/>
      </w:rPr>
      <w:t>F.6. Application for Early Coverage</w:t>
    </w:r>
  </w:p>
  <w:p w:rsidR="006A6759" w:rsidRPr="006B4F65" w:rsidRDefault="006A6759" w:rsidP="00AA3E44">
    <w:pPr>
      <w:pStyle w:val="Footer"/>
      <w:tabs>
        <w:tab w:val="clear" w:pos="4320"/>
        <w:tab w:val="clear" w:pos="8640"/>
        <w:tab w:val="center" w:pos="4680"/>
        <w:tab w:val="right" w:pos="9360"/>
      </w:tabs>
      <w:jc w:val="center"/>
      <w:rPr>
        <w:sz w:val="20"/>
        <w:szCs w:val="20"/>
      </w:rPr>
    </w:pPr>
    <w:r>
      <w:rPr>
        <w:sz w:val="20"/>
        <w:szCs w:val="20"/>
      </w:rPr>
      <w:t>F.7. Reporting Provisions</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6B4F65"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G</w:t>
    </w:r>
    <w:r w:rsidRPr="006B4F65">
      <w:rPr>
        <w:sz w:val="20"/>
        <w:szCs w:val="20"/>
      </w:rPr>
      <w:t>: PRINCIPAL WATERSHED COPERMITTEE RESPONSIBILITIES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PROVISION A: PROHIBITIONS AND LIMITATIONS</w:t>
    </w:r>
  </w:p>
  <w:p w:rsidR="006A6759" w:rsidRPr="006B4F65" w:rsidRDefault="006A6759" w:rsidP="00033BA0">
    <w:pPr>
      <w:pStyle w:val="Footer"/>
      <w:tabs>
        <w:tab w:val="clear" w:pos="4320"/>
        <w:tab w:val="clear" w:pos="8640"/>
        <w:tab w:val="center" w:pos="4680"/>
        <w:tab w:val="right" w:pos="9360"/>
      </w:tabs>
      <w:jc w:val="center"/>
      <w:rPr>
        <w:sz w:val="20"/>
        <w:szCs w:val="20"/>
      </w:rPr>
    </w:pPr>
    <w:r>
      <w:rPr>
        <w:sz w:val="20"/>
        <w:szCs w:val="20"/>
      </w:rPr>
      <w:t>A.3. Effluent Limitations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A.4. Compliance with Discharge Prohibitions and Receiving Water Limitations</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6B4F65" w:rsidRDefault="006A6759" w:rsidP="00894A21">
    <w:pPr>
      <w:pStyle w:val="Footer"/>
      <w:tabs>
        <w:tab w:val="clear" w:pos="4320"/>
        <w:tab w:val="clear" w:pos="8640"/>
        <w:tab w:val="center" w:pos="4680"/>
        <w:tab w:val="right" w:pos="9360"/>
      </w:tabs>
      <w:jc w:val="center"/>
      <w:rPr>
        <w:sz w:val="20"/>
        <w:szCs w:val="20"/>
      </w:rPr>
    </w:pPr>
    <w:r w:rsidRPr="006B4F65">
      <w:rPr>
        <w:sz w:val="20"/>
        <w:szCs w:val="20"/>
      </w:rPr>
      <w:t xml:space="preserve">PROVISION </w:t>
    </w:r>
    <w:r>
      <w:rPr>
        <w:sz w:val="20"/>
        <w:szCs w:val="20"/>
      </w:rPr>
      <w:t>H</w:t>
    </w:r>
    <w:r w:rsidRPr="006B4F65">
      <w:rPr>
        <w:sz w:val="20"/>
        <w:szCs w:val="20"/>
      </w:rPr>
      <w:t>: MODIFICATION OF PROGRAMS</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A21E90"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PROVISION</w:t>
    </w:r>
    <w:r>
      <w:rPr>
        <w:sz w:val="20"/>
        <w:szCs w:val="20"/>
      </w:rPr>
      <w:t xml:space="preserve"> I</w:t>
    </w:r>
    <w:r w:rsidRPr="006B4F65">
      <w:rPr>
        <w:sz w:val="20"/>
        <w:szCs w:val="20"/>
      </w:rPr>
      <w:t xml:space="preserve">: </w:t>
    </w:r>
    <w:r>
      <w:rPr>
        <w:sz w:val="20"/>
        <w:szCs w:val="20"/>
      </w:rPr>
      <w:t>STANDARD PERMIT PROVISIONS AND GENERAL PROVISIONS</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E60084">
      <w:rPr>
        <w:sz w:val="20"/>
        <w:szCs w:val="20"/>
      </w:rPr>
      <w:t xml:space="preserve">ATTACHMENT A: </w:t>
    </w:r>
    <w:r>
      <w:rPr>
        <w:sz w:val="20"/>
        <w:szCs w:val="20"/>
      </w:rPr>
      <w:t xml:space="preserve">DISCHARGE </w:t>
    </w:r>
    <w:r w:rsidRPr="00E60084">
      <w:rPr>
        <w:sz w:val="20"/>
        <w:szCs w:val="20"/>
      </w:rPr>
      <w:t>PROHIBITIONS</w:t>
    </w:r>
    <w:r>
      <w:rPr>
        <w:sz w:val="20"/>
        <w:szCs w:val="20"/>
      </w:rPr>
      <w:t xml:space="preserve"> AND SPECIAL PROTECTIONS</w:t>
    </w:r>
  </w:p>
  <w:p w:rsidR="006A6759" w:rsidRPr="00A21E90" w:rsidRDefault="006A6759" w:rsidP="00D74FE8">
    <w:pPr>
      <w:pStyle w:val="Footer"/>
      <w:tabs>
        <w:tab w:val="clear" w:pos="4320"/>
        <w:tab w:val="clear" w:pos="8640"/>
        <w:tab w:val="center" w:pos="4680"/>
        <w:tab w:val="right" w:pos="9360"/>
      </w:tabs>
      <w:jc w:val="center"/>
      <w:rPr>
        <w:sz w:val="20"/>
        <w:szCs w:val="20"/>
      </w:rPr>
    </w:pPr>
    <w:r>
      <w:rPr>
        <w:sz w:val="20"/>
        <w:szCs w:val="20"/>
      </w:rPr>
      <w:t>1. Basin Plan Waste Discharge Prohibitions</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E60084">
      <w:rPr>
        <w:sz w:val="20"/>
        <w:szCs w:val="20"/>
      </w:rPr>
      <w:t xml:space="preserve">ATTACHMENT A: </w:t>
    </w:r>
    <w:r>
      <w:rPr>
        <w:sz w:val="20"/>
        <w:szCs w:val="20"/>
      </w:rPr>
      <w:t xml:space="preserve">DISCHARGE </w:t>
    </w:r>
    <w:r w:rsidRPr="00E60084">
      <w:rPr>
        <w:sz w:val="20"/>
        <w:szCs w:val="20"/>
      </w:rPr>
      <w:t>PROHIBITIONS</w:t>
    </w:r>
    <w:r>
      <w:rPr>
        <w:sz w:val="20"/>
        <w:szCs w:val="20"/>
      </w:rPr>
      <w:t xml:space="preserve"> AND SPECIAL PROTECTIONS</w:t>
    </w:r>
  </w:p>
  <w:p w:rsidR="006A6759" w:rsidRPr="00A21E90" w:rsidRDefault="006A6759" w:rsidP="00D74FE8">
    <w:pPr>
      <w:pStyle w:val="Footer"/>
      <w:tabs>
        <w:tab w:val="clear" w:pos="4320"/>
        <w:tab w:val="clear" w:pos="8640"/>
        <w:tab w:val="center" w:pos="4680"/>
        <w:tab w:val="right" w:pos="9360"/>
      </w:tabs>
      <w:jc w:val="center"/>
      <w:rPr>
        <w:sz w:val="20"/>
        <w:szCs w:val="20"/>
      </w:rPr>
    </w:pPr>
    <w:r>
      <w:rPr>
        <w:sz w:val="20"/>
        <w:szCs w:val="20"/>
      </w:rPr>
      <w:t>2. Attachment B to State Water Board Resolution No. 2012-0012</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A21E90" w:rsidRDefault="006A6759" w:rsidP="00D74FE8">
    <w:pPr>
      <w:pStyle w:val="Footer"/>
      <w:tabs>
        <w:tab w:val="clear" w:pos="4320"/>
        <w:tab w:val="clear" w:pos="8640"/>
        <w:tab w:val="center" w:pos="4680"/>
        <w:tab w:val="right" w:pos="9360"/>
      </w:tabs>
      <w:jc w:val="center"/>
      <w:rPr>
        <w:sz w:val="20"/>
        <w:szCs w:val="20"/>
      </w:rP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bCs/>
        <w:sz w:val="20"/>
        <w:szCs w:val="20"/>
      </w:rPr>
    </w:pPr>
    <w:r>
      <w:rPr>
        <w:sz w:val="20"/>
        <w:szCs w:val="20"/>
      </w:rPr>
      <w:t>ATTACHMENT B</w:t>
    </w:r>
    <w:r w:rsidRPr="00E60084">
      <w:rPr>
        <w:sz w:val="20"/>
        <w:szCs w:val="20"/>
      </w:rPr>
      <w:t xml:space="preserve">: </w:t>
    </w:r>
    <w:r w:rsidRPr="00443D73">
      <w:rPr>
        <w:bCs/>
        <w:sz w:val="20"/>
        <w:szCs w:val="20"/>
      </w:rPr>
      <w:t xml:space="preserve">STANDARD </w:t>
    </w:r>
    <w:r>
      <w:rPr>
        <w:bCs/>
        <w:sz w:val="20"/>
        <w:szCs w:val="20"/>
      </w:rPr>
      <w:t xml:space="preserve">PERMIT </w:t>
    </w:r>
    <w:r w:rsidRPr="00443D73">
      <w:rPr>
        <w:bCs/>
        <w:sz w:val="20"/>
        <w:szCs w:val="20"/>
      </w:rPr>
      <w:t>PROVISIONS</w:t>
    </w:r>
    <w:r>
      <w:rPr>
        <w:bCs/>
        <w:sz w:val="20"/>
        <w:szCs w:val="20"/>
      </w:rPr>
      <w:t xml:space="preserve"> AND GENERAL PROVISIONS</w:t>
    </w:r>
  </w:p>
  <w:p w:rsidR="006A6759" w:rsidRPr="00A21E90" w:rsidRDefault="006A6759" w:rsidP="00D74FE8">
    <w:pPr>
      <w:pStyle w:val="Footer"/>
      <w:tabs>
        <w:tab w:val="clear" w:pos="4320"/>
        <w:tab w:val="clear" w:pos="8640"/>
        <w:tab w:val="center" w:pos="4680"/>
        <w:tab w:val="right" w:pos="9360"/>
      </w:tabs>
      <w:jc w:val="center"/>
      <w:rPr>
        <w:sz w:val="20"/>
        <w:szCs w:val="20"/>
      </w:rPr>
    </w:pPr>
    <w:r>
      <w:rPr>
        <w:bCs/>
        <w:sz w:val="20"/>
        <w:szCs w:val="20"/>
      </w:rPr>
      <w:t>1. Standard Permit Provisions</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bCs/>
        <w:sz w:val="20"/>
        <w:szCs w:val="20"/>
      </w:rPr>
    </w:pPr>
    <w:r>
      <w:rPr>
        <w:sz w:val="20"/>
        <w:szCs w:val="20"/>
      </w:rPr>
      <w:t>ATTACHMENT B</w:t>
    </w:r>
    <w:r w:rsidRPr="00E60084">
      <w:rPr>
        <w:sz w:val="20"/>
        <w:szCs w:val="20"/>
      </w:rPr>
      <w:t xml:space="preserve">: </w:t>
    </w:r>
    <w:r w:rsidRPr="00443D73">
      <w:rPr>
        <w:bCs/>
        <w:sz w:val="20"/>
        <w:szCs w:val="20"/>
      </w:rPr>
      <w:t xml:space="preserve">STANDARD </w:t>
    </w:r>
    <w:r>
      <w:rPr>
        <w:bCs/>
        <w:sz w:val="20"/>
        <w:szCs w:val="20"/>
      </w:rPr>
      <w:t xml:space="preserve">PERMIT </w:t>
    </w:r>
    <w:r w:rsidRPr="00443D73">
      <w:rPr>
        <w:bCs/>
        <w:sz w:val="20"/>
        <w:szCs w:val="20"/>
      </w:rPr>
      <w:t>PROVISIONS</w:t>
    </w:r>
    <w:r>
      <w:rPr>
        <w:bCs/>
        <w:sz w:val="20"/>
        <w:szCs w:val="20"/>
      </w:rPr>
      <w:t xml:space="preserve"> AND GENERAL PROVISIONS</w:t>
    </w:r>
  </w:p>
  <w:p w:rsidR="006A6759" w:rsidRDefault="006A6759" w:rsidP="00D74FE8">
    <w:pPr>
      <w:pStyle w:val="Footer"/>
      <w:tabs>
        <w:tab w:val="clear" w:pos="4320"/>
        <w:tab w:val="clear" w:pos="8640"/>
        <w:tab w:val="center" w:pos="4680"/>
        <w:tab w:val="right" w:pos="9360"/>
      </w:tabs>
      <w:jc w:val="center"/>
      <w:rPr>
        <w:bCs/>
        <w:sz w:val="20"/>
        <w:szCs w:val="20"/>
      </w:rPr>
    </w:pPr>
    <w:r>
      <w:rPr>
        <w:bCs/>
        <w:sz w:val="20"/>
        <w:szCs w:val="20"/>
      </w:rPr>
      <w:t>1. Standard Permit Provisions</w:t>
    </w:r>
  </w:p>
  <w:p w:rsidR="006A6759" w:rsidRPr="00A21E90" w:rsidRDefault="006A6759" w:rsidP="00D74FE8">
    <w:pPr>
      <w:pStyle w:val="Footer"/>
      <w:tabs>
        <w:tab w:val="clear" w:pos="4320"/>
        <w:tab w:val="clear" w:pos="8640"/>
        <w:tab w:val="center" w:pos="4680"/>
        <w:tab w:val="right" w:pos="9360"/>
      </w:tabs>
      <w:jc w:val="center"/>
      <w:rPr>
        <w:sz w:val="20"/>
        <w:szCs w:val="20"/>
      </w:rPr>
    </w:pPr>
    <w:r>
      <w:rPr>
        <w:sz w:val="20"/>
        <w:szCs w:val="20"/>
      </w:rPr>
      <w:t>2. General Provisions</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bCs/>
        <w:sz w:val="20"/>
        <w:szCs w:val="20"/>
      </w:rPr>
    </w:pPr>
    <w:r>
      <w:rPr>
        <w:sz w:val="20"/>
        <w:szCs w:val="20"/>
      </w:rPr>
      <w:t>ATTACHMENT B</w:t>
    </w:r>
    <w:r w:rsidRPr="00E60084">
      <w:rPr>
        <w:sz w:val="20"/>
        <w:szCs w:val="20"/>
      </w:rPr>
      <w:t xml:space="preserve">: </w:t>
    </w:r>
    <w:r w:rsidRPr="00443D73">
      <w:rPr>
        <w:bCs/>
        <w:sz w:val="20"/>
        <w:szCs w:val="20"/>
      </w:rPr>
      <w:t xml:space="preserve">STANDARD </w:t>
    </w:r>
    <w:r>
      <w:rPr>
        <w:bCs/>
        <w:sz w:val="20"/>
        <w:szCs w:val="20"/>
      </w:rPr>
      <w:t xml:space="preserve">PERMIT </w:t>
    </w:r>
    <w:r w:rsidRPr="00443D73">
      <w:rPr>
        <w:bCs/>
        <w:sz w:val="20"/>
        <w:szCs w:val="20"/>
      </w:rPr>
      <w:t>PROVISIONS</w:t>
    </w:r>
    <w:r>
      <w:rPr>
        <w:bCs/>
        <w:sz w:val="20"/>
        <w:szCs w:val="20"/>
      </w:rPr>
      <w:t xml:space="preserve"> AND GENERAL PROVISIONS</w:t>
    </w:r>
  </w:p>
  <w:p w:rsidR="006A6759" w:rsidRPr="00A21E90" w:rsidRDefault="006A6759" w:rsidP="00D74FE8">
    <w:pPr>
      <w:pStyle w:val="Footer"/>
      <w:tabs>
        <w:tab w:val="clear" w:pos="4320"/>
        <w:tab w:val="clear" w:pos="8640"/>
        <w:tab w:val="center" w:pos="4680"/>
        <w:tab w:val="right" w:pos="9360"/>
      </w:tabs>
      <w:jc w:val="center"/>
      <w:rPr>
        <w:sz w:val="20"/>
        <w:szCs w:val="20"/>
      </w:rPr>
    </w:pPr>
    <w:r>
      <w:rPr>
        <w:sz w:val="20"/>
        <w:szCs w:val="20"/>
      </w:rPr>
      <w:t>2. General Provisions</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bCs/>
        <w:sz w:val="20"/>
        <w:szCs w:val="20"/>
      </w:rPr>
    </w:pPr>
    <w:r>
      <w:rPr>
        <w:sz w:val="20"/>
        <w:szCs w:val="20"/>
      </w:rPr>
      <w:t>ATTACHMENT C</w:t>
    </w:r>
    <w:r w:rsidRPr="00E60084">
      <w:rPr>
        <w:sz w:val="20"/>
        <w:szCs w:val="20"/>
      </w:rPr>
      <w:t xml:space="preserve">: </w:t>
    </w:r>
    <w:r>
      <w:rPr>
        <w:sz w:val="20"/>
        <w:szCs w:val="20"/>
      </w:rPr>
      <w:t>ACRONYMS</w:t>
    </w:r>
    <w:r w:rsidRPr="00443D73">
      <w:rPr>
        <w:bCs/>
        <w:sz w:val="20"/>
        <w:szCs w:val="20"/>
      </w:rPr>
      <w:t>,</w:t>
    </w:r>
    <w:r>
      <w:rPr>
        <w:bCs/>
        <w:sz w:val="20"/>
        <w:szCs w:val="20"/>
      </w:rPr>
      <w:t xml:space="preserve"> ABBREVIATIONS,</w:t>
    </w:r>
    <w:r w:rsidRPr="00443D73">
      <w:rPr>
        <w:bCs/>
        <w:sz w:val="20"/>
        <w:szCs w:val="20"/>
      </w:rPr>
      <w:t xml:space="preserve"> </w:t>
    </w:r>
    <w:r>
      <w:rPr>
        <w:bCs/>
        <w:sz w:val="20"/>
        <w:szCs w:val="20"/>
      </w:rPr>
      <w:t>AND DEFINITIONS</w:t>
    </w:r>
  </w:p>
  <w:p w:rsidR="006A6759" w:rsidRPr="00A21E90" w:rsidRDefault="006A6759" w:rsidP="00D74FE8">
    <w:pPr>
      <w:pStyle w:val="Footer"/>
      <w:tabs>
        <w:tab w:val="clear" w:pos="4320"/>
        <w:tab w:val="clear" w:pos="8640"/>
        <w:tab w:val="center" w:pos="4680"/>
        <w:tab w:val="right" w:pos="9360"/>
      </w:tabs>
      <w:jc w:val="center"/>
      <w:rPr>
        <w:sz w:val="20"/>
        <w:szCs w:val="20"/>
      </w:rPr>
    </w:pPr>
    <w:r>
      <w:rPr>
        <w:bCs/>
        <w:sz w:val="20"/>
        <w:szCs w:val="20"/>
      </w:rPr>
      <w:t>Acronyms and Abbreviations</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bCs/>
        <w:sz w:val="20"/>
        <w:szCs w:val="20"/>
      </w:rPr>
    </w:pPr>
    <w:r>
      <w:rPr>
        <w:sz w:val="20"/>
        <w:szCs w:val="20"/>
      </w:rPr>
      <w:t>ATTACHMENT C</w:t>
    </w:r>
    <w:r w:rsidRPr="00E60084">
      <w:rPr>
        <w:sz w:val="20"/>
        <w:szCs w:val="20"/>
      </w:rPr>
      <w:t xml:space="preserve">: </w:t>
    </w:r>
    <w:r>
      <w:rPr>
        <w:sz w:val="20"/>
        <w:szCs w:val="20"/>
      </w:rPr>
      <w:t>ACRONYMS</w:t>
    </w:r>
    <w:r w:rsidRPr="00443D73">
      <w:rPr>
        <w:bCs/>
        <w:sz w:val="20"/>
        <w:szCs w:val="20"/>
      </w:rPr>
      <w:t>,</w:t>
    </w:r>
    <w:r>
      <w:rPr>
        <w:bCs/>
        <w:sz w:val="20"/>
        <w:szCs w:val="20"/>
      </w:rPr>
      <w:t xml:space="preserve"> ABBREVIATIONS,</w:t>
    </w:r>
    <w:r w:rsidRPr="00443D73">
      <w:rPr>
        <w:bCs/>
        <w:sz w:val="20"/>
        <w:szCs w:val="20"/>
      </w:rPr>
      <w:t xml:space="preserve"> </w:t>
    </w:r>
    <w:r>
      <w:rPr>
        <w:bCs/>
        <w:sz w:val="20"/>
        <w:szCs w:val="20"/>
      </w:rPr>
      <w:t>AND DEFINITIONS</w:t>
    </w:r>
  </w:p>
  <w:p w:rsidR="006A6759" w:rsidRPr="00A21E90" w:rsidRDefault="006A6759" w:rsidP="00D74FE8">
    <w:pPr>
      <w:pStyle w:val="Footer"/>
      <w:tabs>
        <w:tab w:val="clear" w:pos="4320"/>
        <w:tab w:val="clear" w:pos="8640"/>
        <w:tab w:val="center" w:pos="4680"/>
        <w:tab w:val="right" w:pos="9360"/>
      </w:tabs>
      <w:jc w:val="center"/>
      <w:rPr>
        <w:sz w:val="20"/>
        <w:szCs w:val="20"/>
      </w:rPr>
    </w:pPr>
    <w:r>
      <w:rPr>
        <w:bCs/>
        <w:sz w:val="20"/>
        <w:szCs w:val="20"/>
      </w:rPr>
      <w:t>Definitions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6B4F65">
      <w:rPr>
        <w:sz w:val="20"/>
        <w:szCs w:val="20"/>
      </w:rPr>
      <w:t>PROVISION A: PROHIBITIONS AND LIMITATIONS</w:t>
    </w:r>
  </w:p>
  <w:p w:rsidR="006A6759" w:rsidRPr="006B4F65" w:rsidRDefault="006A6759" w:rsidP="00D74FE8">
    <w:pPr>
      <w:pStyle w:val="Footer"/>
      <w:tabs>
        <w:tab w:val="clear" w:pos="4320"/>
        <w:tab w:val="clear" w:pos="8640"/>
        <w:tab w:val="center" w:pos="4680"/>
        <w:tab w:val="right" w:pos="9360"/>
      </w:tabs>
      <w:jc w:val="center"/>
      <w:rPr>
        <w:sz w:val="20"/>
        <w:szCs w:val="20"/>
      </w:rPr>
    </w:pPr>
    <w:r>
      <w:rPr>
        <w:sz w:val="20"/>
        <w:szCs w:val="20"/>
      </w:rPr>
      <w:t>A.4. Compliance with Discharge Prohibitions and Receiving Water Limitations</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 xml:space="preserve">Page </w:t>
    </w:r>
    <w:r>
      <w:rPr>
        <w:rStyle w:val="PageNumber"/>
        <w:sz w:val="20"/>
        <w:szCs w:val="20"/>
      </w:rPr>
      <w:t>1</w:t>
    </w:r>
    <w:r>
      <w:rPr>
        <w:sz w:val="20"/>
        <w:szCs w:val="20"/>
      </w:rPr>
      <w:t xml:space="preserve"> of 2</w:t>
    </w:r>
  </w:p>
  <w:p w:rsidR="006A6759" w:rsidRDefault="006A6759" w:rsidP="00D74FE8">
    <w:pPr>
      <w:pStyle w:val="Footer"/>
      <w:tabs>
        <w:tab w:val="clear" w:pos="4320"/>
        <w:tab w:val="clear" w:pos="8640"/>
        <w:tab w:val="center" w:pos="4680"/>
        <w:tab w:val="right" w:pos="9360"/>
      </w:tabs>
      <w:jc w:val="center"/>
      <w:rPr>
        <w:sz w:val="20"/>
        <w:szCs w:val="20"/>
      </w:rPr>
    </w:pPr>
  </w:p>
  <w:p w:rsidR="006A6759" w:rsidRPr="00CD22DB" w:rsidRDefault="006A6759" w:rsidP="00D74FE8">
    <w:pPr>
      <w:pStyle w:val="Footer"/>
      <w:tabs>
        <w:tab w:val="clear" w:pos="4320"/>
        <w:tab w:val="clear" w:pos="8640"/>
        <w:tab w:val="center" w:pos="4680"/>
        <w:tab w:val="right" w:pos="9360"/>
      </w:tabs>
      <w:jc w:val="center"/>
      <w:rPr>
        <w:sz w:val="20"/>
        <w:szCs w:val="20"/>
      </w:rPr>
    </w:pPr>
    <w:r w:rsidRPr="00CD22DB">
      <w:rPr>
        <w:sz w:val="20"/>
        <w:szCs w:val="20"/>
      </w:rPr>
      <w:t>ATTACHMENT D: JURISDICTIONAL RUNOFF MANAGEMENT PROGRAM ANNUAL REPORT FORM</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C8617B" w:rsidRDefault="006A6759" w:rsidP="00C8617B">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 xml:space="preserve">Page </w:t>
    </w:r>
    <w:r>
      <w:rPr>
        <w:rStyle w:val="PageNumber"/>
        <w:sz w:val="20"/>
        <w:szCs w:val="20"/>
      </w:rPr>
      <w:t>2</w:t>
    </w:r>
    <w:r>
      <w:rPr>
        <w:sz w:val="20"/>
        <w:szCs w:val="20"/>
      </w:rPr>
      <w:t xml:space="preserve"> of 2</w:t>
    </w:r>
  </w:p>
  <w:p w:rsidR="006A6759" w:rsidRDefault="006A6759" w:rsidP="00D74FE8">
    <w:pPr>
      <w:pStyle w:val="Footer"/>
      <w:tabs>
        <w:tab w:val="clear" w:pos="4320"/>
        <w:tab w:val="clear" w:pos="8640"/>
        <w:tab w:val="center" w:pos="4680"/>
        <w:tab w:val="right" w:pos="9360"/>
      </w:tabs>
      <w:jc w:val="center"/>
      <w:rPr>
        <w:sz w:val="20"/>
        <w:szCs w:val="20"/>
      </w:rPr>
    </w:pPr>
  </w:p>
  <w:p w:rsidR="006A6759" w:rsidRPr="00CD22DB" w:rsidRDefault="006A6759" w:rsidP="00D74FE8">
    <w:pPr>
      <w:pStyle w:val="Footer"/>
      <w:tabs>
        <w:tab w:val="clear" w:pos="4320"/>
        <w:tab w:val="clear" w:pos="8640"/>
        <w:tab w:val="center" w:pos="4680"/>
        <w:tab w:val="right" w:pos="9360"/>
      </w:tabs>
      <w:jc w:val="center"/>
      <w:rPr>
        <w:sz w:val="20"/>
        <w:szCs w:val="20"/>
      </w:rPr>
    </w:pPr>
    <w:r w:rsidRPr="00CD22DB">
      <w:rPr>
        <w:sz w:val="20"/>
        <w:szCs w:val="20"/>
      </w:rPr>
      <w:t>ATTACHMENT D: JURISDICTIONAL RUNOFF MANAGEMENT PROGRAM ANNUAL REPORT FORM</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864A33" w:rsidRDefault="006A6759" w:rsidP="00D74FE8">
    <w:pPr>
      <w:pStyle w:val="Footer"/>
      <w:tabs>
        <w:tab w:val="clear" w:pos="4320"/>
        <w:tab w:val="clear" w:pos="8640"/>
        <w:tab w:val="center" w:pos="4680"/>
        <w:tab w:val="right" w:pos="9360"/>
      </w:tabs>
      <w:jc w:val="center"/>
      <w:rPr>
        <w:sz w:val="20"/>
        <w:szCs w:val="20"/>
      </w:rPr>
    </w:pPr>
    <w:r w:rsidRPr="00864A33">
      <w:rPr>
        <w:sz w:val="20"/>
        <w:szCs w:val="20"/>
      </w:rPr>
      <w:t xml:space="preserve">ATTACHMENT </w:t>
    </w:r>
    <w:r>
      <w:rPr>
        <w:sz w:val="20"/>
        <w:szCs w:val="20"/>
      </w:rPr>
      <w:t>E</w:t>
    </w:r>
    <w:r w:rsidRPr="00864A33">
      <w:rPr>
        <w:sz w:val="20"/>
        <w:szCs w:val="20"/>
      </w:rPr>
      <w:t xml:space="preserve">: </w:t>
    </w:r>
    <w:r>
      <w:rPr>
        <w:sz w:val="20"/>
        <w:szCs w:val="20"/>
      </w:rPr>
      <w:t>SPECIFIC PROVISIONS FOR TOTAL MAXIMUM DAILY LOADS</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864A33">
      <w:rPr>
        <w:sz w:val="20"/>
        <w:szCs w:val="20"/>
      </w:rPr>
      <w:t xml:space="preserve">ATTACHMENT </w:t>
    </w:r>
    <w:r>
      <w:rPr>
        <w:sz w:val="20"/>
        <w:szCs w:val="20"/>
      </w:rPr>
      <w:t>E</w:t>
    </w:r>
    <w:r w:rsidRPr="00864A33">
      <w:rPr>
        <w:sz w:val="20"/>
        <w:szCs w:val="20"/>
      </w:rPr>
      <w:t xml:space="preserve">: </w:t>
    </w:r>
    <w:r>
      <w:rPr>
        <w:sz w:val="20"/>
        <w:szCs w:val="20"/>
      </w:rPr>
      <w:t>SPECIFIC PROVISIONS FOR TOTAL MAXIMUM DAILY LOADS</w:t>
    </w:r>
  </w:p>
  <w:p w:rsidR="006A6759" w:rsidRPr="00864A33" w:rsidRDefault="006A6759" w:rsidP="00D74FE8">
    <w:pPr>
      <w:pStyle w:val="Footer"/>
      <w:tabs>
        <w:tab w:val="clear" w:pos="4320"/>
        <w:tab w:val="clear" w:pos="8640"/>
        <w:tab w:val="center" w:pos="4680"/>
        <w:tab w:val="right" w:pos="9360"/>
      </w:tabs>
      <w:jc w:val="center"/>
      <w:rPr>
        <w:sz w:val="20"/>
        <w:szCs w:val="20"/>
      </w:rPr>
    </w:pPr>
    <w:r>
      <w:rPr>
        <w:sz w:val="20"/>
        <w:szCs w:val="20"/>
      </w:rPr>
      <w:t xml:space="preserve">1. Total Maximum Daily Load for </w:t>
    </w:r>
    <w:proofErr w:type="spellStart"/>
    <w:r>
      <w:rPr>
        <w:sz w:val="20"/>
        <w:szCs w:val="20"/>
      </w:rPr>
      <w:t>Diazinon</w:t>
    </w:r>
    <w:proofErr w:type="spellEnd"/>
    <w:r>
      <w:rPr>
        <w:sz w:val="20"/>
        <w:szCs w:val="20"/>
      </w:rPr>
      <w:t xml:space="preserve"> in </w:t>
    </w:r>
    <w:proofErr w:type="spellStart"/>
    <w:r>
      <w:rPr>
        <w:sz w:val="20"/>
        <w:szCs w:val="20"/>
      </w:rPr>
      <w:t>Chollas</w:t>
    </w:r>
    <w:proofErr w:type="spellEnd"/>
    <w:r>
      <w:rPr>
        <w:sz w:val="20"/>
        <w:szCs w:val="20"/>
      </w:rPr>
      <w:t xml:space="preserve"> Creek Watershed</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864A33">
      <w:rPr>
        <w:sz w:val="20"/>
        <w:szCs w:val="20"/>
      </w:rPr>
      <w:t xml:space="preserve">ATTACHMENT </w:t>
    </w:r>
    <w:r>
      <w:rPr>
        <w:sz w:val="20"/>
        <w:szCs w:val="20"/>
      </w:rPr>
      <w:t>E</w:t>
    </w:r>
    <w:r w:rsidRPr="00864A33">
      <w:rPr>
        <w:sz w:val="20"/>
        <w:szCs w:val="20"/>
      </w:rPr>
      <w:t xml:space="preserve">: </w:t>
    </w:r>
    <w:r>
      <w:rPr>
        <w:sz w:val="20"/>
        <w:szCs w:val="20"/>
      </w:rPr>
      <w:t>SPECIFIC PROVISIONS FOR TOTAL MAXIMUM DAILY LOADS</w:t>
    </w:r>
  </w:p>
  <w:p w:rsidR="006A6759" w:rsidRPr="00864A33" w:rsidRDefault="006A6759" w:rsidP="00D74FE8">
    <w:pPr>
      <w:pStyle w:val="Footer"/>
      <w:tabs>
        <w:tab w:val="clear" w:pos="4320"/>
        <w:tab w:val="clear" w:pos="8640"/>
        <w:tab w:val="center" w:pos="4680"/>
        <w:tab w:val="right" w:pos="9360"/>
      </w:tabs>
      <w:jc w:val="center"/>
      <w:rPr>
        <w:sz w:val="20"/>
        <w:szCs w:val="20"/>
      </w:rPr>
    </w:pPr>
    <w:r>
      <w:rPr>
        <w:sz w:val="20"/>
        <w:szCs w:val="20"/>
      </w:rPr>
      <w:t>2. Total Maximum Daily Load for Dissolved Copper in Shelter Island Yacht Basin</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864A33">
      <w:rPr>
        <w:sz w:val="20"/>
        <w:szCs w:val="20"/>
      </w:rPr>
      <w:t xml:space="preserve">ATTACHMENT </w:t>
    </w:r>
    <w:r>
      <w:rPr>
        <w:sz w:val="20"/>
        <w:szCs w:val="20"/>
      </w:rPr>
      <w:t>E</w:t>
    </w:r>
    <w:r w:rsidRPr="00864A33">
      <w:rPr>
        <w:sz w:val="20"/>
        <w:szCs w:val="20"/>
      </w:rPr>
      <w:t xml:space="preserve">: </w:t>
    </w:r>
    <w:r>
      <w:rPr>
        <w:sz w:val="20"/>
        <w:szCs w:val="20"/>
      </w:rPr>
      <w:t>SPECIFIC PROVISIONS FOR TOTAL MAXIMUM DAILY LOADS</w:t>
    </w:r>
  </w:p>
  <w:p w:rsidR="006A6759" w:rsidRPr="00864A33" w:rsidRDefault="006A6759" w:rsidP="00D74FE8">
    <w:pPr>
      <w:pStyle w:val="Footer"/>
      <w:tabs>
        <w:tab w:val="clear" w:pos="4320"/>
        <w:tab w:val="clear" w:pos="8640"/>
        <w:tab w:val="center" w:pos="4680"/>
        <w:tab w:val="right" w:pos="9360"/>
      </w:tabs>
      <w:jc w:val="center"/>
      <w:rPr>
        <w:sz w:val="20"/>
        <w:szCs w:val="20"/>
      </w:rPr>
    </w:pPr>
    <w:r>
      <w:rPr>
        <w:sz w:val="20"/>
        <w:szCs w:val="20"/>
      </w:rPr>
      <w:t>3. Total Maximum Daily Loads for Total Nitrogen and Total Phosphorus in Rainbow Creek Watershed</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864A33">
      <w:rPr>
        <w:sz w:val="20"/>
        <w:szCs w:val="20"/>
      </w:rPr>
      <w:t xml:space="preserve">ATTACHMENT </w:t>
    </w:r>
    <w:r>
      <w:rPr>
        <w:sz w:val="20"/>
        <w:szCs w:val="20"/>
      </w:rPr>
      <w:t>E</w:t>
    </w:r>
    <w:r w:rsidRPr="00864A33">
      <w:rPr>
        <w:sz w:val="20"/>
        <w:szCs w:val="20"/>
      </w:rPr>
      <w:t xml:space="preserve">: </w:t>
    </w:r>
    <w:r>
      <w:rPr>
        <w:sz w:val="20"/>
        <w:szCs w:val="20"/>
      </w:rPr>
      <w:t>SPECIFIC PROVISIONS FOR TOTAL MAXIMUM DAILY LOADS</w:t>
    </w:r>
  </w:p>
  <w:p w:rsidR="006A6759" w:rsidRPr="00864A33" w:rsidRDefault="006A6759" w:rsidP="00D74FE8">
    <w:pPr>
      <w:pStyle w:val="Footer"/>
      <w:tabs>
        <w:tab w:val="clear" w:pos="4320"/>
        <w:tab w:val="clear" w:pos="8640"/>
        <w:tab w:val="center" w:pos="4680"/>
        <w:tab w:val="right" w:pos="9360"/>
      </w:tabs>
      <w:jc w:val="center"/>
      <w:rPr>
        <w:sz w:val="20"/>
        <w:szCs w:val="20"/>
      </w:rPr>
    </w:pPr>
    <w:r>
      <w:rPr>
        <w:sz w:val="20"/>
        <w:szCs w:val="20"/>
      </w:rPr>
      <w:t xml:space="preserve">4. Total Maximum Daily Loads for Dissolved Copper, Lead, and Zinc in </w:t>
    </w:r>
    <w:proofErr w:type="spellStart"/>
    <w:r>
      <w:rPr>
        <w:sz w:val="20"/>
        <w:szCs w:val="20"/>
      </w:rPr>
      <w:t>Chollas</w:t>
    </w:r>
    <w:proofErr w:type="spellEnd"/>
    <w:r>
      <w:rPr>
        <w:sz w:val="20"/>
        <w:szCs w:val="20"/>
      </w:rPr>
      <w:t xml:space="preserve"> Creek</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Footer"/>
      <w:tabs>
        <w:tab w:val="clear" w:pos="4320"/>
        <w:tab w:val="clear" w:pos="8640"/>
        <w:tab w:val="center" w:pos="4680"/>
        <w:tab w:val="right" w:pos="9360"/>
      </w:tabs>
      <w:jc w:val="center"/>
      <w:rPr>
        <w:sz w:val="20"/>
        <w:szCs w:val="20"/>
      </w:rPr>
    </w:pPr>
    <w:r w:rsidRPr="00864A33">
      <w:rPr>
        <w:sz w:val="20"/>
        <w:szCs w:val="20"/>
      </w:rPr>
      <w:t xml:space="preserve">ATTACHMENT </w:t>
    </w:r>
    <w:r>
      <w:rPr>
        <w:sz w:val="20"/>
        <w:szCs w:val="20"/>
      </w:rPr>
      <w:t>E</w:t>
    </w:r>
    <w:r w:rsidRPr="00864A33">
      <w:rPr>
        <w:sz w:val="20"/>
        <w:szCs w:val="20"/>
      </w:rPr>
      <w:t xml:space="preserve">: </w:t>
    </w:r>
    <w:r>
      <w:rPr>
        <w:sz w:val="20"/>
        <w:szCs w:val="20"/>
      </w:rPr>
      <w:t>SPECIFIC PROVISIONS FOR TOTAL MAXIMUM DAILY LOADS</w:t>
    </w:r>
  </w:p>
  <w:p w:rsidR="006A6759" w:rsidRDefault="006A6759" w:rsidP="00D74FE8">
    <w:pPr>
      <w:pStyle w:val="Footer"/>
      <w:tabs>
        <w:tab w:val="clear" w:pos="4320"/>
        <w:tab w:val="clear" w:pos="8640"/>
        <w:tab w:val="center" w:pos="4680"/>
        <w:tab w:val="right" w:pos="9360"/>
      </w:tabs>
      <w:jc w:val="center"/>
      <w:rPr>
        <w:sz w:val="20"/>
        <w:szCs w:val="20"/>
      </w:rPr>
    </w:pPr>
    <w:r>
      <w:rPr>
        <w:sz w:val="20"/>
        <w:szCs w:val="20"/>
      </w:rPr>
      <w:t xml:space="preserve">5. Total Maximum Daily Loads for Indicator Bacteria, Baby Beach in Dana Point Harbor and </w:t>
    </w:r>
  </w:p>
  <w:p w:rsidR="006A6759" w:rsidRPr="00864A33" w:rsidRDefault="006A6759" w:rsidP="00D74FE8">
    <w:pPr>
      <w:pStyle w:val="Footer"/>
      <w:tabs>
        <w:tab w:val="clear" w:pos="4320"/>
        <w:tab w:val="clear" w:pos="8640"/>
        <w:tab w:val="center" w:pos="4680"/>
        <w:tab w:val="right" w:pos="9360"/>
      </w:tabs>
      <w:jc w:val="center"/>
      <w:rPr>
        <w:sz w:val="20"/>
        <w:szCs w:val="20"/>
      </w:rPr>
    </w:pPr>
    <w:r>
      <w:rPr>
        <w:sz w:val="20"/>
        <w:szCs w:val="20"/>
      </w:rPr>
      <w:t>Shelter Island Shoreline Park in San Diego Bay</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64576A">
    <w:pPr>
      <w:pStyle w:val="Footer"/>
      <w:tabs>
        <w:tab w:val="clear" w:pos="4320"/>
        <w:tab w:val="clear" w:pos="8640"/>
        <w:tab w:val="center" w:pos="4680"/>
        <w:tab w:val="right" w:pos="9360"/>
      </w:tabs>
      <w:jc w:val="center"/>
      <w:rPr>
        <w:sz w:val="20"/>
        <w:szCs w:val="20"/>
      </w:rPr>
    </w:pPr>
    <w:r w:rsidRPr="00864A33">
      <w:rPr>
        <w:sz w:val="20"/>
        <w:szCs w:val="20"/>
      </w:rPr>
      <w:t xml:space="preserve">ATTACHMENT </w:t>
    </w:r>
    <w:r>
      <w:rPr>
        <w:sz w:val="20"/>
        <w:szCs w:val="20"/>
      </w:rPr>
      <w:t>E</w:t>
    </w:r>
    <w:r w:rsidRPr="00864A33">
      <w:rPr>
        <w:sz w:val="20"/>
        <w:szCs w:val="20"/>
      </w:rPr>
      <w:t xml:space="preserve">: </w:t>
    </w:r>
    <w:r>
      <w:rPr>
        <w:sz w:val="20"/>
        <w:szCs w:val="20"/>
      </w:rPr>
      <w:t>SPECIFIC PROVISIONS FOR TOTAL MAXIMUM DAILY LOADS</w:t>
    </w:r>
  </w:p>
  <w:p w:rsidR="006A6759" w:rsidRDefault="006A6759" w:rsidP="0064576A">
    <w:pPr>
      <w:pStyle w:val="Footer"/>
      <w:tabs>
        <w:tab w:val="clear" w:pos="4320"/>
        <w:tab w:val="clear" w:pos="8640"/>
        <w:tab w:val="center" w:pos="4680"/>
        <w:tab w:val="right" w:pos="9360"/>
      </w:tabs>
      <w:jc w:val="center"/>
      <w:rPr>
        <w:sz w:val="20"/>
        <w:szCs w:val="20"/>
      </w:rPr>
    </w:pPr>
    <w:r>
      <w:rPr>
        <w:sz w:val="20"/>
        <w:szCs w:val="20"/>
      </w:rPr>
      <w:t xml:space="preserve">6. Revised Total Maximum Daily Loads for Indicator Bacteria, Project I – </w:t>
    </w:r>
  </w:p>
  <w:p w:rsidR="006A6759" w:rsidRPr="00864A33" w:rsidRDefault="006A6759" w:rsidP="0064576A">
    <w:pPr>
      <w:pStyle w:val="Footer"/>
      <w:tabs>
        <w:tab w:val="clear" w:pos="4320"/>
        <w:tab w:val="clear" w:pos="8640"/>
        <w:tab w:val="center" w:pos="4680"/>
        <w:tab w:val="right" w:pos="9360"/>
      </w:tabs>
      <w:jc w:val="center"/>
      <w:rPr>
        <w:sz w:val="20"/>
        <w:szCs w:val="20"/>
      </w:rPr>
    </w:pPr>
    <w:r>
      <w:rPr>
        <w:sz w:val="20"/>
        <w:szCs w:val="20"/>
      </w:rPr>
      <w:t xml:space="preserve">Twenty Beaches and Creeks in the San Diego Region (Including </w:t>
    </w:r>
    <w:proofErr w:type="spellStart"/>
    <w:r>
      <w:rPr>
        <w:sz w:val="20"/>
        <w:szCs w:val="20"/>
      </w:rPr>
      <w:t>Tecolote</w:t>
    </w:r>
    <w:proofErr w:type="spellEnd"/>
    <w:r>
      <w:rPr>
        <w:sz w:val="20"/>
        <w:szCs w:val="20"/>
      </w:rPr>
      <w:t xml:space="preserve"> Creek)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59" w:rsidRDefault="006A6759" w:rsidP="00E63361">
      <w:r>
        <w:separator/>
      </w:r>
    </w:p>
  </w:footnote>
  <w:footnote w:type="continuationSeparator" w:id="0">
    <w:p w:rsidR="006A6759" w:rsidRDefault="006A6759" w:rsidP="00E63361">
      <w:r>
        <w:continuationSeparator/>
      </w:r>
    </w:p>
  </w:footnote>
  <w:footnote w:id="1">
    <w:p w:rsidR="006A6759" w:rsidRDefault="006A6759" w:rsidP="00DD7547">
      <w:pPr>
        <w:pStyle w:val="FootnoteText"/>
      </w:pPr>
      <w:r>
        <w:rPr>
          <w:rStyle w:val="FootnoteReference"/>
        </w:rPr>
        <w:footnoteRef/>
      </w:r>
      <w:r>
        <w:t xml:space="preserve"> </w:t>
      </w:r>
      <w:r>
        <w:rPr>
          <w:rFonts w:eastAsiaTheme="minorHAnsi"/>
        </w:rPr>
        <w:t>State Water Board Resolution No. 68-16</w:t>
      </w:r>
    </w:p>
  </w:footnote>
  <w:footnote w:id="2">
    <w:p w:rsidR="006A6759" w:rsidRDefault="006A6759" w:rsidP="00DD7547">
      <w:pPr>
        <w:pStyle w:val="FootnoteText"/>
      </w:pPr>
      <w:r>
        <w:rPr>
          <w:rStyle w:val="FootnoteReference"/>
        </w:rPr>
        <w:footnoteRef/>
      </w:r>
      <w:r>
        <w:t xml:space="preserve"> </w:t>
      </w:r>
      <w:r>
        <w:rPr>
          <w:rFonts w:eastAsiaTheme="minorHAnsi"/>
        </w:rPr>
        <w:t>40 CFR 131.36</w:t>
      </w:r>
    </w:p>
  </w:footnote>
  <w:footnote w:id="3">
    <w:p w:rsidR="006A6759" w:rsidRDefault="006A6759" w:rsidP="00DD7547">
      <w:pPr>
        <w:pStyle w:val="FootnoteText"/>
      </w:pPr>
      <w:r>
        <w:rPr>
          <w:rStyle w:val="FootnoteReference"/>
        </w:rPr>
        <w:footnoteRef/>
      </w:r>
      <w:r>
        <w:t xml:space="preserve"> </w:t>
      </w:r>
      <w:r>
        <w:rPr>
          <w:rFonts w:eastAsiaTheme="minorHAnsi"/>
        </w:rPr>
        <w:t>65 Federal Register 31682-31719 (May 18, 2000), adding Section 131.38 to 40 CFR</w:t>
      </w:r>
    </w:p>
  </w:footnote>
  <w:footnote w:id="4">
    <w:p w:rsidR="006A6759" w:rsidRDefault="006A6759" w:rsidP="00DD7547">
      <w:pPr>
        <w:pStyle w:val="FootnoteText"/>
      </w:pPr>
      <w:r>
        <w:rPr>
          <w:rStyle w:val="FootnoteReference"/>
        </w:rPr>
        <w:footnoteRef/>
      </w:r>
      <w:r>
        <w:t xml:space="preserve"> </w:t>
      </w:r>
      <w:r>
        <w:rPr>
          <w:rFonts w:eastAsiaTheme="minorHAnsi"/>
        </w:rPr>
        <w:t>If a water quality objective and a CTR criterion are in effect for the same priority pollutant, the more</w:t>
      </w:r>
      <w:r w:rsidRPr="00125592">
        <w:rPr>
          <w:rFonts w:eastAsiaTheme="minorHAnsi"/>
        </w:rPr>
        <w:t xml:space="preserve"> </w:t>
      </w:r>
      <w:r>
        <w:rPr>
          <w:rFonts w:eastAsiaTheme="minorHAnsi"/>
        </w:rPr>
        <w:t>stringent of the two applies.</w:t>
      </w:r>
    </w:p>
  </w:footnote>
  <w:footnote w:id="5">
    <w:p w:rsidR="006A6759" w:rsidRPr="00FC3204" w:rsidRDefault="006A6759" w:rsidP="00785D10">
      <w:pPr>
        <w:pStyle w:val="FootnoteText"/>
      </w:pPr>
      <w:r w:rsidRPr="00FC3204">
        <w:rPr>
          <w:rStyle w:val="FootnoteReference"/>
        </w:rPr>
        <w:footnoteRef/>
      </w:r>
      <w:r>
        <w:t xml:space="preserve"> This </w:t>
      </w:r>
      <w:r w:rsidRPr="00FC3204">
        <w:t>does not apply to MS4 discharges which receive subsequent tre</w:t>
      </w:r>
      <w:r>
        <w:t>atment to reduce pollutants in storm water discharges to t</w:t>
      </w:r>
      <w:r w:rsidRPr="00FC3204">
        <w:t>he MEP prior to entering receiving waters (e.g., low flow diversions to the sanitary sewer).</w:t>
      </w:r>
      <w:r>
        <w:t xml:space="preserve">  </w:t>
      </w:r>
      <w:r w:rsidRPr="00D34AF1">
        <w:rPr>
          <w:color w:val="000000"/>
        </w:rPr>
        <w:t xml:space="preserve">Runoff treatment </w:t>
      </w:r>
      <w:r w:rsidRPr="00D45169">
        <w:rPr>
          <w:color w:val="000000"/>
        </w:rPr>
        <w:t xml:space="preserve">must occur prior to the discharge of runoff into receiving waters per Finding </w:t>
      </w:r>
      <w:r>
        <w:rPr>
          <w:color w:val="0000FF"/>
        </w:rPr>
        <w:fldChar w:fldCharType="begin"/>
      </w:r>
      <w:r>
        <w:rPr>
          <w:color w:val="0000FF"/>
        </w:rPr>
        <w:instrText xml:space="preserve"> REF _Ref320688682 \n \h </w:instrText>
      </w:r>
      <w:r>
        <w:rPr>
          <w:color w:val="0000FF"/>
        </w:rPr>
      </w:r>
      <w:r>
        <w:rPr>
          <w:color w:val="0000FF"/>
        </w:rPr>
        <w:fldChar w:fldCharType="separate"/>
      </w:r>
      <w:r w:rsidR="00F3140A">
        <w:rPr>
          <w:color w:val="0000FF"/>
        </w:rPr>
        <w:t>7</w:t>
      </w:r>
      <w:r>
        <w:rPr>
          <w:color w:val="0000FF"/>
        </w:rPr>
        <w:fldChar w:fldCharType="end"/>
      </w:r>
      <w:r w:rsidRPr="00D45169">
        <w:rPr>
          <w:color w:val="000000"/>
        </w:rPr>
        <w:t>.</w:t>
      </w:r>
      <w:r w:rsidRPr="00D34AF1">
        <w:rPr>
          <w:color w:val="000000"/>
        </w:rPr>
        <w:t xml:space="preserve">  </w:t>
      </w:r>
    </w:p>
  </w:footnote>
  <w:footnote w:id="6">
    <w:p w:rsidR="006A6759" w:rsidRDefault="006A6759" w:rsidP="00DD7547">
      <w:pPr>
        <w:pStyle w:val="FootnoteText"/>
      </w:pPr>
      <w:r>
        <w:rPr>
          <w:rStyle w:val="FootnoteReference"/>
        </w:rPr>
        <w:footnoteRef/>
      </w:r>
      <w:r>
        <w:t xml:space="preserve"> Interim and final numeric goals may take a variety of forms such as TMDL established WQBELs, action levels, pollutant concentration, load reductions, number of impaired water bodies delisted from the List of Water Quality Impaired Segments, Index of Biotic Integrity (IBI) scores, or other appropriate metrics.  Interim and final numeric goals are not necessarily limited to one criterion or indicator, but may include multiple criteria and/or indicators.  Except for TMDL established WQBELs, interim and final numeric goals and corresponding schedules may be revised through the adaptive management process under Provision </w:t>
      </w:r>
      <w:r w:rsidRPr="0040023E">
        <w:rPr>
          <w:color w:val="0000FF"/>
        </w:rPr>
        <w:t>B.5</w:t>
      </w:r>
      <w:r>
        <w:t>.</w:t>
      </w:r>
    </w:p>
  </w:footnote>
  <w:footnote w:id="7">
    <w:p w:rsidR="006A6759" w:rsidRDefault="006A6759">
      <w:pPr>
        <w:pStyle w:val="FootnoteText"/>
      </w:pPr>
      <w:r>
        <w:rPr>
          <w:rStyle w:val="FootnoteReference"/>
        </w:rPr>
        <w:footnoteRef/>
      </w:r>
      <w:r>
        <w:t xml:space="preserve"> 2002 and subsequent 303(d) Lists</w:t>
      </w:r>
    </w:p>
  </w:footnote>
  <w:footnote w:id="8">
    <w:p w:rsidR="006A6759" w:rsidRDefault="006A6759" w:rsidP="00DD7547">
      <w:pPr>
        <w:pStyle w:val="FootnoteText"/>
      </w:pPr>
      <w:r>
        <w:rPr>
          <w:rStyle w:val="FootnoteReference"/>
        </w:rPr>
        <w:footnoteRef/>
      </w:r>
      <w:r>
        <w:t xml:space="preserve"> NALs incorporated into the Water Quality Improvement Plans are not considered by the San Diego Water Board to be enforceable effluent limitations, unless the NAL is based on a WQBEL expressed as an interim or final effluent limitation for a TMDL in Attachment E and the interim or final compliance date has passed.</w:t>
      </w:r>
    </w:p>
  </w:footnote>
  <w:footnote w:id="9">
    <w:p w:rsidR="006A6759" w:rsidRDefault="006A6759" w:rsidP="00DD7547">
      <w:pPr>
        <w:pStyle w:val="FootnoteText"/>
      </w:pPr>
      <w:r>
        <w:rPr>
          <w:rStyle w:val="FootnoteReference"/>
        </w:rPr>
        <w:footnoteRef/>
      </w:r>
      <w:r>
        <w:t xml:space="preserve"> The Copermittees may utilize NALs or other benchmarks currently established by the Copermittees as interim NALs until the Water Quality Improvement Plans are accepted by the San Diego Water Board Executive Officer. </w:t>
      </w:r>
    </w:p>
  </w:footnote>
  <w:footnote w:id="10">
    <w:p w:rsidR="006A6759" w:rsidRDefault="006A6759" w:rsidP="00DD7547">
      <w:pPr>
        <w:pStyle w:val="FootnoteText"/>
      </w:pPr>
      <w:r>
        <w:rPr>
          <w:rStyle w:val="FootnoteReference"/>
        </w:rPr>
        <w:footnoteRef/>
      </w:r>
      <w:r>
        <w:t xml:space="preserve"> SALs incorporated into the Water Quality Improvement Plans are not considered by the San Diego Water Board to be enforceable effluent limitations, unless the SAL is based on a WQBEL expressed as an interim or final effluent limitation for a TMDL in Attachment E and the interim or final compliance date has passed.</w:t>
      </w:r>
    </w:p>
  </w:footnote>
  <w:footnote w:id="11">
    <w:p w:rsidR="006A6759" w:rsidRDefault="006A6759" w:rsidP="00DD7547">
      <w:pPr>
        <w:pStyle w:val="FootnoteText"/>
      </w:pPr>
      <w:r>
        <w:rPr>
          <w:rStyle w:val="FootnoteReference"/>
        </w:rPr>
        <w:footnoteRef/>
      </w:r>
      <w:r>
        <w:t xml:space="preserve"> The Copermittees may utilize SALs or other benchmarks currently established by the Copermittees as interim SALs until the Water Quality Improvement Plans are accepted by the San Diego Water Board Executive Officer.</w:t>
      </w:r>
    </w:p>
  </w:footnote>
  <w:footnote w:id="12">
    <w:p w:rsidR="006A6759" w:rsidRDefault="006A6759" w:rsidP="00DD7547">
      <w:pPr>
        <w:pStyle w:val="FootnoteText"/>
      </w:pPr>
      <w:r>
        <w:rPr>
          <w:rStyle w:val="FootnoteReference"/>
        </w:rPr>
        <w:footnoteRef/>
      </w:r>
      <w:r>
        <w:t xml:space="preserve"> Storm Water Panel Recommendations to the California State Water Resources Control Board: The Feasibility of Numeric Effluent Limits Applicable to Discharges of Storm Water Associated with Municipal, Industrial and Construction Activities (June 2006)</w:t>
      </w:r>
    </w:p>
  </w:footnote>
  <w:footnote w:id="13">
    <w:p w:rsidR="006A6759" w:rsidRDefault="006A6759" w:rsidP="00DD7547">
      <w:pPr>
        <w:pStyle w:val="FootnoteText"/>
      </w:pPr>
      <w:r>
        <w:rPr>
          <w:rStyle w:val="FootnoteReference"/>
        </w:rPr>
        <w:footnoteRef/>
      </w:r>
      <w:r>
        <w:t xml:space="preserve"> </w:t>
      </w:r>
      <w:r w:rsidRPr="00D43EF6">
        <w:t xml:space="preserve">Ode, </w:t>
      </w:r>
      <w:proofErr w:type="gramStart"/>
      <w:r w:rsidRPr="00D43EF6">
        <w:t>P.R..</w:t>
      </w:r>
      <w:proofErr w:type="gramEnd"/>
      <w:r w:rsidRPr="00D43EF6">
        <w:t xml:space="preserve"> 2007. Standard operating procedures for collecting </w:t>
      </w:r>
      <w:proofErr w:type="spellStart"/>
      <w:r w:rsidRPr="00D43EF6">
        <w:t>macroinvertebrate</w:t>
      </w:r>
      <w:proofErr w:type="spellEnd"/>
      <w:r w:rsidRPr="00D43EF6">
        <w:t xml:space="preserve"> samples and associated physical and chemical data for ambient </w:t>
      </w:r>
      <w:proofErr w:type="spellStart"/>
      <w:r w:rsidRPr="00D43EF6">
        <w:t>bioassessments</w:t>
      </w:r>
      <w:proofErr w:type="spellEnd"/>
      <w:r w:rsidRPr="00D43EF6">
        <w:t xml:space="preserve"> in California. </w:t>
      </w:r>
      <w:proofErr w:type="gramStart"/>
      <w:r w:rsidRPr="00D43EF6">
        <w:t xml:space="preserve">California State Water Resources Control Board Surface Water Ambient Monitoring Program (SWAMP) </w:t>
      </w:r>
      <w:proofErr w:type="spellStart"/>
      <w:r w:rsidRPr="00D43EF6">
        <w:t>Bioassessment</w:t>
      </w:r>
      <w:proofErr w:type="spellEnd"/>
      <w:r w:rsidRPr="00D43EF6">
        <w:t xml:space="preserve"> SOP 001.</w:t>
      </w:r>
      <w:proofErr w:type="gramEnd"/>
      <w:r>
        <w:t xml:space="preserve">  </w:t>
      </w:r>
      <w:hyperlink r:id="rId1" w:history="1">
        <w:r w:rsidRPr="000F2F83">
          <w:rPr>
            <w:rStyle w:val="Hyperlink"/>
            <w:sz w:val="18"/>
            <w:szCs w:val="18"/>
          </w:rPr>
          <w:t>http://www.swrcb.ca.gov/water_issues/programs/swamp/tools.shtml#monitoring</w:t>
        </w:r>
      </w:hyperlink>
    </w:p>
  </w:footnote>
  <w:footnote w:id="14">
    <w:p w:rsidR="006A6759" w:rsidRDefault="006A6759" w:rsidP="00DD7547">
      <w:pPr>
        <w:pStyle w:val="FootnoteText"/>
      </w:pPr>
      <w:r>
        <w:rPr>
          <w:rStyle w:val="FootnoteReference"/>
        </w:rPr>
        <w:footnoteRef/>
      </w:r>
      <w:r>
        <w:t xml:space="preserve"> </w:t>
      </w:r>
      <w:r w:rsidRPr="00D43EF6">
        <w:t xml:space="preserve">Available at: </w:t>
      </w:r>
      <w:hyperlink r:id="rId2" w:history="1">
        <w:r w:rsidRPr="00D43EF6">
          <w:rPr>
            <w:rStyle w:val="Hyperlink"/>
            <w:sz w:val="18"/>
            <w:szCs w:val="18"/>
          </w:rPr>
          <w:t>http://www.waterboards.ca.gov/water_issues/programs/swamp/docs/reports/fieldforms_fullversion052908.pdf</w:t>
        </w:r>
      </w:hyperlink>
    </w:p>
  </w:footnote>
  <w:footnote w:id="15">
    <w:p w:rsidR="006A6759" w:rsidRPr="001B1AAE" w:rsidRDefault="006A6759" w:rsidP="00DD7547">
      <w:pPr>
        <w:pStyle w:val="FootnoteText"/>
      </w:pPr>
      <w:r w:rsidRPr="001B1AAE">
        <w:rPr>
          <w:rStyle w:val="FootnoteReference"/>
        </w:rPr>
        <w:footnoteRef/>
      </w:r>
      <w:r w:rsidRPr="001B1AAE">
        <w:t xml:space="preserve"> </w:t>
      </w:r>
      <w:proofErr w:type="spellStart"/>
      <w:proofErr w:type="gramStart"/>
      <w:r w:rsidRPr="001B1AAE">
        <w:t>Fetscher</w:t>
      </w:r>
      <w:proofErr w:type="spellEnd"/>
      <w:r w:rsidRPr="001B1AAE">
        <w:t xml:space="preserve"> et al. 2009.</w:t>
      </w:r>
      <w:proofErr w:type="gramEnd"/>
      <w:r w:rsidRPr="001B1AAE">
        <w:t xml:space="preserve"> </w:t>
      </w:r>
      <w:proofErr w:type="gramStart"/>
      <w:r w:rsidRPr="001B1AAE">
        <w:t xml:space="preserve">Standard Operating Procedures for Collecting Stream Algae Samples and Associated Physical Habitat and Chemical Data for Ambient </w:t>
      </w:r>
      <w:proofErr w:type="spellStart"/>
      <w:r w:rsidRPr="001B1AAE">
        <w:t>Bioassessments</w:t>
      </w:r>
      <w:proofErr w:type="spellEnd"/>
      <w:r w:rsidRPr="001B1AAE">
        <w:t xml:space="preserve"> in California.</w:t>
      </w:r>
      <w:proofErr w:type="gramEnd"/>
    </w:p>
  </w:footnote>
  <w:footnote w:id="16">
    <w:p w:rsidR="006A6759" w:rsidRDefault="006A6759" w:rsidP="00DD7547">
      <w:pPr>
        <w:pStyle w:val="FootnoteText"/>
      </w:pPr>
      <w:r>
        <w:rPr>
          <w:rStyle w:val="FootnoteReference"/>
        </w:rPr>
        <w:footnoteRef/>
      </w:r>
      <w:r>
        <w:t xml:space="preserve"> The most current calculation method at the time the Order was adopted is outlined in “A Quantitative Tool for Assessing the Integrity of Southern California Coastal Streams” (Ode, et al. 2005. </w:t>
      </w:r>
      <w:proofErr w:type="gramStart"/>
      <w:r>
        <w:t>Environmental Management.</w:t>
      </w:r>
      <w:proofErr w:type="gramEnd"/>
      <w:r>
        <w:t xml:space="preserve"> Vol. 35, No. 1, pp. 1-13).  If an updated or new calculation method is developed, either both (i.e. current and updated/new) methods must be used, or historical IBIs must be recalculated with the updated or new calculation method.</w:t>
      </w:r>
    </w:p>
  </w:footnote>
  <w:footnote w:id="17">
    <w:p w:rsidR="006A6759" w:rsidRDefault="006A6759" w:rsidP="00DD7547">
      <w:pPr>
        <w:pStyle w:val="FootnoteText"/>
      </w:pPr>
      <w:r>
        <w:rPr>
          <w:rStyle w:val="FootnoteReference"/>
        </w:rPr>
        <w:footnoteRef/>
      </w:r>
      <w:r>
        <w:t xml:space="preserve"> When a calculation method is developed, IBIs must be calculated for all available and appropriate historical data.</w:t>
      </w:r>
    </w:p>
  </w:footnote>
  <w:footnote w:id="18">
    <w:p w:rsidR="006A6759" w:rsidRDefault="006A6759" w:rsidP="00DD7547">
      <w:pPr>
        <w:pStyle w:val="FootnoteText"/>
      </w:pPr>
      <w:r>
        <w:rPr>
          <w:rStyle w:val="FootnoteReference"/>
        </w:rPr>
        <w:footnoteRef/>
      </w:r>
      <w:r>
        <w:t xml:space="preserve"> </w:t>
      </w:r>
      <w:proofErr w:type="spellStart"/>
      <w:proofErr w:type="gramStart"/>
      <w:r>
        <w:t>Stormwater</w:t>
      </w:r>
      <w:proofErr w:type="spellEnd"/>
      <w:r>
        <w:t xml:space="preserve"> Monitoring Coalition Model Monitoring Technical Committee, 2004.</w:t>
      </w:r>
      <w:proofErr w:type="gramEnd"/>
      <w:r>
        <w:t xml:space="preserve">  </w:t>
      </w:r>
      <w:proofErr w:type="gramStart"/>
      <w:r>
        <w:t>Model Monitoring Program for Municipal Separate Storm Sewer Systems in Southern California.</w:t>
      </w:r>
      <w:proofErr w:type="gramEnd"/>
      <w:r>
        <w:t xml:space="preserve">  </w:t>
      </w:r>
      <w:proofErr w:type="gramStart"/>
      <w:r>
        <w:t>Technical Report #419.</w:t>
      </w:r>
      <w:proofErr w:type="gramEnd"/>
      <w:r>
        <w:t xml:space="preserve">  August 2004.</w:t>
      </w:r>
    </w:p>
  </w:footnote>
  <w:footnote w:id="19">
    <w:p w:rsidR="006A6759" w:rsidRDefault="006A6759" w:rsidP="00DD7547">
      <w:pPr>
        <w:pStyle w:val="FootnoteText"/>
      </w:pPr>
      <w:r>
        <w:rPr>
          <w:rStyle w:val="FootnoteReference"/>
        </w:rPr>
        <w:footnoteRef/>
      </w:r>
      <w:r>
        <w:t xml:space="preserve"> Persistent flow is defined as the presence of flowing, pooled, or ponded water more than 72 hours after a measureable rainfall event of 0.1 inch or greater during three consecutive monitoring and/or inspection events.  All other flowing, pooled, or ponded water is considered transient.</w:t>
      </w:r>
    </w:p>
  </w:footnote>
  <w:footnote w:id="20">
    <w:p w:rsidR="006A6759" w:rsidRDefault="006A6759" w:rsidP="00DD7547">
      <w:pPr>
        <w:pStyle w:val="FootnoteText"/>
      </w:pPr>
      <w:r>
        <w:rPr>
          <w:rStyle w:val="FootnoteReference"/>
        </w:rPr>
        <w:footnoteRef/>
      </w:r>
      <w:r>
        <w:t xml:space="preserve"> Provision </w:t>
      </w:r>
      <w:r w:rsidRPr="00FA22AB">
        <w:rPr>
          <w:color w:val="0000FF"/>
        </w:rPr>
        <w:t>E.2.a.(1)</w:t>
      </w:r>
      <w:r>
        <w:t xml:space="preserve"> only applies to this category of non-storm water if the system is designed to be located at or below the groundwater table to actively or passively extract groundwater during any part of the year.  </w:t>
      </w:r>
    </w:p>
  </w:footnote>
  <w:footnote w:id="21">
    <w:p w:rsidR="006A6759" w:rsidRDefault="006A6759" w:rsidP="00DD7547">
      <w:pPr>
        <w:pStyle w:val="FootnoteText"/>
      </w:pPr>
      <w:r>
        <w:rPr>
          <w:rStyle w:val="FootnoteReference"/>
        </w:rPr>
        <w:footnoteRef/>
      </w:r>
      <w:r>
        <w:t xml:space="preserve"> Provision </w:t>
      </w:r>
      <w:r w:rsidRPr="00FA22AB">
        <w:rPr>
          <w:color w:val="0000FF"/>
        </w:rPr>
        <w:t>E.2.a.(3)</w:t>
      </w:r>
      <w:r>
        <w:t xml:space="preserve"> only applies to this category of non-storm water discharge if the system is designed to be located above the groundwater table at all times of the year, and the system is only expected to discharge non-storm water under unusual circumstances.  </w:t>
      </w:r>
    </w:p>
  </w:footnote>
  <w:footnote w:id="22">
    <w:p w:rsidR="006A6759" w:rsidRDefault="006A6759" w:rsidP="00DD7547">
      <w:pPr>
        <w:pStyle w:val="FootnoteText"/>
      </w:pPr>
      <w:r>
        <w:rPr>
          <w:rStyle w:val="FootnoteReference"/>
        </w:rPr>
        <w:footnoteRef/>
      </w:r>
      <w:r>
        <w:t xml:space="preserve"> Development projects proposing to dredge or fill materials in waters of the U.S. must obtain a CWA Section 401 Water Quality Certification. Projects proposing to dredge or fill waters of the state must obtain waste discharge requirements.</w:t>
      </w:r>
    </w:p>
  </w:footnote>
  <w:footnote w:id="23">
    <w:p w:rsidR="006A6759" w:rsidRDefault="006A6759" w:rsidP="00DD7547">
      <w:pPr>
        <w:pStyle w:val="FootnoteText"/>
      </w:pPr>
      <w:r>
        <w:rPr>
          <w:rStyle w:val="FootnoteReference"/>
        </w:rPr>
        <w:footnoteRef/>
      </w:r>
      <w:r>
        <w:t xml:space="preserve"> See “Managing Wet Weather with Green Infrastructure – Municipal Handbook: Green Streets” (USEPA, 2008).</w:t>
      </w:r>
    </w:p>
  </w:footnote>
  <w:footnote w:id="24">
    <w:p w:rsidR="006A6759" w:rsidRDefault="006A6759" w:rsidP="00A63D5C">
      <w:pPr>
        <w:pStyle w:val="FootnoteText"/>
      </w:pPr>
      <w:r>
        <w:rPr>
          <w:rStyle w:val="FootnoteReference"/>
        </w:rPr>
        <w:footnoteRef/>
      </w:r>
      <w:r>
        <w:t xml:space="preserve"> Ibid.</w:t>
      </w:r>
    </w:p>
  </w:footnote>
  <w:footnote w:id="25">
    <w:p w:rsidR="006A6759" w:rsidRPr="004A1294" w:rsidRDefault="006A6759" w:rsidP="00773BB8">
      <w:pPr>
        <w:pStyle w:val="FootnoteText"/>
      </w:pPr>
      <w:r>
        <w:rPr>
          <w:rStyle w:val="FootnoteReference"/>
        </w:rPr>
        <w:footnoteRef/>
      </w:r>
      <w:r>
        <w:t xml:space="preserve"> This volume is not a single volume to be applied to all areas covered by this Order.  The size of the 85</w:t>
      </w:r>
      <w:r w:rsidRPr="00D16E0E">
        <w:rPr>
          <w:vertAlign w:val="superscript"/>
        </w:rPr>
        <w:t>th</w:t>
      </w:r>
      <w:r>
        <w:t xml:space="preserve"> percentile storm event is different for various parts of the San Diego Region.  The Copermittees are encouraged to calculate the 85</w:t>
      </w:r>
      <w:r w:rsidRPr="00D16E0E">
        <w:rPr>
          <w:vertAlign w:val="superscript"/>
        </w:rPr>
        <w:t>th</w:t>
      </w:r>
      <w:r>
        <w:t xml:space="preserve"> percentile storm event for each of its jurisdictions using local rain data pertinent to its particular jurisdiction.  In addition, </w:t>
      </w:r>
      <w:proofErr w:type="spellStart"/>
      <w:r>
        <w:t>isopluvial</w:t>
      </w:r>
      <w:proofErr w:type="spellEnd"/>
      <w:r>
        <w:t xml:space="preserve"> maps may be used to extrapolate rainfall data to areas where insufficient data exists in order to determine the volume of the local 85</w:t>
      </w:r>
      <w:r w:rsidRPr="00D16E0E">
        <w:rPr>
          <w:vertAlign w:val="superscript"/>
        </w:rPr>
        <w:t>th</w:t>
      </w:r>
      <w:r>
        <w:t xml:space="preserve"> percentile storm event in such areas.  Where the Copermittees will use </w:t>
      </w:r>
      <w:proofErr w:type="spellStart"/>
      <w:r>
        <w:t>isopluvial</w:t>
      </w:r>
      <w:proofErr w:type="spellEnd"/>
      <w:r>
        <w:t xml:space="preserve"> maps to determine the 85</w:t>
      </w:r>
      <w:r w:rsidRPr="00D16E0E">
        <w:rPr>
          <w:vertAlign w:val="superscript"/>
        </w:rPr>
        <w:t>th</w:t>
      </w:r>
      <w:r>
        <w:t xml:space="preserve"> percentile storm event in areas lacking rain data, the Copermittees must describe their method for using </w:t>
      </w:r>
      <w:proofErr w:type="spellStart"/>
      <w:r>
        <w:t>isopluvial</w:t>
      </w:r>
      <w:proofErr w:type="spellEnd"/>
      <w:r>
        <w:t xml:space="preserve"> maps in its BMP Design Manuals.</w:t>
      </w:r>
    </w:p>
  </w:footnote>
  <w:footnote w:id="26">
    <w:p w:rsidR="006A6759" w:rsidRDefault="006A6759" w:rsidP="00DD7547">
      <w:pPr>
        <w:pStyle w:val="FootnoteText"/>
      </w:pPr>
      <w:r>
        <w:rPr>
          <w:rStyle w:val="FootnoteReference"/>
        </w:rPr>
        <w:footnoteRef/>
      </w:r>
      <w:r>
        <w:t xml:space="preserve"> The BMP Design Manual was formerly known as the Standard Storm Water Mitigation Plan under Order Nos. </w:t>
      </w:r>
      <w:proofErr w:type="gramStart"/>
      <w:r>
        <w:t>R9-2007-0001, R9-2009-0002, and R9-2010-0016.</w:t>
      </w:r>
      <w:proofErr w:type="gramEnd"/>
      <w:r>
        <w:t xml:space="preserve"> </w:t>
      </w:r>
    </w:p>
  </w:footnote>
  <w:footnote w:id="27">
    <w:p w:rsidR="006A6759" w:rsidRDefault="006A6759" w:rsidP="00DD7547">
      <w:pPr>
        <w:pStyle w:val="FootnoteText"/>
      </w:pPr>
      <w:r>
        <w:rPr>
          <w:rStyle w:val="FootnoteReference"/>
        </w:rPr>
        <w:footnoteRef/>
      </w:r>
      <w:r>
        <w:t xml:space="preserve"> The inventory may refer to the MS4 map required to be maintained pursuant to Provision </w:t>
      </w:r>
      <w:r w:rsidRPr="00BB60E6">
        <w:rPr>
          <w:color w:val="0000FF"/>
        </w:rPr>
        <w:t>E.2.b</w:t>
      </w:r>
      <w:proofErr w:type="gramStart"/>
      <w:r w:rsidRPr="00BB60E6">
        <w:rPr>
          <w:color w:val="0000FF"/>
        </w:rPr>
        <w:t>.(</w:t>
      </w:r>
      <w:proofErr w:type="gramEnd"/>
      <w:r w:rsidRPr="00BB60E6">
        <w:rPr>
          <w:color w:val="0000FF"/>
        </w:rPr>
        <w:t>1)</w:t>
      </w:r>
      <w:r>
        <w:t>.</w:t>
      </w:r>
    </w:p>
  </w:footnote>
  <w:footnote w:id="28">
    <w:p w:rsidR="006A6759" w:rsidRDefault="006A6759" w:rsidP="00DD7547">
      <w:pPr>
        <w:pStyle w:val="FootnoteText"/>
      </w:pPr>
      <w:r>
        <w:rPr>
          <w:rStyle w:val="FootnoteReference"/>
        </w:rPr>
        <w:footnoteRef/>
      </w:r>
      <w:r>
        <w:t xml:space="preserve"> If any commercial, </w:t>
      </w:r>
      <w:proofErr w:type="gramStart"/>
      <w:r>
        <w:t>industrial,</w:t>
      </w:r>
      <w:proofErr w:type="gramEnd"/>
      <w:r>
        <w:t xml:space="preserve"> or municipal facilities or areas require multiple onsite inspections during any given year, those additional inspection may count toward the total annual inspection requirement.  This requirement excludes linear municipal facilities (i.e., MS4 linear channels, sanitary sewer collection systems, streets, roads and highways).</w:t>
      </w:r>
    </w:p>
  </w:footnote>
  <w:footnote w:id="29">
    <w:p w:rsidR="006A6759" w:rsidRDefault="006A6759" w:rsidP="00C97CEB">
      <w:pPr>
        <w:pStyle w:val="FootnoteText"/>
      </w:pPr>
      <w:r>
        <w:rPr>
          <w:rStyle w:val="FootnoteReference"/>
        </w:rPr>
        <w:footnoteRef/>
      </w:r>
      <w:r>
        <w:t xml:space="preserve"> Data must be uploaded to CEDEN Southern California Regional Data Center (</w:t>
      </w:r>
      <w:hyperlink r:id="rId3" w:history="1">
        <w:r w:rsidRPr="00691569">
          <w:rPr>
            <w:rStyle w:val="Hyperlink"/>
          </w:rPr>
          <w:t>http://www.sccwrp.org/Data/DataSubmission/SouthernCaliforniaRegionalDataCenter.aspx</w:t>
        </w:r>
      </w:hyperlink>
      <w:r>
        <w:t>) using the templates provided on the CEDEN website.</w:t>
      </w:r>
    </w:p>
  </w:footnote>
  <w:footnote w:id="30">
    <w:p w:rsidR="006A6759" w:rsidRDefault="006A6759">
      <w:pPr>
        <w:pStyle w:val="FootnoteText"/>
      </w:pPr>
      <w:r>
        <w:rPr>
          <w:rStyle w:val="FootnoteReference"/>
        </w:rPr>
        <w:footnoteRef/>
      </w:r>
      <w:r>
        <w:t xml:space="preserve"> </w:t>
      </w:r>
      <w:r>
        <w:rPr>
          <w:color w:val="000000"/>
        </w:rPr>
        <w:t>The Copermittees may develop, update and maintain the clearinghouse(s) of other Copermittees or agencies.</w:t>
      </w:r>
    </w:p>
  </w:footnote>
  <w:footnote w:id="31">
    <w:p w:rsidR="006A6759" w:rsidRDefault="006A6759" w:rsidP="00DD7547">
      <w:pPr>
        <w:pStyle w:val="FootnoteText"/>
      </w:pPr>
      <w:r>
        <w:rPr>
          <w:rStyle w:val="FootnoteReference"/>
        </w:rPr>
        <w:footnoteRef/>
      </w:r>
      <w:r>
        <w:t xml:space="preserve"> Data must be uploaded to CEDEN Southern California Regional Data Center (</w:t>
      </w:r>
      <w:hyperlink r:id="rId4" w:history="1">
        <w:r w:rsidRPr="00691569">
          <w:rPr>
            <w:rStyle w:val="Hyperlink"/>
          </w:rPr>
          <w:t>http://www.sccwrp.org/Data/DataSubmission/SouthernCaliforniaRegionalDataCenter.aspx</w:t>
        </w:r>
      </w:hyperlink>
      <w:r>
        <w:t>) using the templates provided on the CEDEN website.</w:t>
      </w:r>
    </w:p>
  </w:footnote>
  <w:footnote w:id="32">
    <w:p w:rsidR="006A6759" w:rsidRDefault="006A6759" w:rsidP="00DD7547">
      <w:pPr>
        <w:pStyle w:val="FootnoteText"/>
      </w:pPr>
      <w:r>
        <w:rPr>
          <w:rStyle w:val="FootnoteReference"/>
        </w:rPr>
        <w:footnoteRef/>
      </w:r>
      <w:r>
        <w:t xml:space="preserve"> Commonly referred to as AB 411 monitoring</w:t>
      </w:r>
    </w:p>
  </w:footnote>
  <w:footnote w:id="33">
    <w:p w:rsidR="006A6759" w:rsidRDefault="006A6759" w:rsidP="00DD7547">
      <w:pPr>
        <w:pStyle w:val="FootnoteText"/>
      </w:pPr>
      <w:r>
        <w:rPr>
          <w:rStyle w:val="FootnoteReference"/>
        </w:rPr>
        <w:footnoteRef/>
      </w:r>
      <w:r>
        <w:t xml:space="preserve"> Wet weather days are defined by the TMDL as storm events of 0.2 inches or greater and the following 72 hours.  The Responsible Copermittees may choose to limit their wet weather sampling requirements to storm events of 0.2 inches or greater, or also include storm events of 0.1 inches or greater as defined by the federal regulations [</w:t>
      </w:r>
      <w:proofErr w:type="gramStart"/>
      <w:r w:rsidRPr="00CD2FCD">
        <w:t>40CFR122.26(</w:t>
      </w:r>
      <w:proofErr w:type="gramEnd"/>
      <w:r w:rsidRPr="00CD2FCD">
        <w:t>d)(2)(iii)</w:t>
      </w:r>
      <w:r>
        <w:t>(A</w:t>
      </w:r>
      <w:r w:rsidRPr="00CD2FCD">
        <w:t>)</w:t>
      </w:r>
      <w:r>
        <w:t>(2)].</w:t>
      </w:r>
    </w:p>
    <w:p w:rsidR="006A6759" w:rsidRDefault="006A6759" w:rsidP="00DD7547">
      <w:pPr>
        <w:pStyle w:val="FootnoteText"/>
      </w:pPr>
    </w:p>
  </w:footnote>
  <w:footnote w:id="34">
    <w:p w:rsidR="006A6759" w:rsidRDefault="006A6759" w:rsidP="00DD7547">
      <w:pPr>
        <w:pStyle w:val="FootnoteText"/>
      </w:pPr>
      <w:r>
        <w:rPr>
          <w:rStyle w:val="FootnoteReference"/>
        </w:rPr>
        <w:footnoteRef/>
      </w:r>
      <w:r>
        <w:t xml:space="preserve"> Commonly referred to as AB 411 monitoring</w:t>
      </w:r>
    </w:p>
    <w:p w:rsidR="006A6759" w:rsidRDefault="006A6759" w:rsidP="00DD7547">
      <w:pPr>
        <w:pStyle w:val="FootnoteText"/>
      </w:pPr>
    </w:p>
  </w:footnote>
  <w:footnote w:id="35">
    <w:p w:rsidR="006A6759" w:rsidRDefault="006A6759" w:rsidP="00DD7547">
      <w:pPr>
        <w:pStyle w:val="FootnoteText"/>
      </w:pPr>
      <w:r>
        <w:rPr>
          <w:rStyle w:val="FootnoteReference"/>
        </w:rPr>
        <w:footnoteRef/>
      </w:r>
      <w:r>
        <w:t xml:space="preserve"> Wet weather days are defined by the TMDL as storm events of 0.2 inches or greater and the following 72 hours.  The Responsible Copermittees may choose to limit their wet weather sampling requirements to storm events of 0.2 inches or greater, or also include storm events of 0.1 inches or greater as defined by the federal regulations [</w:t>
      </w:r>
      <w:proofErr w:type="gramStart"/>
      <w:r w:rsidRPr="00CD2FCD">
        <w:t>40CFR122.26(</w:t>
      </w:r>
      <w:proofErr w:type="gramEnd"/>
      <w:r w:rsidRPr="00CD2FCD">
        <w:t>d)(2)(iii)</w:t>
      </w:r>
      <w:r>
        <w:t>(A</w:t>
      </w:r>
      <w:r w:rsidRPr="00CD2FCD">
        <w:t>)</w:t>
      </w:r>
      <w:r>
        <w:t xml:space="preserve">(2)].  </w:t>
      </w:r>
    </w:p>
    <w:p w:rsidR="006A6759" w:rsidRDefault="006A6759" w:rsidP="00DD7547">
      <w:pPr>
        <w:pStyle w:val="FootnoteText"/>
      </w:pPr>
    </w:p>
  </w:footnote>
  <w:footnote w:id="36">
    <w:p w:rsidR="006A6759" w:rsidRDefault="006A6759" w:rsidP="00DD7547">
      <w:pPr>
        <w:pStyle w:val="FootnoteText"/>
      </w:pPr>
      <w:r>
        <w:rPr>
          <w:rStyle w:val="FootnoteReference"/>
        </w:rPr>
        <w:footnoteRef/>
      </w:r>
      <w:r>
        <w:t xml:space="preserve"> Wet weather days are defined by the TMDL as storm events of 0.2 inches or greater and the following 72 hours.  The Responsible Copermittees may choose to limit their wet weather sampling requirements to storm events of 0.2 inches or greater, or also include storm events of 0.1 inches or greater as defined by the federal regulations [</w:t>
      </w:r>
      <w:proofErr w:type="gramStart"/>
      <w:r w:rsidRPr="00CD2FCD">
        <w:t>40CFR122.26(</w:t>
      </w:r>
      <w:proofErr w:type="gramEnd"/>
      <w:r w:rsidRPr="00CD2FCD">
        <w:t>d)(2)(iii)</w:t>
      </w:r>
      <w:r>
        <w:t>(A</w:t>
      </w:r>
      <w:r w:rsidRPr="00CD2FCD">
        <w:t>)</w:t>
      </w:r>
      <w: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C0796B">
    <w:pPr>
      <w:pStyle w:val="Header"/>
      <w:tabs>
        <w:tab w:val="clear" w:pos="4320"/>
        <w:tab w:val="clear" w:pos="8640"/>
        <w:tab w:val="center" w:pos="4680"/>
        <w:tab w:val="right" w:pos="9360"/>
      </w:tabs>
      <w:ind w:left="-180"/>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1B679F" w:rsidRDefault="006A6759" w:rsidP="001B679F">
    <w:pPr>
      <w:pStyle w:val="Header"/>
      <w:tabs>
        <w:tab w:val="clear" w:pos="4320"/>
        <w:tab w:val="clear" w:pos="8640"/>
        <w:tab w:val="center" w:pos="4680"/>
        <w:tab w:val="right" w:pos="9360"/>
      </w:tabs>
      <w:jc w:val="center"/>
      <w:rPr>
        <w:b/>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03150E" w:rsidRDefault="006A6759" w:rsidP="001C1059">
    <w:pPr>
      <w:pStyle w:val="Header"/>
      <w:framePr w:wrap="around" w:vAnchor="text" w:hAnchor="margin" w:xAlign="center" w:y="1"/>
      <w:rPr>
        <w:rStyle w:val="PageNumber"/>
        <w:sz w:val="22"/>
        <w:szCs w:val="22"/>
      </w:rPr>
    </w:pPr>
    <w:r>
      <w:rPr>
        <w:rStyle w:val="PageNumber"/>
        <w:sz w:val="22"/>
        <w:szCs w:val="22"/>
      </w:rPr>
      <w:t>D</w:t>
    </w:r>
    <w:r w:rsidRPr="0003150E">
      <w:rPr>
        <w:rStyle w:val="PageNumber"/>
        <w:sz w:val="22"/>
        <w:szCs w:val="22"/>
      </w:rPr>
      <w:t>-</w:t>
    </w:r>
    <w:r w:rsidRPr="0003150E">
      <w:rPr>
        <w:rStyle w:val="PageNumber"/>
        <w:sz w:val="22"/>
        <w:szCs w:val="22"/>
      </w:rPr>
      <w:fldChar w:fldCharType="begin"/>
    </w:r>
    <w:r w:rsidRPr="0003150E">
      <w:rPr>
        <w:rStyle w:val="PageNumber"/>
        <w:sz w:val="22"/>
        <w:szCs w:val="22"/>
      </w:rPr>
      <w:instrText xml:space="preserve">PAGE  </w:instrText>
    </w:r>
    <w:r w:rsidRPr="0003150E">
      <w:rPr>
        <w:rStyle w:val="PageNumber"/>
        <w:sz w:val="22"/>
        <w:szCs w:val="22"/>
      </w:rPr>
      <w:fldChar w:fldCharType="separate"/>
    </w:r>
    <w:r w:rsidR="005345A1">
      <w:rPr>
        <w:rStyle w:val="PageNumber"/>
        <w:noProof/>
        <w:sz w:val="22"/>
        <w:szCs w:val="22"/>
      </w:rPr>
      <w:t>4</w:t>
    </w:r>
    <w:r w:rsidRPr="0003150E">
      <w:rPr>
        <w:rStyle w:val="PageNumber"/>
        <w:sz w:val="22"/>
        <w:szCs w:val="22"/>
      </w:rPr>
      <w:fldChar w:fldCharType="end"/>
    </w:r>
  </w:p>
  <w:p w:rsidR="006A6759" w:rsidRDefault="006A6759" w:rsidP="00236DFF">
    <w:pPr>
      <w:pStyle w:val="Header"/>
      <w:tabs>
        <w:tab w:val="clear" w:pos="4320"/>
        <w:tab w:val="clear" w:pos="8640"/>
        <w:tab w:val="center" w:pos="5040"/>
        <w:tab w:val="right" w:pos="1008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Default="006A6759" w:rsidP="000E6D94">
    <w:pPr>
      <w:pStyle w:val="Header"/>
      <w:tabs>
        <w:tab w:val="clear" w:pos="4320"/>
        <w:tab w:val="clear" w:pos="8640"/>
        <w:tab w:val="center" w:pos="5040"/>
        <w:tab w:val="right" w:pos="9360"/>
      </w:tabs>
      <w:jc w:val="center"/>
      <w:rPr>
        <w:b/>
        <w:sz w:val="8"/>
        <w:szCs w:val="8"/>
      </w:rPr>
    </w:pPr>
  </w:p>
  <w:p w:rsidR="006A6759" w:rsidRPr="000E6D94" w:rsidRDefault="006A6759" w:rsidP="000E6D94">
    <w:pPr>
      <w:pStyle w:val="Header"/>
      <w:tabs>
        <w:tab w:val="clear" w:pos="4320"/>
        <w:tab w:val="clear" w:pos="8640"/>
        <w:tab w:val="center" w:pos="5040"/>
        <w:tab w:val="right" w:pos="9360"/>
      </w:tabs>
      <w:jc w:val="center"/>
      <w:rPr>
        <w:b/>
        <w:sz w:val="8"/>
        <w:szCs w:val="8"/>
      </w:rPr>
    </w:pPr>
  </w:p>
  <w:p w:rsidR="006A6759" w:rsidRPr="00B45E9C" w:rsidRDefault="006A6759" w:rsidP="000E6D94">
    <w:pPr>
      <w:pStyle w:val="Header"/>
      <w:tabs>
        <w:tab w:val="clear" w:pos="4320"/>
        <w:tab w:val="clear" w:pos="8640"/>
        <w:tab w:val="center" w:pos="5040"/>
        <w:tab w:val="right" w:pos="9360"/>
      </w:tabs>
      <w:jc w:val="center"/>
      <w:rPr>
        <w:b/>
        <w:sz w:val="22"/>
        <w:szCs w:val="22"/>
      </w:rPr>
    </w:pPr>
    <w:r w:rsidRPr="00B45E9C">
      <w:rPr>
        <w:b/>
        <w:sz w:val="22"/>
        <w:szCs w:val="22"/>
      </w:rPr>
      <w:t>JURISDICTIONAL RUNOFF MANAGEMENT PROGRAM</w:t>
    </w:r>
  </w:p>
  <w:p w:rsidR="006A6759" w:rsidRPr="00B45E9C" w:rsidRDefault="006A6759" w:rsidP="00CD22DB">
    <w:pPr>
      <w:widowControl w:val="0"/>
      <w:jc w:val="center"/>
      <w:rPr>
        <w:b/>
        <w:sz w:val="22"/>
        <w:szCs w:val="22"/>
      </w:rPr>
    </w:pPr>
    <w:r w:rsidRPr="00B45E9C">
      <w:rPr>
        <w:b/>
        <w:sz w:val="22"/>
        <w:szCs w:val="22"/>
      </w:rPr>
      <w:t>ANNUAL REPORT FORM</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03150E" w:rsidRDefault="006A6759" w:rsidP="00236DFF">
    <w:pPr>
      <w:pStyle w:val="Header"/>
      <w:framePr w:wrap="around" w:vAnchor="text" w:hAnchor="margin" w:xAlign="center" w:y="1"/>
      <w:rPr>
        <w:rStyle w:val="PageNumber"/>
        <w:sz w:val="22"/>
        <w:szCs w:val="22"/>
      </w:rPr>
    </w:pPr>
    <w:r>
      <w:rPr>
        <w:rStyle w:val="PageNumber"/>
        <w:sz w:val="22"/>
        <w:szCs w:val="22"/>
      </w:rPr>
      <w:t>D</w:t>
    </w:r>
    <w:r w:rsidRPr="0003150E">
      <w:rPr>
        <w:rStyle w:val="PageNumber"/>
        <w:sz w:val="22"/>
        <w:szCs w:val="22"/>
      </w:rPr>
      <w:t>-</w:t>
    </w:r>
    <w:r w:rsidRPr="0003150E">
      <w:rPr>
        <w:rStyle w:val="PageNumber"/>
        <w:sz w:val="22"/>
        <w:szCs w:val="22"/>
      </w:rPr>
      <w:fldChar w:fldCharType="begin"/>
    </w:r>
    <w:r w:rsidRPr="0003150E">
      <w:rPr>
        <w:rStyle w:val="PageNumber"/>
        <w:sz w:val="22"/>
        <w:szCs w:val="22"/>
      </w:rPr>
      <w:instrText xml:space="preserve">PAGE  </w:instrText>
    </w:r>
    <w:r w:rsidRPr="0003150E">
      <w:rPr>
        <w:rStyle w:val="PageNumber"/>
        <w:sz w:val="22"/>
        <w:szCs w:val="22"/>
      </w:rPr>
      <w:fldChar w:fldCharType="separate"/>
    </w:r>
    <w:r w:rsidR="00F3140A">
      <w:rPr>
        <w:rStyle w:val="PageNumber"/>
        <w:noProof/>
        <w:sz w:val="22"/>
        <w:szCs w:val="22"/>
      </w:rPr>
      <w:t>2</w:t>
    </w:r>
    <w:r w:rsidRPr="0003150E">
      <w:rPr>
        <w:rStyle w:val="PageNumber"/>
        <w:sz w:val="22"/>
        <w:szCs w:val="22"/>
      </w:rPr>
      <w:fldChar w:fldCharType="end"/>
    </w:r>
  </w:p>
  <w:p w:rsidR="006A6759" w:rsidRDefault="006A6759" w:rsidP="00236DFF">
    <w:pPr>
      <w:pStyle w:val="Header"/>
      <w:tabs>
        <w:tab w:val="clear" w:pos="4320"/>
        <w:tab w:val="clear" w:pos="8640"/>
        <w:tab w:val="center" w:pos="4680"/>
        <w:tab w:val="right" w:pos="1008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900955" w:rsidRDefault="006A6759" w:rsidP="00900955">
    <w:pPr>
      <w:pStyle w:val="Header"/>
      <w:tabs>
        <w:tab w:val="clear" w:pos="4320"/>
        <w:tab w:val="clear" w:pos="8640"/>
        <w:tab w:val="center" w:pos="4680"/>
        <w:tab w:val="right" w:pos="9360"/>
      </w:tabs>
      <w:jc w:val="center"/>
      <w:rPr>
        <w:b/>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03150E" w:rsidRDefault="006A6759" w:rsidP="001C1059">
    <w:pPr>
      <w:pStyle w:val="Header"/>
      <w:framePr w:wrap="around" w:vAnchor="text" w:hAnchor="margin" w:xAlign="center" w:y="1"/>
      <w:rPr>
        <w:rStyle w:val="PageNumber"/>
        <w:sz w:val="22"/>
        <w:szCs w:val="22"/>
      </w:rPr>
    </w:pPr>
    <w:r>
      <w:rPr>
        <w:rStyle w:val="PageNumber"/>
        <w:sz w:val="22"/>
        <w:szCs w:val="22"/>
      </w:rPr>
      <w:t>E</w:t>
    </w:r>
    <w:r w:rsidRPr="0003150E">
      <w:rPr>
        <w:rStyle w:val="PageNumber"/>
        <w:sz w:val="22"/>
        <w:szCs w:val="22"/>
      </w:rPr>
      <w:t>-</w:t>
    </w:r>
    <w:r w:rsidRPr="0003150E">
      <w:rPr>
        <w:rStyle w:val="PageNumber"/>
        <w:sz w:val="22"/>
        <w:szCs w:val="22"/>
      </w:rPr>
      <w:fldChar w:fldCharType="begin"/>
    </w:r>
    <w:r w:rsidRPr="0003150E">
      <w:rPr>
        <w:rStyle w:val="PageNumber"/>
        <w:sz w:val="22"/>
        <w:szCs w:val="22"/>
      </w:rPr>
      <w:instrText xml:space="preserve">PAGE  </w:instrText>
    </w:r>
    <w:r w:rsidRPr="0003150E">
      <w:rPr>
        <w:rStyle w:val="PageNumber"/>
        <w:sz w:val="22"/>
        <w:szCs w:val="22"/>
      </w:rPr>
      <w:fldChar w:fldCharType="separate"/>
    </w:r>
    <w:r w:rsidR="005345A1">
      <w:rPr>
        <w:rStyle w:val="PageNumber"/>
        <w:noProof/>
        <w:sz w:val="22"/>
        <w:szCs w:val="22"/>
      </w:rPr>
      <w:t>1</w:t>
    </w:r>
    <w:r w:rsidRPr="0003150E">
      <w:rPr>
        <w:rStyle w:val="PageNumber"/>
        <w:sz w:val="22"/>
        <w:szCs w:val="22"/>
      </w:rPr>
      <w:fldChar w:fldCharType="end"/>
    </w:r>
  </w:p>
  <w:p w:rsidR="006A6759" w:rsidRDefault="006A6759" w:rsidP="00D74FE8">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6B4F65" w:rsidRDefault="006A6759" w:rsidP="006D2AFE">
    <w:pPr>
      <w:pStyle w:val="Header"/>
      <w:tabs>
        <w:tab w:val="clear" w:pos="4320"/>
        <w:tab w:val="clear" w:pos="8640"/>
        <w:tab w:val="center" w:pos="4680"/>
        <w:tab w:val="right" w:pos="9360"/>
      </w:tabs>
      <w:jc w:val="center"/>
      <w:rPr>
        <w:b/>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03150E" w:rsidRDefault="006A6759" w:rsidP="0064576A">
    <w:pPr>
      <w:pStyle w:val="Header"/>
      <w:framePr w:wrap="around" w:vAnchor="text" w:hAnchor="margin" w:xAlign="center" w:y="1"/>
      <w:rPr>
        <w:rStyle w:val="PageNumber"/>
        <w:sz w:val="22"/>
        <w:szCs w:val="22"/>
      </w:rPr>
    </w:pPr>
    <w:r>
      <w:rPr>
        <w:rStyle w:val="PageNumber"/>
        <w:sz w:val="22"/>
        <w:szCs w:val="22"/>
      </w:rPr>
      <w:t>E</w:t>
    </w:r>
    <w:r w:rsidRPr="0003150E">
      <w:rPr>
        <w:rStyle w:val="PageNumber"/>
        <w:sz w:val="22"/>
        <w:szCs w:val="22"/>
      </w:rPr>
      <w:t>-</w:t>
    </w:r>
    <w:r w:rsidRPr="0003150E">
      <w:rPr>
        <w:rStyle w:val="PageNumber"/>
        <w:sz w:val="22"/>
        <w:szCs w:val="22"/>
      </w:rPr>
      <w:fldChar w:fldCharType="begin"/>
    </w:r>
    <w:r w:rsidRPr="0003150E">
      <w:rPr>
        <w:rStyle w:val="PageNumber"/>
        <w:sz w:val="22"/>
        <w:szCs w:val="22"/>
      </w:rPr>
      <w:instrText xml:space="preserve">PAGE  </w:instrText>
    </w:r>
    <w:r w:rsidRPr="0003150E">
      <w:rPr>
        <w:rStyle w:val="PageNumber"/>
        <w:sz w:val="22"/>
        <w:szCs w:val="22"/>
      </w:rPr>
      <w:fldChar w:fldCharType="separate"/>
    </w:r>
    <w:r w:rsidR="00AC1138">
      <w:rPr>
        <w:rStyle w:val="PageNumber"/>
        <w:noProof/>
        <w:sz w:val="22"/>
        <w:szCs w:val="22"/>
      </w:rPr>
      <w:t>28</w:t>
    </w:r>
    <w:r w:rsidRPr="0003150E">
      <w:rPr>
        <w:rStyle w:val="PageNumber"/>
        <w:sz w:val="22"/>
        <w:szCs w:val="22"/>
      </w:rPr>
      <w:fldChar w:fldCharType="end"/>
    </w:r>
  </w:p>
  <w:p w:rsidR="006A6759" w:rsidRDefault="006A6759" w:rsidP="00D74FE8">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6B4F65" w:rsidRDefault="006A6759" w:rsidP="006D2AFE">
    <w:pPr>
      <w:pStyle w:val="Header"/>
      <w:tabs>
        <w:tab w:val="clear" w:pos="4320"/>
        <w:tab w:val="clear" w:pos="8640"/>
        <w:tab w:val="center" w:pos="4680"/>
        <w:tab w:val="right" w:pos="9360"/>
      </w:tabs>
      <w:jc w:val="center"/>
      <w:rPr>
        <w:b/>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606AD2">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Default="006A6759" w:rsidP="006D2AFE">
    <w:pPr>
      <w:pStyle w:val="Header"/>
      <w:tabs>
        <w:tab w:val="clear" w:pos="4320"/>
        <w:tab w:val="clear" w:pos="8640"/>
        <w:tab w:val="center" w:pos="4680"/>
        <w:tab w:val="right" w:pos="9360"/>
      </w:tabs>
      <w:jc w:val="center"/>
      <w:rPr>
        <w:b/>
        <w:u w:val="single"/>
      </w:rPr>
    </w:pPr>
  </w:p>
  <w:p w:rsidR="006A6759" w:rsidRPr="00895410" w:rsidRDefault="006A6759" w:rsidP="00FB0361">
    <w:pPr>
      <w:pStyle w:val="Header"/>
      <w:tabs>
        <w:tab w:val="clear" w:pos="4320"/>
        <w:tab w:val="clear" w:pos="8640"/>
        <w:tab w:val="center" w:pos="4680"/>
        <w:tab w:val="right" w:pos="9360"/>
      </w:tabs>
      <w:rPr>
        <w:b/>
        <w:sz w:val="18"/>
        <w:szCs w:val="18"/>
        <w:u w:val="single"/>
      </w:rPr>
    </w:pPr>
  </w:p>
  <w:p w:rsidR="006A6759" w:rsidRDefault="006A6759" w:rsidP="008641C0">
    <w:pPr>
      <w:pStyle w:val="Header"/>
      <w:tabs>
        <w:tab w:val="clear" w:pos="4320"/>
        <w:tab w:val="clear" w:pos="8640"/>
        <w:tab w:val="center" w:pos="4680"/>
        <w:tab w:val="right" w:pos="9360"/>
      </w:tabs>
      <w:jc w:val="center"/>
      <w:rPr>
        <w:b/>
        <w:sz w:val="28"/>
        <w:szCs w:val="28"/>
      </w:rPr>
    </w:pPr>
    <w:r>
      <w:rPr>
        <w:b/>
        <w:sz w:val="28"/>
        <w:szCs w:val="28"/>
      </w:rPr>
      <w:t>TABLE OF CONTENTS</w:t>
    </w:r>
  </w:p>
  <w:p w:rsidR="006A6759" w:rsidRPr="00895410" w:rsidRDefault="006A6759" w:rsidP="008641C0">
    <w:pPr>
      <w:pStyle w:val="Header"/>
      <w:tabs>
        <w:tab w:val="clear" w:pos="4320"/>
        <w:tab w:val="clear" w:pos="8640"/>
        <w:tab w:val="center" w:pos="4680"/>
        <w:tab w:val="right" w:pos="9360"/>
      </w:tabs>
      <w:jc w:val="center"/>
      <w:rPr>
        <w:b/>
      </w:rPr>
    </w:pPr>
    <w:r w:rsidRPr="00895410">
      <w:rPr>
        <w:b/>
      </w:rPr>
      <w:t>(Cont’d)</w:t>
    </w:r>
  </w:p>
  <w:p w:rsidR="006A6759" w:rsidRPr="00895410" w:rsidRDefault="006A6759" w:rsidP="008641C0">
    <w:pPr>
      <w:pStyle w:val="Header"/>
      <w:tabs>
        <w:tab w:val="clear" w:pos="4320"/>
        <w:tab w:val="clear" w:pos="8640"/>
        <w:tab w:val="center" w:pos="4680"/>
        <w:tab w:val="right" w:pos="936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236DFF">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900955" w:rsidRDefault="006A6759" w:rsidP="00900955">
    <w:pPr>
      <w:pStyle w:val="Header"/>
      <w:tabs>
        <w:tab w:val="clear" w:pos="4320"/>
        <w:tab w:val="clear" w:pos="8640"/>
        <w:tab w:val="center" w:pos="4680"/>
        <w:tab w:val="right" w:pos="9360"/>
      </w:tabs>
      <w:jc w:val="center"/>
      <w:rPr>
        <w:b/>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1025D2">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sidRPr="006B4F65">
      <w:rPr>
        <w:sz w:val="20"/>
        <w:szCs w:val="20"/>
      </w:rPr>
      <w:t xml:space="preserve">Page </w:t>
    </w:r>
    <w:r w:rsidRPr="006B4F65">
      <w:rPr>
        <w:sz w:val="20"/>
        <w:szCs w:val="20"/>
      </w:rPr>
      <w:fldChar w:fldCharType="begin"/>
    </w:r>
    <w:r w:rsidRPr="006B4F65">
      <w:rPr>
        <w:sz w:val="20"/>
        <w:szCs w:val="20"/>
      </w:rPr>
      <w:instrText xml:space="preserve"> PAGE </w:instrText>
    </w:r>
    <w:r w:rsidRPr="006B4F65">
      <w:rPr>
        <w:sz w:val="20"/>
        <w:szCs w:val="20"/>
      </w:rPr>
      <w:fldChar w:fldCharType="separate"/>
    </w:r>
    <w:r w:rsidR="005345A1">
      <w:rPr>
        <w:noProof/>
        <w:sz w:val="20"/>
        <w:szCs w:val="20"/>
      </w:rPr>
      <w:t>1</w:t>
    </w:r>
    <w:r w:rsidRPr="006B4F65">
      <w:rPr>
        <w:sz w:val="20"/>
        <w:szCs w:val="20"/>
      </w:rPr>
      <w:fldChar w:fldCharType="end"/>
    </w:r>
    <w:r w:rsidRPr="006B4F65">
      <w:rPr>
        <w:sz w:val="20"/>
        <w:szCs w:val="20"/>
      </w:rPr>
      <w:t xml:space="preserve"> of</w:t>
    </w:r>
    <w:r>
      <w:rPr>
        <w:sz w:val="20"/>
        <w:szCs w:val="20"/>
      </w:rPr>
      <w:t xml:space="preserve"> 128</w:t>
    </w:r>
    <w:r>
      <w:rPr>
        <w:sz w:val="20"/>
        <w:szCs w:val="20"/>
      </w:rPr>
      <w:tab/>
      <w:t>Month Day, 2013</w:t>
    </w:r>
  </w:p>
  <w:p w:rsidR="006A6759" w:rsidRDefault="006A6759" w:rsidP="006D2AFE">
    <w:pPr>
      <w:pStyle w:val="Header"/>
      <w:tabs>
        <w:tab w:val="clear" w:pos="4320"/>
        <w:tab w:val="clear" w:pos="8640"/>
        <w:tab w:val="center" w:pos="4680"/>
        <w:tab w:val="right" w:pos="9360"/>
      </w:tabs>
      <w:jc w:val="center"/>
    </w:pPr>
  </w:p>
  <w:p w:rsidR="006A6759" w:rsidRDefault="006A675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sidRPr="006B4F65">
      <w:rPr>
        <w:sz w:val="20"/>
        <w:szCs w:val="20"/>
      </w:rPr>
      <w:t xml:space="preserve">Page </w:t>
    </w:r>
    <w:r w:rsidRPr="006B4F65">
      <w:rPr>
        <w:sz w:val="20"/>
        <w:szCs w:val="20"/>
      </w:rPr>
      <w:fldChar w:fldCharType="begin"/>
    </w:r>
    <w:r w:rsidRPr="006B4F65">
      <w:rPr>
        <w:sz w:val="20"/>
        <w:szCs w:val="20"/>
      </w:rPr>
      <w:instrText xml:space="preserve"> PAGE </w:instrText>
    </w:r>
    <w:r w:rsidRPr="006B4F65">
      <w:rPr>
        <w:sz w:val="20"/>
        <w:szCs w:val="20"/>
      </w:rPr>
      <w:fldChar w:fldCharType="separate"/>
    </w:r>
    <w:r w:rsidR="005345A1">
      <w:rPr>
        <w:noProof/>
        <w:sz w:val="20"/>
        <w:szCs w:val="20"/>
      </w:rPr>
      <w:t>18</w:t>
    </w:r>
    <w:r w:rsidRPr="006B4F65">
      <w:rPr>
        <w:sz w:val="20"/>
        <w:szCs w:val="20"/>
      </w:rPr>
      <w:fldChar w:fldCharType="end"/>
    </w:r>
    <w:r w:rsidRPr="006B4F65">
      <w:rPr>
        <w:sz w:val="20"/>
        <w:szCs w:val="20"/>
      </w:rPr>
      <w:t xml:space="preserve"> of</w:t>
    </w:r>
    <w:r>
      <w:rPr>
        <w:sz w:val="20"/>
        <w:szCs w:val="20"/>
      </w:rPr>
      <w:t xml:space="preserve"> 128</w:t>
    </w:r>
    <w:r>
      <w:rPr>
        <w:sz w:val="20"/>
        <w:szCs w:val="20"/>
      </w:rPr>
      <w:tab/>
      <w:t>Month Day, 2013</w:t>
    </w:r>
  </w:p>
  <w:p w:rsidR="006A6759" w:rsidRPr="006B4F65" w:rsidRDefault="006A6759" w:rsidP="006D2AFE">
    <w:pPr>
      <w:pStyle w:val="Header"/>
      <w:tabs>
        <w:tab w:val="clear" w:pos="4320"/>
        <w:tab w:val="clear" w:pos="8640"/>
        <w:tab w:val="center" w:pos="4680"/>
        <w:tab w:val="right" w:pos="9360"/>
      </w:tabs>
      <w:jc w:val="center"/>
      <w:rPr>
        <w:b/>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03150E" w:rsidRDefault="006A6759" w:rsidP="001C1059">
    <w:pPr>
      <w:pStyle w:val="Header"/>
      <w:framePr w:wrap="around" w:vAnchor="text" w:hAnchor="margin" w:xAlign="center" w:y="1"/>
      <w:rPr>
        <w:rStyle w:val="PageNumber"/>
        <w:sz w:val="22"/>
        <w:szCs w:val="22"/>
      </w:rPr>
    </w:pPr>
    <w:r w:rsidRPr="0003150E">
      <w:rPr>
        <w:rStyle w:val="PageNumber"/>
        <w:sz w:val="22"/>
        <w:szCs w:val="22"/>
      </w:rPr>
      <w:t>A-</w:t>
    </w:r>
    <w:r w:rsidRPr="0003150E">
      <w:rPr>
        <w:rStyle w:val="PageNumber"/>
        <w:sz w:val="22"/>
        <w:szCs w:val="22"/>
      </w:rPr>
      <w:fldChar w:fldCharType="begin"/>
    </w:r>
    <w:r w:rsidRPr="0003150E">
      <w:rPr>
        <w:rStyle w:val="PageNumber"/>
        <w:sz w:val="22"/>
        <w:szCs w:val="22"/>
      </w:rPr>
      <w:instrText xml:space="preserve">PAGE  </w:instrText>
    </w:r>
    <w:r w:rsidRPr="0003150E">
      <w:rPr>
        <w:rStyle w:val="PageNumber"/>
        <w:sz w:val="22"/>
        <w:szCs w:val="22"/>
      </w:rPr>
      <w:fldChar w:fldCharType="separate"/>
    </w:r>
    <w:r w:rsidR="005345A1">
      <w:rPr>
        <w:rStyle w:val="PageNumber"/>
        <w:noProof/>
        <w:sz w:val="22"/>
        <w:szCs w:val="22"/>
      </w:rPr>
      <w:t>3</w:t>
    </w:r>
    <w:r w:rsidRPr="0003150E">
      <w:rPr>
        <w:rStyle w:val="PageNumber"/>
        <w:sz w:val="22"/>
        <w:szCs w:val="22"/>
      </w:rPr>
      <w:fldChar w:fldCharType="end"/>
    </w:r>
  </w:p>
  <w:p w:rsidR="006A6759" w:rsidRDefault="006A6759" w:rsidP="00D74FE8">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6B4F65" w:rsidRDefault="006A6759" w:rsidP="006D2AFE">
    <w:pPr>
      <w:pStyle w:val="Header"/>
      <w:tabs>
        <w:tab w:val="clear" w:pos="4320"/>
        <w:tab w:val="clear" w:pos="8640"/>
        <w:tab w:val="center" w:pos="4680"/>
        <w:tab w:val="right" w:pos="9360"/>
      </w:tabs>
      <w:jc w:val="center"/>
      <w:rPr>
        <w:b/>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Default="006A6759" w:rsidP="00D74FE8">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6B4F65" w:rsidRDefault="006A6759" w:rsidP="006D2AFE">
    <w:pPr>
      <w:pStyle w:val="Header"/>
      <w:tabs>
        <w:tab w:val="clear" w:pos="4320"/>
        <w:tab w:val="clear" w:pos="8640"/>
        <w:tab w:val="center" w:pos="4680"/>
        <w:tab w:val="right" w:pos="9360"/>
      </w:tabs>
      <w:jc w:val="center"/>
      <w:rPr>
        <w:b/>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03150E" w:rsidRDefault="006A6759" w:rsidP="001C1059">
    <w:pPr>
      <w:pStyle w:val="Header"/>
      <w:framePr w:wrap="around" w:vAnchor="text" w:hAnchor="margin" w:xAlign="center" w:y="1"/>
      <w:rPr>
        <w:rStyle w:val="PageNumber"/>
        <w:sz w:val="22"/>
        <w:szCs w:val="22"/>
      </w:rPr>
    </w:pPr>
    <w:r>
      <w:rPr>
        <w:rStyle w:val="PageNumber"/>
        <w:sz w:val="22"/>
        <w:szCs w:val="22"/>
      </w:rPr>
      <w:t>B</w:t>
    </w:r>
    <w:r w:rsidRPr="0003150E">
      <w:rPr>
        <w:rStyle w:val="PageNumber"/>
        <w:sz w:val="22"/>
        <w:szCs w:val="22"/>
      </w:rPr>
      <w:t>-</w:t>
    </w:r>
    <w:r w:rsidRPr="0003150E">
      <w:rPr>
        <w:rStyle w:val="PageNumber"/>
        <w:sz w:val="22"/>
        <w:szCs w:val="22"/>
      </w:rPr>
      <w:fldChar w:fldCharType="begin"/>
    </w:r>
    <w:r w:rsidRPr="0003150E">
      <w:rPr>
        <w:rStyle w:val="PageNumber"/>
        <w:sz w:val="22"/>
        <w:szCs w:val="22"/>
      </w:rPr>
      <w:instrText xml:space="preserve">PAGE  </w:instrText>
    </w:r>
    <w:r w:rsidRPr="0003150E">
      <w:rPr>
        <w:rStyle w:val="PageNumber"/>
        <w:sz w:val="22"/>
        <w:szCs w:val="22"/>
      </w:rPr>
      <w:fldChar w:fldCharType="separate"/>
    </w:r>
    <w:r w:rsidR="005345A1">
      <w:rPr>
        <w:rStyle w:val="PageNumber"/>
        <w:noProof/>
        <w:sz w:val="22"/>
        <w:szCs w:val="22"/>
      </w:rPr>
      <w:t>6</w:t>
    </w:r>
    <w:r w:rsidRPr="0003150E">
      <w:rPr>
        <w:rStyle w:val="PageNumber"/>
        <w:sz w:val="22"/>
        <w:szCs w:val="22"/>
      </w:rPr>
      <w:fldChar w:fldCharType="end"/>
    </w:r>
  </w:p>
  <w:p w:rsidR="006A6759" w:rsidRDefault="006A6759" w:rsidP="00D74FE8">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6B4F65" w:rsidRDefault="006A6759" w:rsidP="006D2AFE">
    <w:pPr>
      <w:pStyle w:val="Header"/>
      <w:tabs>
        <w:tab w:val="clear" w:pos="4320"/>
        <w:tab w:val="clear" w:pos="8640"/>
        <w:tab w:val="center" w:pos="4680"/>
        <w:tab w:val="right" w:pos="9360"/>
      </w:tabs>
      <w:jc w:val="center"/>
      <w:rPr>
        <w:b/>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59" w:rsidRPr="0003150E" w:rsidRDefault="006A6759" w:rsidP="001C1059">
    <w:pPr>
      <w:pStyle w:val="Header"/>
      <w:framePr w:wrap="around" w:vAnchor="text" w:hAnchor="margin" w:xAlign="center" w:y="1"/>
      <w:rPr>
        <w:rStyle w:val="PageNumber"/>
        <w:sz w:val="22"/>
        <w:szCs w:val="22"/>
      </w:rPr>
    </w:pPr>
    <w:r>
      <w:rPr>
        <w:rStyle w:val="PageNumber"/>
        <w:sz w:val="22"/>
        <w:szCs w:val="22"/>
      </w:rPr>
      <w:t>C</w:t>
    </w:r>
    <w:r w:rsidRPr="0003150E">
      <w:rPr>
        <w:rStyle w:val="PageNumber"/>
        <w:sz w:val="22"/>
        <w:szCs w:val="22"/>
      </w:rPr>
      <w:t>-</w:t>
    </w:r>
    <w:r w:rsidRPr="0003150E">
      <w:rPr>
        <w:rStyle w:val="PageNumber"/>
        <w:sz w:val="22"/>
        <w:szCs w:val="22"/>
      </w:rPr>
      <w:fldChar w:fldCharType="begin"/>
    </w:r>
    <w:r w:rsidRPr="0003150E">
      <w:rPr>
        <w:rStyle w:val="PageNumber"/>
        <w:sz w:val="22"/>
        <w:szCs w:val="22"/>
      </w:rPr>
      <w:instrText xml:space="preserve">PAGE  </w:instrText>
    </w:r>
    <w:r w:rsidRPr="0003150E">
      <w:rPr>
        <w:rStyle w:val="PageNumber"/>
        <w:sz w:val="22"/>
        <w:szCs w:val="22"/>
      </w:rPr>
      <w:fldChar w:fldCharType="separate"/>
    </w:r>
    <w:r w:rsidR="005345A1">
      <w:rPr>
        <w:rStyle w:val="PageNumber"/>
        <w:noProof/>
        <w:sz w:val="22"/>
        <w:szCs w:val="22"/>
      </w:rPr>
      <w:t>9</w:t>
    </w:r>
    <w:r w:rsidRPr="0003150E">
      <w:rPr>
        <w:rStyle w:val="PageNumber"/>
        <w:sz w:val="22"/>
        <w:szCs w:val="22"/>
      </w:rPr>
      <w:fldChar w:fldCharType="end"/>
    </w:r>
  </w:p>
  <w:p w:rsidR="006A6759" w:rsidRDefault="006A6759" w:rsidP="00D74FE8">
    <w:pPr>
      <w:pStyle w:val="Header"/>
      <w:tabs>
        <w:tab w:val="clear" w:pos="4320"/>
        <w:tab w:val="clear" w:pos="8640"/>
        <w:tab w:val="center" w:pos="4680"/>
        <w:tab w:val="right" w:pos="9360"/>
      </w:tabs>
      <w:rPr>
        <w:sz w:val="20"/>
        <w:szCs w:val="20"/>
      </w:rPr>
    </w:pPr>
    <w:r w:rsidRPr="006B4F65">
      <w:rPr>
        <w:sz w:val="20"/>
        <w:szCs w:val="20"/>
      </w:rPr>
      <w:t>Tentative Order No. R9-</w:t>
    </w:r>
    <w:r>
      <w:rPr>
        <w:sz w:val="20"/>
        <w:szCs w:val="20"/>
      </w:rPr>
      <w:t>2013-0001</w:t>
    </w:r>
    <w:r>
      <w:rPr>
        <w:sz w:val="20"/>
        <w:szCs w:val="20"/>
      </w:rPr>
      <w:tab/>
    </w:r>
    <w:r>
      <w:rPr>
        <w:sz w:val="20"/>
        <w:szCs w:val="20"/>
      </w:rPr>
      <w:tab/>
      <w:t>Month Day, 2013</w:t>
    </w:r>
  </w:p>
  <w:p w:rsidR="006A6759" w:rsidRPr="006B4F65" w:rsidRDefault="006A6759" w:rsidP="006D2AFE">
    <w:pPr>
      <w:pStyle w:val="Header"/>
      <w:tabs>
        <w:tab w:val="clear" w:pos="4320"/>
        <w:tab w:val="clear" w:pos="8640"/>
        <w:tab w:val="center" w:pos="4680"/>
        <w:tab w:val="right" w:pos="9360"/>
      </w:tabs>
      <w:jc w:val="center"/>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27B"/>
    <w:multiLevelType w:val="hybridMultilevel"/>
    <w:tmpl w:val="B1AA6ADC"/>
    <w:lvl w:ilvl="0" w:tplc="DBC219EE">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6A166F"/>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
    <w:nsid w:val="006C6F30"/>
    <w:multiLevelType w:val="multilevel"/>
    <w:tmpl w:val="B57A90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
    <w:nsid w:val="00904F56"/>
    <w:multiLevelType w:val="multilevel"/>
    <w:tmpl w:val="C6A082F4"/>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eastAsia="Times New Roman" w:hAnsi="Arial" w:cs="Arial" w:hint="default"/>
        <w:b w:val="0"/>
        <w:i w:val="0"/>
        <w:sz w:val="24"/>
        <w:szCs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nsid w:val="00B95FE8"/>
    <w:multiLevelType w:val="hybridMultilevel"/>
    <w:tmpl w:val="111EFDBA"/>
    <w:lvl w:ilvl="0" w:tplc="78026CF0">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FB5998"/>
    <w:multiLevelType w:val="multilevel"/>
    <w:tmpl w:val="BCF4766E"/>
    <w:lvl w:ilvl="0">
      <w:start w:val="1"/>
      <w:numFmt w:val="upperLetter"/>
      <w:lvlText w:val="%1."/>
      <w:lvlJc w:val="left"/>
      <w:pPr>
        <w:tabs>
          <w:tab w:val="num" w:pos="360"/>
        </w:tabs>
        <w:ind w:left="360" w:hanging="360"/>
      </w:pPr>
      <w:rPr>
        <w:rFonts w:ascii="Arial" w:hAnsi="Arial" w:hint="default"/>
        <w:b/>
        <w:i w:val="0"/>
        <w:color w:val="auto"/>
        <w:sz w:val="24"/>
      </w:rPr>
    </w:lvl>
    <w:lvl w:ilvl="1">
      <w:start w:val="3"/>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
    <w:nsid w:val="013A2D34"/>
    <w:multiLevelType w:val="multilevel"/>
    <w:tmpl w:val="F68C0A8C"/>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nsid w:val="02662C97"/>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nsid w:val="037428CC"/>
    <w:multiLevelType w:val="hybridMultilevel"/>
    <w:tmpl w:val="0756DBFE"/>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4821237"/>
    <w:multiLevelType w:val="multilevel"/>
    <w:tmpl w:val="6C22BA48"/>
    <w:lvl w:ilvl="0">
      <w:start w:val="7"/>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nsid w:val="049906B4"/>
    <w:multiLevelType w:val="hybridMultilevel"/>
    <w:tmpl w:val="A940A98C"/>
    <w:lvl w:ilvl="0" w:tplc="29249F16">
      <w:start w:val="1"/>
      <w:numFmt w:val="lowerLetter"/>
      <w:lvlText w:val="(%1)"/>
      <w:lvlJc w:val="left"/>
      <w:pPr>
        <w:tabs>
          <w:tab w:val="num" w:pos="1800"/>
        </w:tabs>
        <w:ind w:left="180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9C7EE8"/>
    <w:multiLevelType w:val="multilevel"/>
    <w:tmpl w:val="609E0BE4"/>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nsid w:val="04D04222"/>
    <w:multiLevelType w:val="hybridMultilevel"/>
    <w:tmpl w:val="FD22C494"/>
    <w:lvl w:ilvl="0" w:tplc="09D6967E">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4FD7D6C"/>
    <w:multiLevelType w:val="multilevel"/>
    <w:tmpl w:val="A002DA06"/>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nsid w:val="0546753A"/>
    <w:multiLevelType w:val="multilevel"/>
    <w:tmpl w:val="BCB046D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i w:val="0"/>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nsid w:val="0595674E"/>
    <w:multiLevelType w:val="hybridMultilevel"/>
    <w:tmpl w:val="B99AE3F4"/>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7481565"/>
    <w:multiLevelType w:val="multilevel"/>
    <w:tmpl w:val="037E403A"/>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nsid w:val="07934AE5"/>
    <w:multiLevelType w:val="hybridMultilevel"/>
    <w:tmpl w:val="E78A52A8"/>
    <w:lvl w:ilvl="0" w:tplc="B052A858">
      <w:start w:val="1"/>
      <w:numFmt w:val="lowerLetter"/>
      <w:pStyle w:val="Heading3"/>
      <w:lvlText w:val="%1."/>
      <w:lvlJc w:val="left"/>
      <w:pPr>
        <w:ind w:left="630" w:hanging="360"/>
      </w:pPr>
      <w:rPr>
        <w:rFonts w:ascii="Arial" w:hAnsi="Arial"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7AE3EAF"/>
    <w:multiLevelType w:val="multilevel"/>
    <w:tmpl w:val="6192745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nsid w:val="07F03343"/>
    <w:multiLevelType w:val="multilevel"/>
    <w:tmpl w:val="466C1D30"/>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nsid w:val="086F2EAE"/>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
    <w:nsid w:val="099A1BC5"/>
    <w:multiLevelType w:val="multilevel"/>
    <w:tmpl w:val="47E6A41C"/>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2">
    <w:nsid w:val="0A0D579D"/>
    <w:multiLevelType w:val="multilevel"/>
    <w:tmpl w:val="B1D85F5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3">
    <w:nsid w:val="0C11160C"/>
    <w:multiLevelType w:val="multilevel"/>
    <w:tmpl w:val="2EA03C16"/>
    <w:lvl w:ilvl="0">
      <w:start w:val="7"/>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4">
    <w:nsid w:val="0C124E6D"/>
    <w:multiLevelType w:val="hybridMultilevel"/>
    <w:tmpl w:val="111EFDBA"/>
    <w:lvl w:ilvl="0" w:tplc="78026CF0">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B3345B"/>
    <w:multiLevelType w:val="hybridMultilevel"/>
    <w:tmpl w:val="6C24283E"/>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0DE94605"/>
    <w:multiLevelType w:val="hybridMultilevel"/>
    <w:tmpl w:val="8D50C00A"/>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nsid w:val="0E50358F"/>
    <w:multiLevelType w:val="hybridMultilevel"/>
    <w:tmpl w:val="EB94411C"/>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0E6F7213"/>
    <w:multiLevelType w:val="multilevel"/>
    <w:tmpl w:val="47E6A41C"/>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9">
    <w:nsid w:val="0EBD23E2"/>
    <w:multiLevelType w:val="hybridMultilevel"/>
    <w:tmpl w:val="8D50C00A"/>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nsid w:val="0F085C3D"/>
    <w:multiLevelType w:val="multilevel"/>
    <w:tmpl w:val="CD0CE9DA"/>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1">
    <w:nsid w:val="0F2B0F8E"/>
    <w:multiLevelType w:val="hybridMultilevel"/>
    <w:tmpl w:val="B85EA476"/>
    <w:lvl w:ilvl="0" w:tplc="29249F16">
      <w:start w:val="1"/>
      <w:numFmt w:val="lowerLetter"/>
      <w:lvlText w:val="(%1)"/>
      <w:lvlJc w:val="left"/>
      <w:pPr>
        <w:tabs>
          <w:tab w:val="num" w:pos="1800"/>
        </w:tabs>
        <w:ind w:left="180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0F475433"/>
    <w:multiLevelType w:val="multilevel"/>
    <w:tmpl w:val="8A9054FC"/>
    <w:lvl w:ilvl="0">
      <w:start w:val="8"/>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080"/>
        </w:tabs>
        <w:ind w:left="1080" w:hanging="360"/>
      </w:pPr>
      <w:rPr>
        <w:rFonts w:hint="default"/>
        <w:b w:val="0"/>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3">
    <w:nsid w:val="10151F62"/>
    <w:multiLevelType w:val="hybridMultilevel"/>
    <w:tmpl w:val="69BEF6CA"/>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09564B7"/>
    <w:multiLevelType w:val="hybridMultilevel"/>
    <w:tmpl w:val="5FEA1A8C"/>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nsid w:val="11201A20"/>
    <w:multiLevelType w:val="multilevel"/>
    <w:tmpl w:val="466C1D30"/>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6">
    <w:nsid w:val="117327CA"/>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7">
    <w:nsid w:val="11FF0B99"/>
    <w:multiLevelType w:val="multilevel"/>
    <w:tmpl w:val="62CC9938"/>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8">
    <w:nsid w:val="120E62A3"/>
    <w:multiLevelType w:val="multilevel"/>
    <w:tmpl w:val="B1D85F5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9">
    <w:nsid w:val="124E6A51"/>
    <w:multiLevelType w:val="hybridMultilevel"/>
    <w:tmpl w:val="69DA4054"/>
    <w:lvl w:ilvl="0" w:tplc="29DC5BB8">
      <w:start w:val="1"/>
      <w:numFmt w:val="decimal"/>
      <w:lvlText w:val="(%1)"/>
      <w:lvlJc w:val="left"/>
      <w:pPr>
        <w:tabs>
          <w:tab w:val="num" w:pos="1440"/>
        </w:tabs>
        <w:ind w:left="1440" w:hanging="720"/>
      </w:pPr>
      <w:rPr>
        <w:rFonts w:hint="default"/>
        <w:b w:val="0"/>
      </w:rPr>
    </w:lvl>
    <w:lvl w:ilvl="1" w:tplc="29249F16">
      <w:start w:val="1"/>
      <w:numFmt w:val="lowerLetter"/>
      <w:lvlText w:val="(%2)"/>
      <w:lvlJc w:val="left"/>
      <w:pPr>
        <w:tabs>
          <w:tab w:val="num" w:pos="1800"/>
        </w:tabs>
        <w:ind w:left="180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2711C96"/>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1">
    <w:nsid w:val="14B21ED8"/>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2">
    <w:nsid w:val="14BF0DD5"/>
    <w:multiLevelType w:val="multilevel"/>
    <w:tmpl w:val="6D140924"/>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Roman"/>
      <w:lvlText w:val="(%5)"/>
      <w:lvlJc w:val="left"/>
      <w:pPr>
        <w:tabs>
          <w:tab w:val="num" w:pos="1440"/>
        </w:tabs>
        <w:ind w:left="1440" w:hanging="360"/>
      </w:pPr>
      <w:rPr>
        <w:rFonts w:hint="default"/>
        <w:b w:val="0"/>
        <w:i w:val="0"/>
        <w:sz w:val="24"/>
        <w:szCs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3">
    <w:nsid w:val="14EF49CB"/>
    <w:multiLevelType w:val="hybridMultilevel"/>
    <w:tmpl w:val="35E85AEE"/>
    <w:lvl w:ilvl="0" w:tplc="BA2238F2">
      <w:start w:val="1"/>
      <w:numFmt w:val="decimal"/>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158F5340"/>
    <w:multiLevelType w:val="multilevel"/>
    <w:tmpl w:val="A002DA06"/>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5">
    <w:nsid w:val="172A5099"/>
    <w:multiLevelType w:val="multilevel"/>
    <w:tmpl w:val="7426778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6">
    <w:nsid w:val="19020CF2"/>
    <w:multiLevelType w:val="multilevel"/>
    <w:tmpl w:val="7426778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7">
    <w:nsid w:val="19200ACD"/>
    <w:multiLevelType w:val="multilevel"/>
    <w:tmpl w:val="6192745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8">
    <w:nsid w:val="1ADF12B0"/>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9">
    <w:nsid w:val="1B431FB9"/>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0">
    <w:nsid w:val="1BAA6DE0"/>
    <w:multiLevelType w:val="multilevel"/>
    <w:tmpl w:val="ACEA04EA"/>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i w:val="0"/>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1">
    <w:nsid w:val="1BFB2C48"/>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2">
    <w:nsid w:val="1C6C1757"/>
    <w:multiLevelType w:val="hybridMultilevel"/>
    <w:tmpl w:val="4A981C76"/>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3">
    <w:nsid w:val="1C8A0B64"/>
    <w:multiLevelType w:val="hybridMultilevel"/>
    <w:tmpl w:val="44C0F604"/>
    <w:lvl w:ilvl="0" w:tplc="29249F16">
      <w:start w:val="1"/>
      <w:numFmt w:val="lowerLetter"/>
      <w:lvlText w:val="(%1)"/>
      <w:lvlJc w:val="left"/>
      <w:pPr>
        <w:tabs>
          <w:tab w:val="num" w:pos="1800"/>
        </w:tabs>
        <w:ind w:left="180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F6A5A66"/>
    <w:multiLevelType w:val="multilevel"/>
    <w:tmpl w:val="B57A90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710"/>
        </w:tabs>
        <w:ind w:left="171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5">
    <w:nsid w:val="20550FF9"/>
    <w:multiLevelType w:val="multilevel"/>
    <w:tmpl w:val="90EAE0F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6">
    <w:nsid w:val="20C6069A"/>
    <w:multiLevelType w:val="hybridMultilevel"/>
    <w:tmpl w:val="CB063ED4"/>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7">
    <w:nsid w:val="22141487"/>
    <w:multiLevelType w:val="hybridMultilevel"/>
    <w:tmpl w:val="6C24283E"/>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8">
    <w:nsid w:val="221D6C27"/>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9">
    <w:nsid w:val="22374898"/>
    <w:multiLevelType w:val="multilevel"/>
    <w:tmpl w:val="CD0CE9DA"/>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0">
    <w:nsid w:val="23A63FDC"/>
    <w:multiLevelType w:val="multilevel"/>
    <w:tmpl w:val="2B4EA348"/>
    <w:lvl w:ilvl="0">
      <w:start w:val="7"/>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1">
    <w:nsid w:val="23D26522"/>
    <w:multiLevelType w:val="multilevel"/>
    <w:tmpl w:val="10F01F8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2">
    <w:nsid w:val="24F159FA"/>
    <w:multiLevelType w:val="multilevel"/>
    <w:tmpl w:val="A002DA06"/>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3">
    <w:nsid w:val="24FF0FF8"/>
    <w:multiLevelType w:val="multilevel"/>
    <w:tmpl w:val="4BFC788E"/>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4">
    <w:nsid w:val="25920F9E"/>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5">
    <w:nsid w:val="26392455"/>
    <w:multiLevelType w:val="multilevel"/>
    <w:tmpl w:val="8A9054FC"/>
    <w:lvl w:ilvl="0">
      <w:start w:val="8"/>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080"/>
        </w:tabs>
        <w:ind w:left="1080" w:hanging="360"/>
      </w:pPr>
      <w:rPr>
        <w:rFonts w:hint="default"/>
        <w:b w:val="0"/>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6">
    <w:nsid w:val="27743B87"/>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7">
    <w:nsid w:val="280449A5"/>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8">
    <w:nsid w:val="28C40EC1"/>
    <w:multiLevelType w:val="multilevel"/>
    <w:tmpl w:val="F68C0A8C"/>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9">
    <w:nsid w:val="2A651BE5"/>
    <w:multiLevelType w:val="hybridMultilevel"/>
    <w:tmpl w:val="B8680DE0"/>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A6933A3"/>
    <w:multiLevelType w:val="multilevel"/>
    <w:tmpl w:val="B1D85F5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1">
    <w:nsid w:val="2A6B7BB8"/>
    <w:multiLevelType w:val="multilevel"/>
    <w:tmpl w:val="099C298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2BA75959"/>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3">
    <w:nsid w:val="2C2531D6"/>
    <w:multiLevelType w:val="hybridMultilevel"/>
    <w:tmpl w:val="24DC922C"/>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2C4342F8"/>
    <w:multiLevelType w:val="multilevel"/>
    <w:tmpl w:val="D5743A9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5">
    <w:nsid w:val="2C56264C"/>
    <w:multiLevelType w:val="multilevel"/>
    <w:tmpl w:val="4E3A94DE"/>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6">
    <w:nsid w:val="2C8A73D0"/>
    <w:multiLevelType w:val="multilevel"/>
    <w:tmpl w:val="A934BC18"/>
    <w:lvl w:ilvl="0">
      <w:start w:val="7"/>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7">
    <w:nsid w:val="2DD802A7"/>
    <w:multiLevelType w:val="multilevel"/>
    <w:tmpl w:val="C6928BE6"/>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8">
    <w:nsid w:val="2E09390A"/>
    <w:multiLevelType w:val="hybridMultilevel"/>
    <w:tmpl w:val="084C9134"/>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2E867C83"/>
    <w:multiLevelType w:val="multilevel"/>
    <w:tmpl w:val="367A373E"/>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Roman"/>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0">
    <w:nsid w:val="2FE34117"/>
    <w:multiLevelType w:val="multilevel"/>
    <w:tmpl w:val="8A9054FC"/>
    <w:lvl w:ilvl="0">
      <w:start w:val="8"/>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080"/>
        </w:tabs>
        <w:ind w:left="1080" w:hanging="360"/>
      </w:pPr>
      <w:rPr>
        <w:rFonts w:hint="default"/>
        <w:b w:val="0"/>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1">
    <w:nsid w:val="30B131F7"/>
    <w:multiLevelType w:val="multilevel"/>
    <w:tmpl w:val="10F01F8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2">
    <w:nsid w:val="30DB05B9"/>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3">
    <w:nsid w:val="31361E64"/>
    <w:multiLevelType w:val="multilevel"/>
    <w:tmpl w:val="90EAE0F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4">
    <w:nsid w:val="31362B05"/>
    <w:multiLevelType w:val="multilevel"/>
    <w:tmpl w:val="90EAE0F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5">
    <w:nsid w:val="321B61C3"/>
    <w:multiLevelType w:val="multilevel"/>
    <w:tmpl w:val="BFB86AE6"/>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6">
    <w:nsid w:val="32260DDB"/>
    <w:multiLevelType w:val="hybridMultilevel"/>
    <w:tmpl w:val="66C89ACA"/>
    <w:lvl w:ilvl="0" w:tplc="29DC5BB8">
      <w:start w:val="1"/>
      <w:numFmt w:val="decimal"/>
      <w:lvlText w:val="(%1)"/>
      <w:lvlJc w:val="left"/>
      <w:pPr>
        <w:tabs>
          <w:tab w:val="num" w:pos="1440"/>
        </w:tabs>
        <w:ind w:left="1440" w:hanging="720"/>
      </w:pPr>
      <w:rPr>
        <w:rFonts w:hint="default"/>
        <w:b w:val="0"/>
      </w:rPr>
    </w:lvl>
    <w:lvl w:ilvl="1" w:tplc="CBAE61A0">
      <w:start w:val="1"/>
      <w:numFmt w:val="lowerRoman"/>
      <w:lvlText w:val="(%2)"/>
      <w:lvlJc w:val="left"/>
      <w:pPr>
        <w:tabs>
          <w:tab w:val="num" w:pos="1800"/>
        </w:tabs>
        <w:ind w:left="1800" w:hanging="72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324D7A85"/>
    <w:multiLevelType w:val="multilevel"/>
    <w:tmpl w:val="47E6A41C"/>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8">
    <w:nsid w:val="328B484E"/>
    <w:multiLevelType w:val="multilevel"/>
    <w:tmpl w:val="3738AB08"/>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eastAsia="Times New Roman" w:hAnsi="Arial" w:cs="Arial" w:hint="default"/>
        <w:b w:val="0"/>
        <w:i w:val="0"/>
        <w:sz w:val="24"/>
        <w:szCs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9">
    <w:nsid w:val="336B5BD4"/>
    <w:multiLevelType w:val="multilevel"/>
    <w:tmpl w:val="62CC9938"/>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0">
    <w:nsid w:val="344D3183"/>
    <w:multiLevelType w:val="multilevel"/>
    <w:tmpl w:val="F2C653D8"/>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5"/>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i w:val="0"/>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1">
    <w:nsid w:val="344E5AA8"/>
    <w:multiLevelType w:val="hybridMultilevel"/>
    <w:tmpl w:val="3B8A98D2"/>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347F2BCB"/>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3">
    <w:nsid w:val="35900A00"/>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4">
    <w:nsid w:val="36011181"/>
    <w:multiLevelType w:val="multilevel"/>
    <w:tmpl w:val="7426778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5">
    <w:nsid w:val="372F4FB7"/>
    <w:multiLevelType w:val="multilevel"/>
    <w:tmpl w:val="9370C632"/>
    <w:lvl w:ilvl="0">
      <w:start w:val="1"/>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color w:val="FF0000"/>
        <w:sz w:val="24"/>
        <w:u w:val="single"/>
        <w:vertAlign w:val="baseline"/>
      </w:rPr>
    </w:lvl>
    <w:lvl w:ilvl="2">
      <w:start w:val="2"/>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7"/>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6">
    <w:nsid w:val="379E780C"/>
    <w:multiLevelType w:val="multilevel"/>
    <w:tmpl w:val="A28656CE"/>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7">
    <w:nsid w:val="37F4543F"/>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8">
    <w:nsid w:val="39220846"/>
    <w:multiLevelType w:val="hybridMultilevel"/>
    <w:tmpl w:val="4BA433AE"/>
    <w:lvl w:ilvl="0" w:tplc="8FC4ED12">
      <w:start w:val="1"/>
      <w:numFmt w:val="lowerRoman"/>
      <w:pStyle w:val="Heading6"/>
      <w:lvlText w:val="(%1)"/>
      <w:lvlJc w:val="left"/>
      <w:pPr>
        <w:ind w:left="180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945509B"/>
    <w:multiLevelType w:val="multilevel"/>
    <w:tmpl w:val="DA242B94"/>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260"/>
        </w:tabs>
        <w:ind w:left="126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0">
    <w:nsid w:val="3994320E"/>
    <w:multiLevelType w:val="multilevel"/>
    <w:tmpl w:val="BCF4766E"/>
    <w:lvl w:ilvl="0">
      <w:start w:val="1"/>
      <w:numFmt w:val="upperLetter"/>
      <w:lvlText w:val="%1."/>
      <w:lvlJc w:val="left"/>
      <w:pPr>
        <w:tabs>
          <w:tab w:val="num" w:pos="360"/>
        </w:tabs>
        <w:ind w:left="360" w:hanging="360"/>
      </w:pPr>
      <w:rPr>
        <w:rFonts w:ascii="Arial" w:hAnsi="Arial" w:hint="default"/>
        <w:b/>
        <w:i w:val="0"/>
        <w:color w:val="auto"/>
        <w:sz w:val="24"/>
      </w:rPr>
    </w:lvl>
    <w:lvl w:ilvl="1">
      <w:start w:val="3"/>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1">
    <w:nsid w:val="3A2D11FF"/>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2">
    <w:nsid w:val="3ADF46C5"/>
    <w:multiLevelType w:val="multilevel"/>
    <w:tmpl w:val="1E646AE6"/>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5"/>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3">
    <w:nsid w:val="3C956D29"/>
    <w:multiLevelType w:val="hybridMultilevel"/>
    <w:tmpl w:val="3AB24556"/>
    <w:lvl w:ilvl="0" w:tplc="A440BC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3D08194A"/>
    <w:multiLevelType w:val="hybridMultilevel"/>
    <w:tmpl w:val="DC540B16"/>
    <w:lvl w:ilvl="0" w:tplc="CBAE61A0">
      <w:start w:val="1"/>
      <w:numFmt w:val="lowerRoman"/>
      <w:lvlText w:val="(%1)"/>
      <w:lvlJc w:val="left"/>
      <w:pPr>
        <w:tabs>
          <w:tab w:val="num" w:pos="1800"/>
        </w:tabs>
        <w:ind w:left="1800" w:hanging="72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3EC37E58"/>
    <w:multiLevelType w:val="hybridMultilevel"/>
    <w:tmpl w:val="73E480C8"/>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6">
    <w:nsid w:val="3F2358CD"/>
    <w:multiLevelType w:val="multilevel"/>
    <w:tmpl w:val="6192745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7">
    <w:nsid w:val="3FA31C05"/>
    <w:multiLevelType w:val="multilevel"/>
    <w:tmpl w:val="2B4EA348"/>
    <w:lvl w:ilvl="0">
      <w:start w:val="7"/>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8">
    <w:nsid w:val="4001313B"/>
    <w:multiLevelType w:val="multilevel"/>
    <w:tmpl w:val="609E0BE4"/>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9">
    <w:nsid w:val="42172930"/>
    <w:multiLevelType w:val="multilevel"/>
    <w:tmpl w:val="96247D34"/>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0">
    <w:nsid w:val="42446A22"/>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1">
    <w:nsid w:val="430561D4"/>
    <w:multiLevelType w:val="multilevel"/>
    <w:tmpl w:val="E8ACB216"/>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5"/>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2">
    <w:nsid w:val="43572867"/>
    <w:multiLevelType w:val="multilevel"/>
    <w:tmpl w:val="950A25F8"/>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i w:val="0"/>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3">
    <w:nsid w:val="444B3893"/>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4">
    <w:nsid w:val="455A4F1B"/>
    <w:multiLevelType w:val="multilevel"/>
    <w:tmpl w:val="CD0CE9DA"/>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5">
    <w:nsid w:val="461837E1"/>
    <w:multiLevelType w:val="multilevel"/>
    <w:tmpl w:val="E8ACB216"/>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5"/>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6">
    <w:nsid w:val="46DB71E2"/>
    <w:multiLevelType w:val="multilevel"/>
    <w:tmpl w:val="BCF4766E"/>
    <w:lvl w:ilvl="0">
      <w:start w:val="1"/>
      <w:numFmt w:val="upperLetter"/>
      <w:lvlText w:val="%1."/>
      <w:lvlJc w:val="left"/>
      <w:pPr>
        <w:tabs>
          <w:tab w:val="num" w:pos="360"/>
        </w:tabs>
        <w:ind w:left="360" w:hanging="360"/>
      </w:pPr>
      <w:rPr>
        <w:rFonts w:ascii="Arial" w:hAnsi="Arial" w:hint="default"/>
        <w:b/>
        <w:i w:val="0"/>
        <w:color w:val="auto"/>
        <w:sz w:val="24"/>
      </w:rPr>
    </w:lvl>
    <w:lvl w:ilvl="1">
      <w:start w:val="3"/>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7">
    <w:nsid w:val="48674997"/>
    <w:multiLevelType w:val="multilevel"/>
    <w:tmpl w:val="8A9054FC"/>
    <w:lvl w:ilvl="0">
      <w:start w:val="8"/>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080"/>
        </w:tabs>
        <w:ind w:left="1080" w:hanging="360"/>
      </w:pPr>
      <w:rPr>
        <w:rFonts w:hint="default"/>
        <w:b w:val="0"/>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8">
    <w:nsid w:val="4902216B"/>
    <w:multiLevelType w:val="hybridMultilevel"/>
    <w:tmpl w:val="5FEA1A8C"/>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9">
    <w:nsid w:val="490B0124"/>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0">
    <w:nsid w:val="493B2C75"/>
    <w:multiLevelType w:val="hybridMultilevel"/>
    <w:tmpl w:val="A2AE9856"/>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495C21CC"/>
    <w:multiLevelType w:val="multilevel"/>
    <w:tmpl w:val="0E38E4FC"/>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5"/>
      <w:numFmt w:val="decimal"/>
      <w:lvlText w:val="(%4)"/>
      <w:lvlJc w:val="left"/>
      <w:pPr>
        <w:tabs>
          <w:tab w:val="num" w:pos="1200"/>
        </w:tabs>
        <w:ind w:left="1200" w:hanging="360"/>
      </w:pPr>
      <w:rPr>
        <w:rFonts w:hint="default"/>
        <w:b w:val="0"/>
        <w:strike w:val="0"/>
        <w:color w:val="auto"/>
      </w:rPr>
    </w:lvl>
    <w:lvl w:ilvl="4">
      <w:start w:val="2"/>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2">
    <w:nsid w:val="4A154DA6"/>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3">
    <w:nsid w:val="4B3322D4"/>
    <w:multiLevelType w:val="multilevel"/>
    <w:tmpl w:val="1E646AE6"/>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5"/>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4">
    <w:nsid w:val="4BD04258"/>
    <w:multiLevelType w:val="multilevel"/>
    <w:tmpl w:val="D4C41B00"/>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decimal"/>
      <w:lvlText w:val="(%6)"/>
      <w:lvlJc w:val="left"/>
      <w:pPr>
        <w:tabs>
          <w:tab w:val="num" w:pos="1800"/>
        </w:tabs>
        <w:ind w:left="1800" w:hanging="360"/>
      </w:pPr>
      <w:rPr>
        <w:rFonts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5">
    <w:nsid w:val="4CFE6A33"/>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6">
    <w:nsid w:val="4D1E4B0C"/>
    <w:multiLevelType w:val="hybridMultilevel"/>
    <w:tmpl w:val="6B46F3B8"/>
    <w:lvl w:ilvl="0" w:tplc="1264006C">
      <w:start w:val="1"/>
      <w:numFmt w:val="decimal"/>
      <w:pStyle w:val="Heading4"/>
      <w:lvlText w:val="(%1)"/>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D296A24"/>
    <w:multiLevelType w:val="hybridMultilevel"/>
    <w:tmpl w:val="249613F2"/>
    <w:lvl w:ilvl="0" w:tplc="81F64CA0">
      <w:start w:val="1"/>
      <w:numFmt w:val="decimal"/>
      <w:pStyle w:val="Heading2"/>
      <w:lvlText w:val="%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E2A67C3"/>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9">
    <w:nsid w:val="4EF37563"/>
    <w:multiLevelType w:val="hybridMultilevel"/>
    <w:tmpl w:val="6C24283E"/>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0">
    <w:nsid w:val="4EFA16C5"/>
    <w:multiLevelType w:val="multilevel"/>
    <w:tmpl w:val="CD0CE9DA"/>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1">
    <w:nsid w:val="503C4A0C"/>
    <w:multiLevelType w:val="multilevel"/>
    <w:tmpl w:val="F68C0A8C"/>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2">
    <w:nsid w:val="504B1587"/>
    <w:multiLevelType w:val="multilevel"/>
    <w:tmpl w:val="6AC20BF8"/>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sz w:val="24"/>
        <w:szCs w:val="24"/>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3">
    <w:nsid w:val="50517F25"/>
    <w:multiLevelType w:val="multilevel"/>
    <w:tmpl w:val="2EA03C16"/>
    <w:lvl w:ilvl="0">
      <w:start w:val="7"/>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4">
    <w:nsid w:val="51666B49"/>
    <w:multiLevelType w:val="multilevel"/>
    <w:tmpl w:val="4D92729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5">
    <w:nsid w:val="5172426F"/>
    <w:multiLevelType w:val="multilevel"/>
    <w:tmpl w:val="9AD2176E"/>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6">
    <w:nsid w:val="51D51568"/>
    <w:multiLevelType w:val="hybridMultilevel"/>
    <w:tmpl w:val="DE82D0AC"/>
    <w:lvl w:ilvl="0" w:tplc="29DC5BB8">
      <w:start w:val="1"/>
      <w:numFmt w:val="decimal"/>
      <w:lvlText w:val="(%1)"/>
      <w:lvlJc w:val="left"/>
      <w:pPr>
        <w:tabs>
          <w:tab w:val="num" w:pos="1440"/>
        </w:tabs>
        <w:ind w:left="144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51F27E7F"/>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8">
    <w:nsid w:val="525E1CC2"/>
    <w:multiLevelType w:val="multilevel"/>
    <w:tmpl w:val="7426778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9">
    <w:nsid w:val="52752506"/>
    <w:multiLevelType w:val="hybridMultilevel"/>
    <w:tmpl w:val="FFCE150E"/>
    <w:lvl w:ilvl="0" w:tplc="78026CF0">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27936AE"/>
    <w:multiLevelType w:val="multilevel"/>
    <w:tmpl w:val="A002DA06"/>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1">
    <w:nsid w:val="53E708C5"/>
    <w:multiLevelType w:val="hybridMultilevel"/>
    <w:tmpl w:val="5A6A1CBC"/>
    <w:lvl w:ilvl="0" w:tplc="A440BC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54922063"/>
    <w:multiLevelType w:val="hybridMultilevel"/>
    <w:tmpl w:val="6C24283E"/>
    <w:lvl w:ilvl="0" w:tplc="280CB300">
      <w:start w:val="1"/>
      <w:numFmt w:val="lowerRoman"/>
      <w:lvlText w:val="(%1)"/>
      <w:lvlJc w:val="left"/>
      <w:pPr>
        <w:ind w:left="2700" w:hanging="360"/>
      </w:pPr>
      <w:rPr>
        <w:rFonts w:ascii="Arial" w:hAnsi="Arial" w:hint="default"/>
        <w:b w:val="0"/>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3">
    <w:nsid w:val="55097B0B"/>
    <w:multiLevelType w:val="multilevel"/>
    <w:tmpl w:val="CD90AFB6"/>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4">
    <w:nsid w:val="553E7B6A"/>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5">
    <w:nsid w:val="55D6434C"/>
    <w:multiLevelType w:val="hybridMultilevel"/>
    <w:tmpl w:val="E236CB12"/>
    <w:lvl w:ilvl="0" w:tplc="E8B628A6">
      <w:start w:val="1"/>
      <w:numFmt w:val="lowerLetter"/>
      <w:pStyle w:val="Heading5"/>
      <w:lvlText w:val="(%1)"/>
      <w:lvlJc w:val="left"/>
      <w:pPr>
        <w:ind w:left="1350" w:hanging="360"/>
      </w:pPr>
      <w:rPr>
        <w:rFonts w:ascii="Arial" w:hAnsi="Arial" w:hint="default"/>
        <w:b w:val="0"/>
        <w:i w:val="0"/>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56721046"/>
    <w:multiLevelType w:val="multilevel"/>
    <w:tmpl w:val="47E6A41C"/>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7">
    <w:nsid w:val="57EA01C3"/>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8">
    <w:nsid w:val="58905D86"/>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9">
    <w:nsid w:val="59752ED7"/>
    <w:multiLevelType w:val="multilevel"/>
    <w:tmpl w:val="2B4EA348"/>
    <w:lvl w:ilvl="0">
      <w:start w:val="7"/>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0">
    <w:nsid w:val="598E550F"/>
    <w:multiLevelType w:val="hybridMultilevel"/>
    <w:tmpl w:val="C682F5D2"/>
    <w:lvl w:ilvl="0" w:tplc="29249F16">
      <w:start w:val="1"/>
      <w:numFmt w:val="lowerLetter"/>
      <w:lvlText w:val="(%1)"/>
      <w:lvlJc w:val="left"/>
      <w:pPr>
        <w:tabs>
          <w:tab w:val="num" w:pos="1800"/>
        </w:tabs>
        <w:ind w:left="180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59E15CED"/>
    <w:multiLevelType w:val="multilevel"/>
    <w:tmpl w:val="950A25F8"/>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i w:val="0"/>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2">
    <w:nsid w:val="5A024B9B"/>
    <w:multiLevelType w:val="hybridMultilevel"/>
    <w:tmpl w:val="89D416F6"/>
    <w:lvl w:ilvl="0" w:tplc="29249F16">
      <w:start w:val="1"/>
      <w:numFmt w:val="lowerLetter"/>
      <w:lvlText w:val="(%1)"/>
      <w:lvlJc w:val="left"/>
      <w:pPr>
        <w:tabs>
          <w:tab w:val="num" w:pos="1800"/>
        </w:tabs>
        <w:ind w:left="1800" w:hanging="720"/>
      </w:pPr>
      <w:rPr>
        <w:rFonts w:ascii="Arial" w:eastAsia="Times New Roman"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5A2E6331"/>
    <w:multiLevelType w:val="hybridMultilevel"/>
    <w:tmpl w:val="111EFDBA"/>
    <w:lvl w:ilvl="0" w:tplc="78026CF0">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B2975AF"/>
    <w:multiLevelType w:val="hybridMultilevel"/>
    <w:tmpl w:val="114AB346"/>
    <w:lvl w:ilvl="0" w:tplc="29249F16">
      <w:start w:val="1"/>
      <w:numFmt w:val="lowerLetter"/>
      <w:lvlText w:val="(%1)"/>
      <w:lvlJc w:val="left"/>
      <w:pPr>
        <w:tabs>
          <w:tab w:val="num" w:pos="1800"/>
        </w:tabs>
        <w:ind w:left="180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5C352364"/>
    <w:multiLevelType w:val="multilevel"/>
    <w:tmpl w:val="E8ACB216"/>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5"/>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6">
    <w:nsid w:val="5D3A5317"/>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7">
    <w:nsid w:val="5E0525F9"/>
    <w:multiLevelType w:val="multilevel"/>
    <w:tmpl w:val="B57A90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8">
    <w:nsid w:val="5E081BA1"/>
    <w:multiLevelType w:val="multilevel"/>
    <w:tmpl w:val="2EA03C16"/>
    <w:lvl w:ilvl="0">
      <w:start w:val="7"/>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b w:val="0"/>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9">
    <w:nsid w:val="5E645B64"/>
    <w:multiLevelType w:val="multilevel"/>
    <w:tmpl w:val="BCF4766E"/>
    <w:lvl w:ilvl="0">
      <w:start w:val="1"/>
      <w:numFmt w:val="upperLetter"/>
      <w:lvlText w:val="%1."/>
      <w:lvlJc w:val="left"/>
      <w:pPr>
        <w:tabs>
          <w:tab w:val="num" w:pos="360"/>
        </w:tabs>
        <w:ind w:left="360" w:hanging="360"/>
      </w:pPr>
      <w:rPr>
        <w:rFonts w:ascii="Arial" w:hAnsi="Arial" w:hint="default"/>
        <w:b/>
        <w:i w:val="0"/>
        <w:color w:val="auto"/>
        <w:sz w:val="24"/>
      </w:rPr>
    </w:lvl>
    <w:lvl w:ilvl="1">
      <w:start w:val="3"/>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0">
    <w:nsid w:val="607372E6"/>
    <w:multiLevelType w:val="multilevel"/>
    <w:tmpl w:val="4BFC788E"/>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1">
    <w:nsid w:val="60EA4181"/>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2">
    <w:nsid w:val="630465D4"/>
    <w:multiLevelType w:val="hybridMultilevel"/>
    <w:tmpl w:val="111EFDBA"/>
    <w:lvl w:ilvl="0" w:tplc="78026CF0">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3B27A37"/>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4">
    <w:nsid w:val="653E52E6"/>
    <w:multiLevelType w:val="hybridMultilevel"/>
    <w:tmpl w:val="33CEDB5A"/>
    <w:lvl w:ilvl="0" w:tplc="0409000F">
      <w:start w:val="1"/>
      <w:numFmt w:val="decimal"/>
      <w:lvlText w:val="%1."/>
      <w:lvlJc w:val="left"/>
      <w:pPr>
        <w:tabs>
          <w:tab w:val="num" w:pos="360"/>
        </w:tabs>
        <w:ind w:left="360" w:hanging="360"/>
      </w:pPr>
    </w:lvl>
    <w:lvl w:ilvl="1" w:tplc="838C0DC6">
      <w:start w:val="11"/>
      <w:numFmt w:val="lowerLetter"/>
      <w:lvlText w:val="(%2)"/>
      <w:lvlJc w:val="left"/>
      <w:pPr>
        <w:tabs>
          <w:tab w:val="num" w:pos="1440"/>
        </w:tabs>
        <w:ind w:left="1440" w:hanging="360"/>
      </w:pPr>
      <w:rPr>
        <w:rFonts w:hint="default"/>
      </w:rPr>
    </w:lvl>
    <w:lvl w:ilvl="2" w:tplc="78026CF0">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C538951C">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nsid w:val="663E1B59"/>
    <w:multiLevelType w:val="multilevel"/>
    <w:tmpl w:val="950A25F8"/>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i w:val="0"/>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6">
    <w:nsid w:val="6697765B"/>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7">
    <w:nsid w:val="6745131E"/>
    <w:multiLevelType w:val="multilevel"/>
    <w:tmpl w:val="1EA28428"/>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8">
    <w:nsid w:val="681D7ADF"/>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9">
    <w:nsid w:val="697C095B"/>
    <w:multiLevelType w:val="multilevel"/>
    <w:tmpl w:val="B57A90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0">
    <w:nsid w:val="69831410"/>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1">
    <w:nsid w:val="69EE0FB4"/>
    <w:multiLevelType w:val="hybridMultilevel"/>
    <w:tmpl w:val="6CA8D228"/>
    <w:lvl w:ilvl="0" w:tplc="C9A8B43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2">
    <w:nsid w:val="6A4E073C"/>
    <w:multiLevelType w:val="multilevel"/>
    <w:tmpl w:val="F692FD3E"/>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3">
    <w:nsid w:val="6A8C37FA"/>
    <w:multiLevelType w:val="multilevel"/>
    <w:tmpl w:val="90EAE0F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4">
    <w:nsid w:val="6B4804F1"/>
    <w:multiLevelType w:val="multilevel"/>
    <w:tmpl w:val="466C1D30"/>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5">
    <w:nsid w:val="6BAD2D78"/>
    <w:multiLevelType w:val="multilevel"/>
    <w:tmpl w:val="EF36810C"/>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6">
    <w:nsid w:val="6C8C773D"/>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7">
    <w:nsid w:val="6C96143B"/>
    <w:multiLevelType w:val="hybridMultilevel"/>
    <w:tmpl w:val="98069D5A"/>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6CEA152C"/>
    <w:multiLevelType w:val="multilevel"/>
    <w:tmpl w:val="017E8D80"/>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9">
    <w:nsid w:val="6D1043CA"/>
    <w:multiLevelType w:val="multilevel"/>
    <w:tmpl w:val="B1D85F5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0">
    <w:nsid w:val="6DAD4C41"/>
    <w:multiLevelType w:val="multilevel"/>
    <w:tmpl w:val="88606FAC"/>
    <w:lvl w:ilvl="0">
      <w:start w:val="4"/>
      <w:numFmt w:val="upperLetter"/>
      <w:lvlText w:val="%1."/>
      <w:lvlJc w:val="left"/>
      <w:pPr>
        <w:tabs>
          <w:tab w:val="num" w:pos="360"/>
        </w:tabs>
        <w:ind w:left="360" w:hanging="360"/>
      </w:pPr>
      <w:rPr>
        <w:rFonts w:ascii="Arial" w:hAnsi="Arial" w:hint="default"/>
        <w:b/>
        <w:i w:val="0"/>
        <w:color w:val="auto"/>
        <w:sz w:val="24"/>
      </w:rPr>
    </w:lvl>
    <w:lvl w:ilvl="1">
      <w:start w:val="3"/>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1">
    <w:nsid w:val="6EAF0FEE"/>
    <w:multiLevelType w:val="multilevel"/>
    <w:tmpl w:val="2C589DE0"/>
    <w:lvl w:ilvl="0">
      <w:start w:val="2"/>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decimal"/>
      <w:lvlText w:val="(%3)"/>
      <w:lvlJc w:val="left"/>
      <w:pPr>
        <w:tabs>
          <w:tab w:val="num" w:pos="720"/>
        </w:tabs>
        <w:ind w:left="720" w:hanging="360"/>
      </w:pPr>
      <w:rPr>
        <w:rFonts w:ascii="Arial" w:eastAsia="Times New Roman" w:hAnsi="Arial" w:cs="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2">
    <w:nsid w:val="6F026A68"/>
    <w:multiLevelType w:val="hybridMultilevel"/>
    <w:tmpl w:val="C6425524"/>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nsid w:val="6F1D728A"/>
    <w:multiLevelType w:val="hybridMultilevel"/>
    <w:tmpl w:val="C282A938"/>
    <w:lvl w:ilvl="0" w:tplc="29DC5BB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nsid w:val="70483B6A"/>
    <w:multiLevelType w:val="multilevel"/>
    <w:tmpl w:val="F68C0A8C"/>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5">
    <w:nsid w:val="70511485"/>
    <w:multiLevelType w:val="hybridMultilevel"/>
    <w:tmpl w:val="DA407960"/>
    <w:lvl w:ilvl="0" w:tplc="29DC5BB8">
      <w:start w:val="1"/>
      <w:numFmt w:val="decimal"/>
      <w:lvlText w:val="(%1)"/>
      <w:lvlJc w:val="left"/>
      <w:pPr>
        <w:tabs>
          <w:tab w:val="num" w:pos="1440"/>
        </w:tabs>
        <w:ind w:left="144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70F064D1"/>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7">
    <w:nsid w:val="7153554A"/>
    <w:multiLevelType w:val="multilevel"/>
    <w:tmpl w:val="06EAB3DE"/>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8">
    <w:nsid w:val="721D0A0E"/>
    <w:multiLevelType w:val="multilevel"/>
    <w:tmpl w:val="90EAE0F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9">
    <w:nsid w:val="72A027F8"/>
    <w:multiLevelType w:val="multilevel"/>
    <w:tmpl w:val="609E0BE4"/>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0">
    <w:nsid w:val="732A5595"/>
    <w:multiLevelType w:val="hybridMultilevel"/>
    <w:tmpl w:val="33CEDB5A"/>
    <w:lvl w:ilvl="0" w:tplc="0409000F">
      <w:start w:val="1"/>
      <w:numFmt w:val="decimal"/>
      <w:lvlText w:val="%1."/>
      <w:lvlJc w:val="left"/>
      <w:pPr>
        <w:tabs>
          <w:tab w:val="num" w:pos="360"/>
        </w:tabs>
        <w:ind w:left="360" w:hanging="360"/>
      </w:pPr>
    </w:lvl>
    <w:lvl w:ilvl="1" w:tplc="838C0DC6">
      <w:start w:val="11"/>
      <w:numFmt w:val="lowerLetter"/>
      <w:lvlText w:val="(%2)"/>
      <w:lvlJc w:val="left"/>
      <w:pPr>
        <w:tabs>
          <w:tab w:val="num" w:pos="1440"/>
        </w:tabs>
        <w:ind w:left="1440" w:hanging="360"/>
      </w:pPr>
      <w:rPr>
        <w:rFonts w:hint="default"/>
      </w:rPr>
    </w:lvl>
    <w:lvl w:ilvl="2" w:tplc="78026CF0">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C538951C">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nsid w:val="741217E5"/>
    <w:multiLevelType w:val="multilevel"/>
    <w:tmpl w:val="CD0CE9DA"/>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2">
    <w:nsid w:val="741B75CC"/>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3">
    <w:nsid w:val="74CB57C6"/>
    <w:multiLevelType w:val="hybridMultilevel"/>
    <w:tmpl w:val="111EFDBA"/>
    <w:lvl w:ilvl="0" w:tplc="78026CF0">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4E71074"/>
    <w:multiLevelType w:val="hybridMultilevel"/>
    <w:tmpl w:val="E50C7B9C"/>
    <w:lvl w:ilvl="0" w:tplc="29249F16">
      <w:start w:val="1"/>
      <w:numFmt w:val="lowerLetter"/>
      <w:lvlText w:val="(%1)"/>
      <w:lvlJc w:val="left"/>
      <w:pPr>
        <w:tabs>
          <w:tab w:val="num" w:pos="1800"/>
        </w:tabs>
        <w:ind w:left="180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nsid w:val="752E49BA"/>
    <w:multiLevelType w:val="multilevel"/>
    <w:tmpl w:val="017E8D80"/>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6">
    <w:nsid w:val="754F2A51"/>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7">
    <w:nsid w:val="75CD1383"/>
    <w:multiLevelType w:val="multilevel"/>
    <w:tmpl w:val="9AD2176E"/>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8">
    <w:nsid w:val="75D12D32"/>
    <w:multiLevelType w:val="multilevel"/>
    <w:tmpl w:val="38928FBE"/>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9">
    <w:nsid w:val="76310E0D"/>
    <w:multiLevelType w:val="multilevel"/>
    <w:tmpl w:val="96247D34"/>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0">
    <w:nsid w:val="76530EE5"/>
    <w:multiLevelType w:val="hybridMultilevel"/>
    <w:tmpl w:val="33CEDB5A"/>
    <w:lvl w:ilvl="0" w:tplc="0409000F">
      <w:start w:val="1"/>
      <w:numFmt w:val="decimal"/>
      <w:lvlText w:val="%1."/>
      <w:lvlJc w:val="left"/>
      <w:pPr>
        <w:tabs>
          <w:tab w:val="num" w:pos="360"/>
        </w:tabs>
        <w:ind w:left="360" w:hanging="360"/>
      </w:pPr>
    </w:lvl>
    <w:lvl w:ilvl="1" w:tplc="838C0DC6">
      <w:start w:val="11"/>
      <w:numFmt w:val="lowerLetter"/>
      <w:lvlText w:val="(%2)"/>
      <w:lvlJc w:val="left"/>
      <w:pPr>
        <w:tabs>
          <w:tab w:val="num" w:pos="1440"/>
        </w:tabs>
        <w:ind w:left="1440" w:hanging="360"/>
      </w:pPr>
      <w:rPr>
        <w:rFonts w:hint="default"/>
      </w:rPr>
    </w:lvl>
    <w:lvl w:ilvl="2" w:tplc="78026CF0">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C538951C">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nsid w:val="774436FE"/>
    <w:multiLevelType w:val="multilevel"/>
    <w:tmpl w:val="EA009780"/>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360"/>
        </w:tabs>
        <w:ind w:left="36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2">
    <w:nsid w:val="791E3456"/>
    <w:multiLevelType w:val="multilevel"/>
    <w:tmpl w:val="14BA716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ascii="Arial" w:hAnsi="Arial" w:hint="default"/>
        <w:b w:val="0"/>
        <w:i w:val="0"/>
        <w:sz w:val="24"/>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3">
    <w:nsid w:val="79A46B99"/>
    <w:multiLevelType w:val="multilevel"/>
    <w:tmpl w:val="3738AB08"/>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eastAsia="Times New Roman" w:hAnsi="Arial" w:cs="Arial" w:hint="default"/>
        <w:b w:val="0"/>
        <w:i w:val="0"/>
        <w:sz w:val="24"/>
        <w:szCs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4">
    <w:nsid w:val="7B594F90"/>
    <w:multiLevelType w:val="multilevel"/>
    <w:tmpl w:val="19D69E3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i w:val="0"/>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5">
    <w:nsid w:val="7B6B10D4"/>
    <w:multiLevelType w:val="multilevel"/>
    <w:tmpl w:val="BA18BD5A"/>
    <w:lvl w:ilvl="0">
      <w:start w:val="2"/>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6">
    <w:nsid w:val="7C3B3094"/>
    <w:multiLevelType w:val="multilevel"/>
    <w:tmpl w:val="A086CF82"/>
    <w:lvl w:ilvl="0">
      <w:start w:val="5"/>
      <w:numFmt w:val="upperLetter"/>
      <w:lvlText w:val="%1."/>
      <w:lvlJc w:val="left"/>
      <w:pPr>
        <w:tabs>
          <w:tab w:val="num" w:pos="360"/>
        </w:tabs>
        <w:ind w:left="360" w:hanging="360"/>
      </w:pPr>
      <w:rPr>
        <w:rFonts w:ascii="Arial" w:hAnsi="Arial" w:hint="default"/>
        <w:b/>
        <w:i w:val="0"/>
        <w:color w:val="FF0000"/>
        <w:sz w:val="24"/>
      </w:rPr>
    </w:lvl>
    <w:lvl w:ilvl="1">
      <w:start w:val="4"/>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lowerLetter"/>
      <w:lvlText w:val="%4."/>
      <w:lvlJc w:val="left"/>
      <w:pPr>
        <w:tabs>
          <w:tab w:val="num" w:pos="1200"/>
        </w:tabs>
        <w:ind w:left="1200" w:hanging="360"/>
      </w:pPr>
      <w:rPr>
        <w:rFonts w:ascii="Arial" w:hAnsi="Arial" w:hint="default"/>
        <w:b/>
        <w:i w:val="0"/>
        <w:strike w:val="0"/>
        <w:color w:val="auto"/>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7">
    <w:nsid w:val="7D520F87"/>
    <w:multiLevelType w:val="hybridMultilevel"/>
    <w:tmpl w:val="B62EA94A"/>
    <w:lvl w:ilvl="0" w:tplc="29249F16">
      <w:start w:val="1"/>
      <w:numFmt w:val="lowerLetter"/>
      <w:lvlText w:val="(%1)"/>
      <w:lvlJc w:val="left"/>
      <w:pPr>
        <w:tabs>
          <w:tab w:val="num" w:pos="1800"/>
        </w:tabs>
        <w:ind w:left="180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nsid w:val="7E2A5FFB"/>
    <w:multiLevelType w:val="multilevel"/>
    <w:tmpl w:val="466C1D30"/>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9">
    <w:nsid w:val="7E4745CE"/>
    <w:multiLevelType w:val="hybridMultilevel"/>
    <w:tmpl w:val="5A6A1CBC"/>
    <w:lvl w:ilvl="0" w:tplc="A440BC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nsid w:val="7E4C6D41"/>
    <w:multiLevelType w:val="multilevel"/>
    <w:tmpl w:val="7F0A2D60"/>
    <w:lvl w:ilvl="0">
      <w:start w:val="6"/>
      <w:numFmt w:val="upperLetter"/>
      <w:lvlText w:val="%1."/>
      <w:lvlJc w:val="left"/>
      <w:pPr>
        <w:tabs>
          <w:tab w:val="num" w:pos="360"/>
        </w:tabs>
        <w:ind w:left="360" w:hanging="360"/>
      </w:pPr>
      <w:rPr>
        <w:rFonts w:ascii="Arial" w:hAnsi="Arial" w:hint="default"/>
        <w:b/>
        <w:i w:val="0"/>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rPr>
    </w:lvl>
    <w:lvl w:ilvl="6">
      <w:start w:val="1"/>
      <w:numFmt w:val="lowerLetter"/>
      <w:lvlText w:val="[%7]"/>
      <w:lvlJc w:val="left"/>
      <w:pPr>
        <w:tabs>
          <w:tab w:val="num" w:pos="1680"/>
        </w:tabs>
        <w:ind w:left="168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1">
    <w:nsid w:val="7EB2394B"/>
    <w:multiLevelType w:val="multilevel"/>
    <w:tmpl w:val="CD0CE9DA"/>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2">
    <w:nsid w:val="7EB94DFE"/>
    <w:multiLevelType w:val="multilevel"/>
    <w:tmpl w:val="B1D85F5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3">
    <w:nsid w:val="7F192B1A"/>
    <w:multiLevelType w:val="multilevel"/>
    <w:tmpl w:val="B1D85F5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ascii="Arial" w:hAnsi="Arial" w:hint="default"/>
        <w:b w:val="0"/>
        <w:i w:val="0"/>
        <w:sz w:val="24"/>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4">
    <w:nsid w:val="7F860D66"/>
    <w:multiLevelType w:val="multilevel"/>
    <w:tmpl w:val="5D70EF62"/>
    <w:lvl w:ilvl="0">
      <w:start w:val="1"/>
      <w:numFmt w:val="upperLetter"/>
      <w:lvlText w:val="%1."/>
      <w:lvlJc w:val="left"/>
      <w:pPr>
        <w:tabs>
          <w:tab w:val="num" w:pos="360"/>
        </w:tabs>
        <w:ind w:left="360" w:hanging="360"/>
      </w:pPr>
      <w:rPr>
        <w:rFonts w:ascii="Arial" w:hAnsi="Arial" w:hint="default"/>
        <w:b/>
        <w:i w:val="0"/>
        <w:color w:val="auto"/>
        <w:sz w:val="24"/>
      </w:rPr>
    </w:lvl>
    <w:lvl w:ilvl="1">
      <w:start w:val="1"/>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color w:val="auto"/>
        <w:sz w:val="22"/>
        <w:szCs w:val="22"/>
        <w:vertAlign w:val="baseline"/>
      </w:rPr>
    </w:lvl>
    <w:lvl w:ilvl="3">
      <w:start w:val="2"/>
      <w:numFmt w:val="decimal"/>
      <w:lvlText w:val="(%4)"/>
      <w:lvlJc w:val="left"/>
      <w:pPr>
        <w:tabs>
          <w:tab w:val="num" w:pos="1200"/>
        </w:tabs>
        <w:ind w:left="1200" w:hanging="360"/>
      </w:pPr>
      <w:rPr>
        <w:rFonts w:hint="default"/>
        <w:b w:val="0"/>
        <w:strike w:val="0"/>
        <w:color w:val="auto"/>
      </w:rPr>
    </w:lvl>
    <w:lvl w:ilvl="4">
      <w:start w:val="1"/>
      <w:numFmt w:val="decimal"/>
      <w:lvlText w:val="(%5)"/>
      <w:lvlJc w:val="left"/>
      <w:pPr>
        <w:tabs>
          <w:tab w:val="num" w:pos="1440"/>
        </w:tabs>
        <w:ind w:left="1440" w:hanging="360"/>
      </w:pPr>
      <w:rPr>
        <w:rFonts w:hint="default"/>
      </w:rPr>
    </w:lvl>
    <w:lvl w:ilvl="5">
      <w:start w:val="1"/>
      <w:numFmt w:val="lowerRoman"/>
      <w:lvlText w:val="(%6)"/>
      <w:lvlJc w:val="left"/>
      <w:pPr>
        <w:tabs>
          <w:tab w:val="num" w:pos="1440"/>
        </w:tabs>
        <w:ind w:left="1800" w:hanging="504"/>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5">
    <w:nsid w:val="7FFA6734"/>
    <w:multiLevelType w:val="multilevel"/>
    <w:tmpl w:val="CD0CE9DA"/>
    <w:lvl w:ilvl="0">
      <w:start w:val="4"/>
      <w:numFmt w:val="upperLetter"/>
      <w:lvlText w:val="%1."/>
      <w:lvlJc w:val="left"/>
      <w:pPr>
        <w:tabs>
          <w:tab w:val="num" w:pos="360"/>
        </w:tabs>
        <w:ind w:left="360" w:hanging="360"/>
      </w:pPr>
      <w:rPr>
        <w:rFonts w:ascii="Arial" w:hAnsi="Arial" w:hint="default"/>
        <w:b/>
        <w:i w:val="0"/>
        <w:sz w:val="24"/>
      </w:rPr>
    </w:lvl>
    <w:lvl w:ilvl="1">
      <w:start w:val="5"/>
      <w:numFmt w:val="decimal"/>
      <w:lvlText w:val="%2."/>
      <w:lvlJc w:val="left"/>
      <w:pPr>
        <w:tabs>
          <w:tab w:val="num" w:pos="360"/>
        </w:tabs>
        <w:ind w:left="360" w:hanging="360"/>
      </w:pPr>
      <w:rPr>
        <w:rFonts w:ascii="Arial" w:hAnsi="Arial" w:hint="default"/>
        <w:b/>
        <w:i w:val="0"/>
        <w:caps/>
        <w:strike w:val="0"/>
        <w:dstrike w:val="0"/>
        <w:outline w:val="0"/>
        <w:shadow w:val="0"/>
        <w:emboss w:val="0"/>
        <w:imprint w:val="0"/>
        <w:vanish w:val="0"/>
        <w:sz w:val="24"/>
        <w:vertAlign w:val="baseline"/>
      </w:rPr>
    </w:lvl>
    <w:lvl w:ilvl="2">
      <w:start w:val="1"/>
      <w:numFmt w:val="lowerLetter"/>
      <w:lvlText w:val="%3."/>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4)"/>
      <w:lvlJc w:val="left"/>
      <w:pPr>
        <w:tabs>
          <w:tab w:val="num" w:pos="1200"/>
        </w:tabs>
        <w:ind w:left="1200" w:hanging="360"/>
      </w:pPr>
      <w:rPr>
        <w:rFonts w:hint="default"/>
        <w:b w:val="0"/>
        <w:strike w:val="0"/>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440"/>
        </w:tabs>
        <w:ind w:left="2160" w:hanging="720"/>
      </w:pPr>
      <w:rPr>
        <w:rFonts w:hint="default"/>
        <w:color w:val="auto"/>
      </w:rPr>
    </w:lvl>
    <w:lvl w:ilvl="6">
      <w:start w:val="1"/>
      <w:numFmt w:val="lowerLetter"/>
      <w:lvlText w:val="[%7]"/>
      <w:lvlJc w:val="left"/>
      <w:pPr>
        <w:tabs>
          <w:tab w:val="num" w:pos="2160"/>
        </w:tabs>
        <w:ind w:left="216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abstractNumId w:val="5"/>
  </w:num>
  <w:num w:numId="2">
    <w:abstractNumId w:val="74"/>
  </w:num>
  <w:num w:numId="3">
    <w:abstractNumId w:val="46"/>
  </w:num>
  <w:num w:numId="4">
    <w:abstractNumId w:val="72"/>
  </w:num>
  <w:num w:numId="5">
    <w:abstractNumId w:val="106"/>
  </w:num>
  <w:num w:numId="6">
    <w:abstractNumId w:val="140"/>
  </w:num>
  <w:num w:numId="7">
    <w:abstractNumId w:val="157"/>
  </w:num>
  <w:num w:numId="8">
    <w:abstractNumId w:val="198"/>
  </w:num>
  <w:num w:numId="9">
    <w:abstractNumId w:val="85"/>
  </w:num>
  <w:num w:numId="10">
    <w:abstractNumId w:val="99"/>
  </w:num>
  <w:num w:numId="11">
    <w:abstractNumId w:val="206"/>
  </w:num>
  <w:num w:numId="12">
    <w:abstractNumId w:val="0"/>
  </w:num>
  <w:num w:numId="13">
    <w:abstractNumId w:val="76"/>
  </w:num>
  <w:num w:numId="14">
    <w:abstractNumId w:val="58"/>
  </w:num>
  <w:num w:numId="15">
    <w:abstractNumId w:val="146"/>
  </w:num>
  <w:num w:numId="16">
    <w:abstractNumId w:val="23"/>
  </w:num>
  <w:num w:numId="17">
    <w:abstractNumId w:val="171"/>
  </w:num>
  <w:num w:numId="18">
    <w:abstractNumId w:val="32"/>
  </w:num>
  <w:num w:numId="19">
    <w:abstractNumId w:val="9"/>
  </w:num>
  <w:num w:numId="20">
    <w:abstractNumId w:val="61"/>
  </w:num>
  <w:num w:numId="21">
    <w:abstractNumId w:val="112"/>
  </w:num>
  <w:num w:numId="22">
    <w:abstractNumId w:val="63"/>
  </w:num>
  <w:num w:numId="23">
    <w:abstractNumId w:val="96"/>
  </w:num>
  <w:num w:numId="24">
    <w:abstractNumId w:val="160"/>
  </w:num>
  <w:num w:numId="25">
    <w:abstractNumId w:val="109"/>
  </w:num>
  <w:num w:numId="26">
    <w:abstractNumId w:val="166"/>
  </w:num>
  <w:num w:numId="27">
    <w:abstractNumId w:val="176"/>
  </w:num>
  <w:num w:numId="28">
    <w:abstractNumId w:val="195"/>
  </w:num>
  <w:num w:numId="29">
    <w:abstractNumId w:val="132"/>
  </w:num>
  <w:num w:numId="30">
    <w:abstractNumId w:val="180"/>
  </w:num>
  <w:num w:numId="31">
    <w:abstractNumId w:val="95"/>
  </w:num>
  <w:num w:numId="32">
    <w:abstractNumId w:val="19"/>
  </w:num>
  <w:num w:numId="33">
    <w:abstractNumId w:val="35"/>
  </w:num>
  <w:num w:numId="34">
    <w:abstractNumId w:val="174"/>
  </w:num>
  <w:num w:numId="35">
    <w:abstractNumId w:val="208"/>
  </w:num>
  <w:num w:numId="36">
    <w:abstractNumId w:val="111"/>
  </w:num>
  <w:num w:numId="37">
    <w:abstractNumId w:val="123"/>
  </w:num>
  <w:num w:numId="38">
    <w:abstractNumId w:val="102"/>
  </w:num>
  <w:num w:numId="39">
    <w:abstractNumId w:val="204"/>
  </w:num>
  <w:num w:numId="40">
    <w:abstractNumId w:val="215"/>
  </w:num>
  <w:num w:numId="41">
    <w:abstractNumId w:val="130"/>
  </w:num>
  <w:num w:numId="42">
    <w:abstractNumId w:val="191"/>
  </w:num>
  <w:num w:numId="43">
    <w:abstractNumId w:val="30"/>
  </w:num>
  <w:num w:numId="44">
    <w:abstractNumId w:val="114"/>
  </w:num>
  <w:num w:numId="45">
    <w:abstractNumId w:val="122"/>
  </w:num>
  <w:num w:numId="46">
    <w:abstractNumId w:val="49"/>
  </w:num>
  <w:num w:numId="47">
    <w:abstractNumId w:val="36"/>
  </w:num>
  <w:num w:numId="48">
    <w:abstractNumId w:val="82"/>
  </w:num>
  <w:num w:numId="49">
    <w:abstractNumId w:val="144"/>
  </w:num>
  <w:num w:numId="50">
    <w:abstractNumId w:val="210"/>
  </w:num>
  <w:num w:numId="51">
    <w:abstractNumId w:val="192"/>
  </w:num>
  <w:num w:numId="52">
    <w:abstractNumId w:val="41"/>
  </w:num>
  <w:num w:numId="53">
    <w:abstractNumId w:val="125"/>
  </w:num>
  <w:num w:numId="54">
    <w:abstractNumId w:val="186"/>
  </w:num>
  <w:num w:numId="55">
    <w:abstractNumId w:val="128"/>
  </w:num>
  <w:num w:numId="56">
    <w:abstractNumId w:val="107"/>
  </w:num>
  <w:num w:numId="57">
    <w:abstractNumId w:val="145"/>
  </w:num>
  <w:num w:numId="58">
    <w:abstractNumId w:val="12"/>
  </w:num>
  <w:num w:numId="59">
    <w:abstractNumId w:val="127"/>
    <w:lvlOverride w:ilvl="0">
      <w:startOverride w:val="1"/>
    </w:lvlOverride>
  </w:num>
  <w:num w:numId="60">
    <w:abstractNumId w:val="17"/>
    <w:lvlOverride w:ilvl="0">
      <w:startOverride w:val="1"/>
    </w:lvlOverride>
  </w:num>
  <w:num w:numId="61">
    <w:abstractNumId w:val="126"/>
    <w:lvlOverride w:ilvl="0">
      <w:startOverride w:val="1"/>
    </w:lvlOverride>
  </w:num>
  <w:num w:numId="62">
    <w:abstractNumId w:val="126"/>
    <w:lvlOverride w:ilvl="0">
      <w:startOverride w:val="1"/>
    </w:lvlOverride>
  </w:num>
  <w:num w:numId="63">
    <w:abstractNumId w:val="17"/>
    <w:lvlOverride w:ilvl="0">
      <w:startOverride w:val="1"/>
    </w:lvlOverride>
  </w:num>
  <w:num w:numId="64">
    <w:abstractNumId w:val="17"/>
    <w:lvlOverride w:ilvl="0">
      <w:startOverride w:val="1"/>
    </w:lvlOverride>
  </w:num>
  <w:num w:numId="65">
    <w:abstractNumId w:val="28"/>
  </w:num>
  <w:num w:numId="66">
    <w:abstractNumId w:val="12"/>
    <w:lvlOverride w:ilvl="0">
      <w:startOverride w:val="1"/>
    </w:lvlOverride>
  </w:num>
  <w:num w:numId="67">
    <w:abstractNumId w:val="98"/>
  </w:num>
  <w:num w:numId="68">
    <w:abstractNumId w:val="94"/>
  </w:num>
  <w:num w:numId="69">
    <w:abstractNumId w:val="167"/>
  </w:num>
  <w:num w:numId="70">
    <w:abstractNumId w:val="127"/>
    <w:lvlOverride w:ilvl="0">
      <w:startOverride w:val="1"/>
    </w:lvlOverride>
  </w:num>
  <w:num w:numId="71">
    <w:abstractNumId w:val="113"/>
  </w:num>
  <w:num w:numId="72">
    <w:abstractNumId w:val="20"/>
  </w:num>
  <w:num w:numId="73">
    <w:abstractNumId w:val="163"/>
  </w:num>
  <w:num w:numId="74">
    <w:abstractNumId w:val="196"/>
  </w:num>
  <w:num w:numId="75">
    <w:abstractNumId w:val="161"/>
  </w:num>
  <w:num w:numId="76">
    <w:abstractNumId w:val="93"/>
  </w:num>
  <w:num w:numId="77">
    <w:abstractNumId w:val="110"/>
  </w:num>
  <w:num w:numId="78">
    <w:abstractNumId w:val="170"/>
  </w:num>
  <w:num w:numId="79">
    <w:abstractNumId w:val="43"/>
  </w:num>
  <w:num w:numId="80">
    <w:abstractNumId w:val="200"/>
  </w:num>
  <w:num w:numId="81">
    <w:abstractNumId w:val="8"/>
  </w:num>
  <w:num w:numId="82">
    <w:abstractNumId w:val="78"/>
  </w:num>
  <w:num w:numId="83">
    <w:abstractNumId w:val="39"/>
  </w:num>
  <w:num w:numId="84">
    <w:abstractNumId w:val="86"/>
  </w:num>
  <w:num w:numId="85">
    <w:abstractNumId w:val="177"/>
  </w:num>
  <w:num w:numId="86">
    <w:abstractNumId w:val="10"/>
  </w:num>
  <w:num w:numId="87">
    <w:abstractNumId w:val="194"/>
  </w:num>
  <w:num w:numId="88">
    <w:abstractNumId w:val="207"/>
  </w:num>
  <w:num w:numId="89">
    <w:abstractNumId w:val="15"/>
  </w:num>
  <w:num w:numId="90">
    <w:abstractNumId w:val="150"/>
  </w:num>
  <w:num w:numId="91">
    <w:abstractNumId w:val="53"/>
  </w:num>
  <w:num w:numId="92">
    <w:abstractNumId w:val="152"/>
  </w:num>
  <w:num w:numId="93">
    <w:abstractNumId w:val="104"/>
  </w:num>
  <w:num w:numId="94">
    <w:abstractNumId w:val="91"/>
  </w:num>
  <w:num w:numId="95">
    <w:abstractNumId w:val="31"/>
  </w:num>
  <w:num w:numId="96">
    <w:abstractNumId w:val="73"/>
  </w:num>
  <w:num w:numId="97">
    <w:abstractNumId w:val="136"/>
  </w:num>
  <w:num w:numId="98">
    <w:abstractNumId w:val="185"/>
  </w:num>
  <w:num w:numId="99">
    <w:abstractNumId w:val="154"/>
  </w:num>
  <w:num w:numId="100">
    <w:abstractNumId w:val="120"/>
  </w:num>
  <w:num w:numId="101">
    <w:abstractNumId w:val="182"/>
  </w:num>
  <w:num w:numId="102">
    <w:abstractNumId w:val="33"/>
  </w:num>
  <w:num w:numId="103">
    <w:abstractNumId w:val="69"/>
  </w:num>
  <w:num w:numId="104">
    <w:abstractNumId w:val="183"/>
  </w:num>
  <w:num w:numId="105">
    <w:abstractNumId w:val="190"/>
  </w:num>
  <w:num w:numId="106">
    <w:abstractNumId w:val="17"/>
    <w:lvlOverride w:ilvl="0">
      <w:startOverride w:val="1"/>
    </w:lvlOverride>
  </w:num>
  <w:num w:numId="107">
    <w:abstractNumId w:val="127"/>
    <w:lvlOverride w:ilvl="0">
      <w:startOverride w:val="1"/>
    </w:lvlOverride>
  </w:num>
  <w:num w:numId="108">
    <w:abstractNumId w:val="17"/>
    <w:lvlOverride w:ilvl="0">
      <w:startOverride w:val="1"/>
    </w:lvlOverride>
  </w:num>
  <w:num w:numId="109">
    <w:abstractNumId w:val="126"/>
    <w:lvlOverride w:ilvl="0">
      <w:startOverride w:val="1"/>
    </w:lvlOverride>
  </w:num>
  <w:num w:numId="110">
    <w:abstractNumId w:val="17"/>
    <w:lvlOverride w:ilvl="0">
      <w:startOverride w:val="1"/>
    </w:lvlOverride>
  </w:num>
  <w:num w:numId="111">
    <w:abstractNumId w:val="100"/>
  </w:num>
  <w:num w:numId="112">
    <w:abstractNumId w:val="187"/>
  </w:num>
  <w:num w:numId="113">
    <w:abstractNumId w:val="127"/>
    <w:lvlOverride w:ilvl="0">
      <w:startOverride w:val="1"/>
    </w:lvlOverride>
  </w:num>
  <w:num w:numId="114">
    <w:abstractNumId w:val="126"/>
  </w:num>
  <w:num w:numId="115">
    <w:abstractNumId w:val="126"/>
    <w:lvlOverride w:ilvl="0">
      <w:startOverride w:val="1"/>
    </w:lvlOverride>
  </w:num>
  <w:num w:numId="116">
    <w:abstractNumId w:val="17"/>
    <w:lvlOverride w:ilvl="0">
      <w:startOverride w:val="1"/>
    </w:lvlOverride>
  </w:num>
  <w:num w:numId="117">
    <w:abstractNumId w:val="27"/>
  </w:num>
  <w:num w:numId="118">
    <w:abstractNumId w:val="134"/>
  </w:num>
  <w:num w:numId="119">
    <w:abstractNumId w:val="52"/>
  </w:num>
  <w:num w:numId="120">
    <w:abstractNumId w:val="56"/>
  </w:num>
  <w:num w:numId="121">
    <w:abstractNumId w:val="105"/>
  </w:num>
  <w:num w:numId="122">
    <w:abstractNumId w:val="202"/>
  </w:num>
  <w:num w:numId="123">
    <w:abstractNumId w:val="25"/>
  </w:num>
  <w:num w:numId="124">
    <w:abstractNumId w:val="118"/>
  </w:num>
  <w:num w:numId="125">
    <w:abstractNumId w:val="126"/>
    <w:lvlOverride w:ilvl="0">
      <w:startOverride w:val="1"/>
    </w:lvlOverride>
  </w:num>
  <w:num w:numId="126">
    <w:abstractNumId w:val="11"/>
  </w:num>
  <w:num w:numId="127">
    <w:abstractNumId w:val="54"/>
  </w:num>
  <w:num w:numId="128">
    <w:abstractNumId w:val="131"/>
  </w:num>
  <w:num w:numId="129">
    <w:abstractNumId w:val="124"/>
  </w:num>
  <w:num w:numId="130">
    <w:abstractNumId w:val="169"/>
  </w:num>
  <w:num w:numId="131">
    <w:abstractNumId w:val="75"/>
  </w:num>
  <w:num w:numId="132">
    <w:abstractNumId w:val="103"/>
  </w:num>
  <w:num w:numId="133">
    <w:abstractNumId w:val="141"/>
  </w:num>
  <w:num w:numId="134">
    <w:abstractNumId w:val="50"/>
  </w:num>
  <w:num w:numId="135">
    <w:abstractNumId w:val="209"/>
  </w:num>
  <w:num w:numId="136">
    <w:abstractNumId w:val="97"/>
  </w:num>
  <w:num w:numId="137">
    <w:abstractNumId w:val="7"/>
  </w:num>
  <w:num w:numId="138">
    <w:abstractNumId w:val="17"/>
    <w:lvlOverride w:ilvl="0">
      <w:startOverride w:val="1"/>
    </w:lvlOverride>
  </w:num>
  <w:num w:numId="139">
    <w:abstractNumId w:val="60"/>
  </w:num>
  <w:num w:numId="140">
    <w:abstractNumId w:val="121"/>
  </w:num>
  <w:num w:numId="141">
    <w:abstractNumId w:val="214"/>
  </w:num>
  <w:num w:numId="142">
    <w:abstractNumId w:val="175"/>
  </w:num>
  <w:num w:numId="143">
    <w:abstractNumId w:val="155"/>
  </w:num>
  <w:num w:numId="144">
    <w:abstractNumId w:val="147"/>
  </w:num>
  <w:num w:numId="145">
    <w:abstractNumId w:val="127"/>
    <w:lvlOverride w:ilvl="0">
      <w:startOverride w:val="1"/>
    </w:lvlOverride>
  </w:num>
  <w:num w:numId="146">
    <w:abstractNumId w:val="17"/>
    <w:lvlOverride w:ilvl="0">
      <w:startOverride w:val="1"/>
    </w:lvlOverride>
  </w:num>
  <w:num w:numId="147">
    <w:abstractNumId w:val="17"/>
    <w:lvlOverride w:ilvl="0">
      <w:startOverride w:val="1"/>
    </w:lvlOverride>
  </w:num>
  <w:num w:numId="148">
    <w:abstractNumId w:val="153"/>
  </w:num>
  <w:num w:numId="149">
    <w:abstractNumId w:val="79"/>
  </w:num>
  <w:num w:numId="150">
    <w:abstractNumId w:val="17"/>
    <w:lvlOverride w:ilvl="0">
      <w:startOverride w:val="1"/>
    </w:lvlOverride>
  </w:num>
  <w:num w:numId="151">
    <w:abstractNumId w:val="4"/>
  </w:num>
  <w:num w:numId="152">
    <w:abstractNumId w:val="17"/>
    <w:lvlOverride w:ilvl="0">
      <w:startOverride w:val="1"/>
    </w:lvlOverride>
  </w:num>
  <w:num w:numId="153">
    <w:abstractNumId w:val="162"/>
  </w:num>
  <w:num w:numId="154">
    <w:abstractNumId w:val="24"/>
  </w:num>
  <w:num w:numId="155">
    <w:abstractNumId w:val="17"/>
    <w:lvlOverride w:ilvl="0">
      <w:startOverride w:val="1"/>
    </w:lvlOverride>
  </w:num>
  <w:num w:numId="156">
    <w:abstractNumId w:val="193"/>
  </w:num>
  <w:num w:numId="157">
    <w:abstractNumId w:val="17"/>
    <w:lvlOverride w:ilvl="0">
      <w:startOverride w:val="1"/>
    </w:lvlOverride>
  </w:num>
  <w:num w:numId="158">
    <w:abstractNumId w:val="37"/>
  </w:num>
  <w:num w:numId="159">
    <w:abstractNumId w:val="89"/>
  </w:num>
  <w:num w:numId="160">
    <w:abstractNumId w:val="205"/>
  </w:num>
  <w:num w:numId="161">
    <w:abstractNumId w:val="14"/>
  </w:num>
  <w:num w:numId="162">
    <w:abstractNumId w:val="66"/>
  </w:num>
  <w:num w:numId="163">
    <w:abstractNumId w:val="80"/>
  </w:num>
  <w:num w:numId="164">
    <w:abstractNumId w:val="117"/>
  </w:num>
  <w:num w:numId="165">
    <w:abstractNumId w:val="145"/>
    <w:lvlOverride w:ilvl="0">
      <w:startOverride w:val="1"/>
    </w:lvlOverride>
  </w:num>
  <w:num w:numId="166">
    <w:abstractNumId w:val="77"/>
  </w:num>
  <w:num w:numId="167">
    <w:abstractNumId w:val="178"/>
  </w:num>
  <w:num w:numId="168">
    <w:abstractNumId w:val="139"/>
  </w:num>
  <w:num w:numId="169">
    <w:abstractNumId w:val="133"/>
  </w:num>
  <w:num w:numId="170">
    <w:abstractNumId w:val="158"/>
  </w:num>
  <w:num w:numId="171">
    <w:abstractNumId w:val="29"/>
  </w:num>
  <w:num w:numId="172">
    <w:abstractNumId w:val="26"/>
  </w:num>
  <w:num w:numId="173">
    <w:abstractNumId w:val="65"/>
  </w:num>
  <w:num w:numId="174">
    <w:abstractNumId w:val="159"/>
  </w:num>
  <w:num w:numId="175">
    <w:abstractNumId w:val="164"/>
  </w:num>
  <w:num w:numId="176">
    <w:abstractNumId w:val="126"/>
    <w:lvlOverride w:ilvl="0">
      <w:startOverride w:val="1"/>
    </w:lvlOverride>
  </w:num>
  <w:num w:numId="177">
    <w:abstractNumId w:val="90"/>
  </w:num>
  <w:num w:numId="178">
    <w:abstractNumId w:val="115"/>
  </w:num>
  <w:num w:numId="179">
    <w:abstractNumId w:val="59"/>
  </w:num>
  <w:num w:numId="180">
    <w:abstractNumId w:val="13"/>
  </w:num>
  <w:num w:numId="181">
    <w:abstractNumId w:val="44"/>
  </w:num>
  <w:num w:numId="182">
    <w:abstractNumId w:val="211"/>
  </w:num>
  <w:num w:numId="183">
    <w:abstractNumId w:val="17"/>
    <w:lvlOverride w:ilvl="0">
      <w:startOverride w:val="1"/>
    </w:lvlOverride>
  </w:num>
  <w:num w:numId="184">
    <w:abstractNumId w:val="148"/>
  </w:num>
  <w:num w:numId="185">
    <w:abstractNumId w:val="67"/>
  </w:num>
  <w:num w:numId="186">
    <w:abstractNumId w:val="101"/>
  </w:num>
  <w:num w:numId="187">
    <w:abstractNumId w:val="156"/>
  </w:num>
  <w:num w:numId="188">
    <w:abstractNumId w:val="92"/>
  </w:num>
  <w:num w:numId="189">
    <w:abstractNumId w:val="17"/>
    <w:lvlOverride w:ilvl="0">
      <w:startOverride w:val="1"/>
    </w:lvlOverride>
  </w:num>
  <w:num w:numId="190">
    <w:abstractNumId w:val="48"/>
  </w:num>
  <w:num w:numId="191">
    <w:abstractNumId w:val="181"/>
  </w:num>
  <w:num w:numId="192">
    <w:abstractNumId w:val="45"/>
  </w:num>
  <w:num w:numId="193">
    <w:abstractNumId w:val="1"/>
  </w:num>
  <w:num w:numId="194">
    <w:abstractNumId w:val="149"/>
  </w:num>
  <w:num w:numId="195">
    <w:abstractNumId w:val="213"/>
  </w:num>
  <w:num w:numId="196">
    <w:abstractNumId w:val="201"/>
  </w:num>
  <w:num w:numId="197">
    <w:abstractNumId w:val="84"/>
  </w:num>
  <w:num w:numId="198">
    <w:abstractNumId w:val="188"/>
  </w:num>
  <w:num w:numId="199">
    <w:abstractNumId w:val="3"/>
  </w:num>
  <w:num w:numId="200">
    <w:abstractNumId w:val="83"/>
  </w:num>
  <w:num w:numId="201">
    <w:abstractNumId w:val="40"/>
  </w:num>
  <w:num w:numId="202">
    <w:abstractNumId w:val="127"/>
  </w:num>
  <w:num w:numId="203">
    <w:abstractNumId w:val="47"/>
  </w:num>
  <w:num w:numId="204">
    <w:abstractNumId w:val="165"/>
  </w:num>
  <w:num w:numId="205">
    <w:abstractNumId w:val="18"/>
  </w:num>
  <w:num w:numId="206">
    <w:abstractNumId w:val="199"/>
  </w:num>
  <w:num w:numId="207">
    <w:abstractNumId w:val="57"/>
  </w:num>
  <w:num w:numId="208">
    <w:abstractNumId w:val="142"/>
  </w:num>
  <w:num w:numId="209">
    <w:abstractNumId w:val="126"/>
    <w:lvlOverride w:ilvl="0">
      <w:startOverride w:val="1"/>
    </w:lvlOverride>
  </w:num>
  <w:num w:numId="210">
    <w:abstractNumId w:val="126"/>
    <w:lvlOverride w:ilvl="0">
      <w:startOverride w:val="3"/>
    </w:lvlOverride>
  </w:num>
  <w:num w:numId="211">
    <w:abstractNumId w:val="126"/>
    <w:lvlOverride w:ilvl="0">
      <w:startOverride w:val="1"/>
    </w:lvlOverride>
  </w:num>
  <w:num w:numId="212">
    <w:abstractNumId w:val="17"/>
    <w:lvlOverride w:ilvl="0">
      <w:startOverride w:val="1"/>
    </w:lvlOverride>
  </w:num>
  <w:num w:numId="213">
    <w:abstractNumId w:val="81"/>
  </w:num>
  <w:num w:numId="214">
    <w:abstractNumId w:val="145"/>
    <w:lvlOverride w:ilvl="0">
      <w:startOverride w:val="1"/>
    </w:lvlOverride>
  </w:num>
  <w:num w:numId="215">
    <w:abstractNumId w:val="145"/>
    <w:lvlOverride w:ilvl="0">
      <w:startOverride w:val="1"/>
    </w:lvlOverride>
  </w:num>
  <w:num w:numId="216">
    <w:abstractNumId w:val="126"/>
    <w:lvlOverride w:ilvl="0">
      <w:startOverride w:val="1"/>
    </w:lvlOverride>
  </w:num>
  <w:num w:numId="217">
    <w:abstractNumId w:val="151"/>
  </w:num>
  <w:num w:numId="218">
    <w:abstractNumId w:val="129"/>
  </w:num>
  <w:num w:numId="219">
    <w:abstractNumId w:val="34"/>
  </w:num>
  <w:num w:numId="220">
    <w:abstractNumId w:val="127"/>
    <w:lvlOverride w:ilvl="0">
      <w:startOverride w:val="3"/>
    </w:lvlOverride>
  </w:num>
  <w:num w:numId="221">
    <w:abstractNumId w:val="108"/>
  </w:num>
  <w:num w:numId="222">
    <w:abstractNumId w:val="17"/>
    <w:lvlOverride w:ilvl="0">
      <w:startOverride w:val="1"/>
    </w:lvlOverride>
  </w:num>
  <w:num w:numId="223">
    <w:abstractNumId w:val="17"/>
    <w:lvlOverride w:ilvl="0">
      <w:startOverride w:val="1"/>
    </w:lvlOverride>
  </w:num>
  <w:num w:numId="224">
    <w:abstractNumId w:val="189"/>
  </w:num>
  <w:num w:numId="225">
    <w:abstractNumId w:val="127"/>
    <w:lvlOverride w:ilvl="0">
      <w:startOverride w:val="2"/>
    </w:lvlOverride>
  </w:num>
  <w:num w:numId="226">
    <w:abstractNumId w:val="127"/>
    <w:lvlOverride w:ilvl="0">
      <w:startOverride w:val="1"/>
    </w:lvlOverride>
  </w:num>
  <w:num w:numId="227">
    <w:abstractNumId w:val="126"/>
    <w:lvlOverride w:ilvl="0">
      <w:startOverride w:val="1"/>
    </w:lvlOverride>
  </w:num>
  <w:num w:numId="228">
    <w:abstractNumId w:val="17"/>
    <w:lvlOverride w:ilvl="0">
      <w:startOverride w:val="1"/>
    </w:lvlOverride>
  </w:num>
  <w:num w:numId="229">
    <w:abstractNumId w:val="17"/>
  </w:num>
  <w:num w:numId="230">
    <w:abstractNumId w:val="17"/>
    <w:lvlOverride w:ilvl="0">
      <w:startOverride w:val="1"/>
    </w:lvlOverride>
  </w:num>
  <w:num w:numId="231">
    <w:abstractNumId w:val="2"/>
  </w:num>
  <w:num w:numId="232">
    <w:abstractNumId w:val="116"/>
  </w:num>
  <w:num w:numId="233">
    <w:abstractNumId w:val="6"/>
  </w:num>
  <w:num w:numId="234">
    <w:abstractNumId w:val="68"/>
  </w:num>
  <w:num w:numId="235">
    <w:abstractNumId w:val="62"/>
  </w:num>
  <w:num w:numId="236">
    <w:abstractNumId w:val="184"/>
  </w:num>
  <w:num w:numId="237">
    <w:abstractNumId w:val="126"/>
    <w:lvlOverride w:ilvl="0">
      <w:startOverride w:val="1"/>
    </w:lvlOverride>
  </w:num>
  <w:num w:numId="238">
    <w:abstractNumId w:val="137"/>
  </w:num>
  <w:num w:numId="239">
    <w:abstractNumId w:val="172"/>
  </w:num>
  <w:num w:numId="240">
    <w:abstractNumId w:val="22"/>
  </w:num>
  <w:num w:numId="241">
    <w:abstractNumId w:val="179"/>
  </w:num>
  <w:num w:numId="242">
    <w:abstractNumId w:val="71"/>
  </w:num>
  <w:num w:numId="243">
    <w:abstractNumId w:val="173"/>
  </w:num>
  <w:num w:numId="244">
    <w:abstractNumId w:val="212"/>
  </w:num>
  <w:num w:numId="245">
    <w:abstractNumId w:val="64"/>
  </w:num>
  <w:num w:numId="246">
    <w:abstractNumId w:val="55"/>
  </w:num>
  <w:num w:numId="247">
    <w:abstractNumId w:val="42"/>
  </w:num>
  <w:num w:numId="248">
    <w:abstractNumId w:val="38"/>
  </w:num>
  <w:num w:numId="249">
    <w:abstractNumId w:val="126"/>
    <w:lvlOverride w:ilvl="0">
      <w:startOverride w:val="1"/>
    </w:lvlOverride>
  </w:num>
  <w:num w:numId="250">
    <w:abstractNumId w:val="126"/>
  </w:num>
  <w:num w:numId="251">
    <w:abstractNumId w:val="126"/>
  </w:num>
  <w:num w:numId="252">
    <w:abstractNumId w:val="126"/>
  </w:num>
  <w:num w:numId="253">
    <w:abstractNumId w:val="126"/>
    <w:lvlOverride w:ilvl="0">
      <w:startOverride w:val="1"/>
    </w:lvlOverride>
  </w:num>
  <w:num w:numId="254">
    <w:abstractNumId w:val="126"/>
    <w:lvlOverride w:ilvl="0">
      <w:startOverride w:val="1"/>
    </w:lvlOverride>
  </w:num>
  <w:num w:numId="255">
    <w:abstractNumId w:val="126"/>
    <w:lvlOverride w:ilvl="0">
      <w:startOverride w:val="1"/>
    </w:lvlOverride>
  </w:num>
  <w:num w:numId="256">
    <w:abstractNumId w:val="126"/>
    <w:lvlOverride w:ilvl="0">
      <w:startOverride w:val="1"/>
    </w:lvlOverride>
  </w:num>
  <w:num w:numId="257">
    <w:abstractNumId w:val="126"/>
    <w:lvlOverride w:ilvl="0">
      <w:startOverride w:val="1"/>
    </w:lvlOverride>
  </w:num>
  <w:num w:numId="258">
    <w:abstractNumId w:val="126"/>
    <w:lvlOverride w:ilvl="0">
      <w:startOverride w:val="1"/>
    </w:lvlOverride>
  </w:num>
  <w:num w:numId="259">
    <w:abstractNumId w:val="88"/>
  </w:num>
  <w:num w:numId="260">
    <w:abstractNumId w:val="70"/>
  </w:num>
  <w:num w:numId="261">
    <w:abstractNumId w:val="126"/>
    <w:lvlOverride w:ilvl="0">
      <w:startOverride w:val="1"/>
    </w:lvlOverride>
  </w:num>
  <w:num w:numId="262">
    <w:abstractNumId w:val="126"/>
    <w:lvlOverride w:ilvl="0">
      <w:startOverride w:val="1"/>
    </w:lvlOverride>
  </w:num>
  <w:num w:numId="263">
    <w:abstractNumId w:val="126"/>
    <w:lvlOverride w:ilvl="0">
      <w:startOverride w:val="1"/>
    </w:lvlOverride>
  </w:num>
  <w:num w:numId="264">
    <w:abstractNumId w:val="126"/>
    <w:lvlOverride w:ilvl="0">
      <w:startOverride w:val="1"/>
    </w:lvlOverride>
  </w:num>
  <w:num w:numId="265">
    <w:abstractNumId w:val="203"/>
  </w:num>
  <w:num w:numId="266">
    <w:abstractNumId w:val="126"/>
    <w:lvlOverride w:ilvl="0">
      <w:startOverride w:val="1"/>
    </w:lvlOverride>
  </w:num>
  <w:num w:numId="267">
    <w:abstractNumId w:val="119"/>
  </w:num>
  <w:num w:numId="268">
    <w:abstractNumId w:val="16"/>
  </w:num>
  <w:num w:numId="269">
    <w:abstractNumId w:val="135"/>
  </w:num>
  <w:num w:numId="270">
    <w:abstractNumId w:val="197"/>
  </w:num>
  <w:num w:numId="271">
    <w:abstractNumId w:val="126"/>
  </w:num>
  <w:num w:numId="272">
    <w:abstractNumId w:val="21"/>
  </w:num>
  <w:num w:numId="273">
    <w:abstractNumId w:val="87"/>
  </w:num>
  <w:num w:numId="274">
    <w:abstractNumId w:val="168"/>
  </w:num>
  <w:num w:numId="275">
    <w:abstractNumId w:val="51"/>
  </w:num>
  <w:num w:numId="276">
    <w:abstractNumId w:val="143"/>
  </w:num>
  <w:num w:numId="277">
    <w:abstractNumId w:val="126"/>
    <w:lvlOverride w:ilvl="0">
      <w:startOverride w:val="2"/>
    </w:lvlOverride>
  </w:num>
  <w:num w:numId="278">
    <w:abstractNumId w:val="126"/>
    <w:lvlOverride w:ilvl="0">
      <w:startOverride w:val="1"/>
    </w:lvlOverride>
  </w:num>
  <w:num w:numId="279">
    <w:abstractNumId w:val="138"/>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FB"/>
    <w:rsid w:val="00000030"/>
    <w:rsid w:val="000007F7"/>
    <w:rsid w:val="00001265"/>
    <w:rsid w:val="0000144C"/>
    <w:rsid w:val="00001A40"/>
    <w:rsid w:val="000036C9"/>
    <w:rsid w:val="00004011"/>
    <w:rsid w:val="000050D3"/>
    <w:rsid w:val="000054A9"/>
    <w:rsid w:val="00005A8F"/>
    <w:rsid w:val="00005D2B"/>
    <w:rsid w:val="00007A10"/>
    <w:rsid w:val="00011DDA"/>
    <w:rsid w:val="000120C3"/>
    <w:rsid w:val="00013307"/>
    <w:rsid w:val="000139D8"/>
    <w:rsid w:val="00013F8E"/>
    <w:rsid w:val="000144AE"/>
    <w:rsid w:val="00014ECA"/>
    <w:rsid w:val="00020CD7"/>
    <w:rsid w:val="00021365"/>
    <w:rsid w:val="00023D19"/>
    <w:rsid w:val="00024568"/>
    <w:rsid w:val="000248F5"/>
    <w:rsid w:val="00026222"/>
    <w:rsid w:val="00026ACE"/>
    <w:rsid w:val="00026EFB"/>
    <w:rsid w:val="000272E7"/>
    <w:rsid w:val="0002755C"/>
    <w:rsid w:val="00027605"/>
    <w:rsid w:val="00027C20"/>
    <w:rsid w:val="000303AD"/>
    <w:rsid w:val="00030457"/>
    <w:rsid w:val="000304E2"/>
    <w:rsid w:val="0003059F"/>
    <w:rsid w:val="00030E01"/>
    <w:rsid w:val="00031ECA"/>
    <w:rsid w:val="000320DD"/>
    <w:rsid w:val="000326D1"/>
    <w:rsid w:val="00033BA0"/>
    <w:rsid w:val="0003540C"/>
    <w:rsid w:val="00035465"/>
    <w:rsid w:val="00037E10"/>
    <w:rsid w:val="0004009D"/>
    <w:rsid w:val="000408C2"/>
    <w:rsid w:val="000411C8"/>
    <w:rsid w:val="00041AE4"/>
    <w:rsid w:val="00044565"/>
    <w:rsid w:val="0004467C"/>
    <w:rsid w:val="00044AC8"/>
    <w:rsid w:val="000453DD"/>
    <w:rsid w:val="0004634C"/>
    <w:rsid w:val="00047096"/>
    <w:rsid w:val="0005060D"/>
    <w:rsid w:val="000506FC"/>
    <w:rsid w:val="00051606"/>
    <w:rsid w:val="0005177B"/>
    <w:rsid w:val="000535EB"/>
    <w:rsid w:val="000538A2"/>
    <w:rsid w:val="00053A29"/>
    <w:rsid w:val="00053D45"/>
    <w:rsid w:val="00054302"/>
    <w:rsid w:val="00054D01"/>
    <w:rsid w:val="00055379"/>
    <w:rsid w:val="000569E6"/>
    <w:rsid w:val="00057801"/>
    <w:rsid w:val="00057E46"/>
    <w:rsid w:val="00060AC7"/>
    <w:rsid w:val="00060E15"/>
    <w:rsid w:val="00061956"/>
    <w:rsid w:val="00061D98"/>
    <w:rsid w:val="000629D4"/>
    <w:rsid w:val="0006305F"/>
    <w:rsid w:val="000634B5"/>
    <w:rsid w:val="00063A93"/>
    <w:rsid w:val="00063ECD"/>
    <w:rsid w:val="00064519"/>
    <w:rsid w:val="0006574A"/>
    <w:rsid w:val="00067AC1"/>
    <w:rsid w:val="00070060"/>
    <w:rsid w:val="0007091A"/>
    <w:rsid w:val="00071DEC"/>
    <w:rsid w:val="000721DE"/>
    <w:rsid w:val="0007299A"/>
    <w:rsid w:val="000743D1"/>
    <w:rsid w:val="00074FE8"/>
    <w:rsid w:val="000765FB"/>
    <w:rsid w:val="000777D4"/>
    <w:rsid w:val="00081D26"/>
    <w:rsid w:val="000829B1"/>
    <w:rsid w:val="00085484"/>
    <w:rsid w:val="00086536"/>
    <w:rsid w:val="00086B42"/>
    <w:rsid w:val="00086C34"/>
    <w:rsid w:val="00087E9A"/>
    <w:rsid w:val="00090AE1"/>
    <w:rsid w:val="0009197C"/>
    <w:rsid w:val="00091A72"/>
    <w:rsid w:val="00091ED8"/>
    <w:rsid w:val="0009254F"/>
    <w:rsid w:val="00092A64"/>
    <w:rsid w:val="0009327C"/>
    <w:rsid w:val="00094668"/>
    <w:rsid w:val="00094815"/>
    <w:rsid w:val="00094F4A"/>
    <w:rsid w:val="0009603B"/>
    <w:rsid w:val="00097388"/>
    <w:rsid w:val="00097FED"/>
    <w:rsid w:val="000A0C11"/>
    <w:rsid w:val="000A0DA5"/>
    <w:rsid w:val="000A195A"/>
    <w:rsid w:val="000A1A0F"/>
    <w:rsid w:val="000A3888"/>
    <w:rsid w:val="000A3ACF"/>
    <w:rsid w:val="000A4D25"/>
    <w:rsid w:val="000A72FA"/>
    <w:rsid w:val="000A7A88"/>
    <w:rsid w:val="000A7A96"/>
    <w:rsid w:val="000B0478"/>
    <w:rsid w:val="000B0B80"/>
    <w:rsid w:val="000B2342"/>
    <w:rsid w:val="000B2A41"/>
    <w:rsid w:val="000B2AA7"/>
    <w:rsid w:val="000B2B12"/>
    <w:rsid w:val="000B40E5"/>
    <w:rsid w:val="000B4F99"/>
    <w:rsid w:val="000B514E"/>
    <w:rsid w:val="000B68D4"/>
    <w:rsid w:val="000C1833"/>
    <w:rsid w:val="000C1B1A"/>
    <w:rsid w:val="000C1F11"/>
    <w:rsid w:val="000C20B1"/>
    <w:rsid w:val="000C3630"/>
    <w:rsid w:val="000C386F"/>
    <w:rsid w:val="000C43E3"/>
    <w:rsid w:val="000C4BE7"/>
    <w:rsid w:val="000C56A5"/>
    <w:rsid w:val="000C5ABF"/>
    <w:rsid w:val="000C6808"/>
    <w:rsid w:val="000C6927"/>
    <w:rsid w:val="000C6C49"/>
    <w:rsid w:val="000C6C7C"/>
    <w:rsid w:val="000C7B5F"/>
    <w:rsid w:val="000D0360"/>
    <w:rsid w:val="000D1571"/>
    <w:rsid w:val="000D1EE0"/>
    <w:rsid w:val="000D2218"/>
    <w:rsid w:val="000D296B"/>
    <w:rsid w:val="000D372C"/>
    <w:rsid w:val="000D4182"/>
    <w:rsid w:val="000D5363"/>
    <w:rsid w:val="000D5414"/>
    <w:rsid w:val="000D573A"/>
    <w:rsid w:val="000D5E8B"/>
    <w:rsid w:val="000E08D8"/>
    <w:rsid w:val="000E0E53"/>
    <w:rsid w:val="000E1220"/>
    <w:rsid w:val="000E3908"/>
    <w:rsid w:val="000E5866"/>
    <w:rsid w:val="000E604B"/>
    <w:rsid w:val="000E6A63"/>
    <w:rsid w:val="000E6C6F"/>
    <w:rsid w:val="000E6D94"/>
    <w:rsid w:val="000F0182"/>
    <w:rsid w:val="000F0478"/>
    <w:rsid w:val="000F09A7"/>
    <w:rsid w:val="000F1525"/>
    <w:rsid w:val="000F212F"/>
    <w:rsid w:val="000F223E"/>
    <w:rsid w:val="000F3438"/>
    <w:rsid w:val="000F3566"/>
    <w:rsid w:val="000F4071"/>
    <w:rsid w:val="000F52E5"/>
    <w:rsid w:val="000F60F9"/>
    <w:rsid w:val="000F6E19"/>
    <w:rsid w:val="00100384"/>
    <w:rsid w:val="00100C32"/>
    <w:rsid w:val="00101359"/>
    <w:rsid w:val="00101453"/>
    <w:rsid w:val="001025D2"/>
    <w:rsid w:val="00102A60"/>
    <w:rsid w:val="00102BA3"/>
    <w:rsid w:val="001045C4"/>
    <w:rsid w:val="00104DC2"/>
    <w:rsid w:val="00106DA2"/>
    <w:rsid w:val="00110266"/>
    <w:rsid w:val="0011222E"/>
    <w:rsid w:val="00112E20"/>
    <w:rsid w:val="00113102"/>
    <w:rsid w:val="00114855"/>
    <w:rsid w:val="00114FDC"/>
    <w:rsid w:val="001163AA"/>
    <w:rsid w:val="00117042"/>
    <w:rsid w:val="00117669"/>
    <w:rsid w:val="00120B03"/>
    <w:rsid w:val="001223C6"/>
    <w:rsid w:val="00122AFF"/>
    <w:rsid w:val="00124D9C"/>
    <w:rsid w:val="00125010"/>
    <w:rsid w:val="00125592"/>
    <w:rsid w:val="00125660"/>
    <w:rsid w:val="001256D6"/>
    <w:rsid w:val="00126511"/>
    <w:rsid w:val="00127199"/>
    <w:rsid w:val="00127858"/>
    <w:rsid w:val="00127D79"/>
    <w:rsid w:val="00132EB2"/>
    <w:rsid w:val="0013487A"/>
    <w:rsid w:val="001348E9"/>
    <w:rsid w:val="00134F58"/>
    <w:rsid w:val="00135192"/>
    <w:rsid w:val="00135D06"/>
    <w:rsid w:val="001372E4"/>
    <w:rsid w:val="00140076"/>
    <w:rsid w:val="00140347"/>
    <w:rsid w:val="00142144"/>
    <w:rsid w:val="0014254E"/>
    <w:rsid w:val="00142F51"/>
    <w:rsid w:val="00144218"/>
    <w:rsid w:val="001448B8"/>
    <w:rsid w:val="00146F90"/>
    <w:rsid w:val="001478A0"/>
    <w:rsid w:val="00147C6D"/>
    <w:rsid w:val="00147F77"/>
    <w:rsid w:val="0015124C"/>
    <w:rsid w:val="0015219A"/>
    <w:rsid w:val="00152472"/>
    <w:rsid w:val="0015463F"/>
    <w:rsid w:val="0015616E"/>
    <w:rsid w:val="00160F79"/>
    <w:rsid w:val="00162149"/>
    <w:rsid w:val="00162193"/>
    <w:rsid w:val="00162EB2"/>
    <w:rsid w:val="0016385C"/>
    <w:rsid w:val="0016409E"/>
    <w:rsid w:val="001641C6"/>
    <w:rsid w:val="00164D59"/>
    <w:rsid w:val="00165500"/>
    <w:rsid w:val="00165FCF"/>
    <w:rsid w:val="00166EB0"/>
    <w:rsid w:val="00167E36"/>
    <w:rsid w:val="00171398"/>
    <w:rsid w:val="00171EC8"/>
    <w:rsid w:val="00172685"/>
    <w:rsid w:val="0017589E"/>
    <w:rsid w:val="00175D57"/>
    <w:rsid w:val="00176191"/>
    <w:rsid w:val="00177C8F"/>
    <w:rsid w:val="00180E3E"/>
    <w:rsid w:val="00181B09"/>
    <w:rsid w:val="00182AA1"/>
    <w:rsid w:val="0018501F"/>
    <w:rsid w:val="001859C9"/>
    <w:rsid w:val="00190501"/>
    <w:rsid w:val="001909DF"/>
    <w:rsid w:val="00190B2D"/>
    <w:rsid w:val="0019185B"/>
    <w:rsid w:val="00191AF9"/>
    <w:rsid w:val="00192A06"/>
    <w:rsid w:val="00195A26"/>
    <w:rsid w:val="00197942"/>
    <w:rsid w:val="001A01EE"/>
    <w:rsid w:val="001A0AF7"/>
    <w:rsid w:val="001A1A18"/>
    <w:rsid w:val="001A25A8"/>
    <w:rsid w:val="001A2D94"/>
    <w:rsid w:val="001A2F4D"/>
    <w:rsid w:val="001A3B37"/>
    <w:rsid w:val="001A3E88"/>
    <w:rsid w:val="001A4183"/>
    <w:rsid w:val="001A44D3"/>
    <w:rsid w:val="001A588F"/>
    <w:rsid w:val="001A5AE8"/>
    <w:rsid w:val="001A640E"/>
    <w:rsid w:val="001A6E04"/>
    <w:rsid w:val="001A7058"/>
    <w:rsid w:val="001A705C"/>
    <w:rsid w:val="001B017B"/>
    <w:rsid w:val="001B045C"/>
    <w:rsid w:val="001B09AB"/>
    <w:rsid w:val="001B09F6"/>
    <w:rsid w:val="001B0AC3"/>
    <w:rsid w:val="001B1AAE"/>
    <w:rsid w:val="001B26F0"/>
    <w:rsid w:val="001B402C"/>
    <w:rsid w:val="001B4D7F"/>
    <w:rsid w:val="001B503F"/>
    <w:rsid w:val="001B5746"/>
    <w:rsid w:val="001B679F"/>
    <w:rsid w:val="001B7387"/>
    <w:rsid w:val="001B7938"/>
    <w:rsid w:val="001C1059"/>
    <w:rsid w:val="001C1C5E"/>
    <w:rsid w:val="001C24F3"/>
    <w:rsid w:val="001C2B51"/>
    <w:rsid w:val="001C2BB4"/>
    <w:rsid w:val="001C2E5C"/>
    <w:rsid w:val="001C414D"/>
    <w:rsid w:val="001C4A33"/>
    <w:rsid w:val="001C60D8"/>
    <w:rsid w:val="001C6D1B"/>
    <w:rsid w:val="001D13C7"/>
    <w:rsid w:val="001D2566"/>
    <w:rsid w:val="001D27C1"/>
    <w:rsid w:val="001D32D0"/>
    <w:rsid w:val="001D373C"/>
    <w:rsid w:val="001D3956"/>
    <w:rsid w:val="001D3CA6"/>
    <w:rsid w:val="001D75C0"/>
    <w:rsid w:val="001D7F7C"/>
    <w:rsid w:val="001E01EC"/>
    <w:rsid w:val="001E1681"/>
    <w:rsid w:val="001E2787"/>
    <w:rsid w:val="001E305B"/>
    <w:rsid w:val="001E4DE0"/>
    <w:rsid w:val="001E52B4"/>
    <w:rsid w:val="001E5A61"/>
    <w:rsid w:val="001E5F4C"/>
    <w:rsid w:val="001E6CB0"/>
    <w:rsid w:val="001F0043"/>
    <w:rsid w:val="001F0113"/>
    <w:rsid w:val="001F050E"/>
    <w:rsid w:val="001F0820"/>
    <w:rsid w:val="001F1001"/>
    <w:rsid w:val="001F172C"/>
    <w:rsid w:val="001F1CC6"/>
    <w:rsid w:val="001F4913"/>
    <w:rsid w:val="001F4E03"/>
    <w:rsid w:val="001F59EB"/>
    <w:rsid w:val="001F5E20"/>
    <w:rsid w:val="001F602B"/>
    <w:rsid w:val="001F7C0B"/>
    <w:rsid w:val="00200340"/>
    <w:rsid w:val="00200F21"/>
    <w:rsid w:val="002013DD"/>
    <w:rsid w:val="00202A39"/>
    <w:rsid w:val="002043C9"/>
    <w:rsid w:val="00204758"/>
    <w:rsid w:val="002047C4"/>
    <w:rsid w:val="00204A17"/>
    <w:rsid w:val="00204B6F"/>
    <w:rsid w:val="00204F63"/>
    <w:rsid w:val="0020558A"/>
    <w:rsid w:val="002055EF"/>
    <w:rsid w:val="00206EC6"/>
    <w:rsid w:val="0020773D"/>
    <w:rsid w:val="002108DB"/>
    <w:rsid w:val="00210DC4"/>
    <w:rsid w:val="002118BC"/>
    <w:rsid w:val="00211C7F"/>
    <w:rsid w:val="00212E79"/>
    <w:rsid w:val="002210F4"/>
    <w:rsid w:val="00223E40"/>
    <w:rsid w:val="00224759"/>
    <w:rsid w:val="00225178"/>
    <w:rsid w:val="00225916"/>
    <w:rsid w:val="00226585"/>
    <w:rsid w:val="00230EA7"/>
    <w:rsid w:val="0023269D"/>
    <w:rsid w:val="00232AF7"/>
    <w:rsid w:val="002344EE"/>
    <w:rsid w:val="00234DA1"/>
    <w:rsid w:val="00235153"/>
    <w:rsid w:val="00235E13"/>
    <w:rsid w:val="00236CD2"/>
    <w:rsid w:val="00236DFF"/>
    <w:rsid w:val="0023765B"/>
    <w:rsid w:val="00240B01"/>
    <w:rsid w:val="00240FF8"/>
    <w:rsid w:val="002417F2"/>
    <w:rsid w:val="002428C3"/>
    <w:rsid w:val="00243710"/>
    <w:rsid w:val="00244533"/>
    <w:rsid w:val="00245362"/>
    <w:rsid w:val="00245825"/>
    <w:rsid w:val="002479FC"/>
    <w:rsid w:val="00247EE7"/>
    <w:rsid w:val="0025036C"/>
    <w:rsid w:val="002507D4"/>
    <w:rsid w:val="00250F2E"/>
    <w:rsid w:val="00252EAD"/>
    <w:rsid w:val="002543F0"/>
    <w:rsid w:val="00254588"/>
    <w:rsid w:val="002555F7"/>
    <w:rsid w:val="0025594C"/>
    <w:rsid w:val="002608F8"/>
    <w:rsid w:val="00263163"/>
    <w:rsid w:val="00263C97"/>
    <w:rsid w:val="002714BE"/>
    <w:rsid w:val="0027327E"/>
    <w:rsid w:val="00276BEF"/>
    <w:rsid w:val="00276F0C"/>
    <w:rsid w:val="00280AF2"/>
    <w:rsid w:val="0028155C"/>
    <w:rsid w:val="00281C09"/>
    <w:rsid w:val="00281DD5"/>
    <w:rsid w:val="00281F74"/>
    <w:rsid w:val="00282261"/>
    <w:rsid w:val="0028349B"/>
    <w:rsid w:val="00283874"/>
    <w:rsid w:val="00285175"/>
    <w:rsid w:val="00285C73"/>
    <w:rsid w:val="002875C6"/>
    <w:rsid w:val="002926D1"/>
    <w:rsid w:val="00292765"/>
    <w:rsid w:val="002936FA"/>
    <w:rsid w:val="00293944"/>
    <w:rsid w:val="00293D69"/>
    <w:rsid w:val="00294761"/>
    <w:rsid w:val="00294818"/>
    <w:rsid w:val="002958D9"/>
    <w:rsid w:val="00295D37"/>
    <w:rsid w:val="0029677C"/>
    <w:rsid w:val="00297427"/>
    <w:rsid w:val="002A06B9"/>
    <w:rsid w:val="002A23CD"/>
    <w:rsid w:val="002A2691"/>
    <w:rsid w:val="002A3FFE"/>
    <w:rsid w:val="002A6AE9"/>
    <w:rsid w:val="002A6F2F"/>
    <w:rsid w:val="002A6F73"/>
    <w:rsid w:val="002B0966"/>
    <w:rsid w:val="002B2B22"/>
    <w:rsid w:val="002B3554"/>
    <w:rsid w:val="002B3F48"/>
    <w:rsid w:val="002B5245"/>
    <w:rsid w:val="002B53FA"/>
    <w:rsid w:val="002B618B"/>
    <w:rsid w:val="002B6537"/>
    <w:rsid w:val="002B77A0"/>
    <w:rsid w:val="002B7E26"/>
    <w:rsid w:val="002C057E"/>
    <w:rsid w:val="002C12E9"/>
    <w:rsid w:val="002C137E"/>
    <w:rsid w:val="002C1690"/>
    <w:rsid w:val="002C1FEF"/>
    <w:rsid w:val="002C2856"/>
    <w:rsid w:val="002C5545"/>
    <w:rsid w:val="002C5AEE"/>
    <w:rsid w:val="002C641F"/>
    <w:rsid w:val="002D01EF"/>
    <w:rsid w:val="002D062C"/>
    <w:rsid w:val="002D183E"/>
    <w:rsid w:val="002D24B3"/>
    <w:rsid w:val="002D266D"/>
    <w:rsid w:val="002D27EF"/>
    <w:rsid w:val="002D2B8F"/>
    <w:rsid w:val="002D3F7B"/>
    <w:rsid w:val="002D5266"/>
    <w:rsid w:val="002D5816"/>
    <w:rsid w:val="002D5C38"/>
    <w:rsid w:val="002E14BA"/>
    <w:rsid w:val="002E1988"/>
    <w:rsid w:val="002E1A38"/>
    <w:rsid w:val="002E367D"/>
    <w:rsid w:val="002E3C4D"/>
    <w:rsid w:val="002E3E1B"/>
    <w:rsid w:val="002E4FBC"/>
    <w:rsid w:val="002E56C6"/>
    <w:rsid w:val="002E6029"/>
    <w:rsid w:val="002F004C"/>
    <w:rsid w:val="002F3382"/>
    <w:rsid w:val="002F342A"/>
    <w:rsid w:val="002F3560"/>
    <w:rsid w:val="002F3A3D"/>
    <w:rsid w:val="002F421D"/>
    <w:rsid w:val="002F4CCB"/>
    <w:rsid w:val="002F6898"/>
    <w:rsid w:val="002F769B"/>
    <w:rsid w:val="002F7704"/>
    <w:rsid w:val="0030006D"/>
    <w:rsid w:val="00300FBF"/>
    <w:rsid w:val="00301901"/>
    <w:rsid w:val="00301F13"/>
    <w:rsid w:val="00302BA7"/>
    <w:rsid w:val="00302BFC"/>
    <w:rsid w:val="00305107"/>
    <w:rsid w:val="003068A6"/>
    <w:rsid w:val="003079CC"/>
    <w:rsid w:val="00307AFC"/>
    <w:rsid w:val="00307DA9"/>
    <w:rsid w:val="0031052F"/>
    <w:rsid w:val="00310B4E"/>
    <w:rsid w:val="00311224"/>
    <w:rsid w:val="00311701"/>
    <w:rsid w:val="003117D1"/>
    <w:rsid w:val="00313A5F"/>
    <w:rsid w:val="00314BF3"/>
    <w:rsid w:val="00314F01"/>
    <w:rsid w:val="00314FFC"/>
    <w:rsid w:val="0031594B"/>
    <w:rsid w:val="00315986"/>
    <w:rsid w:val="00315A1D"/>
    <w:rsid w:val="00316B90"/>
    <w:rsid w:val="00317059"/>
    <w:rsid w:val="00317082"/>
    <w:rsid w:val="003211BE"/>
    <w:rsid w:val="00321BD4"/>
    <w:rsid w:val="00321DFD"/>
    <w:rsid w:val="003231B7"/>
    <w:rsid w:val="00323B81"/>
    <w:rsid w:val="00324E11"/>
    <w:rsid w:val="003255B1"/>
    <w:rsid w:val="00325BA4"/>
    <w:rsid w:val="0032705D"/>
    <w:rsid w:val="00327BA3"/>
    <w:rsid w:val="0033081F"/>
    <w:rsid w:val="00331A5C"/>
    <w:rsid w:val="0033226F"/>
    <w:rsid w:val="00332A22"/>
    <w:rsid w:val="0033522B"/>
    <w:rsid w:val="003356D9"/>
    <w:rsid w:val="00335862"/>
    <w:rsid w:val="0033594E"/>
    <w:rsid w:val="00336782"/>
    <w:rsid w:val="00341E7D"/>
    <w:rsid w:val="00343F68"/>
    <w:rsid w:val="003443BA"/>
    <w:rsid w:val="00344DC5"/>
    <w:rsid w:val="00345F6C"/>
    <w:rsid w:val="003470A9"/>
    <w:rsid w:val="003470F2"/>
    <w:rsid w:val="00347845"/>
    <w:rsid w:val="0035029A"/>
    <w:rsid w:val="00350408"/>
    <w:rsid w:val="00351419"/>
    <w:rsid w:val="003520EE"/>
    <w:rsid w:val="00352245"/>
    <w:rsid w:val="003523BD"/>
    <w:rsid w:val="00353450"/>
    <w:rsid w:val="00353926"/>
    <w:rsid w:val="00355B15"/>
    <w:rsid w:val="003568C3"/>
    <w:rsid w:val="00356C87"/>
    <w:rsid w:val="0035712C"/>
    <w:rsid w:val="00357722"/>
    <w:rsid w:val="00357A06"/>
    <w:rsid w:val="00362B59"/>
    <w:rsid w:val="00362CC7"/>
    <w:rsid w:val="00364A69"/>
    <w:rsid w:val="00364CA9"/>
    <w:rsid w:val="00364F00"/>
    <w:rsid w:val="0036527D"/>
    <w:rsid w:val="00367837"/>
    <w:rsid w:val="003719ED"/>
    <w:rsid w:val="00373760"/>
    <w:rsid w:val="0037445D"/>
    <w:rsid w:val="003748F2"/>
    <w:rsid w:val="00375F36"/>
    <w:rsid w:val="003766D3"/>
    <w:rsid w:val="00377610"/>
    <w:rsid w:val="0037795D"/>
    <w:rsid w:val="00377A2F"/>
    <w:rsid w:val="00380F43"/>
    <w:rsid w:val="003817BF"/>
    <w:rsid w:val="00381F2B"/>
    <w:rsid w:val="0038239B"/>
    <w:rsid w:val="003831A0"/>
    <w:rsid w:val="00383A77"/>
    <w:rsid w:val="003840F2"/>
    <w:rsid w:val="00386C30"/>
    <w:rsid w:val="00387B83"/>
    <w:rsid w:val="00391960"/>
    <w:rsid w:val="00391B96"/>
    <w:rsid w:val="00391C9B"/>
    <w:rsid w:val="003920E0"/>
    <w:rsid w:val="00392BF6"/>
    <w:rsid w:val="003931CA"/>
    <w:rsid w:val="00395BD2"/>
    <w:rsid w:val="00395D72"/>
    <w:rsid w:val="00395DF3"/>
    <w:rsid w:val="00396FF8"/>
    <w:rsid w:val="003976FA"/>
    <w:rsid w:val="00397AA9"/>
    <w:rsid w:val="003A2A5C"/>
    <w:rsid w:val="003A57FC"/>
    <w:rsid w:val="003A5901"/>
    <w:rsid w:val="003A5A17"/>
    <w:rsid w:val="003A661A"/>
    <w:rsid w:val="003A6CA2"/>
    <w:rsid w:val="003A76A4"/>
    <w:rsid w:val="003A7D3C"/>
    <w:rsid w:val="003A7DA8"/>
    <w:rsid w:val="003B03F0"/>
    <w:rsid w:val="003B0931"/>
    <w:rsid w:val="003B09BD"/>
    <w:rsid w:val="003B1031"/>
    <w:rsid w:val="003B2E79"/>
    <w:rsid w:val="003B3121"/>
    <w:rsid w:val="003B372F"/>
    <w:rsid w:val="003B3BD9"/>
    <w:rsid w:val="003B3E64"/>
    <w:rsid w:val="003B406E"/>
    <w:rsid w:val="003B640D"/>
    <w:rsid w:val="003B6561"/>
    <w:rsid w:val="003B672E"/>
    <w:rsid w:val="003B695A"/>
    <w:rsid w:val="003B6E8B"/>
    <w:rsid w:val="003B7069"/>
    <w:rsid w:val="003C0C85"/>
    <w:rsid w:val="003C130D"/>
    <w:rsid w:val="003C20D3"/>
    <w:rsid w:val="003C34F8"/>
    <w:rsid w:val="003C545B"/>
    <w:rsid w:val="003C6395"/>
    <w:rsid w:val="003C7E7C"/>
    <w:rsid w:val="003D02BB"/>
    <w:rsid w:val="003D1203"/>
    <w:rsid w:val="003D1972"/>
    <w:rsid w:val="003D2187"/>
    <w:rsid w:val="003D4598"/>
    <w:rsid w:val="003D54A9"/>
    <w:rsid w:val="003D646F"/>
    <w:rsid w:val="003D728E"/>
    <w:rsid w:val="003E0EFB"/>
    <w:rsid w:val="003E1510"/>
    <w:rsid w:val="003E47D1"/>
    <w:rsid w:val="003E78D5"/>
    <w:rsid w:val="003E7D64"/>
    <w:rsid w:val="003F094E"/>
    <w:rsid w:val="003F21B8"/>
    <w:rsid w:val="003F2375"/>
    <w:rsid w:val="003F2835"/>
    <w:rsid w:val="003F2FD9"/>
    <w:rsid w:val="003F36A0"/>
    <w:rsid w:val="003F380D"/>
    <w:rsid w:val="003F3AFC"/>
    <w:rsid w:val="003F445D"/>
    <w:rsid w:val="003F4BF0"/>
    <w:rsid w:val="003F5120"/>
    <w:rsid w:val="003F6E9D"/>
    <w:rsid w:val="003F7D1E"/>
    <w:rsid w:val="003F7E82"/>
    <w:rsid w:val="003F7F3A"/>
    <w:rsid w:val="0040023E"/>
    <w:rsid w:val="00400857"/>
    <w:rsid w:val="00402906"/>
    <w:rsid w:val="004054C4"/>
    <w:rsid w:val="00405FA2"/>
    <w:rsid w:val="0040763B"/>
    <w:rsid w:val="0040775C"/>
    <w:rsid w:val="00407AAD"/>
    <w:rsid w:val="00412032"/>
    <w:rsid w:val="004144AE"/>
    <w:rsid w:val="00414E9C"/>
    <w:rsid w:val="004152D5"/>
    <w:rsid w:val="004153EF"/>
    <w:rsid w:val="004165F7"/>
    <w:rsid w:val="00416D99"/>
    <w:rsid w:val="00421771"/>
    <w:rsid w:val="004232AE"/>
    <w:rsid w:val="00423898"/>
    <w:rsid w:val="00423D46"/>
    <w:rsid w:val="00424069"/>
    <w:rsid w:val="00426201"/>
    <w:rsid w:val="00426667"/>
    <w:rsid w:val="00426B2F"/>
    <w:rsid w:val="00426DE2"/>
    <w:rsid w:val="00427DD7"/>
    <w:rsid w:val="00427E6C"/>
    <w:rsid w:val="00430837"/>
    <w:rsid w:val="004309F8"/>
    <w:rsid w:val="00430AA9"/>
    <w:rsid w:val="00430DE5"/>
    <w:rsid w:val="004321AC"/>
    <w:rsid w:val="004337AD"/>
    <w:rsid w:val="004349CB"/>
    <w:rsid w:val="00434E92"/>
    <w:rsid w:val="00435019"/>
    <w:rsid w:val="0043616D"/>
    <w:rsid w:val="00436ACA"/>
    <w:rsid w:val="00440B0A"/>
    <w:rsid w:val="00441904"/>
    <w:rsid w:val="00443164"/>
    <w:rsid w:val="00444852"/>
    <w:rsid w:val="0044538E"/>
    <w:rsid w:val="00446339"/>
    <w:rsid w:val="00446AC3"/>
    <w:rsid w:val="00446F6E"/>
    <w:rsid w:val="004472C3"/>
    <w:rsid w:val="00451866"/>
    <w:rsid w:val="00451DB3"/>
    <w:rsid w:val="004534D8"/>
    <w:rsid w:val="00454D4B"/>
    <w:rsid w:val="004558D8"/>
    <w:rsid w:val="004564A4"/>
    <w:rsid w:val="00456B77"/>
    <w:rsid w:val="00456CF5"/>
    <w:rsid w:val="00456F36"/>
    <w:rsid w:val="004575C2"/>
    <w:rsid w:val="00457622"/>
    <w:rsid w:val="004608CD"/>
    <w:rsid w:val="004608FA"/>
    <w:rsid w:val="0046246C"/>
    <w:rsid w:val="00463602"/>
    <w:rsid w:val="00463936"/>
    <w:rsid w:val="004640C2"/>
    <w:rsid w:val="00465CD4"/>
    <w:rsid w:val="00465D33"/>
    <w:rsid w:val="00465D34"/>
    <w:rsid w:val="004667D2"/>
    <w:rsid w:val="004678E1"/>
    <w:rsid w:val="00470970"/>
    <w:rsid w:val="00470ECB"/>
    <w:rsid w:val="004718D8"/>
    <w:rsid w:val="00471ADC"/>
    <w:rsid w:val="00474C08"/>
    <w:rsid w:val="00475B91"/>
    <w:rsid w:val="004761F3"/>
    <w:rsid w:val="00482B36"/>
    <w:rsid w:val="004832FD"/>
    <w:rsid w:val="00483AED"/>
    <w:rsid w:val="00483D23"/>
    <w:rsid w:val="0048617F"/>
    <w:rsid w:val="0048627D"/>
    <w:rsid w:val="0048675C"/>
    <w:rsid w:val="00491305"/>
    <w:rsid w:val="004915A8"/>
    <w:rsid w:val="00491915"/>
    <w:rsid w:val="00491B20"/>
    <w:rsid w:val="00492610"/>
    <w:rsid w:val="00494474"/>
    <w:rsid w:val="00495985"/>
    <w:rsid w:val="00496CD9"/>
    <w:rsid w:val="004A018F"/>
    <w:rsid w:val="004A01ED"/>
    <w:rsid w:val="004A15E8"/>
    <w:rsid w:val="004A1929"/>
    <w:rsid w:val="004A3192"/>
    <w:rsid w:val="004A4C1E"/>
    <w:rsid w:val="004A5BC7"/>
    <w:rsid w:val="004A6084"/>
    <w:rsid w:val="004A6DA8"/>
    <w:rsid w:val="004A7370"/>
    <w:rsid w:val="004A7EFD"/>
    <w:rsid w:val="004A7FED"/>
    <w:rsid w:val="004B0532"/>
    <w:rsid w:val="004B277C"/>
    <w:rsid w:val="004B31CD"/>
    <w:rsid w:val="004B36FB"/>
    <w:rsid w:val="004B3DB6"/>
    <w:rsid w:val="004B41BC"/>
    <w:rsid w:val="004B4A0F"/>
    <w:rsid w:val="004B4AA2"/>
    <w:rsid w:val="004B5116"/>
    <w:rsid w:val="004B6B48"/>
    <w:rsid w:val="004B6C0A"/>
    <w:rsid w:val="004B7C81"/>
    <w:rsid w:val="004B7EF3"/>
    <w:rsid w:val="004C186E"/>
    <w:rsid w:val="004C243F"/>
    <w:rsid w:val="004C430C"/>
    <w:rsid w:val="004C44DE"/>
    <w:rsid w:val="004C52AA"/>
    <w:rsid w:val="004C73E7"/>
    <w:rsid w:val="004C766E"/>
    <w:rsid w:val="004D0931"/>
    <w:rsid w:val="004D0E27"/>
    <w:rsid w:val="004D13DB"/>
    <w:rsid w:val="004D388F"/>
    <w:rsid w:val="004D6078"/>
    <w:rsid w:val="004D67BE"/>
    <w:rsid w:val="004D7843"/>
    <w:rsid w:val="004D7EDC"/>
    <w:rsid w:val="004D7FBF"/>
    <w:rsid w:val="004E04A8"/>
    <w:rsid w:val="004E0C4B"/>
    <w:rsid w:val="004E17F0"/>
    <w:rsid w:val="004E18B9"/>
    <w:rsid w:val="004E22A5"/>
    <w:rsid w:val="004E319B"/>
    <w:rsid w:val="004E35CA"/>
    <w:rsid w:val="004E515A"/>
    <w:rsid w:val="004E60D2"/>
    <w:rsid w:val="004F02D5"/>
    <w:rsid w:val="004F140C"/>
    <w:rsid w:val="004F1BE6"/>
    <w:rsid w:val="004F46E3"/>
    <w:rsid w:val="004F51F8"/>
    <w:rsid w:val="004F62E6"/>
    <w:rsid w:val="004F71FA"/>
    <w:rsid w:val="004F72A2"/>
    <w:rsid w:val="004F73BC"/>
    <w:rsid w:val="004F76FD"/>
    <w:rsid w:val="004F7D16"/>
    <w:rsid w:val="00503222"/>
    <w:rsid w:val="00503235"/>
    <w:rsid w:val="00503309"/>
    <w:rsid w:val="00504B5E"/>
    <w:rsid w:val="00505232"/>
    <w:rsid w:val="00505F1A"/>
    <w:rsid w:val="0050669F"/>
    <w:rsid w:val="00506A22"/>
    <w:rsid w:val="00511C92"/>
    <w:rsid w:val="00513760"/>
    <w:rsid w:val="005148AE"/>
    <w:rsid w:val="00514D60"/>
    <w:rsid w:val="005159F8"/>
    <w:rsid w:val="00521408"/>
    <w:rsid w:val="00523587"/>
    <w:rsid w:val="005238C2"/>
    <w:rsid w:val="00523A72"/>
    <w:rsid w:val="00523FAD"/>
    <w:rsid w:val="00524E6F"/>
    <w:rsid w:val="00525452"/>
    <w:rsid w:val="00526E5C"/>
    <w:rsid w:val="00527092"/>
    <w:rsid w:val="005271B6"/>
    <w:rsid w:val="00530258"/>
    <w:rsid w:val="0053091E"/>
    <w:rsid w:val="00530CB0"/>
    <w:rsid w:val="005315DC"/>
    <w:rsid w:val="005328C3"/>
    <w:rsid w:val="005345A1"/>
    <w:rsid w:val="005355E7"/>
    <w:rsid w:val="00536424"/>
    <w:rsid w:val="00536BED"/>
    <w:rsid w:val="005374BA"/>
    <w:rsid w:val="00540C49"/>
    <w:rsid w:val="00540F08"/>
    <w:rsid w:val="00541E8C"/>
    <w:rsid w:val="005429B6"/>
    <w:rsid w:val="005436B9"/>
    <w:rsid w:val="00547953"/>
    <w:rsid w:val="00550377"/>
    <w:rsid w:val="00550DC6"/>
    <w:rsid w:val="0055176A"/>
    <w:rsid w:val="00551AFF"/>
    <w:rsid w:val="00552DD9"/>
    <w:rsid w:val="00552FC4"/>
    <w:rsid w:val="00556177"/>
    <w:rsid w:val="005561F2"/>
    <w:rsid w:val="0055626F"/>
    <w:rsid w:val="00556BAD"/>
    <w:rsid w:val="005574B6"/>
    <w:rsid w:val="005576B9"/>
    <w:rsid w:val="00560346"/>
    <w:rsid w:val="005610C7"/>
    <w:rsid w:val="005611B6"/>
    <w:rsid w:val="00561DF3"/>
    <w:rsid w:val="00562835"/>
    <w:rsid w:val="005641F5"/>
    <w:rsid w:val="00566217"/>
    <w:rsid w:val="005668C1"/>
    <w:rsid w:val="005700B5"/>
    <w:rsid w:val="00570EA6"/>
    <w:rsid w:val="0057114E"/>
    <w:rsid w:val="00571910"/>
    <w:rsid w:val="005719CF"/>
    <w:rsid w:val="00572C00"/>
    <w:rsid w:val="00573724"/>
    <w:rsid w:val="00575255"/>
    <w:rsid w:val="0057598B"/>
    <w:rsid w:val="005769CD"/>
    <w:rsid w:val="005778E8"/>
    <w:rsid w:val="0057798E"/>
    <w:rsid w:val="00577E91"/>
    <w:rsid w:val="00581AD8"/>
    <w:rsid w:val="00581D3A"/>
    <w:rsid w:val="00581D7E"/>
    <w:rsid w:val="00581DF2"/>
    <w:rsid w:val="0058366B"/>
    <w:rsid w:val="0058461A"/>
    <w:rsid w:val="0058591C"/>
    <w:rsid w:val="0059060A"/>
    <w:rsid w:val="00591CCA"/>
    <w:rsid w:val="00592762"/>
    <w:rsid w:val="0059350E"/>
    <w:rsid w:val="00594A85"/>
    <w:rsid w:val="00594AAF"/>
    <w:rsid w:val="00597E98"/>
    <w:rsid w:val="005A22FF"/>
    <w:rsid w:val="005A3FDA"/>
    <w:rsid w:val="005A4B77"/>
    <w:rsid w:val="005A4FE0"/>
    <w:rsid w:val="005A5909"/>
    <w:rsid w:val="005B0059"/>
    <w:rsid w:val="005B032A"/>
    <w:rsid w:val="005B05D3"/>
    <w:rsid w:val="005B21D5"/>
    <w:rsid w:val="005B22D2"/>
    <w:rsid w:val="005B2760"/>
    <w:rsid w:val="005B4EF7"/>
    <w:rsid w:val="005B52A6"/>
    <w:rsid w:val="005B5DC7"/>
    <w:rsid w:val="005B6CD4"/>
    <w:rsid w:val="005C1694"/>
    <w:rsid w:val="005C4D39"/>
    <w:rsid w:val="005C5E9D"/>
    <w:rsid w:val="005C68E6"/>
    <w:rsid w:val="005D0593"/>
    <w:rsid w:val="005D1B28"/>
    <w:rsid w:val="005D289B"/>
    <w:rsid w:val="005D3087"/>
    <w:rsid w:val="005D3974"/>
    <w:rsid w:val="005D4A2D"/>
    <w:rsid w:val="005D4A9C"/>
    <w:rsid w:val="005D5434"/>
    <w:rsid w:val="005D624A"/>
    <w:rsid w:val="005D6BEE"/>
    <w:rsid w:val="005D7FD2"/>
    <w:rsid w:val="005E04D0"/>
    <w:rsid w:val="005E0581"/>
    <w:rsid w:val="005E0F8A"/>
    <w:rsid w:val="005E353E"/>
    <w:rsid w:val="005E3B0D"/>
    <w:rsid w:val="005E3E46"/>
    <w:rsid w:val="005E417C"/>
    <w:rsid w:val="005E5654"/>
    <w:rsid w:val="005E5D3E"/>
    <w:rsid w:val="005E609B"/>
    <w:rsid w:val="005E66A8"/>
    <w:rsid w:val="005F05FC"/>
    <w:rsid w:val="005F0A0F"/>
    <w:rsid w:val="005F1926"/>
    <w:rsid w:val="005F1995"/>
    <w:rsid w:val="005F1E04"/>
    <w:rsid w:val="005F3A0C"/>
    <w:rsid w:val="005F4419"/>
    <w:rsid w:val="005F4A6C"/>
    <w:rsid w:val="005F4CFE"/>
    <w:rsid w:val="005F5CCB"/>
    <w:rsid w:val="0060063B"/>
    <w:rsid w:val="006032C7"/>
    <w:rsid w:val="006041BC"/>
    <w:rsid w:val="006046D5"/>
    <w:rsid w:val="00604B80"/>
    <w:rsid w:val="0060534B"/>
    <w:rsid w:val="0060686E"/>
    <w:rsid w:val="00606AA3"/>
    <w:rsid w:val="00606AD2"/>
    <w:rsid w:val="00607879"/>
    <w:rsid w:val="00607BF5"/>
    <w:rsid w:val="006110F5"/>
    <w:rsid w:val="00611B6A"/>
    <w:rsid w:val="00611F66"/>
    <w:rsid w:val="00611FA7"/>
    <w:rsid w:val="00612244"/>
    <w:rsid w:val="006126E7"/>
    <w:rsid w:val="00612AEE"/>
    <w:rsid w:val="00612C16"/>
    <w:rsid w:val="006130FC"/>
    <w:rsid w:val="006137DC"/>
    <w:rsid w:val="00614498"/>
    <w:rsid w:val="00615150"/>
    <w:rsid w:val="0061657D"/>
    <w:rsid w:val="0061746C"/>
    <w:rsid w:val="00621328"/>
    <w:rsid w:val="00622359"/>
    <w:rsid w:val="0062373C"/>
    <w:rsid w:val="00623BC2"/>
    <w:rsid w:val="00624171"/>
    <w:rsid w:val="0062579A"/>
    <w:rsid w:val="00626641"/>
    <w:rsid w:val="00626FE1"/>
    <w:rsid w:val="0062796B"/>
    <w:rsid w:val="00630E10"/>
    <w:rsid w:val="006312E9"/>
    <w:rsid w:val="006319E9"/>
    <w:rsid w:val="0063338A"/>
    <w:rsid w:val="00634098"/>
    <w:rsid w:val="006349AE"/>
    <w:rsid w:val="006353C0"/>
    <w:rsid w:val="00635660"/>
    <w:rsid w:val="006359C1"/>
    <w:rsid w:val="00635D38"/>
    <w:rsid w:val="00635D6F"/>
    <w:rsid w:val="00635F3E"/>
    <w:rsid w:val="006369A0"/>
    <w:rsid w:val="00637F21"/>
    <w:rsid w:val="006407E4"/>
    <w:rsid w:val="00640FB8"/>
    <w:rsid w:val="00641A93"/>
    <w:rsid w:val="00642435"/>
    <w:rsid w:val="00642E5B"/>
    <w:rsid w:val="00643252"/>
    <w:rsid w:val="006432B0"/>
    <w:rsid w:val="00644BD1"/>
    <w:rsid w:val="0064576A"/>
    <w:rsid w:val="00645D4A"/>
    <w:rsid w:val="00646A18"/>
    <w:rsid w:val="0064718E"/>
    <w:rsid w:val="00647B86"/>
    <w:rsid w:val="006501C7"/>
    <w:rsid w:val="00650B1B"/>
    <w:rsid w:val="00652012"/>
    <w:rsid w:val="006531E4"/>
    <w:rsid w:val="0065356F"/>
    <w:rsid w:val="00653692"/>
    <w:rsid w:val="0065694F"/>
    <w:rsid w:val="0065699A"/>
    <w:rsid w:val="00657643"/>
    <w:rsid w:val="00657CA3"/>
    <w:rsid w:val="00660174"/>
    <w:rsid w:val="006603CE"/>
    <w:rsid w:val="0066080B"/>
    <w:rsid w:val="00661564"/>
    <w:rsid w:val="00661985"/>
    <w:rsid w:val="00661BD5"/>
    <w:rsid w:val="006629D3"/>
    <w:rsid w:val="00663733"/>
    <w:rsid w:val="0066541D"/>
    <w:rsid w:val="00665975"/>
    <w:rsid w:val="00670BEF"/>
    <w:rsid w:val="00670FFC"/>
    <w:rsid w:val="006729A8"/>
    <w:rsid w:val="006741C8"/>
    <w:rsid w:val="00675CF6"/>
    <w:rsid w:val="00675E80"/>
    <w:rsid w:val="00675F5A"/>
    <w:rsid w:val="00676088"/>
    <w:rsid w:val="006772DB"/>
    <w:rsid w:val="00677E63"/>
    <w:rsid w:val="00681159"/>
    <w:rsid w:val="00681375"/>
    <w:rsid w:val="00681778"/>
    <w:rsid w:val="006817FF"/>
    <w:rsid w:val="00681976"/>
    <w:rsid w:val="00681B62"/>
    <w:rsid w:val="00682A97"/>
    <w:rsid w:val="00682FCF"/>
    <w:rsid w:val="0068409C"/>
    <w:rsid w:val="00684BF5"/>
    <w:rsid w:val="0068670C"/>
    <w:rsid w:val="00686793"/>
    <w:rsid w:val="00690474"/>
    <w:rsid w:val="00692620"/>
    <w:rsid w:val="0069277D"/>
    <w:rsid w:val="00694C5E"/>
    <w:rsid w:val="006A241F"/>
    <w:rsid w:val="006A28D9"/>
    <w:rsid w:val="006A3603"/>
    <w:rsid w:val="006A4E8B"/>
    <w:rsid w:val="006A55F3"/>
    <w:rsid w:val="006A6759"/>
    <w:rsid w:val="006A7006"/>
    <w:rsid w:val="006B3F73"/>
    <w:rsid w:val="006B5929"/>
    <w:rsid w:val="006B59DB"/>
    <w:rsid w:val="006B6189"/>
    <w:rsid w:val="006B73E4"/>
    <w:rsid w:val="006B7EBB"/>
    <w:rsid w:val="006C024D"/>
    <w:rsid w:val="006C0B89"/>
    <w:rsid w:val="006C17D3"/>
    <w:rsid w:val="006C21B4"/>
    <w:rsid w:val="006C24CA"/>
    <w:rsid w:val="006C2DED"/>
    <w:rsid w:val="006C30A1"/>
    <w:rsid w:val="006C36C4"/>
    <w:rsid w:val="006C3892"/>
    <w:rsid w:val="006C427F"/>
    <w:rsid w:val="006C4416"/>
    <w:rsid w:val="006C4E00"/>
    <w:rsid w:val="006C51FB"/>
    <w:rsid w:val="006C610B"/>
    <w:rsid w:val="006C6690"/>
    <w:rsid w:val="006C6CA4"/>
    <w:rsid w:val="006C750B"/>
    <w:rsid w:val="006C7AEF"/>
    <w:rsid w:val="006D0B3C"/>
    <w:rsid w:val="006D0BD6"/>
    <w:rsid w:val="006D0DD2"/>
    <w:rsid w:val="006D1003"/>
    <w:rsid w:val="006D13FA"/>
    <w:rsid w:val="006D2AFE"/>
    <w:rsid w:val="006D2ECA"/>
    <w:rsid w:val="006D335B"/>
    <w:rsid w:val="006D3E33"/>
    <w:rsid w:val="006D5241"/>
    <w:rsid w:val="006E06B3"/>
    <w:rsid w:val="006E0C03"/>
    <w:rsid w:val="006E11BE"/>
    <w:rsid w:val="006E168A"/>
    <w:rsid w:val="006E1876"/>
    <w:rsid w:val="006E1EFB"/>
    <w:rsid w:val="006E23E1"/>
    <w:rsid w:val="006E291D"/>
    <w:rsid w:val="006E3415"/>
    <w:rsid w:val="006E4B8C"/>
    <w:rsid w:val="006E5A76"/>
    <w:rsid w:val="006E7A02"/>
    <w:rsid w:val="006E7A73"/>
    <w:rsid w:val="006F1B59"/>
    <w:rsid w:val="006F27FE"/>
    <w:rsid w:val="006F4382"/>
    <w:rsid w:val="006F6106"/>
    <w:rsid w:val="006F7A70"/>
    <w:rsid w:val="006F7B55"/>
    <w:rsid w:val="0070086C"/>
    <w:rsid w:val="00700DF4"/>
    <w:rsid w:val="007040BE"/>
    <w:rsid w:val="00704653"/>
    <w:rsid w:val="007056E6"/>
    <w:rsid w:val="00705F49"/>
    <w:rsid w:val="007074FD"/>
    <w:rsid w:val="00707E10"/>
    <w:rsid w:val="007104ED"/>
    <w:rsid w:val="007123C1"/>
    <w:rsid w:val="007124A0"/>
    <w:rsid w:val="00712D83"/>
    <w:rsid w:val="007134B9"/>
    <w:rsid w:val="00713A0A"/>
    <w:rsid w:val="007140CB"/>
    <w:rsid w:val="00715D12"/>
    <w:rsid w:val="00717508"/>
    <w:rsid w:val="0071782B"/>
    <w:rsid w:val="00720127"/>
    <w:rsid w:val="00721641"/>
    <w:rsid w:val="00721F94"/>
    <w:rsid w:val="00722299"/>
    <w:rsid w:val="00722763"/>
    <w:rsid w:val="007227F1"/>
    <w:rsid w:val="00722A96"/>
    <w:rsid w:val="00723158"/>
    <w:rsid w:val="0072573F"/>
    <w:rsid w:val="00726746"/>
    <w:rsid w:val="00726E6B"/>
    <w:rsid w:val="007279FE"/>
    <w:rsid w:val="00727A34"/>
    <w:rsid w:val="00730009"/>
    <w:rsid w:val="0073179C"/>
    <w:rsid w:val="00731A74"/>
    <w:rsid w:val="007324CE"/>
    <w:rsid w:val="00734568"/>
    <w:rsid w:val="00734585"/>
    <w:rsid w:val="007355C0"/>
    <w:rsid w:val="007367E5"/>
    <w:rsid w:val="00737293"/>
    <w:rsid w:val="00737F4B"/>
    <w:rsid w:val="00737FAE"/>
    <w:rsid w:val="007403EE"/>
    <w:rsid w:val="0074102A"/>
    <w:rsid w:val="00742331"/>
    <w:rsid w:val="007436F3"/>
    <w:rsid w:val="007445D8"/>
    <w:rsid w:val="00744C59"/>
    <w:rsid w:val="00746150"/>
    <w:rsid w:val="00747742"/>
    <w:rsid w:val="00750376"/>
    <w:rsid w:val="00750EA1"/>
    <w:rsid w:val="00752030"/>
    <w:rsid w:val="007542C8"/>
    <w:rsid w:val="00754C64"/>
    <w:rsid w:val="007566E0"/>
    <w:rsid w:val="00761A1C"/>
    <w:rsid w:val="007623B9"/>
    <w:rsid w:val="0076272E"/>
    <w:rsid w:val="00762B64"/>
    <w:rsid w:val="00762D23"/>
    <w:rsid w:val="00764F01"/>
    <w:rsid w:val="0076506C"/>
    <w:rsid w:val="00765236"/>
    <w:rsid w:val="0076697F"/>
    <w:rsid w:val="00766EA4"/>
    <w:rsid w:val="0077015F"/>
    <w:rsid w:val="007719B2"/>
    <w:rsid w:val="00773BA3"/>
    <w:rsid w:val="00773BB8"/>
    <w:rsid w:val="00774ECD"/>
    <w:rsid w:val="007776BC"/>
    <w:rsid w:val="007801CE"/>
    <w:rsid w:val="007802BA"/>
    <w:rsid w:val="00780FCF"/>
    <w:rsid w:val="007814B0"/>
    <w:rsid w:val="00781AE2"/>
    <w:rsid w:val="00785D10"/>
    <w:rsid w:val="00785E7C"/>
    <w:rsid w:val="00785F55"/>
    <w:rsid w:val="0078636F"/>
    <w:rsid w:val="00786B85"/>
    <w:rsid w:val="00790D26"/>
    <w:rsid w:val="0079370E"/>
    <w:rsid w:val="00793A42"/>
    <w:rsid w:val="00793CCC"/>
    <w:rsid w:val="0079488A"/>
    <w:rsid w:val="00795480"/>
    <w:rsid w:val="00795E29"/>
    <w:rsid w:val="00796574"/>
    <w:rsid w:val="00796F26"/>
    <w:rsid w:val="007A063D"/>
    <w:rsid w:val="007A1410"/>
    <w:rsid w:val="007A26B5"/>
    <w:rsid w:val="007A2929"/>
    <w:rsid w:val="007A3FAF"/>
    <w:rsid w:val="007A416A"/>
    <w:rsid w:val="007A480B"/>
    <w:rsid w:val="007A5FE7"/>
    <w:rsid w:val="007B08D9"/>
    <w:rsid w:val="007B090D"/>
    <w:rsid w:val="007B13B4"/>
    <w:rsid w:val="007B1790"/>
    <w:rsid w:val="007B1FBD"/>
    <w:rsid w:val="007B26E4"/>
    <w:rsid w:val="007B2B2F"/>
    <w:rsid w:val="007B2D06"/>
    <w:rsid w:val="007B2F67"/>
    <w:rsid w:val="007B4159"/>
    <w:rsid w:val="007B4CAB"/>
    <w:rsid w:val="007B5EB4"/>
    <w:rsid w:val="007B5F30"/>
    <w:rsid w:val="007B62F9"/>
    <w:rsid w:val="007B6811"/>
    <w:rsid w:val="007B713A"/>
    <w:rsid w:val="007C0575"/>
    <w:rsid w:val="007C2FB6"/>
    <w:rsid w:val="007C3977"/>
    <w:rsid w:val="007C488F"/>
    <w:rsid w:val="007C64BD"/>
    <w:rsid w:val="007C7B5D"/>
    <w:rsid w:val="007D082A"/>
    <w:rsid w:val="007D1C6A"/>
    <w:rsid w:val="007D2A02"/>
    <w:rsid w:val="007D43FA"/>
    <w:rsid w:val="007D58A9"/>
    <w:rsid w:val="007D5F0D"/>
    <w:rsid w:val="007D6934"/>
    <w:rsid w:val="007D698D"/>
    <w:rsid w:val="007D6C6E"/>
    <w:rsid w:val="007D7D0A"/>
    <w:rsid w:val="007E0065"/>
    <w:rsid w:val="007E113E"/>
    <w:rsid w:val="007E145B"/>
    <w:rsid w:val="007E18DC"/>
    <w:rsid w:val="007E19F4"/>
    <w:rsid w:val="007E2019"/>
    <w:rsid w:val="007E2F4F"/>
    <w:rsid w:val="007E3450"/>
    <w:rsid w:val="007E35D0"/>
    <w:rsid w:val="007E3F4D"/>
    <w:rsid w:val="007E4A42"/>
    <w:rsid w:val="007E4AFC"/>
    <w:rsid w:val="007E5AAA"/>
    <w:rsid w:val="007E7508"/>
    <w:rsid w:val="007E7864"/>
    <w:rsid w:val="007F1DED"/>
    <w:rsid w:val="007F2A24"/>
    <w:rsid w:val="007F3603"/>
    <w:rsid w:val="007F4FA9"/>
    <w:rsid w:val="007F567E"/>
    <w:rsid w:val="008007A6"/>
    <w:rsid w:val="00800C06"/>
    <w:rsid w:val="00801033"/>
    <w:rsid w:val="0080104F"/>
    <w:rsid w:val="00801376"/>
    <w:rsid w:val="00801714"/>
    <w:rsid w:val="00801968"/>
    <w:rsid w:val="00802760"/>
    <w:rsid w:val="00802D77"/>
    <w:rsid w:val="00804CEC"/>
    <w:rsid w:val="00806265"/>
    <w:rsid w:val="00807E24"/>
    <w:rsid w:val="008125C8"/>
    <w:rsid w:val="008133FA"/>
    <w:rsid w:val="00813F9A"/>
    <w:rsid w:val="00815BE8"/>
    <w:rsid w:val="00815D30"/>
    <w:rsid w:val="00816015"/>
    <w:rsid w:val="0081652A"/>
    <w:rsid w:val="00817323"/>
    <w:rsid w:val="00821B30"/>
    <w:rsid w:val="00821B48"/>
    <w:rsid w:val="008258BD"/>
    <w:rsid w:val="00826D3D"/>
    <w:rsid w:val="00830665"/>
    <w:rsid w:val="008308F5"/>
    <w:rsid w:val="00831BB9"/>
    <w:rsid w:val="00833DAB"/>
    <w:rsid w:val="00833F9F"/>
    <w:rsid w:val="008343F4"/>
    <w:rsid w:val="00835D25"/>
    <w:rsid w:val="00835E03"/>
    <w:rsid w:val="00840192"/>
    <w:rsid w:val="00840CDC"/>
    <w:rsid w:val="00840E4B"/>
    <w:rsid w:val="00842C39"/>
    <w:rsid w:val="00843312"/>
    <w:rsid w:val="00843516"/>
    <w:rsid w:val="00843B0F"/>
    <w:rsid w:val="008448E4"/>
    <w:rsid w:val="0084499B"/>
    <w:rsid w:val="0084509D"/>
    <w:rsid w:val="00845FBF"/>
    <w:rsid w:val="00846B46"/>
    <w:rsid w:val="00846ECE"/>
    <w:rsid w:val="008501CD"/>
    <w:rsid w:val="008509CE"/>
    <w:rsid w:val="00853401"/>
    <w:rsid w:val="0085359B"/>
    <w:rsid w:val="0085360D"/>
    <w:rsid w:val="0085508F"/>
    <w:rsid w:val="0085512C"/>
    <w:rsid w:val="00855C66"/>
    <w:rsid w:val="00856315"/>
    <w:rsid w:val="00857A47"/>
    <w:rsid w:val="008614C6"/>
    <w:rsid w:val="00861677"/>
    <w:rsid w:val="00864022"/>
    <w:rsid w:val="008641C0"/>
    <w:rsid w:val="00864A33"/>
    <w:rsid w:val="00866037"/>
    <w:rsid w:val="008660F7"/>
    <w:rsid w:val="00866F97"/>
    <w:rsid w:val="00870B9F"/>
    <w:rsid w:val="00870F2E"/>
    <w:rsid w:val="008716A1"/>
    <w:rsid w:val="00871E70"/>
    <w:rsid w:val="00871FC6"/>
    <w:rsid w:val="008728C0"/>
    <w:rsid w:val="00872E24"/>
    <w:rsid w:val="00874695"/>
    <w:rsid w:val="0087527E"/>
    <w:rsid w:val="00877B0D"/>
    <w:rsid w:val="00881B65"/>
    <w:rsid w:val="00882690"/>
    <w:rsid w:val="0088516B"/>
    <w:rsid w:val="00886495"/>
    <w:rsid w:val="00887268"/>
    <w:rsid w:val="00887BCC"/>
    <w:rsid w:val="00890313"/>
    <w:rsid w:val="008908BB"/>
    <w:rsid w:val="00890D35"/>
    <w:rsid w:val="008910A4"/>
    <w:rsid w:val="0089161E"/>
    <w:rsid w:val="00891744"/>
    <w:rsid w:val="0089240A"/>
    <w:rsid w:val="0089343B"/>
    <w:rsid w:val="00894A21"/>
    <w:rsid w:val="00895410"/>
    <w:rsid w:val="00895415"/>
    <w:rsid w:val="00895599"/>
    <w:rsid w:val="00896C43"/>
    <w:rsid w:val="00897DFA"/>
    <w:rsid w:val="008A0561"/>
    <w:rsid w:val="008A0A6F"/>
    <w:rsid w:val="008A1658"/>
    <w:rsid w:val="008A2B00"/>
    <w:rsid w:val="008A36A6"/>
    <w:rsid w:val="008A38BF"/>
    <w:rsid w:val="008A4AD6"/>
    <w:rsid w:val="008A5410"/>
    <w:rsid w:val="008A60A1"/>
    <w:rsid w:val="008A61A1"/>
    <w:rsid w:val="008A77E1"/>
    <w:rsid w:val="008A7E4F"/>
    <w:rsid w:val="008B052E"/>
    <w:rsid w:val="008B37B3"/>
    <w:rsid w:val="008B4EED"/>
    <w:rsid w:val="008B531A"/>
    <w:rsid w:val="008B6F4C"/>
    <w:rsid w:val="008B7D69"/>
    <w:rsid w:val="008C18B6"/>
    <w:rsid w:val="008C19A2"/>
    <w:rsid w:val="008C2A34"/>
    <w:rsid w:val="008C303B"/>
    <w:rsid w:val="008C392D"/>
    <w:rsid w:val="008C4012"/>
    <w:rsid w:val="008C6830"/>
    <w:rsid w:val="008C7154"/>
    <w:rsid w:val="008D0672"/>
    <w:rsid w:val="008D12FC"/>
    <w:rsid w:val="008D3048"/>
    <w:rsid w:val="008D31F8"/>
    <w:rsid w:val="008D3C58"/>
    <w:rsid w:val="008D3F83"/>
    <w:rsid w:val="008D481C"/>
    <w:rsid w:val="008D4EE9"/>
    <w:rsid w:val="008D5485"/>
    <w:rsid w:val="008D580F"/>
    <w:rsid w:val="008D62B5"/>
    <w:rsid w:val="008D63BE"/>
    <w:rsid w:val="008D6855"/>
    <w:rsid w:val="008D745B"/>
    <w:rsid w:val="008E1FEE"/>
    <w:rsid w:val="008E2C67"/>
    <w:rsid w:val="008E385E"/>
    <w:rsid w:val="008E4FB8"/>
    <w:rsid w:val="008E58B0"/>
    <w:rsid w:val="008E5926"/>
    <w:rsid w:val="008E62AA"/>
    <w:rsid w:val="008E6A37"/>
    <w:rsid w:val="008F02E6"/>
    <w:rsid w:val="008F2199"/>
    <w:rsid w:val="008F28C9"/>
    <w:rsid w:val="008F2F9C"/>
    <w:rsid w:val="008F3A25"/>
    <w:rsid w:val="008F50DE"/>
    <w:rsid w:val="008F5FBC"/>
    <w:rsid w:val="008F68FE"/>
    <w:rsid w:val="008F71E1"/>
    <w:rsid w:val="008F7632"/>
    <w:rsid w:val="008F7B10"/>
    <w:rsid w:val="00900955"/>
    <w:rsid w:val="00900E6A"/>
    <w:rsid w:val="0090260C"/>
    <w:rsid w:val="009028A4"/>
    <w:rsid w:val="009031FF"/>
    <w:rsid w:val="00905FD6"/>
    <w:rsid w:val="00906539"/>
    <w:rsid w:val="0090686D"/>
    <w:rsid w:val="00910A7F"/>
    <w:rsid w:val="00910D5A"/>
    <w:rsid w:val="00911D6B"/>
    <w:rsid w:val="009120C1"/>
    <w:rsid w:val="00912CBD"/>
    <w:rsid w:val="009145B2"/>
    <w:rsid w:val="00915894"/>
    <w:rsid w:val="00915FFB"/>
    <w:rsid w:val="00916D8F"/>
    <w:rsid w:val="00917586"/>
    <w:rsid w:val="00917C78"/>
    <w:rsid w:val="0092000C"/>
    <w:rsid w:val="00920DA6"/>
    <w:rsid w:val="00923275"/>
    <w:rsid w:val="00924981"/>
    <w:rsid w:val="009252FA"/>
    <w:rsid w:val="00926B3F"/>
    <w:rsid w:val="009272C8"/>
    <w:rsid w:val="00927C7F"/>
    <w:rsid w:val="00927D9A"/>
    <w:rsid w:val="00930C6D"/>
    <w:rsid w:val="00931321"/>
    <w:rsid w:val="00931F8E"/>
    <w:rsid w:val="009320A3"/>
    <w:rsid w:val="009327E4"/>
    <w:rsid w:val="0093482F"/>
    <w:rsid w:val="00934885"/>
    <w:rsid w:val="00934AD7"/>
    <w:rsid w:val="009358DD"/>
    <w:rsid w:val="00937CED"/>
    <w:rsid w:val="009401FF"/>
    <w:rsid w:val="009413D2"/>
    <w:rsid w:val="00941799"/>
    <w:rsid w:val="00942A26"/>
    <w:rsid w:val="00943BE6"/>
    <w:rsid w:val="0094451C"/>
    <w:rsid w:val="009445BE"/>
    <w:rsid w:val="00944CB4"/>
    <w:rsid w:val="00944DD7"/>
    <w:rsid w:val="00944EA6"/>
    <w:rsid w:val="0094538E"/>
    <w:rsid w:val="00946395"/>
    <w:rsid w:val="0094743A"/>
    <w:rsid w:val="009478FD"/>
    <w:rsid w:val="00947C1F"/>
    <w:rsid w:val="00952D2C"/>
    <w:rsid w:val="009537AB"/>
    <w:rsid w:val="00954AEF"/>
    <w:rsid w:val="0095549E"/>
    <w:rsid w:val="00955C1D"/>
    <w:rsid w:val="00955DDA"/>
    <w:rsid w:val="0095663F"/>
    <w:rsid w:val="00956827"/>
    <w:rsid w:val="00961FC7"/>
    <w:rsid w:val="009623DA"/>
    <w:rsid w:val="0096297D"/>
    <w:rsid w:val="00962F57"/>
    <w:rsid w:val="0096532A"/>
    <w:rsid w:val="00965531"/>
    <w:rsid w:val="00965BAA"/>
    <w:rsid w:val="0096690E"/>
    <w:rsid w:val="00966C3D"/>
    <w:rsid w:val="009674FE"/>
    <w:rsid w:val="00967D0E"/>
    <w:rsid w:val="00971E27"/>
    <w:rsid w:val="009722E1"/>
    <w:rsid w:val="00972543"/>
    <w:rsid w:val="009725DC"/>
    <w:rsid w:val="0097332F"/>
    <w:rsid w:val="00973FE3"/>
    <w:rsid w:val="00974071"/>
    <w:rsid w:val="0097417C"/>
    <w:rsid w:val="00974EF8"/>
    <w:rsid w:val="009765A3"/>
    <w:rsid w:val="00976A4B"/>
    <w:rsid w:val="0098033F"/>
    <w:rsid w:val="009806E1"/>
    <w:rsid w:val="0098196E"/>
    <w:rsid w:val="00982B7E"/>
    <w:rsid w:val="00983C89"/>
    <w:rsid w:val="009844AF"/>
    <w:rsid w:val="009846E2"/>
    <w:rsid w:val="009859C2"/>
    <w:rsid w:val="009859C6"/>
    <w:rsid w:val="00986111"/>
    <w:rsid w:val="009866BB"/>
    <w:rsid w:val="00986A38"/>
    <w:rsid w:val="00986D4D"/>
    <w:rsid w:val="00987E58"/>
    <w:rsid w:val="0099039C"/>
    <w:rsid w:val="00991A8C"/>
    <w:rsid w:val="00991C41"/>
    <w:rsid w:val="009920F2"/>
    <w:rsid w:val="00992DB8"/>
    <w:rsid w:val="00993095"/>
    <w:rsid w:val="009933BF"/>
    <w:rsid w:val="00994EFE"/>
    <w:rsid w:val="00997CC9"/>
    <w:rsid w:val="009A0077"/>
    <w:rsid w:val="009A0A6A"/>
    <w:rsid w:val="009A1782"/>
    <w:rsid w:val="009A2AAB"/>
    <w:rsid w:val="009A2B48"/>
    <w:rsid w:val="009A3F0B"/>
    <w:rsid w:val="009A69A5"/>
    <w:rsid w:val="009A6D7B"/>
    <w:rsid w:val="009B0866"/>
    <w:rsid w:val="009B13E1"/>
    <w:rsid w:val="009B1CF6"/>
    <w:rsid w:val="009B275A"/>
    <w:rsid w:val="009B2C37"/>
    <w:rsid w:val="009B303A"/>
    <w:rsid w:val="009B4D16"/>
    <w:rsid w:val="009B563B"/>
    <w:rsid w:val="009B6936"/>
    <w:rsid w:val="009B6AD4"/>
    <w:rsid w:val="009B7D53"/>
    <w:rsid w:val="009C0214"/>
    <w:rsid w:val="009C1BD5"/>
    <w:rsid w:val="009C697F"/>
    <w:rsid w:val="009C7EC1"/>
    <w:rsid w:val="009D0139"/>
    <w:rsid w:val="009D0FC6"/>
    <w:rsid w:val="009D1B24"/>
    <w:rsid w:val="009D3687"/>
    <w:rsid w:val="009D6730"/>
    <w:rsid w:val="009D6E8C"/>
    <w:rsid w:val="009D6F30"/>
    <w:rsid w:val="009D70F6"/>
    <w:rsid w:val="009E010D"/>
    <w:rsid w:val="009E0F9F"/>
    <w:rsid w:val="009E153B"/>
    <w:rsid w:val="009E1BA2"/>
    <w:rsid w:val="009E236D"/>
    <w:rsid w:val="009E2379"/>
    <w:rsid w:val="009E25B4"/>
    <w:rsid w:val="009E2DE2"/>
    <w:rsid w:val="009E6D92"/>
    <w:rsid w:val="009F1A31"/>
    <w:rsid w:val="009F305C"/>
    <w:rsid w:val="009F46C3"/>
    <w:rsid w:val="009F4D8F"/>
    <w:rsid w:val="009F689F"/>
    <w:rsid w:val="009F68A8"/>
    <w:rsid w:val="009F7525"/>
    <w:rsid w:val="00A014B4"/>
    <w:rsid w:val="00A03F41"/>
    <w:rsid w:val="00A04527"/>
    <w:rsid w:val="00A058C0"/>
    <w:rsid w:val="00A05F13"/>
    <w:rsid w:val="00A0607D"/>
    <w:rsid w:val="00A06664"/>
    <w:rsid w:val="00A0711E"/>
    <w:rsid w:val="00A10601"/>
    <w:rsid w:val="00A11697"/>
    <w:rsid w:val="00A11AF3"/>
    <w:rsid w:val="00A11F37"/>
    <w:rsid w:val="00A12A31"/>
    <w:rsid w:val="00A13AD8"/>
    <w:rsid w:val="00A1401B"/>
    <w:rsid w:val="00A14FC4"/>
    <w:rsid w:val="00A15E48"/>
    <w:rsid w:val="00A16AED"/>
    <w:rsid w:val="00A17D01"/>
    <w:rsid w:val="00A20661"/>
    <w:rsid w:val="00A209D3"/>
    <w:rsid w:val="00A210A3"/>
    <w:rsid w:val="00A21157"/>
    <w:rsid w:val="00A2132A"/>
    <w:rsid w:val="00A215B3"/>
    <w:rsid w:val="00A221DD"/>
    <w:rsid w:val="00A25A65"/>
    <w:rsid w:val="00A27CCF"/>
    <w:rsid w:val="00A306DE"/>
    <w:rsid w:val="00A30994"/>
    <w:rsid w:val="00A30E4A"/>
    <w:rsid w:val="00A31185"/>
    <w:rsid w:val="00A312A0"/>
    <w:rsid w:val="00A31EE3"/>
    <w:rsid w:val="00A33375"/>
    <w:rsid w:val="00A343C8"/>
    <w:rsid w:val="00A34723"/>
    <w:rsid w:val="00A34887"/>
    <w:rsid w:val="00A35979"/>
    <w:rsid w:val="00A36666"/>
    <w:rsid w:val="00A36C91"/>
    <w:rsid w:val="00A42371"/>
    <w:rsid w:val="00A44E75"/>
    <w:rsid w:val="00A4509C"/>
    <w:rsid w:val="00A45502"/>
    <w:rsid w:val="00A458DD"/>
    <w:rsid w:val="00A462E5"/>
    <w:rsid w:val="00A47705"/>
    <w:rsid w:val="00A5020F"/>
    <w:rsid w:val="00A50213"/>
    <w:rsid w:val="00A50EF7"/>
    <w:rsid w:val="00A51260"/>
    <w:rsid w:val="00A51517"/>
    <w:rsid w:val="00A5221C"/>
    <w:rsid w:val="00A52812"/>
    <w:rsid w:val="00A52815"/>
    <w:rsid w:val="00A53138"/>
    <w:rsid w:val="00A6088C"/>
    <w:rsid w:val="00A616D6"/>
    <w:rsid w:val="00A62F58"/>
    <w:rsid w:val="00A63D5C"/>
    <w:rsid w:val="00A64837"/>
    <w:rsid w:val="00A65308"/>
    <w:rsid w:val="00A653B6"/>
    <w:rsid w:val="00A656F0"/>
    <w:rsid w:val="00A663A2"/>
    <w:rsid w:val="00A66588"/>
    <w:rsid w:val="00A7196E"/>
    <w:rsid w:val="00A72CED"/>
    <w:rsid w:val="00A730D2"/>
    <w:rsid w:val="00A73C44"/>
    <w:rsid w:val="00A740B1"/>
    <w:rsid w:val="00A74123"/>
    <w:rsid w:val="00A74752"/>
    <w:rsid w:val="00A74B48"/>
    <w:rsid w:val="00A76133"/>
    <w:rsid w:val="00A76135"/>
    <w:rsid w:val="00A76687"/>
    <w:rsid w:val="00A815FA"/>
    <w:rsid w:val="00A816EF"/>
    <w:rsid w:val="00A81EB0"/>
    <w:rsid w:val="00A8219A"/>
    <w:rsid w:val="00A822CD"/>
    <w:rsid w:val="00A8290B"/>
    <w:rsid w:val="00A82D02"/>
    <w:rsid w:val="00A8359C"/>
    <w:rsid w:val="00A8425F"/>
    <w:rsid w:val="00A84AF0"/>
    <w:rsid w:val="00A85011"/>
    <w:rsid w:val="00A855CC"/>
    <w:rsid w:val="00A87601"/>
    <w:rsid w:val="00A87715"/>
    <w:rsid w:val="00A901F7"/>
    <w:rsid w:val="00A902DE"/>
    <w:rsid w:val="00A91077"/>
    <w:rsid w:val="00A92007"/>
    <w:rsid w:val="00A93D14"/>
    <w:rsid w:val="00A9544F"/>
    <w:rsid w:val="00A95C70"/>
    <w:rsid w:val="00A9629C"/>
    <w:rsid w:val="00A963DE"/>
    <w:rsid w:val="00A96A75"/>
    <w:rsid w:val="00A96AC1"/>
    <w:rsid w:val="00A96DF7"/>
    <w:rsid w:val="00A97FEE"/>
    <w:rsid w:val="00AA012F"/>
    <w:rsid w:val="00AA056E"/>
    <w:rsid w:val="00AA1645"/>
    <w:rsid w:val="00AA2466"/>
    <w:rsid w:val="00AA259F"/>
    <w:rsid w:val="00AA270B"/>
    <w:rsid w:val="00AA32A7"/>
    <w:rsid w:val="00AA3E44"/>
    <w:rsid w:val="00AB1472"/>
    <w:rsid w:val="00AB1A4D"/>
    <w:rsid w:val="00AB1A6F"/>
    <w:rsid w:val="00AB1FDE"/>
    <w:rsid w:val="00AB2824"/>
    <w:rsid w:val="00AB37F5"/>
    <w:rsid w:val="00AB3A70"/>
    <w:rsid w:val="00AB3DDC"/>
    <w:rsid w:val="00AB3F6E"/>
    <w:rsid w:val="00AB5CFC"/>
    <w:rsid w:val="00AB69E8"/>
    <w:rsid w:val="00AB72E6"/>
    <w:rsid w:val="00AB7CAF"/>
    <w:rsid w:val="00AC0604"/>
    <w:rsid w:val="00AC1138"/>
    <w:rsid w:val="00AC23F8"/>
    <w:rsid w:val="00AC261D"/>
    <w:rsid w:val="00AC2744"/>
    <w:rsid w:val="00AC3D48"/>
    <w:rsid w:val="00AC4CDC"/>
    <w:rsid w:val="00AC53B2"/>
    <w:rsid w:val="00AC5EFC"/>
    <w:rsid w:val="00AC7EE6"/>
    <w:rsid w:val="00AD0CA8"/>
    <w:rsid w:val="00AD19D4"/>
    <w:rsid w:val="00AD1B7F"/>
    <w:rsid w:val="00AD1C7F"/>
    <w:rsid w:val="00AD1E47"/>
    <w:rsid w:val="00AD3362"/>
    <w:rsid w:val="00AD38AC"/>
    <w:rsid w:val="00AD3B43"/>
    <w:rsid w:val="00AD4710"/>
    <w:rsid w:val="00AD4BF9"/>
    <w:rsid w:val="00AD4E1A"/>
    <w:rsid w:val="00AE06D8"/>
    <w:rsid w:val="00AE0C1E"/>
    <w:rsid w:val="00AE0E13"/>
    <w:rsid w:val="00AE274B"/>
    <w:rsid w:val="00AE2C98"/>
    <w:rsid w:val="00AE3080"/>
    <w:rsid w:val="00AE32E2"/>
    <w:rsid w:val="00AE38E3"/>
    <w:rsid w:val="00AE3A50"/>
    <w:rsid w:val="00AE3CAA"/>
    <w:rsid w:val="00AE5949"/>
    <w:rsid w:val="00AE644F"/>
    <w:rsid w:val="00AE66AB"/>
    <w:rsid w:val="00AE6723"/>
    <w:rsid w:val="00AF1F20"/>
    <w:rsid w:val="00AF30EC"/>
    <w:rsid w:val="00AF4EF9"/>
    <w:rsid w:val="00AF4F1E"/>
    <w:rsid w:val="00AF514D"/>
    <w:rsid w:val="00AF5980"/>
    <w:rsid w:val="00AF708E"/>
    <w:rsid w:val="00AF797B"/>
    <w:rsid w:val="00B000AE"/>
    <w:rsid w:val="00B006F2"/>
    <w:rsid w:val="00B0120B"/>
    <w:rsid w:val="00B01799"/>
    <w:rsid w:val="00B0312C"/>
    <w:rsid w:val="00B034AF"/>
    <w:rsid w:val="00B038E2"/>
    <w:rsid w:val="00B03D7B"/>
    <w:rsid w:val="00B04187"/>
    <w:rsid w:val="00B077D9"/>
    <w:rsid w:val="00B10741"/>
    <w:rsid w:val="00B12138"/>
    <w:rsid w:val="00B133F6"/>
    <w:rsid w:val="00B13A0D"/>
    <w:rsid w:val="00B149B0"/>
    <w:rsid w:val="00B150E2"/>
    <w:rsid w:val="00B20079"/>
    <w:rsid w:val="00B210C7"/>
    <w:rsid w:val="00B211D5"/>
    <w:rsid w:val="00B216F7"/>
    <w:rsid w:val="00B24EB8"/>
    <w:rsid w:val="00B312E1"/>
    <w:rsid w:val="00B31A79"/>
    <w:rsid w:val="00B32A07"/>
    <w:rsid w:val="00B346C6"/>
    <w:rsid w:val="00B34CF4"/>
    <w:rsid w:val="00B34D2A"/>
    <w:rsid w:val="00B35558"/>
    <w:rsid w:val="00B35615"/>
    <w:rsid w:val="00B356FB"/>
    <w:rsid w:val="00B40C13"/>
    <w:rsid w:val="00B4107E"/>
    <w:rsid w:val="00B41AF1"/>
    <w:rsid w:val="00B41C30"/>
    <w:rsid w:val="00B41C99"/>
    <w:rsid w:val="00B44062"/>
    <w:rsid w:val="00B45E9C"/>
    <w:rsid w:val="00B46C2D"/>
    <w:rsid w:val="00B4763C"/>
    <w:rsid w:val="00B52690"/>
    <w:rsid w:val="00B526A8"/>
    <w:rsid w:val="00B52F2F"/>
    <w:rsid w:val="00B53438"/>
    <w:rsid w:val="00B53CC8"/>
    <w:rsid w:val="00B5451A"/>
    <w:rsid w:val="00B56BE3"/>
    <w:rsid w:val="00B60EC2"/>
    <w:rsid w:val="00B61309"/>
    <w:rsid w:val="00B62B4D"/>
    <w:rsid w:val="00B6322C"/>
    <w:rsid w:val="00B635D1"/>
    <w:rsid w:val="00B63706"/>
    <w:rsid w:val="00B63C53"/>
    <w:rsid w:val="00B643E6"/>
    <w:rsid w:val="00B65709"/>
    <w:rsid w:val="00B66A4E"/>
    <w:rsid w:val="00B67D58"/>
    <w:rsid w:val="00B71688"/>
    <w:rsid w:val="00B72F6E"/>
    <w:rsid w:val="00B760D3"/>
    <w:rsid w:val="00B76DCE"/>
    <w:rsid w:val="00B7737A"/>
    <w:rsid w:val="00B773CA"/>
    <w:rsid w:val="00B813DF"/>
    <w:rsid w:val="00B826A6"/>
    <w:rsid w:val="00B82B5C"/>
    <w:rsid w:val="00B82B75"/>
    <w:rsid w:val="00B838F4"/>
    <w:rsid w:val="00B8591E"/>
    <w:rsid w:val="00B86545"/>
    <w:rsid w:val="00B869A4"/>
    <w:rsid w:val="00B86CAA"/>
    <w:rsid w:val="00B870B7"/>
    <w:rsid w:val="00B90141"/>
    <w:rsid w:val="00B9188E"/>
    <w:rsid w:val="00B918FB"/>
    <w:rsid w:val="00B9356D"/>
    <w:rsid w:val="00B94996"/>
    <w:rsid w:val="00B94FE2"/>
    <w:rsid w:val="00B9502C"/>
    <w:rsid w:val="00B9785F"/>
    <w:rsid w:val="00BA0AC5"/>
    <w:rsid w:val="00BA3D03"/>
    <w:rsid w:val="00BA6801"/>
    <w:rsid w:val="00BA6E0A"/>
    <w:rsid w:val="00BA76EC"/>
    <w:rsid w:val="00BA7EA0"/>
    <w:rsid w:val="00BB1DB7"/>
    <w:rsid w:val="00BB2196"/>
    <w:rsid w:val="00BB371D"/>
    <w:rsid w:val="00BB58A8"/>
    <w:rsid w:val="00BB5DF3"/>
    <w:rsid w:val="00BB60E6"/>
    <w:rsid w:val="00BB72CA"/>
    <w:rsid w:val="00BB796F"/>
    <w:rsid w:val="00BB7DAD"/>
    <w:rsid w:val="00BB7FCF"/>
    <w:rsid w:val="00BC0A6B"/>
    <w:rsid w:val="00BC3684"/>
    <w:rsid w:val="00BC3EF3"/>
    <w:rsid w:val="00BC5620"/>
    <w:rsid w:val="00BC5BFF"/>
    <w:rsid w:val="00BD15CB"/>
    <w:rsid w:val="00BD3E3C"/>
    <w:rsid w:val="00BD415C"/>
    <w:rsid w:val="00BD44F8"/>
    <w:rsid w:val="00BD477C"/>
    <w:rsid w:val="00BD5373"/>
    <w:rsid w:val="00BD5446"/>
    <w:rsid w:val="00BD5BF5"/>
    <w:rsid w:val="00BD610E"/>
    <w:rsid w:val="00BD62FE"/>
    <w:rsid w:val="00BD66B5"/>
    <w:rsid w:val="00BD6EB5"/>
    <w:rsid w:val="00BD765E"/>
    <w:rsid w:val="00BD77E2"/>
    <w:rsid w:val="00BD7AFD"/>
    <w:rsid w:val="00BE0E3E"/>
    <w:rsid w:val="00BE10FE"/>
    <w:rsid w:val="00BE14CF"/>
    <w:rsid w:val="00BE1A30"/>
    <w:rsid w:val="00BE2214"/>
    <w:rsid w:val="00BE2AC8"/>
    <w:rsid w:val="00BE2E5A"/>
    <w:rsid w:val="00BE31F9"/>
    <w:rsid w:val="00BE3472"/>
    <w:rsid w:val="00BE4925"/>
    <w:rsid w:val="00BE5C83"/>
    <w:rsid w:val="00BE60D0"/>
    <w:rsid w:val="00BF09F2"/>
    <w:rsid w:val="00BF10D8"/>
    <w:rsid w:val="00BF2F03"/>
    <w:rsid w:val="00BF4C25"/>
    <w:rsid w:val="00BF56C2"/>
    <w:rsid w:val="00BF59E1"/>
    <w:rsid w:val="00BF5A31"/>
    <w:rsid w:val="00BF5E2B"/>
    <w:rsid w:val="00BF6E86"/>
    <w:rsid w:val="00BF76B2"/>
    <w:rsid w:val="00BF7AC7"/>
    <w:rsid w:val="00C00B10"/>
    <w:rsid w:val="00C0171E"/>
    <w:rsid w:val="00C0183F"/>
    <w:rsid w:val="00C01E47"/>
    <w:rsid w:val="00C022CF"/>
    <w:rsid w:val="00C026F9"/>
    <w:rsid w:val="00C03277"/>
    <w:rsid w:val="00C04583"/>
    <w:rsid w:val="00C04893"/>
    <w:rsid w:val="00C0796B"/>
    <w:rsid w:val="00C07DB8"/>
    <w:rsid w:val="00C10971"/>
    <w:rsid w:val="00C11F78"/>
    <w:rsid w:val="00C1299B"/>
    <w:rsid w:val="00C1302A"/>
    <w:rsid w:val="00C13287"/>
    <w:rsid w:val="00C1382B"/>
    <w:rsid w:val="00C13CFF"/>
    <w:rsid w:val="00C14C68"/>
    <w:rsid w:val="00C14E4E"/>
    <w:rsid w:val="00C16949"/>
    <w:rsid w:val="00C17209"/>
    <w:rsid w:val="00C21309"/>
    <w:rsid w:val="00C21B8B"/>
    <w:rsid w:val="00C21F2F"/>
    <w:rsid w:val="00C22058"/>
    <w:rsid w:val="00C2376E"/>
    <w:rsid w:val="00C23EC5"/>
    <w:rsid w:val="00C26879"/>
    <w:rsid w:val="00C26BC8"/>
    <w:rsid w:val="00C31B63"/>
    <w:rsid w:val="00C32124"/>
    <w:rsid w:val="00C32FB6"/>
    <w:rsid w:val="00C33BF1"/>
    <w:rsid w:val="00C34441"/>
    <w:rsid w:val="00C35AF6"/>
    <w:rsid w:val="00C375A0"/>
    <w:rsid w:val="00C377F9"/>
    <w:rsid w:val="00C40A65"/>
    <w:rsid w:val="00C47580"/>
    <w:rsid w:val="00C476DF"/>
    <w:rsid w:val="00C4772E"/>
    <w:rsid w:val="00C50120"/>
    <w:rsid w:val="00C505DE"/>
    <w:rsid w:val="00C52548"/>
    <w:rsid w:val="00C52CA3"/>
    <w:rsid w:val="00C54060"/>
    <w:rsid w:val="00C54C54"/>
    <w:rsid w:val="00C55007"/>
    <w:rsid w:val="00C553EB"/>
    <w:rsid w:val="00C5711F"/>
    <w:rsid w:val="00C5733B"/>
    <w:rsid w:val="00C574AB"/>
    <w:rsid w:val="00C57924"/>
    <w:rsid w:val="00C60C96"/>
    <w:rsid w:val="00C61440"/>
    <w:rsid w:val="00C61522"/>
    <w:rsid w:val="00C62711"/>
    <w:rsid w:val="00C62D76"/>
    <w:rsid w:val="00C63927"/>
    <w:rsid w:val="00C63C66"/>
    <w:rsid w:val="00C64FAE"/>
    <w:rsid w:val="00C65ECD"/>
    <w:rsid w:val="00C670A8"/>
    <w:rsid w:val="00C6768D"/>
    <w:rsid w:val="00C71054"/>
    <w:rsid w:val="00C71C57"/>
    <w:rsid w:val="00C72635"/>
    <w:rsid w:val="00C73E17"/>
    <w:rsid w:val="00C7576B"/>
    <w:rsid w:val="00C762EF"/>
    <w:rsid w:val="00C773B7"/>
    <w:rsid w:val="00C82E2E"/>
    <w:rsid w:val="00C8514B"/>
    <w:rsid w:val="00C8617B"/>
    <w:rsid w:val="00C8768E"/>
    <w:rsid w:val="00C90F06"/>
    <w:rsid w:val="00C91562"/>
    <w:rsid w:val="00C92D4B"/>
    <w:rsid w:val="00C943A0"/>
    <w:rsid w:val="00C947AD"/>
    <w:rsid w:val="00C94812"/>
    <w:rsid w:val="00C949E8"/>
    <w:rsid w:val="00C94FDA"/>
    <w:rsid w:val="00C9632A"/>
    <w:rsid w:val="00C9781A"/>
    <w:rsid w:val="00C97CEB"/>
    <w:rsid w:val="00C97DEC"/>
    <w:rsid w:val="00C97E7D"/>
    <w:rsid w:val="00CA36B0"/>
    <w:rsid w:val="00CA3834"/>
    <w:rsid w:val="00CA4480"/>
    <w:rsid w:val="00CA5614"/>
    <w:rsid w:val="00CA572C"/>
    <w:rsid w:val="00CA68FA"/>
    <w:rsid w:val="00CA7606"/>
    <w:rsid w:val="00CB1EFC"/>
    <w:rsid w:val="00CB3384"/>
    <w:rsid w:val="00CB4456"/>
    <w:rsid w:val="00CB494C"/>
    <w:rsid w:val="00CB5494"/>
    <w:rsid w:val="00CB54E1"/>
    <w:rsid w:val="00CB56D3"/>
    <w:rsid w:val="00CB58A0"/>
    <w:rsid w:val="00CB6168"/>
    <w:rsid w:val="00CB641A"/>
    <w:rsid w:val="00CB7E78"/>
    <w:rsid w:val="00CC128B"/>
    <w:rsid w:val="00CC16C9"/>
    <w:rsid w:val="00CC2F4A"/>
    <w:rsid w:val="00CC349D"/>
    <w:rsid w:val="00CC3AFF"/>
    <w:rsid w:val="00CC3C62"/>
    <w:rsid w:val="00CC3C6F"/>
    <w:rsid w:val="00CC45CE"/>
    <w:rsid w:val="00CC5C38"/>
    <w:rsid w:val="00CC5F52"/>
    <w:rsid w:val="00CC75E1"/>
    <w:rsid w:val="00CD10F1"/>
    <w:rsid w:val="00CD1272"/>
    <w:rsid w:val="00CD1314"/>
    <w:rsid w:val="00CD1FEA"/>
    <w:rsid w:val="00CD22DB"/>
    <w:rsid w:val="00CD24E5"/>
    <w:rsid w:val="00CD2D7A"/>
    <w:rsid w:val="00CD343E"/>
    <w:rsid w:val="00CD4F16"/>
    <w:rsid w:val="00CD58AF"/>
    <w:rsid w:val="00CD5F76"/>
    <w:rsid w:val="00CE070B"/>
    <w:rsid w:val="00CE2623"/>
    <w:rsid w:val="00CE35D6"/>
    <w:rsid w:val="00CE5585"/>
    <w:rsid w:val="00CE638E"/>
    <w:rsid w:val="00CE6813"/>
    <w:rsid w:val="00CE69DF"/>
    <w:rsid w:val="00CE75E9"/>
    <w:rsid w:val="00CF001F"/>
    <w:rsid w:val="00CF0F63"/>
    <w:rsid w:val="00CF1350"/>
    <w:rsid w:val="00CF1F0D"/>
    <w:rsid w:val="00CF2089"/>
    <w:rsid w:val="00CF3052"/>
    <w:rsid w:val="00CF3D98"/>
    <w:rsid w:val="00CF3EB3"/>
    <w:rsid w:val="00CF4D30"/>
    <w:rsid w:val="00CF66F9"/>
    <w:rsid w:val="00CF7D2C"/>
    <w:rsid w:val="00D00018"/>
    <w:rsid w:val="00D00172"/>
    <w:rsid w:val="00D010FD"/>
    <w:rsid w:val="00D01727"/>
    <w:rsid w:val="00D03AE4"/>
    <w:rsid w:val="00D0451B"/>
    <w:rsid w:val="00D05699"/>
    <w:rsid w:val="00D068C6"/>
    <w:rsid w:val="00D06933"/>
    <w:rsid w:val="00D0771A"/>
    <w:rsid w:val="00D077E0"/>
    <w:rsid w:val="00D07852"/>
    <w:rsid w:val="00D07E8C"/>
    <w:rsid w:val="00D10203"/>
    <w:rsid w:val="00D10EE0"/>
    <w:rsid w:val="00D11365"/>
    <w:rsid w:val="00D13CAB"/>
    <w:rsid w:val="00D14B29"/>
    <w:rsid w:val="00D14CF5"/>
    <w:rsid w:val="00D14ED6"/>
    <w:rsid w:val="00D14F58"/>
    <w:rsid w:val="00D16400"/>
    <w:rsid w:val="00D16504"/>
    <w:rsid w:val="00D16660"/>
    <w:rsid w:val="00D169B4"/>
    <w:rsid w:val="00D170CC"/>
    <w:rsid w:val="00D17A65"/>
    <w:rsid w:val="00D17AFB"/>
    <w:rsid w:val="00D200BB"/>
    <w:rsid w:val="00D20BD5"/>
    <w:rsid w:val="00D21A35"/>
    <w:rsid w:val="00D22478"/>
    <w:rsid w:val="00D23D5D"/>
    <w:rsid w:val="00D246FC"/>
    <w:rsid w:val="00D24DD7"/>
    <w:rsid w:val="00D254F3"/>
    <w:rsid w:val="00D25B76"/>
    <w:rsid w:val="00D25F95"/>
    <w:rsid w:val="00D26202"/>
    <w:rsid w:val="00D27E6F"/>
    <w:rsid w:val="00D300D6"/>
    <w:rsid w:val="00D301FD"/>
    <w:rsid w:val="00D302E3"/>
    <w:rsid w:val="00D306A8"/>
    <w:rsid w:val="00D30822"/>
    <w:rsid w:val="00D30DFA"/>
    <w:rsid w:val="00D30E78"/>
    <w:rsid w:val="00D31437"/>
    <w:rsid w:val="00D328DC"/>
    <w:rsid w:val="00D3397B"/>
    <w:rsid w:val="00D36A2D"/>
    <w:rsid w:val="00D36F3C"/>
    <w:rsid w:val="00D371CB"/>
    <w:rsid w:val="00D40C30"/>
    <w:rsid w:val="00D40E26"/>
    <w:rsid w:val="00D42767"/>
    <w:rsid w:val="00D4291E"/>
    <w:rsid w:val="00D43CBD"/>
    <w:rsid w:val="00D45169"/>
    <w:rsid w:val="00D45F41"/>
    <w:rsid w:val="00D46C3A"/>
    <w:rsid w:val="00D46FF4"/>
    <w:rsid w:val="00D4702B"/>
    <w:rsid w:val="00D4732C"/>
    <w:rsid w:val="00D47A59"/>
    <w:rsid w:val="00D5074C"/>
    <w:rsid w:val="00D50793"/>
    <w:rsid w:val="00D51683"/>
    <w:rsid w:val="00D52942"/>
    <w:rsid w:val="00D537AE"/>
    <w:rsid w:val="00D57627"/>
    <w:rsid w:val="00D60377"/>
    <w:rsid w:val="00D61591"/>
    <w:rsid w:val="00D64252"/>
    <w:rsid w:val="00D665D2"/>
    <w:rsid w:val="00D66D14"/>
    <w:rsid w:val="00D66D36"/>
    <w:rsid w:val="00D67882"/>
    <w:rsid w:val="00D67ADE"/>
    <w:rsid w:val="00D67C7B"/>
    <w:rsid w:val="00D71C31"/>
    <w:rsid w:val="00D720BC"/>
    <w:rsid w:val="00D74FE8"/>
    <w:rsid w:val="00D75528"/>
    <w:rsid w:val="00D763E2"/>
    <w:rsid w:val="00D81362"/>
    <w:rsid w:val="00D81FC0"/>
    <w:rsid w:val="00D825EF"/>
    <w:rsid w:val="00D82D6F"/>
    <w:rsid w:val="00D834C1"/>
    <w:rsid w:val="00D83655"/>
    <w:rsid w:val="00D8385D"/>
    <w:rsid w:val="00D84699"/>
    <w:rsid w:val="00D8515A"/>
    <w:rsid w:val="00D8536E"/>
    <w:rsid w:val="00D85432"/>
    <w:rsid w:val="00D85938"/>
    <w:rsid w:val="00D86C89"/>
    <w:rsid w:val="00D90747"/>
    <w:rsid w:val="00D9265E"/>
    <w:rsid w:val="00D926AC"/>
    <w:rsid w:val="00D92A74"/>
    <w:rsid w:val="00D92B94"/>
    <w:rsid w:val="00D931D6"/>
    <w:rsid w:val="00D93504"/>
    <w:rsid w:val="00D93607"/>
    <w:rsid w:val="00D948DF"/>
    <w:rsid w:val="00D95E6D"/>
    <w:rsid w:val="00D95E91"/>
    <w:rsid w:val="00D961F2"/>
    <w:rsid w:val="00D971C3"/>
    <w:rsid w:val="00D973FF"/>
    <w:rsid w:val="00D97800"/>
    <w:rsid w:val="00DA0693"/>
    <w:rsid w:val="00DA070E"/>
    <w:rsid w:val="00DA26FB"/>
    <w:rsid w:val="00DA2C58"/>
    <w:rsid w:val="00DA2C9A"/>
    <w:rsid w:val="00DA2FA2"/>
    <w:rsid w:val="00DA687F"/>
    <w:rsid w:val="00DA6D97"/>
    <w:rsid w:val="00DA7F79"/>
    <w:rsid w:val="00DB1969"/>
    <w:rsid w:val="00DB1C63"/>
    <w:rsid w:val="00DB1D45"/>
    <w:rsid w:val="00DB1EE1"/>
    <w:rsid w:val="00DB24DA"/>
    <w:rsid w:val="00DB358B"/>
    <w:rsid w:val="00DB3AA8"/>
    <w:rsid w:val="00DB3AC7"/>
    <w:rsid w:val="00DB4F75"/>
    <w:rsid w:val="00DB5199"/>
    <w:rsid w:val="00DB68B9"/>
    <w:rsid w:val="00DB6C19"/>
    <w:rsid w:val="00DB6C6A"/>
    <w:rsid w:val="00DB7F47"/>
    <w:rsid w:val="00DC0EF9"/>
    <w:rsid w:val="00DC0F20"/>
    <w:rsid w:val="00DC182B"/>
    <w:rsid w:val="00DC1A05"/>
    <w:rsid w:val="00DC1BFC"/>
    <w:rsid w:val="00DC216F"/>
    <w:rsid w:val="00DC2454"/>
    <w:rsid w:val="00DC2A10"/>
    <w:rsid w:val="00DC46F0"/>
    <w:rsid w:val="00DC5D7F"/>
    <w:rsid w:val="00DC60C3"/>
    <w:rsid w:val="00DC6200"/>
    <w:rsid w:val="00DC644C"/>
    <w:rsid w:val="00DC67CB"/>
    <w:rsid w:val="00DC695A"/>
    <w:rsid w:val="00DC6C2E"/>
    <w:rsid w:val="00DD0EF6"/>
    <w:rsid w:val="00DD2D71"/>
    <w:rsid w:val="00DD4F39"/>
    <w:rsid w:val="00DD566E"/>
    <w:rsid w:val="00DD6245"/>
    <w:rsid w:val="00DD68C4"/>
    <w:rsid w:val="00DD7547"/>
    <w:rsid w:val="00DE1413"/>
    <w:rsid w:val="00DE2367"/>
    <w:rsid w:val="00DE3019"/>
    <w:rsid w:val="00DE351E"/>
    <w:rsid w:val="00DE3EA6"/>
    <w:rsid w:val="00DE4D6F"/>
    <w:rsid w:val="00DE4F18"/>
    <w:rsid w:val="00DE5736"/>
    <w:rsid w:val="00DE70AD"/>
    <w:rsid w:val="00DF38EF"/>
    <w:rsid w:val="00DF4C8B"/>
    <w:rsid w:val="00DF50D9"/>
    <w:rsid w:val="00DF6386"/>
    <w:rsid w:val="00DF67A6"/>
    <w:rsid w:val="00DF6959"/>
    <w:rsid w:val="00DF6961"/>
    <w:rsid w:val="00DF72A6"/>
    <w:rsid w:val="00DF7EC4"/>
    <w:rsid w:val="00E00061"/>
    <w:rsid w:val="00E00D05"/>
    <w:rsid w:val="00E0292B"/>
    <w:rsid w:val="00E02995"/>
    <w:rsid w:val="00E02C81"/>
    <w:rsid w:val="00E033E1"/>
    <w:rsid w:val="00E0425A"/>
    <w:rsid w:val="00E04B4D"/>
    <w:rsid w:val="00E04E13"/>
    <w:rsid w:val="00E0551F"/>
    <w:rsid w:val="00E06791"/>
    <w:rsid w:val="00E10394"/>
    <w:rsid w:val="00E10730"/>
    <w:rsid w:val="00E10E74"/>
    <w:rsid w:val="00E12E03"/>
    <w:rsid w:val="00E13117"/>
    <w:rsid w:val="00E137D9"/>
    <w:rsid w:val="00E14B75"/>
    <w:rsid w:val="00E162AF"/>
    <w:rsid w:val="00E173B5"/>
    <w:rsid w:val="00E17FD3"/>
    <w:rsid w:val="00E201B5"/>
    <w:rsid w:val="00E20625"/>
    <w:rsid w:val="00E2383C"/>
    <w:rsid w:val="00E23959"/>
    <w:rsid w:val="00E2456D"/>
    <w:rsid w:val="00E25CB6"/>
    <w:rsid w:val="00E313CF"/>
    <w:rsid w:val="00E32B98"/>
    <w:rsid w:val="00E32F31"/>
    <w:rsid w:val="00E33266"/>
    <w:rsid w:val="00E33AD7"/>
    <w:rsid w:val="00E34137"/>
    <w:rsid w:val="00E34B98"/>
    <w:rsid w:val="00E35A30"/>
    <w:rsid w:val="00E37050"/>
    <w:rsid w:val="00E40232"/>
    <w:rsid w:val="00E40536"/>
    <w:rsid w:val="00E40BD6"/>
    <w:rsid w:val="00E412EF"/>
    <w:rsid w:val="00E43562"/>
    <w:rsid w:val="00E43E97"/>
    <w:rsid w:val="00E4401E"/>
    <w:rsid w:val="00E44726"/>
    <w:rsid w:val="00E453FB"/>
    <w:rsid w:val="00E45F71"/>
    <w:rsid w:val="00E4632C"/>
    <w:rsid w:val="00E46781"/>
    <w:rsid w:val="00E46846"/>
    <w:rsid w:val="00E46B63"/>
    <w:rsid w:val="00E50A6C"/>
    <w:rsid w:val="00E51ECA"/>
    <w:rsid w:val="00E52538"/>
    <w:rsid w:val="00E52599"/>
    <w:rsid w:val="00E527C4"/>
    <w:rsid w:val="00E53296"/>
    <w:rsid w:val="00E5408E"/>
    <w:rsid w:val="00E544C5"/>
    <w:rsid w:val="00E54E24"/>
    <w:rsid w:val="00E560B0"/>
    <w:rsid w:val="00E57AB8"/>
    <w:rsid w:val="00E6072C"/>
    <w:rsid w:val="00E613C0"/>
    <w:rsid w:val="00E63361"/>
    <w:rsid w:val="00E6388C"/>
    <w:rsid w:val="00E64370"/>
    <w:rsid w:val="00E64932"/>
    <w:rsid w:val="00E64D54"/>
    <w:rsid w:val="00E65351"/>
    <w:rsid w:val="00E654C8"/>
    <w:rsid w:val="00E6566C"/>
    <w:rsid w:val="00E656EA"/>
    <w:rsid w:val="00E65DCF"/>
    <w:rsid w:val="00E66407"/>
    <w:rsid w:val="00E66B51"/>
    <w:rsid w:val="00E6798A"/>
    <w:rsid w:val="00E7059E"/>
    <w:rsid w:val="00E7138B"/>
    <w:rsid w:val="00E7146E"/>
    <w:rsid w:val="00E717BC"/>
    <w:rsid w:val="00E71ED0"/>
    <w:rsid w:val="00E72371"/>
    <w:rsid w:val="00E729D9"/>
    <w:rsid w:val="00E7318E"/>
    <w:rsid w:val="00E74A78"/>
    <w:rsid w:val="00E755E2"/>
    <w:rsid w:val="00E77D3B"/>
    <w:rsid w:val="00E80227"/>
    <w:rsid w:val="00E80285"/>
    <w:rsid w:val="00E80363"/>
    <w:rsid w:val="00E803BB"/>
    <w:rsid w:val="00E82483"/>
    <w:rsid w:val="00E83275"/>
    <w:rsid w:val="00E8327F"/>
    <w:rsid w:val="00E84CA4"/>
    <w:rsid w:val="00E84D3E"/>
    <w:rsid w:val="00E84D7A"/>
    <w:rsid w:val="00E85701"/>
    <w:rsid w:val="00E86633"/>
    <w:rsid w:val="00E87201"/>
    <w:rsid w:val="00E90DBD"/>
    <w:rsid w:val="00E92AE1"/>
    <w:rsid w:val="00E930E5"/>
    <w:rsid w:val="00E93649"/>
    <w:rsid w:val="00E93AFB"/>
    <w:rsid w:val="00E93C3D"/>
    <w:rsid w:val="00E93DE9"/>
    <w:rsid w:val="00E93DFB"/>
    <w:rsid w:val="00E940B2"/>
    <w:rsid w:val="00E941DD"/>
    <w:rsid w:val="00E94713"/>
    <w:rsid w:val="00E94F07"/>
    <w:rsid w:val="00E95FE6"/>
    <w:rsid w:val="00E9620D"/>
    <w:rsid w:val="00E976F8"/>
    <w:rsid w:val="00EA002F"/>
    <w:rsid w:val="00EA18CA"/>
    <w:rsid w:val="00EA375B"/>
    <w:rsid w:val="00EA4A3E"/>
    <w:rsid w:val="00EA50A2"/>
    <w:rsid w:val="00EA6315"/>
    <w:rsid w:val="00EA78E9"/>
    <w:rsid w:val="00EB1F4E"/>
    <w:rsid w:val="00EB2789"/>
    <w:rsid w:val="00EB32F5"/>
    <w:rsid w:val="00EB3E9B"/>
    <w:rsid w:val="00EB3EF2"/>
    <w:rsid w:val="00EB48AE"/>
    <w:rsid w:val="00EB49B3"/>
    <w:rsid w:val="00EB5337"/>
    <w:rsid w:val="00EB65CF"/>
    <w:rsid w:val="00EB77BE"/>
    <w:rsid w:val="00EC0A8F"/>
    <w:rsid w:val="00EC1170"/>
    <w:rsid w:val="00EC141C"/>
    <w:rsid w:val="00EC2D11"/>
    <w:rsid w:val="00EC3EB5"/>
    <w:rsid w:val="00EC53BD"/>
    <w:rsid w:val="00EC5A8D"/>
    <w:rsid w:val="00EC5EF7"/>
    <w:rsid w:val="00EC60C9"/>
    <w:rsid w:val="00EC6151"/>
    <w:rsid w:val="00EC69EE"/>
    <w:rsid w:val="00EC6B7D"/>
    <w:rsid w:val="00EC6CEB"/>
    <w:rsid w:val="00EC71BB"/>
    <w:rsid w:val="00EC776B"/>
    <w:rsid w:val="00ED10DD"/>
    <w:rsid w:val="00ED228F"/>
    <w:rsid w:val="00ED254B"/>
    <w:rsid w:val="00ED32B9"/>
    <w:rsid w:val="00ED3968"/>
    <w:rsid w:val="00ED479D"/>
    <w:rsid w:val="00ED504C"/>
    <w:rsid w:val="00ED56FA"/>
    <w:rsid w:val="00ED59A1"/>
    <w:rsid w:val="00ED6E06"/>
    <w:rsid w:val="00ED6F89"/>
    <w:rsid w:val="00EE07AB"/>
    <w:rsid w:val="00EE0EB8"/>
    <w:rsid w:val="00EE39B6"/>
    <w:rsid w:val="00EE4804"/>
    <w:rsid w:val="00EE4A6E"/>
    <w:rsid w:val="00EE4B4D"/>
    <w:rsid w:val="00EE4F92"/>
    <w:rsid w:val="00EE52BA"/>
    <w:rsid w:val="00EE6546"/>
    <w:rsid w:val="00EF123F"/>
    <w:rsid w:val="00EF1CC7"/>
    <w:rsid w:val="00EF4BF8"/>
    <w:rsid w:val="00EF5079"/>
    <w:rsid w:val="00EF7623"/>
    <w:rsid w:val="00EF797D"/>
    <w:rsid w:val="00EF7D1E"/>
    <w:rsid w:val="00F006EC"/>
    <w:rsid w:val="00F00A15"/>
    <w:rsid w:val="00F01073"/>
    <w:rsid w:val="00F012FC"/>
    <w:rsid w:val="00F03656"/>
    <w:rsid w:val="00F04717"/>
    <w:rsid w:val="00F04C04"/>
    <w:rsid w:val="00F065FB"/>
    <w:rsid w:val="00F072E7"/>
    <w:rsid w:val="00F07D4E"/>
    <w:rsid w:val="00F115DE"/>
    <w:rsid w:val="00F130E7"/>
    <w:rsid w:val="00F133B2"/>
    <w:rsid w:val="00F13772"/>
    <w:rsid w:val="00F13EE6"/>
    <w:rsid w:val="00F147A1"/>
    <w:rsid w:val="00F153F9"/>
    <w:rsid w:val="00F17B64"/>
    <w:rsid w:val="00F203DE"/>
    <w:rsid w:val="00F203FE"/>
    <w:rsid w:val="00F2382C"/>
    <w:rsid w:val="00F24ACE"/>
    <w:rsid w:val="00F250CC"/>
    <w:rsid w:val="00F2538D"/>
    <w:rsid w:val="00F263BF"/>
    <w:rsid w:val="00F265C3"/>
    <w:rsid w:val="00F267A9"/>
    <w:rsid w:val="00F26E5C"/>
    <w:rsid w:val="00F27742"/>
    <w:rsid w:val="00F27BF1"/>
    <w:rsid w:val="00F30658"/>
    <w:rsid w:val="00F31099"/>
    <w:rsid w:val="00F3140A"/>
    <w:rsid w:val="00F3293E"/>
    <w:rsid w:val="00F33410"/>
    <w:rsid w:val="00F346C1"/>
    <w:rsid w:val="00F34FF8"/>
    <w:rsid w:val="00F3709B"/>
    <w:rsid w:val="00F3765C"/>
    <w:rsid w:val="00F40113"/>
    <w:rsid w:val="00F403E6"/>
    <w:rsid w:val="00F40494"/>
    <w:rsid w:val="00F40961"/>
    <w:rsid w:val="00F40B85"/>
    <w:rsid w:val="00F40ED8"/>
    <w:rsid w:val="00F41E1B"/>
    <w:rsid w:val="00F4204F"/>
    <w:rsid w:val="00F43CF7"/>
    <w:rsid w:val="00F4692A"/>
    <w:rsid w:val="00F469A8"/>
    <w:rsid w:val="00F47F07"/>
    <w:rsid w:val="00F504EE"/>
    <w:rsid w:val="00F50668"/>
    <w:rsid w:val="00F53293"/>
    <w:rsid w:val="00F5464D"/>
    <w:rsid w:val="00F54DCD"/>
    <w:rsid w:val="00F5545E"/>
    <w:rsid w:val="00F565CF"/>
    <w:rsid w:val="00F56C4D"/>
    <w:rsid w:val="00F56FBC"/>
    <w:rsid w:val="00F57248"/>
    <w:rsid w:val="00F57C28"/>
    <w:rsid w:val="00F6061E"/>
    <w:rsid w:val="00F60ACC"/>
    <w:rsid w:val="00F60C7B"/>
    <w:rsid w:val="00F61480"/>
    <w:rsid w:val="00F62A09"/>
    <w:rsid w:val="00F63EFB"/>
    <w:rsid w:val="00F64368"/>
    <w:rsid w:val="00F64762"/>
    <w:rsid w:val="00F64CE6"/>
    <w:rsid w:val="00F64FC6"/>
    <w:rsid w:val="00F666C7"/>
    <w:rsid w:val="00F6757C"/>
    <w:rsid w:val="00F6781F"/>
    <w:rsid w:val="00F67962"/>
    <w:rsid w:val="00F67AAF"/>
    <w:rsid w:val="00F701AE"/>
    <w:rsid w:val="00F70353"/>
    <w:rsid w:val="00F716AD"/>
    <w:rsid w:val="00F71859"/>
    <w:rsid w:val="00F75452"/>
    <w:rsid w:val="00F757D9"/>
    <w:rsid w:val="00F806A1"/>
    <w:rsid w:val="00F8147A"/>
    <w:rsid w:val="00F81DF5"/>
    <w:rsid w:val="00F81E3D"/>
    <w:rsid w:val="00F8327C"/>
    <w:rsid w:val="00F848B6"/>
    <w:rsid w:val="00F8582A"/>
    <w:rsid w:val="00F87BA6"/>
    <w:rsid w:val="00F87BD5"/>
    <w:rsid w:val="00F90DB5"/>
    <w:rsid w:val="00F913F0"/>
    <w:rsid w:val="00F94B1B"/>
    <w:rsid w:val="00F94C71"/>
    <w:rsid w:val="00F94D32"/>
    <w:rsid w:val="00F95077"/>
    <w:rsid w:val="00FA0543"/>
    <w:rsid w:val="00FA0913"/>
    <w:rsid w:val="00FA22AB"/>
    <w:rsid w:val="00FA3433"/>
    <w:rsid w:val="00FB0361"/>
    <w:rsid w:val="00FB10A0"/>
    <w:rsid w:val="00FB156B"/>
    <w:rsid w:val="00FB1ADA"/>
    <w:rsid w:val="00FB1C28"/>
    <w:rsid w:val="00FB2B82"/>
    <w:rsid w:val="00FB2CFC"/>
    <w:rsid w:val="00FB4CB4"/>
    <w:rsid w:val="00FB6243"/>
    <w:rsid w:val="00FB6BB1"/>
    <w:rsid w:val="00FB76DD"/>
    <w:rsid w:val="00FC0206"/>
    <w:rsid w:val="00FC2565"/>
    <w:rsid w:val="00FC31C2"/>
    <w:rsid w:val="00FC46DC"/>
    <w:rsid w:val="00FC48D7"/>
    <w:rsid w:val="00FC508F"/>
    <w:rsid w:val="00FC52BB"/>
    <w:rsid w:val="00FC5A53"/>
    <w:rsid w:val="00FC5A9D"/>
    <w:rsid w:val="00FC5D68"/>
    <w:rsid w:val="00FC6B69"/>
    <w:rsid w:val="00FC6D93"/>
    <w:rsid w:val="00FC7B8E"/>
    <w:rsid w:val="00FD334F"/>
    <w:rsid w:val="00FD61DB"/>
    <w:rsid w:val="00FD662C"/>
    <w:rsid w:val="00FD7681"/>
    <w:rsid w:val="00FE0FF6"/>
    <w:rsid w:val="00FE1220"/>
    <w:rsid w:val="00FE1302"/>
    <w:rsid w:val="00FE3DE2"/>
    <w:rsid w:val="00FE460E"/>
    <w:rsid w:val="00FE5F62"/>
    <w:rsid w:val="00FE61A2"/>
    <w:rsid w:val="00FE620C"/>
    <w:rsid w:val="00FF0DFC"/>
    <w:rsid w:val="00FF1383"/>
    <w:rsid w:val="00FF1AC7"/>
    <w:rsid w:val="00FF1B29"/>
    <w:rsid w:val="00FF3F8D"/>
    <w:rsid w:val="00FF48D5"/>
    <w:rsid w:val="00FF500A"/>
    <w:rsid w:val="00FF5A52"/>
    <w:rsid w:val="00FF5D74"/>
    <w:rsid w:val="00FF5EE8"/>
    <w:rsid w:val="00FF7446"/>
    <w:rsid w:val="00FF74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FB"/>
    <w:rPr>
      <w:rFonts w:ascii="Arial" w:eastAsia="Times New Roman" w:hAnsi="Arial" w:cs="Arial"/>
      <w:sz w:val="24"/>
      <w:szCs w:val="24"/>
    </w:rPr>
  </w:style>
  <w:style w:type="paragraph" w:styleId="Heading1">
    <w:name w:val="heading 1"/>
    <w:basedOn w:val="Normal"/>
    <w:next w:val="Normal"/>
    <w:link w:val="Heading1Char"/>
    <w:qFormat/>
    <w:rsid w:val="00E63361"/>
    <w:pPr>
      <w:keepNext/>
      <w:keepLines/>
      <w:numPr>
        <w:numId w:val="58"/>
      </w:numP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1A1A18"/>
    <w:pPr>
      <w:keepNext/>
      <w:keepLines/>
      <w:numPr>
        <w:numId w:val="202"/>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301FD"/>
    <w:pPr>
      <w:keepNext/>
      <w:keepLines/>
      <w:numPr>
        <w:numId w:val="229"/>
      </w:numPr>
      <w:outlineLvl w:val="2"/>
    </w:pPr>
    <w:rPr>
      <w:rFonts w:eastAsiaTheme="majorEastAsia" w:cstheme="majorBidi"/>
      <w:b/>
      <w:bCs/>
      <w:smallCaps/>
      <w:color w:val="0D0D0D" w:themeColor="text1" w:themeTint="F2"/>
    </w:rPr>
  </w:style>
  <w:style w:type="paragraph" w:styleId="Heading4">
    <w:name w:val="heading 4"/>
    <w:basedOn w:val="Normal"/>
    <w:next w:val="Normal"/>
    <w:link w:val="Heading4Char"/>
    <w:uiPriority w:val="9"/>
    <w:unhideWhenUsed/>
    <w:qFormat/>
    <w:rsid w:val="00247EE7"/>
    <w:pPr>
      <w:keepNext/>
      <w:keepLines/>
      <w:numPr>
        <w:numId w:val="271"/>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247EE7"/>
    <w:pPr>
      <w:keepNext/>
      <w:keepLines/>
      <w:numPr>
        <w:numId w:val="57"/>
      </w:numPr>
      <w:outlineLvl w:val="4"/>
    </w:pPr>
    <w:rPr>
      <w:rFonts w:eastAsiaTheme="majorEastAsia" w:cstheme="majorBidi"/>
    </w:rPr>
  </w:style>
  <w:style w:type="paragraph" w:styleId="Heading6">
    <w:name w:val="heading 6"/>
    <w:basedOn w:val="Normal"/>
    <w:next w:val="Normal"/>
    <w:link w:val="Heading6Char"/>
    <w:uiPriority w:val="9"/>
    <w:unhideWhenUsed/>
    <w:qFormat/>
    <w:rsid w:val="00536BED"/>
    <w:pPr>
      <w:keepNext/>
      <w:keepLines/>
      <w:numPr>
        <w:numId w:val="67"/>
      </w:numPr>
      <w:ind w:left="1980" w:hanging="540"/>
      <w:outlineLvl w:val="5"/>
    </w:pPr>
    <w:rPr>
      <w:rFonts w:eastAsiaTheme="majorEastAsia" w:cstheme="majorBidi"/>
      <w:i/>
      <w:iCs/>
      <w:smallCaps/>
      <w:color w:val="000000" w:themeColor="text1"/>
    </w:rPr>
  </w:style>
  <w:style w:type="paragraph" w:styleId="Heading7">
    <w:name w:val="heading 7"/>
    <w:basedOn w:val="Normal"/>
    <w:next w:val="Normal"/>
    <w:link w:val="Heading7Char"/>
    <w:uiPriority w:val="9"/>
    <w:unhideWhenUsed/>
    <w:qFormat/>
    <w:rsid w:val="00F250C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918FB"/>
    <w:rPr>
      <w:color w:val="0000FF"/>
      <w:u w:val="single"/>
    </w:rPr>
  </w:style>
  <w:style w:type="paragraph" w:styleId="ListParagraph">
    <w:name w:val="List Paragraph"/>
    <w:basedOn w:val="Normal"/>
    <w:uiPriority w:val="34"/>
    <w:qFormat/>
    <w:rsid w:val="00E63361"/>
    <w:pPr>
      <w:ind w:left="720"/>
      <w:contextualSpacing/>
    </w:pPr>
  </w:style>
  <w:style w:type="character" w:customStyle="1" w:styleId="Heading1Char">
    <w:name w:val="Heading 1 Char"/>
    <w:basedOn w:val="DefaultParagraphFont"/>
    <w:link w:val="Heading1"/>
    <w:rsid w:val="00E63361"/>
    <w:rPr>
      <w:rFonts w:ascii="Arial" w:eastAsiaTheme="majorEastAsia" w:hAnsi="Arial" w:cstheme="majorBidi"/>
      <w:b/>
      <w:bCs/>
      <w:caps/>
      <w:sz w:val="24"/>
      <w:szCs w:val="28"/>
    </w:rPr>
  </w:style>
  <w:style w:type="paragraph" w:styleId="FootnoteText">
    <w:name w:val="footnote text"/>
    <w:basedOn w:val="Normal"/>
    <w:link w:val="FootnoteTextChar"/>
    <w:autoRedefine/>
    <w:rsid w:val="00DD7547"/>
    <w:rPr>
      <w:sz w:val="20"/>
      <w:szCs w:val="20"/>
    </w:rPr>
  </w:style>
  <w:style w:type="character" w:customStyle="1" w:styleId="FootnoteTextChar">
    <w:name w:val="Footnote Text Char"/>
    <w:basedOn w:val="DefaultParagraphFont"/>
    <w:link w:val="FootnoteText"/>
    <w:rsid w:val="00DD7547"/>
    <w:rPr>
      <w:rFonts w:ascii="Arial" w:eastAsia="Times New Roman" w:hAnsi="Arial" w:cs="Arial"/>
      <w:sz w:val="20"/>
      <w:szCs w:val="20"/>
    </w:rPr>
  </w:style>
  <w:style w:type="character" w:styleId="FootnoteReference">
    <w:name w:val="footnote reference"/>
    <w:basedOn w:val="DefaultParagraphFont"/>
    <w:rsid w:val="00E63361"/>
    <w:rPr>
      <w:vertAlign w:val="superscript"/>
    </w:rPr>
  </w:style>
  <w:style w:type="character" w:styleId="CommentReference">
    <w:name w:val="annotation reference"/>
    <w:basedOn w:val="DefaultParagraphFont"/>
    <w:rsid w:val="00E63361"/>
    <w:rPr>
      <w:sz w:val="16"/>
      <w:szCs w:val="16"/>
    </w:rPr>
  </w:style>
  <w:style w:type="paragraph" w:styleId="CommentText">
    <w:name w:val="annotation text"/>
    <w:basedOn w:val="Normal"/>
    <w:link w:val="CommentTextChar"/>
    <w:rsid w:val="00E63361"/>
    <w:rPr>
      <w:sz w:val="20"/>
      <w:szCs w:val="20"/>
    </w:rPr>
  </w:style>
  <w:style w:type="character" w:customStyle="1" w:styleId="CommentTextChar">
    <w:name w:val="Comment Text Char"/>
    <w:basedOn w:val="DefaultParagraphFont"/>
    <w:link w:val="CommentText"/>
    <w:rsid w:val="00E63361"/>
    <w:rPr>
      <w:rFonts w:ascii="Arial" w:eastAsia="Times New Roman" w:hAnsi="Arial" w:cs="Arial"/>
      <w:sz w:val="20"/>
      <w:szCs w:val="20"/>
    </w:rPr>
  </w:style>
  <w:style w:type="paragraph" w:styleId="Header">
    <w:name w:val="header"/>
    <w:basedOn w:val="Normal"/>
    <w:link w:val="HeaderChar"/>
    <w:rsid w:val="00E63361"/>
    <w:pPr>
      <w:tabs>
        <w:tab w:val="center" w:pos="4320"/>
        <w:tab w:val="right" w:pos="8640"/>
      </w:tabs>
    </w:pPr>
  </w:style>
  <w:style w:type="character" w:customStyle="1" w:styleId="HeaderChar">
    <w:name w:val="Header Char"/>
    <w:basedOn w:val="DefaultParagraphFont"/>
    <w:link w:val="Header"/>
    <w:rsid w:val="00E63361"/>
    <w:rPr>
      <w:rFonts w:ascii="Arial" w:eastAsia="Times New Roman" w:hAnsi="Arial" w:cs="Arial"/>
      <w:sz w:val="24"/>
      <w:szCs w:val="24"/>
    </w:rPr>
  </w:style>
  <w:style w:type="paragraph" w:styleId="Footer">
    <w:name w:val="footer"/>
    <w:basedOn w:val="Normal"/>
    <w:link w:val="FooterChar"/>
    <w:rsid w:val="00E63361"/>
    <w:pPr>
      <w:tabs>
        <w:tab w:val="center" w:pos="4320"/>
        <w:tab w:val="right" w:pos="8640"/>
      </w:tabs>
    </w:pPr>
  </w:style>
  <w:style w:type="character" w:customStyle="1" w:styleId="FooterChar">
    <w:name w:val="Footer Char"/>
    <w:basedOn w:val="DefaultParagraphFont"/>
    <w:link w:val="Footer"/>
    <w:rsid w:val="00E63361"/>
    <w:rPr>
      <w:rFonts w:ascii="Arial" w:eastAsia="Times New Roman" w:hAnsi="Arial" w:cs="Arial"/>
      <w:sz w:val="24"/>
      <w:szCs w:val="24"/>
    </w:rPr>
  </w:style>
  <w:style w:type="paragraph" w:styleId="BalloonText">
    <w:name w:val="Balloon Text"/>
    <w:basedOn w:val="Normal"/>
    <w:link w:val="BalloonTextChar"/>
    <w:semiHidden/>
    <w:unhideWhenUsed/>
    <w:rsid w:val="00E63361"/>
    <w:rPr>
      <w:rFonts w:ascii="Tahoma" w:hAnsi="Tahoma" w:cs="Tahoma"/>
      <w:sz w:val="16"/>
      <w:szCs w:val="16"/>
    </w:rPr>
  </w:style>
  <w:style w:type="character" w:customStyle="1" w:styleId="BalloonTextChar">
    <w:name w:val="Balloon Text Char"/>
    <w:basedOn w:val="DefaultParagraphFont"/>
    <w:link w:val="BalloonText"/>
    <w:uiPriority w:val="99"/>
    <w:semiHidden/>
    <w:rsid w:val="00E63361"/>
    <w:rPr>
      <w:rFonts w:ascii="Tahoma" w:eastAsia="Times New Roman" w:hAnsi="Tahoma" w:cs="Tahoma"/>
      <w:sz w:val="16"/>
      <w:szCs w:val="16"/>
    </w:rPr>
  </w:style>
  <w:style w:type="character" w:customStyle="1" w:styleId="Heading2Char">
    <w:name w:val="Heading 2 Char"/>
    <w:basedOn w:val="DefaultParagraphFont"/>
    <w:link w:val="Heading2"/>
    <w:uiPriority w:val="9"/>
    <w:rsid w:val="001A1A18"/>
    <w:rPr>
      <w:rFonts w:ascii="Arial" w:eastAsiaTheme="majorEastAsia" w:hAnsi="Arial" w:cstheme="majorBidi"/>
      <w:b/>
      <w:bCs/>
      <w:sz w:val="24"/>
      <w:szCs w:val="26"/>
    </w:rPr>
  </w:style>
  <w:style w:type="table" w:styleId="TableGrid">
    <w:name w:val="Table Grid"/>
    <w:basedOn w:val="TableNormal"/>
    <w:rsid w:val="001A1A1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301FD"/>
    <w:rPr>
      <w:rFonts w:ascii="Arial" w:eastAsiaTheme="majorEastAsia" w:hAnsi="Arial" w:cstheme="majorBidi"/>
      <w:b/>
      <w:bCs/>
      <w:smallCaps/>
      <w:color w:val="0D0D0D" w:themeColor="text1" w:themeTint="F2"/>
      <w:sz w:val="24"/>
      <w:szCs w:val="24"/>
    </w:rPr>
  </w:style>
  <w:style w:type="character" w:customStyle="1" w:styleId="apple-style-span">
    <w:name w:val="apple-style-span"/>
    <w:basedOn w:val="DefaultParagraphFont"/>
    <w:rsid w:val="00D301FD"/>
  </w:style>
  <w:style w:type="paragraph" w:styleId="CommentSubject">
    <w:name w:val="annotation subject"/>
    <w:basedOn w:val="CommentText"/>
    <w:next w:val="CommentText"/>
    <w:link w:val="CommentSubjectChar"/>
    <w:semiHidden/>
    <w:rsid w:val="00381F2B"/>
    <w:rPr>
      <w:b/>
      <w:bCs/>
    </w:rPr>
  </w:style>
  <w:style w:type="character" w:customStyle="1" w:styleId="CommentSubjectChar">
    <w:name w:val="Comment Subject Char"/>
    <w:basedOn w:val="CommentTextChar"/>
    <w:link w:val="CommentSubject"/>
    <w:semiHidden/>
    <w:rsid w:val="00381F2B"/>
    <w:rPr>
      <w:rFonts w:ascii="Arial" w:eastAsia="Times New Roman" w:hAnsi="Arial" w:cs="Arial"/>
      <w:b/>
      <w:bCs/>
      <w:sz w:val="20"/>
      <w:szCs w:val="20"/>
    </w:rPr>
  </w:style>
  <w:style w:type="paragraph" w:styleId="HTMLPreformatted">
    <w:name w:val="HTML Preformatted"/>
    <w:basedOn w:val="Normal"/>
    <w:link w:val="HTMLPreformattedChar"/>
    <w:rsid w:val="0038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81F2B"/>
    <w:rPr>
      <w:rFonts w:ascii="Courier New" w:eastAsia="Times New Roman" w:hAnsi="Courier New" w:cs="Courier New"/>
      <w:sz w:val="20"/>
      <w:szCs w:val="20"/>
    </w:rPr>
  </w:style>
  <w:style w:type="paragraph" w:styleId="BodyTextIndent2">
    <w:name w:val="Body Text Indent 2"/>
    <w:basedOn w:val="Normal"/>
    <w:link w:val="BodyTextIndent2Char"/>
    <w:rsid w:val="00381F2B"/>
    <w:pPr>
      <w:ind w:left="1080"/>
    </w:pPr>
    <w:rPr>
      <w:rFonts w:cs="Times New Roman"/>
    </w:rPr>
  </w:style>
  <w:style w:type="character" w:customStyle="1" w:styleId="BodyTextIndent2Char">
    <w:name w:val="Body Text Indent 2 Char"/>
    <w:basedOn w:val="DefaultParagraphFont"/>
    <w:link w:val="BodyTextIndent2"/>
    <w:rsid w:val="00381F2B"/>
    <w:rPr>
      <w:rFonts w:ascii="Arial" w:eastAsia="Times New Roman" w:hAnsi="Arial" w:cs="Times New Roman"/>
      <w:sz w:val="24"/>
      <w:szCs w:val="24"/>
    </w:rPr>
  </w:style>
  <w:style w:type="paragraph" w:styleId="BodyTextIndent3">
    <w:name w:val="Body Text Indent 3"/>
    <w:basedOn w:val="Normal"/>
    <w:link w:val="BodyTextIndent3Char"/>
    <w:rsid w:val="00381F2B"/>
    <w:pPr>
      <w:spacing w:after="120"/>
      <w:ind w:left="360"/>
    </w:pPr>
    <w:rPr>
      <w:sz w:val="16"/>
      <w:szCs w:val="16"/>
    </w:rPr>
  </w:style>
  <w:style w:type="character" w:customStyle="1" w:styleId="BodyTextIndent3Char">
    <w:name w:val="Body Text Indent 3 Char"/>
    <w:basedOn w:val="DefaultParagraphFont"/>
    <w:link w:val="BodyTextIndent3"/>
    <w:rsid w:val="00381F2B"/>
    <w:rPr>
      <w:rFonts w:ascii="Arial" w:eastAsia="Times New Roman" w:hAnsi="Arial" w:cs="Arial"/>
      <w:sz w:val="16"/>
      <w:szCs w:val="16"/>
    </w:rPr>
  </w:style>
  <w:style w:type="character" w:customStyle="1" w:styleId="CharChar">
    <w:name w:val="Char Char"/>
    <w:basedOn w:val="DefaultParagraphFont"/>
    <w:semiHidden/>
    <w:locked/>
    <w:rsid w:val="00381F2B"/>
    <w:rPr>
      <w:rFonts w:ascii="Arial" w:hAnsi="Arial" w:cs="Arial"/>
      <w:lang w:val="en-US" w:eastAsia="en-US" w:bidi="ar-SA"/>
    </w:rPr>
  </w:style>
  <w:style w:type="character" w:customStyle="1" w:styleId="Heading4Char">
    <w:name w:val="Heading 4 Char"/>
    <w:basedOn w:val="DefaultParagraphFont"/>
    <w:link w:val="Heading4"/>
    <w:uiPriority w:val="9"/>
    <w:rsid w:val="00247EE7"/>
    <w:rPr>
      <w:rFonts w:ascii="Arial" w:eastAsiaTheme="majorEastAsia" w:hAnsi="Arial" w:cstheme="majorBidi"/>
      <w:bCs/>
      <w:iCs/>
      <w:sz w:val="24"/>
      <w:szCs w:val="24"/>
    </w:rPr>
  </w:style>
  <w:style w:type="character" w:customStyle="1" w:styleId="Heading5Char">
    <w:name w:val="Heading 5 Char"/>
    <w:basedOn w:val="DefaultParagraphFont"/>
    <w:link w:val="Heading5"/>
    <w:uiPriority w:val="9"/>
    <w:rsid w:val="00247EE7"/>
    <w:rPr>
      <w:rFonts w:ascii="Arial" w:eastAsiaTheme="majorEastAsia" w:hAnsi="Arial" w:cstheme="majorBidi"/>
      <w:sz w:val="24"/>
      <w:szCs w:val="24"/>
    </w:rPr>
  </w:style>
  <w:style w:type="paragraph" w:styleId="TOCHeading">
    <w:name w:val="TOC Heading"/>
    <w:basedOn w:val="Heading1"/>
    <w:next w:val="Normal"/>
    <w:uiPriority w:val="39"/>
    <w:semiHidden/>
    <w:unhideWhenUsed/>
    <w:qFormat/>
    <w:rsid w:val="001C4A33"/>
    <w:pPr>
      <w:numPr>
        <w:numId w:val="0"/>
      </w:numPr>
      <w:spacing w:before="480" w:line="276" w:lineRule="auto"/>
      <w:outlineLvl w:val="9"/>
    </w:pPr>
    <w:rPr>
      <w:rFonts w:asciiTheme="majorHAnsi" w:hAnsiTheme="majorHAnsi"/>
      <w:caps w:val="0"/>
      <w:color w:val="365F91" w:themeColor="accent1" w:themeShade="BF"/>
      <w:sz w:val="28"/>
      <w:lang w:eastAsia="ja-JP"/>
    </w:rPr>
  </w:style>
  <w:style w:type="paragraph" w:styleId="TOC1">
    <w:name w:val="toc 1"/>
    <w:basedOn w:val="Normal"/>
    <w:next w:val="Normal"/>
    <w:autoRedefine/>
    <w:uiPriority w:val="39"/>
    <w:unhideWhenUsed/>
    <w:qFormat/>
    <w:rsid w:val="003443BA"/>
    <w:pPr>
      <w:tabs>
        <w:tab w:val="left" w:pos="360"/>
        <w:tab w:val="right" w:leader="dot" w:pos="9350"/>
      </w:tabs>
      <w:ind w:left="1710" w:hanging="1710"/>
    </w:pPr>
  </w:style>
  <w:style w:type="paragraph" w:styleId="TOC2">
    <w:name w:val="toc 2"/>
    <w:basedOn w:val="Normal"/>
    <w:next w:val="Normal"/>
    <w:autoRedefine/>
    <w:uiPriority w:val="39"/>
    <w:unhideWhenUsed/>
    <w:qFormat/>
    <w:rsid w:val="002E3C4D"/>
    <w:pPr>
      <w:tabs>
        <w:tab w:val="left" w:pos="720"/>
        <w:tab w:val="right" w:leader="dot" w:pos="9350"/>
      </w:tabs>
      <w:ind w:left="360"/>
    </w:pPr>
    <w:rPr>
      <w:noProof/>
    </w:rPr>
  </w:style>
  <w:style w:type="paragraph" w:styleId="TOC3">
    <w:name w:val="toc 3"/>
    <w:basedOn w:val="Normal"/>
    <w:next w:val="Normal"/>
    <w:autoRedefine/>
    <w:uiPriority w:val="39"/>
    <w:unhideWhenUsed/>
    <w:qFormat/>
    <w:rsid w:val="001C4A33"/>
    <w:pPr>
      <w:spacing w:after="100"/>
      <w:ind w:left="480"/>
    </w:pPr>
  </w:style>
  <w:style w:type="character" w:customStyle="1" w:styleId="Heading6Char">
    <w:name w:val="Heading 6 Char"/>
    <w:basedOn w:val="DefaultParagraphFont"/>
    <w:link w:val="Heading6"/>
    <w:uiPriority w:val="9"/>
    <w:rsid w:val="00536BED"/>
    <w:rPr>
      <w:rFonts w:ascii="Arial" w:eastAsiaTheme="majorEastAsia" w:hAnsi="Arial" w:cstheme="majorBidi"/>
      <w:i/>
      <w:iCs/>
      <w:smallCaps/>
      <w:color w:val="000000" w:themeColor="text1"/>
      <w:sz w:val="24"/>
      <w:szCs w:val="24"/>
    </w:rPr>
  </w:style>
  <w:style w:type="paragraph" w:styleId="Revision">
    <w:name w:val="Revision"/>
    <w:hidden/>
    <w:uiPriority w:val="99"/>
    <w:semiHidden/>
    <w:rsid w:val="00317082"/>
    <w:rPr>
      <w:rFonts w:ascii="Arial" w:eastAsia="Times New Roman" w:hAnsi="Arial" w:cs="Arial"/>
      <w:sz w:val="24"/>
      <w:szCs w:val="24"/>
    </w:rPr>
  </w:style>
  <w:style w:type="character" w:styleId="FollowedHyperlink">
    <w:name w:val="FollowedHyperlink"/>
    <w:basedOn w:val="DefaultParagraphFont"/>
    <w:uiPriority w:val="99"/>
    <w:semiHidden/>
    <w:unhideWhenUsed/>
    <w:rsid w:val="004F02D5"/>
    <w:rPr>
      <w:color w:val="800080" w:themeColor="followedHyperlink"/>
      <w:u w:val="single"/>
    </w:rPr>
  </w:style>
  <w:style w:type="paragraph" w:styleId="BodyText">
    <w:name w:val="Body Text"/>
    <w:basedOn w:val="Normal"/>
    <w:link w:val="BodyTextChar"/>
    <w:uiPriority w:val="99"/>
    <w:semiHidden/>
    <w:unhideWhenUsed/>
    <w:rsid w:val="001C1059"/>
    <w:pPr>
      <w:spacing w:after="120"/>
    </w:pPr>
  </w:style>
  <w:style w:type="character" w:customStyle="1" w:styleId="BodyTextChar">
    <w:name w:val="Body Text Char"/>
    <w:basedOn w:val="DefaultParagraphFont"/>
    <w:link w:val="BodyText"/>
    <w:uiPriority w:val="99"/>
    <w:semiHidden/>
    <w:rsid w:val="001C1059"/>
    <w:rPr>
      <w:rFonts w:ascii="Arial" w:eastAsia="Times New Roman" w:hAnsi="Arial" w:cs="Arial"/>
      <w:sz w:val="24"/>
      <w:szCs w:val="24"/>
    </w:rPr>
  </w:style>
  <w:style w:type="character" w:styleId="PageNumber">
    <w:name w:val="page number"/>
    <w:basedOn w:val="DefaultParagraphFont"/>
    <w:rsid w:val="001C1059"/>
  </w:style>
  <w:style w:type="paragraph" w:styleId="EndnoteText">
    <w:name w:val="endnote text"/>
    <w:basedOn w:val="Normal"/>
    <w:link w:val="EndnoteTextChar"/>
    <w:uiPriority w:val="99"/>
    <w:semiHidden/>
    <w:unhideWhenUsed/>
    <w:rsid w:val="00B4763C"/>
    <w:rPr>
      <w:sz w:val="20"/>
      <w:szCs w:val="20"/>
    </w:rPr>
  </w:style>
  <w:style w:type="character" w:customStyle="1" w:styleId="EndnoteTextChar">
    <w:name w:val="Endnote Text Char"/>
    <w:basedOn w:val="DefaultParagraphFont"/>
    <w:link w:val="EndnoteText"/>
    <w:uiPriority w:val="99"/>
    <w:semiHidden/>
    <w:rsid w:val="00B4763C"/>
    <w:rPr>
      <w:rFonts w:ascii="Arial" w:eastAsia="Times New Roman" w:hAnsi="Arial" w:cs="Arial"/>
      <w:sz w:val="20"/>
      <w:szCs w:val="20"/>
    </w:rPr>
  </w:style>
  <w:style w:type="character" w:styleId="EndnoteReference">
    <w:name w:val="endnote reference"/>
    <w:basedOn w:val="DefaultParagraphFont"/>
    <w:uiPriority w:val="99"/>
    <w:semiHidden/>
    <w:unhideWhenUsed/>
    <w:rsid w:val="00B4763C"/>
    <w:rPr>
      <w:vertAlign w:val="superscript"/>
    </w:rPr>
  </w:style>
  <w:style w:type="character" w:customStyle="1" w:styleId="Heading7Char">
    <w:name w:val="Heading 7 Char"/>
    <w:basedOn w:val="DefaultParagraphFont"/>
    <w:link w:val="Heading7"/>
    <w:uiPriority w:val="9"/>
    <w:rsid w:val="00F250CC"/>
    <w:rPr>
      <w:rFonts w:asciiTheme="majorHAnsi" w:eastAsiaTheme="majorEastAsia" w:hAnsiTheme="majorHAnsi" w:cstheme="majorBidi"/>
      <w:i/>
      <w:iCs/>
      <w:color w:val="404040" w:themeColor="text1" w:themeTint="BF"/>
      <w:sz w:val="24"/>
      <w:szCs w:val="24"/>
    </w:rPr>
  </w:style>
  <w:style w:type="paragraph" w:styleId="Title">
    <w:name w:val="Title"/>
    <w:basedOn w:val="Normal"/>
    <w:link w:val="TitleChar"/>
    <w:qFormat/>
    <w:rsid w:val="00F87BA6"/>
    <w:pPr>
      <w:jc w:val="center"/>
    </w:pPr>
    <w:rPr>
      <w:rFonts w:ascii="Times New Roman" w:hAnsi="Times New Roman" w:cs="Times New Roman"/>
      <w:b/>
      <w:bCs/>
      <w:caps/>
    </w:rPr>
  </w:style>
  <w:style w:type="character" w:customStyle="1" w:styleId="TitleChar">
    <w:name w:val="Title Char"/>
    <w:basedOn w:val="DefaultParagraphFont"/>
    <w:link w:val="Title"/>
    <w:rsid w:val="00F87BA6"/>
    <w:rPr>
      <w:rFonts w:ascii="Times New Roman" w:eastAsia="Times New Roman" w:hAnsi="Times New Roman" w:cs="Times New Roman"/>
      <w:b/>
      <w:bCs/>
      <w:caps/>
      <w:sz w:val="24"/>
      <w:szCs w:val="24"/>
    </w:rPr>
  </w:style>
  <w:style w:type="character" w:styleId="PlaceholderText">
    <w:name w:val="Placeholder Text"/>
    <w:basedOn w:val="DefaultParagraphFont"/>
    <w:uiPriority w:val="99"/>
    <w:semiHidden/>
    <w:rsid w:val="0035712C"/>
    <w:rPr>
      <w:color w:val="808080"/>
    </w:rPr>
  </w:style>
  <w:style w:type="character" w:styleId="Strong">
    <w:name w:val="Strong"/>
    <w:basedOn w:val="DefaultParagraphFont"/>
    <w:qFormat/>
    <w:rsid w:val="00F5464D"/>
    <w:rPr>
      <w:b/>
      <w:bCs/>
    </w:rPr>
  </w:style>
  <w:style w:type="paragraph" w:customStyle="1" w:styleId="Default">
    <w:name w:val="Default"/>
    <w:rsid w:val="00D93607"/>
    <w:pPr>
      <w:autoSpaceDE w:val="0"/>
      <w:autoSpaceDN w:val="0"/>
      <w:adjustRightInd w:val="0"/>
    </w:pPr>
    <w:rPr>
      <w:rFonts w:ascii="Arial" w:hAnsi="Arial" w:cs="Arial"/>
      <w:color w:val="000000"/>
      <w:sz w:val="24"/>
      <w:szCs w:val="24"/>
    </w:rPr>
  </w:style>
  <w:style w:type="character" w:customStyle="1" w:styleId="st1">
    <w:name w:val="st1"/>
    <w:basedOn w:val="DefaultParagraphFont"/>
    <w:rsid w:val="00523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FB"/>
    <w:rPr>
      <w:rFonts w:ascii="Arial" w:eastAsia="Times New Roman" w:hAnsi="Arial" w:cs="Arial"/>
      <w:sz w:val="24"/>
      <w:szCs w:val="24"/>
    </w:rPr>
  </w:style>
  <w:style w:type="paragraph" w:styleId="Heading1">
    <w:name w:val="heading 1"/>
    <w:basedOn w:val="Normal"/>
    <w:next w:val="Normal"/>
    <w:link w:val="Heading1Char"/>
    <w:qFormat/>
    <w:rsid w:val="00E63361"/>
    <w:pPr>
      <w:keepNext/>
      <w:keepLines/>
      <w:numPr>
        <w:numId w:val="58"/>
      </w:numP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1A1A18"/>
    <w:pPr>
      <w:keepNext/>
      <w:keepLines/>
      <w:numPr>
        <w:numId w:val="202"/>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301FD"/>
    <w:pPr>
      <w:keepNext/>
      <w:keepLines/>
      <w:numPr>
        <w:numId w:val="229"/>
      </w:numPr>
      <w:outlineLvl w:val="2"/>
    </w:pPr>
    <w:rPr>
      <w:rFonts w:eastAsiaTheme="majorEastAsia" w:cstheme="majorBidi"/>
      <w:b/>
      <w:bCs/>
      <w:smallCaps/>
      <w:color w:val="0D0D0D" w:themeColor="text1" w:themeTint="F2"/>
    </w:rPr>
  </w:style>
  <w:style w:type="paragraph" w:styleId="Heading4">
    <w:name w:val="heading 4"/>
    <w:basedOn w:val="Normal"/>
    <w:next w:val="Normal"/>
    <w:link w:val="Heading4Char"/>
    <w:uiPriority w:val="9"/>
    <w:unhideWhenUsed/>
    <w:qFormat/>
    <w:rsid w:val="00247EE7"/>
    <w:pPr>
      <w:keepNext/>
      <w:keepLines/>
      <w:numPr>
        <w:numId w:val="271"/>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247EE7"/>
    <w:pPr>
      <w:keepNext/>
      <w:keepLines/>
      <w:numPr>
        <w:numId w:val="57"/>
      </w:numPr>
      <w:outlineLvl w:val="4"/>
    </w:pPr>
    <w:rPr>
      <w:rFonts w:eastAsiaTheme="majorEastAsia" w:cstheme="majorBidi"/>
    </w:rPr>
  </w:style>
  <w:style w:type="paragraph" w:styleId="Heading6">
    <w:name w:val="heading 6"/>
    <w:basedOn w:val="Normal"/>
    <w:next w:val="Normal"/>
    <w:link w:val="Heading6Char"/>
    <w:uiPriority w:val="9"/>
    <w:unhideWhenUsed/>
    <w:qFormat/>
    <w:rsid w:val="00536BED"/>
    <w:pPr>
      <w:keepNext/>
      <w:keepLines/>
      <w:numPr>
        <w:numId w:val="67"/>
      </w:numPr>
      <w:ind w:left="1980" w:hanging="540"/>
      <w:outlineLvl w:val="5"/>
    </w:pPr>
    <w:rPr>
      <w:rFonts w:eastAsiaTheme="majorEastAsia" w:cstheme="majorBidi"/>
      <w:i/>
      <w:iCs/>
      <w:smallCaps/>
      <w:color w:val="000000" w:themeColor="text1"/>
    </w:rPr>
  </w:style>
  <w:style w:type="paragraph" w:styleId="Heading7">
    <w:name w:val="heading 7"/>
    <w:basedOn w:val="Normal"/>
    <w:next w:val="Normal"/>
    <w:link w:val="Heading7Char"/>
    <w:uiPriority w:val="9"/>
    <w:unhideWhenUsed/>
    <w:qFormat/>
    <w:rsid w:val="00F250C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918FB"/>
    <w:rPr>
      <w:color w:val="0000FF"/>
      <w:u w:val="single"/>
    </w:rPr>
  </w:style>
  <w:style w:type="paragraph" w:styleId="ListParagraph">
    <w:name w:val="List Paragraph"/>
    <w:basedOn w:val="Normal"/>
    <w:uiPriority w:val="34"/>
    <w:qFormat/>
    <w:rsid w:val="00E63361"/>
    <w:pPr>
      <w:ind w:left="720"/>
      <w:contextualSpacing/>
    </w:pPr>
  </w:style>
  <w:style w:type="character" w:customStyle="1" w:styleId="Heading1Char">
    <w:name w:val="Heading 1 Char"/>
    <w:basedOn w:val="DefaultParagraphFont"/>
    <w:link w:val="Heading1"/>
    <w:rsid w:val="00E63361"/>
    <w:rPr>
      <w:rFonts w:ascii="Arial" w:eastAsiaTheme="majorEastAsia" w:hAnsi="Arial" w:cstheme="majorBidi"/>
      <w:b/>
      <w:bCs/>
      <w:caps/>
      <w:sz w:val="24"/>
      <w:szCs w:val="28"/>
    </w:rPr>
  </w:style>
  <w:style w:type="paragraph" w:styleId="FootnoteText">
    <w:name w:val="footnote text"/>
    <w:basedOn w:val="Normal"/>
    <w:link w:val="FootnoteTextChar"/>
    <w:autoRedefine/>
    <w:rsid w:val="00DD7547"/>
    <w:rPr>
      <w:sz w:val="20"/>
      <w:szCs w:val="20"/>
    </w:rPr>
  </w:style>
  <w:style w:type="character" w:customStyle="1" w:styleId="FootnoteTextChar">
    <w:name w:val="Footnote Text Char"/>
    <w:basedOn w:val="DefaultParagraphFont"/>
    <w:link w:val="FootnoteText"/>
    <w:rsid w:val="00DD7547"/>
    <w:rPr>
      <w:rFonts w:ascii="Arial" w:eastAsia="Times New Roman" w:hAnsi="Arial" w:cs="Arial"/>
      <w:sz w:val="20"/>
      <w:szCs w:val="20"/>
    </w:rPr>
  </w:style>
  <w:style w:type="character" w:styleId="FootnoteReference">
    <w:name w:val="footnote reference"/>
    <w:basedOn w:val="DefaultParagraphFont"/>
    <w:rsid w:val="00E63361"/>
    <w:rPr>
      <w:vertAlign w:val="superscript"/>
    </w:rPr>
  </w:style>
  <w:style w:type="character" w:styleId="CommentReference">
    <w:name w:val="annotation reference"/>
    <w:basedOn w:val="DefaultParagraphFont"/>
    <w:rsid w:val="00E63361"/>
    <w:rPr>
      <w:sz w:val="16"/>
      <w:szCs w:val="16"/>
    </w:rPr>
  </w:style>
  <w:style w:type="paragraph" w:styleId="CommentText">
    <w:name w:val="annotation text"/>
    <w:basedOn w:val="Normal"/>
    <w:link w:val="CommentTextChar"/>
    <w:rsid w:val="00E63361"/>
    <w:rPr>
      <w:sz w:val="20"/>
      <w:szCs w:val="20"/>
    </w:rPr>
  </w:style>
  <w:style w:type="character" w:customStyle="1" w:styleId="CommentTextChar">
    <w:name w:val="Comment Text Char"/>
    <w:basedOn w:val="DefaultParagraphFont"/>
    <w:link w:val="CommentText"/>
    <w:rsid w:val="00E63361"/>
    <w:rPr>
      <w:rFonts w:ascii="Arial" w:eastAsia="Times New Roman" w:hAnsi="Arial" w:cs="Arial"/>
      <w:sz w:val="20"/>
      <w:szCs w:val="20"/>
    </w:rPr>
  </w:style>
  <w:style w:type="paragraph" w:styleId="Header">
    <w:name w:val="header"/>
    <w:basedOn w:val="Normal"/>
    <w:link w:val="HeaderChar"/>
    <w:rsid w:val="00E63361"/>
    <w:pPr>
      <w:tabs>
        <w:tab w:val="center" w:pos="4320"/>
        <w:tab w:val="right" w:pos="8640"/>
      </w:tabs>
    </w:pPr>
  </w:style>
  <w:style w:type="character" w:customStyle="1" w:styleId="HeaderChar">
    <w:name w:val="Header Char"/>
    <w:basedOn w:val="DefaultParagraphFont"/>
    <w:link w:val="Header"/>
    <w:rsid w:val="00E63361"/>
    <w:rPr>
      <w:rFonts w:ascii="Arial" w:eastAsia="Times New Roman" w:hAnsi="Arial" w:cs="Arial"/>
      <w:sz w:val="24"/>
      <w:szCs w:val="24"/>
    </w:rPr>
  </w:style>
  <w:style w:type="paragraph" w:styleId="Footer">
    <w:name w:val="footer"/>
    <w:basedOn w:val="Normal"/>
    <w:link w:val="FooterChar"/>
    <w:rsid w:val="00E63361"/>
    <w:pPr>
      <w:tabs>
        <w:tab w:val="center" w:pos="4320"/>
        <w:tab w:val="right" w:pos="8640"/>
      </w:tabs>
    </w:pPr>
  </w:style>
  <w:style w:type="character" w:customStyle="1" w:styleId="FooterChar">
    <w:name w:val="Footer Char"/>
    <w:basedOn w:val="DefaultParagraphFont"/>
    <w:link w:val="Footer"/>
    <w:rsid w:val="00E63361"/>
    <w:rPr>
      <w:rFonts w:ascii="Arial" w:eastAsia="Times New Roman" w:hAnsi="Arial" w:cs="Arial"/>
      <w:sz w:val="24"/>
      <w:szCs w:val="24"/>
    </w:rPr>
  </w:style>
  <w:style w:type="paragraph" w:styleId="BalloonText">
    <w:name w:val="Balloon Text"/>
    <w:basedOn w:val="Normal"/>
    <w:link w:val="BalloonTextChar"/>
    <w:semiHidden/>
    <w:unhideWhenUsed/>
    <w:rsid w:val="00E63361"/>
    <w:rPr>
      <w:rFonts w:ascii="Tahoma" w:hAnsi="Tahoma" w:cs="Tahoma"/>
      <w:sz w:val="16"/>
      <w:szCs w:val="16"/>
    </w:rPr>
  </w:style>
  <w:style w:type="character" w:customStyle="1" w:styleId="BalloonTextChar">
    <w:name w:val="Balloon Text Char"/>
    <w:basedOn w:val="DefaultParagraphFont"/>
    <w:link w:val="BalloonText"/>
    <w:uiPriority w:val="99"/>
    <w:semiHidden/>
    <w:rsid w:val="00E63361"/>
    <w:rPr>
      <w:rFonts w:ascii="Tahoma" w:eastAsia="Times New Roman" w:hAnsi="Tahoma" w:cs="Tahoma"/>
      <w:sz w:val="16"/>
      <w:szCs w:val="16"/>
    </w:rPr>
  </w:style>
  <w:style w:type="character" w:customStyle="1" w:styleId="Heading2Char">
    <w:name w:val="Heading 2 Char"/>
    <w:basedOn w:val="DefaultParagraphFont"/>
    <w:link w:val="Heading2"/>
    <w:uiPriority w:val="9"/>
    <w:rsid w:val="001A1A18"/>
    <w:rPr>
      <w:rFonts w:ascii="Arial" w:eastAsiaTheme="majorEastAsia" w:hAnsi="Arial" w:cstheme="majorBidi"/>
      <w:b/>
      <w:bCs/>
      <w:sz w:val="24"/>
      <w:szCs w:val="26"/>
    </w:rPr>
  </w:style>
  <w:style w:type="table" w:styleId="TableGrid">
    <w:name w:val="Table Grid"/>
    <w:basedOn w:val="TableNormal"/>
    <w:rsid w:val="001A1A1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301FD"/>
    <w:rPr>
      <w:rFonts w:ascii="Arial" w:eastAsiaTheme="majorEastAsia" w:hAnsi="Arial" w:cstheme="majorBidi"/>
      <w:b/>
      <w:bCs/>
      <w:smallCaps/>
      <w:color w:val="0D0D0D" w:themeColor="text1" w:themeTint="F2"/>
      <w:sz w:val="24"/>
      <w:szCs w:val="24"/>
    </w:rPr>
  </w:style>
  <w:style w:type="character" w:customStyle="1" w:styleId="apple-style-span">
    <w:name w:val="apple-style-span"/>
    <w:basedOn w:val="DefaultParagraphFont"/>
    <w:rsid w:val="00D301FD"/>
  </w:style>
  <w:style w:type="paragraph" w:styleId="CommentSubject">
    <w:name w:val="annotation subject"/>
    <w:basedOn w:val="CommentText"/>
    <w:next w:val="CommentText"/>
    <w:link w:val="CommentSubjectChar"/>
    <w:semiHidden/>
    <w:rsid w:val="00381F2B"/>
    <w:rPr>
      <w:b/>
      <w:bCs/>
    </w:rPr>
  </w:style>
  <w:style w:type="character" w:customStyle="1" w:styleId="CommentSubjectChar">
    <w:name w:val="Comment Subject Char"/>
    <w:basedOn w:val="CommentTextChar"/>
    <w:link w:val="CommentSubject"/>
    <w:semiHidden/>
    <w:rsid w:val="00381F2B"/>
    <w:rPr>
      <w:rFonts w:ascii="Arial" w:eastAsia="Times New Roman" w:hAnsi="Arial" w:cs="Arial"/>
      <w:b/>
      <w:bCs/>
      <w:sz w:val="20"/>
      <w:szCs w:val="20"/>
    </w:rPr>
  </w:style>
  <w:style w:type="paragraph" w:styleId="HTMLPreformatted">
    <w:name w:val="HTML Preformatted"/>
    <w:basedOn w:val="Normal"/>
    <w:link w:val="HTMLPreformattedChar"/>
    <w:rsid w:val="0038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81F2B"/>
    <w:rPr>
      <w:rFonts w:ascii="Courier New" w:eastAsia="Times New Roman" w:hAnsi="Courier New" w:cs="Courier New"/>
      <w:sz w:val="20"/>
      <w:szCs w:val="20"/>
    </w:rPr>
  </w:style>
  <w:style w:type="paragraph" w:styleId="BodyTextIndent2">
    <w:name w:val="Body Text Indent 2"/>
    <w:basedOn w:val="Normal"/>
    <w:link w:val="BodyTextIndent2Char"/>
    <w:rsid w:val="00381F2B"/>
    <w:pPr>
      <w:ind w:left="1080"/>
    </w:pPr>
    <w:rPr>
      <w:rFonts w:cs="Times New Roman"/>
    </w:rPr>
  </w:style>
  <w:style w:type="character" w:customStyle="1" w:styleId="BodyTextIndent2Char">
    <w:name w:val="Body Text Indent 2 Char"/>
    <w:basedOn w:val="DefaultParagraphFont"/>
    <w:link w:val="BodyTextIndent2"/>
    <w:rsid w:val="00381F2B"/>
    <w:rPr>
      <w:rFonts w:ascii="Arial" w:eastAsia="Times New Roman" w:hAnsi="Arial" w:cs="Times New Roman"/>
      <w:sz w:val="24"/>
      <w:szCs w:val="24"/>
    </w:rPr>
  </w:style>
  <w:style w:type="paragraph" w:styleId="BodyTextIndent3">
    <w:name w:val="Body Text Indent 3"/>
    <w:basedOn w:val="Normal"/>
    <w:link w:val="BodyTextIndent3Char"/>
    <w:rsid w:val="00381F2B"/>
    <w:pPr>
      <w:spacing w:after="120"/>
      <w:ind w:left="360"/>
    </w:pPr>
    <w:rPr>
      <w:sz w:val="16"/>
      <w:szCs w:val="16"/>
    </w:rPr>
  </w:style>
  <w:style w:type="character" w:customStyle="1" w:styleId="BodyTextIndent3Char">
    <w:name w:val="Body Text Indent 3 Char"/>
    <w:basedOn w:val="DefaultParagraphFont"/>
    <w:link w:val="BodyTextIndent3"/>
    <w:rsid w:val="00381F2B"/>
    <w:rPr>
      <w:rFonts w:ascii="Arial" w:eastAsia="Times New Roman" w:hAnsi="Arial" w:cs="Arial"/>
      <w:sz w:val="16"/>
      <w:szCs w:val="16"/>
    </w:rPr>
  </w:style>
  <w:style w:type="character" w:customStyle="1" w:styleId="CharChar">
    <w:name w:val="Char Char"/>
    <w:basedOn w:val="DefaultParagraphFont"/>
    <w:semiHidden/>
    <w:locked/>
    <w:rsid w:val="00381F2B"/>
    <w:rPr>
      <w:rFonts w:ascii="Arial" w:hAnsi="Arial" w:cs="Arial"/>
      <w:lang w:val="en-US" w:eastAsia="en-US" w:bidi="ar-SA"/>
    </w:rPr>
  </w:style>
  <w:style w:type="character" w:customStyle="1" w:styleId="Heading4Char">
    <w:name w:val="Heading 4 Char"/>
    <w:basedOn w:val="DefaultParagraphFont"/>
    <w:link w:val="Heading4"/>
    <w:uiPriority w:val="9"/>
    <w:rsid w:val="00247EE7"/>
    <w:rPr>
      <w:rFonts w:ascii="Arial" w:eastAsiaTheme="majorEastAsia" w:hAnsi="Arial" w:cstheme="majorBidi"/>
      <w:bCs/>
      <w:iCs/>
      <w:sz w:val="24"/>
      <w:szCs w:val="24"/>
    </w:rPr>
  </w:style>
  <w:style w:type="character" w:customStyle="1" w:styleId="Heading5Char">
    <w:name w:val="Heading 5 Char"/>
    <w:basedOn w:val="DefaultParagraphFont"/>
    <w:link w:val="Heading5"/>
    <w:uiPriority w:val="9"/>
    <w:rsid w:val="00247EE7"/>
    <w:rPr>
      <w:rFonts w:ascii="Arial" w:eastAsiaTheme="majorEastAsia" w:hAnsi="Arial" w:cstheme="majorBidi"/>
      <w:sz w:val="24"/>
      <w:szCs w:val="24"/>
    </w:rPr>
  </w:style>
  <w:style w:type="paragraph" w:styleId="TOCHeading">
    <w:name w:val="TOC Heading"/>
    <w:basedOn w:val="Heading1"/>
    <w:next w:val="Normal"/>
    <w:uiPriority w:val="39"/>
    <w:semiHidden/>
    <w:unhideWhenUsed/>
    <w:qFormat/>
    <w:rsid w:val="001C4A33"/>
    <w:pPr>
      <w:numPr>
        <w:numId w:val="0"/>
      </w:numPr>
      <w:spacing w:before="480" w:line="276" w:lineRule="auto"/>
      <w:outlineLvl w:val="9"/>
    </w:pPr>
    <w:rPr>
      <w:rFonts w:asciiTheme="majorHAnsi" w:hAnsiTheme="majorHAnsi"/>
      <w:caps w:val="0"/>
      <w:color w:val="365F91" w:themeColor="accent1" w:themeShade="BF"/>
      <w:sz w:val="28"/>
      <w:lang w:eastAsia="ja-JP"/>
    </w:rPr>
  </w:style>
  <w:style w:type="paragraph" w:styleId="TOC1">
    <w:name w:val="toc 1"/>
    <w:basedOn w:val="Normal"/>
    <w:next w:val="Normal"/>
    <w:autoRedefine/>
    <w:uiPriority w:val="39"/>
    <w:unhideWhenUsed/>
    <w:qFormat/>
    <w:rsid w:val="003443BA"/>
    <w:pPr>
      <w:tabs>
        <w:tab w:val="left" w:pos="360"/>
        <w:tab w:val="right" w:leader="dot" w:pos="9350"/>
      </w:tabs>
      <w:ind w:left="1710" w:hanging="1710"/>
    </w:pPr>
  </w:style>
  <w:style w:type="paragraph" w:styleId="TOC2">
    <w:name w:val="toc 2"/>
    <w:basedOn w:val="Normal"/>
    <w:next w:val="Normal"/>
    <w:autoRedefine/>
    <w:uiPriority w:val="39"/>
    <w:unhideWhenUsed/>
    <w:qFormat/>
    <w:rsid w:val="002E3C4D"/>
    <w:pPr>
      <w:tabs>
        <w:tab w:val="left" w:pos="720"/>
        <w:tab w:val="right" w:leader="dot" w:pos="9350"/>
      </w:tabs>
      <w:ind w:left="360"/>
    </w:pPr>
    <w:rPr>
      <w:noProof/>
    </w:rPr>
  </w:style>
  <w:style w:type="paragraph" w:styleId="TOC3">
    <w:name w:val="toc 3"/>
    <w:basedOn w:val="Normal"/>
    <w:next w:val="Normal"/>
    <w:autoRedefine/>
    <w:uiPriority w:val="39"/>
    <w:unhideWhenUsed/>
    <w:qFormat/>
    <w:rsid w:val="001C4A33"/>
    <w:pPr>
      <w:spacing w:after="100"/>
      <w:ind w:left="480"/>
    </w:pPr>
  </w:style>
  <w:style w:type="character" w:customStyle="1" w:styleId="Heading6Char">
    <w:name w:val="Heading 6 Char"/>
    <w:basedOn w:val="DefaultParagraphFont"/>
    <w:link w:val="Heading6"/>
    <w:uiPriority w:val="9"/>
    <w:rsid w:val="00536BED"/>
    <w:rPr>
      <w:rFonts w:ascii="Arial" w:eastAsiaTheme="majorEastAsia" w:hAnsi="Arial" w:cstheme="majorBidi"/>
      <w:i/>
      <w:iCs/>
      <w:smallCaps/>
      <w:color w:val="000000" w:themeColor="text1"/>
      <w:sz w:val="24"/>
      <w:szCs w:val="24"/>
    </w:rPr>
  </w:style>
  <w:style w:type="paragraph" w:styleId="Revision">
    <w:name w:val="Revision"/>
    <w:hidden/>
    <w:uiPriority w:val="99"/>
    <w:semiHidden/>
    <w:rsid w:val="00317082"/>
    <w:rPr>
      <w:rFonts w:ascii="Arial" w:eastAsia="Times New Roman" w:hAnsi="Arial" w:cs="Arial"/>
      <w:sz w:val="24"/>
      <w:szCs w:val="24"/>
    </w:rPr>
  </w:style>
  <w:style w:type="character" w:styleId="FollowedHyperlink">
    <w:name w:val="FollowedHyperlink"/>
    <w:basedOn w:val="DefaultParagraphFont"/>
    <w:uiPriority w:val="99"/>
    <w:semiHidden/>
    <w:unhideWhenUsed/>
    <w:rsid w:val="004F02D5"/>
    <w:rPr>
      <w:color w:val="800080" w:themeColor="followedHyperlink"/>
      <w:u w:val="single"/>
    </w:rPr>
  </w:style>
  <w:style w:type="paragraph" w:styleId="BodyText">
    <w:name w:val="Body Text"/>
    <w:basedOn w:val="Normal"/>
    <w:link w:val="BodyTextChar"/>
    <w:uiPriority w:val="99"/>
    <w:semiHidden/>
    <w:unhideWhenUsed/>
    <w:rsid w:val="001C1059"/>
    <w:pPr>
      <w:spacing w:after="120"/>
    </w:pPr>
  </w:style>
  <w:style w:type="character" w:customStyle="1" w:styleId="BodyTextChar">
    <w:name w:val="Body Text Char"/>
    <w:basedOn w:val="DefaultParagraphFont"/>
    <w:link w:val="BodyText"/>
    <w:uiPriority w:val="99"/>
    <w:semiHidden/>
    <w:rsid w:val="001C1059"/>
    <w:rPr>
      <w:rFonts w:ascii="Arial" w:eastAsia="Times New Roman" w:hAnsi="Arial" w:cs="Arial"/>
      <w:sz w:val="24"/>
      <w:szCs w:val="24"/>
    </w:rPr>
  </w:style>
  <w:style w:type="character" w:styleId="PageNumber">
    <w:name w:val="page number"/>
    <w:basedOn w:val="DefaultParagraphFont"/>
    <w:rsid w:val="001C1059"/>
  </w:style>
  <w:style w:type="paragraph" w:styleId="EndnoteText">
    <w:name w:val="endnote text"/>
    <w:basedOn w:val="Normal"/>
    <w:link w:val="EndnoteTextChar"/>
    <w:uiPriority w:val="99"/>
    <w:semiHidden/>
    <w:unhideWhenUsed/>
    <w:rsid w:val="00B4763C"/>
    <w:rPr>
      <w:sz w:val="20"/>
      <w:szCs w:val="20"/>
    </w:rPr>
  </w:style>
  <w:style w:type="character" w:customStyle="1" w:styleId="EndnoteTextChar">
    <w:name w:val="Endnote Text Char"/>
    <w:basedOn w:val="DefaultParagraphFont"/>
    <w:link w:val="EndnoteText"/>
    <w:uiPriority w:val="99"/>
    <w:semiHidden/>
    <w:rsid w:val="00B4763C"/>
    <w:rPr>
      <w:rFonts w:ascii="Arial" w:eastAsia="Times New Roman" w:hAnsi="Arial" w:cs="Arial"/>
      <w:sz w:val="20"/>
      <w:szCs w:val="20"/>
    </w:rPr>
  </w:style>
  <w:style w:type="character" w:styleId="EndnoteReference">
    <w:name w:val="endnote reference"/>
    <w:basedOn w:val="DefaultParagraphFont"/>
    <w:uiPriority w:val="99"/>
    <w:semiHidden/>
    <w:unhideWhenUsed/>
    <w:rsid w:val="00B4763C"/>
    <w:rPr>
      <w:vertAlign w:val="superscript"/>
    </w:rPr>
  </w:style>
  <w:style w:type="character" w:customStyle="1" w:styleId="Heading7Char">
    <w:name w:val="Heading 7 Char"/>
    <w:basedOn w:val="DefaultParagraphFont"/>
    <w:link w:val="Heading7"/>
    <w:uiPriority w:val="9"/>
    <w:rsid w:val="00F250CC"/>
    <w:rPr>
      <w:rFonts w:asciiTheme="majorHAnsi" w:eastAsiaTheme="majorEastAsia" w:hAnsiTheme="majorHAnsi" w:cstheme="majorBidi"/>
      <w:i/>
      <w:iCs/>
      <w:color w:val="404040" w:themeColor="text1" w:themeTint="BF"/>
      <w:sz w:val="24"/>
      <w:szCs w:val="24"/>
    </w:rPr>
  </w:style>
  <w:style w:type="paragraph" w:styleId="Title">
    <w:name w:val="Title"/>
    <w:basedOn w:val="Normal"/>
    <w:link w:val="TitleChar"/>
    <w:qFormat/>
    <w:rsid w:val="00F87BA6"/>
    <w:pPr>
      <w:jc w:val="center"/>
    </w:pPr>
    <w:rPr>
      <w:rFonts w:ascii="Times New Roman" w:hAnsi="Times New Roman" w:cs="Times New Roman"/>
      <w:b/>
      <w:bCs/>
      <w:caps/>
    </w:rPr>
  </w:style>
  <w:style w:type="character" w:customStyle="1" w:styleId="TitleChar">
    <w:name w:val="Title Char"/>
    <w:basedOn w:val="DefaultParagraphFont"/>
    <w:link w:val="Title"/>
    <w:rsid w:val="00F87BA6"/>
    <w:rPr>
      <w:rFonts w:ascii="Times New Roman" w:eastAsia="Times New Roman" w:hAnsi="Times New Roman" w:cs="Times New Roman"/>
      <w:b/>
      <w:bCs/>
      <w:caps/>
      <w:sz w:val="24"/>
      <w:szCs w:val="24"/>
    </w:rPr>
  </w:style>
  <w:style w:type="character" w:styleId="PlaceholderText">
    <w:name w:val="Placeholder Text"/>
    <w:basedOn w:val="DefaultParagraphFont"/>
    <w:uiPriority w:val="99"/>
    <w:semiHidden/>
    <w:rsid w:val="0035712C"/>
    <w:rPr>
      <w:color w:val="808080"/>
    </w:rPr>
  </w:style>
  <w:style w:type="character" w:styleId="Strong">
    <w:name w:val="Strong"/>
    <w:basedOn w:val="DefaultParagraphFont"/>
    <w:qFormat/>
    <w:rsid w:val="00F5464D"/>
    <w:rPr>
      <w:b/>
      <w:bCs/>
    </w:rPr>
  </w:style>
  <w:style w:type="paragraph" w:customStyle="1" w:styleId="Default">
    <w:name w:val="Default"/>
    <w:rsid w:val="00D93607"/>
    <w:pPr>
      <w:autoSpaceDE w:val="0"/>
      <w:autoSpaceDN w:val="0"/>
      <w:adjustRightInd w:val="0"/>
    </w:pPr>
    <w:rPr>
      <w:rFonts w:ascii="Arial" w:hAnsi="Arial" w:cs="Arial"/>
      <w:color w:val="000000"/>
      <w:sz w:val="24"/>
      <w:szCs w:val="24"/>
    </w:rPr>
  </w:style>
  <w:style w:type="character" w:customStyle="1" w:styleId="st1">
    <w:name w:val="st1"/>
    <w:basedOn w:val="DefaultParagraphFont"/>
    <w:rsid w:val="0052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92.xml"/><Relationship Id="rId21" Type="http://schemas.openxmlformats.org/officeDocument/2006/relationships/footer" Target="footer7.xml"/><Relationship Id="rId42" Type="http://schemas.openxmlformats.org/officeDocument/2006/relationships/footer" Target="footer28.xml"/><Relationship Id="rId47" Type="http://schemas.openxmlformats.org/officeDocument/2006/relationships/footer" Target="footer32.xml"/><Relationship Id="rId63" Type="http://schemas.openxmlformats.org/officeDocument/2006/relationships/footer" Target="footer46.xml"/><Relationship Id="rId68" Type="http://schemas.openxmlformats.org/officeDocument/2006/relationships/footer" Target="footer51.xml"/><Relationship Id="rId84" Type="http://schemas.openxmlformats.org/officeDocument/2006/relationships/footer" Target="footer66.xml"/><Relationship Id="rId89" Type="http://schemas.openxmlformats.org/officeDocument/2006/relationships/footer" Target="footer71.xml"/><Relationship Id="rId112" Type="http://schemas.openxmlformats.org/officeDocument/2006/relationships/footer" Target="footer89.xml"/><Relationship Id="rId16" Type="http://schemas.openxmlformats.org/officeDocument/2006/relationships/hyperlink" Target="http://www.waterboards.ca.gov/public_notices/petitions/water_quality" TargetMode="External"/><Relationship Id="rId107" Type="http://schemas.openxmlformats.org/officeDocument/2006/relationships/footer" Target="footer85.xml"/><Relationship Id="rId11" Type="http://schemas.openxmlformats.org/officeDocument/2006/relationships/footer" Target="footer2.xml"/><Relationship Id="rId32" Type="http://schemas.openxmlformats.org/officeDocument/2006/relationships/footer" Target="footer18.xml"/><Relationship Id="rId37" Type="http://schemas.openxmlformats.org/officeDocument/2006/relationships/footer" Target="footer23.xml"/><Relationship Id="rId53" Type="http://schemas.openxmlformats.org/officeDocument/2006/relationships/hyperlink" Target="http://www.epa.gov/npdes/pubs/owm0093.pdf" TargetMode="External"/><Relationship Id="rId58" Type="http://schemas.openxmlformats.org/officeDocument/2006/relationships/footer" Target="footer41.xml"/><Relationship Id="rId74" Type="http://schemas.openxmlformats.org/officeDocument/2006/relationships/footer" Target="footer57.xml"/><Relationship Id="rId79" Type="http://schemas.openxmlformats.org/officeDocument/2006/relationships/footer" Target="footer62.xml"/><Relationship Id="rId102" Type="http://schemas.openxmlformats.org/officeDocument/2006/relationships/footer" Target="footer82.xml"/><Relationship Id="rId123" Type="http://schemas.openxmlformats.org/officeDocument/2006/relationships/footer" Target="footer97.xm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footer" Target="footer72.xml"/><Relationship Id="rId95" Type="http://schemas.openxmlformats.org/officeDocument/2006/relationships/footer" Target="footer77.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3.xml"/><Relationship Id="rId56" Type="http://schemas.openxmlformats.org/officeDocument/2006/relationships/footer" Target="footer39.xml"/><Relationship Id="rId64" Type="http://schemas.openxmlformats.org/officeDocument/2006/relationships/footer" Target="footer47.xml"/><Relationship Id="rId69" Type="http://schemas.openxmlformats.org/officeDocument/2006/relationships/footer" Target="footer52.xml"/><Relationship Id="rId77" Type="http://schemas.openxmlformats.org/officeDocument/2006/relationships/footer" Target="footer60.xml"/><Relationship Id="rId100" Type="http://schemas.openxmlformats.org/officeDocument/2006/relationships/footer" Target="footer81.xml"/><Relationship Id="rId105" Type="http://schemas.openxmlformats.org/officeDocument/2006/relationships/footer" Target="footer84.xml"/><Relationship Id="rId113" Type="http://schemas.openxmlformats.org/officeDocument/2006/relationships/header" Target="header10.xml"/><Relationship Id="rId118" Type="http://schemas.openxmlformats.org/officeDocument/2006/relationships/header" Target="header12.xml"/><Relationship Id="rId126" Type="http://schemas.openxmlformats.org/officeDocument/2006/relationships/footer" Target="footer99.xml"/><Relationship Id="rId8" Type="http://schemas.openxmlformats.org/officeDocument/2006/relationships/endnotes" Target="endnotes.xml"/><Relationship Id="rId51" Type="http://schemas.openxmlformats.org/officeDocument/2006/relationships/footer" Target="footer36.xml"/><Relationship Id="rId72" Type="http://schemas.openxmlformats.org/officeDocument/2006/relationships/footer" Target="footer55.xml"/><Relationship Id="rId80" Type="http://schemas.openxmlformats.org/officeDocument/2006/relationships/footer" Target="footer63.xml"/><Relationship Id="rId85" Type="http://schemas.openxmlformats.org/officeDocument/2006/relationships/footer" Target="footer67.xml"/><Relationship Id="rId93" Type="http://schemas.openxmlformats.org/officeDocument/2006/relationships/footer" Target="footer75.xml"/><Relationship Id="rId98" Type="http://schemas.openxmlformats.org/officeDocument/2006/relationships/footer" Target="footer79.xml"/><Relationship Id="rId121" Type="http://schemas.openxmlformats.org/officeDocument/2006/relationships/footer" Target="footer9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hyperlink" Target="http://www.epa.gov/npdes/pubs/owm0093.pdf" TargetMode="External"/><Relationship Id="rId59" Type="http://schemas.openxmlformats.org/officeDocument/2006/relationships/footer" Target="footer42.xml"/><Relationship Id="rId67" Type="http://schemas.openxmlformats.org/officeDocument/2006/relationships/footer" Target="footer50.xml"/><Relationship Id="rId103" Type="http://schemas.openxmlformats.org/officeDocument/2006/relationships/footer" Target="footer83.xml"/><Relationship Id="rId108" Type="http://schemas.openxmlformats.org/officeDocument/2006/relationships/footer" Target="footer86.xml"/><Relationship Id="rId116" Type="http://schemas.openxmlformats.org/officeDocument/2006/relationships/footer" Target="footer91.xml"/><Relationship Id="rId124" Type="http://schemas.openxmlformats.org/officeDocument/2006/relationships/footer" Target="footer98.xml"/><Relationship Id="rId20" Type="http://schemas.openxmlformats.org/officeDocument/2006/relationships/footer" Target="footer6.xml"/><Relationship Id="rId41" Type="http://schemas.openxmlformats.org/officeDocument/2006/relationships/footer" Target="footer27.xml"/><Relationship Id="rId54" Type="http://schemas.openxmlformats.org/officeDocument/2006/relationships/hyperlink" Target="http://www.epa.gov/npdes/pubs/owm0093.pdf" TargetMode="External"/><Relationship Id="rId62" Type="http://schemas.openxmlformats.org/officeDocument/2006/relationships/footer" Target="footer45.xml"/><Relationship Id="rId70" Type="http://schemas.openxmlformats.org/officeDocument/2006/relationships/footer" Target="footer53.xml"/><Relationship Id="rId75" Type="http://schemas.openxmlformats.org/officeDocument/2006/relationships/footer" Target="footer58.xml"/><Relationship Id="rId83" Type="http://schemas.openxmlformats.org/officeDocument/2006/relationships/footer" Target="footer65.xml"/><Relationship Id="rId88" Type="http://schemas.openxmlformats.org/officeDocument/2006/relationships/footer" Target="footer70.xml"/><Relationship Id="rId91" Type="http://schemas.openxmlformats.org/officeDocument/2006/relationships/footer" Target="footer73.xml"/><Relationship Id="rId96" Type="http://schemas.openxmlformats.org/officeDocument/2006/relationships/hyperlink" Target="http://www.swrcb.ca.gov/sandiego/publications_forms/forms/docs/form200m.pdf" TargetMode="External"/><Relationship Id="rId111" Type="http://schemas.openxmlformats.org/officeDocument/2006/relationships/footer" Target="footer8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4.xml"/><Relationship Id="rId57" Type="http://schemas.openxmlformats.org/officeDocument/2006/relationships/footer" Target="footer40.xml"/><Relationship Id="rId106" Type="http://schemas.openxmlformats.org/officeDocument/2006/relationships/header" Target="header8.xml"/><Relationship Id="rId114" Type="http://schemas.openxmlformats.org/officeDocument/2006/relationships/footer" Target="footer90.xml"/><Relationship Id="rId119" Type="http://schemas.openxmlformats.org/officeDocument/2006/relationships/footer" Target="footer93.xml"/><Relationship Id="rId12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oter" Target="footer37.xml"/><Relationship Id="rId60" Type="http://schemas.openxmlformats.org/officeDocument/2006/relationships/footer" Target="footer43.xml"/><Relationship Id="rId65" Type="http://schemas.openxmlformats.org/officeDocument/2006/relationships/footer" Target="footer48.xml"/><Relationship Id="rId73" Type="http://schemas.openxmlformats.org/officeDocument/2006/relationships/footer" Target="footer56.xml"/><Relationship Id="rId78" Type="http://schemas.openxmlformats.org/officeDocument/2006/relationships/footer" Target="footer61.xml"/><Relationship Id="rId81" Type="http://schemas.openxmlformats.org/officeDocument/2006/relationships/hyperlink" Target="mailto:Nonfilers_R9@waterboards.ca.gov" TargetMode="External"/><Relationship Id="rId86" Type="http://schemas.openxmlformats.org/officeDocument/2006/relationships/footer" Target="footer68.xml"/><Relationship Id="rId94" Type="http://schemas.openxmlformats.org/officeDocument/2006/relationships/footer" Target="footer76.xml"/><Relationship Id="rId99" Type="http://schemas.openxmlformats.org/officeDocument/2006/relationships/footer" Target="footer80.xml"/><Relationship Id="rId101" Type="http://schemas.openxmlformats.org/officeDocument/2006/relationships/header" Target="header6.xml"/><Relationship Id="rId122" Type="http://schemas.openxmlformats.org/officeDocument/2006/relationships/footer" Target="footer96.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25.xml"/><Relationship Id="rId109" Type="http://schemas.openxmlformats.org/officeDocument/2006/relationships/footer" Target="footer87.xml"/><Relationship Id="rId34" Type="http://schemas.openxmlformats.org/officeDocument/2006/relationships/footer" Target="footer20.xml"/><Relationship Id="rId50" Type="http://schemas.openxmlformats.org/officeDocument/2006/relationships/footer" Target="footer35.xml"/><Relationship Id="rId55" Type="http://schemas.openxmlformats.org/officeDocument/2006/relationships/footer" Target="footer38.xml"/><Relationship Id="rId76" Type="http://schemas.openxmlformats.org/officeDocument/2006/relationships/footer" Target="footer59.xml"/><Relationship Id="rId97" Type="http://schemas.openxmlformats.org/officeDocument/2006/relationships/footer" Target="footer78.xml"/><Relationship Id="rId104" Type="http://schemas.openxmlformats.org/officeDocument/2006/relationships/header" Target="header7.xml"/><Relationship Id="rId120" Type="http://schemas.openxmlformats.org/officeDocument/2006/relationships/footer" Target="footer94.xml"/><Relationship Id="rId125" Type="http://schemas.openxmlformats.org/officeDocument/2006/relationships/header" Target="header13.xml"/><Relationship Id="rId7" Type="http://schemas.openxmlformats.org/officeDocument/2006/relationships/footnotes" Target="footnotes.xml"/><Relationship Id="rId71" Type="http://schemas.openxmlformats.org/officeDocument/2006/relationships/footer" Target="footer54.xml"/><Relationship Id="rId92" Type="http://schemas.openxmlformats.org/officeDocument/2006/relationships/footer" Target="footer74.xml"/><Relationship Id="rId2" Type="http://schemas.openxmlformats.org/officeDocument/2006/relationships/numbering" Target="numbering.xml"/><Relationship Id="rId29" Type="http://schemas.openxmlformats.org/officeDocument/2006/relationships/footer" Target="footer15.xml"/><Relationship Id="rId24" Type="http://schemas.openxmlformats.org/officeDocument/2006/relationships/footer" Target="footer10.xml"/><Relationship Id="rId40" Type="http://schemas.openxmlformats.org/officeDocument/2006/relationships/footer" Target="footer26.xml"/><Relationship Id="rId45" Type="http://schemas.openxmlformats.org/officeDocument/2006/relationships/footer" Target="footer31.xml"/><Relationship Id="rId66" Type="http://schemas.openxmlformats.org/officeDocument/2006/relationships/footer" Target="footer49.xml"/><Relationship Id="rId87" Type="http://schemas.openxmlformats.org/officeDocument/2006/relationships/footer" Target="footer69.xml"/><Relationship Id="rId110" Type="http://schemas.openxmlformats.org/officeDocument/2006/relationships/header" Target="header9.xml"/><Relationship Id="rId115" Type="http://schemas.openxmlformats.org/officeDocument/2006/relationships/header" Target="header11.xml"/><Relationship Id="rId61" Type="http://schemas.openxmlformats.org/officeDocument/2006/relationships/footer" Target="footer44.xml"/><Relationship Id="rId82" Type="http://schemas.openxmlformats.org/officeDocument/2006/relationships/footer" Target="footer64.xml"/></Relationships>
</file>

<file path=word/_rels/footnotes.xml.rels><?xml version="1.0" encoding="UTF-8" standalone="yes"?>
<Relationships xmlns="http://schemas.openxmlformats.org/package/2006/relationships"><Relationship Id="rId3" Type="http://schemas.openxmlformats.org/officeDocument/2006/relationships/hyperlink" Target="http://www.sccwrp.org/Data/DataSubmission/SouthernCaliforniaRegionalDataCenter.aspx" TargetMode="External"/><Relationship Id="rId2" Type="http://schemas.openxmlformats.org/officeDocument/2006/relationships/hyperlink" Target="http://www.waterboards.ca.gov/water_issues/programs/swamp/docs/reports/fieldforms_fullversion052908.pdf" TargetMode="External"/><Relationship Id="rId1" Type="http://schemas.openxmlformats.org/officeDocument/2006/relationships/hyperlink" Target="http://www.swrcb.ca.gov/water_issues/programs/swamp/tools.shtml%23monitoring" TargetMode="External"/><Relationship Id="rId4" Type="http://schemas.openxmlformats.org/officeDocument/2006/relationships/hyperlink" Target="http://www.sccwrp.org/Data/DataSubmission/SouthernCaliforniaRegionalDataCent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31343-40EA-4F83-B83E-FDA20E32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226</Pages>
  <Words>74910</Words>
  <Characters>426992</Characters>
  <Application>Microsoft Office Word</Application>
  <DocSecurity>0</DocSecurity>
  <Lines>3558</Lines>
  <Paragraphs>1001</Paragraphs>
  <ScaleCrop>false</ScaleCrop>
  <HeadingPairs>
    <vt:vector size="2" baseType="variant">
      <vt:variant>
        <vt:lpstr>Title</vt:lpstr>
      </vt:variant>
      <vt:variant>
        <vt:i4>1</vt:i4>
      </vt:variant>
    </vt:vector>
  </HeadingPairs>
  <TitlesOfParts>
    <vt:vector size="1" baseType="lpstr">
      <vt:lpstr/>
    </vt:vector>
  </TitlesOfParts>
  <Company>RWQCB9</Company>
  <LinksUpToDate>false</LinksUpToDate>
  <CharactersWithSpaces>500901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Chiu</dc:creator>
  <cp:keywords/>
  <dc:description/>
  <cp:lastModifiedBy>Wayne Chiu</cp:lastModifiedBy>
  <cp:revision>2</cp:revision>
  <cp:lastPrinted>2013-03-27T02:53:00Z</cp:lastPrinted>
  <dcterms:created xsi:type="dcterms:W3CDTF">2013-04-03T16:17:00Z</dcterms:created>
  <dcterms:modified xsi:type="dcterms:W3CDTF">2013-04-03T16:17:00Z</dcterms:modified>
</cp:coreProperties>
</file>