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99" w:rsidRDefault="00FA32B2" w:rsidP="001157CF">
      <w:pPr>
        <w:pStyle w:val="BodyText"/>
        <w:ind w:left="100" w:hanging="3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569075" cy="1302348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299" cy="131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99" w:rsidRDefault="001A0699">
      <w:pPr>
        <w:pStyle w:val="BodyText"/>
        <w:rPr>
          <w:rFonts w:ascii="Times New Roman"/>
          <w:sz w:val="20"/>
        </w:rPr>
      </w:pPr>
    </w:p>
    <w:p w:rsidR="001A0699" w:rsidRDefault="001A0699">
      <w:pPr>
        <w:pStyle w:val="BodyText"/>
        <w:spacing w:before="6"/>
        <w:rPr>
          <w:rFonts w:ascii="Times New Roman"/>
          <w:sz w:val="26"/>
        </w:rPr>
      </w:pPr>
    </w:p>
    <w:p w:rsidR="001A0699" w:rsidRDefault="00FA32B2" w:rsidP="001157CF">
      <w:pPr>
        <w:pStyle w:val="Heading1"/>
        <w:ind w:left="-180" w:right="-162"/>
        <w:jc w:val="center"/>
        <w:rPr>
          <w:b w:val="0"/>
        </w:rPr>
      </w:pPr>
      <w:r>
        <w:t xml:space="preserve">San Francisco Bay </w:t>
      </w:r>
      <w:r w:rsidR="004464E4">
        <w:t xml:space="preserve">Regional </w:t>
      </w:r>
      <w:r>
        <w:t xml:space="preserve">Water Quality Control Board Working Together </w:t>
      </w:r>
      <w:r w:rsidR="004464E4">
        <w:t xml:space="preserve">with </w:t>
      </w:r>
      <w:r>
        <w:t>Federal, State</w:t>
      </w:r>
      <w:r w:rsidR="00EC5CC3">
        <w:t>,</w:t>
      </w:r>
      <w:r>
        <w:t xml:space="preserve"> and Local Officials on Public Health, Stormwater, Flood</w:t>
      </w:r>
      <w:r w:rsidR="004464E4">
        <w:t>,</w:t>
      </w:r>
      <w:r>
        <w:t xml:space="preserve"> and Erosion Issues</w:t>
      </w:r>
      <w:r w:rsidR="004464E4">
        <w:t xml:space="preserve"> </w:t>
      </w:r>
      <w:r>
        <w:t>Following Wildfires</w:t>
      </w:r>
    </w:p>
    <w:p w:rsidR="001A0699" w:rsidRDefault="00FA32B2" w:rsidP="004464E4">
      <w:pPr>
        <w:pStyle w:val="Heading2"/>
        <w:spacing w:before="240" w:after="120"/>
        <w:rPr>
          <w:b w:val="0"/>
        </w:rPr>
      </w:pPr>
      <w:r>
        <w:t>Agency Response to Fire Cleanup</w:t>
      </w:r>
    </w:p>
    <w:p w:rsidR="001A0699" w:rsidRDefault="00FA32B2" w:rsidP="004464E4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0" w:after="120" w:line="312" w:lineRule="auto"/>
        <w:ind w:right="273"/>
        <w:rPr>
          <w:rFonts w:ascii="Symbol"/>
          <w:sz w:val="24"/>
        </w:rPr>
      </w:pPr>
      <w:r>
        <w:rPr>
          <w:sz w:val="24"/>
        </w:rPr>
        <w:t>The primary focus of the response to the cat</w:t>
      </w:r>
      <w:r w:rsidR="00EB095B">
        <w:rPr>
          <w:sz w:val="24"/>
        </w:rPr>
        <w:t>astrophic fires in the North</w:t>
      </w:r>
      <w:r>
        <w:rPr>
          <w:sz w:val="24"/>
        </w:rPr>
        <w:t xml:space="preserve"> Bay Area has been the protection of human life and property. Since the fires have been contained and efforts are underway to aid those who have lost their homes</w:t>
      </w:r>
      <w:r w:rsidR="00EB095B">
        <w:rPr>
          <w:sz w:val="24"/>
        </w:rPr>
        <w:t xml:space="preserve"> and businesses, St</w:t>
      </w:r>
      <w:r>
        <w:rPr>
          <w:sz w:val="24"/>
        </w:rPr>
        <w:t>ate and local agencies have turned their attentio</w:t>
      </w:r>
      <w:r w:rsidR="00EB095B">
        <w:rPr>
          <w:sz w:val="24"/>
        </w:rPr>
        <w:t>n to the cleanup of fire debris</w:t>
      </w:r>
      <w:r>
        <w:rPr>
          <w:sz w:val="24"/>
        </w:rPr>
        <w:t xml:space="preserve"> and minimizing damage to natural resources as the rainy season</w:t>
      </w:r>
      <w:r>
        <w:rPr>
          <w:spacing w:val="-7"/>
          <w:sz w:val="24"/>
        </w:rPr>
        <w:t xml:space="preserve"> </w:t>
      </w:r>
      <w:r>
        <w:rPr>
          <w:sz w:val="24"/>
        </w:rPr>
        <w:t>approaches.</w:t>
      </w:r>
    </w:p>
    <w:p w:rsidR="001A0699" w:rsidRDefault="00EB095B" w:rsidP="00EB095B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0" w:after="120" w:line="309" w:lineRule="auto"/>
        <w:ind w:right="116"/>
        <w:rPr>
          <w:rFonts w:ascii="Symbol"/>
          <w:sz w:val="24"/>
        </w:rPr>
      </w:pPr>
      <w:r>
        <w:rPr>
          <w:sz w:val="24"/>
        </w:rPr>
        <w:t>The</w:t>
      </w:r>
      <w:r w:rsidR="00FA32B2">
        <w:rPr>
          <w:sz w:val="24"/>
        </w:rPr>
        <w:t xml:space="preserve"> goals </w:t>
      </w:r>
      <w:r>
        <w:rPr>
          <w:sz w:val="24"/>
        </w:rPr>
        <w:t xml:space="preserve">of the </w:t>
      </w:r>
      <w:r w:rsidRPr="00EB095B">
        <w:rPr>
          <w:sz w:val="24"/>
        </w:rPr>
        <w:t xml:space="preserve">San Francisco Bay </w:t>
      </w:r>
      <w:r>
        <w:rPr>
          <w:sz w:val="24"/>
        </w:rPr>
        <w:t xml:space="preserve">Regional </w:t>
      </w:r>
      <w:r w:rsidRPr="00EB095B">
        <w:rPr>
          <w:sz w:val="24"/>
        </w:rPr>
        <w:t xml:space="preserve">Water Quality Control Board (SF Bay Water Board) </w:t>
      </w:r>
      <w:r>
        <w:rPr>
          <w:sz w:val="24"/>
        </w:rPr>
        <w:t xml:space="preserve">in responding to the fires </w:t>
      </w:r>
      <w:r w:rsidR="00FA32B2">
        <w:rPr>
          <w:sz w:val="24"/>
        </w:rPr>
        <w:t xml:space="preserve">are </w:t>
      </w:r>
      <w:r>
        <w:rPr>
          <w:sz w:val="24"/>
        </w:rPr>
        <w:t xml:space="preserve">the </w:t>
      </w:r>
      <w:r w:rsidR="00FA32B2">
        <w:rPr>
          <w:sz w:val="24"/>
        </w:rPr>
        <w:t>protection of human health, critical infrastructure (bridges, roads, culverts</w:t>
      </w:r>
      <w:r w:rsidR="00503922">
        <w:rPr>
          <w:sz w:val="24"/>
        </w:rPr>
        <w:t>,</w:t>
      </w:r>
      <w:r w:rsidR="00FA32B2">
        <w:rPr>
          <w:sz w:val="24"/>
        </w:rPr>
        <w:t xml:space="preserve"> and flood protection facilities), wildlife, and the natural environment, including our streams and waterways.</w:t>
      </w:r>
    </w:p>
    <w:p w:rsidR="001A0699" w:rsidRDefault="00FA32B2" w:rsidP="004464E4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0" w:after="120" w:line="312" w:lineRule="auto"/>
        <w:ind w:right="129"/>
        <w:rPr>
          <w:rFonts w:ascii="Symbol"/>
          <w:sz w:val="24"/>
        </w:rPr>
      </w:pPr>
      <w:r>
        <w:rPr>
          <w:sz w:val="24"/>
        </w:rPr>
        <w:t xml:space="preserve">CAL FIRE and </w:t>
      </w:r>
      <w:r w:rsidR="00EB095B">
        <w:rPr>
          <w:sz w:val="24"/>
        </w:rPr>
        <w:t xml:space="preserve">the </w:t>
      </w:r>
      <w:r>
        <w:rPr>
          <w:sz w:val="24"/>
        </w:rPr>
        <w:t xml:space="preserve">California Geologic Survey </w:t>
      </w:r>
      <w:r w:rsidR="00EB095B">
        <w:rPr>
          <w:sz w:val="24"/>
        </w:rPr>
        <w:t xml:space="preserve">have </w:t>
      </w:r>
      <w:r>
        <w:rPr>
          <w:sz w:val="24"/>
        </w:rPr>
        <w:t>convened a Water Emergency Response Team (WERT) to rapidly assess the risks of lands</w:t>
      </w:r>
      <w:r w:rsidR="00EB095B">
        <w:rPr>
          <w:sz w:val="24"/>
        </w:rPr>
        <w:t>lides and flooding posed by fire-</w:t>
      </w:r>
      <w:r>
        <w:rPr>
          <w:sz w:val="24"/>
        </w:rPr>
        <w:t>impacted zones</w:t>
      </w:r>
      <w:r w:rsidR="00EB095B">
        <w:rPr>
          <w:sz w:val="24"/>
        </w:rPr>
        <w:t xml:space="preserve"> throughout the San Francisco Bay Region. SF Bay Water Board</w:t>
      </w:r>
      <w:r>
        <w:rPr>
          <w:sz w:val="24"/>
        </w:rPr>
        <w:t xml:space="preserve"> staff </w:t>
      </w:r>
      <w:r w:rsidR="00EB095B">
        <w:rPr>
          <w:sz w:val="24"/>
        </w:rPr>
        <w:t xml:space="preserve">have </w:t>
      </w:r>
      <w:r>
        <w:rPr>
          <w:sz w:val="24"/>
        </w:rPr>
        <w:t>participated on the team and are relying on the assessments to guide water quality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efforts.</w:t>
      </w:r>
    </w:p>
    <w:p w:rsidR="004464E4" w:rsidRPr="004464E4" w:rsidRDefault="00FA32B2" w:rsidP="00A477F3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0" w:after="120" w:line="312" w:lineRule="auto"/>
        <w:ind w:right="432"/>
        <w:rPr>
          <w:sz w:val="20"/>
        </w:rPr>
      </w:pPr>
      <w:r>
        <w:rPr>
          <w:sz w:val="24"/>
        </w:rPr>
        <w:lastRenderedPageBreak/>
        <w:t>Multiple local agencies are also working together, independently and in collaboration with CAL FIRE’s WERT, to assess and reduce the risk of flooding and to prevent</w:t>
      </w:r>
      <w:r w:rsidRPr="004464E4">
        <w:rPr>
          <w:spacing w:val="-16"/>
          <w:sz w:val="24"/>
        </w:rPr>
        <w:t xml:space="preserve"> </w:t>
      </w:r>
      <w:r w:rsidR="00EB095B">
        <w:rPr>
          <w:sz w:val="24"/>
        </w:rPr>
        <w:t>fire-</w:t>
      </w:r>
      <w:r>
        <w:rPr>
          <w:sz w:val="24"/>
        </w:rPr>
        <w:t>related debris, pollutants</w:t>
      </w:r>
      <w:r w:rsidR="00EB095B">
        <w:rPr>
          <w:sz w:val="24"/>
        </w:rPr>
        <w:t>,</w:t>
      </w:r>
      <w:r>
        <w:rPr>
          <w:sz w:val="24"/>
        </w:rPr>
        <w:t xml:space="preserve"> and sediment from burned areas from being carried into our storm drains, creeks</w:t>
      </w:r>
      <w:r w:rsidR="00EB095B">
        <w:rPr>
          <w:sz w:val="24"/>
        </w:rPr>
        <w:t xml:space="preserve">, </w:t>
      </w:r>
      <w:r>
        <w:rPr>
          <w:sz w:val="24"/>
        </w:rPr>
        <w:t>rivers</w:t>
      </w:r>
      <w:r w:rsidR="00EB095B">
        <w:rPr>
          <w:sz w:val="24"/>
        </w:rPr>
        <w:t>, and the Bay</w:t>
      </w:r>
      <w:r>
        <w:rPr>
          <w:sz w:val="24"/>
        </w:rPr>
        <w:t>.</w:t>
      </w:r>
    </w:p>
    <w:p w:rsidR="004464E4" w:rsidRDefault="004464E4">
      <w:pPr>
        <w:pStyle w:val="BodyText"/>
        <w:rPr>
          <w:sz w:val="20"/>
        </w:rPr>
      </w:pPr>
    </w:p>
    <w:p w:rsidR="001A0699" w:rsidRDefault="001A0699">
      <w:pPr>
        <w:pStyle w:val="BodyText"/>
        <w:rPr>
          <w:sz w:val="20"/>
        </w:rPr>
      </w:pPr>
    </w:p>
    <w:p w:rsidR="001A0699" w:rsidRDefault="001A0699" w:rsidP="004464E4">
      <w:pPr>
        <w:pStyle w:val="BodyText"/>
        <w:rPr>
          <w:sz w:val="18"/>
        </w:rPr>
      </w:pPr>
    </w:p>
    <w:p w:rsidR="001A0699" w:rsidRDefault="001A0699">
      <w:pPr>
        <w:rPr>
          <w:sz w:val="18"/>
        </w:rPr>
        <w:sectPr w:rsidR="001A0699" w:rsidSect="004464E4">
          <w:footerReference w:type="default" r:id="rId8"/>
          <w:type w:val="continuous"/>
          <w:pgSz w:w="12240" w:h="15840"/>
          <w:pgMar w:top="1152" w:right="1296" w:bottom="1152" w:left="1296" w:header="720" w:footer="720" w:gutter="0"/>
          <w:cols w:space="720"/>
          <w:docGrid w:linePitch="299"/>
        </w:sectPr>
      </w:pPr>
    </w:p>
    <w:p w:rsidR="001A0699" w:rsidRDefault="001A0699">
      <w:pPr>
        <w:pStyle w:val="BodyText"/>
        <w:spacing w:before="1"/>
        <w:rPr>
          <w:sz w:val="21"/>
        </w:rPr>
      </w:pPr>
    </w:p>
    <w:p w:rsidR="001A0699" w:rsidRDefault="00EB095B" w:rsidP="00F17A93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0" w:after="120" w:line="312" w:lineRule="auto"/>
        <w:ind w:right="878"/>
        <w:rPr>
          <w:rFonts w:ascii="Symbol"/>
          <w:sz w:val="24"/>
        </w:rPr>
      </w:pPr>
      <w:r>
        <w:rPr>
          <w:sz w:val="24"/>
        </w:rPr>
        <w:t xml:space="preserve">Agency </w:t>
      </w:r>
      <w:r w:rsidR="00FA32B2">
        <w:rPr>
          <w:sz w:val="24"/>
        </w:rPr>
        <w:t xml:space="preserve">partners </w:t>
      </w:r>
      <w:r w:rsidR="00503922">
        <w:rPr>
          <w:sz w:val="24"/>
        </w:rPr>
        <w:t>include the U.S. Forest Service;</w:t>
      </w:r>
      <w:r w:rsidR="00FA32B2">
        <w:rPr>
          <w:sz w:val="24"/>
        </w:rPr>
        <w:t xml:space="preserve"> </w:t>
      </w:r>
      <w:r w:rsidR="00503922">
        <w:rPr>
          <w:sz w:val="24"/>
        </w:rPr>
        <w:t>U.S. EPA;</w:t>
      </w:r>
      <w:r>
        <w:rPr>
          <w:sz w:val="24"/>
        </w:rPr>
        <w:t xml:space="preserve"> </w:t>
      </w:r>
      <w:r w:rsidR="00FA32B2">
        <w:rPr>
          <w:sz w:val="24"/>
        </w:rPr>
        <w:t>the Stat</w:t>
      </w:r>
      <w:r>
        <w:rPr>
          <w:sz w:val="24"/>
        </w:rPr>
        <w:t>e Department of Water Resources; the State Water Resources Control Board;</w:t>
      </w:r>
      <w:r w:rsidR="00FA32B2">
        <w:rPr>
          <w:sz w:val="24"/>
        </w:rPr>
        <w:t xml:space="preserve"> the North Coast Regio</w:t>
      </w:r>
      <w:r>
        <w:rPr>
          <w:sz w:val="24"/>
        </w:rPr>
        <w:t>nal Water Quality Control Board;</w:t>
      </w:r>
      <w:r w:rsidR="00FA32B2">
        <w:rPr>
          <w:sz w:val="24"/>
        </w:rPr>
        <w:t xml:space="preserve"> the cities of Santa Rosa, Sonoma</w:t>
      </w:r>
      <w:r>
        <w:rPr>
          <w:sz w:val="24"/>
        </w:rPr>
        <w:t>,</w:t>
      </w:r>
      <w:r w:rsidR="00FA32B2">
        <w:rPr>
          <w:sz w:val="24"/>
        </w:rPr>
        <w:t xml:space="preserve"> and N</w:t>
      </w:r>
      <w:r>
        <w:rPr>
          <w:sz w:val="24"/>
        </w:rPr>
        <w:t xml:space="preserve">apa; the counties of Sonoma, </w:t>
      </w:r>
      <w:r w:rsidR="00FA32B2">
        <w:rPr>
          <w:sz w:val="24"/>
        </w:rPr>
        <w:t>Napa</w:t>
      </w:r>
      <w:r>
        <w:rPr>
          <w:sz w:val="24"/>
        </w:rPr>
        <w:t>, and Solano;</w:t>
      </w:r>
      <w:r w:rsidR="00FA32B2">
        <w:rPr>
          <w:sz w:val="24"/>
        </w:rPr>
        <w:t xml:space="preserve"> the</w:t>
      </w:r>
      <w:r w:rsidR="00FA32B2">
        <w:rPr>
          <w:spacing w:val="-2"/>
          <w:sz w:val="24"/>
        </w:rPr>
        <w:t xml:space="preserve"> </w:t>
      </w:r>
      <w:r>
        <w:rPr>
          <w:sz w:val="24"/>
        </w:rPr>
        <w:t>Sonoma County Water Agency;</w:t>
      </w:r>
      <w:r w:rsidR="00FA32B2">
        <w:rPr>
          <w:sz w:val="24"/>
        </w:rPr>
        <w:t xml:space="preserve"> the Sonoma County Agricultural Prese</w:t>
      </w:r>
      <w:r>
        <w:rPr>
          <w:sz w:val="24"/>
        </w:rPr>
        <w:t>rvation and Open Space District;</w:t>
      </w:r>
      <w:r w:rsidR="00FA32B2">
        <w:rPr>
          <w:sz w:val="24"/>
        </w:rPr>
        <w:t xml:space="preserve"> </w:t>
      </w:r>
      <w:r w:rsidR="00503922">
        <w:rPr>
          <w:sz w:val="24"/>
        </w:rPr>
        <w:t xml:space="preserve">the Napa County Flood Control and Water Conservation District; </w:t>
      </w:r>
      <w:r w:rsidR="00F17A93">
        <w:rPr>
          <w:sz w:val="24"/>
        </w:rPr>
        <w:t xml:space="preserve">the Natural Resources Conservation Service; and </w:t>
      </w:r>
      <w:r w:rsidR="005F606E">
        <w:rPr>
          <w:sz w:val="24"/>
        </w:rPr>
        <w:t xml:space="preserve">the local </w:t>
      </w:r>
      <w:r w:rsidR="00F17A93">
        <w:rPr>
          <w:sz w:val="24"/>
        </w:rPr>
        <w:t>Resource Conservation Districts, as well as many</w:t>
      </w:r>
      <w:r w:rsidR="00FA32B2">
        <w:rPr>
          <w:sz w:val="24"/>
        </w:rPr>
        <w:t xml:space="preserve"> non-profit organizations and private</w:t>
      </w:r>
      <w:r w:rsidR="00FA32B2">
        <w:rPr>
          <w:spacing w:val="-1"/>
          <w:sz w:val="24"/>
        </w:rPr>
        <w:t xml:space="preserve"> </w:t>
      </w:r>
      <w:r w:rsidR="00FA32B2">
        <w:rPr>
          <w:sz w:val="24"/>
        </w:rPr>
        <w:t>partners.</w:t>
      </w:r>
    </w:p>
    <w:p w:rsidR="001A0699" w:rsidRDefault="00FA32B2" w:rsidP="00F17A93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0" w:after="120" w:line="312" w:lineRule="auto"/>
        <w:ind w:right="772"/>
        <w:rPr>
          <w:rFonts w:ascii="Symbol"/>
          <w:sz w:val="24"/>
        </w:rPr>
      </w:pPr>
      <w:r>
        <w:rPr>
          <w:sz w:val="24"/>
        </w:rPr>
        <w:t>There are multiple streams and watershed lands in the areas</w:t>
      </w:r>
      <w:r w:rsidR="004464E4">
        <w:rPr>
          <w:sz w:val="24"/>
        </w:rPr>
        <w:t xml:space="preserve"> affected by fire in Sonoma, Napa, and Solano counties</w:t>
      </w:r>
      <w:r>
        <w:rPr>
          <w:sz w:val="24"/>
        </w:rPr>
        <w:t>. Given that our natural watersheds filter our drinking water and provide sensitive natural habitat, it is critically important that</w:t>
      </w:r>
      <w:r>
        <w:rPr>
          <w:spacing w:val="-2"/>
          <w:sz w:val="24"/>
        </w:rPr>
        <w:t xml:space="preserve"> </w:t>
      </w:r>
      <w:r>
        <w:rPr>
          <w:sz w:val="24"/>
        </w:rPr>
        <w:t>ash,</w:t>
      </w:r>
      <w:r>
        <w:rPr>
          <w:spacing w:val="-1"/>
          <w:sz w:val="24"/>
        </w:rPr>
        <w:t xml:space="preserve"> </w:t>
      </w:r>
      <w:r>
        <w:rPr>
          <w:sz w:val="24"/>
        </w:rPr>
        <w:t>debris</w:t>
      </w:r>
      <w:r w:rsidR="004464E4">
        <w:rPr>
          <w:sz w:val="24"/>
        </w:rPr>
        <w:t>,</w:t>
      </w:r>
      <w:r>
        <w:rPr>
          <w:w w:val="99"/>
          <w:sz w:val="24"/>
        </w:rPr>
        <w:t xml:space="preserve"> </w:t>
      </w:r>
      <w:r>
        <w:rPr>
          <w:sz w:val="24"/>
        </w:rPr>
        <w:t>and other pollutants are prevented from entering stream systems to the maximum extent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:rsidR="001A0699" w:rsidRDefault="006813FA" w:rsidP="004464E4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0" w:line="312" w:lineRule="auto"/>
        <w:ind w:right="410"/>
        <w:rPr>
          <w:rFonts w:ascii="Symbol"/>
          <w:sz w:val="24"/>
        </w:rPr>
      </w:pPr>
      <w:r>
        <w:rPr>
          <w:sz w:val="24"/>
        </w:rPr>
        <w:t>County and municipal staff</w:t>
      </w:r>
      <w:r w:rsidR="00FA32B2">
        <w:rPr>
          <w:sz w:val="24"/>
        </w:rPr>
        <w:t xml:space="preserve"> are assessing burned areas around drinking water reservoirs in order to implement effective erosion control, hillslope stabilization</w:t>
      </w:r>
      <w:r>
        <w:rPr>
          <w:sz w:val="24"/>
        </w:rPr>
        <w:t>,</w:t>
      </w:r>
      <w:r w:rsidR="00FA32B2">
        <w:rPr>
          <w:sz w:val="24"/>
        </w:rPr>
        <w:t xml:space="preserve"> and chemical management to protect and insure safe drinking water. These</w:t>
      </w:r>
      <w:r w:rsidR="00FA32B2">
        <w:rPr>
          <w:spacing w:val="-2"/>
          <w:sz w:val="24"/>
        </w:rPr>
        <w:t xml:space="preserve"> </w:t>
      </w:r>
      <w:r w:rsidR="00FA32B2">
        <w:rPr>
          <w:sz w:val="24"/>
        </w:rPr>
        <w:t>agencies are coordinating with the SF Bay Water Board, the North Coast Regional Water Board, and the State Water Board</w:t>
      </w:r>
      <w:r>
        <w:rPr>
          <w:sz w:val="24"/>
        </w:rPr>
        <w:t>’s</w:t>
      </w:r>
      <w:r w:rsidR="00FA32B2">
        <w:rPr>
          <w:sz w:val="24"/>
        </w:rPr>
        <w:t xml:space="preserve"> Department of Drinking Water in these</w:t>
      </w:r>
      <w:r w:rsidR="00FA32B2">
        <w:rPr>
          <w:spacing w:val="-1"/>
          <w:sz w:val="24"/>
        </w:rPr>
        <w:t xml:space="preserve"> </w:t>
      </w:r>
      <w:r w:rsidR="00FA32B2">
        <w:rPr>
          <w:sz w:val="24"/>
        </w:rPr>
        <w:t>efforts.</w:t>
      </w:r>
    </w:p>
    <w:p w:rsidR="001A0699" w:rsidRDefault="00FA32B2" w:rsidP="00EC5CC3">
      <w:pPr>
        <w:pStyle w:val="Heading2"/>
        <w:spacing w:before="120" w:after="120"/>
        <w:ind w:left="438"/>
        <w:rPr>
          <w:b w:val="0"/>
          <w:sz w:val="28"/>
        </w:rPr>
      </w:pPr>
      <w:r>
        <w:t>Actions to Prevent Runoff Contamination</w:t>
      </w:r>
    </w:p>
    <w:p w:rsidR="001A0699" w:rsidRDefault="00FA32B2" w:rsidP="006813FA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spacing w:before="0" w:line="312" w:lineRule="auto"/>
        <w:ind w:right="387"/>
        <w:rPr>
          <w:rFonts w:ascii="Symbol" w:hAnsi="Symbol"/>
          <w:sz w:val="24"/>
        </w:rPr>
      </w:pPr>
      <w:r>
        <w:rPr>
          <w:sz w:val="24"/>
        </w:rPr>
        <w:t xml:space="preserve">The SF Bay Water Board is establishing safe and efficient protocols and opportunities for disposal of fire debris at landfills in the </w:t>
      </w:r>
      <w:r w:rsidR="006813FA">
        <w:rPr>
          <w:sz w:val="24"/>
        </w:rPr>
        <w:t>SF Bay Region</w:t>
      </w:r>
      <w:r>
        <w:rPr>
          <w:sz w:val="24"/>
        </w:rPr>
        <w:t xml:space="preserve">. The </w:t>
      </w:r>
      <w:r w:rsidR="006813FA">
        <w:rPr>
          <w:sz w:val="24"/>
        </w:rPr>
        <w:t xml:space="preserve">SF Bay </w:t>
      </w:r>
      <w:r>
        <w:rPr>
          <w:sz w:val="24"/>
        </w:rPr>
        <w:t xml:space="preserve">Water Board is expediting establishment of a permit to provide more opportunities and safe protocols for removal of fire debris. A draft is available for review at: </w:t>
      </w:r>
      <w:r w:rsidR="006813FA" w:rsidRPr="006813FA">
        <w:rPr>
          <w:sz w:val="24"/>
        </w:rPr>
        <w:t>https://www.waterboards.ca.gov/sanfrancis</w:t>
      </w:r>
      <w:r w:rsidR="006813FA" w:rsidRPr="006813FA">
        <w:rPr>
          <w:sz w:val="24"/>
        </w:rPr>
        <w:lastRenderedPageBreak/>
        <w:t>cobay/board_info/agendas/2017/December/DisasterReateddWastes/Tentative_Order.pdf</w:t>
      </w:r>
    </w:p>
    <w:p w:rsidR="001A0699" w:rsidRPr="005F606E" w:rsidRDefault="006813FA" w:rsidP="005F606E">
      <w:pPr>
        <w:pStyle w:val="ListParagraph"/>
        <w:numPr>
          <w:ilvl w:val="0"/>
          <w:numId w:val="3"/>
        </w:numPr>
        <w:tabs>
          <w:tab w:val="left" w:pos="806"/>
          <w:tab w:val="left" w:pos="807"/>
        </w:tabs>
        <w:spacing w:before="120" w:after="240" w:line="312" w:lineRule="auto"/>
        <w:ind w:right="321"/>
        <w:rPr>
          <w:rFonts w:ascii="Symbol"/>
          <w:sz w:val="24"/>
        </w:rPr>
      </w:pPr>
      <w:r>
        <w:rPr>
          <w:sz w:val="24"/>
        </w:rPr>
        <w:t>SF Bay Water Board staff are</w:t>
      </w:r>
      <w:r w:rsidR="00FA32B2">
        <w:rPr>
          <w:sz w:val="24"/>
        </w:rPr>
        <w:t xml:space="preserve"> conducting watershed field visits, coordinating with other agencies, and conducting water qua</w:t>
      </w:r>
      <w:r>
        <w:rPr>
          <w:sz w:val="24"/>
        </w:rPr>
        <w:t>lity monitoring to assess risks and</w:t>
      </w:r>
      <w:r w:rsidR="00FA32B2">
        <w:rPr>
          <w:sz w:val="24"/>
        </w:rPr>
        <w:t xml:space="preserve"> identify high</w:t>
      </w:r>
      <w:r w:rsidR="00FA32B2">
        <w:rPr>
          <w:spacing w:val="-2"/>
          <w:sz w:val="24"/>
        </w:rPr>
        <w:t xml:space="preserve"> </w:t>
      </w:r>
      <w:r w:rsidR="00FA32B2">
        <w:rPr>
          <w:sz w:val="24"/>
        </w:rPr>
        <w:t>impact areas and sensitive resources to target technical and financial assistance to land managers and property owners for debris removal and containment, erosion control, stormwater runoff management, flood prevention</w:t>
      </w:r>
      <w:r>
        <w:rPr>
          <w:sz w:val="24"/>
        </w:rPr>
        <w:t>,</w:t>
      </w:r>
      <w:r w:rsidR="00FA32B2">
        <w:rPr>
          <w:sz w:val="24"/>
        </w:rPr>
        <w:t xml:space="preserve"> and stream and habitat</w:t>
      </w:r>
      <w:r w:rsidR="00FA32B2">
        <w:rPr>
          <w:spacing w:val="-1"/>
          <w:sz w:val="24"/>
        </w:rPr>
        <w:t xml:space="preserve"> </w:t>
      </w:r>
      <w:r w:rsidR="00FA32B2">
        <w:rPr>
          <w:sz w:val="24"/>
        </w:rPr>
        <w:t>restoration.</w:t>
      </w:r>
    </w:p>
    <w:p w:rsidR="001157CF" w:rsidRPr="001157CF" w:rsidRDefault="001157CF" w:rsidP="001157CF">
      <w:pPr>
        <w:tabs>
          <w:tab w:val="left" w:pos="871"/>
          <w:tab w:val="left" w:pos="872"/>
        </w:tabs>
        <w:spacing w:before="120" w:line="307" w:lineRule="auto"/>
        <w:ind w:left="490" w:right="821"/>
        <w:rPr>
          <w:rFonts w:ascii="Symbol"/>
          <w:sz w:val="16"/>
          <w:szCs w:val="16"/>
        </w:rPr>
      </w:pPr>
    </w:p>
    <w:p w:rsidR="001A0699" w:rsidRDefault="00FA32B2" w:rsidP="001157CF">
      <w:pPr>
        <w:pStyle w:val="ListParagraph"/>
        <w:numPr>
          <w:ilvl w:val="0"/>
          <w:numId w:val="4"/>
        </w:numPr>
        <w:tabs>
          <w:tab w:val="left" w:pos="871"/>
          <w:tab w:val="left" w:pos="872"/>
        </w:tabs>
        <w:spacing w:before="0" w:after="120" w:line="307" w:lineRule="auto"/>
        <w:ind w:right="821"/>
        <w:rPr>
          <w:rFonts w:ascii="Symbol"/>
          <w:sz w:val="26"/>
        </w:rPr>
      </w:pPr>
      <w:r>
        <w:rPr>
          <w:sz w:val="24"/>
        </w:rPr>
        <w:t xml:space="preserve">The SF Bay Water Board </w:t>
      </w:r>
      <w:r w:rsidR="001157CF" w:rsidRPr="001157CF">
        <w:rPr>
          <w:sz w:val="24"/>
        </w:rPr>
        <w:t xml:space="preserve">will exercise its enforcement discretion with respect to deadlines and tasks in existing permits and regulatory orders to account for emergency fire response </w:t>
      </w:r>
      <w:r>
        <w:rPr>
          <w:sz w:val="24"/>
        </w:rPr>
        <w:t>(e.g., debris removal and containment), best practices for post-fire erosion control, potential need for revised timeframes, etc., as needed and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appropriate.</w:t>
      </w:r>
      <w:r w:rsidR="001157CF">
        <w:rPr>
          <w:sz w:val="24"/>
        </w:rPr>
        <w:t xml:space="preserve"> </w:t>
      </w:r>
      <w:r w:rsidR="001157CF" w:rsidRPr="001157CF">
        <w:rPr>
          <w:sz w:val="24"/>
        </w:rPr>
        <w:t>If you have concerns about permit compliance as a result of the recent fires, please contact the SF Bay Water Board staff member listed as a contact in your permit.</w:t>
      </w:r>
    </w:p>
    <w:p w:rsidR="001A0699" w:rsidRDefault="00FA32B2" w:rsidP="005F606E">
      <w:pPr>
        <w:pStyle w:val="Heading2"/>
        <w:ind w:left="500"/>
      </w:pPr>
      <w:r>
        <w:t>For Residents</w:t>
      </w:r>
    </w:p>
    <w:p w:rsidR="001A0699" w:rsidRDefault="00FA32B2" w:rsidP="00FF53FB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120"/>
        <w:rPr>
          <w:rFonts w:ascii="Symbol"/>
          <w:sz w:val="26"/>
        </w:rPr>
      </w:pPr>
      <w:r>
        <w:rPr>
          <w:sz w:val="24"/>
        </w:rPr>
        <w:t xml:space="preserve">Residents should </w:t>
      </w:r>
      <w:r w:rsidR="005F606E" w:rsidRPr="005F606E">
        <w:rPr>
          <w:sz w:val="24"/>
          <w:u w:val="single"/>
        </w:rPr>
        <w:t>not</w:t>
      </w:r>
      <w:r w:rsidR="005F606E">
        <w:rPr>
          <w:sz w:val="24"/>
        </w:rPr>
        <w:t xml:space="preserve"> </w:t>
      </w:r>
      <w:r w:rsidRPr="005F606E">
        <w:rPr>
          <w:sz w:val="24"/>
        </w:rPr>
        <w:t>wash</w:t>
      </w:r>
      <w:r>
        <w:rPr>
          <w:sz w:val="24"/>
        </w:rPr>
        <w:t xml:space="preserve"> ash down into streets or</w:t>
      </w:r>
      <w:r>
        <w:rPr>
          <w:spacing w:val="-2"/>
          <w:sz w:val="24"/>
        </w:rPr>
        <w:t xml:space="preserve"> </w:t>
      </w:r>
      <w:r>
        <w:rPr>
          <w:sz w:val="24"/>
        </w:rPr>
        <w:t>drains.</w:t>
      </w:r>
    </w:p>
    <w:p w:rsidR="001A0699" w:rsidRDefault="00FA32B2" w:rsidP="00FF53FB">
      <w:pPr>
        <w:pStyle w:val="ListParagraph"/>
        <w:numPr>
          <w:ilvl w:val="0"/>
          <w:numId w:val="5"/>
        </w:numPr>
        <w:tabs>
          <w:tab w:val="left" w:pos="881"/>
        </w:tabs>
        <w:spacing w:before="120" w:line="304" w:lineRule="auto"/>
        <w:ind w:right="509"/>
        <w:jc w:val="both"/>
        <w:rPr>
          <w:rFonts w:ascii="Symbol"/>
          <w:sz w:val="26"/>
        </w:rPr>
      </w:pPr>
      <w:r>
        <w:rPr>
          <w:sz w:val="24"/>
        </w:rPr>
        <w:t>A fact sheet with debris removal questions and answers developed by Cal OES and FEMA is available at wildfirerecovery.org</w:t>
      </w:r>
      <w:hyperlink r:id="rId9" w:history="1">
        <w:r w:rsidRPr="005B3CE1">
          <w:rPr>
            <w:rStyle w:val="Hyperlink"/>
            <w:sz w:val="24"/>
          </w:rPr>
          <w:t>- http://wildfirere</w:t>
        </w:r>
        <w:bookmarkStart w:id="0" w:name="_GoBack"/>
        <w:bookmarkEnd w:id="0"/>
        <w:r w:rsidRPr="005B3CE1">
          <w:rPr>
            <w:rStyle w:val="Hyperlink"/>
            <w:sz w:val="24"/>
          </w:rPr>
          <w:t>c</w:t>
        </w:r>
        <w:r w:rsidRPr="005B3CE1">
          <w:rPr>
            <w:rStyle w:val="Hyperlink"/>
            <w:sz w:val="24"/>
          </w:rPr>
          <w:t>overy.org/debris-removal/ debris-removal-faqs/</w:t>
        </w:r>
      </w:hyperlink>
      <w:r>
        <w:rPr>
          <w:sz w:val="24"/>
        </w:rPr>
        <w:t>.</w:t>
      </w:r>
    </w:p>
    <w:p w:rsidR="001A0699" w:rsidRDefault="00FA32B2" w:rsidP="005B3CE1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120" w:line="307" w:lineRule="auto"/>
        <w:ind w:right="835"/>
        <w:rPr>
          <w:rFonts w:ascii="Symbol"/>
          <w:sz w:val="26"/>
        </w:rPr>
      </w:pPr>
      <w:r>
        <w:rPr>
          <w:sz w:val="24"/>
        </w:rPr>
        <w:t xml:space="preserve">Actions taken by rural property owners can significantly </w:t>
      </w:r>
      <w:r w:rsidR="005F606E">
        <w:rPr>
          <w:sz w:val="24"/>
        </w:rPr>
        <w:t>reduce erosion on their properties</w:t>
      </w:r>
      <w:r>
        <w:rPr>
          <w:sz w:val="24"/>
        </w:rPr>
        <w:t xml:space="preserve"> and help prevent downstream flooding. The Natural Resou</w:t>
      </w:r>
      <w:r w:rsidR="005F606E">
        <w:rPr>
          <w:sz w:val="24"/>
        </w:rPr>
        <w:t xml:space="preserve">rce Conservation Service </w:t>
      </w:r>
      <w:r>
        <w:rPr>
          <w:sz w:val="24"/>
        </w:rPr>
        <w:t>and the local Resource Conservation Districts</w:t>
      </w:r>
      <w:r>
        <w:rPr>
          <w:spacing w:val="-2"/>
          <w:sz w:val="24"/>
        </w:rPr>
        <w:t xml:space="preserve"> </w:t>
      </w:r>
      <w:r>
        <w:rPr>
          <w:sz w:val="24"/>
        </w:rPr>
        <w:t>can provide tips for best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practices.</w:t>
      </w:r>
      <w:r w:rsidR="005B3CE1">
        <w:rPr>
          <w:sz w:val="24"/>
        </w:rPr>
        <w:t xml:space="preserve"> See these webpages: </w:t>
      </w:r>
      <w:hyperlink r:id="rId10" w:history="1">
        <w:r w:rsidR="005B3CE1" w:rsidRPr="00FD3A08">
          <w:rPr>
            <w:rStyle w:val="Hyperlink"/>
            <w:sz w:val="24"/>
          </w:rPr>
          <w:t>http://sonomarcd.org/resources/fire-recovery/</w:t>
        </w:r>
      </w:hyperlink>
      <w:r w:rsidR="005B3CE1">
        <w:rPr>
          <w:sz w:val="24"/>
        </w:rPr>
        <w:t xml:space="preserve"> and </w:t>
      </w:r>
      <w:hyperlink r:id="rId11" w:history="1">
        <w:r w:rsidR="005B3CE1" w:rsidRPr="00FD3A08">
          <w:rPr>
            <w:rStyle w:val="Hyperlink"/>
            <w:sz w:val="24"/>
          </w:rPr>
          <w:t>http://naparcd.org/after-the-fire-rcd-and-nrcs-can-help/</w:t>
        </w:r>
      </w:hyperlink>
      <w:r w:rsidR="005B3CE1">
        <w:rPr>
          <w:sz w:val="24"/>
        </w:rPr>
        <w:t xml:space="preserve"> </w:t>
      </w:r>
    </w:p>
    <w:p w:rsidR="001A0699" w:rsidRDefault="00FA32B2" w:rsidP="00FF53FB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120" w:line="309" w:lineRule="auto"/>
        <w:ind w:right="527"/>
        <w:rPr>
          <w:rFonts w:ascii="Symbol" w:hAnsi="Symbol"/>
          <w:sz w:val="26"/>
        </w:rPr>
      </w:pPr>
      <w:r>
        <w:rPr>
          <w:sz w:val="24"/>
        </w:rPr>
        <w:t>The U</w:t>
      </w:r>
      <w:r w:rsidR="005F606E">
        <w:rPr>
          <w:sz w:val="24"/>
        </w:rPr>
        <w:t>.</w:t>
      </w:r>
      <w:r>
        <w:rPr>
          <w:sz w:val="24"/>
        </w:rPr>
        <w:t>S</w:t>
      </w:r>
      <w:r w:rsidR="005F606E">
        <w:rPr>
          <w:sz w:val="24"/>
        </w:rPr>
        <w:t>.</w:t>
      </w:r>
      <w:r>
        <w:rPr>
          <w:sz w:val="24"/>
        </w:rPr>
        <w:t xml:space="preserve"> Army Corps of Engineers is taking the lead for De</w:t>
      </w:r>
      <w:r>
        <w:rPr>
          <w:sz w:val="24"/>
        </w:rPr>
        <w:lastRenderedPageBreak/>
        <w:t xml:space="preserve">bris Removal operations. They </w:t>
      </w:r>
      <w:r w:rsidR="005F606E">
        <w:rPr>
          <w:sz w:val="24"/>
        </w:rPr>
        <w:t xml:space="preserve">have </w:t>
      </w:r>
      <w:r>
        <w:rPr>
          <w:sz w:val="24"/>
        </w:rPr>
        <w:t xml:space="preserve">hired two prime contractors who will use local contractors for their work. The prime contractors are Ashbritt and Environmental Chemical Corporation. Local contractors </w:t>
      </w:r>
      <w:hyperlink r:id="rId12">
        <w:r>
          <w:rPr>
            <w:sz w:val="24"/>
          </w:rPr>
          <w:t>can register as subcontractors at the</w:t>
        </w:r>
      </w:hyperlink>
      <w:r w:rsidR="001157CF">
        <w:rPr>
          <w:sz w:val="24"/>
        </w:rPr>
        <w:t xml:space="preserve"> prime</w:t>
      </w:r>
      <w:r>
        <w:rPr>
          <w:sz w:val="24"/>
        </w:rPr>
        <w:t xml:space="preserve"> contractor</w:t>
      </w:r>
      <w:r w:rsidR="001157CF">
        <w:rPr>
          <w:sz w:val="24"/>
        </w:rPr>
        <w:t>s’</w:t>
      </w:r>
      <w:r>
        <w:rPr>
          <w:sz w:val="24"/>
        </w:rPr>
        <w:t xml:space="preserve"> websites: </w:t>
      </w:r>
      <w:hyperlink r:id="rId13">
        <w:r>
          <w:rPr>
            <w:sz w:val="24"/>
          </w:rPr>
          <w:t>http://www.ashbritt.com/</w:t>
        </w:r>
      </w:hyperlink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hyperlink r:id="rId14">
        <w:r>
          <w:rPr>
            <w:sz w:val="24"/>
          </w:rPr>
          <w:t>http://www.ecc.net</w:t>
        </w:r>
      </w:hyperlink>
    </w:p>
    <w:p w:rsidR="001A0699" w:rsidRDefault="001A0699">
      <w:pPr>
        <w:pStyle w:val="BodyText"/>
        <w:spacing w:before="7"/>
        <w:rPr>
          <w:sz w:val="19"/>
        </w:rPr>
      </w:pPr>
    </w:p>
    <w:p w:rsidR="001A0699" w:rsidRDefault="00FA32B2" w:rsidP="001157CF">
      <w:pPr>
        <w:spacing w:before="120"/>
        <w:ind w:left="100" w:firstLine="350"/>
        <w:rPr>
          <w:i/>
          <w:sz w:val="24"/>
        </w:rPr>
      </w:pPr>
      <w:r>
        <w:rPr>
          <w:i/>
          <w:sz w:val="24"/>
        </w:rPr>
        <w:t>(This Fact</w:t>
      </w:r>
      <w:r w:rsidR="00FF53FB">
        <w:rPr>
          <w:i/>
          <w:sz w:val="24"/>
        </w:rPr>
        <w:t xml:space="preserve"> </w:t>
      </w:r>
      <w:r w:rsidR="001157CF">
        <w:rPr>
          <w:i/>
          <w:sz w:val="24"/>
        </w:rPr>
        <w:t>Sheet was last updated on Nov. 7</w:t>
      </w:r>
      <w:r>
        <w:rPr>
          <w:i/>
          <w:sz w:val="24"/>
        </w:rPr>
        <w:t>, 2017)</w:t>
      </w:r>
    </w:p>
    <w:sectPr w:rsidR="001A0699">
      <w:headerReference w:type="default" r:id="rId15"/>
      <w:footerReference w:type="default" r:id="rId16"/>
      <w:pgSz w:w="12240" w:h="15840"/>
      <w:pgMar w:top="1740" w:right="980" w:bottom="1560" w:left="980" w:header="720" w:footer="1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11" w:rsidRDefault="00E77011">
      <w:r>
        <w:separator/>
      </w:r>
    </w:p>
  </w:endnote>
  <w:endnote w:type="continuationSeparator" w:id="0">
    <w:p w:rsidR="00E77011" w:rsidRDefault="00E7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E4" w:rsidRDefault="004464E4">
    <w:pPr>
      <w:pStyle w:val="Footer"/>
    </w:pPr>
    <w:r>
      <w:rPr>
        <w:noProof/>
      </w:rPr>
      <w:drawing>
        <wp:inline distT="0" distB="0" distL="0" distR="0" wp14:anchorId="5D46E6DA">
          <wp:extent cx="6383020" cy="3721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99" w:rsidRDefault="00FA32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9044305</wp:posOffset>
              </wp:positionV>
              <wp:extent cx="121920" cy="165735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699" w:rsidRDefault="00FA32B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3CE1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12.1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6/vt/uEAAAANAQAADwAA&#10;AAAAAAAAAAAAAAAEBQAAZHJzL2Rvd25yZXYueG1sUEsFBgAAAAAEAAQA8wAAABIGAAAAAA==&#10;" filled="f" stroked="f">
              <v:textbox inset="0,0,0,0">
                <w:txbxContent>
                  <w:p w:rsidR="001A0699" w:rsidRDefault="00FA32B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3CE1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11" w:rsidRDefault="00E77011">
      <w:r>
        <w:separator/>
      </w:r>
    </w:p>
  </w:footnote>
  <w:footnote w:type="continuationSeparator" w:id="0">
    <w:p w:rsidR="00E77011" w:rsidRDefault="00E7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99" w:rsidRDefault="00FA32B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391275" cy="6477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91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B7B"/>
    <w:multiLevelType w:val="hybridMultilevel"/>
    <w:tmpl w:val="F5D6C3F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w w:val="100"/>
      </w:rPr>
    </w:lvl>
    <w:lvl w:ilvl="1" w:tplc="2BC2F8DA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7D022364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1DD24354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45BC8874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5410534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2A706FD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C3DED7B4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98FA1936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" w15:restartNumberingAfterBreak="0">
    <w:nsid w:val="30FE2FBC"/>
    <w:multiLevelType w:val="hybridMultilevel"/>
    <w:tmpl w:val="0C626370"/>
    <w:lvl w:ilvl="0" w:tplc="1EA4E6FE">
      <w:numFmt w:val="bullet"/>
      <w:lvlText w:val=""/>
      <w:lvlJc w:val="left"/>
      <w:pPr>
        <w:ind w:left="844" w:hanging="360"/>
      </w:pPr>
      <w:rPr>
        <w:rFonts w:hint="default"/>
        <w:w w:val="100"/>
      </w:rPr>
    </w:lvl>
    <w:lvl w:ilvl="1" w:tplc="2BC2F8DA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7D022364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1DD24354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45BC8874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5410534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2A706FD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C3DED7B4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98FA1936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2" w15:restartNumberingAfterBreak="0">
    <w:nsid w:val="32F17CC5"/>
    <w:multiLevelType w:val="hybridMultilevel"/>
    <w:tmpl w:val="BCD8317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w w:val="100"/>
      </w:rPr>
    </w:lvl>
    <w:lvl w:ilvl="1" w:tplc="2BC2F8DA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7D022364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1DD24354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45BC8874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5410534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2A706FD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C3DED7B4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98FA1936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3" w15:restartNumberingAfterBreak="0">
    <w:nsid w:val="38183726"/>
    <w:multiLevelType w:val="hybridMultilevel"/>
    <w:tmpl w:val="E10E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0E71"/>
    <w:multiLevelType w:val="hybridMultilevel"/>
    <w:tmpl w:val="8D06B51C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w w:val="100"/>
      </w:rPr>
    </w:lvl>
    <w:lvl w:ilvl="1" w:tplc="2BC2F8DA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7D022364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1DD24354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45BC8874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5410534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2A706FD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C3DED7B4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98FA1936"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99"/>
    <w:rsid w:val="001157CF"/>
    <w:rsid w:val="001A0699"/>
    <w:rsid w:val="004464E4"/>
    <w:rsid w:val="00503922"/>
    <w:rsid w:val="005B3CE1"/>
    <w:rsid w:val="005F606E"/>
    <w:rsid w:val="006813FA"/>
    <w:rsid w:val="006E3A5F"/>
    <w:rsid w:val="00A21FD0"/>
    <w:rsid w:val="00BE7EEC"/>
    <w:rsid w:val="00E77011"/>
    <w:rsid w:val="00EB095B"/>
    <w:rsid w:val="00EC5CC3"/>
    <w:rsid w:val="00ED2620"/>
    <w:rsid w:val="00F17A93"/>
    <w:rsid w:val="00FA32B2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98C7D"/>
  <w15:docId w15:val="{A2811417-4B5A-4961-9FF0-F50730B3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54"/>
      <w:outlineLvl w:val="0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 Black" w:eastAsia="Arial Black" w:hAnsi="Arial Black" w:cs="Arial Black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7"/>
      <w:ind w:left="8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4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4E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F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3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hbrit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ildfirerecovery.org/debris-removal/debris-removal-faq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parcd.org/after-the-fire-rcd-and-nrcs-can-hel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onomarcd.org/resources/fire-recov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ldfirerecovery.org/debris-removal/" TargetMode="External"/><Relationship Id="rId14" Type="http://schemas.openxmlformats.org/officeDocument/2006/relationships/hyperlink" Target="http://www.ecc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Kostyrko, George@Waterboards</dc:creator>
  <cp:lastModifiedBy>McCann, Lisa@Waterboards</cp:lastModifiedBy>
  <cp:revision>2</cp:revision>
  <cp:lastPrinted>2017-11-04T01:39:00Z</cp:lastPrinted>
  <dcterms:created xsi:type="dcterms:W3CDTF">2017-11-07T19:42:00Z</dcterms:created>
  <dcterms:modified xsi:type="dcterms:W3CDTF">2017-11-07T19:42:00Z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2017-11-03T00:00:00Z</vt:filetime>
  </property>
</Properties>
</file>