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6FDD" w14:textId="161B308F" w:rsidR="009C4200" w:rsidRPr="00691E5C" w:rsidRDefault="00182B72" w:rsidP="00182B72">
      <w:pPr>
        <w:pStyle w:val="BodyText"/>
        <w:tabs>
          <w:tab w:val="left" w:pos="2910"/>
        </w:tabs>
        <w:ind w:left="99"/>
        <w:rPr>
          <w:sz w:val="20"/>
        </w:rPr>
      </w:pPr>
      <w:bookmarkStart w:id="0" w:name="_GoBack"/>
      <w:bookmarkEnd w:id="0"/>
      <w:r w:rsidRPr="00691E5C">
        <w:rPr>
          <w:sz w:val="20"/>
        </w:rPr>
        <w:tab/>
      </w:r>
    </w:p>
    <w:p w14:paraId="570039F7" w14:textId="77777777" w:rsidR="009C4200" w:rsidRPr="00691E5C" w:rsidRDefault="009C4200">
      <w:pPr>
        <w:pStyle w:val="BodyText"/>
        <w:spacing w:before="8"/>
        <w:rPr>
          <w:sz w:val="27"/>
        </w:rPr>
      </w:pPr>
    </w:p>
    <w:p w14:paraId="3EBC99EA" w14:textId="77777777" w:rsidR="009C4200" w:rsidRPr="00691E5C" w:rsidRDefault="00B7164E">
      <w:pPr>
        <w:pStyle w:val="BodyText"/>
        <w:spacing w:before="93"/>
        <w:ind w:left="2113" w:right="1871" w:hanging="1"/>
        <w:jc w:val="center"/>
      </w:pPr>
      <w:r w:rsidRPr="00691E5C">
        <w:t>MEMORANDUM OF UNDERSTANDING REGARDING TECHNICAL ADVISORY COMMITTEE WITH THE</w:t>
      </w:r>
    </w:p>
    <w:p w14:paraId="64697009" w14:textId="77777777" w:rsidR="009C4200" w:rsidRPr="00691E5C" w:rsidRDefault="00B7164E">
      <w:pPr>
        <w:pStyle w:val="BodyText"/>
        <w:ind w:left="1780" w:right="1538"/>
        <w:jc w:val="center"/>
      </w:pPr>
      <w:r w:rsidRPr="00691E5C">
        <w:t>STATE WATER RESOURCES CONTROL BOARD,</w:t>
      </w:r>
    </w:p>
    <w:p w14:paraId="3BFBF4CB" w14:textId="0D9BFF4C" w:rsidR="009C4200" w:rsidRPr="00691E5C" w:rsidRDefault="00B06FDD" w:rsidP="00B06FDD">
      <w:pPr>
        <w:pStyle w:val="BodyText"/>
        <w:ind w:left="1259" w:right="1016"/>
        <w:jc w:val="center"/>
        <w:rPr>
          <w:sz w:val="26"/>
        </w:rPr>
      </w:pPr>
      <w:r w:rsidRPr="00691E5C">
        <w:t>[</w:t>
      </w:r>
      <w:r w:rsidRPr="00691E5C">
        <w:rPr>
          <w:highlight w:val="yellow"/>
        </w:rPr>
        <w:t>REGION</w:t>
      </w:r>
      <w:r w:rsidRPr="00691E5C">
        <w:t xml:space="preserve">] </w:t>
      </w:r>
      <w:r w:rsidR="00B7164E" w:rsidRPr="00691E5C">
        <w:t xml:space="preserve">REGIONAL WATER QUALITY CONTROL BOARD, AND </w:t>
      </w:r>
      <w:r w:rsidRPr="00691E5C">
        <w:t>[</w:t>
      </w:r>
      <w:r w:rsidR="00E56CF1" w:rsidRPr="00691E5C">
        <w:rPr>
          <w:highlight w:val="yellow"/>
        </w:rPr>
        <w:t>Grantee</w:t>
      </w:r>
      <w:r w:rsidRPr="00691E5C">
        <w:t>]</w:t>
      </w:r>
    </w:p>
    <w:p w14:paraId="4BEADC53" w14:textId="77777777" w:rsidR="009C4200" w:rsidRPr="00691E5C" w:rsidRDefault="009C4200" w:rsidP="00387C35">
      <w:pPr>
        <w:pStyle w:val="BodyText"/>
        <w:ind w:left="810" w:hanging="630"/>
        <w:rPr>
          <w:sz w:val="22"/>
        </w:rPr>
      </w:pPr>
    </w:p>
    <w:p w14:paraId="0C13280F" w14:textId="63183571" w:rsidR="009C4200" w:rsidRPr="00691E5C" w:rsidRDefault="00B7164E" w:rsidP="00387C35">
      <w:pPr>
        <w:pStyle w:val="ListParagraph"/>
        <w:numPr>
          <w:ilvl w:val="0"/>
          <w:numId w:val="1"/>
        </w:numPr>
        <w:tabs>
          <w:tab w:val="left" w:pos="1000"/>
          <w:tab w:val="left" w:pos="1001"/>
        </w:tabs>
        <w:ind w:left="810" w:hanging="630"/>
        <w:jc w:val="left"/>
        <w:rPr>
          <w:sz w:val="24"/>
          <w:szCs w:val="24"/>
        </w:rPr>
      </w:pPr>
      <w:r w:rsidRPr="00691E5C">
        <w:rPr>
          <w:sz w:val="24"/>
          <w:szCs w:val="24"/>
        </w:rPr>
        <w:t>The</w:t>
      </w:r>
      <w:r w:rsidRPr="00691E5C">
        <w:rPr>
          <w:spacing w:val="-6"/>
          <w:sz w:val="24"/>
          <w:szCs w:val="24"/>
        </w:rPr>
        <w:t xml:space="preserve"> </w:t>
      </w:r>
      <w:r w:rsidRPr="00691E5C">
        <w:rPr>
          <w:sz w:val="24"/>
          <w:szCs w:val="24"/>
        </w:rPr>
        <w:t>purpose</w:t>
      </w:r>
      <w:r w:rsidRPr="00691E5C">
        <w:rPr>
          <w:spacing w:val="-6"/>
          <w:sz w:val="24"/>
          <w:szCs w:val="24"/>
        </w:rPr>
        <w:t xml:space="preserve"> </w:t>
      </w:r>
      <w:r w:rsidRPr="00691E5C">
        <w:rPr>
          <w:sz w:val="24"/>
          <w:szCs w:val="24"/>
        </w:rPr>
        <w:t>of</w:t>
      </w:r>
      <w:r w:rsidRPr="00691E5C">
        <w:rPr>
          <w:spacing w:val="-6"/>
          <w:sz w:val="24"/>
          <w:szCs w:val="24"/>
        </w:rPr>
        <w:t xml:space="preserve"> </w:t>
      </w:r>
      <w:r w:rsidRPr="00691E5C">
        <w:rPr>
          <w:sz w:val="24"/>
          <w:szCs w:val="24"/>
        </w:rPr>
        <w:t>this</w:t>
      </w:r>
      <w:r w:rsidRPr="00691E5C">
        <w:rPr>
          <w:spacing w:val="-6"/>
          <w:sz w:val="24"/>
          <w:szCs w:val="24"/>
        </w:rPr>
        <w:t xml:space="preserve"> </w:t>
      </w:r>
      <w:r w:rsidRPr="00691E5C">
        <w:rPr>
          <w:sz w:val="24"/>
          <w:szCs w:val="24"/>
        </w:rPr>
        <w:t>Memorandum</w:t>
      </w:r>
      <w:r w:rsidRPr="00691E5C">
        <w:rPr>
          <w:spacing w:val="-7"/>
          <w:sz w:val="24"/>
          <w:szCs w:val="24"/>
        </w:rPr>
        <w:t xml:space="preserve"> </w:t>
      </w:r>
      <w:r w:rsidRPr="00691E5C">
        <w:rPr>
          <w:sz w:val="24"/>
          <w:szCs w:val="24"/>
        </w:rPr>
        <w:t>of</w:t>
      </w:r>
      <w:r w:rsidRPr="00691E5C">
        <w:rPr>
          <w:spacing w:val="-6"/>
          <w:sz w:val="24"/>
          <w:szCs w:val="24"/>
        </w:rPr>
        <w:t xml:space="preserve"> </w:t>
      </w:r>
      <w:r w:rsidRPr="00691E5C">
        <w:rPr>
          <w:sz w:val="24"/>
          <w:szCs w:val="24"/>
        </w:rPr>
        <w:t>Understanding</w:t>
      </w:r>
      <w:r w:rsidRPr="00691E5C">
        <w:rPr>
          <w:spacing w:val="-6"/>
          <w:sz w:val="24"/>
          <w:szCs w:val="24"/>
        </w:rPr>
        <w:t xml:space="preserve"> </w:t>
      </w:r>
      <w:r w:rsidRPr="00691E5C">
        <w:rPr>
          <w:sz w:val="24"/>
          <w:szCs w:val="24"/>
        </w:rPr>
        <w:t>(MOU)</w:t>
      </w:r>
      <w:r w:rsidRPr="00691E5C">
        <w:rPr>
          <w:spacing w:val="-6"/>
          <w:sz w:val="24"/>
          <w:szCs w:val="24"/>
        </w:rPr>
        <w:t xml:space="preserve"> </w:t>
      </w:r>
      <w:r w:rsidRPr="00691E5C">
        <w:rPr>
          <w:sz w:val="24"/>
          <w:szCs w:val="24"/>
        </w:rPr>
        <w:t>between</w:t>
      </w:r>
      <w:r w:rsidRPr="00691E5C">
        <w:rPr>
          <w:spacing w:val="-6"/>
          <w:sz w:val="24"/>
          <w:szCs w:val="24"/>
        </w:rPr>
        <w:t xml:space="preserve"> </w:t>
      </w:r>
      <w:r w:rsidRPr="00691E5C">
        <w:rPr>
          <w:sz w:val="24"/>
          <w:szCs w:val="24"/>
        </w:rPr>
        <w:t>the</w:t>
      </w:r>
      <w:r w:rsidR="00B06FDD" w:rsidRPr="00691E5C">
        <w:rPr>
          <w:sz w:val="24"/>
          <w:szCs w:val="24"/>
        </w:rPr>
        <w:t xml:space="preserve"> [</w:t>
      </w:r>
      <w:r w:rsidR="009A670F" w:rsidRPr="00691E5C">
        <w:rPr>
          <w:sz w:val="24"/>
          <w:szCs w:val="24"/>
          <w:highlight w:val="yellow"/>
        </w:rPr>
        <w:t>Grantee</w:t>
      </w:r>
      <w:r w:rsidR="00B06FDD" w:rsidRPr="00691E5C">
        <w:rPr>
          <w:sz w:val="24"/>
          <w:szCs w:val="24"/>
        </w:rPr>
        <w:t>],</w:t>
      </w:r>
      <w:r w:rsidRPr="00691E5C">
        <w:rPr>
          <w:sz w:val="24"/>
          <w:szCs w:val="24"/>
        </w:rPr>
        <w:t xml:space="preserve"> State Water Resources Control Board (State </w:t>
      </w:r>
      <w:r w:rsidR="002C3089" w:rsidRPr="00691E5C">
        <w:rPr>
          <w:sz w:val="24"/>
          <w:szCs w:val="24"/>
        </w:rPr>
        <w:t xml:space="preserve">Water </w:t>
      </w:r>
      <w:r w:rsidRPr="00691E5C">
        <w:rPr>
          <w:sz w:val="24"/>
          <w:szCs w:val="24"/>
        </w:rPr>
        <w:t xml:space="preserve">Board), and the </w:t>
      </w:r>
      <w:r w:rsidR="00B06FDD" w:rsidRPr="00691E5C">
        <w:rPr>
          <w:sz w:val="24"/>
          <w:szCs w:val="24"/>
        </w:rPr>
        <w:t>[</w:t>
      </w:r>
      <w:r w:rsidR="00B06FDD" w:rsidRPr="00691E5C">
        <w:rPr>
          <w:sz w:val="24"/>
          <w:szCs w:val="24"/>
          <w:highlight w:val="yellow"/>
        </w:rPr>
        <w:t>Region</w:t>
      </w:r>
      <w:r w:rsidR="00D925C1" w:rsidRPr="00691E5C">
        <w:rPr>
          <w:sz w:val="24"/>
          <w:szCs w:val="24"/>
          <w:highlight w:val="yellow"/>
        </w:rPr>
        <w:t>/Location</w:t>
      </w:r>
      <w:r w:rsidR="00B06FDD" w:rsidRPr="00691E5C">
        <w:rPr>
          <w:sz w:val="24"/>
          <w:szCs w:val="24"/>
        </w:rPr>
        <w:t>]</w:t>
      </w:r>
      <w:r w:rsidRPr="00691E5C">
        <w:rPr>
          <w:sz w:val="24"/>
          <w:szCs w:val="24"/>
        </w:rPr>
        <w:t xml:space="preserve"> Regional Water Quality Control Board (Regional </w:t>
      </w:r>
      <w:r w:rsidR="000C363B" w:rsidRPr="00691E5C">
        <w:rPr>
          <w:sz w:val="24"/>
          <w:szCs w:val="24"/>
        </w:rPr>
        <w:t xml:space="preserve">Water </w:t>
      </w:r>
      <w:r w:rsidRPr="00691E5C">
        <w:rPr>
          <w:sz w:val="24"/>
          <w:szCs w:val="24"/>
        </w:rPr>
        <w:t xml:space="preserve">Board) </w:t>
      </w:r>
      <w:r w:rsidR="002C3089" w:rsidRPr="00691E5C">
        <w:rPr>
          <w:sz w:val="24"/>
          <w:szCs w:val="24"/>
        </w:rPr>
        <w:t xml:space="preserve">is to </w:t>
      </w:r>
      <w:r w:rsidR="00E05DC7" w:rsidRPr="00691E5C">
        <w:rPr>
          <w:sz w:val="24"/>
          <w:szCs w:val="24"/>
        </w:rPr>
        <w:t xml:space="preserve">identify the forum and processes for discussion and resolution of issues related to monitoring, </w:t>
      </w:r>
      <w:r w:rsidR="00E56CF1" w:rsidRPr="00691E5C">
        <w:rPr>
          <w:sz w:val="24"/>
          <w:szCs w:val="24"/>
        </w:rPr>
        <w:t xml:space="preserve">planning, </w:t>
      </w:r>
      <w:r w:rsidR="00E05DC7" w:rsidRPr="00691E5C">
        <w:rPr>
          <w:sz w:val="24"/>
          <w:szCs w:val="24"/>
        </w:rPr>
        <w:t xml:space="preserve">modeling, </w:t>
      </w:r>
      <w:r w:rsidR="004979FA" w:rsidRPr="00691E5C">
        <w:rPr>
          <w:sz w:val="24"/>
          <w:szCs w:val="24"/>
        </w:rPr>
        <w:t xml:space="preserve">remedial investigation, feasibility studies, </w:t>
      </w:r>
      <w:r w:rsidR="00E05DC7" w:rsidRPr="00691E5C">
        <w:rPr>
          <w:sz w:val="24"/>
          <w:szCs w:val="24"/>
        </w:rPr>
        <w:t xml:space="preserve">design, construction, and operation of any </w:t>
      </w:r>
      <w:r w:rsidR="00B06FDD" w:rsidRPr="00691E5C">
        <w:rPr>
          <w:sz w:val="24"/>
          <w:szCs w:val="24"/>
        </w:rPr>
        <w:t>[</w:t>
      </w:r>
      <w:r w:rsidR="009A670F" w:rsidRPr="00691E5C">
        <w:rPr>
          <w:sz w:val="24"/>
          <w:szCs w:val="24"/>
          <w:highlight w:val="yellow"/>
        </w:rPr>
        <w:t>Grantee</w:t>
      </w:r>
      <w:r w:rsidR="00B06FDD" w:rsidRPr="00691E5C">
        <w:rPr>
          <w:sz w:val="24"/>
          <w:szCs w:val="24"/>
        </w:rPr>
        <w:t>]</w:t>
      </w:r>
      <w:r w:rsidR="002C3089" w:rsidRPr="00691E5C">
        <w:rPr>
          <w:sz w:val="24"/>
          <w:szCs w:val="24"/>
        </w:rPr>
        <w:t xml:space="preserve"> </w:t>
      </w:r>
      <w:r w:rsidR="00E05DC7" w:rsidRPr="00691E5C">
        <w:rPr>
          <w:sz w:val="24"/>
          <w:szCs w:val="24"/>
        </w:rPr>
        <w:t xml:space="preserve">projects </w:t>
      </w:r>
      <w:r w:rsidR="003B334F">
        <w:rPr>
          <w:sz w:val="24"/>
          <w:szCs w:val="24"/>
        </w:rPr>
        <w:t xml:space="preserve">that are currently </w:t>
      </w:r>
      <w:r w:rsidR="00E05DC7" w:rsidRPr="00691E5C">
        <w:rPr>
          <w:sz w:val="24"/>
          <w:szCs w:val="24"/>
        </w:rPr>
        <w:t xml:space="preserve">funded </w:t>
      </w:r>
      <w:r w:rsidR="003B334F">
        <w:rPr>
          <w:sz w:val="24"/>
          <w:szCs w:val="24"/>
        </w:rPr>
        <w:t xml:space="preserve">or may in the future be funded </w:t>
      </w:r>
      <w:r w:rsidR="00E05DC7" w:rsidRPr="00691E5C">
        <w:rPr>
          <w:sz w:val="24"/>
          <w:szCs w:val="24"/>
        </w:rPr>
        <w:t xml:space="preserve">by the State Water Board </w:t>
      </w:r>
      <w:r w:rsidR="000F0F05" w:rsidRPr="00691E5C">
        <w:rPr>
          <w:sz w:val="24"/>
          <w:szCs w:val="24"/>
        </w:rPr>
        <w:t>under Proposition 1 (Cal. Water Code §§</w:t>
      </w:r>
      <w:r w:rsidR="0067439F" w:rsidRPr="00691E5C">
        <w:rPr>
          <w:sz w:val="24"/>
          <w:szCs w:val="24"/>
        </w:rPr>
        <w:t xml:space="preserve">79700 </w:t>
      </w:r>
      <w:r w:rsidR="000F0F05" w:rsidRPr="00691E5C">
        <w:rPr>
          <w:sz w:val="24"/>
          <w:szCs w:val="24"/>
        </w:rPr>
        <w:t>et seq.)</w:t>
      </w:r>
      <w:r w:rsidR="002C3089" w:rsidRPr="00691E5C">
        <w:rPr>
          <w:sz w:val="24"/>
          <w:szCs w:val="24"/>
        </w:rPr>
        <w:t xml:space="preserve"> </w:t>
      </w:r>
      <w:r w:rsidR="00E05DC7" w:rsidRPr="00691E5C">
        <w:rPr>
          <w:sz w:val="24"/>
          <w:szCs w:val="24"/>
        </w:rPr>
        <w:t xml:space="preserve">for the prevention </w:t>
      </w:r>
      <w:r w:rsidR="002C3089" w:rsidRPr="00691E5C">
        <w:rPr>
          <w:sz w:val="24"/>
          <w:szCs w:val="24"/>
        </w:rPr>
        <w:t xml:space="preserve">or cleanup </w:t>
      </w:r>
      <w:r w:rsidR="00E05DC7" w:rsidRPr="00691E5C">
        <w:rPr>
          <w:sz w:val="24"/>
          <w:szCs w:val="24"/>
        </w:rPr>
        <w:t>of groundwater c</w:t>
      </w:r>
      <w:r w:rsidR="00B06FDD" w:rsidRPr="00691E5C">
        <w:rPr>
          <w:sz w:val="24"/>
          <w:szCs w:val="24"/>
        </w:rPr>
        <w:t>ontamination in the [</w:t>
      </w:r>
      <w:r w:rsidR="00B06FDD" w:rsidRPr="00691E5C">
        <w:rPr>
          <w:sz w:val="24"/>
          <w:szCs w:val="24"/>
          <w:highlight w:val="yellow"/>
        </w:rPr>
        <w:t>Location</w:t>
      </w:r>
      <w:r w:rsidR="00B06FDD" w:rsidRPr="00691E5C">
        <w:rPr>
          <w:sz w:val="24"/>
          <w:szCs w:val="24"/>
        </w:rPr>
        <w:t>]</w:t>
      </w:r>
      <w:r w:rsidR="00E05DC7" w:rsidRPr="00691E5C">
        <w:rPr>
          <w:sz w:val="24"/>
          <w:szCs w:val="24"/>
        </w:rPr>
        <w:t xml:space="preserve"> Basin</w:t>
      </w:r>
      <w:r w:rsidR="003B334F">
        <w:rPr>
          <w:sz w:val="24"/>
          <w:szCs w:val="24"/>
        </w:rPr>
        <w:t xml:space="preserve"> (Project or Projects)</w:t>
      </w:r>
      <w:r w:rsidR="002C3089" w:rsidRPr="00691E5C">
        <w:rPr>
          <w:sz w:val="24"/>
          <w:szCs w:val="24"/>
        </w:rPr>
        <w:t>,</w:t>
      </w:r>
      <w:r w:rsidR="00E05DC7" w:rsidRPr="00691E5C">
        <w:rPr>
          <w:sz w:val="24"/>
          <w:szCs w:val="24"/>
        </w:rPr>
        <w:t xml:space="preserve"> and </w:t>
      </w:r>
      <w:r w:rsidR="002C3089" w:rsidRPr="00691E5C">
        <w:rPr>
          <w:sz w:val="24"/>
          <w:szCs w:val="24"/>
        </w:rPr>
        <w:t xml:space="preserve">to </w:t>
      </w:r>
      <w:r w:rsidR="00541E30" w:rsidRPr="00691E5C">
        <w:rPr>
          <w:sz w:val="24"/>
          <w:szCs w:val="24"/>
        </w:rPr>
        <w:t>ensure</w:t>
      </w:r>
      <w:r w:rsidR="00E05DC7" w:rsidRPr="00691E5C">
        <w:rPr>
          <w:sz w:val="24"/>
          <w:szCs w:val="24"/>
        </w:rPr>
        <w:t xml:space="preserve"> those </w:t>
      </w:r>
      <w:r w:rsidR="003B334F">
        <w:rPr>
          <w:sz w:val="24"/>
          <w:szCs w:val="24"/>
        </w:rPr>
        <w:t>P</w:t>
      </w:r>
      <w:r w:rsidR="00E05DC7" w:rsidRPr="00691E5C">
        <w:rPr>
          <w:sz w:val="24"/>
          <w:szCs w:val="24"/>
        </w:rPr>
        <w:t xml:space="preserve">rojects </w:t>
      </w:r>
      <w:r w:rsidR="00541E30" w:rsidRPr="00691E5C">
        <w:rPr>
          <w:sz w:val="24"/>
          <w:szCs w:val="24"/>
        </w:rPr>
        <w:t xml:space="preserve">support and do not negatively impact </w:t>
      </w:r>
      <w:r w:rsidR="00E05DC7" w:rsidRPr="00691E5C">
        <w:rPr>
          <w:sz w:val="24"/>
          <w:szCs w:val="24"/>
        </w:rPr>
        <w:t>nearby third-party cleanup efforts</w:t>
      </w:r>
      <w:r w:rsidRPr="00691E5C">
        <w:rPr>
          <w:sz w:val="24"/>
          <w:szCs w:val="24"/>
        </w:rPr>
        <w:t>.</w:t>
      </w:r>
    </w:p>
    <w:p w14:paraId="55F47B00" w14:textId="77777777" w:rsidR="009C4200" w:rsidRPr="00691E5C" w:rsidRDefault="009C4200" w:rsidP="00387C35">
      <w:pPr>
        <w:pStyle w:val="BodyText"/>
        <w:ind w:left="810" w:hanging="630"/>
      </w:pPr>
    </w:p>
    <w:p w14:paraId="1F1F87A4" w14:textId="32C70B51" w:rsidR="000C363B" w:rsidRPr="00691E5C" w:rsidRDefault="000C363B" w:rsidP="00387C35">
      <w:pPr>
        <w:pStyle w:val="ListParagraph"/>
        <w:numPr>
          <w:ilvl w:val="0"/>
          <w:numId w:val="1"/>
        </w:numPr>
        <w:tabs>
          <w:tab w:val="left" w:pos="999"/>
          <w:tab w:val="left" w:pos="1000"/>
        </w:tabs>
        <w:ind w:left="810" w:right="729" w:hanging="630"/>
        <w:jc w:val="left"/>
        <w:rPr>
          <w:sz w:val="24"/>
          <w:szCs w:val="24"/>
        </w:rPr>
      </w:pPr>
      <w:r w:rsidRPr="00691E5C">
        <w:rPr>
          <w:sz w:val="24"/>
          <w:szCs w:val="24"/>
        </w:rPr>
        <w:t>The State Water Board and Regional Water Board enter into this MOU under the authorities of California Water Code section13225, subs</w:t>
      </w:r>
      <w:r w:rsidR="00B06FDD" w:rsidRPr="00691E5C">
        <w:rPr>
          <w:sz w:val="24"/>
          <w:szCs w:val="24"/>
        </w:rPr>
        <w:t>ections (a), (b), and (j)</w:t>
      </w:r>
      <w:r w:rsidR="00BC5C0D">
        <w:rPr>
          <w:sz w:val="24"/>
          <w:szCs w:val="24"/>
        </w:rPr>
        <w:t>.</w:t>
      </w:r>
      <w:r w:rsidR="00B06FDD" w:rsidRPr="00691E5C">
        <w:rPr>
          <w:sz w:val="24"/>
          <w:szCs w:val="24"/>
        </w:rPr>
        <w:t xml:space="preserve"> [</w:t>
      </w:r>
      <w:r w:rsidR="00EF0D86" w:rsidRPr="00691E5C">
        <w:rPr>
          <w:sz w:val="24"/>
          <w:szCs w:val="24"/>
          <w:highlight w:val="yellow"/>
        </w:rPr>
        <w:t>Grantee</w:t>
      </w:r>
      <w:r w:rsidR="00B06FDD" w:rsidRPr="00691E5C">
        <w:rPr>
          <w:sz w:val="24"/>
          <w:szCs w:val="24"/>
        </w:rPr>
        <w:t>]</w:t>
      </w:r>
      <w:r w:rsidRPr="00691E5C">
        <w:rPr>
          <w:sz w:val="24"/>
          <w:szCs w:val="24"/>
        </w:rPr>
        <w:t xml:space="preserve"> enters into this MOU under the authority of </w:t>
      </w:r>
      <w:r w:rsidR="00B06FDD" w:rsidRPr="00691E5C">
        <w:rPr>
          <w:sz w:val="24"/>
          <w:szCs w:val="24"/>
          <w:highlight w:val="yellow"/>
        </w:rPr>
        <w:t>[XXX]</w:t>
      </w:r>
      <w:r w:rsidRPr="00691E5C">
        <w:rPr>
          <w:sz w:val="24"/>
          <w:szCs w:val="24"/>
        </w:rPr>
        <w:t xml:space="preserve">. </w:t>
      </w:r>
    </w:p>
    <w:p w14:paraId="3D22DC8E" w14:textId="77777777" w:rsidR="006E329D" w:rsidRPr="00387C35" w:rsidRDefault="006E329D" w:rsidP="00387C35">
      <w:pPr>
        <w:ind w:left="810" w:hanging="630"/>
        <w:rPr>
          <w:sz w:val="24"/>
          <w:szCs w:val="24"/>
        </w:rPr>
      </w:pPr>
    </w:p>
    <w:p w14:paraId="7D741151" w14:textId="608E4CA5" w:rsidR="009C4200" w:rsidRPr="00691E5C" w:rsidRDefault="00C30239" w:rsidP="00387C35">
      <w:pPr>
        <w:pStyle w:val="ListParagraph"/>
        <w:numPr>
          <w:ilvl w:val="0"/>
          <w:numId w:val="1"/>
        </w:numPr>
        <w:tabs>
          <w:tab w:val="left" w:pos="999"/>
          <w:tab w:val="left" w:pos="1000"/>
        </w:tabs>
        <w:ind w:left="810" w:right="729" w:hanging="630"/>
        <w:jc w:val="left"/>
        <w:rPr>
          <w:sz w:val="24"/>
          <w:szCs w:val="24"/>
        </w:rPr>
      </w:pPr>
      <w:r w:rsidRPr="00691E5C">
        <w:rPr>
          <w:sz w:val="24"/>
          <w:szCs w:val="24"/>
        </w:rPr>
        <w:t xml:space="preserve">The </w:t>
      </w:r>
      <w:r w:rsidR="00837334" w:rsidRPr="00691E5C">
        <w:rPr>
          <w:sz w:val="24"/>
          <w:szCs w:val="24"/>
        </w:rPr>
        <w:t xml:space="preserve">Parties </w:t>
      </w:r>
      <w:r w:rsidRPr="00691E5C">
        <w:rPr>
          <w:sz w:val="24"/>
          <w:szCs w:val="24"/>
        </w:rPr>
        <w:t>to this MOU recognize that the implementation of the</w:t>
      </w:r>
      <w:r w:rsidR="003B334F">
        <w:rPr>
          <w:sz w:val="24"/>
          <w:szCs w:val="24"/>
        </w:rPr>
        <w:t xml:space="preserve"> P</w:t>
      </w:r>
      <w:r w:rsidRPr="00691E5C">
        <w:rPr>
          <w:sz w:val="24"/>
          <w:szCs w:val="24"/>
        </w:rPr>
        <w:t>roject</w:t>
      </w:r>
      <w:r w:rsidR="00EF7BE4">
        <w:rPr>
          <w:sz w:val="24"/>
          <w:szCs w:val="24"/>
        </w:rPr>
        <w:t>(</w:t>
      </w:r>
      <w:r w:rsidRPr="00691E5C">
        <w:rPr>
          <w:sz w:val="24"/>
          <w:szCs w:val="24"/>
        </w:rPr>
        <w:t>s</w:t>
      </w:r>
      <w:r w:rsidR="00EF7BE4">
        <w:rPr>
          <w:sz w:val="24"/>
          <w:szCs w:val="24"/>
        </w:rPr>
        <w:t>)</w:t>
      </w:r>
      <w:r w:rsidRPr="00691E5C">
        <w:rPr>
          <w:sz w:val="24"/>
          <w:szCs w:val="24"/>
        </w:rPr>
        <w:t xml:space="preserve"> </w:t>
      </w:r>
      <w:r w:rsidR="007F602A">
        <w:rPr>
          <w:sz w:val="24"/>
          <w:szCs w:val="24"/>
        </w:rPr>
        <w:t xml:space="preserve">may </w:t>
      </w:r>
      <w:r w:rsidRPr="00691E5C">
        <w:rPr>
          <w:sz w:val="24"/>
          <w:szCs w:val="24"/>
        </w:rPr>
        <w:t xml:space="preserve">involve complex technical issues regarding prevention </w:t>
      </w:r>
      <w:r w:rsidR="00E92739">
        <w:rPr>
          <w:sz w:val="24"/>
          <w:szCs w:val="24"/>
        </w:rPr>
        <w:t>and/or cleanup of contamination in groundwater</w:t>
      </w:r>
      <w:r w:rsidRPr="00691E5C">
        <w:rPr>
          <w:sz w:val="24"/>
          <w:szCs w:val="24"/>
        </w:rPr>
        <w:t xml:space="preserve">.  </w:t>
      </w:r>
      <w:r w:rsidR="00E05DC7" w:rsidRPr="00691E5C">
        <w:rPr>
          <w:sz w:val="24"/>
          <w:szCs w:val="24"/>
        </w:rPr>
        <w:t xml:space="preserve">The </w:t>
      </w:r>
      <w:r w:rsidR="000C363B" w:rsidRPr="00691E5C">
        <w:rPr>
          <w:sz w:val="24"/>
          <w:szCs w:val="24"/>
        </w:rPr>
        <w:t xml:space="preserve">implementation of this MOU </w:t>
      </w:r>
      <w:r w:rsidR="00195B89" w:rsidRPr="00691E5C">
        <w:rPr>
          <w:sz w:val="24"/>
          <w:szCs w:val="24"/>
        </w:rPr>
        <w:t xml:space="preserve">will be </w:t>
      </w:r>
      <w:r w:rsidR="000C363B" w:rsidRPr="00691E5C">
        <w:rPr>
          <w:sz w:val="24"/>
          <w:szCs w:val="24"/>
        </w:rPr>
        <w:t xml:space="preserve">primarily through a </w:t>
      </w:r>
      <w:r w:rsidR="00195B89" w:rsidRPr="00691E5C">
        <w:rPr>
          <w:sz w:val="24"/>
          <w:szCs w:val="24"/>
        </w:rPr>
        <w:t>Technical Advisory Committee (</w:t>
      </w:r>
      <w:r w:rsidR="00B7164E" w:rsidRPr="00691E5C">
        <w:rPr>
          <w:sz w:val="24"/>
          <w:szCs w:val="24"/>
        </w:rPr>
        <w:t>TAC</w:t>
      </w:r>
      <w:r w:rsidR="00195B89" w:rsidRPr="00691E5C">
        <w:rPr>
          <w:sz w:val="24"/>
          <w:szCs w:val="24"/>
        </w:rPr>
        <w:t>)</w:t>
      </w:r>
      <w:r w:rsidR="000C363B" w:rsidRPr="00691E5C">
        <w:rPr>
          <w:sz w:val="24"/>
          <w:szCs w:val="24"/>
        </w:rPr>
        <w:t xml:space="preserve"> that will provide a forum for discussion and resolution of technical issues associated with the implementation of </w:t>
      </w:r>
      <w:r w:rsidR="003B334F">
        <w:rPr>
          <w:sz w:val="24"/>
          <w:szCs w:val="24"/>
        </w:rPr>
        <w:t>the P</w:t>
      </w:r>
      <w:r w:rsidR="000C363B" w:rsidRPr="00691E5C">
        <w:rPr>
          <w:sz w:val="24"/>
          <w:szCs w:val="24"/>
        </w:rPr>
        <w:t>roject</w:t>
      </w:r>
      <w:r w:rsidR="002B3536" w:rsidRPr="007F602A">
        <w:rPr>
          <w:sz w:val="24"/>
          <w:szCs w:val="24"/>
        </w:rPr>
        <w:t>(</w:t>
      </w:r>
      <w:r w:rsidR="000C363B" w:rsidRPr="007F602A">
        <w:rPr>
          <w:sz w:val="24"/>
          <w:szCs w:val="24"/>
        </w:rPr>
        <w:t>s</w:t>
      </w:r>
      <w:r w:rsidR="002B3536" w:rsidRPr="007F602A">
        <w:rPr>
          <w:sz w:val="24"/>
          <w:szCs w:val="24"/>
        </w:rPr>
        <w:t>)</w:t>
      </w:r>
      <w:r w:rsidR="000C363B" w:rsidRPr="00691E5C">
        <w:rPr>
          <w:sz w:val="24"/>
          <w:szCs w:val="24"/>
        </w:rPr>
        <w:t>.</w:t>
      </w:r>
      <w:r w:rsidR="00195B89" w:rsidRPr="00691E5C">
        <w:rPr>
          <w:sz w:val="24"/>
          <w:szCs w:val="24"/>
        </w:rPr>
        <w:t xml:space="preserve"> </w:t>
      </w:r>
      <w:r w:rsidR="000C363B" w:rsidRPr="00691E5C">
        <w:rPr>
          <w:sz w:val="24"/>
          <w:szCs w:val="24"/>
        </w:rPr>
        <w:t xml:space="preserve"> The TAC will be made up of</w:t>
      </w:r>
      <w:r w:rsidR="00195B89" w:rsidRPr="00691E5C">
        <w:rPr>
          <w:sz w:val="24"/>
          <w:szCs w:val="24"/>
        </w:rPr>
        <w:t xml:space="preserve"> technical staff from</w:t>
      </w:r>
      <w:r w:rsidR="00B7164E" w:rsidRPr="00691E5C">
        <w:rPr>
          <w:sz w:val="24"/>
          <w:szCs w:val="24"/>
        </w:rPr>
        <w:t xml:space="preserve"> the State </w:t>
      </w:r>
      <w:r w:rsidR="00195B89" w:rsidRPr="00691E5C">
        <w:rPr>
          <w:sz w:val="24"/>
          <w:szCs w:val="24"/>
        </w:rPr>
        <w:t xml:space="preserve">Water </w:t>
      </w:r>
      <w:r w:rsidR="00B7164E" w:rsidRPr="00691E5C">
        <w:rPr>
          <w:sz w:val="24"/>
          <w:szCs w:val="24"/>
        </w:rPr>
        <w:t>Board</w:t>
      </w:r>
      <w:r w:rsidR="00195B89" w:rsidRPr="00691E5C">
        <w:rPr>
          <w:sz w:val="24"/>
          <w:szCs w:val="24"/>
        </w:rPr>
        <w:t>’s</w:t>
      </w:r>
      <w:r w:rsidR="00B7164E" w:rsidRPr="00691E5C">
        <w:rPr>
          <w:sz w:val="24"/>
          <w:szCs w:val="24"/>
        </w:rPr>
        <w:t xml:space="preserve"> Division of Financial Assistance (DFA)</w:t>
      </w:r>
      <w:r w:rsidR="003B334F">
        <w:rPr>
          <w:sz w:val="24"/>
          <w:szCs w:val="24"/>
        </w:rPr>
        <w:t>, from the State Water Board’s</w:t>
      </w:r>
      <w:r w:rsidR="00B7164E" w:rsidRPr="002B3536">
        <w:rPr>
          <w:sz w:val="24"/>
          <w:szCs w:val="24"/>
        </w:rPr>
        <w:t xml:space="preserve"> Division</w:t>
      </w:r>
      <w:r w:rsidR="00B7164E" w:rsidRPr="002B3536">
        <w:rPr>
          <w:spacing w:val="-5"/>
          <w:sz w:val="24"/>
          <w:szCs w:val="24"/>
        </w:rPr>
        <w:t xml:space="preserve"> </w:t>
      </w:r>
      <w:r w:rsidR="00B7164E" w:rsidRPr="002B3536">
        <w:rPr>
          <w:sz w:val="24"/>
          <w:szCs w:val="24"/>
        </w:rPr>
        <w:t>of</w:t>
      </w:r>
      <w:r w:rsidR="00B7164E" w:rsidRPr="002B3536">
        <w:rPr>
          <w:spacing w:val="-5"/>
          <w:sz w:val="24"/>
          <w:szCs w:val="24"/>
        </w:rPr>
        <w:t xml:space="preserve"> </w:t>
      </w:r>
      <w:r w:rsidR="00B7164E" w:rsidRPr="002B3536">
        <w:rPr>
          <w:sz w:val="24"/>
          <w:szCs w:val="24"/>
        </w:rPr>
        <w:t>Drinking</w:t>
      </w:r>
      <w:r w:rsidR="00B7164E" w:rsidRPr="002B3536">
        <w:rPr>
          <w:spacing w:val="-5"/>
          <w:sz w:val="24"/>
          <w:szCs w:val="24"/>
        </w:rPr>
        <w:t xml:space="preserve"> </w:t>
      </w:r>
      <w:r w:rsidR="00B7164E" w:rsidRPr="002B3536">
        <w:rPr>
          <w:sz w:val="24"/>
          <w:szCs w:val="24"/>
        </w:rPr>
        <w:t>Water</w:t>
      </w:r>
      <w:r w:rsidR="00B7164E" w:rsidRPr="002B3536">
        <w:rPr>
          <w:spacing w:val="-5"/>
          <w:sz w:val="24"/>
          <w:szCs w:val="24"/>
        </w:rPr>
        <w:t xml:space="preserve"> </w:t>
      </w:r>
      <w:r w:rsidR="00B7164E" w:rsidRPr="002B3536">
        <w:rPr>
          <w:sz w:val="24"/>
          <w:szCs w:val="24"/>
        </w:rPr>
        <w:t>(DDW)</w:t>
      </w:r>
      <w:r w:rsidR="003B334F">
        <w:rPr>
          <w:sz w:val="24"/>
          <w:szCs w:val="24"/>
        </w:rPr>
        <w:t>,</w:t>
      </w:r>
      <w:r w:rsidR="00B7164E" w:rsidRPr="002B3536">
        <w:rPr>
          <w:spacing w:val="-5"/>
          <w:sz w:val="24"/>
          <w:szCs w:val="24"/>
        </w:rPr>
        <w:t xml:space="preserve"> </w:t>
      </w:r>
      <w:r w:rsidR="002C3089" w:rsidRPr="002B3536">
        <w:rPr>
          <w:spacing w:val="-5"/>
          <w:sz w:val="24"/>
          <w:szCs w:val="24"/>
        </w:rPr>
        <w:t xml:space="preserve">and </w:t>
      </w:r>
      <w:r w:rsidR="003B334F">
        <w:rPr>
          <w:spacing w:val="-5"/>
          <w:sz w:val="24"/>
          <w:szCs w:val="24"/>
        </w:rPr>
        <w:t xml:space="preserve">from </w:t>
      </w:r>
      <w:r w:rsidR="00B7164E" w:rsidRPr="002B3536">
        <w:rPr>
          <w:sz w:val="24"/>
          <w:szCs w:val="24"/>
        </w:rPr>
        <w:t>the</w:t>
      </w:r>
      <w:r w:rsidR="00B7164E" w:rsidRPr="002B3536">
        <w:rPr>
          <w:spacing w:val="-5"/>
          <w:sz w:val="24"/>
          <w:szCs w:val="24"/>
        </w:rPr>
        <w:t xml:space="preserve"> </w:t>
      </w:r>
      <w:r w:rsidR="00B7164E" w:rsidRPr="002B3536">
        <w:rPr>
          <w:sz w:val="24"/>
          <w:szCs w:val="24"/>
        </w:rPr>
        <w:t xml:space="preserve">Regional </w:t>
      </w:r>
      <w:r w:rsidR="000C363B" w:rsidRPr="002B3536">
        <w:rPr>
          <w:sz w:val="24"/>
          <w:szCs w:val="24"/>
        </w:rPr>
        <w:t xml:space="preserve">Water </w:t>
      </w:r>
      <w:r w:rsidR="00B7164E" w:rsidRPr="002B3536">
        <w:rPr>
          <w:sz w:val="24"/>
          <w:szCs w:val="24"/>
        </w:rPr>
        <w:t>Board</w:t>
      </w:r>
      <w:r w:rsidR="002C3089" w:rsidRPr="002B3536">
        <w:rPr>
          <w:sz w:val="24"/>
          <w:szCs w:val="24"/>
        </w:rPr>
        <w:t>,</w:t>
      </w:r>
      <w:r w:rsidR="00B7164E" w:rsidRPr="00691E5C">
        <w:rPr>
          <w:sz w:val="24"/>
          <w:szCs w:val="24"/>
        </w:rPr>
        <w:t xml:space="preserve"> and</w:t>
      </w:r>
      <w:r w:rsidR="0067439F" w:rsidRPr="00691E5C">
        <w:rPr>
          <w:sz w:val="24"/>
          <w:szCs w:val="24"/>
        </w:rPr>
        <w:t xml:space="preserve"> representatives of</w:t>
      </w:r>
      <w:r w:rsidR="00B7164E" w:rsidRPr="00691E5C">
        <w:rPr>
          <w:spacing w:val="-29"/>
          <w:sz w:val="24"/>
          <w:szCs w:val="24"/>
        </w:rPr>
        <w:t xml:space="preserve"> </w:t>
      </w:r>
      <w:r w:rsidR="00EF0D86" w:rsidRPr="00691E5C">
        <w:rPr>
          <w:sz w:val="24"/>
          <w:szCs w:val="24"/>
        </w:rPr>
        <w:t>[</w:t>
      </w:r>
      <w:r w:rsidR="00EF0D86" w:rsidRPr="00691E5C">
        <w:rPr>
          <w:sz w:val="24"/>
          <w:szCs w:val="24"/>
          <w:highlight w:val="yellow"/>
        </w:rPr>
        <w:t>Grantee</w:t>
      </w:r>
      <w:r w:rsidR="00EF0D86" w:rsidRPr="00691E5C">
        <w:rPr>
          <w:sz w:val="24"/>
          <w:szCs w:val="24"/>
        </w:rPr>
        <w:t>]</w:t>
      </w:r>
      <w:r w:rsidR="00B7164E" w:rsidRPr="00691E5C">
        <w:rPr>
          <w:sz w:val="24"/>
          <w:szCs w:val="24"/>
        </w:rPr>
        <w:t>.</w:t>
      </w:r>
      <w:r w:rsidR="00195B89" w:rsidRPr="00691E5C">
        <w:rPr>
          <w:sz w:val="24"/>
          <w:szCs w:val="24"/>
        </w:rPr>
        <w:t xml:space="preserve">  The TAC may also include </w:t>
      </w:r>
      <w:r w:rsidR="000C363B" w:rsidRPr="00691E5C">
        <w:rPr>
          <w:sz w:val="24"/>
          <w:szCs w:val="24"/>
        </w:rPr>
        <w:t xml:space="preserve">representatives of </w:t>
      </w:r>
      <w:r w:rsidR="00195B89" w:rsidRPr="00691E5C">
        <w:rPr>
          <w:sz w:val="24"/>
          <w:szCs w:val="24"/>
        </w:rPr>
        <w:t xml:space="preserve">other State or </w:t>
      </w:r>
      <w:r w:rsidR="00FD49A8" w:rsidRPr="00691E5C">
        <w:rPr>
          <w:sz w:val="24"/>
          <w:szCs w:val="24"/>
        </w:rPr>
        <w:t>f</w:t>
      </w:r>
      <w:r w:rsidR="00195B89" w:rsidRPr="00691E5C">
        <w:rPr>
          <w:sz w:val="24"/>
          <w:szCs w:val="24"/>
        </w:rPr>
        <w:t xml:space="preserve">ederal regulatory agencies that are not </w:t>
      </w:r>
      <w:r w:rsidR="005A31E6" w:rsidRPr="00691E5C">
        <w:rPr>
          <w:sz w:val="24"/>
          <w:szCs w:val="24"/>
        </w:rPr>
        <w:t xml:space="preserve">Parties </w:t>
      </w:r>
      <w:r w:rsidR="00195B89" w:rsidRPr="00691E5C">
        <w:rPr>
          <w:sz w:val="24"/>
          <w:szCs w:val="24"/>
        </w:rPr>
        <w:t xml:space="preserve">to this MOU, such as the Department of Toxic Substances Control and the U.S. Environmental Protection Agency.  </w:t>
      </w:r>
      <w:r w:rsidR="00837334" w:rsidRPr="00691E5C">
        <w:rPr>
          <w:sz w:val="24"/>
          <w:szCs w:val="24"/>
        </w:rPr>
        <w:t>Technical issues not resolved by the TAC will be forwarded to a Steering Committee consisting of executive level staff of the Parties</w:t>
      </w:r>
      <w:r w:rsidR="00633E4D">
        <w:rPr>
          <w:sz w:val="24"/>
          <w:szCs w:val="24"/>
        </w:rPr>
        <w:t xml:space="preserve"> for resolution</w:t>
      </w:r>
      <w:r w:rsidR="003B334F">
        <w:rPr>
          <w:sz w:val="24"/>
          <w:szCs w:val="24"/>
        </w:rPr>
        <w:t>.  The Steering Committee will</w:t>
      </w:r>
      <w:r w:rsidR="00837334" w:rsidRPr="00691E5C">
        <w:rPr>
          <w:sz w:val="24"/>
          <w:szCs w:val="24"/>
        </w:rPr>
        <w:t xml:space="preserve"> include [</w:t>
      </w:r>
      <w:r w:rsidR="00837334" w:rsidRPr="00691E5C">
        <w:rPr>
          <w:sz w:val="24"/>
          <w:szCs w:val="24"/>
          <w:highlight w:val="yellow"/>
        </w:rPr>
        <w:t>title of DFA person</w:t>
      </w:r>
      <w:r w:rsidR="00837334" w:rsidRPr="00691E5C">
        <w:rPr>
          <w:sz w:val="24"/>
          <w:szCs w:val="24"/>
        </w:rPr>
        <w:t xml:space="preserve">], </w:t>
      </w:r>
      <w:r w:rsidR="00837334" w:rsidRPr="00691E5C">
        <w:rPr>
          <w:sz w:val="24"/>
          <w:szCs w:val="24"/>
          <w:highlight w:val="yellow"/>
        </w:rPr>
        <w:t>[title of DDW person</w:t>
      </w:r>
      <w:r w:rsidR="00837334" w:rsidRPr="00691E5C">
        <w:rPr>
          <w:sz w:val="24"/>
          <w:szCs w:val="24"/>
        </w:rPr>
        <w:t>], [</w:t>
      </w:r>
      <w:r w:rsidR="00837334" w:rsidRPr="00691E5C">
        <w:rPr>
          <w:sz w:val="24"/>
          <w:szCs w:val="24"/>
          <w:highlight w:val="yellow"/>
        </w:rPr>
        <w:t>title of RB person</w:t>
      </w:r>
      <w:r w:rsidR="00837334" w:rsidRPr="00691E5C">
        <w:rPr>
          <w:sz w:val="24"/>
          <w:szCs w:val="24"/>
        </w:rPr>
        <w:t>], and [</w:t>
      </w:r>
      <w:r w:rsidR="00EF0D86" w:rsidRPr="00691E5C">
        <w:rPr>
          <w:sz w:val="24"/>
          <w:szCs w:val="24"/>
          <w:highlight w:val="yellow"/>
        </w:rPr>
        <w:t>title of Grantee</w:t>
      </w:r>
      <w:r w:rsidR="00837334" w:rsidRPr="00691E5C">
        <w:rPr>
          <w:sz w:val="24"/>
          <w:szCs w:val="24"/>
          <w:highlight w:val="yellow"/>
        </w:rPr>
        <w:t xml:space="preserve"> person</w:t>
      </w:r>
      <w:r w:rsidR="00837334" w:rsidRPr="00691E5C">
        <w:rPr>
          <w:sz w:val="24"/>
          <w:szCs w:val="24"/>
        </w:rPr>
        <w:t xml:space="preserve">] or their </w:t>
      </w:r>
      <w:r w:rsidR="00612962">
        <w:rPr>
          <w:sz w:val="24"/>
          <w:szCs w:val="24"/>
        </w:rPr>
        <w:t xml:space="preserve">respective </w:t>
      </w:r>
      <w:r w:rsidR="00837334" w:rsidRPr="00691E5C">
        <w:rPr>
          <w:sz w:val="24"/>
          <w:szCs w:val="24"/>
        </w:rPr>
        <w:t>designee</w:t>
      </w:r>
      <w:r w:rsidR="00612962">
        <w:rPr>
          <w:sz w:val="24"/>
          <w:szCs w:val="24"/>
        </w:rPr>
        <w:t>s</w:t>
      </w:r>
      <w:r w:rsidR="00837334" w:rsidRPr="00691E5C">
        <w:rPr>
          <w:sz w:val="24"/>
          <w:szCs w:val="24"/>
        </w:rPr>
        <w:t>.  The Steering Committee will also address non-technical issues as needed.</w:t>
      </w:r>
    </w:p>
    <w:p w14:paraId="68C9598B" w14:textId="77777777" w:rsidR="006E329D" w:rsidRPr="00691E5C" w:rsidRDefault="006E329D" w:rsidP="00387C35">
      <w:pPr>
        <w:pStyle w:val="ListParagraph"/>
        <w:tabs>
          <w:tab w:val="left" w:pos="999"/>
          <w:tab w:val="left" w:pos="1000"/>
        </w:tabs>
        <w:ind w:left="810" w:right="729" w:hanging="630"/>
        <w:rPr>
          <w:sz w:val="24"/>
          <w:szCs w:val="24"/>
        </w:rPr>
      </w:pPr>
    </w:p>
    <w:p w14:paraId="0F7D12EC" w14:textId="28B96AFA" w:rsidR="009C4200" w:rsidRPr="00691E5C" w:rsidRDefault="00133133" w:rsidP="00387C35">
      <w:pPr>
        <w:pStyle w:val="ListParagraph"/>
        <w:numPr>
          <w:ilvl w:val="0"/>
          <w:numId w:val="1"/>
        </w:numPr>
        <w:tabs>
          <w:tab w:val="left" w:pos="999"/>
          <w:tab w:val="left" w:pos="1000"/>
        </w:tabs>
        <w:ind w:left="810" w:right="181" w:hanging="630"/>
        <w:jc w:val="left"/>
        <w:rPr>
          <w:sz w:val="24"/>
          <w:szCs w:val="24"/>
        </w:rPr>
      </w:pPr>
      <w:r w:rsidRPr="00691E5C">
        <w:rPr>
          <w:sz w:val="24"/>
          <w:szCs w:val="24"/>
        </w:rPr>
        <w:t xml:space="preserve">The </w:t>
      </w:r>
      <w:r w:rsidR="005A31E6" w:rsidRPr="00691E5C">
        <w:rPr>
          <w:sz w:val="24"/>
          <w:szCs w:val="24"/>
        </w:rPr>
        <w:t>Parties</w:t>
      </w:r>
      <w:r w:rsidRPr="00691E5C">
        <w:rPr>
          <w:sz w:val="24"/>
          <w:szCs w:val="24"/>
        </w:rPr>
        <w:t xml:space="preserve"> to this MOU</w:t>
      </w:r>
      <w:r w:rsidR="00B7164E" w:rsidRPr="00691E5C">
        <w:rPr>
          <w:sz w:val="24"/>
          <w:szCs w:val="24"/>
        </w:rPr>
        <w:t xml:space="preserve"> share the same goal</w:t>
      </w:r>
      <w:r w:rsidR="00B7164E" w:rsidRPr="00A17DE7">
        <w:rPr>
          <w:sz w:val="24"/>
          <w:szCs w:val="24"/>
        </w:rPr>
        <w:t>:</w:t>
      </w:r>
      <w:r w:rsidR="00B7164E" w:rsidRPr="00691E5C">
        <w:rPr>
          <w:sz w:val="24"/>
          <w:szCs w:val="24"/>
        </w:rPr>
        <w:t xml:space="preserve"> </w:t>
      </w:r>
      <w:r w:rsidR="007F602A">
        <w:rPr>
          <w:sz w:val="24"/>
          <w:szCs w:val="24"/>
        </w:rPr>
        <w:t>prevention and/or cleanup of contamination in groundwater</w:t>
      </w:r>
      <w:r w:rsidR="004979FA" w:rsidRPr="00691E5C">
        <w:rPr>
          <w:sz w:val="24"/>
          <w:szCs w:val="24"/>
        </w:rPr>
        <w:t xml:space="preserve"> in the most timely and cost effective manner feasible</w:t>
      </w:r>
      <w:r w:rsidR="00B7164E" w:rsidRPr="00691E5C">
        <w:rPr>
          <w:sz w:val="24"/>
          <w:szCs w:val="24"/>
        </w:rPr>
        <w:t>,</w:t>
      </w:r>
      <w:r w:rsidR="007F602A">
        <w:rPr>
          <w:sz w:val="24"/>
          <w:szCs w:val="24"/>
        </w:rPr>
        <w:t xml:space="preserve"> </w:t>
      </w:r>
      <w:r w:rsidR="00192F15">
        <w:rPr>
          <w:sz w:val="24"/>
          <w:szCs w:val="24"/>
        </w:rPr>
        <w:t>in</w:t>
      </w:r>
      <w:r w:rsidR="00B7164E" w:rsidRPr="00691E5C">
        <w:rPr>
          <w:sz w:val="24"/>
          <w:szCs w:val="24"/>
        </w:rPr>
        <w:t xml:space="preserve"> compliance</w:t>
      </w:r>
      <w:r w:rsidR="006E329D" w:rsidRPr="00691E5C">
        <w:rPr>
          <w:sz w:val="24"/>
          <w:szCs w:val="24"/>
        </w:rPr>
        <w:t xml:space="preserve"> </w:t>
      </w:r>
      <w:r w:rsidR="00B87A4A" w:rsidRPr="00691E5C">
        <w:rPr>
          <w:sz w:val="24"/>
          <w:szCs w:val="24"/>
        </w:rPr>
        <w:t>with applicable state, federal, and local laws</w:t>
      </w:r>
      <w:r w:rsidR="00192F15">
        <w:rPr>
          <w:sz w:val="24"/>
          <w:szCs w:val="24"/>
        </w:rPr>
        <w:t>.</w:t>
      </w:r>
      <w:r w:rsidR="00192F15" w:rsidRPr="00691E5C">
        <w:rPr>
          <w:sz w:val="24"/>
          <w:szCs w:val="24"/>
        </w:rPr>
        <w:t xml:space="preserve"> </w:t>
      </w:r>
    </w:p>
    <w:p w14:paraId="4C4BB104" w14:textId="77777777" w:rsidR="007930A7" w:rsidRPr="00691E5C" w:rsidRDefault="007930A7" w:rsidP="00387C35">
      <w:pPr>
        <w:pStyle w:val="ListParagraph"/>
        <w:tabs>
          <w:tab w:val="left" w:pos="999"/>
          <w:tab w:val="left" w:pos="1000"/>
        </w:tabs>
        <w:ind w:left="810" w:right="181" w:hanging="630"/>
        <w:jc w:val="right"/>
        <w:rPr>
          <w:sz w:val="24"/>
          <w:szCs w:val="24"/>
        </w:rPr>
      </w:pPr>
    </w:p>
    <w:p w14:paraId="0ED2B2A9" w14:textId="24E38A44" w:rsidR="009C4200" w:rsidRPr="00691E5C" w:rsidRDefault="00326511" w:rsidP="00387C35">
      <w:pPr>
        <w:pStyle w:val="ListParagraph"/>
        <w:numPr>
          <w:ilvl w:val="0"/>
          <w:numId w:val="1"/>
        </w:numPr>
        <w:tabs>
          <w:tab w:val="left" w:pos="899"/>
          <w:tab w:val="left" w:pos="900"/>
        </w:tabs>
        <w:spacing w:before="77"/>
        <w:ind w:left="810" w:right="113" w:hanging="630"/>
        <w:jc w:val="left"/>
        <w:rPr>
          <w:sz w:val="24"/>
          <w:szCs w:val="24"/>
        </w:rPr>
      </w:pPr>
      <w:r w:rsidRPr="00691E5C">
        <w:rPr>
          <w:sz w:val="24"/>
          <w:szCs w:val="24"/>
        </w:rPr>
        <w:t xml:space="preserve">The </w:t>
      </w:r>
      <w:r w:rsidR="005A31E6" w:rsidRPr="00691E5C">
        <w:rPr>
          <w:sz w:val="24"/>
          <w:szCs w:val="24"/>
        </w:rPr>
        <w:t xml:space="preserve">Parties </w:t>
      </w:r>
      <w:r w:rsidRPr="00691E5C">
        <w:rPr>
          <w:sz w:val="24"/>
          <w:szCs w:val="24"/>
        </w:rPr>
        <w:t>recognize the need to proceed</w:t>
      </w:r>
      <w:r w:rsidR="00B7164E" w:rsidRPr="00691E5C">
        <w:rPr>
          <w:sz w:val="24"/>
          <w:szCs w:val="24"/>
        </w:rPr>
        <w:t xml:space="preserve"> expeditiously with </w:t>
      </w:r>
      <w:r w:rsidR="00EF7BE4">
        <w:rPr>
          <w:sz w:val="24"/>
          <w:szCs w:val="24"/>
        </w:rPr>
        <w:t>the Project(s)</w:t>
      </w:r>
      <w:r w:rsidR="00B7164E" w:rsidRPr="00691E5C">
        <w:rPr>
          <w:sz w:val="24"/>
          <w:szCs w:val="24"/>
        </w:rPr>
        <w:t xml:space="preserve"> and without interruption or undue delay </w:t>
      </w:r>
      <w:r w:rsidRPr="00691E5C">
        <w:rPr>
          <w:sz w:val="24"/>
          <w:szCs w:val="24"/>
        </w:rPr>
        <w:t xml:space="preserve">to </w:t>
      </w:r>
      <w:r w:rsidR="00EF7BE4">
        <w:rPr>
          <w:sz w:val="24"/>
          <w:szCs w:val="24"/>
        </w:rPr>
        <w:t>P</w:t>
      </w:r>
      <w:r w:rsidRPr="00691E5C">
        <w:rPr>
          <w:sz w:val="24"/>
          <w:szCs w:val="24"/>
        </w:rPr>
        <w:t>roject</w:t>
      </w:r>
      <w:r w:rsidR="00B7164E" w:rsidRPr="00691E5C">
        <w:rPr>
          <w:sz w:val="24"/>
          <w:szCs w:val="24"/>
        </w:rPr>
        <w:t xml:space="preserve"> schedule</w:t>
      </w:r>
      <w:r w:rsidRPr="00691E5C">
        <w:rPr>
          <w:sz w:val="24"/>
          <w:szCs w:val="24"/>
        </w:rPr>
        <w:t>s</w:t>
      </w:r>
      <w:r w:rsidR="00B7164E" w:rsidRPr="00691E5C">
        <w:rPr>
          <w:sz w:val="24"/>
          <w:szCs w:val="24"/>
        </w:rPr>
        <w:t xml:space="preserve">. TAC members </w:t>
      </w:r>
      <w:r w:rsidRPr="00691E5C">
        <w:rPr>
          <w:sz w:val="24"/>
          <w:szCs w:val="24"/>
        </w:rPr>
        <w:t xml:space="preserve">commit to </w:t>
      </w:r>
      <w:r w:rsidRPr="00691E5C">
        <w:rPr>
          <w:sz w:val="24"/>
          <w:szCs w:val="24"/>
        </w:rPr>
        <w:lastRenderedPageBreak/>
        <w:t xml:space="preserve">providing technical review comments to </w:t>
      </w:r>
      <w:r w:rsidR="000D377C" w:rsidRPr="00691E5C">
        <w:rPr>
          <w:sz w:val="24"/>
          <w:szCs w:val="24"/>
        </w:rPr>
        <w:t>[</w:t>
      </w:r>
      <w:r w:rsidR="000D377C" w:rsidRPr="00192F15">
        <w:rPr>
          <w:sz w:val="24"/>
          <w:szCs w:val="24"/>
          <w:highlight w:val="yellow"/>
        </w:rPr>
        <w:t>Grantee</w:t>
      </w:r>
      <w:r w:rsidR="000D377C" w:rsidRPr="00691E5C">
        <w:rPr>
          <w:sz w:val="24"/>
          <w:szCs w:val="24"/>
        </w:rPr>
        <w:t>]</w:t>
      </w:r>
      <w:r w:rsidRPr="00691E5C">
        <w:rPr>
          <w:sz w:val="24"/>
          <w:szCs w:val="24"/>
        </w:rPr>
        <w:t xml:space="preserve"> and the DFA grant manager within </w:t>
      </w:r>
      <w:r w:rsidR="00CA2CE8">
        <w:rPr>
          <w:sz w:val="24"/>
          <w:szCs w:val="24"/>
        </w:rPr>
        <w:t xml:space="preserve">three </w:t>
      </w:r>
      <w:r w:rsidRPr="00691E5C">
        <w:rPr>
          <w:sz w:val="24"/>
          <w:szCs w:val="24"/>
        </w:rPr>
        <w:t xml:space="preserve">weeks of receipt of the deliverable subject to TAC review, unless the funding agreement </w:t>
      </w:r>
      <w:r w:rsidR="003B334F">
        <w:rPr>
          <w:sz w:val="24"/>
          <w:szCs w:val="24"/>
        </w:rPr>
        <w:t xml:space="preserve">specifies otherwise </w:t>
      </w:r>
      <w:r w:rsidRPr="00691E5C">
        <w:rPr>
          <w:sz w:val="24"/>
          <w:szCs w:val="24"/>
        </w:rPr>
        <w:t>or an alternative review period is mutually agreed upon by the</w:t>
      </w:r>
      <w:r w:rsidR="005A31E6" w:rsidRPr="00691E5C">
        <w:rPr>
          <w:sz w:val="24"/>
          <w:szCs w:val="24"/>
        </w:rPr>
        <w:t xml:space="preserve"> Parties</w:t>
      </w:r>
      <w:r w:rsidR="00B7164E" w:rsidRPr="00691E5C">
        <w:rPr>
          <w:sz w:val="24"/>
          <w:szCs w:val="24"/>
        </w:rPr>
        <w:t>.</w:t>
      </w:r>
    </w:p>
    <w:p w14:paraId="441CA675" w14:textId="77777777" w:rsidR="009C4200" w:rsidRPr="00691E5C" w:rsidRDefault="009C4200" w:rsidP="00387C35">
      <w:pPr>
        <w:pStyle w:val="BodyText"/>
        <w:ind w:left="810" w:hanging="630"/>
      </w:pPr>
    </w:p>
    <w:p w14:paraId="1A2A9EAA" w14:textId="43C86D3C" w:rsidR="009C4200" w:rsidRPr="00691E5C" w:rsidRDefault="00396A57" w:rsidP="00387C35">
      <w:pPr>
        <w:pStyle w:val="ListParagraph"/>
        <w:numPr>
          <w:ilvl w:val="0"/>
          <w:numId w:val="1"/>
        </w:numPr>
        <w:tabs>
          <w:tab w:val="left" w:pos="900"/>
        </w:tabs>
        <w:spacing w:before="77"/>
        <w:ind w:left="810" w:right="113" w:hanging="630"/>
        <w:jc w:val="left"/>
        <w:rPr>
          <w:sz w:val="24"/>
          <w:szCs w:val="24"/>
        </w:rPr>
      </w:pPr>
      <w:r w:rsidRPr="00691E5C">
        <w:rPr>
          <w:sz w:val="24"/>
          <w:szCs w:val="24"/>
        </w:rPr>
        <w:t xml:space="preserve">The </w:t>
      </w:r>
      <w:r w:rsidR="00B7164E" w:rsidRPr="00691E5C">
        <w:rPr>
          <w:sz w:val="24"/>
          <w:szCs w:val="24"/>
        </w:rPr>
        <w:t xml:space="preserve">State </w:t>
      </w:r>
      <w:r w:rsidRPr="00691E5C">
        <w:rPr>
          <w:sz w:val="24"/>
          <w:szCs w:val="24"/>
        </w:rPr>
        <w:t xml:space="preserve">Water </w:t>
      </w:r>
      <w:r w:rsidR="00B7164E" w:rsidRPr="00691E5C">
        <w:rPr>
          <w:sz w:val="24"/>
          <w:szCs w:val="24"/>
        </w:rPr>
        <w:t>Board</w:t>
      </w:r>
      <w:r w:rsidRPr="00691E5C">
        <w:rPr>
          <w:sz w:val="24"/>
          <w:szCs w:val="24"/>
        </w:rPr>
        <w:t xml:space="preserve"> </w:t>
      </w:r>
      <w:r w:rsidR="000F0F05" w:rsidRPr="00691E5C">
        <w:rPr>
          <w:sz w:val="24"/>
          <w:szCs w:val="24"/>
        </w:rPr>
        <w:t xml:space="preserve">through </w:t>
      </w:r>
      <w:r w:rsidRPr="00691E5C">
        <w:rPr>
          <w:sz w:val="24"/>
          <w:szCs w:val="24"/>
        </w:rPr>
        <w:t xml:space="preserve">DFA, </w:t>
      </w:r>
      <w:r w:rsidR="00B7164E" w:rsidRPr="00691E5C">
        <w:rPr>
          <w:sz w:val="24"/>
          <w:szCs w:val="24"/>
        </w:rPr>
        <w:t xml:space="preserve">as the funding </w:t>
      </w:r>
      <w:r w:rsidRPr="00691E5C">
        <w:rPr>
          <w:sz w:val="24"/>
          <w:szCs w:val="24"/>
        </w:rPr>
        <w:t>authority</w:t>
      </w:r>
      <w:r w:rsidR="00B7164E" w:rsidRPr="00691E5C">
        <w:rPr>
          <w:sz w:val="24"/>
          <w:szCs w:val="24"/>
        </w:rPr>
        <w:t>, retains decision-making a</w:t>
      </w:r>
      <w:r w:rsidR="000D377C" w:rsidRPr="00691E5C">
        <w:rPr>
          <w:sz w:val="24"/>
          <w:szCs w:val="24"/>
        </w:rPr>
        <w:t>uthority regarding whether [</w:t>
      </w:r>
      <w:r w:rsidR="000D377C" w:rsidRPr="00691E5C">
        <w:rPr>
          <w:sz w:val="24"/>
          <w:szCs w:val="24"/>
          <w:highlight w:val="yellow"/>
        </w:rPr>
        <w:t>Grantee]</w:t>
      </w:r>
      <w:r w:rsidR="00B7164E" w:rsidRPr="00691E5C">
        <w:rPr>
          <w:sz w:val="24"/>
          <w:szCs w:val="24"/>
        </w:rPr>
        <w:t xml:space="preserve"> has met the deliverables and other requirements of the Grant</w:t>
      </w:r>
      <w:r w:rsidR="00B7164E" w:rsidRPr="00691E5C">
        <w:rPr>
          <w:spacing w:val="-16"/>
          <w:sz w:val="24"/>
          <w:szCs w:val="24"/>
        </w:rPr>
        <w:t xml:space="preserve"> </w:t>
      </w:r>
      <w:r w:rsidR="00B7164E" w:rsidRPr="00691E5C">
        <w:rPr>
          <w:sz w:val="24"/>
          <w:szCs w:val="24"/>
        </w:rPr>
        <w:t>Agreement.</w:t>
      </w:r>
      <w:r w:rsidRPr="00691E5C">
        <w:rPr>
          <w:sz w:val="24"/>
          <w:szCs w:val="24"/>
        </w:rPr>
        <w:t xml:space="preserve">  The </w:t>
      </w:r>
      <w:r w:rsidR="005A31E6" w:rsidRPr="00691E5C">
        <w:rPr>
          <w:sz w:val="24"/>
          <w:szCs w:val="24"/>
        </w:rPr>
        <w:t>Parties</w:t>
      </w:r>
      <w:r w:rsidRPr="00691E5C">
        <w:rPr>
          <w:sz w:val="24"/>
          <w:szCs w:val="24"/>
        </w:rPr>
        <w:t xml:space="preserve"> recognize that </w:t>
      </w:r>
      <w:r w:rsidR="00EF7BE4">
        <w:rPr>
          <w:sz w:val="24"/>
          <w:szCs w:val="24"/>
        </w:rPr>
        <w:t xml:space="preserve">the Project(s) </w:t>
      </w:r>
      <w:r w:rsidRPr="00691E5C">
        <w:rPr>
          <w:sz w:val="24"/>
          <w:szCs w:val="24"/>
        </w:rPr>
        <w:t xml:space="preserve">must be consistent with and support the </w:t>
      </w:r>
      <w:r w:rsidR="00387C35">
        <w:rPr>
          <w:sz w:val="24"/>
          <w:szCs w:val="24"/>
        </w:rPr>
        <w:t xml:space="preserve">State </w:t>
      </w:r>
      <w:r w:rsidR="003B334F">
        <w:rPr>
          <w:sz w:val="24"/>
          <w:szCs w:val="24"/>
        </w:rPr>
        <w:t xml:space="preserve">Water Board’s </w:t>
      </w:r>
      <w:r w:rsidR="00387C35">
        <w:rPr>
          <w:sz w:val="24"/>
          <w:szCs w:val="24"/>
        </w:rPr>
        <w:t xml:space="preserve">and Regional </w:t>
      </w:r>
      <w:r w:rsidRPr="00691E5C">
        <w:rPr>
          <w:sz w:val="24"/>
          <w:szCs w:val="24"/>
        </w:rPr>
        <w:t>Water Board</w:t>
      </w:r>
      <w:r w:rsidR="003B334F">
        <w:rPr>
          <w:sz w:val="24"/>
          <w:szCs w:val="24"/>
        </w:rPr>
        <w:t>’</w:t>
      </w:r>
      <w:r w:rsidRPr="00691E5C">
        <w:rPr>
          <w:sz w:val="24"/>
          <w:szCs w:val="24"/>
        </w:rPr>
        <w:t>s regulatory programs</w:t>
      </w:r>
      <w:r w:rsidR="000F0F05" w:rsidRPr="00691E5C">
        <w:rPr>
          <w:sz w:val="24"/>
          <w:szCs w:val="24"/>
        </w:rPr>
        <w:t xml:space="preserve"> and be consistent with applicable laws and regulations</w:t>
      </w:r>
      <w:r w:rsidR="005A31E6" w:rsidRPr="00691E5C">
        <w:rPr>
          <w:sz w:val="24"/>
          <w:szCs w:val="24"/>
        </w:rPr>
        <w:t>, including State Water Board Resolution 92-49, State Water Board Resolution 68-16, and applicable plans and policies of the State and Regional Water Boards</w:t>
      </w:r>
      <w:r w:rsidRPr="00691E5C">
        <w:rPr>
          <w:sz w:val="24"/>
          <w:szCs w:val="24"/>
        </w:rPr>
        <w:t xml:space="preserve">. </w:t>
      </w:r>
    </w:p>
    <w:p w14:paraId="6DFB1F1B" w14:textId="77777777" w:rsidR="00192F15" w:rsidRPr="00691E5C" w:rsidRDefault="00192F15" w:rsidP="00387C35">
      <w:pPr>
        <w:pStyle w:val="BodyText"/>
        <w:spacing w:before="11"/>
        <w:ind w:left="810" w:hanging="630"/>
      </w:pPr>
    </w:p>
    <w:p w14:paraId="3B576C24" w14:textId="43E28654" w:rsidR="003B334F" w:rsidRDefault="000D377C" w:rsidP="00387C35">
      <w:pPr>
        <w:pStyle w:val="ListParagraph"/>
        <w:numPr>
          <w:ilvl w:val="0"/>
          <w:numId w:val="1"/>
        </w:numPr>
        <w:tabs>
          <w:tab w:val="left" w:pos="899"/>
          <w:tab w:val="left" w:pos="900"/>
        </w:tabs>
        <w:ind w:left="810" w:right="179" w:hanging="630"/>
        <w:jc w:val="left"/>
        <w:rPr>
          <w:sz w:val="24"/>
          <w:szCs w:val="24"/>
        </w:rPr>
      </w:pPr>
      <w:r w:rsidRPr="00691E5C">
        <w:rPr>
          <w:sz w:val="24"/>
          <w:szCs w:val="24"/>
        </w:rPr>
        <w:t>[</w:t>
      </w:r>
      <w:r w:rsidRPr="00691E5C">
        <w:rPr>
          <w:sz w:val="24"/>
          <w:szCs w:val="24"/>
          <w:highlight w:val="yellow"/>
        </w:rPr>
        <w:t>Grantee</w:t>
      </w:r>
      <w:r w:rsidRPr="00691E5C">
        <w:rPr>
          <w:sz w:val="24"/>
          <w:szCs w:val="24"/>
        </w:rPr>
        <w:t>]</w:t>
      </w:r>
      <w:r w:rsidR="00B7164E" w:rsidRPr="00691E5C">
        <w:rPr>
          <w:sz w:val="24"/>
          <w:szCs w:val="24"/>
        </w:rPr>
        <w:t xml:space="preserve"> recognizes </w:t>
      </w:r>
      <w:r w:rsidR="000F0F05" w:rsidRPr="00691E5C">
        <w:rPr>
          <w:sz w:val="24"/>
          <w:szCs w:val="24"/>
        </w:rPr>
        <w:t xml:space="preserve">that </w:t>
      </w:r>
      <w:r w:rsidR="008719F0" w:rsidRPr="00691E5C">
        <w:rPr>
          <w:sz w:val="24"/>
          <w:szCs w:val="24"/>
        </w:rPr>
        <w:t xml:space="preserve">the State Water Board and Regional Water Board </w:t>
      </w:r>
      <w:r w:rsidR="00B7164E" w:rsidRPr="00691E5C">
        <w:rPr>
          <w:sz w:val="24"/>
          <w:szCs w:val="24"/>
        </w:rPr>
        <w:t>ha</w:t>
      </w:r>
      <w:r w:rsidR="008719F0" w:rsidRPr="00691E5C">
        <w:rPr>
          <w:sz w:val="24"/>
          <w:szCs w:val="24"/>
        </w:rPr>
        <w:t>ve</w:t>
      </w:r>
      <w:r w:rsidR="00B7164E" w:rsidRPr="00691E5C">
        <w:rPr>
          <w:sz w:val="24"/>
          <w:szCs w:val="24"/>
        </w:rPr>
        <w:t xml:space="preserve"> an interest in receiving information from and communicating with </w:t>
      </w:r>
      <w:r w:rsidRPr="00691E5C">
        <w:rPr>
          <w:sz w:val="24"/>
          <w:szCs w:val="24"/>
        </w:rPr>
        <w:t>[</w:t>
      </w:r>
      <w:r w:rsidRPr="00691E5C">
        <w:rPr>
          <w:sz w:val="24"/>
          <w:szCs w:val="24"/>
          <w:highlight w:val="yellow"/>
        </w:rPr>
        <w:t>Grantee</w:t>
      </w:r>
      <w:r w:rsidRPr="00691E5C">
        <w:rPr>
          <w:sz w:val="24"/>
          <w:szCs w:val="24"/>
        </w:rPr>
        <w:t>]</w:t>
      </w:r>
      <w:r w:rsidR="00B7164E" w:rsidRPr="00691E5C">
        <w:rPr>
          <w:sz w:val="24"/>
          <w:szCs w:val="24"/>
        </w:rPr>
        <w:t xml:space="preserve"> regarding </w:t>
      </w:r>
      <w:r w:rsidR="003B334F">
        <w:rPr>
          <w:sz w:val="24"/>
          <w:szCs w:val="24"/>
        </w:rPr>
        <w:t xml:space="preserve">investigation, planning, design, </w:t>
      </w:r>
      <w:r w:rsidR="00633E4D">
        <w:rPr>
          <w:sz w:val="24"/>
          <w:szCs w:val="24"/>
        </w:rPr>
        <w:t>construction</w:t>
      </w:r>
      <w:r w:rsidR="003B334F">
        <w:rPr>
          <w:sz w:val="24"/>
          <w:szCs w:val="24"/>
        </w:rPr>
        <w:t xml:space="preserve">, and </w:t>
      </w:r>
      <w:r w:rsidR="00B7164E" w:rsidRPr="00691E5C">
        <w:rPr>
          <w:sz w:val="24"/>
          <w:szCs w:val="24"/>
        </w:rPr>
        <w:t xml:space="preserve">operation of the </w:t>
      </w:r>
      <w:r w:rsidR="003B334F">
        <w:rPr>
          <w:sz w:val="24"/>
          <w:szCs w:val="24"/>
        </w:rPr>
        <w:t>P</w:t>
      </w:r>
      <w:r w:rsidR="008719F0" w:rsidRPr="00691E5C">
        <w:rPr>
          <w:sz w:val="24"/>
          <w:szCs w:val="24"/>
        </w:rPr>
        <w:t>roject</w:t>
      </w:r>
      <w:r w:rsidR="00EF7BE4">
        <w:rPr>
          <w:sz w:val="24"/>
          <w:szCs w:val="24"/>
        </w:rPr>
        <w:t>(</w:t>
      </w:r>
      <w:r w:rsidR="008719F0" w:rsidRPr="00691E5C">
        <w:rPr>
          <w:sz w:val="24"/>
          <w:szCs w:val="24"/>
        </w:rPr>
        <w:t>s</w:t>
      </w:r>
      <w:r w:rsidR="00EF7BE4">
        <w:rPr>
          <w:sz w:val="24"/>
          <w:szCs w:val="24"/>
        </w:rPr>
        <w:t>)</w:t>
      </w:r>
      <w:r w:rsidR="003B334F">
        <w:rPr>
          <w:sz w:val="24"/>
          <w:szCs w:val="24"/>
        </w:rPr>
        <w:t xml:space="preserve">, as applicable, </w:t>
      </w:r>
      <w:r w:rsidR="00B7164E" w:rsidRPr="00691E5C">
        <w:rPr>
          <w:sz w:val="24"/>
          <w:szCs w:val="24"/>
        </w:rPr>
        <w:t xml:space="preserve">to ensure </w:t>
      </w:r>
      <w:r w:rsidR="003B334F">
        <w:rPr>
          <w:sz w:val="24"/>
          <w:szCs w:val="24"/>
        </w:rPr>
        <w:t xml:space="preserve">that </w:t>
      </w:r>
      <w:r w:rsidR="00B7164E" w:rsidRPr="00691E5C">
        <w:rPr>
          <w:sz w:val="24"/>
          <w:szCs w:val="24"/>
        </w:rPr>
        <w:t xml:space="preserve">the </w:t>
      </w:r>
      <w:r w:rsidR="003B334F">
        <w:rPr>
          <w:sz w:val="24"/>
          <w:szCs w:val="24"/>
        </w:rPr>
        <w:t>Project</w:t>
      </w:r>
      <w:r w:rsidR="00EF7BE4">
        <w:rPr>
          <w:sz w:val="24"/>
          <w:szCs w:val="24"/>
        </w:rPr>
        <w:t>(s)</w:t>
      </w:r>
      <w:r w:rsidR="003B334F">
        <w:rPr>
          <w:sz w:val="24"/>
          <w:szCs w:val="24"/>
        </w:rPr>
        <w:t xml:space="preserve"> will be</w:t>
      </w:r>
      <w:r w:rsidR="00B7164E" w:rsidRPr="00691E5C">
        <w:rPr>
          <w:sz w:val="24"/>
          <w:szCs w:val="24"/>
        </w:rPr>
        <w:t xml:space="preserve"> effective and </w:t>
      </w:r>
      <w:r w:rsidR="003B334F">
        <w:rPr>
          <w:sz w:val="24"/>
          <w:szCs w:val="24"/>
        </w:rPr>
        <w:t xml:space="preserve">will </w:t>
      </w:r>
      <w:r w:rsidR="00B7164E" w:rsidRPr="00691E5C">
        <w:rPr>
          <w:sz w:val="24"/>
          <w:szCs w:val="24"/>
        </w:rPr>
        <w:t xml:space="preserve">not adversely affect other nearby remediation projects. </w:t>
      </w:r>
    </w:p>
    <w:p w14:paraId="43917B24" w14:textId="77777777" w:rsidR="003B334F" w:rsidRPr="0031311D" w:rsidRDefault="003B334F" w:rsidP="0031311D">
      <w:pPr>
        <w:pStyle w:val="ListParagraph"/>
        <w:rPr>
          <w:sz w:val="24"/>
          <w:szCs w:val="24"/>
        </w:rPr>
      </w:pPr>
    </w:p>
    <w:p w14:paraId="06485BC6" w14:textId="4C58FE6F" w:rsidR="009C4200" w:rsidRPr="00691E5C" w:rsidRDefault="003B334F" w:rsidP="00387C35">
      <w:pPr>
        <w:pStyle w:val="ListParagraph"/>
        <w:numPr>
          <w:ilvl w:val="0"/>
          <w:numId w:val="1"/>
        </w:numPr>
        <w:tabs>
          <w:tab w:val="left" w:pos="899"/>
          <w:tab w:val="left" w:pos="900"/>
        </w:tabs>
        <w:ind w:left="810" w:right="179" w:hanging="630"/>
        <w:jc w:val="left"/>
        <w:rPr>
          <w:sz w:val="24"/>
          <w:szCs w:val="24"/>
        </w:rPr>
      </w:pPr>
      <w:r>
        <w:rPr>
          <w:sz w:val="24"/>
          <w:szCs w:val="24"/>
        </w:rPr>
        <w:t>For any implementation Project</w:t>
      </w:r>
      <w:r w:rsidR="00EF7BE4">
        <w:rPr>
          <w:sz w:val="24"/>
          <w:szCs w:val="24"/>
        </w:rPr>
        <w:t>(s)</w:t>
      </w:r>
      <w:r>
        <w:rPr>
          <w:sz w:val="24"/>
          <w:szCs w:val="24"/>
        </w:rPr>
        <w:t>,</w:t>
      </w:r>
      <w:r w:rsidR="00293221" w:rsidRPr="00691E5C">
        <w:rPr>
          <w:sz w:val="24"/>
          <w:szCs w:val="24"/>
        </w:rPr>
        <w:t xml:space="preserve"> [</w:t>
      </w:r>
      <w:r w:rsidR="00293221" w:rsidRPr="00691E5C">
        <w:rPr>
          <w:sz w:val="24"/>
          <w:szCs w:val="24"/>
          <w:highlight w:val="yellow"/>
        </w:rPr>
        <w:t>Grantee</w:t>
      </w:r>
      <w:r w:rsidR="00293221" w:rsidRPr="00691E5C">
        <w:rPr>
          <w:sz w:val="24"/>
          <w:szCs w:val="24"/>
        </w:rPr>
        <w:t>]</w:t>
      </w:r>
      <w:r w:rsidR="00B7164E" w:rsidRPr="00691E5C">
        <w:rPr>
          <w:sz w:val="24"/>
          <w:szCs w:val="24"/>
        </w:rPr>
        <w:t xml:space="preserve"> will coordinate with </w:t>
      </w:r>
      <w:r w:rsidR="000F0F05" w:rsidRPr="00691E5C">
        <w:rPr>
          <w:sz w:val="24"/>
          <w:szCs w:val="24"/>
        </w:rPr>
        <w:t xml:space="preserve">the </w:t>
      </w:r>
      <w:r w:rsidR="00B7164E" w:rsidRPr="00691E5C">
        <w:rPr>
          <w:sz w:val="24"/>
          <w:szCs w:val="24"/>
        </w:rPr>
        <w:t xml:space="preserve">TAC to evaluate cleanup progress and demonstrate whether or not the </w:t>
      </w:r>
      <w:r w:rsidR="007F602A">
        <w:rPr>
          <w:sz w:val="24"/>
          <w:szCs w:val="24"/>
        </w:rPr>
        <w:t>Project</w:t>
      </w:r>
      <w:r w:rsidR="00EF7BE4">
        <w:rPr>
          <w:sz w:val="24"/>
          <w:szCs w:val="24"/>
        </w:rPr>
        <w:t>(s)</w:t>
      </w:r>
      <w:r w:rsidR="007F602A">
        <w:rPr>
          <w:sz w:val="24"/>
          <w:szCs w:val="24"/>
        </w:rPr>
        <w:t xml:space="preserve"> is successful in achieving prevention and/or cleanup of contamination in groundwater</w:t>
      </w:r>
      <w:r w:rsidR="00B7164E" w:rsidRPr="00691E5C">
        <w:rPr>
          <w:sz w:val="24"/>
          <w:szCs w:val="24"/>
        </w:rPr>
        <w:t xml:space="preserve">. </w:t>
      </w:r>
      <w:r>
        <w:rPr>
          <w:sz w:val="24"/>
          <w:szCs w:val="24"/>
        </w:rPr>
        <w:t>Such evaluation and demonstration will</w:t>
      </w:r>
      <w:r w:rsidR="00B7164E" w:rsidRPr="00691E5C">
        <w:rPr>
          <w:sz w:val="24"/>
          <w:szCs w:val="24"/>
        </w:rPr>
        <w:t xml:space="preserve"> include </w:t>
      </w:r>
      <w:r>
        <w:rPr>
          <w:sz w:val="24"/>
          <w:szCs w:val="24"/>
        </w:rPr>
        <w:t>development</w:t>
      </w:r>
      <w:r w:rsidR="00B7164E" w:rsidRPr="00691E5C">
        <w:rPr>
          <w:sz w:val="24"/>
          <w:szCs w:val="24"/>
        </w:rPr>
        <w:t xml:space="preserve"> of a </w:t>
      </w:r>
      <w:r>
        <w:rPr>
          <w:sz w:val="24"/>
          <w:szCs w:val="24"/>
        </w:rPr>
        <w:t xml:space="preserve">monitoring plan with </w:t>
      </w:r>
      <w:r w:rsidR="00B7164E" w:rsidRPr="00691E5C">
        <w:rPr>
          <w:sz w:val="24"/>
          <w:szCs w:val="24"/>
        </w:rPr>
        <w:t>monitoring frequencies and locations aimed at evaluating</w:t>
      </w:r>
      <w:r w:rsidR="00B7164E" w:rsidRPr="00691E5C">
        <w:rPr>
          <w:spacing w:val="-6"/>
          <w:sz w:val="24"/>
          <w:szCs w:val="24"/>
        </w:rPr>
        <w:t xml:space="preserve"> </w:t>
      </w:r>
      <w:r w:rsidR="00B7164E" w:rsidRPr="00691E5C">
        <w:rPr>
          <w:sz w:val="24"/>
          <w:szCs w:val="24"/>
        </w:rPr>
        <w:t>changes</w:t>
      </w:r>
      <w:r w:rsidR="00B7164E" w:rsidRPr="00691E5C">
        <w:rPr>
          <w:spacing w:val="-6"/>
          <w:sz w:val="24"/>
          <w:szCs w:val="24"/>
        </w:rPr>
        <w:t xml:space="preserve"> </w:t>
      </w:r>
      <w:r w:rsidR="00B7164E" w:rsidRPr="00691E5C">
        <w:rPr>
          <w:sz w:val="24"/>
          <w:szCs w:val="24"/>
        </w:rPr>
        <w:t>to</w:t>
      </w:r>
      <w:r w:rsidR="00B7164E" w:rsidRPr="00691E5C">
        <w:rPr>
          <w:spacing w:val="-6"/>
          <w:sz w:val="24"/>
          <w:szCs w:val="24"/>
        </w:rPr>
        <w:t xml:space="preserve"> </w:t>
      </w:r>
      <w:r w:rsidR="00B7164E" w:rsidRPr="00691E5C">
        <w:rPr>
          <w:sz w:val="24"/>
          <w:szCs w:val="24"/>
        </w:rPr>
        <w:t>the</w:t>
      </w:r>
      <w:r w:rsidR="00B7164E" w:rsidRPr="00691E5C">
        <w:rPr>
          <w:spacing w:val="-6"/>
          <w:sz w:val="24"/>
          <w:szCs w:val="24"/>
        </w:rPr>
        <w:t xml:space="preserve"> </w:t>
      </w:r>
      <w:r w:rsidR="00B7164E" w:rsidRPr="00691E5C">
        <w:rPr>
          <w:sz w:val="24"/>
          <w:szCs w:val="24"/>
        </w:rPr>
        <w:t>extent</w:t>
      </w:r>
      <w:r w:rsidR="00B7164E" w:rsidRPr="00691E5C">
        <w:rPr>
          <w:spacing w:val="-6"/>
          <w:sz w:val="24"/>
          <w:szCs w:val="24"/>
        </w:rPr>
        <w:t xml:space="preserve"> </w:t>
      </w:r>
      <w:r w:rsidR="00B7164E" w:rsidRPr="00691E5C">
        <w:rPr>
          <w:sz w:val="24"/>
          <w:szCs w:val="24"/>
        </w:rPr>
        <w:t>of</w:t>
      </w:r>
      <w:r w:rsidR="00B7164E" w:rsidRPr="00691E5C">
        <w:rPr>
          <w:spacing w:val="-6"/>
          <w:sz w:val="24"/>
          <w:szCs w:val="24"/>
        </w:rPr>
        <w:t xml:space="preserve"> </w:t>
      </w:r>
      <w:r w:rsidR="00B7164E" w:rsidRPr="00691E5C">
        <w:rPr>
          <w:sz w:val="24"/>
          <w:szCs w:val="24"/>
        </w:rPr>
        <w:t>the</w:t>
      </w:r>
      <w:r w:rsidR="00B7164E" w:rsidRPr="00691E5C">
        <w:rPr>
          <w:spacing w:val="-6"/>
          <w:sz w:val="24"/>
          <w:szCs w:val="24"/>
        </w:rPr>
        <w:t xml:space="preserve"> </w:t>
      </w:r>
      <w:r w:rsidR="00B7164E" w:rsidRPr="00691E5C">
        <w:rPr>
          <w:sz w:val="24"/>
          <w:szCs w:val="24"/>
        </w:rPr>
        <w:t>plume</w:t>
      </w:r>
      <w:r w:rsidR="00B7164E" w:rsidRPr="00691E5C">
        <w:rPr>
          <w:spacing w:val="-6"/>
          <w:sz w:val="24"/>
          <w:szCs w:val="24"/>
        </w:rPr>
        <w:t xml:space="preserve"> </w:t>
      </w:r>
      <w:r w:rsidR="00B7164E" w:rsidRPr="00691E5C">
        <w:rPr>
          <w:sz w:val="24"/>
          <w:szCs w:val="24"/>
        </w:rPr>
        <w:t>and</w:t>
      </w:r>
      <w:r w:rsidR="00B7164E" w:rsidRPr="00691E5C">
        <w:rPr>
          <w:spacing w:val="-6"/>
          <w:sz w:val="24"/>
          <w:szCs w:val="24"/>
        </w:rPr>
        <w:t xml:space="preserve"> </w:t>
      </w:r>
      <w:r w:rsidR="00B7164E" w:rsidRPr="00691E5C">
        <w:rPr>
          <w:sz w:val="24"/>
          <w:szCs w:val="24"/>
        </w:rPr>
        <w:t>contaminant</w:t>
      </w:r>
      <w:r w:rsidR="00B7164E" w:rsidRPr="00691E5C">
        <w:rPr>
          <w:spacing w:val="-6"/>
          <w:sz w:val="24"/>
          <w:szCs w:val="24"/>
        </w:rPr>
        <w:t xml:space="preserve"> </w:t>
      </w:r>
      <w:r w:rsidR="00B7164E" w:rsidRPr="00691E5C">
        <w:rPr>
          <w:sz w:val="24"/>
          <w:szCs w:val="24"/>
        </w:rPr>
        <w:t>concentrations</w:t>
      </w:r>
      <w:r>
        <w:rPr>
          <w:sz w:val="24"/>
          <w:szCs w:val="24"/>
        </w:rPr>
        <w:t xml:space="preserve"> (Monitoring Plan)</w:t>
      </w:r>
      <w:r w:rsidR="00B7164E" w:rsidRPr="00691E5C">
        <w:rPr>
          <w:sz w:val="24"/>
          <w:szCs w:val="24"/>
        </w:rPr>
        <w:t>.</w:t>
      </w:r>
      <w:r>
        <w:rPr>
          <w:sz w:val="24"/>
          <w:szCs w:val="24"/>
        </w:rPr>
        <w:t xml:space="preserve">  The State Water Board shall approve the Monitoring Plan.</w:t>
      </w:r>
    </w:p>
    <w:p w14:paraId="20F57D8B" w14:textId="77777777" w:rsidR="009C4200" w:rsidRPr="00691E5C" w:rsidRDefault="009C4200" w:rsidP="00387C35">
      <w:pPr>
        <w:pStyle w:val="BodyText"/>
        <w:spacing w:before="11"/>
        <w:ind w:left="810" w:hanging="630"/>
      </w:pPr>
    </w:p>
    <w:p w14:paraId="04DE0355" w14:textId="0D25D5F3" w:rsidR="009C4200" w:rsidRDefault="00B7164E" w:rsidP="00387C35">
      <w:pPr>
        <w:pStyle w:val="ListParagraph"/>
        <w:numPr>
          <w:ilvl w:val="1"/>
          <w:numId w:val="1"/>
        </w:numPr>
        <w:tabs>
          <w:tab w:val="left" w:pos="1620"/>
        </w:tabs>
        <w:ind w:left="1440" w:right="338" w:hanging="540"/>
        <w:rPr>
          <w:sz w:val="24"/>
          <w:szCs w:val="24"/>
        </w:rPr>
      </w:pPr>
      <w:r w:rsidRPr="00691E5C">
        <w:rPr>
          <w:sz w:val="24"/>
          <w:szCs w:val="24"/>
        </w:rPr>
        <w:t>Where feasible and consistent with this purpose, the Monitoring Plan may incorporate existing monitoring locations and/or frequencies that are used to meet other regulatory or operational requirements, including but not limited to locations listed in the DDW 97- 005 or drinking water permit</w:t>
      </w:r>
      <w:r w:rsidRPr="00691E5C">
        <w:rPr>
          <w:spacing w:val="-18"/>
          <w:sz w:val="24"/>
          <w:szCs w:val="24"/>
        </w:rPr>
        <w:t xml:space="preserve"> </w:t>
      </w:r>
      <w:r w:rsidRPr="00691E5C">
        <w:rPr>
          <w:sz w:val="24"/>
          <w:szCs w:val="24"/>
        </w:rPr>
        <w:t>requirements.</w:t>
      </w:r>
    </w:p>
    <w:p w14:paraId="1F32FF71" w14:textId="77777777" w:rsidR="00387C35" w:rsidRPr="00691E5C" w:rsidRDefault="00387C35" w:rsidP="0031311D">
      <w:pPr>
        <w:pStyle w:val="ListParagraph"/>
        <w:tabs>
          <w:tab w:val="left" w:pos="1620"/>
        </w:tabs>
        <w:ind w:left="1440" w:right="338" w:firstLine="0"/>
        <w:jc w:val="right"/>
        <w:rPr>
          <w:sz w:val="24"/>
          <w:szCs w:val="24"/>
        </w:rPr>
      </w:pPr>
    </w:p>
    <w:p w14:paraId="44093A24" w14:textId="70C634FC" w:rsidR="009C4200" w:rsidRPr="00387C35" w:rsidRDefault="00B7164E" w:rsidP="00387C35">
      <w:pPr>
        <w:pStyle w:val="ListParagraph"/>
        <w:numPr>
          <w:ilvl w:val="1"/>
          <w:numId w:val="1"/>
        </w:numPr>
        <w:tabs>
          <w:tab w:val="left" w:pos="1440"/>
        </w:tabs>
        <w:ind w:left="1440" w:right="472" w:hanging="630"/>
      </w:pPr>
      <w:r w:rsidRPr="00691E5C">
        <w:rPr>
          <w:sz w:val="24"/>
          <w:szCs w:val="24"/>
        </w:rPr>
        <w:t xml:space="preserve">As part of the Monitoring Plan development, the TAC will consider and identify appropriate methods for the ongoing evaluation of groundwater quality data in comparison to assumptions used in </w:t>
      </w:r>
      <w:r w:rsidR="00EF7BE4">
        <w:rPr>
          <w:sz w:val="24"/>
          <w:szCs w:val="24"/>
        </w:rPr>
        <w:t>P</w:t>
      </w:r>
      <w:r w:rsidRPr="00691E5C">
        <w:rPr>
          <w:sz w:val="24"/>
          <w:szCs w:val="24"/>
        </w:rPr>
        <w:t xml:space="preserve">roject design to proactively identify trends that would affect </w:t>
      </w:r>
      <w:r w:rsidR="00EF7BE4">
        <w:rPr>
          <w:sz w:val="24"/>
          <w:szCs w:val="24"/>
        </w:rPr>
        <w:t>P</w:t>
      </w:r>
      <w:r w:rsidRPr="00691E5C">
        <w:rPr>
          <w:sz w:val="24"/>
          <w:szCs w:val="24"/>
        </w:rPr>
        <w:t>roject</w:t>
      </w:r>
      <w:r w:rsidRPr="00691E5C">
        <w:rPr>
          <w:spacing w:val="-28"/>
          <w:sz w:val="24"/>
          <w:szCs w:val="24"/>
        </w:rPr>
        <w:t xml:space="preserve"> </w:t>
      </w:r>
      <w:r w:rsidRPr="00691E5C">
        <w:rPr>
          <w:sz w:val="24"/>
          <w:szCs w:val="24"/>
        </w:rPr>
        <w:t>operations.</w:t>
      </w:r>
    </w:p>
    <w:p w14:paraId="31085663" w14:textId="77777777" w:rsidR="009C4200" w:rsidRPr="00691E5C" w:rsidRDefault="009C4200" w:rsidP="00387C35">
      <w:pPr>
        <w:pStyle w:val="BodyText"/>
        <w:ind w:left="810" w:hanging="630"/>
      </w:pPr>
    </w:p>
    <w:p w14:paraId="710246FD" w14:textId="507C0862" w:rsidR="009C4200" w:rsidRPr="0031311D" w:rsidRDefault="008A12D1" w:rsidP="0031311D">
      <w:pPr>
        <w:pStyle w:val="ListParagraph"/>
        <w:numPr>
          <w:ilvl w:val="0"/>
          <w:numId w:val="1"/>
        </w:numPr>
        <w:tabs>
          <w:tab w:val="left" w:pos="980"/>
        </w:tabs>
        <w:ind w:left="810" w:right="969" w:hanging="630"/>
        <w:jc w:val="left"/>
        <w:rPr>
          <w:sz w:val="24"/>
          <w:szCs w:val="24"/>
        </w:rPr>
      </w:pPr>
      <w:r>
        <w:rPr>
          <w:sz w:val="24"/>
          <w:szCs w:val="24"/>
        </w:rPr>
        <w:t xml:space="preserve">Proposition 1 grant agreements for implementation </w:t>
      </w:r>
      <w:r w:rsidR="003B334F">
        <w:rPr>
          <w:sz w:val="24"/>
          <w:szCs w:val="24"/>
        </w:rPr>
        <w:t>P</w:t>
      </w:r>
      <w:r>
        <w:rPr>
          <w:sz w:val="24"/>
          <w:szCs w:val="24"/>
        </w:rPr>
        <w:t>rojects</w:t>
      </w:r>
      <w:r w:rsidR="003B334F">
        <w:rPr>
          <w:sz w:val="24"/>
          <w:szCs w:val="24"/>
        </w:rPr>
        <w:t xml:space="preserve"> may require </w:t>
      </w:r>
      <w:r w:rsidRPr="00691E5C">
        <w:rPr>
          <w:sz w:val="24"/>
          <w:szCs w:val="24"/>
        </w:rPr>
        <w:t>[</w:t>
      </w:r>
      <w:r w:rsidRPr="00691E5C">
        <w:rPr>
          <w:sz w:val="24"/>
          <w:szCs w:val="24"/>
          <w:highlight w:val="yellow"/>
        </w:rPr>
        <w:t>Grantee</w:t>
      </w:r>
      <w:r w:rsidRPr="00691E5C">
        <w:rPr>
          <w:sz w:val="24"/>
          <w:szCs w:val="24"/>
        </w:rPr>
        <w:t xml:space="preserve">] </w:t>
      </w:r>
      <w:r>
        <w:rPr>
          <w:sz w:val="24"/>
          <w:szCs w:val="24"/>
        </w:rPr>
        <w:t xml:space="preserve">to submit Operational Reports after commencement of operation.   </w:t>
      </w:r>
      <w:r w:rsidR="005A31E6" w:rsidRPr="00691E5C">
        <w:rPr>
          <w:sz w:val="24"/>
          <w:szCs w:val="24"/>
        </w:rPr>
        <w:t xml:space="preserve">The </w:t>
      </w:r>
      <w:r w:rsidR="00B7164E" w:rsidRPr="00691E5C">
        <w:rPr>
          <w:sz w:val="24"/>
          <w:szCs w:val="24"/>
        </w:rPr>
        <w:t xml:space="preserve">State </w:t>
      </w:r>
      <w:r w:rsidR="005A31E6" w:rsidRPr="00691E5C">
        <w:rPr>
          <w:sz w:val="24"/>
          <w:szCs w:val="24"/>
        </w:rPr>
        <w:t xml:space="preserve">Water </w:t>
      </w:r>
      <w:r w:rsidR="00662C3A" w:rsidRPr="00691E5C">
        <w:rPr>
          <w:sz w:val="24"/>
          <w:szCs w:val="24"/>
        </w:rPr>
        <w:t>Board may provide [</w:t>
      </w:r>
      <w:r w:rsidR="00662C3A" w:rsidRPr="00691E5C">
        <w:rPr>
          <w:sz w:val="24"/>
          <w:szCs w:val="24"/>
          <w:highlight w:val="yellow"/>
        </w:rPr>
        <w:t>Grantee</w:t>
      </w:r>
      <w:r w:rsidR="00662C3A" w:rsidRPr="00691E5C">
        <w:rPr>
          <w:sz w:val="24"/>
          <w:szCs w:val="24"/>
        </w:rPr>
        <w:t>]</w:t>
      </w:r>
      <w:r w:rsidR="00B7164E" w:rsidRPr="00691E5C">
        <w:rPr>
          <w:sz w:val="24"/>
          <w:szCs w:val="24"/>
        </w:rPr>
        <w:t xml:space="preserve"> </w:t>
      </w:r>
      <w:r>
        <w:rPr>
          <w:sz w:val="24"/>
          <w:szCs w:val="24"/>
        </w:rPr>
        <w:t xml:space="preserve">Operational Reports </w:t>
      </w:r>
      <w:r w:rsidR="00B7164E" w:rsidRPr="00691E5C">
        <w:rPr>
          <w:sz w:val="24"/>
          <w:szCs w:val="24"/>
        </w:rPr>
        <w:t xml:space="preserve">to </w:t>
      </w:r>
      <w:r w:rsidR="005A31E6" w:rsidRPr="00691E5C">
        <w:rPr>
          <w:sz w:val="24"/>
          <w:szCs w:val="24"/>
        </w:rPr>
        <w:t xml:space="preserve">the </w:t>
      </w:r>
      <w:r w:rsidR="00B7164E" w:rsidRPr="00691E5C">
        <w:rPr>
          <w:sz w:val="24"/>
          <w:szCs w:val="24"/>
        </w:rPr>
        <w:t xml:space="preserve">TAC and </w:t>
      </w:r>
      <w:r w:rsidR="005A31E6" w:rsidRPr="00691E5C">
        <w:rPr>
          <w:sz w:val="24"/>
          <w:szCs w:val="24"/>
        </w:rPr>
        <w:t xml:space="preserve">the </w:t>
      </w:r>
      <w:r w:rsidR="00B7164E" w:rsidRPr="00691E5C">
        <w:rPr>
          <w:sz w:val="24"/>
          <w:szCs w:val="24"/>
        </w:rPr>
        <w:t xml:space="preserve">TAC may provide technical insight and comments in writing to the State </w:t>
      </w:r>
      <w:r w:rsidR="005A31E6" w:rsidRPr="00691E5C">
        <w:rPr>
          <w:sz w:val="24"/>
          <w:szCs w:val="24"/>
        </w:rPr>
        <w:t xml:space="preserve">Water </w:t>
      </w:r>
      <w:r w:rsidR="00B7164E" w:rsidRPr="00691E5C">
        <w:rPr>
          <w:sz w:val="24"/>
          <w:szCs w:val="24"/>
        </w:rPr>
        <w:t>Board and</w:t>
      </w:r>
      <w:r w:rsidR="00B7164E" w:rsidRPr="00691E5C">
        <w:rPr>
          <w:spacing w:val="-46"/>
          <w:sz w:val="24"/>
          <w:szCs w:val="24"/>
        </w:rPr>
        <w:t xml:space="preserve"> </w:t>
      </w:r>
      <w:r w:rsidR="00662C3A" w:rsidRPr="00691E5C">
        <w:rPr>
          <w:sz w:val="24"/>
          <w:szCs w:val="24"/>
        </w:rPr>
        <w:t>[</w:t>
      </w:r>
      <w:r w:rsidR="00662C3A" w:rsidRPr="00691E5C">
        <w:rPr>
          <w:sz w:val="24"/>
          <w:szCs w:val="24"/>
          <w:highlight w:val="yellow"/>
        </w:rPr>
        <w:t>Grantee</w:t>
      </w:r>
      <w:r w:rsidR="00662C3A" w:rsidRPr="00691E5C">
        <w:rPr>
          <w:sz w:val="24"/>
          <w:szCs w:val="24"/>
        </w:rPr>
        <w:t>]</w:t>
      </w:r>
      <w:r w:rsidR="00B7164E" w:rsidRPr="00691E5C">
        <w:rPr>
          <w:sz w:val="24"/>
          <w:szCs w:val="24"/>
        </w:rPr>
        <w:t xml:space="preserve"> regarding the</w:t>
      </w:r>
      <w:r w:rsidR="00B7164E" w:rsidRPr="00691E5C">
        <w:rPr>
          <w:spacing w:val="-16"/>
          <w:sz w:val="24"/>
          <w:szCs w:val="24"/>
        </w:rPr>
        <w:t xml:space="preserve"> </w:t>
      </w:r>
      <w:r>
        <w:rPr>
          <w:sz w:val="24"/>
          <w:szCs w:val="24"/>
        </w:rPr>
        <w:t>Operational Reports</w:t>
      </w:r>
      <w:r w:rsidR="00B7164E" w:rsidRPr="003B334F">
        <w:rPr>
          <w:sz w:val="24"/>
          <w:szCs w:val="24"/>
        </w:rPr>
        <w:t>.</w:t>
      </w:r>
      <w:r w:rsidR="003B334F" w:rsidRPr="003B334F">
        <w:rPr>
          <w:sz w:val="24"/>
          <w:szCs w:val="24"/>
        </w:rPr>
        <w:t xml:space="preserve">  </w:t>
      </w:r>
      <w:r w:rsidR="00662C3A" w:rsidRPr="0031311D">
        <w:rPr>
          <w:sz w:val="24"/>
          <w:szCs w:val="24"/>
        </w:rPr>
        <w:t>[</w:t>
      </w:r>
      <w:r w:rsidR="00662C3A" w:rsidRPr="0031311D">
        <w:rPr>
          <w:sz w:val="24"/>
          <w:szCs w:val="24"/>
          <w:highlight w:val="yellow"/>
        </w:rPr>
        <w:t>Grantee</w:t>
      </w:r>
      <w:r w:rsidR="00662C3A" w:rsidRPr="0031311D">
        <w:rPr>
          <w:sz w:val="24"/>
          <w:szCs w:val="24"/>
        </w:rPr>
        <w:t xml:space="preserve">] </w:t>
      </w:r>
      <w:r w:rsidR="00B7164E" w:rsidRPr="0031311D">
        <w:rPr>
          <w:sz w:val="24"/>
          <w:szCs w:val="24"/>
        </w:rPr>
        <w:t xml:space="preserve">agrees to </w:t>
      </w:r>
      <w:r w:rsidR="003B334F" w:rsidRPr="0031311D">
        <w:rPr>
          <w:sz w:val="24"/>
          <w:szCs w:val="24"/>
        </w:rPr>
        <w:t>communicate</w:t>
      </w:r>
      <w:r w:rsidR="00B7164E" w:rsidRPr="0031311D">
        <w:rPr>
          <w:sz w:val="24"/>
          <w:szCs w:val="24"/>
        </w:rPr>
        <w:t xml:space="preserve"> with </w:t>
      </w:r>
      <w:r w:rsidR="005A31E6" w:rsidRPr="0031311D">
        <w:rPr>
          <w:sz w:val="24"/>
          <w:szCs w:val="24"/>
        </w:rPr>
        <w:t xml:space="preserve">the </w:t>
      </w:r>
      <w:r w:rsidR="00B7164E" w:rsidRPr="0031311D">
        <w:rPr>
          <w:sz w:val="24"/>
          <w:szCs w:val="24"/>
        </w:rPr>
        <w:t xml:space="preserve">TAC regarding the technical insight and comments it may provide in response to </w:t>
      </w:r>
      <w:r w:rsidR="00E43AF0" w:rsidRPr="0031311D">
        <w:rPr>
          <w:sz w:val="24"/>
          <w:szCs w:val="24"/>
        </w:rPr>
        <w:t>[</w:t>
      </w:r>
      <w:r w:rsidR="00E43AF0" w:rsidRPr="0031311D">
        <w:rPr>
          <w:sz w:val="24"/>
          <w:szCs w:val="24"/>
          <w:highlight w:val="yellow"/>
        </w:rPr>
        <w:t>Grantee</w:t>
      </w:r>
      <w:r w:rsidR="00E43AF0" w:rsidRPr="0031311D">
        <w:rPr>
          <w:sz w:val="24"/>
          <w:szCs w:val="24"/>
        </w:rPr>
        <w:t xml:space="preserve">] </w:t>
      </w:r>
      <w:r w:rsidRPr="0031311D">
        <w:rPr>
          <w:sz w:val="24"/>
          <w:szCs w:val="24"/>
        </w:rPr>
        <w:t xml:space="preserve">Operational Reports </w:t>
      </w:r>
      <w:r w:rsidR="00B7164E" w:rsidRPr="0031311D">
        <w:rPr>
          <w:sz w:val="24"/>
          <w:szCs w:val="24"/>
        </w:rPr>
        <w:t>during the 5 years</w:t>
      </w:r>
      <w:r w:rsidR="005A31E6" w:rsidRPr="0031311D">
        <w:rPr>
          <w:sz w:val="24"/>
          <w:szCs w:val="24"/>
        </w:rPr>
        <w:t>, or longer,</w:t>
      </w:r>
      <w:r w:rsidR="00B7164E" w:rsidRPr="0031311D">
        <w:rPr>
          <w:sz w:val="24"/>
          <w:szCs w:val="24"/>
        </w:rPr>
        <w:t xml:space="preserve"> such reports are</w:t>
      </w:r>
      <w:r w:rsidR="00B7164E" w:rsidRPr="0031311D">
        <w:rPr>
          <w:spacing w:val="-32"/>
          <w:sz w:val="24"/>
          <w:szCs w:val="24"/>
        </w:rPr>
        <w:t xml:space="preserve"> </w:t>
      </w:r>
      <w:r w:rsidR="00B7164E" w:rsidRPr="0031311D">
        <w:rPr>
          <w:sz w:val="24"/>
          <w:szCs w:val="24"/>
        </w:rPr>
        <w:t>provided.</w:t>
      </w:r>
    </w:p>
    <w:p w14:paraId="7F6A557D" w14:textId="77777777" w:rsidR="009C4200" w:rsidRPr="00691E5C" w:rsidRDefault="009C4200" w:rsidP="00387C35">
      <w:pPr>
        <w:pStyle w:val="BodyText"/>
        <w:spacing w:before="11"/>
        <w:ind w:left="810" w:hanging="630"/>
      </w:pPr>
    </w:p>
    <w:p w14:paraId="2D5E86BC" w14:textId="2BA2D772" w:rsidR="009C4200" w:rsidRPr="00691E5C" w:rsidRDefault="00E43AF0" w:rsidP="00387C35">
      <w:pPr>
        <w:pStyle w:val="ListParagraph"/>
        <w:numPr>
          <w:ilvl w:val="0"/>
          <w:numId w:val="1"/>
        </w:numPr>
        <w:tabs>
          <w:tab w:val="left" w:pos="979"/>
          <w:tab w:val="left" w:pos="980"/>
        </w:tabs>
        <w:ind w:left="810" w:right="621" w:hanging="630"/>
        <w:jc w:val="left"/>
        <w:rPr>
          <w:sz w:val="24"/>
          <w:szCs w:val="24"/>
        </w:rPr>
      </w:pPr>
      <w:r w:rsidRPr="00691E5C">
        <w:rPr>
          <w:sz w:val="24"/>
          <w:szCs w:val="24"/>
        </w:rPr>
        <w:t>[</w:t>
      </w:r>
      <w:r w:rsidRPr="00691E5C">
        <w:rPr>
          <w:sz w:val="24"/>
          <w:szCs w:val="24"/>
          <w:highlight w:val="yellow"/>
        </w:rPr>
        <w:t>Grantee</w:t>
      </w:r>
      <w:r w:rsidRPr="00691E5C">
        <w:rPr>
          <w:sz w:val="24"/>
          <w:szCs w:val="24"/>
        </w:rPr>
        <w:t xml:space="preserve">] </w:t>
      </w:r>
      <w:r w:rsidR="00B7164E" w:rsidRPr="00691E5C">
        <w:rPr>
          <w:sz w:val="24"/>
          <w:szCs w:val="24"/>
        </w:rPr>
        <w:t>will be responsible for coordinating the logistics of TAC meetings as follows:</w:t>
      </w:r>
    </w:p>
    <w:p w14:paraId="1E63AA8C" w14:textId="77777777" w:rsidR="009C4200" w:rsidRPr="00691E5C" w:rsidRDefault="009C4200" w:rsidP="00387C35">
      <w:pPr>
        <w:pStyle w:val="BodyText"/>
        <w:spacing w:before="11"/>
        <w:ind w:left="810" w:hanging="630"/>
      </w:pPr>
    </w:p>
    <w:p w14:paraId="709284F0" w14:textId="553F4DBC" w:rsidR="009C4200" w:rsidRDefault="00B7164E" w:rsidP="00387C35">
      <w:pPr>
        <w:pStyle w:val="ListParagraph"/>
        <w:numPr>
          <w:ilvl w:val="1"/>
          <w:numId w:val="1"/>
        </w:numPr>
        <w:tabs>
          <w:tab w:val="left" w:pos="1700"/>
        </w:tabs>
        <w:ind w:left="1440" w:right="353" w:hanging="540"/>
        <w:rPr>
          <w:sz w:val="24"/>
          <w:szCs w:val="24"/>
        </w:rPr>
      </w:pPr>
      <w:r w:rsidRPr="00691E5C">
        <w:rPr>
          <w:sz w:val="24"/>
          <w:szCs w:val="24"/>
        </w:rPr>
        <w:t xml:space="preserve">Schedule and hold quarterly TAC meetings following submittal of </w:t>
      </w:r>
      <w:r w:rsidR="004636D3" w:rsidRPr="00691E5C">
        <w:rPr>
          <w:sz w:val="24"/>
          <w:szCs w:val="24"/>
        </w:rPr>
        <w:t>quarterly progress reports</w:t>
      </w:r>
      <w:r w:rsidRPr="00691E5C">
        <w:rPr>
          <w:sz w:val="24"/>
          <w:szCs w:val="24"/>
        </w:rPr>
        <w:t xml:space="preserve">. Meeting frequency may be modified as mutually agreed by </w:t>
      </w:r>
      <w:r w:rsidR="00E43AF0" w:rsidRPr="00691E5C">
        <w:rPr>
          <w:sz w:val="24"/>
          <w:szCs w:val="24"/>
        </w:rPr>
        <w:t>[</w:t>
      </w:r>
      <w:r w:rsidR="00E43AF0" w:rsidRPr="00691E5C">
        <w:rPr>
          <w:sz w:val="24"/>
          <w:szCs w:val="24"/>
          <w:highlight w:val="yellow"/>
        </w:rPr>
        <w:t>Grantee</w:t>
      </w:r>
      <w:r w:rsidR="00E43AF0" w:rsidRPr="00691E5C">
        <w:rPr>
          <w:sz w:val="24"/>
          <w:szCs w:val="24"/>
        </w:rPr>
        <w:t xml:space="preserve">] </w:t>
      </w:r>
      <w:r w:rsidRPr="00691E5C">
        <w:rPr>
          <w:sz w:val="24"/>
          <w:szCs w:val="24"/>
        </w:rPr>
        <w:t xml:space="preserve">and </w:t>
      </w:r>
      <w:r w:rsidR="005A31E6" w:rsidRPr="00691E5C">
        <w:rPr>
          <w:sz w:val="24"/>
          <w:szCs w:val="24"/>
        </w:rPr>
        <w:t xml:space="preserve">the </w:t>
      </w:r>
      <w:r w:rsidRPr="00691E5C">
        <w:rPr>
          <w:sz w:val="24"/>
          <w:szCs w:val="24"/>
        </w:rPr>
        <w:t>State</w:t>
      </w:r>
      <w:r w:rsidRPr="00691E5C">
        <w:rPr>
          <w:spacing w:val="-11"/>
          <w:sz w:val="24"/>
          <w:szCs w:val="24"/>
        </w:rPr>
        <w:t xml:space="preserve"> </w:t>
      </w:r>
      <w:r w:rsidR="005A31E6" w:rsidRPr="00691E5C">
        <w:rPr>
          <w:spacing w:val="-11"/>
          <w:sz w:val="24"/>
          <w:szCs w:val="24"/>
        </w:rPr>
        <w:t xml:space="preserve">Water </w:t>
      </w:r>
      <w:r w:rsidRPr="00691E5C">
        <w:rPr>
          <w:sz w:val="24"/>
          <w:szCs w:val="24"/>
        </w:rPr>
        <w:t>Board.</w:t>
      </w:r>
    </w:p>
    <w:p w14:paraId="7895FD2F" w14:textId="77777777" w:rsidR="00387C35" w:rsidRPr="00691E5C" w:rsidRDefault="00387C35" w:rsidP="0031311D">
      <w:pPr>
        <w:pStyle w:val="ListParagraph"/>
        <w:tabs>
          <w:tab w:val="left" w:pos="1700"/>
        </w:tabs>
        <w:ind w:left="1440" w:right="353" w:firstLine="0"/>
        <w:jc w:val="right"/>
        <w:rPr>
          <w:sz w:val="24"/>
          <w:szCs w:val="24"/>
        </w:rPr>
      </w:pPr>
    </w:p>
    <w:p w14:paraId="4002E15A" w14:textId="0366EB34" w:rsidR="009C4200" w:rsidRDefault="00B7164E" w:rsidP="00387C35">
      <w:pPr>
        <w:pStyle w:val="ListParagraph"/>
        <w:numPr>
          <w:ilvl w:val="1"/>
          <w:numId w:val="1"/>
        </w:numPr>
        <w:tabs>
          <w:tab w:val="left" w:pos="1700"/>
        </w:tabs>
        <w:ind w:left="1440" w:right="965" w:hanging="540"/>
        <w:rPr>
          <w:sz w:val="24"/>
          <w:szCs w:val="24"/>
        </w:rPr>
      </w:pPr>
      <w:r w:rsidRPr="00691E5C">
        <w:rPr>
          <w:sz w:val="24"/>
          <w:szCs w:val="24"/>
        </w:rPr>
        <w:t>Prepare agendas and action items and communicate them to TAC members.</w:t>
      </w:r>
    </w:p>
    <w:p w14:paraId="1E59E34A" w14:textId="691D7B0E" w:rsidR="00387C35" w:rsidRPr="0031311D" w:rsidRDefault="00387C35" w:rsidP="0031311D">
      <w:pPr>
        <w:tabs>
          <w:tab w:val="left" w:pos="1700"/>
        </w:tabs>
        <w:ind w:right="965"/>
        <w:rPr>
          <w:sz w:val="24"/>
          <w:szCs w:val="24"/>
        </w:rPr>
      </w:pPr>
    </w:p>
    <w:p w14:paraId="498BFE68" w14:textId="74E5099E" w:rsidR="009C4200" w:rsidRDefault="00B7164E" w:rsidP="00387C35">
      <w:pPr>
        <w:pStyle w:val="ListParagraph"/>
        <w:numPr>
          <w:ilvl w:val="1"/>
          <w:numId w:val="1"/>
        </w:numPr>
        <w:tabs>
          <w:tab w:val="left" w:pos="1700"/>
        </w:tabs>
        <w:ind w:left="1440" w:right="698" w:hanging="540"/>
        <w:rPr>
          <w:sz w:val="24"/>
          <w:szCs w:val="24"/>
        </w:rPr>
      </w:pPr>
      <w:r w:rsidRPr="00691E5C">
        <w:rPr>
          <w:sz w:val="24"/>
          <w:szCs w:val="24"/>
        </w:rPr>
        <w:t>Arrange audio visual equipment, phone conference lines, web-based meetings, and other meeting logistics, as</w:t>
      </w:r>
      <w:r w:rsidRPr="00691E5C">
        <w:rPr>
          <w:spacing w:val="-20"/>
          <w:sz w:val="24"/>
          <w:szCs w:val="24"/>
        </w:rPr>
        <w:t xml:space="preserve"> </w:t>
      </w:r>
      <w:r w:rsidRPr="00691E5C">
        <w:rPr>
          <w:sz w:val="24"/>
          <w:szCs w:val="24"/>
        </w:rPr>
        <w:t>needed.</w:t>
      </w:r>
    </w:p>
    <w:p w14:paraId="11AEEA23" w14:textId="02C7DECE" w:rsidR="00387C35" w:rsidRPr="0031311D" w:rsidRDefault="00387C35" w:rsidP="0031311D">
      <w:pPr>
        <w:tabs>
          <w:tab w:val="left" w:pos="1700"/>
        </w:tabs>
        <w:ind w:right="698"/>
        <w:rPr>
          <w:sz w:val="24"/>
          <w:szCs w:val="24"/>
        </w:rPr>
      </w:pPr>
    </w:p>
    <w:p w14:paraId="1AABA4EA" w14:textId="7A081400" w:rsidR="009C4200" w:rsidRPr="00691E5C" w:rsidRDefault="00B7164E" w:rsidP="00387C35">
      <w:pPr>
        <w:pStyle w:val="ListParagraph"/>
        <w:numPr>
          <w:ilvl w:val="1"/>
          <w:numId w:val="1"/>
        </w:numPr>
        <w:tabs>
          <w:tab w:val="left" w:pos="1700"/>
        </w:tabs>
        <w:ind w:left="1440" w:right="445" w:hanging="540"/>
        <w:rPr>
          <w:sz w:val="24"/>
          <w:szCs w:val="24"/>
        </w:rPr>
      </w:pPr>
      <w:r w:rsidRPr="00691E5C">
        <w:rPr>
          <w:sz w:val="24"/>
          <w:szCs w:val="24"/>
        </w:rPr>
        <w:t>Should additional meetings be deemed necessary by the</w:t>
      </w:r>
      <w:r w:rsidR="005A31E6" w:rsidRPr="00691E5C">
        <w:rPr>
          <w:sz w:val="24"/>
          <w:szCs w:val="24"/>
        </w:rPr>
        <w:t xml:space="preserve"> </w:t>
      </w:r>
      <w:r w:rsidRPr="00691E5C">
        <w:rPr>
          <w:sz w:val="24"/>
          <w:szCs w:val="24"/>
        </w:rPr>
        <w:t xml:space="preserve">State </w:t>
      </w:r>
      <w:r w:rsidR="005A31E6" w:rsidRPr="00691E5C">
        <w:rPr>
          <w:sz w:val="24"/>
          <w:szCs w:val="24"/>
        </w:rPr>
        <w:t xml:space="preserve">Water </w:t>
      </w:r>
      <w:r w:rsidRPr="00691E5C">
        <w:rPr>
          <w:sz w:val="24"/>
          <w:szCs w:val="24"/>
        </w:rPr>
        <w:t>Board, meetings will be scheduled at the earliest mutually convenient time and place.</w:t>
      </w:r>
    </w:p>
    <w:p w14:paraId="45E26346" w14:textId="77777777" w:rsidR="009C4200" w:rsidRPr="00691E5C" w:rsidRDefault="009C4200" w:rsidP="00387C35">
      <w:pPr>
        <w:pStyle w:val="BodyText"/>
        <w:ind w:left="810" w:hanging="630"/>
      </w:pPr>
    </w:p>
    <w:p w14:paraId="19074C19" w14:textId="41716EDB" w:rsidR="009C4200" w:rsidRPr="00691E5C" w:rsidRDefault="005A31E6" w:rsidP="00387C35">
      <w:pPr>
        <w:pStyle w:val="ListParagraph"/>
        <w:numPr>
          <w:ilvl w:val="0"/>
          <w:numId w:val="1"/>
        </w:numPr>
        <w:tabs>
          <w:tab w:val="left" w:pos="980"/>
          <w:tab w:val="left" w:pos="981"/>
        </w:tabs>
        <w:ind w:left="810" w:right="99" w:hanging="630"/>
        <w:jc w:val="left"/>
        <w:rPr>
          <w:sz w:val="24"/>
          <w:szCs w:val="24"/>
        </w:rPr>
      </w:pPr>
      <w:r w:rsidRPr="00691E5C">
        <w:rPr>
          <w:sz w:val="24"/>
          <w:szCs w:val="24"/>
        </w:rPr>
        <w:t xml:space="preserve">The </w:t>
      </w:r>
      <w:r w:rsidR="00B7164E" w:rsidRPr="00691E5C">
        <w:rPr>
          <w:sz w:val="24"/>
          <w:szCs w:val="24"/>
        </w:rPr>
        <w:t xml:space="preserve">State </w:t>
      </w:r>
      <w:r w:rsidRPr="00691E5C">
        <w:rPr>
          <w:sz w:val="24"/>
          <w:szCs w:val="24"/>
        </w:rPr>
        <w:t xml:space="preserve">Water </w:t>
      </w:r>
      <w:r w:rsidR="00B7164E" w:rsidRPr="00691E5C">
        <w:rPr>
          <w:sz w:val="24"/>
          <w:szCs w:val="24"/>
        </w:rPr>
        <w:t xml:space="preserve">Board recognizes that </w:t>
      </w:r>
      <w:r w:rsidR="00E43AF0" w:rsidRPr="00691E5C">
        <w:rPr>
          <w:sz w:val="24"/>
          <w:szCs w:val="24"/>
        </w:rPr>
        <w:t>[</w:t>
      </w:r>
      <w:r w:rsidR="00E43AF0" w:rsidRPr="00691E5C">
        <w:rPr>
          <w:sz w:val="24"/>
          <w:szCs w:val="24"/>
          <w:highlight w:val="yellow"/>
        </w:rPr>
        <w:t>Grantee</w:t>
      </w:r>
      <w:r w:rsidR="00E43AF0" w:rsidRPr="00691E5C">
        <w:rPr>
          <w:sz w:val="24"/>
          <w:szCs w:val="24"/>
        </w:rPr>
        <w:t xml:space="preserve">] </w:t>
      </w:r>
      <w:r w:rsidR="00B7164E" w:rsidRPr="00691E5C">
        <w:rPr>
          <w:sz w:val="24"/>
          <w:szCs w:val="24"/>
        </w:rPr>
        <w:t xml:space="preserve">may be entitled to cost recovery from various third parties. Nothing in this MOU is meant, in any way, </w:t>
      </w:r>
      <w:r w:rsidR="00612962">
        <w:rPr>
          <w:sz w:val="24"/>
          <w:szCs w:val="24"/>
        </w:rPr>
        <w:t xml:space="preserve">to </w:t>
      </w:r>
      <w:r w:rsidR="00B7164E" w:rsidRPr="00691E5C">
        <w:rPr>
          <w:sz w:val="24"/>
          <w:szCs w:val="24"/>
        </w:rPr>
        <w:t>alter or change th</w:t>
      </w:r>
      <w:r w:rsidR="00612962">
        <w:rPr>
          <w:sz w:val="24"/>
          <w:szCs w:val="24"/>
        </w:rPr>
        <w:t>ose</w:t>
      </w:r>
      <w:r w:rsidR="00B7164E" w:rsidRPr="00691E5C">
        <w:rPr>
          <w:sz w:val="24"/>
          <w:szCs w:val="24"/>
        </w:rPr>
        <w:t xml:space="preserve"> rights that may</w:t>
      </w:r>
      <w:r w:rsidR="00B7164E" w:rsidRPr="00691E5C">
        <w:rPr>
          <w:spacing w:val="-19"/>
          <w:sz w:val="24"/>
          <w:szCs w:val="24"/>
        </w:rPr>
        <w:t xml:space="preserve"> </w:t>
      </w:r>
      <w:r w:rsidR="00B7164E" w:rsidRPr="00691E5C">
        <w:rPr>
          <w:sz w:val="24"/>
          <w:szCs w:val="24"/>
        </w:rPr>
        <w:t>exist.</w:t>
      </w:r>
      <w:r w:rsidRPr="00691E5C">
        <w:rPr>
          <w:sz w:val="24"/>
          <w:szCs w:val="24"/>
        </w:rPr>
        <w:t xml:space="preserve">  Any costs recovered must be used consistent with the requirements of Proposition 1.</w:t>
      </w:r>
    </w:p>
    <w:p w14:paraId="67B19511" w14:textId="77777777" w:rsidR="009C4200" w:rsidRPr="00691E5C" w:rsidRDefault="009C4200" w:rsidP="0031311D">
      <w:pPr>
        <w:pStyle w:val="BodyText"/>
        <w:spacing w:before="11"/>
      </w:pPr>
    </w:p>
    <w:p w14:paraId="22B09255" w14:textId="1FF6726D" w:rsidR="00C30239" w:rsidRPr="00691E5C" w:rsidRDefault="00C30239" w:rsidP="00387C35">
      <w:pPr>
        <w:pStyle w:val="ListParagraph"/>
        <w:numPr>
          <w:ilvl w:val="0"/>
          <w:numId w:val="1"/>
        </w:numPr>
        <w:ind w:left="810" w:hanging="630"/>
        <w:jc w:val="left"/>
        <w:rPr>
          <w:sz w:val="24"/>
          <w:szCs w:val="24"/>
        </w:rPr>
      </w:pPr>
      <w:r w:rsidRPr="00691E5C">
        <w:rPr>
          <w:sz w:val="24"/>
          <w:szCs w:val="24"/>
        </w:rPr>
        <w:t xml:space="preserve">Reservation of Rights: Each </w:t>
      </w:r>
      <w:r w:rsidR="00A35D1A" w:rsidRPr="00691E5C">
        <w:rPr>
          <w:sz w:val="24"/>
          <w:szCs w:val="24"/>
        </w:rPr>
        <w:t>Party</w:t>
      </w:r>
      <w:r w:rsidRPr="00691E5C">
        <w:rPr>
          <w:sz w:val="24"/>
          <w:szCs w:val="24"/>
        </w:rPr>
        <w:t xml:space="preserve"> to this MOU shall be solely responsible and liable in connection with its actions associated with its responsibilities under this MOU.  For purposes of this MOU, the relationship of the </w:t>
      </w:r>
      <w:r w:rsidR="00A35D1A" w:rsidRPr="00691E5C">
        <w:rPr>
          <w:sz w:val="24"/>
          <w:szCs w:val="24"/>
        </w:rPr>
        <w:t>Parties</w:t>
      </w:r>
      <w:r w:rsidRPr="00691E5C">
        <w:rPr>
          <w:sz w:val="24"/>
          <w:szCs w:val="24"/>
        </w:rPr>
        <w:t xml:space="preserve"> is that of independent entities and not as agents of each other or as joint venturers or partners. The </w:t>
      </w:r>
      <w:r w:rsidR="00A35D1A" w:rsidRPr="00691E5C">
        <w:rPr>
          <w:sz w:val="24"/>
          <w:szCs w:val="24"/>
        </w:rPr>
        <w:t>Parties</w:t>
      </w:r>
      <w:r w:rsidRPr="00691E5C">
        <w:rPr>
          <w:sz w:val="24"/>
          <w:szCs w:val="24"/>
        </w:rPr>
        <w:t xml:space="preserve"> shall maintain sole and exclusive control over their personnel, agents, consultants, and operations. Nothing in this MOU alters the statutory or regulatory authority of </w:t>
      </w:r>
      <w:r w:rsidR="00E43AF0" w:rsidRPr="00691E5C">
        <w:rPr>
          <w:sz w:val="24"/>
          <w:szCs w:val="24"/>
        </w:rPr>
        <w:t>[</w:t>
      </w:r>
      <w:r w:rsidR="00E43AF0" w:rsidRPr="00691E5C">
        <w:rPr>
          <w:sz w:val="24"/>
          <w:szCs w:val="24"/>
          <w:highlight w:val="yellow"/>
        </w:rPr>
        <w:t>Grantee</w:t>
      </w:r>
      <w:r w:rsidR="00E43AF0" w:rsidRPr="00691E5C">
        <w:rPr>
          <w:sz w:val="24"/>
          <w:szCs w:val="24"/>
        </w:rPr>
        <w:t>]</w:t>
      </w:r>
      <w:r w:rsidRPr="00691E5C">
        <w:rPr>
          <w:sz w:val="24"/>
          <w:szCs w:val="24"/>
        </w:rPr>
        <w:t xml:space="preserve">, the State </w:t>
      </w:r>
      <w:r w:rsidR="00A35D1A" w:rsidRPr="00691E5C">
        <w:rPr>
          <w:sz w:val="24"/>
          <w:szCs w:val="24"/>
        </w:rPr>
        <w:t xml:space="preserve">Water </w:t>
      </w:r>
      <w:r w:rsidRPr="00691E5C">
        <w:rPr>
          <w:sz w:val="24"/>
          <w:szCs w:val="24"/>
        </w:rPr>
        <w:t xml:space="preserve">Board, or Regional </w:t>
      </w:r>
      <w:r w:rsidR="00A35D1A" w:rsidRPr="00691E5C">
        <w:rPr>
          <w:sz w:val="24"/>
          <w:szCs w:val="24"/>
        </w:rPr>
        <w:t xml:space="preserve">Water </w:t>
      </w:r>
      <w:r w:rsidRPr="00691E5C">
        <w:rPr>
          <w:sz w:val="24"/>
          <w:szCs w:val="24"/>
        </w:rPr>
        <w:t xml:space="preserve">Board, or any other provision of law, nor shall anything in this MOU limit </w:t>
      </w:r>
      <w:r w:rsidR="00E43AF0" w:rsidRPr="00691E5C">
        <w:rPr>
          <w:sz w:val="24"/>
          <w:szCs w:val="24"/>
        </w:rPr>
        <w:t>[</w:t>
      </w:r>
      <w:r w:rsidR="00E43AF0" w:rsidRPr="00691E5C">
        <w:rPr>
          <w:sz w:val="24"/>
          <w:szCs w:val="24"/>
          <w:highlight w:val="yellow"/>
        </w:rPr>
        <w:t>Grantee</w:t>
      </w:r>
      <w:r w:rsidR="00E43AF0" w:rsidRPr="00691E5C">
        <w:rPr>
          <w:sz w:val="24"/>
          <w:szCs w:val="24"/>
        </w:rPr>
        <w:t xml:space="preserve">] </w:t>
      </w:r>
      <w:r w:rsidRPr="00691E5C">
        <w:rPr>
          <w:sz w:val="24"/>
          <w:szCs w:val="24"/>
        </w:rPr>
        <w:t xml:space="preserve">or the State and Regional </w:t>
      </w:r>
      <w:r w:rsidR="00A35D1A" w:rsidRPr="00691E5C">
        <w:rPr>
          <w:sz w:val="24"/>
          <w:szCs w:val="24"/>
        </w:rPr>
        <w:t xml:space="preserve">Water </w:t>
      </w:r>
      <w:r w:rsidRPr="00691E5C">
        <w:rPr>
          <w:sz w:val="24"/>
          <w:szCs w:val="24"/>
        </w:rPr>
        <w:t xml:space="preserve">Boards’ legal authority or responsibilities. </w:t>
      </w:r>
    </w:p>
    <w:p w14:paraId="6AEA8298" w14:textId="77777777" w:rsidR="00C30239" w:rsidRPr="00691E5C" w:rsidRDefault="00C30239" w:rsidP="00387C35">
      <w:pPr>
        <w:pStyle w:val="ListParagraph"/>
        <w:tabs>
          <w:tab w:val="left" w:pos="980"/>
          <w:tab w:val="left" w:pos="981"/>
        </w:tabs>
        <w:ind w:left="810" w:right="235" w:hanging="630"/>
        <w:rPr>
          <w:sz w:val="24"/>
          <w:szCs w:val="24"/>
        </w:rPr>
      </w:pPr>
    </w:p>
    <w:p w14:paraId="41A0F881" w14:textId="09671555" w:rsidR="00C30239" w:rsidRPr="00691E5C" w:rsidRDefault="00C30239" w:rsidP="00387C35">
      <w:pPr>
        <w:pStyle w:val="ListParagraph"/>
        <w:numPr>
          <w:ilvl w:val="0"/>
          <w:numId w:val="1"/>
        </w:numPr>
        <w:tabs>
          <w:tab w:val="left" w:pos="980"/>
          <w:tab w:val="left" w:pos="981"/>
        </w:tabs>
        <w:ind w:left="810" w:right="235" w:hanging="630"/>
        <w:jc w:val="left"/>
        <w:rPr>
          <w:sz w:val="24"/>
          <w:szCs w:val="24"/>
        </w:rPr>
      </w:pPr>
      <w:r w:rsidRPr="00691E5C">
        <w:rPr>
          <w:sz w:val="24"/>
          <w:szCs w:val="24"/>
        </w:rPr>
        <w:t xml:space="preserve">Third Parties: Nothing in this MOU is intended to create duties or obligations to or rights in third parties to this </w:t>
      </w:r>
      <w:r w:rsidR="00A35D1A" w:rsidRPr="00691E5C">
        <w:rPr>
          <w:sz w:val="24"/>
          <w:szCs w:val="24"/>
        </w:rPr>
        <w:t xml:space="preserve">MOU </w:t>
      </w:r>
      <w:r w:rsidRPr="00691E5C">
        <w:rPr>
          <w:sz w:val="24"/>
          <w:szCs w:val="24"/>
        </w:rPr>
        <w:t xml:space="preserve">or </w:t>
      </w:r>
      <w:r w:rsidR="00612962">
        <w:rPr>
          <w:sz w:val="24"/>
          <w:szCs w:val="24"/>
        </w:rPr>
        <w:t>a</w:t>
      </w:r>
      <w:r w:rsidRPr="00691E5C">
        <w:rPr>
          <w:sz w:val="24"/>
          <w:szCs w:val="24"/>
        </w:rPr>
        <w:t>ff</w:t>
      </w:r>
      <w:r w:rsidR="00A35D1A" w:rsidRPr="00691E5C">
        <w:rPr>
          <w:sz w:val="24"/>
          <w:szCs w:val="24"/>
        </w:rPr>
        <w:t>ect the legal liability of the P</w:t>
      </w:r>
      <w:r w:rsidRPr="00691E5C">
        <w:rPr>
          <w:sz w:val="24"/>
          <w:szCs w:val="24"/>
        </w:rPr>
        <w:t>arties to this MOU.</w:t>
      </w:r>
    </w:p>
    <w:p w14:paraId="576A4D4B" w14:textId="77777777" w:rsidR="00E93A24" w:rsidRPr="00691E5C" w:rsidRDefault="00E93A24" w:rsidP="00387C35">
      <w:pPr>
        <w:pStyle w:val="ListParagraph"/>
        <w:ind w:left="810" w:hanging="630"/>
        <w:rPr>
          <w:sz w:val="24"/>
          <w:szCs w:val="24"/>
        </w:rPr>
      </w:pPr>
    </w:p>
    <w:p w14:paraId="24242DAF" w14:textId="77777777" w:rsidR="00E93A24" w:rsidRPr="00691E5C" w:rsidRDefault="00E93A24" w:rsidP="00387C35">
      <w:pPr>
        <w:pStyle w:val="ListParagraph"/>
        <w:numPr>
          <w:ilvl w:val="0"/>
          <w:numId w:val="1"/>
        </w:numPr>
        <w:tabs>
          <w:tab w:val="left" w:pos="980"/>
          <w:tab w:val="left" w:pos="981"/>
        </w:tabs>
        <w:ind w:left="810" w:right="235" w:hanging="630"/>
        <w:jc w:val="left"/>
        <w:rPr>
          <w:sz w:val="24"/>
          <w:szCs w:val="24"/>
        </w:rPr>
      </w:pPr>
      <w:r w:rsidRPr="00691E5C">
        <w:rPr>
          <w:sz w:val="24"/>
          <w:szCs w:val="24"/>
        </w:rPr>
        <w:t>AMENDMENTS AND TERMINATION</w:t>
      </w:r>
    </w:p>
    <w:p w14:paraId="1AF95A95" w14:textId="77777777" w:rsidR="00E93A24" w:rsidRPr="00691E5C" w:rsidRDefault="00E93A24" w:rsidP="007930A7">
      <w:pPr>
        <w:pStyle w:val="ListParagraph"/>
        <w:rPr>
          <w:sz w:val="24"/>
          <w:szCs w:val="24"/>
        </w:rPr>
      </w:pPr>
    </w:p>
    <w:p w14:paraId="6B14CEF5" w14:textId="21B856E4" w:rsidR="00E93A24" w:rsidRPr="00691E5C" w:rsidRDefault="00E93A24" w:rsidP="007930A7">
      <w:pPr>
        <w:pStyle w:val="BodyTextIndent"/>
        <w:widowControl/>
        <w:numPr>
          <w:ilvl w:val="0"/>
          <w:numId w:val="6"/>
        </w:numPr>
        <w:autoSpaceDE/>
        <w:autoSpaceDN/>
        <w:spacing w:after="0"/>
        <w:rPr>
          <w:sz w:val="24"/>
          <w:szCs w:val="24"/>
        </w:rPr>
      </w:pPr>
      <w:r w:rsidRPr="00691E5C">
        <w:rPr>
          <w:sz w:val="24"/>
          <w:szCs w:val="24"/>
        </w:rPr>
        <w:t>In entering into this MOU, it is the intention of the Parties that this MOU shall not be construed to be an enforceable contract or agreement, but is, rather, a statement of principles.</w:t>
      </w:r>
    </w:p>
    <w:p w14:paraId="18547C20" w14:textId="77777777" w:rsidR="00E93A24" w:rsidRPr="00691E5C" w:rsidRDefault="00E93A24" w:rsidP="00E93A24">
      <w:pPr>
        <w:pStyle w:val="BodyTextIndent"/>
        <w:ind w:left="0"/>
        <w:rPr>
          <w:sz w:val="24"/>
          <w:szCs w:val="24"/>
        </w:rPr>
      </w:pPr>
    </w:p>
    <w:p w14:paraId="7C2A997C" w14:textId="5BC118CA" w:rsidR="00E93A24" w:rsidRPr="00691E5C" w:rsidRDefault="00E93A24" w:rsidP="007930A7">
      <w:pPr>
        <w:pStyle w:val="BodyTextIndent"/>
        <w:widowControl/>
        <w:numPr>
          <w:ilvl w:val="0"/>
          <w:numId w:val="6"/>
        </w:numPr>
        <w:autoSpaceDE/>
        <w:autoSpaceDN/>
        <w:spacing w:after="0"/>
        <w:rPr>
          <w:sz w:val="24"/>
          <w:szCs w:val="24"/>
        </w:rPr>
      </w:pPr>
      <w:r w:rsidRPr="00691E5C">
        <w:rPr>
          <w:sz w:val="24"/>
          <w:szCs w:val="24"/>
        </w:rPr>
        <w:t>This MOU shall remain in effect until all components have been fully implemented or until [DATE], whichever occurs sooner.</w:t>
      </w:r>
    </w:p>
    <w:p w14:paraId="094F1D4A" w14:textId="77777777" w:rsidR="00E93A24" w:rsidRPr="00691E5C" w:rsidRDefault="00E93A24" w:rsidP="00E93A24">
      <w:pPr>
        <w:pStyle w:val="BodyTextIndent"/>
        <w:ind w:left="1080" w:hanging="720"/>
        <w:rPr>
          <w:sz w:val="24"/>
          <w:szCs w:val="24"/>
        </w:rPr>
      </w:pPr>
    </w:p>
    <w:p w14:paraId="3B236172" w14:textId="77777777" w:rsidR="00E93A24" w:rsidRPr="00691E5C" w:rsidRDefault="00E93A24" w:rsidP="007930A7">
      <w:pPr>
        <w:pStyle w:val="BodyTextIndent"/>
        <w:widowControl/>
        <w:numPr>
          <w:ilvl w:val="0"/>
          <w:numId w:val="6"/>
        </w:numPr>
        <w:autoSpaceDE/>
        <w:autoSpaceDN/>
        <w:spacing w:after="0"/>
        <w:rPr>
          <w:sz w:val="24"/>
          <w:szCs w:val="24"/>
        </w:rPr>
      </w:pPr>
      <w:r w:rsidRPr="00691E5C">
        <w:rPr>
          <w:sz w:val="24"/>
          <w:szCs w:val="24"/>
        </w:rPr>
        <w:t>This MOU may be amended with the mutual wri</w:t>
      </w:r>
      <w:r w:rsidR="00A35D1A" w:rsidRPr="00691E5C">
        <w:rPr>
          <w:sz w:val="24"/>
          <w:szCs w:val="24"/>
        </w:rPr>
        <w:t>tten approval of all Parties</w:t>
      </w:r>
      <w:r w:rsidRPr="00691E5C">
        <w:rPr>
          <w:sz w:val="24"/>
          <w:szCs w:val="24"/>
        </w:rPr>
        <w:t xml:space="preserve"> or their successors.</w:t>
      </w:r>
    </w:p>
    <w:p w14:paraId="575E29C8" w14:textId="77777777" w:rsidR="00E93A24" w:rsidRPr="00691E5C" w:rsidRDefault="00E93A24" w:rsidP="00E93A24">
      <w:pPr>
        <w:pStyle w:val="BodyTextIndent"/>
        <w:ind w:left="1080" w:hanging="720"/>
        <w:rPr>
          <w:sz w:val="24"/>
          <w:szCs w:val="24"/>
        </w:rPr>
      </w:pPr>
    </w:p>
    <w:p w14:paraId="5275AF8D" w14:textId="64482027" w:rsidR="00E93A24" w:rsidRPr="00691E5C" w:rsidRDefault="00E93A24" w:rsidP="007930A7">
      <w:pPr>
        <w:pStyle w:val="BodyTextIndent"/>
        <w:widowControl/>
        <w:numPr>
          <w:ilvl w:val="0"/>
          <w:numId w:val="6"/>
        </w:numPr>
        <w:autoSpaceDE/>
        <w:autoSpaceDN/>
        <w:spacing w:after="0"/>
        <w:rPr>
          <w:sz w:val="24"/>
          <w:szCs w:val="24"/>
        </w:rPr>
      </w:pPr>
      <w:r w:rsidRPr="00691E5C">
        <w:rPr>
          <w:sz w:val="24"/>
          <w:szCs w:val="24"/>
        </w:rPr>
        <w:t xml:space="preserve">Any Party to this MOU, or its successor agency, may withdraw from the MOU by giving 30-days advanced written notice to the other </w:t>
      </w:r>
      <w:r w:rsidR="00633E4D">
        <w:rPr>
          <w:sz w:val="24"/>
          <w:szCs w:val="24"/>
        </w:rPr>
        <w:t>Parties</w:t>
      </w:r>
      <w:r w:rsidRPr="00691E5C">
        <w:rPr>
          <w:sz w:val="24"/>
          <w:szCs w:val="24"/>
        </w:rPr>
        <w:t>, in which case, the MOU is no longer effective.</w:t>
      </w:r>
    </w:p>
    <w:p w14:paraId="07DCA285" w14:textId="77777777" w:rsidR="00E93A24" w:rsidRPr="00691E5C" w:rsidRDefault="00E93A24" w:rsidP="007930A7">
      <w:pPr>
        <w:pStyle w:val="ListParagraph"/>
        <w:tabs>
          <w:tab w:val="left" w:pos="980"/>
          <w:tab w:val="left" w:pos="981"/>
        </w:tabs>
        <w:ind w:right="235" w:firstLine="0"/>
        <w:rPr>
          <w:sz w:val="24"/>
          <w:szCs w:val="24"/>
        </w:rPr>
      </w:pPr>
    </w:p>
    <w:p w14:paraId="36538A2E" w14:textId="7D4D2E6D" w:rsidR="00C30239" w:rsidRPr="00691E5C" w:rsidRDefault="00C30239" w:rsidP="007930A7">
      <w:pPr>
        <w:widowControl/>
        <w:numPr>
          <w:ilvl w:val="0"/>
          <w:numId w:val="6"/>
        </w:numPr>
        <w:autoSpaceDE/>
        <w:autoSpaceDN/>
        <w:jc w:val="both"/>
        <w:rPr>
          <w:b/>
          <w:bCs/>
          <w:sz w:val="24"/>
          <w:szCs w:val="24"/>
        </w:rPr>
      </w:pPr>
      <w:r w:rsidRPr="00691E5C">
        <w:rPr>
          <w:b/>
          <w:sz w:val="24"/>
          <w:szCs w:val="24"/>
        </w:rPr>
        <w:t>Governing Law:</w:t>
      </w:r>
      <w:r w:rsidRPr="00691E5C">
        <w:rPr>
          <w:b/>
          <w:bCs/>
          <w:sz w:val="24"/>
          <w:szCs w:val="24"/>
        </w:rPr>
        <w:t xml:space="preserve"> </w:t>
      </w:r>
      <w:r w:rsidRPr="00691E5C">
        <w:rPr>
          <w:sz w:val="24"/>
          <w:szCs w:val="24"/>
        </w:rPr>
        <w:t>This MOU is governed by, interpreted under</w:t>
      </w:r>
      <w:r w:rsidR="00612962">
        <w:rPr>
          <w:sz w:val="24"/>
          <w:szCs w:val="24"/>
        </w:rPr>
        <w:t>,</w:t>
      </w:r>
      <w:r w:rsidRPr="00691E5C">
        <w:rPr>
          <w:sz w:val="24"/>
          <w:szCs w:val="24"/>
        </w:rPr>
        <w:t xml:space="preserve"> and construed and enforced in accordance with the laws of the State of California.</w:t>
      </w:r>
    </w:p>
    <w:p w14:paraId="3DE8D396" w14:textId="77777777" w:rsidR="00C30239" w:rsidRPr="00691E5C" w:rsidRDefault="00C30239" w:rsidP="007930A7">
      <w:pPr>
        <w:tabs>
          <w:tab w:val="num" w:pos="720"/>
        </w:tabs>
        <w:ind w:left="1440" w:hanging="660"/>
        <w:jc w:val="both"/>
        <w:rPr>
          <w:b/>
          <w:bCs/>
          <w:sz w:val="24"/>
          <w:szCs w:val="24"/>
        </w:rPr>
      </w:pPr>
    </w:p>
    <w:p w14:paraId="280A0945" w14:textId="78A0815C" w:rsidR="00C30239" w:rsidRPr="00691E5C" w:rsidRDefault="00C30239" w:rsidP="007930A7">
      <w:pPr>
        <w:widowControl/>
        <w:numPr>
          <w:ilvl w:val="0"/>
          <w:numId w:val="6"/>
        </w:numPr>
        <w:autoSpaceDE/>
        <w:autoSpaceDN/>
        <w:jc w:val="both"/>
        <w:rPr>
          <w:b/>
          <w:bCs/>
          <w:sz w:val="24"/>
          <w:szCs w:val="24"/>
        </w:rPr>
      </w:pPr>
      <w:r w:rsidRPr="00691E5C">
        <w:rPr>
          <w:b/>
          <w:bCs/>
          <w:sz w:val="24"/>
          <w:szCs w:val="24"/>
        </w:rPr>
        <w:t>Authorized signatures:</w:t>
      </w:r>
      <w:r w:rsidRPr="00691E5C">
        <w:rPr>
          <w:bCs/>
          <w:sz w:val="24"/>
          <w:szCs w:val="24"/>
        </w:rPr>
        <w:t xml:space="preserve"> </w:t>
      </w:r>
      <w:r w:rsidR="001D3149" w:rsidRPr="00691E5C">
        <w:rPr>
          <w:bCs/>
          <w:sz w:val="24"/>
          <w:szCs w:val="24"/>
        </w:rPr>
        <w:t>T</w:t>
      </w:r>
      <w:r w:rsidRPr="00691E5C">
        <w:rPr>
          <w:sz w:val="24"/>
          <w:szCs w:val="24"/>
        </w:rPr>
        <w:t xml:space="preserve">he Parties hereby represent and warrant that their respective signatory </w:t>
      </w:r>
      <w:r w:rsidR="00612962">
        <w:rPr>
          <w:sz w:val="24"/>
          <w:szCs w:val="24"/>
        </w:rPr>
        <w:t>to</w:t>
      </w:r>
      <w:r w:rsidRPr="00691E5C">
        <w:rPr>
          <w:sz w:val="24"/>
          <w:szCs w:val="24"/>
        </w:rPr>
        <w:t xml:space="preserve"> this MOU is duly authorized to execute and bind the agency for which he </w:t>
      </w:r>
      <w:r w:rsidR="003B334F">
        <w:rPr>
          <w:sz w:val="24"/>
          <w:szCs w:val="24"/>
        </w:rPr>
        <w:t xml:space="preserve">or she </w:t>
      </w:r>
      <w:r w:rsidRPr="00691E5C">
        <w:rPr>
          <w:sz w:val="24"/>
          <w:szCs w:val="24"/>
        </w:rPr>
        <w:t xml:space="preserve">signs. </w:t>
      </w:r>
    </w:p>
    <w:p w14:paraId="24126580" w14:textId="77777777" w:rsidR="00C30239" w:rsidRPr="00691E5C" w:rsidRDefault="00C30239" w:rsidP="007930A7">
      <w:pPr>
        <w:tabs>
          <w:tab w:val="num" w:pos="720"/>
        </w:tabs>
        <w:ind w:left="720" w:hanging="720"/>
        <w:jc w:val="both"/>
        <w:rPr>
          <w:b/>
          <w:bCs/>
          <w:sz w:val="24"/>
          <w:szCs w:val="24"/>
        </w:rPr>
      </w:pPr>
    </w:p>
    <w:p w14:paraId="70CC9346" w14:textId="5879ECBC" w:rsidR="00C30239" w:rsidRPr="00691E5C" w:rsidRDefault="00C30239" w:rsidP="007930A7">
      <w:pPr>
        <w:widowControl/>
        <w:numPr>
          <w:ilvl w:val="0"/>
          <w:numId w:val="6"/>
        </w:numPr>
        <w:autoSpaceDE/>
        <w:autoSpaceDN/>
        <w:jc w:val="both"/>
        <w:rPr>
          <w:sz w:val="24"/>
          <w:szCs w:val="24"/>
        </w:rPr>
      </w:pPr>
      <w:r w:rsidRPr="00691E5C">
        <w:rPr>
          <w:b/>
          <w:sz w:val="24"/>
          <w:szCs w:val="24"/>
        </w:rPr>
        <w:t>Severability:</w:t>
      </w:r>
      <w:r w:rsidRPr="00691E5C">
        <w:rPr>
          <w:b/>
          <w:bCs/>
          <w:sz w:val="24"/>
          <w:szCs w:val="24"/>
        </w:rPr>
        <w:t xml:space="preserve"> </w:t>
      </w:r>
      <w:r w:rsidRPr="00691E5C">
        <w:rPr>
          <w:sz w:val="24"/>
          <w:szCs w:val="24"/>
        </w:rPr>
        <w:t>If any provision of this MOU shall be determined by any court to be invalid, illegal or unenforceable to any extent, the remainder of this MOU shall not be affected and this MOU shall be construed as if the invalid, illegal or unenforceable provision had never been contained in this MOU.</w:t>
      </w:r>
    </w:p>
    <w:p w14:paraId="56CDDCE8" w14:textId="77777777" w:rsidR="003B334F" w:rsidRDefault="003B334F" w:rsidP="003B334F">
      <w:pPr>
        <w:pStyle w:val="ListParagraph"/>
        <w:rPr>
          <w:sz w:val="24"/>
          <w:szCs w:val="24"/>
        </w:rPr>
      </w:pPr>
    </w:p>
    <w:p w14:paraId="32A081CE" w14:textId="3E0657A1" w:rsidR="003B334F" w:rsidRPr="00847479" w:rsidRDefault="003B334F" w:rsidP="003B334F">
      <w:pPr>
        <w:widowControl/>
        <w:numPr>
          <w:ilvl w:val="0"/>
          <w:numId w:val="6"/>
        </w:numPr>
        <w:autoSpaceDE/>
        <w:autoSpaceDN/>
        <w:jc w:val="both"/>
        <w:rPr>
          <w:b/>
          <w:bCs/>
          <w:sz w:val="24"/>
          <w:szCs w:val="24"/>
        </w:rPr>
      </w:pPr>
      <w:r w:rsidRPr="00847479">
        <w:rPr>
          <w:b/>
          <w:bCs/>
          <w:sz w:val="24"/>
          <w:szCs w:val="24"/>
        </w:rPr>
        <w:t xml:space="preserve">Execution: </w:t>
      </w:r>
      <w:r w:rsidRPr="00847479">
        <w:rPr>
          <w:bCs/>
          <w:sz w:val="24"/>
          <w:szCs w:val="24"/>
        </w:rPr>
        <w:t>This Agreement may be executed in two or more counterparts, each of which shall be deemed an original, but all of which together shall constitute one and the same instrument. Delivery of an executed Agreement by one party to the other may be made by facsimile</w:t>
      </w:r>
      <w:r w:rsidR="00633E4D">
        <w:rPr>
          <w:bCs/>
          <w:sz w:val="24"/>
          <w:szCs w:val="24"/>
        </w:rPr>
        <w:t xml:space="preserve"> or electronic PDF </w:t>
      </w:r>
      <w:r w:rsidRPr="00847479">
        <w:rPr>
          <w:bCs/>
          <w:sz w:val="24"/>
          <w:szCs w:val="24"/>
        </w:rPr>
        <w:t>transmission.</w:t>
      </w:r>
    </w:p>
    <w:p w14:paraId="733AD1F9" w14:textId="77777777" w:rsidR="00C30239" w:rsidRPr="00691E5C" w:rsidRDefault="00C30239" w:rsidP="007930A7">
      <w:pPr>
        <w:pStyle w:val="ListParagraph"/>
        <w:tabs>
          <w:tab w:val="left" w:pos="980"/>
          <w:tab w:val="left" w:pos="981"/>
        </w:tabs>
        <w:ind w:right="235" w:firstLine="0"/>
        <w:rPr>
          <w:sz w:val="24"/>
          <w:szCs w:val="24"/>
        </w:rPr>
      </w:pPr>
    </w:p>
    <w:p w14:paraId="32962CE0" w14:textId="77777777" w:rsidR="00C30239" w:rsidRPr="00691E5C" w:rsidRDefault="001E1D44" w:rsidP="007930A7">
      <w:pPr>
        <w:pStyle w:val="ListParagraph"/>
        <w:tabs>
          <w:tab w:val="left" w:pos="980"/>
          <w:tab w:val="left" w:pos="981"/>
        </w:tabs>
        <w:ind w:left="720" w:right="235" w:firstLine="0"/>
        <w:rPr>
          <w:sz w:val="24"/>
          <w:szCs w:val="24"/>
        </w:rPr>
      </w:pPr>
      <w:r w:rsidRPr="00691E5C">
        <w:rPr>
          <w:sz w:val="24"/>
          <w:szCs w:val="24"/>
        </w:rPr>
        <w:t>IN WITNESS WHEREOF, the Parties to this MOU have caused this MOU to be executed on their behalf as of the date specified below, respectively, as follows:</w:t>
      </w:r>
    </w:p>
    <w:p w14:paraId="46446B1C" w14:textId="77777777" w:rsidR="00E93A24" w:rsidRPr="00691E5C" w:rsidRDefault="00E93A24" w:rsidP="00E93A24">
      <w:pPr>
        <w:pStyle w:val="ListParagraph"/>
        <w:tabs>
          <w:tab w:val="left" w:pos="980"/>
          <w:tab w:val="left" w:pos="981"/>
        </w:tabs>
        <w:ind w:right="235"/>
        <w:rPr>
          <w:sz w:val="24"/>
        </w:rPr>
      </w:pPr>
    </w:p>
    <w:p w14:paraId="49CDF3ED" w14:textId="07F8D851" w:rsidR="006E2840" w:rsidRPr="00691E5C" w:rsidRDefault="006E2840" w:rsidP="006E2840">
      <w:pPr>
        <w:keepNext/>
        <w:spacing w:line="480" w:lineRule="auto"/>
        <w:jc w:val="both"/>
        <w:rPr>
          <w:b/>
        </w:rPr>
      </w:pPr>
      <w:r w:rsidRPr="00691E5C">
        <w:rPr>
          <w:b/>
        </w:rPr>
        <w:t>FOR THE STATE WATER RESOURCES CONTROL BOARD:</w:t>
      </w:r>
    </w:p>
    <w:p w14:paraId="77FB8237" w14:textId="7CBC1E2C" w:rsidR="006E2840" w:rsidRPr="00691E5C" w:rsidRDefault="006E2840" w:rsidP="006E2840">
      <w:r w:rsidRPr="00691E5C">
        <w:t>Dated:   _____________, 201</w:t>
      </w:r>
      <w:r w:rsidR="00691E5C">
        <w:t>8</w:t>
      </w:r>
      <w:r w:rsidRPr="00691E5C">
        <w:tab/>
      </w:r>
      <w:r w:rsidRPr="00691E5C">
        <w:tab/>
        <w:t>Name of ED</w:t>
      </w:r>
    </w:p>
    <w:p w14:paraId="06BF72CB" w14:textId="77777777" w:rsidR="006E2840" w:rsidRPr="00691E5C" w:rsidRDefault="006E2840" w:rsidP="006E2840">
      <w:r w:rsidRPr="00691E5C">
        <w:tab/>
      </w:r>
      <w:r w:rsidRPr="00691E5C">
        <w:tab/>
      </w:r>
      <w:r w:rsidRPr="00691E5C">
        <w:tab/>
      </w:r>
      <w:r w:rsidRPr="00691E5C">
        <w:tab/>
      </w:r>
      <w:r w:rsidRPr="00691E5C">
        <w:tab/>
      </w:r>
      <w:r w:rsidRPr="00691E5C">
        <w:tab/>
        <w:t>Executive Director</w:t>
      </w:r>
    </w:p>
    <w:p w14:paraId="79A37E21" w14:textId="77777777" w:rsidR="006E2840" w:rsidRPr="00691E5C" w:rsidRDefault="006E2840" w:rsidP="006E2840">
      <w:r w:rsidRPr="00691E5C">
        <w:tab/>
      </w:r>
      <w:r w:rsidRPr="00691E5C">
        <w:tab/>
      </w:r>
      <w:r w:rsidRPr="00691E5C">
        <w:tab/>
      </w:r>
      <w:r w:rsidRPr="00691E5C">
        <w:tab/>
      </w:r>
      <w:r w:rsidRPr="00691E5C">
        <w:tab/>
      </w:r>
      <w:r w:rsidRPr="00691E5C">
        <w:tab/>
        <w:t>State Water Resources Control Board</w:t>
      </w:r>
    </w:p>
    <w:p w14:paraId="102AB486" w14:textId="77777777" w:rsidR="006E2840" w:rsidRPr="00691E5C" w:rsidRDefault="006E2840" w:rsidP="006E2840"/>
    <w:p w14:paraId="515C27F5" w14:textId="77777777" w:rsidR="006E2840" w:rsidRPr="00691E5C" w:rsidRDefault="006E2840" w:rsidP="006E2840"/>
    <w:p w14:paraId="5E3D9667" w14:textId="77777777" w:rsidR="006E2840" w:rsidRPr="00691E5C" w:rsidRDefault="006E2840" w:rsidP="006E2840">
      <w:r w:rsidRPr="00691E5C">
        <w:tab/>
      </w:r>
      <w:r w:rsidRPr="00691E5C">
        <w:tab/>
      </w:r>
      <w:r w:rsidRPr="00691E5C">
        <w:tab/>
      </w:r>
      <w:r w:rsidRPr="00691E5C">
        <w:tab/>
      </w:r>
      <w:r w:rsidRPr="00691E5C">
        <w:tab/>
      </w:r>
      <w:r w:rsidRPr="00691E5C">
        <w:tab/>
        <w:t>______________________________</w:t>
      </w:r>
    </w:p>
    <w:p w14:paraId="7BBFCD06" w14:textId="77777777" w:rsidR="006E2840" w:rsidRPr="00691E5C" w:rsidRDefault="006E2840" w:rsidP="006E2840">
      <w:r w:rsidRPr="00691E5C">
        <w:tab/>
      </w:r>
      <w:r w:rsidRPr="00691E5C">
        <w:tab/>
      </w:r>
      <w:r w:rsidRPr="00691E5C">
        <w:tab/>
      </w:r>
      <w:r w:rsidRPr="00691E5C">
        <w:tab/>
      </w:r>
      <w:r w:rsidRPr="00691E5C">
        <w:tab/>
      </w:r>
      <w:r w:rsidRPr="00691E5C">
        <w:tab/>
        <w:t>Name of ED</w:t>
      </w:r>
    </w:p>
    <w:p w14:paraId="65F4AF5F" w14:textId="77777777" w:rsidR="006E2840" w:rsidRPr="00691E5C" w:rsidRDefault="006E2840" w:rsidP="00E93A24">
      <w:pPr>
        <w:pStyle w:val="ListParagraph"/>
        <w:tabs>
          <w:tab w:val="left" w:pos="980"/>
          <w:tab w:val="left" w:pos="981"/>
        </w:tabs>
        <w:ind w:right="235"/>
        <w:rPr>
          <w:sz w:val="24"/>
        </w:rPr>
      </w:pPr>
    </w:p>
    <w:p w14:paraId="3F26551B" w14:textId="3474D7D4" w:rsidR="006E2840" w:rsidRPr="00691E5C" w:rsidRDefault="006E2840" w:rsidP="006E2840">
      <w:pPr>
        <w:keepNext/>
        <w:spacing w:line="480" w:lineRule="auto"/>
        <w:jc w:val="both"/>
        <w:rPr>
          <w:b/>
        </w:rPr>
      </w:pPr>
      <w:r w:rsidRPr="00691E5C">
        <w:rPr>
          <w:b/>
        </w:rPr>
        <w:t xml:space="preserve">FOR THE </w:t>
      </w:r>
      <w:r w:rsidR="00E43AF0" w:rsidRPr="00691E5C">
        <w:rPr>
          <w:b/>
        </w:rPr>
        <w:t>[</w:t>
      </w:r>
      <w:r w:rsidR="00E43AF0" w:rsidRPr="00691E5C">
        <w:rPr>
          <w:b/>
          <w:highlight w:val="yellow"/>
        </w:rPr>
        <w:t>Name of Region/Location</w:t>
      </w:r>
      <w:r w:rsidR="00E43AF0" w:rsidRPr="00691E5C">
        <w:rPr>
          <w:b/>
        </w:rPr>
        <w:t>]</w:t>
      </w:r>
      <w:r w:rsidRPr="00691E5C">
        <w:rPr>
          <w:b/>
        </w:rPr>
        <w:t xml:space="preserve"> REGIONAL WATER QUALITY CONTROL BOARD:</w:t>
      </w:r>
    </w:p>
    <w:p w14:paraId="3C9BC0F4" w14:textId="77777777" w:rsidR="006E2840" w:rsidRPr="00691E5C" w:rsidRDefault="006E2840" w:rsidP="006E2840"/>
    <w:p w14:paraId="3E4629CE" w14:textId="5AAB2FE3" w:rsidR="006E2840" w:rsidRPr="00691E5C" w:rsidRDefault="006E2840" w:rsidP="006E2840">
      <w:r w:rsidRPr="00691E5C">
        <w:t>Dated:   _____________, 201</w:t>
      </w:r>
      <w:r w:rsidR="00691E5C">
        <w:t>8</w:t>
      </w:r>
      <w:r w:rsidRPr="00691E5C">
        <w:tab/>
      </w:r>
      <w:r w:rsidRPr="00691E5C">
        <w:tab/>
      </w:r>
      <w:r w:rsidR="00E43AF0" w:rsidRPr="00691E5C">
        <w:rPr>
          <w:highlight w:val="yellow"/>
        </w:rPr>
        <w:t>[First Name] [Last Name]</w:t>
      </w:r>
    </w:p>
    <w:p w14:paraId="24BEA385" w14:textId="1F51EEF2" w:rsidR="006E2840" w:rsidRPr="00691E5C" w:rsidRDefault="006E2840" w:rsidP="006E2840">
      <w:pPr>
        <w:ind w:left="4320"/>
      </w:pPr>
      <w:r w:rsidRPr="00691E5C">
        <w:t>Executive Officer</w:t>
      </w:r>
      <w:r w:rsidRPr="00691E5C">
        <w:br/>
      </w:r>
      <w:r w:rsidR="00E43AF0" w:rsidRPr="00691E5C">
        <w:t>[</w:t>
      </w:r>
      <w:r w:rsidR="00E43AF0" w:rsidRPr="00691E5C">
        <w:rPr>
          <w:highlight w:val="yellow"/>
        </w:rPr>
        <w:t>Name of Region/Location</w:t>
      </w:r>
      <w:r w:rsidR="00E43AF0" w:rsidRPr="00691E5C">
        <w:t>]</w:t>
      </w:r>
      <w:r w:rsidRPr="00691E5C">
        <w:t xml:space="preserve"> Regional Water Quality Control Board</w:t>
      </w:r>
    </w:p>
    <w:p w14:paraId="4093FD6F" w14:textId="77777777" w:rsidR="006E2840" w:rsidRPr="00691E5C" w:rsidRDefault="006E2840" w:rsidP="006E2840">
      <w:pPr>
        <w:ind w:firstLine="720"/>
        <w:jc w:val="both"/>
      </w:pPr>
      <w:r w:rsidRPr="00691E5C">
        <w:tab/>
      </w:r>
      <w:r w:rsidRPr="00691E5C">
        <w:tab/>
      </w:r>
      <w:r w:rsidRPr="00691E5C">
        <w:tab/>
      </w:r>
      <w:r w:rsidRPr="00691E5C">
        <w:tab/>
      </w:r>
      <w:r w:rsidRPr="00691E5C">
        <w:tab/>
      </w:r>
    </w:p>
    <w:p w14:paraId="086E562E" w14:textId="77777777" w:rsidR="006E2840" w:rsidRPr="00691E5C" w:rsidRDefault="006E2840" w:rsidP="006E2840">
      <w:pPr>
        <w:ind w:firstLine="720"/>
        <w:jc w:val="both"/>
      </w:pPr>
    </w:p>
    <w:p w14:paraId="0BECE7CC" w14:textId="77777777" w:rsidR="006E2840" w:rsidRPr="00691E5C" w:rsidRDefault="006E2840" w:rsidP="006E2840">
      <w:pPr>
        <w:ind w:firstLine="720"/>
        <w:jc w:val="both"/>
      </w:pPr>
      <w:r w:rsidRPr="00691E5C">
        <w:tab/>
      </w:r>
      <w:r w:rsidRPr="00691E5C">
        <w:tab/>
      </w:r>
      <w:r w:rsidRPr="00691E5C">
        <w:tab/>
      </w:r>
      <w:r w:rsidRPr="00691E5C">
        <w:tab/>
      </w:r>
      <w:r w:rsidRPr="00691E5C">
        <w:tab/>
        <w:t>______________________________</w:t>
      </w:r>
    </w:p>
    <w:p w14:paraId="1A8542B8" w14:textId="5F144868" w:rsidR="006E2840" w:rsidRPr="00691E5C" w:rsidRDefault="006E2840" w:rsidP="006E2840">
      <w:pPr>
        <w:spacing w:line="480" w:lineRule="auto"/>
        <w:jc w:val="both"/>
      </w:pPr>
      <w:r w:rsidRPr="00691E5C">
        <w:tab/>
      </w:r>
      <w:r w:rsidRPr="00691E5C">
        <w:tab/>
      </w:r>
      <w:r w:rsidRPr="00691E5C">
        <w:tab/>
      </w:r>
      <w:r w:rsidRPr="00691E5C">
        <w:tab/>
      </w:r>
      <w:r w:rsidRPr="00691E5C">
        <w:tab/>
      </w:r>
      <w:r w:rsidRPr="00691E5C">
        <w:tab/>
      </w:r>
      <w:r w:rsidR="00E43AF0" w:rsidRPr="00691E5C">
        <w:rPr>
          <w:highlight w:val="yellow"/>
        </w:rPr>
        <w:t>[First Name] [Last Name]</w:t>
      </w:r>
    </w:p>
    <w:p w14:paraId="66ACEB19" w14:textId="72CBE05B" w:rsidR="00E93A24" w:rsidRPr="00691E5C" w:rsidRDefault="006E2840" w:rsidP="0031311D">
      <w:r w:rsidRPr="00691E5C">
        <w:t xml:space="preserve">FOR THE </w:t>
      </w:r>
      <w:r w:rsidR="00E43AF0" w:rsidRPr="00691E5C">
        <w:t>[</w:t>
      </w:r>
      <w:r w:rsidR="00E43AF0" w:rsidRPr="00691E5C">
        <w:rPr>
          <w:highlight w:val="yellow"/>
        </w:rPr>
        <w:t>GRANTEE</w:t>
      </w:r>
      <w:r w:rsidR="00E43AF0" w:rsidRPr="00691E5C">
        <w:t>]</w:t>
      </w:r>
      <w:r w:rsidR="00E93A24" w:rsidRPr="00691E5C">
        <w:t xml:space="preserve"> </w:t>
      </w:r>
    </w:p>
    <w:p w14:paraId="12C41DD6" w14:textId="77777777" w:rsidR="00E93A24" w:rsidRPr="00691E5C" w:rsidRDefault="00E93A24" w:rsidP="00E93A24">
      <w:pPr>
        <w:pStyle w:val="ListParagraph"/>
        <w:tabs>
          <w:tab w:val="left" w:pos="980"/>
          <w:tab w:val="left" w:pos="981"/>
        </w:tabs>
        <w:ind w:right="235"/>
        <w:rPr>
          <w:sz w:val="24"/>
        </w:rPr>
      </w:pPr>
    </w:p>
    <w:p w14:paraId="08B968F9" w14:textId="48A477D2" w:rsidR="00E93A24" w:rsidRPr="0031311D" w:rsidRDefault="006E2840" w:rsidP="0031311D">
      <w:pPr>
        <w:tabs>
          <w:tab w:val="left" w:pos="980"/>
          <w:tab w:val="left" w:pos="981"/>
        </w:tabs>
        <w:ind w:right="235"/>
        <w:rPr>
          <w:sz w:val="24"/>
        </w:rPr>
      </w:pPr>
      <w:r w:rsidRPr="0031311D">
        <w:rPr>
          <w:sz w:val="24"/>
        </w:rPr>
        <w:t>Dated: __________, 201</w:t>
      </w:r>
      <w:r w:rsidR="00691E5C" w:rsidRPr="0031311D">
        <w:rPr>
          <w:sz w:val="24"/>
        </w:rPr>
        <w:t>8</w:t>
      </w:r>
      <w:r w:rsidRPr="0031311D">
        <w:rPr>
          <w:sz w:val="24"/>
        </w:rPr>
        <w:tab/>
      </w:r>
      <w:r w:rsidRPr="0031311D">
        <w:rPr>
          <w:sz w:val="24"/>
        </w:rPr>
        <w:tab/>
      </w:r>
      <w:r w:rsidR="00387C35">
        <w:rPr>
          <w:sz w:val="24"/>
        </w:rPr>
        <w:tab/>
      </w:r>
      <w:r w:rsidRPr="0031311D">
        <w:rPr>
          <w:sz w:val="24"/>
        </w:rPr>
        <w:t>Name</w:t>
      </w:r>
    </w:p>
    <w:p w14:paraId="4BFCBDD9" w14:textId="68958F99" w:rsidR="006E2840" w:rsidRPr="00691E5C" w:rsidRDefault="006E2840" w:rsidP="00E93A24">
      <w:pPr>
        <w:pStyle w:val="ListParagraph"/>
        <w:tabs>
          <w:tab w:val="left" w:pos="980"/>
          <w:tab w:val="left" w:pos="981"/>
        </w:tabs>
        <w:ind w:right="235"/>
        <w:rPr>
          <w:sz w:val="24"/>
        </w:rPr>
      </w:pPr>
      <w:r w:rsidRPr="00691E5C">
        <w:rPr>
          <w:sz w:val="24"/>
        </w:rPr>
        <w:tab/>
      </w:r>
      <w:r w:rsidRPr="00691E5C">
        <w:rPr>
          <w:sz w:val="24"/>
        </w:rPr>
        <w:tab/>
      </w:r>
      <w:r w:rsidRPr="00691E5C">
        <w:rPr>
          <w:sz w:val="24"/>
        </w:rPr>
        <w:tab/>
      </w:r>
      <w:r w:rsidRPr="00691E5C">
        <w:rPr>
          <w:sz w:val="24"/>
        </w:rPr>
        <w:tab/>
      </w:r>
      <w:r w:rsidRPr="00691E5C">
        <w:rPr>
          <w:sz w:val="24"/>
        </w:rPr>
        <w:tab/>
      </w:r>
      <w:r w:rsidRPr="00691E5C">
        <w:rPr>
          <w:sz w:val="24"/>
        </w:rPr>
        <w:tab/>
      </w:r>
      <w:r w:rsidRPr="00691E5C">
        <w:rPr>
          <w:sz w:val="24"/>
        </w:rPr>
        <w:tab/>
        <w:t>Title</w:t>
      </w:r>
      <w:r w:rsidRPr="00691E5C">
        <w:rPr>
          <w:sz w:val="24"/>
        </w:rPr>
        <w:tab/>
      </w:r>
    </w:p>
    <w:p w14:paraId="3A0BF9CF" w14:textId="4CB2D864" w:rsidR="006E2840" w:rsidRPr="00691E5C" w:rsidRDefault="006E2840" w:rsidP="006E2840">
      <w:pPr>
        <w:pStyle w:val="ListParagraph"/>
        <w:tabs>
          <w:tab w:val="left" w:pos="980"/>
          <w:tab w:val="left" w:pos="981"/>
        </w:tabs>
        <w:ind w:right="235"/>
        <w:rPr>
          <w:sz w:val="24"/>
        </w:rPr>
      </w:pPr>
      <w:r w:rsidRPr="00691E5C">
        <w:rPr>
          <w:sz w:val="24"/>
        </w:rPr>
        <w:tab/>
      </w:r>
      <w:r w:rsidRPr="00691E5C">
        <w:rPr>
          <w:sz w:val="24"/>
        </w:rPr>
        <w:tab/>
      </w:r>
      <w:r w:rsidRPr="00691E5C">
        <w:rPr>
          <w:sz w:val="24"/>
        </w:rPr>
        <w:tab/>
      </w:r>
      <w:r w:rsidRPr="00691E5C">
        <w:rPr>
          <w:sz w:val="24"/>
        </w:rPr>
        <w:tab/>
      </w:r>
      <w:r w:rsidRPr="00691E5C">
        <w:rPr>
          <w:sz w:val="24"/>
        </w:rPr>
        <w:tab/>
      </w:r>
      <w:r w:rsidRPr="00691E5C">
        <w:rPr>
          <w:sz w:val="24"/>
        </w:rPr>
        <w:tab/>
      </w:r>
      <w:r w:rsidRPr="00691E5C">
        <w:rPr>
          <w:sz w:val="24"/>
        </w:rPr>
        <w:tab/>
        <w:t>Agency</w:t>
      </w:r>
    </w:p>
    <w:p w14:paraId="787B5B14" w14:textId="77777777" w:rsidR="006E2840" w:rsidRPr="00691E5C" w:rsidRDefault="006E2840" w:rsidP="006E2840">
      <w:pPr>
        <w:pStyle w:val="ListParagraph"/>
        <w:tabs>
          <w:tab w:val="left" w:pos="980"/>
          <w:tab w:val="left" w:pos="981"/>
        </w:tabs>
        <w:ind w:right="235"/>
        <w:rPr>
          <w:sz w:val="24"/>
        </w:rPr>
      </w:pPr>
    </w:p>
    <w:p w14:paraId="2F620926" w14:textId="04245F2E" w:rsidR="006E2840" w:rsidRPr="00691E5C" w:rsidRDefault="006E2840" w:rsidP="006E2840">
      <w:pPr>
        <w:pStyle w:val="ListParagraph"/>
        <w:tabs>
          <w:tab w:val="left" w:pos="980"/>
          <w:tab w:val="left" w:pos="981"/>
        </w:tabs>
        <w:ind w:right="235"/>
        <w:rPr>
          <w:sz w:val="24"/>
        </w:rPr>
      </w:pPr>
      <w:r w:rsidRPr="00691E5C">
        <w:rPr>
          <w:sz w:val="24"/>
        </w:rPr>
        <w:tab/>
      </w:r>
      <w:r w:rsidRPr="00691E5C">
        <w:rPr>
          <w:sz w:val="24"/>
        </w:rPr>
        <w:tab/>
      </w:r>
      <w:r w:rsidRPr="00691E5C">
        <w:rPr>
          <w:sz w:val="24"/>
        </w:rPr>
        <w:tab/>
      </w:r>
      <w:r w:rsidRPr="00691E5C">
        <w:rPr>
          <w:sz w:val="24"/>
        </w:rPr>
        <w:tab/>
      </w:r>
      <w:r w:rsidRPr="00691E5C">
        <w:rPr>
          <w:sz w:val="24"/>
        </w:rPr>
        <w:tab/>
      </w:r>
      <w:r w:rsidRPr="00691E5C">
        <w:rPr>
          <w:sz w:val="24"/>
        </w:rPr>
        <w:tab/>
      </w:r>
      <w:r w:rsidRPr="00691E5C">
        <w:rPr>
          <w:sz w:val="24"/>
        </w:rPr>
        <w:tab/>
        <w:t>_____________________</w:t>
      </w:r>
    </w:p>
    <w:p w14:paraId="0123058D" w14:textId="550FF9F0" w:rsidR="00E93A24" w:rsidRPr="00691E5C" w:rsidRDefault="00387C35" w:rsidP="0031311D">
      <w:pPr>
        <w:pStyle w:val="ListParagraph"/>
        <w:tabs>
          <w:tab w:val="left" w:pos="980"/>
          <w:tab w:val="left" w:pos="981"/>
        </w:tabs>
        <w:ind w:right="235" w:firstLine="0"/>
        <w:jc w:val="center"/>
        <w:rPr>
          <w:sz w:val="24"/>
        </w:rPr>
      </w:pPr>
      <w:r>
        <w:rPr>
          <w:sz w:val="24"/>
        </w:rPr>
        <w:t xml:space="preserve">           </w:t>
      </w:r>
      <w:r w:rsidRPr="00691E5C">
        <w:rPr>
          <w:sz w:val="24"/>
        </w:rPr>
        <w:t>[Name of person above]</w:t>
      </w:r>
    </w:p>
    <w:p w14:paraId="3798AB8B" w14:textId="77777777" w:rsidR="00E93A24" w:rsidRPr="00691E5C" w:rsidRDefault="00E93A24" w:rsidP="00182B72">
      <w:pPr>
        <w:pStyle w:val="ListParagraph"/>
        <w:tabs>
          <w:tab w:val="left" w:pos="980"/>
          <w:tab w:val="left" w:pos="981"/>
        </w:tabs>
        <w:ind w:left="0" w:right="235" w:firstLine="0"/>
        <w:jc w:val="right"/>
        <w:rPr>
          <w:sz w:val="24"/>
        </w:rPr>
      </w:pPr>
    </w:p>
    <w:sectPr w:rsidR="00E93A24" w:rsidRPr="00691E5C">
      <w:headerReference w:type="even" r:id="rId8"/>
      <w:headerReference w:type="default" r:id="rId9"/>
      <w:footerReference w:type="default" r:id="rId10"/>
      <w:headerReference w:type="first" r:id="rId11"/>
      <w:pgSz w:w="12240" w:h="15840"/>
      <w:pgMar w:top="1360" w:right="13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7445" w14:textId="77777777" w:rsidR="00EC03DE" w:rsidRDefault="00EC03DE">
      <w:r>
        <w:separator/>
      </w:r>
    </w:p>
  </w:endnote>
  <w:endnote w:type="continuationSeparator" w:id="0">
    <w:p w14:paraId="687A64E0" w14:textId="77777777" w:rsidR="00EC03DE" w:rsidRDefault="00EC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34F5" w14:textId="77777777" w:rsidR="00A33912" w:rsidRDefault="00A3391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779C891" wp14:editId="0610176E">
              <wp:simplePos x="0" y="0"/>
              <wp:positionH relativeFrom="page">
                <wp:posOffset>3818255</wp:posOffset>
              </wp:positionH>
              <wp:positionV relativeFrom="page">
                <wp:posOffset>9416415</wp:posOffset>
              </wp:positionV>
              <wp:extent cx="1358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C4A4" w14:textId="52801614" w:rsidR="00A33912" w:rsidRDefault="00A33912">
                          <w:pPr>
                            <w:pStyle w:val="BodyText"/>
                            <w:spacing w:before="12"/>
                            <w:ind w:left="40"/>
                          </w:pPr>
                          <w:r>
                            <w:fldChar w:fldCharType="begin"/>
                          </w:r>
                          <w:r>
                            <w:rPr>
                              <w:w w:val="99"/>
                            </w:rPr>
                            <w:instrText xml:space="preserve"> PAGE </w:instrText>
                          </w:r>
                          <w:r>
                            <w:fldChar w:fldCharType="separate"/>
                          </w:r>
                          <w:r w:rsidR="00EC03DE">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9C891" id="_x0000_t202" coordsize="21600,21600" o:spt="202" path="m,l,21600r21600,l21600,xe">
              <v:stroke joinstyle="miter"/>
              <v:path gradientshapeok="t" o:connecttype="rect"/>
            </v:shapetype>
            <v:shape id="Text Box 1" o:spid="_x0000_s1026" type="#_x0000_t202" style="position:absolute;margin-left:300.65pt;margin-top:741.45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mL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" filled="f" stroked="f">
              <v:textbox inset="0,0,0,0">
                <w:txbxContent>
                  <w:p w14:paraId="1596C4A4" w14:textId="52801614" w:rsidR="00A33912" w:rsidRDefault="00A33912">
                    <w:pPr>
                      <w:pStyle w:val="BodyText"/>
                      <w:spacing w:before="12"/>
                      <w:ind w:left="40"/>
                    </w:pPr>
                    <w:r>
                      <w:fldChar w:fldCharType="begin"/>
                    </w:r>
                    <w:r>
                      <w:rPr>
                        <w:w w:val="99"/>
                      </w:rPr>
                      <w:instrText xml:space="preserve"> PAGE </w:instrText>
                    </w:r>
                    <w:r>
                      <w:fldChar w:fldCharType="separate"/>
                    </w:r>
                    <w:r w:rsidR="00EC03DE">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DAC9" w14:textId="77777777" w:rsidR="00EC03DE" w:rsidRDefault="00EC03DE">
      <w:r>
        <w:separator/>
      </w:r>
    </w:p>
  </w:footnote>
  <w:footnote w:type="continuationSeparator" w:id="0">
    <w:p w14:paraId="5CE848B1" w14:textId="77777777" w:rsidR="00EC03DE" w:rsidRDefault="00EC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4A51" w14:textId="77777777" w:rsidR="00A33912" w:rsidRDefault="00EC03DE">
    <w:pPr>
      <w:pStyle w:val="Header"/>
    </w:pPr>
    <w:r>
      <w:rPr>
        <w:noProof/>
      </w:rPr>
      <w:pict w14:anchorId="2CE28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04982" o:spid="_x0000_s2050" type="#_x0000_t136" style="position:absolute;margin-left:0;margin-top:0;width:488.45pt;height:195.3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F19C" w14:textId="77777777" w:rsidR="00A33912" w:rsidRDefault="00A33912" w:rsidP="002748CB">
    <w:pPr>
      <w:pStyle w:val="Header"/>
      <w:jc w:val="center"/>
    </w:pPr>
  </w:p>
  <w:p w14:paraId="15D296A9" w14:textId="77777777" w:rsidR="00A33912" w:rsidRDefault="00A33912" w:rsidP="002748CB">
    <w:pPr>
      <w:pStyle w:val="Header"/>
      <w:jc w:val="center"/>
    </w:pPr>
  </w:p>
  <w:p w14:paraId="4AEA9295" w14:textId="617CC0D3" w:rsidR="00A33912" w:rsidRDefault="00A33912" w:rsidP="002748CB">
    <w:pPr>
      <w:pStyle w:val="Header"/>
      <w:jc w:val="center"/>
    </w:pPr>
    <w:r>
      <w:t>WORKING DRAFT - FOR DISCUSSION PURPOSES ONLY</w:t>
    </w:r>
    <w:r w:rsidR="00EC03DE">
      <w:rPr>
        <w:noProof/>
      </w:rPr>
      <w:pict w14:anchorId="0893C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04983" o:spid="_x0000_s2051" type="#_x0000_t136" style="position:absolute;left:0;text-align:left;margin-left:0;margin-top:0;width:488.45pt;height:195.3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 xml:space="preserve"> – [</w:t>
    </w:r>
    <w:r w:rsidRPr="00B06FDD">
      <w:rPr>
        <w:highlight w:val="yellow"/>
      </w:rPr>
      <w:t>MONTH</w:t>
    </w:r>
    <w:r>
      <w:t>] [</w:t>
    </w:r>
    <w:r w:rsidRPr="00B06FDD">
      <w:rPr>
        <w:highlight w:val="yellow"/>
      </w:rPr>
      <w:t>DAY</w:t>
    </w:r>
    <w:r>
      <w:t>], 201</w:t>
    </w:r>
    <w:r w:rsidR="00612962">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7648" w14:textId="77777777" w:rsidR="00A33912" w:rsidRDefault="00EC03DE">
    <w:pPr>
      <w:pStyle w:val="Header"/>
    </w:pPr>
    <w:r>
      <w:rPr>
        <w:noProof/>
      </w:rPr>
      <w:pict w14:anchorId="325F8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104981" o:spid="_x0000_s2049" type="#_x0000_t136" style="position:absolute;margin-left:0;margin-top:0;width:488.45pt;height:195.3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944"/>
    <w:multiLevelType w:val="hybridMultilevel"/>
    <w:tmpl w:val="19E852E0"/>
    <w:lvl w:ilvl="0" w:tplc="D6F4F228">
      <w:start w:val="1"/>
      <w:numFmt w:val="upperRoman"/>
      <w:lvlText w:val="%1."/>
      <w:lvlJc w:val="left"/>
      <w:pPr>
        <w:ind w:left="854" w:hanging="494"/>
        <w:jc w:val="right"/>
      </w:pPr>
      <w:rPr>
        <w:rFonts w:ascii="Arial" w:eastAsia="Arial" w:hAnsi="Arial" w:cs="Arial" w:hint="default"/>
        <w:spacing w:val="-1"/>
        <w:w w:val="100"/>
        <w:sz w:val="24"/>
        <w:szCs w:val="24"/>
      </w:rPr>
    </w:lvl>
    <w:lvl w:ilvl="1" w:tplc="A4E443D4">
      <w:start w:val="1"/>
      <w:numFmt w:val="lowerLetter"/>
      <w:lvlText w:val="%2."/>
      <w:lvlJc w:val="left"/>
      <w:pPr>
        <w:ind w:left="1620" w:hanging="360"/>
      </w:pPr>
      <w:rPr>
        <w:rFonts w:ascii="Arial" w:eastAsia="Arial" w:hAnsi="Arial" w:cs="Arial" w:hint="default"/>
        <w:spacing w:val="-2"/>
        <w:w w:val="99"/>
        <w:sz w:val="24"/>
        <w:szCs w:val="24"/>
      </w:rPr>
    </w:lvl>
    <w:lvl w:ilvl="2" w:tplc="A72CBC0A">
      <w:numFmt w:val="bullet"/>
      <w:lvlText w:val="•"/>
      <w:lvlJc w:val="left"/>
      <w:pPr>
        <w:ind w:left="1700" w:hanging="360"/>
      </w:pPr>
      <w:rPr>
        <w:rFonts w:hint="default"/>
      </w:rPr>
    </w:lvl>
    <w:lvl w:ilvl="3" w:tplc="40B02F8C">
      <w:numFmt w:val="bullet"/>
      <w:lvlText w:val="•"/>
      <w:lvlJc w:val="left"/>
      <w:pPr>
        <w:ind w:left="2685" w:hanging="360"/>
      </w:pPr>
      <w:rPr>
        <w:rFonts w:hint="default"/>
      </w:rPr>
    </w:lvl>
    <w:lvl w:ilvl="4" w:tplc="89503768">
      <w:numFmt w:val="bullet"/>
      <w:lvlText w:val="•"/>
      <w:lvlJc w:val="left"/>
      <w:pPr>
        <w:ind w:left="3670" w:hanging="360"/>
      </w:pPr>
      <w:rPr>
        <w:rFonts w:hint="default"/>
      </w:rPr>
    </w:lvl>
    <w:lvl w:ilvl="5" w:tplc="F91A1AB6">
      <w:numFmt w:val="bullet"/>
      <w:lvlText w:val="•"/>
      <w:lvlJc w:val="left"/>
      <w:pPr>
        <w:ind w:left="4655" w:hanging="360"/>
      </w:pPr>
      <w:rPr>
        <w:rFonts w:hint="default"/>
      </w:rPr>
    </w:lvl>
    <w:lvl w:ilvl="6" w:tplc="2288018E">
      <w:numFmt w:val="bullet"/>
      <w:lvlText w:val="•"/>
      <w:lvlJc w:val="left"/>
      <w:pPr>
        <w:ind w:left="5640" w:hanging="360"/>
      </w:pPr>
      <w:rPr>
        <w:rFonts w:hint="default"/>
      </w:rPr>
    </w:lvl>
    <w:lvl w:ilvl="7" w:tplc="0010D1D0">
      <w:numFmt w:val="bullet"/>
      <w:lvlText w:val="•"/>
      <w:lvlJc w:val="left"/>
      <w:pPr>
        <w:ind w:left="6625" w:hanging="360"/>
      </w:pPr>
      <w:rPr>
        <w:rFonts w:hint="default"/>
      </w:rPr>
    </w:lvl>
    <w:lvl w:ilvl="8" w:tplc="C0DEA02A">
      <w:numFmt w:val="bullet"/>
      <w:lvlText w:val="•"/>
      <w:lvlJc w:val="left"/>
      <w:pPr>
        <w:ind w:left="7610" w:hanging="360"/>
      </w:pPr>
      <w:rPr>
        <w:rFonts w:hint="default"/>
      </w:rPr>
    </w:lvl>
  </w:abstractNum>
  <w:abstractNum w:abstractNumId="1" w15:restartNumberingAfterBreak="0">
    <w:nsid w:val="0C6F2EDF"/>
    <w:multiLevelType w:val="hybridMultilevel"/>
    <w:tmpl w:val="35AA1CA4"/>
    <w:lvl w:ilvl="0" w:tplc="0178DB0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833D8"/>
    <w:multiLevelType w:val="hybridMultilevel"/>
    <w:tmpl w:val="0B1CACD6"/>
    <w:lvl w:ilvl="0" w:tplc="04090015">
      <w:start w:val="4"/>
      <w:numFmt w:val="upperLetter"/>
      <w:lvlText w:val="%1."/>
      <w:lvlJc w:val="left"/>
      <w:pPr>
        <w:tabs>
          <w:tab w:val="num" w:pos="720"/>
        </w:tabs>
        <w:ind w:left="720" w:hanging="360"/>
      </w:pPr>
      <w:rPr>
        <w:rFonts w:hint="default"/>
        <w:u w:val="none"/>
      </w:rPr>
    </w:lvl>
    <w:lvl w:ilvl="1" w:tplc="072C69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A11D65"/>
    <w:multiLevelType w:val="hybridMultilevel"/>
    <w:tmpl w:val="C9B6D226"/>
    <w:lvl w:ilvl="0" w:tplc="D6F4F228">
      <w:start w:val="1"/>
      <w:numFmt w:val="upperRoman"/>
      <w:lvlText w:val="%1."/>
      <w:lvlJc w:val="left"/>
      <w:pPr>
        <w:ind w:left="720" w:hanging="360"/>
      </w:pPr>
      <w:rPr>
        <w:rFonts w:ascii="Arial" w:eastAsia="Arial" w:hAnsi="Arial" w:cs="Arial"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615AC"/>
    <w:multiLevelType w:val="hybridMultilevel"/>
    <w:tmpl w:val="1AFCBB38"/>
    <w:lvl w:ilvl="0" w:tplc="A4E443D4">
      <w:start w:val="1"/>
      <w:numFmt w:val="lowerLetter"/>
      <w:lvlText w:val="%1."/>
      <w:lvlJc w:val="left"/>
      <w:pPr>
        <w:ind w:left="720" w:hanging="360"/>
      </w:pPr>
      <w:rPr>
        <w:rFonts w:ascii="Arial" w:eastAsia="Arial" w:hAnsi="Arial" w:cs="Arial" w:hint="default"/>
        <w:spacing w:val="-2"/>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D4002"/>
    <w:multiLevelType w:val="hybridMultilevel"/>
    <w:tmpl w:val="0C046980"/>
    <w:lvl w:ilvl="0" w:tplc="BCD4A0C2">
      <w:start w:val="1"/>
      <w:numFmt w:val="lowerLetter"/>
      <w:lvlText w:val="%1."/>
      <w:lvlJc w:val="left"/>
      <w:pPr>
        <w:ind w:left="1620" w:hanging="360"/>
      </w:pPr>
      <w:rPr>
        <w:rFonts w:ascii="Arial" w:eastAsia="Arial" w:hAnsi="Arial" w:cs="Arial" w:hint="default"/>
        <w:b w:val="0"/>
        <w:spacing w:val="-2"/>
        <w:w w:val="99"/>
        <w:sz w:val="24"/>
        <w:szCs w:val="24"/>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00"/>
    <w:rsid w:val="00003AAA"/>
    <w:rsid w:val="0007735B"/>
    <w:rsid w:val="000C363B"/>
    <w:rsid w:val="000D377C"/>
    <w:rsid w:val="000F0F05"/>
    <w:rsid w:val="00133133"/>
    <w:rsid w:val="0013715F"/>
    <w:rsid w:val="00137653"/>
    <w:rsid w:val="001627AF"/>
    <w:rsid w:val="00174F73"/>
    <w:rsid w:val="00182B72"/>
    <w:rsid w:val="00192F15"/>
    <w:rsid w:val="00195B89"/>
    <w:rsid w:val="001A4203"/>
    <w:rsid w:val="001D3149"/>
    <w:rsid w:val="001E1D44"/>
    <w:rsid w:val="002748CB"/>
    <w:rsid w:val="00293221"/>
    <w:rsid w:val="002B3536"/>
    <w:rsid w:val="002C3089"/>
    <w:rsid w:val="002D29A1"/>
    <w:rsid w:val="0031311D"/>
    <w:rsid w:val="00313B58"/>
    <w:rsid w:val="00315DAE"/>
    <w:rsid w:val="00326511"/>
    <w:rsid w:val="00335D2B"/>
    <w:rsid w:val="00336904"/>
    <w:rsid w:val="00366E73"/>
    <w:rsid w:val="00387C35"/>
    <w:rsid w:val="003924EE"/>
    <w:rsid w:val="00396A57"/>
    <w:rsid w:val="003A4FC9"/>
    <w:rsid w:val="003B334F"/>
    <w:rsid w:val="003E51D6"/>
    <w:rsid w:val="00404158"/>
    <w:rsid w:val="00432F8C"/>
    <w:rsid w:val="004636D3"/>
    <w:rsid w:val="00470C7F"/>
    <w:rsid w:val="004979FA"/>
    <w:rsid w:val="00541E30"/>
    <w:rsid w:val="00576EA8"/>
    <w:rsid w:val="005800B8"/>
    <w:rsid w:val="005A2E44"/>
    <w:rsid w:val="005A31E6"/>
    <w:rsid w:val="00612962"/>
    <w:rsid w:val="006328C2"/>
    <w:rsid w:val="0063312B"/>
    <w:rsid w:val="00633E4D"/>
    <w:rsid w:val="00657A92"/>
    <w:rsid w:val="00662C3A"/>
    <w:rsid w:val="0066753A"/>
    <w:rsid w:val="0067439F"/>
    <w:rsid w:val="006815F6"/>
    <w:rsid w:val="00691E5C"/>
    <w:rsid w:val="006E2840"/>
    <w:rsid w:val="006E329D"/>
    <w:rsid w:val="007930A7"/>
    <w:rsid w:val="007F602A"/>
    <w:rsid w:val="00833F7B"/>
    <w:rsid w:val="00837334"/>
    <w:rsid w:val="008719F0"/>
    <w:rsid w:val="008A12D1"/>
    <w:rsid w:val="00902B70"/>
    <w:rsid w:val="009300F1"/>
    <w:rsid w:val="00943CE1"/>
    <w:rsid w:val="00944D50"/>
    <w:rsid w:val="0095715F"/>
    <w:rsid w:val="009A670F"/>
    <w:rsid w:val="009C4200"/>
    <w:rsid w:val="009D021B"/>
    <w:rsid w:val="00A1039D"/>
    <w:rsid w:val="00A17DE7"/>
    <w:rsid w:val="00A21242"/>
    <w:rsid w:val="00A33912"/>
    <w:rsid w:val="00A35D1A"/>
    <w:rsid w:val="00A61BF8"/>
    <w:rsid w:val="00AA353E"/>
    <w:rsid w:val="00AA39D8"/>
    <w:rsid w:val="00AC226E"/>
    <w:rsid w:val="00B06FDD"/>
    <w:rsid w:val="00B42D3E"/>
    <w:rsid w:val="00B7164E"/>
    <w:rsid w:val="00B87A4A"/>
    <w:rsid w:val="00BC5C0D"/>
    <w:rsid w:val="00C0265A"/>
    <w:rsid w:val="00C30239"/>
    <w:rsid w:val="00C83FDC"/>
    <w:rsid w:val="00CA2CE8"/>
    <w:rsid w:val="00D40485"/>
    <w:rsid w:val="00D925C1"/>
    <w:rsid w:val="00DB2F37"/>
    <w:rsid w:val="00E03657"/>
    <w:rsid w:val="00E05DC7"/>
    <w:rsid w:val="00E13B25"/>
    <w:rsid w:val="00E43AF0"/>
    <w:rsid w:val="00E56CF1"/>
    <w:rsid w:val="00E82290"/>
    <w:rsid w:val="00E82F0C"/>
    <w:rsid w:val="00E92739"/>
    <w:rsid w:val="00E93A24"/>
    <w:rsid w:val="00E96B66"/>
    <w:rsid w:val="00EC03DE"/>
    <w:rsid w:val="00ED146F"/>
    <w:rsid w:val="00EF0D86"/>
    <w:rsid w:val="00EF7BE4"/>
    <w:rsid w:val="00F20E9E"/>
    <w:rsid w:val="00F25749"/>
    <w:rsid w:val="00F41439"/>
    <w:rsid w:val="00F53C47"/>
    <w:rsid w:val="00FD0ADC"/>
    <w:rsid w:val="00FD3FEF"/>
    <w:rsid w:val="00FD49A8"/>
    <w:rsid w:val="00FE0891"/>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F23201"/>
  <w15:docId w15:val="{70F01CB7-9568-4C45-988E-6732D204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312B"/>
    <w:rPr>
      <w:sz w:val="16"/>
      <w:szCs w:val="16"/>
    </w:rPr>
  </w:style>
  <w:style w:type="paragraph" w:styleId="CommentText">
    <w:name w:val="annotation text"/>
    <w:basedOn w:val="Normal"/>
    <w:link w:val="CommentTextChar"/>
    <w:uiPriority w:val="99"/>
    <w:semiHidden/>
    <w:unhideWhenUsed/>
    <w:rsid w:val="0063312B"/>
    <w:rPr>
      <w:sz w:val="20"/>
      <w:szCs w:val="20"/>
    </w:rPr>
  </w:style>
  <w:style w:type="character" w:customStyle="1" w:styleId="CommentTextChar">
    <w:name w:val="Comment Text Char"/>
    <w:basedOn w:val="DefaultParagraphFont"/>
    <w:link w:val="CommentText"/>
    <w:uiPriority w:val="99"/>
    <w:semiHidden/>
    <w:rsid w:val="0063312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3312B"/>
    <w:rPr>
      <w:b/>
      <w:bCs/>
    </w:rPr>
  </w:style>
  <w:style w:type="character" w:customStyle="1" w:styleId="CommentSubjectChar">
    <w:name w:val="Comment Subject Char"/>
    <w:basedOn w:val="CommentTextChar"/>
    <w:link w:val="CommentSubject"/>
    <w:uiPriority w:val="99"/>
    <w:semiHidden/>
    <w:rsid w:val="0063312B"/>
    <w:rPr>
      <w:rFonts w:ascii="Arial" w:eastAsia="Arial" w:hAnsi="Arial" w:cs="Arial"/>
      <w:b/>
      <w:bCs/>
      <w:sz w:val="20"/>
      <w:szCs w:val="20"/>
    </w:rPr>
  </w:style>
  <w:style w:type="paragraph" w:styleId="BalloonText">
    <w:name w:val="Balloon Text"/>
    <w:basedOn w:val="Normal"/>
    <w:link w:val="BalloonTextChar"/>
    <w:uiPriority w:val="99"/>
    <w:semiHidden/>
    <w:unhideWhenUsed/>
    <w:rsid w:val="0063312B"/>
    <w:rPr>
      <w:rFonts w:ascii="Tahoma" w:hAnsi="Tahoma" w:cs="Tahoma"/>
      <w:sz w:val="16"/>
      <w:szCs w:val="16"/>
    </w:rPr>
  </w:style>
  <w:style w:type="character" w:customStyle="1" w:styleId="BalloonTextChar">
    <w:name w:val="Balloon Text Char"/>
    <w:basedOn w:val="DefaultParagraphFont"/>
    <w:link w:val="BalloonText"/>
    <w:uiPriority w:val="99"/>
    <w:semiHidden/>
    <w:rsid w:val="0063312B"/>
    <w:rPr>
      <w:rFonts w:ascii="Tahoma" w:eastAsia="Arial" w:hAnsi="Tahoma" w:cs="Tahoma"/>
      <w:sz w:val="16"/>
      <w:szCs w:val="16"/>
    </w:rPr>
  </w:style>
  <w:style w:type="paragraph" w:styleId="BodyTextIndent">
    <w:name w:val="Body Text Indent"/>
    <w:basedOn w:val="Normal"/>
    <w:link w:val="BodyTextIndentChar"/>
    <w:uiPriority w:val="99"/>
    <w:semiHidden/>
    <w:unhideWhenUsed/>
    <w:rsid w:val="00E93A24"/>
    <w:pPr>
      <w:spacing w:after="120"/>
      <w:ind w:left="360"/>
    </w:pPr>
  </w:style>
  <w:style w:type="character" w:customStyle="1" w:styleId="BodyTextIndentChar">
    <w:name w:val="Body Text Indent Char"/>
    <w:basedOn w:val="DefaultParagraphFont"/>
    <w:link w:val="BodyTextIndent"/>
    <w:uiPriority w:val="99"/>
    <w:semiHidden/>
    <w:rsid w:val="00E93A24"/>
    <w:rPr>
      <w:rFonts w:ascii="Arial" w:eastAsia="Arial" w:hAnsi="Arial" w:cs="Arial"/>
    </w:rPr>
  </w:style>
  <w:style w:type="paragraph" w:styleId="Revision">
    <w:name w:val="Revision"/>
    <w:hidden/>
    <w:uiPriority w:val="99"/>
    <w:semiHidden/>
    <w:rsid w:val="004636D3"/>
    <w:pPr>
      <w:widowControl/>
      <w:autoSpaceDE/>
      <w:autoSpaceDN/>
    </w:pPr>
    <w:rPr>
      <w:rFonts w:ascii="Arial" w:eastAsia="Arial" w:hAnsi="Arial" w:cs="Arial"/>
    </w:rPr>
  </w:style>
  <w:style w:type="paragraph" w:styleId="Header">
    <w:name w:val="header"/>
    <w:basedOn w:val="Normal"/>
    <w:link w:val="HeaderChar"/>
    <w:uiPriority w:val="99"/>
    <w:unhideWhenUsed/>
    <w:rsid w:val="002748CB"/>
    <w:pPr>
      <w:tabs>
        <w:tab w:val="center" w:pos="4680"/>
        <w:tab w:val="right" w:pos="9360"/>
      </w:tabs>
    </w:pPr>
  </w:style>
  <w:style w:type="character" w:customStyle="1" w:styleId="HeaderChar">
    <w:name w:val="Header Char"/>
    <w:basedOn w:val="DefaultParagraphFont"/>
    <w:link w:val="Header"/>
    <w:uiPriority w:val="99"/>
    <w:rsid w:val="002748CB"/>
    <w:rPr>
      <w:rFonts w:ascii="Arial" w:eastAsia="Arial" w:hAnsi="Arial" w:cs="Arial"/>
    </w:rPr>
  </w:style>
  <w:style w:type="paragraph" w:styleId="Footer">
    <w:name w:val="footer"/>
    <w:basedOn w:val="Normal"/>
    <w:link w:val="FooterChar"/>
    <w:uiPriority w:val="99"/>
    <w:unhideWhenUsed/>
    <w:rsid w:val="002748CB"/>
    <w:pPr>
      <w:tabs>
        <w:tab w:val="center" w:pos="4680"/>
        <w:tab w:val="right" w:pos="9360"/>
      </w:tabs>
    </w:pPr>
  </w:style>
  <w:style w:type="character" w:customStyle="1" w:styleId="FooterChar">
    <w:name w:val="Footer Char"/>
    <w:basedOn w:val="DefaultParagraphFont"/>
    <w:link w:val="Footer"/>
    <w:uiPriority w:val="99"/>
    <w:rsid w:val="002748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7D11-D953-4312-899E-49D5560C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Microsoft Word - 6-9-17 Response to State Board MOU DRAFT</vt:lpstr>
    </vt:vector>
  </TitlesOfParts>
  <Company>SWRCB</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- 6-9-17 Response to State Board MOU DRAFT</dc:title>
  <dc:creator>ecdavis</dc:creator>
  <cp:lastModifiedBy>Tosney, Meghan@Waterboards</cp:lastModifiedBy>
  <cp:revision>3</cp:revision>
  <dcterms:created xsi:type="dcterms:W3CDTF">2018-06-08T18:15:00Z</dcterms:created>
  <dcterms:modified xsi:type="dcterms:W3CDTF">2018-06-08T18:17:00Z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2017-06-23T00:00:00Z</vt:filetime>
  </property>
</Properties>
</file>