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CF819" w14:textId="77777777" w:rsidR="002445B1" w:rsidRPr="009050B1" w:rsidRDefault="00F80662" w:rsidP="009050B1">
      <w:pPr>
        <w:jc w:val="center"/>
        <w:rPr>
          <w:rFonts w:ascii="Arial" w:hAnsi="Arial" w:cs="Arial"/>
          <w:b/>
          <w:bCs/>
          <w:i/>
          <w:iCs/>
          <w:sz w:val="32"/>
          <w:szCs w:val="32"/>
        </w:rPr>
      </w:pPr>
      <w:r w:rsidRPr="009050B1">
        <w:rPr>
          <w:rFonts w:ascii="Arial" w:hAnsi="Arial" w:cs="Arial"/>
          <w:b/>
          <w:bCs/>
          <w:i/>
          <w:iCs/>
          <w:sz w:val="32"/>
          <w:szCs w:val="32"/>
        </w:rPr>
        <w:t xml:space="preserve">PROPOSITION </w:t>
      </w:r>
      <w:r w:rsidR="002445B1" w:rsidRPr="009050B1">
        <w:rPr>
          <w:rFonts w:ascii="Arial" w:hAnsi="Arial" w:cs="Arial"/>
          <w:b/>
          <w:bCs/>
          <w:i/>
          <w:iCs/>
          <w:sz w:val="32"/>
          <w:szCs w:val="32"/>
        </w:rPr>
        <w:t>1</w:t>
      </w:r>
    </w:p>
    <w:p w14:paraId="4D90E579" w14:textId="3C8CECB5" w:rsidR="00CC78AC" w:rsidRPr="009050B1" w:rsidRDefault="00F80662" w:rsidP="009050B1">
      <w:pPr>
        <w:jc w:val="center"/>
        <w:rPr>
          <w:rFonts w:ascii="Arial" w:hAnsi="Arial" w:cs="Arial"/>
          <w:b/>
          <w:bCs/>
          <w:i/>
          <w:iCs/>
          <w:sz w:val="32"/>
          <w:szCs w:val="32"/>
        </w:rPr>
      </w:pPr>
      <w:r w:rsidRPr="009050B1">
        <w:rPr>
          <w:rFonts w:ascii="Arial" w:hAnsi="Arial" w:cs="Arial"/>
          <w:b/>
          <w:bCs/>
          <w:i/>
          <w:iCs/>
          <w:sz w:val="32"/>
          <w:szCs w:val="32"/>
        </w:rPr>
        <w:t>GROUNDWATER GRANT</w:t>
      </w:r>
      <w:r w:rsidR="009F24C7" w:rsidRPr="009050B1">
        <w:rPr>
          <w:rFonts w:ascii="Arial" w:hAnsi="Arial" w:cs="Arial"/>
          <w:b/>
          <w:bCs/>
          <w:i/>
          <w:iCs/>
          <w:sz w:val="32"/>
          <w:szCs w:val="32"/>
        </w:rPr>
        <w:t xml:space="preserve"> </w:t>
      </w:r>
      <w:r w:rsidRPr="009050B1">
        <w:rPr>
          <w:rFonts w:ascii="Arial" w:hAnsi="Arial" w:cs="Arial"/>
          <w:b/>
          <w:bCs/>
          <w:i/>
          <w:iCs/>
          <w:sz w:val="32"/>
          <w:szCs w:val="32"/>
        </w:rPr>
        <w:t>PROGRAM</w:t>
      </w:r>
    </w:p>
    <w:p w14:paraId="51552134" w14:textId="50E02B57" w:rsidR="00F80662" w:rsidRPr="009050B1" w:rsidRDefault="00F80662" w:rsidP="009050B1">
      <w:pPr>
        <w:jc w:val="center"/>
        <w:rPr>
          <w:rFonts w:ascii="Arial" w:hAnsi="Arial" w:cs="Arial"/>
          <w:b/>
          <w:bCs/>
          <w:i/>
          <w:iCs/>
          <w:sz w:val="32"/>
          <w:szCs w:val="32"/>
        </w:rPr>
      </w:pPr>
      <w:r w:rsidRPr="009050B1">
        <w:rPr>
          <w:rFonts w:ascii="Arial" w:hAnsi="Arial" w:cs="Arial"/>
          <w:b/>
          <w:bCs/>
          <w:i/>
          <w:iCs/>
          <w:sz w:val="32"/>
          <w:szCs w:val="32"/>
        </w:rPr>
        <w:t>GUIDELINES</w:t>
      </w:r>
      <w:r w:rsidR="008B6FEB">
        <w:rPr>
          <w:rFonts w:ascii="Arial" w:hAnsi="Arial" w:cs="Arial"/>
          <w:b/>
          <w:bCs/>
          <w:i/>
          <w:iCs/>
          <w:sz w:val="32"/>
          <w:szCs w:val="32"/>
        </w:rPr>
        <w:t xml:space="preserve"> </w:t>
      </w:r>
    </w:p>
    <w:p w14:paraId="49E7B4C3" w14:textId="77777777" w:rsidR="00F80662" w:rsidRPr="00CE61FC" w:rsidRDefault="00F80662" w:rsidP="00C57693">
      <w:pPr>
        <w:pStyle w:val="Title"/>
        <w:contextualSpacing/>
        <w:rPr>
          <w:rFonts w:cs="Arial"/>
        </w:rPr>
      </w:pPr>
      <w:r w:rsidRPr="00CE61FC">
        <w:rPr>
          <w:rFonts w:cs="Arial"/>
        </w:rPr>
        <w:tab/>
      </w:r>
      <w:r w:rsidRPr="00CE61FC">
        <w:rPr>
          <w:rFonts w:cs="Arial"/>
        </w:rPr>
        <w:tab/>
      </w:r>
    </w:p>
    <w:p w14:paraId="1A7BA7EE" w14:textId="77777777" w:rsidR="00F80662" w:rsidRPr="00CE61FC" w:rsidRDefault="00F80662" w:rsidP="00C57693">
      <w:pPr>
        <w:spacing w:after="0"/>
        <w:contextualSpacing/>
        <w:rPr>
          <w:rFonts w:ascii="Arial" w:hAnsi="Arial" w:cs="Arial"/>
        </w:rPr>
      </w:pPr>
      <w:r w:rsidRPr="00CE61FC">
        <w:rPr>
          <w:rFonts w:ascii="Arial" w:hAnsi="Arial" w:cs="Arial"/>
          <w:noProof/>
        </w:rPr>
        <w:drawing>
          <wp:anchor distT="0" distB="0" distL="114300" distR="114300" simplePos="0" relativeHeight="251657216" behindDoc="0" locked="0" layoutInCell="1" allowOverlap="1" wp14:anchorId="6370ADD4" wp14:editId="42EB995F">
            <wp:simplePos x="0" y="0"/>
            <wp:positionH relativeFrom="column">
              <wp:align>center</wp:align>
            </wp:positionH>
            <wp:positionV relativeFrom="paragraph">
              <wp:posOffset>39032</wp:posOffset>
            </wp:positionV>
            <wp:extent cx="2479550" cy="27432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9550" cy="2743200"/>
                    </a:xfrm>
                    <a:prstGeom prst="rect">
                      <a:avLst/>
                    </a:prstGeom>
                  </pic:spPr>
                </pic:pic>
              </a:graphicData>
            </a:graphic>
            <wp14:sizeRelH relativeFrom="margin">
              <wp14:pctWidth>0</wp14:pctWidth>
            </wp14:sizeRelH>
            <wp14:sizeRelV relativeFrom="margin">
              <wp14:pctHeight>0</wp14:pctHeight>
            </wp14:sizeRelV>
          </wp:anchor>
        </w:drawing>
      </w:r>
    </w:p>
    <w:p w14:paraId="14E60FC2" w14:textId="77777777" w:rsidR="00F80662" w:rsidRPr="00CE61FC" w:rsidRDefault="00F80662" w:rsidP="00C57693">
      <w:pPr>
        <w:spacing w:after="0"/>
        <w:contextualSpacing/>
        <w:rPr>
          <w:rFonts w:ascii="Arial" w:hAnsi="Arial" w:cs="Arial"/>
        </w:rPr>
      </w:pPr>
    </w:p>
    <w:p w14:paraId="58F74517" w14:textId="77777777" w:rsidR="00F80662" w:rsidRPr="00CE61FC" w:rsidRDefault="00F80662" w:rsidP="00C57693">
      <w:pPr>
        <w:spacing w:after="0"/>
        <w:contextualSpacing/>
        <w:rPr>
          <w:rFonts w:ascii="Arial" w:hAnsi="Arial" w:cs="Arial"/>
        </w:rPr>
      </w:pPr>
    </w:p>
    <w:p w14:paraId="2122655D" w14:textId="77777777" w:rsidR="00F80662" w:rsidRPr="00CE61FC" w:rsidRDefault="00F80662" w:rsidP="00C57693">
      <w:pPr>
        <w:spacing w:after="0"/>
        <w:contextualSpacing/>
        <w:rPr>
          <w:rFonts w:ascii="Arial" w:hAnsi="Arial" w:cs="Arial"/>
        </w:rPr>
      </w:pPr>
    </w:p>
    <w:p w14:paraId="3F976ABD" w14:textId="77777777" w:rsidR="00F80662" w:rsidRPr="00CE61FC" w:rsidRDefault="00F80662" w:rsidP="00C57693">
      <w:pPr>
        <w:spacing w:after="0"/>
        <w:contextualSpacing/>
        <w:jc w:val="center"/>
        <w:rPr>
          <w:rFonts w:ascii="Arial" w:hAnsi="Arial" w:cs="Arial"/>
        </w:rPr>
      </w:pPr>
    </w:p>
    <w:p w14:paraId="2EE6B937" w14:textId="77777777" w:rsidR="00F80662" w:rsidRPr="00CE61FC" w:rsidRDefault="00F80662" w:rsidP="00C57693">
      <w:pPr>
        <w:spacing w:after="0"/>
        <w:contextualSpacing/>
        <w:rPr>
          <w:rFonts w:ascii="Arial" w:hAnsi="Arial" w:cs="Arial"/>
        </w:rPr>
      </w:pPr>
    </w:p>
    <w:p w14:paraId="645C43AD" w14:textId="77777777" w:rsidR="00F80662" w:rsidRPr="00CE61FC" w:rsidRDefault="00F80662" w:rsidP="00C57693">
      <w:pPr>
        <w:spacing w:after="0"/>
        <w:contextualSpacing/>
        <w:rPr>
          <w:rFonts w:ascii="Arial" w:hAnsi="Arial" w:cs="Arial"/>
        </w:rPr>
      </w:pPr>
    </w:p>
    <w:p w14:paraId="429D35BD" w14:textId="77777777" w:rsidR="00F80662" w:rsidRPr="00CE61FC" w:rsidRDefault="00F80662" w:rsidP="00C57693">
      <w:pPr>
        <w:spacing w:after="0"/>
        <w:contextualSpacing/>
        <w:rPr>
          <w:rFonts w:ascii="Arial" w:hAnsi="Arial" w:cs="Arial"/>
        </w:rPr>
      </w:pPr>
    </w:p>
    <w:p w14:paraId="24237119" w14:textId="77777777" w:rsidR="00F80662" w:rsidRPr="00CE61FC" w:rsidRDefault="00F80662" w:rsidP="00C57693">
      <w:pPr>
        <w:spacing w:after="0"/>
        <w:contextualSpacing/>
        <w:rPr>
          <w:rFonts w:ascii="Arial" w:hAnsi="Arial" w:cs="Arial"/>
        </w:rPr>
      </w:pPr>
    </w:p>
    <w:p w14:paraId="7EB692F6" w14:textId="77777777" w:rsidR="00F80662" w:rsidRPr="00CE61FC" w:rsidRDefault="00F80662" w:rsidP="00C57693">
      <w:pPr>
        <w:spacing w:after="0"/>
        <w:contextualSpacing/>
        <w:rPr>
          <w:rFonts w:ascii="Arial" w:hAnsi="Arial" w:cs="Arial"/>
        </w:rPr>
      </w:pPr>
    </w:p>
    <w:p w14:paraId="3D30E120" w14:textId="77777777" w:rsidR="00F80662" w:rsidRPr="00CE61FC" w:rsidRDefault="00F80662" w:rsidP="00C57693">
      <w:pPr>
        <w:spacing w:after="0"/>
        <w:contextualSpacing/>
        <w:rPr>
          <w:rFonts w:ascii="Arial" w:hAnsi="Arial" w:cs="Arial"/>
        </w:rPr>
      </w:pPr>
    </w:p>
    <w:p w14:paraId="357D5A7A" w14:textId="77777777" w:rsidR="00D16D1D" w:rsidRDefault="00D16D1D" w:rsidP="00C57693">
      <w:pPr>
        <w:pStyle w:val="Subtitle"/>
        <w:contextualSpacing/>
        <w:rPr>
          <w:rFonts w:cs="Arial"/>
        </w:rPr>
      </w:pPr>
    </w:p>
    <w:p w14:paraId="2504D1EA" w14:textId="77777777" w:rsidR="00D16D1D" w:rsidRDefault="00D16D1D" w:rsidP="00C57693">
      <w:pPr>
        <w:pStyle w:val="Subtitle"/>
        <w:contextualSpacing/>
        <w:rPr>
          <w:rFonts w:cs="Arial"/>
        </w:rPr>
      </w:pPr>
    </w:p>
    <w:p w14:paraId="44F5BE72" w14:textId="77777777" w:rsidR="00D16D1D" w:rsidRDefault="00D16D1D" w:rsidP="00C57693">
      <w:pPr>
        <w:pStyle w:val="Subtitle"/>
        <w:contextualSpacing/>
        <w:rPr>
          <w:rFonts w:cs="Arial"/>
        </w:rPr>
      </w:pPr>
    </w:p>
    <w:p w14:paraId="2297FD59" w14:textId="77777777" w:rsidR="00D16D1D" w:rsidRDefault="00D16D1D" w:rsidP="00C57693">
      <w:pPr>
        <w:pStyle w:val="Subtitle"/>
        <w:contextualSpacing/>
        <w:rPr>
          <w:rFonts w:cs="Arial"/>
        </w:rPr>
      </w:pPr>
    </w:p>
    <w:p w14:paraId="3BDF0252" w14:textId="77777777" w:rsidR="00D16D1D" w:rsidRDefault="00D16D1D" w:rsidP="00C57693">
      <w:pPr>
        <w:pStyle w:val="Subtitle"/>
        <w:contextualSpacing/>
        <w:rPr>
          <w:rFonts w:cs="Arial"/>
        </w:rPr>
      </w:pPr>
    </w:p>
    <w:p w14:paraId="01AD003A" w14:textId="28ABA4EE" w:rsidR="0045406A" w:rsidRPr="00150319" w:rsidRDefault="002C6D0A" w:rsidP="001E0A61">
      <w:pPr>
        <w:jc w:val="center"/>
        <w:rPr>
          <w:b/>
          <w:bCs/>
          <w:i/>
          <w:iCs/>
          <w:strike/>
          <w:sz w:val="28"/>
          <w:szCs w:val="28"/>
        </w:rPr>
      </w:pPr>
      <w:r w:rsidRPr="00150319">
        <w:rPr>
          <w:b/>
          <w:bCs/>
          <w:i/>
          <w:iCs/>
          <w:strike/>
          <w:sz w:val="28"/>
          <w:szCs w:val="28"/>
        </w:rPr>
        <w:t>Adopted by the State Water Board May 18, 2016</w:t>
      </w:r>
    </w:p>
    <w:p w14:paraId="450549E8" w14:textId="4A98BE4F" w:rsidR="00F80662" w:rsidRPr="00150319" w:rsidRDefault="007E1E14" w:rsidP="001E0A61">
      <w:pPr>
        <w:jc w:val="center"/>
        <w:rPr>
          <w:b/>
          <w:bCs/>
          <w:i/>
          <w:iCs/>
          <w:strike/>
          <w:spacing w:val="15"/>
          <w:sz w:val="28"/>
          <w:szCs w:val="28"/>
        </w:rPr>
      </w:pPr>
      <w:r w:rsidRPr="00150319">
        <w:rPr>
          <w:rFonts w:eastAsiaTheme="majorEastAsia"/>
          <w:b/>
          <w:bCs/>
          <w:i/>
          <w:iCs/>
          <w:strike/>
          <w:spacing w:val="15"/>
          <w:sz w:val="28"/>
          <w:szCs w:val="28"/>
        </w:rPr>
        <w:t xml:space="preserve">Amended </w:t>
      </w:r>
      <w:r w:rsidR="00AE4C4B" w:rsidRPr="00150319">
        <w:rPr>
          <w:rFonts w:eastAsiaTheme="majorEastAsia"/>
          <w:b/>
          <w:bCs/>
          <w:i/>
          <w:iCs/>
          <w:strike/>
          <w:spacing w:val="15"/>
          <w:sz w:val="28"/>
          <w:szCs w:val="28"/>
        </w:rPr>
        <w:t xml:space="preserve">by the Deputy Director on </w:t>
      </w:r>
      <w:r w:rsidR="002C6D0A" w:rsidRPr="00150319">
        <w:rPr>
          <w:rFonts w:eastAsiaTheme="majorEastAsia"/>
          <w:b/>
          <w:bCs/>
          <w:i/>
          <w:iCs/>
          <w:strike/>
          <w:spacing w:val="15"/>
          <w:sz w:val="28"/>
          <w:szCs w:val="28"/>
        </w:rPr>
        <w:t>May 24, 2016 an</w:t>
      </w:r>
      <w:r w:rsidR="001E0A61" w:rsidRPr="00150319">
        <w:rPr>
          <w:rFonts w:eastAsiaTheme="majorEastAsia"/>
          <w:b/>
          <w:bCs/>
          <w:i/>
          <w:iCs/>
          <w:strike/>
          <w:spacing w:val="15"/>
          <w:sz w:val="28"/>
          <w:szCs w:val="28"/>
        </w:rPr>
        <w:t xml:space="preserve">d </w:t>
      </w:r>
      <w:r w:rsidR="0045406A" w:rsidRPr="00150319">
        <w:rPr>
          <w:rFonts w:eastAsiaTheme="majorEastAsia"/>
          <w:b/>
          <w:bCs/>
          <w:i/>
          <w:iCs/>
          <w:strike/>
          <w:spacing w:val="15"/>
          <w:sz w:val="28"/>
          <w:szCs w:val="28"/>
        </w:rPr>
        <w:t>October 24</w:t>
      </w:r>
      <w:r w:rsidRPr="00150319">
        <w:rPr>
          <w:rFonts w:eastAsiaTheme="majorEastAsia"/>
          <w:b/>
          <w:bCs/>
          <w:i/>
          <w:iCs/>
          <w:strike/>
          <w:spacing w:val="15"/>
          <w:sz w:val="28"/>
          <w:szCs w:val="28"/>
        </w:rPr>
        <w:t>, 2016</w:t>
      </w:r>
    </w:p>
    <w:p w14:paraId="57476017" w14:textId="3852E80E" w:rsidR="00514EE5" w:rsidRPr="002105DE" w:rsidRDefault="006B3B1D" w:rsidP="001E0A61">
      <w:pPr>
        <w:jc w:val="center"/>
        <w:rPr>
          <w:b/>
          <w:bCs/>
          <w:i/>
          <w:iCs/>
          <w:sz w:val="28"/>
          <w:szCs w:val="28"/>
        </w:rPr>
      </w:pPr>
      <w:r w:rsidRPr="00150319">
        <w:rPr>
          <w:b/>
          <w:bCs/>
          <w:i/>
          <w:iCs/>
          <w:strike/>
          <w:sz w:val="28"/>
          <w:szCs w:val="28"/>
        </w:rPr>
        <w:t xml:space="preserve">Final Draft </w:t>
      </w:r>
      <w:r w:rsidR="00514EE5" w:rsidRPr="00150319">
        <w:rPr>
          <w:b/>
          <w:bCs/>
          <w:i/>
          <w:iCs/>
          <w:strike/>
          <w:sz w:val="28"/>
          <w:szCs w:val="28"/>
        </w:rPr>
        <w:t>Amendments</w:t>
      </w:r>
      <w:r w:rsidR="0018215D" w:rsidRPr="00150319">
        <w:rPr>
          <w:b/>
          <w:bCs/>
          <w:i/>
          <w:iCs/>
          <w:strike/>
          <w:sz w:val="28"/>
          <w:szCs w:val="28"/>
        </w:rPr>
        <w:t xml:space="preserve"> </w:t>
      </w:r>
      <w:r w:rsidRPr="00150319">
        <w:rPr>
          <w:b/>
          <w:bCs/>
          <w:i/>
          <w:iCs/>
          <w:strike/>
          <w:sz w:val="28"/>
          <w:szCs w:val="28"/>
        </w:rPr>
        <w:t xml:space="preserve">Adopted by the State Water Board </w:t>
      </w:r>
      <w:r w:rsidR="00776E73" w:rsidRPr="00150319">
        <w:rPr>
          <w:b/>
          <w:bCs/>
          <w:i/>
          <w:iCs/>
          <w:strike/>
          <w:sz w:val="28"/>
          <w:szCs w:val="28"/>
        </w:rPr>
        <w:t>December</w:t>
      </w:r>
      <w:r w:rsidR="0018215D" w:rsidRPr="00150319">
        <w:rPr>
          <w:b/>
          <w:bCs/>
          <w:i/>
          <w:iCs/>
          <w:strike/>
          <w:sz w:val="28"/>
          <w:szCs w:val="28"/>
        </w:rPr>
        <w:t xml:space="preserve"> </w:t>
      </w:r>
      <w:r w:rsidRPr="00150319">
        <w:rPr>
          <w:b/>
          <w:bCs/>
          <w:i/>
          <w:iCs/>
          <w:strike/>
          <w:sz w:val="28"/>
          <w:szCs w:val="28"/>
        </w:rPr>
        <w:t xml:space="preserve">19, </w:t>
      </w:r>
      <w:r w:rsidR="0018215D" w:rsidRPr="00150319">
        <w:rPr>
          <w:b/>
          <w:bCs/>
          <w:i/>
          <w:iCs/>
          <w:strike/>
          <w:sz w:val="28"/>
          <w:szCs w:val="28"/>
        </w:rPr>
        <w:t>2017</w:t>
      </w:r>
      <w:r w:rsidR="002A4DA5">
        <w:rPr>
          <w:b/>
          <w:bCs/>
          <w:i/>
          <w:iCs/>
          <w:sz w:val="28"/>
          <w:szCs w:val="28"/>
        </w:rPr>
        <w:t xml:space="preserve"> </w:t>
      </w:r>
      <w:r w:rsidR="002A4DA5" w:rsidRPr="00150319">
        <w:rPr>
          <w:b/>
          <w:bCs/>
          <w:i/>
          <w:iCs/>
          <w:color w:val="FF0000"/>
          <w:sz w:val="28"/>
          <w:szCs w:val="28"/>
        </w:rPr>
        <w:t>December 2020 Draft Amendments</w:t>
      </w:r>
    </w:p>
    <w:p w14:paraId="74F75B4A" w14:textId="1D30E743" w:rsidR="0018215D" w:rsidRDefault="0018215D" w:rsidP="00904064"/>
    <w:p w14:paraId="7807FB33" w14:textId="3236B8F9" w:rsidR="000E386C" w:rsidRPr="00CE61FC" w:rsidRDefault="00F80662" w:rsidP="0045406A">
      <w:pPr>
        <w:spacing w:after="0"/>
        <w:contextualSpacing/>
        <w:jc w:val="center"/>
        <w:rPr>
          <w:rFonts w:ascii="Arial" w:hAnsi="Arial" w:cs="Arial"/>
        </w:rPr>
      </w:pPr>
      <w:r w:rsidRPr="00CE61FC">
        <w:rPr>
          <w:rFonts w:ascii="Arial" w:hAnsi="Arial" w:cs="Arial"/>
          <w:noProof/>
        </w:rPr>
        <w:drawing>
          <wp:inline distT="0" distB="0" distL="0" distR="0" wp14:anchorId="6FFF3E9E" wp14:editId="25DDEBEB">
            <wp:extent cx="2419350" cy="1774584"/>
            <wp:effectExtent l="0" t="0" r="0" b="0"/>
            <wp:docPr id="5" name="Picture 5" descr="California State Water Resources Control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ternet.waterboards.ca.gov/opa/images/logos/logo2x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1774584"/>
                    </a:xfrm>
                    <a:prstGeom prst="rect">
                      <a:avLst/>
                    </a:prstGeom>
                    <a:noFill/>
                    <a:ln>
                      <a:noFill/>
                    </a:ln>
                  </pic:spPr>
                </pic:pic>
              </a:graphicData>
            </a:graphic>
          </wp:inline>
        </w:drawing>
      </w:r>
      <w:r w:rsidR="00CE61FC">
        <w:rPr>
          <w:rFonts w:ascii="Arial" w:hAnsi="Arial" w:cs="Arial"/>
        </w:rPr>
        <w:br w:type="page"/>
      </w:r>
    </w:p>
    <w:sdt>
      <w:sdtPr>
        <w:rPr>
          <w:rFonts w:ascii="Arial" w:hAnsi="Arial" w:cs="Arial"/>
          <w:b/>
          <w:bCs/>
          <w:caps/>
          <w:sz w:val="24"/>
          <w:szCs w:val="24"/>
        </w:rPr>
        <w:id w:val="-1594241880"/>
        <w:docPartObj>
          <w:docPartGallery w:val="Table of Contents"/>
          <w:docPartUnique/>
        </w:docPartObj>
      </w:sdtPr>
      <w:sdtEndPr>
        <w:rPr>
          <w:rFonts w:asciiTheme="minorHAnsi" w:hAnsiTheme="minorHAnsi"/>
          <w:b w:val="0"/>
          <w:bCs w:val="0"/>
          <w:caps w:val="0"/>
          <w:noProof/>
        </w:rPr>
      </w:sdtEndPr>
      <w:sdtContent>
        <w:p w14:paraId="653CC305" w14:textId="77777777" w:rsidR="001A0A62" w:rsidRPr="00C07C48" w:rsidRDefault="001A0A62" w:rsidP="00AA1CCD">
          <w:pPr>
            <w:jc w:val="center"/>
            <w:rPr>
              <w:rFonts w:ascii="Arial" w:hAnsi="Arial" w:cs="Arial"/>
              <w:b/>
              <w:bCs/>
              <w:sz w:val="24"/>
              <w:szCs w:val="24"/>
            </w:rPr>
          </w:pPr>
          <w:r w:rsidRPr="00C07C48">
            <w:rPr>
              <w:rFonts w:ascii="Arial" w:hAnsi="Arial" w:cs="Arial"/>
              <w:b/>
              <w:bCs/>
              <w:sz w:val="24"/>
              <w:szCs w:val="24"/>
            </w:rPr>
            <w:t>Table of Contents</w:t>
          </w:r>
        </w:p>
        <w:p w14:paraId="5D04DA87" w14:textId="67CF9DBD" w:rsidR="00CD1156" w:rsidRPr="008D20C3" w:rsidRDefault="00892DDC">
          <w:pPr>
            <w:pStyle w:val="TOC1"/>
            <w:rPr>
              <w:rFonts w:eastAsiaTheme="minorEastAsia" w:cstheme="minorHAnsi"/>
              <w:noProof/>
              <w:sz w:val="24"/>
              <w:szCs w:val="24"/>
            </w:rPr>
          </w:pPr>
          <w:r w:rsidRPr="008D20C3">
            <w:rPr>
              <w:rFonts w:cstheme="minorHAnsi"/>
              <w:sz w:val="24"/>
              <w:szCs w:val="24"/>
            </w:rPr>
            <w:fldChar w:fldCharType="begin"/>
          </w:r>
          <w:r w:rsidRPr="008D20C3">
            <w:rPr>
              <w:rFonts w:cstheme="minorHAnsi"/>
              <w:sz w:val="24"/>
              <w:szCs w:val="24"/>
            </w:rPr>
            <w:instrText xml:space="preserve"> TOC \o "1-4" \h \z \u </w:instrText>
          </w:r>
          <w:r w:rsidRPr="008D20C3">
            <w:rPr>
              <w:rFonts w:cstheme="minorHAnsi"/>
              <w:sz w:val="24"/>
              <w:szCs w:val="24"/>
            </w:rPr>
            <w:fldChar w:fldCharType="separate"/>
          </w:r>
          <w:hyperlink w:anchor="_Toc57636306" w:tooltip="The applicant should specifically review the chapters of the Plan associated with DWR and the California Environmental Protection Agency (CalEPA)." w:history="1">
            <w:r w:rsidR="00CD1156" w:rsidRPr="008D20C3">
              <w:rPr>
                <w:rStyle w:val="Hyperlink"/>
                <w:rFonts w:cstheme="minorHAnsi"/>
                <w:noProof/>
                <w:sz w:val="24"/>
                <w:szCs w:val="24"/>
              </w:rPr>
              <w:t>1.</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PURPOSE AND OVERVIEW</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_Toc57636306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5</w:t>
            </w:r>
            <w:r w:rsidR="00CD1156" w:rsidRPr="008D20C3">
              <w:rPr>
                <w:rStyle w:val="Hyperlink"/>
                <w:rFonts w:cstheme="minorHAnsi"/>
                <w:noProof/>
                <w:webHidden/>
                <w:sz w:val="24"/>
                <w:szCs w:val="24"/>
              </w:rPr>
              <w:fldChar w:fldCharType="end"/>
            </w:r>
          </w:hyperlink>
        </w:p>
        <w:p w14:paraId="1E4046E2" w14:textId="1437B002" w:rsidR="00CD1156" w:rsidRPr="008D20C3" w:rsidRDefault="00670011">
          <w:pPr>
            <w:pStyle w:val="TOC2"/>
            <w:rPr>
              <w:rFonts w:eastAsiaTheme="minorEastAsia" w:cstheme="minorHAnsi"/>
              <w:noProof/>
              <w:sz w:val="24"/>
              <w:szCs w:val="24"/>
            </w:rPr>
          </w:pPr>
          <w:hyperlink w:anchor="_Toc57636307" w:tooltip="The applicant should specifically review the chapters of the Plan associated with DWR and the California Environmental Protection Agency (CalEPA)." w:history="1">
            <w:r w:rsidR="00CD1156" w:rsidRPr="008D20C3">
              <w:rPr>
                <w:rStyle w:val="Hyperlink"/>
                <w:rFonts w:cstheme="minorHAnsi"/>
                <w:noProof/>
                <w:sz w:val="24"/>
                <w:szCs w:val="24"/>
              </w:rPr>
              <w:t>1.1</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Funding</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_Toc57636307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5</w:t>
            </w:r>
            <w:r w:rsidR="00CD1156" w:rsidRPr="008D20C3">
              <w:rPr>
                <w:rStyle w:val="Hyperlink"/>
                <w:rFonts w:cstheme="minorHAnsi"/>
                <w:noProof/>
                <w:webHidden/>
                <w:sz w:val="24"/>
                <w:szCs w:val="24"/>
              </w:rPr>
              <w:fldChar w:fldCharType="end"/>
            </w:r>
          </w:hyperlink>
        </w:p>
        <w:p w14:paraId="22EC1DC7" w14:textId="2A0C45D7" w:rsidR="00CD1156" w:rsidRPr="008D20C3" w:rsidRDefault="00670011">
          <w:pPr>
            <w:pStyle w:val="TOC1"/>
            <w:rPr>
              <w:rFonts w:eastAsiaTheme="minorEastAsia" w:cstheme="minorHAnsi"/>
              <w:noProof/>
              <w:sz w:val="24"/>
              <w:szCs w:val="24"/>
            </w:rPr>
          </w:pPr>
          <w:hyperlink w:anchor="_Toc57636308" w:tooltip="Projects that will utilize recycled water may be eligible for Groundwater Grant Program funding.  The State Water Board operates a separate funding source to construct facilities that treat municipal wastewater for recycled use, the Water Recycling Funding Pro" w:history="1">
            <w:r w:rsidR="00CD1156" w:rsidRPr="008D20C3">
              <w:rPr>
                <w:rStyle w:val="Hyperlink"/>
                <w:rFonts w:cstheme="minorHAnsi"/>
                <w:noProof/>
                <w:sz w:val="24"/>
                <w:szCs w:val="24"/>
              </w:rPr>
              <w:t>2.</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PROGRAM PRIORITIES, REQUIREMENTS, AND PREFERENCES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_Toc57636308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6</w:t>
            </w:r>
            <w:r w:rsidR="00CD1156" w:rsidRPr="008D20C3">
              <w:rPr>
                <w:rStyle w:val="Hyperlink"/>
                <w:rFonts w:cstheme="minorHAnsi"/>
                <w:noProof/>
                <w:webHidden/>
                <w:sz w:val="24"/>
                <w:szCs w:val="24"/>
              </w:rPr>
              <w:fldChar w:fldCharType="end"/>
            </w:r>
          </w:hyperlink>
        </w:p>
        <w:p w14:paraId="573F0E51" w14:textId="3539D729" w:rsidR="00CD1156" w:rsidRPr="008D20C3" w:rsidRDefault="00670011">
          <w:pPr>
            <w:pStyle w:val="TOC2"/>
            <w:rPr>
              <w:rFonts w:eastAsiaTheme="minorEastAsia" w:cstheme="minorHAnsi"/>
              <w:noProof/>
              <w:sz w:val="24"/>
              <w:szCs w:val="24"/>
            </w:rPr>
          </w:pPr>
          <w:hyperlink w:anchor="_Toc57636309" w:tooltip="Projects that will utilize recycled water may be eligible for Groundwater Grant Program funding.  The State Water Board operates a separate funding source to construct facilities that treat municipal wastewater for recycled use, the Water Recycling Funding Pro" w:history="1">
            <w:r w:rsidR="00CD1156" w:rsidRPr="008D20C3">
              <w:rPr>
                <w:rStyle w:val="Hyperlink"/>
                <w:rFonts w:cstheme="minorHAnsi"/>
                <w:noProof/>
                <w:sz w:val="24"/>
                <w:szCs w:val="24"/>
              </w:rPr>
              <w:t>2.1</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Priorities Established in Proposition 1</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_Toc57636309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6</w:t>
            </w:r>
            <w:r w:rsidR="00CD1156" w:rsidRPr="008D20C3">
              <w:rPr>
                <w:rStyle w:val="Hyperlink"/>
                <w:rFonts w:cstheme="minorHAnsi"/>
                <w:noProof/>
                <w:webHidden/>
                <w:sz w:val="24"/>
                <w:szCs w:val="24"/>
              </w:rPr>
              <w:fldChar w:fldCharType="end"/>
            </w:r>
          </w:hyperlink>
        </w:p>
        <w:p w14:paraId="29152E04" w14:textId="29191C48" w:rsidR="00CD1156" w:rsidRPr="008D20C3" w:rsidRDefault="00670011">
          <w:pPr>
            <w:pStyle w:val="TOC2"/>
            <w:rPr>
              <w:rFonts w:eastAsiaTheme="minorEastAsia" w:cstheme="minorHAnsi"/>
              <w:noProof/>
              <w:sz w:val="24"/>
              <w:szCs w:val="24"/>
            </w:rPr>
          </w:pPr>
          <w:hyperlink w:anchor="_Toc57636310" w:tooltip="Such projects will be evaluated to ensure they are not contributing to groundwater overdraft – e.g., the project is located in an adjudicated basin or is consistent with an approved GSP." w:history="1">
            <w:r w:rsidR="00CD1156" w:rsidRPr="008D20C3">
              <w:rPr>
                <w:rStyle w:val="Hyperlink"/>
                <w:rFonts w:cstheme="minorHAnsi"/>
                <w:noProof/>
                <w:sz w:val="24"/>
                <w:szCs w:val="24"/>
              </w:rPr>
              <w:t>2.2</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Eligibility Requirements Established by the State Water Board for Implementation Projects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_Toc57636310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7</w:t>
            </w:r>
            <w:r w:rsidR="00CD1156" w:rsidRPr="008D20C3">
              <w:rPr>
                <w:rStyle w:val="Hyperlink"/>
                <w:rFonts w:cstheme="minorHAnsi"/>
                <w:noProof/>
                <w:webHidden/>
                <w:sz w:val="24"/>
                <w:szCs w:val="24"/>
              </w:rPr>
              <w:fldChar w:fldCharType="end"/>
            </w:r>
          </w:hyperlink>
        </w:p>
        <w:p w14:paraId="2C931B35" w14:textId="25C60DAD" w:rsidR="00CD1156" w:rsidRPr="008D20C3" w:rsidRDefault="00670011">
          <w:pPr>
            <w:pStyle w:val="TOC2"/>
            <w:rPr>
              <w:rFonts w:eastAsiaTheme="minorEastAsia" w:cstheme="minorHAnsi"/>
              <w:noProof/>
              <w:sz w:val="24"/>
              <w:szCs w:val="24"/>
            </w:rPr>
          </w:pPr>
          <w:hyperlink w:anchor="_Toc57636311" w:tooltip="Wastewater contains contaminants such as nitrogen, bacteria, and organic chemicals that can degrade the quality of groundwater and render it unsuitable for potable consumption.  Data to directly confirm the presence of groundwater contamination specifically re" w:history="1">
            <w:r w:rsidR="00CD1156" w:rsidRPr="008D20C3">
              <w:rPr>
                <w:rStyle w:val="Hyperlink"/>
                <w:rFonts w:cstheme="minorHAnsi"/>
                <w:noProof/>
                <w:sz w:val="24"/>
                <w:szCs w:val="24"/>
              </w:rPr>
              <w:t>2.3</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Project Preferences Established by the State Water Board for Implementation Projects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_Toc57636311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8</w:t>
            </w:r>
            <w:r w:rsidR="00CD1156" w:rsidRPr="008D20C3">
              <w:rPr>
                <w:rStyle w:val="Hyperlink"/>
                <w:rFonts w:cstheme="minorHAnsi"/>
                <w:noProof/>
                <w:webHidden/>
                <w:sz w:val="24"/>
                <w:szCs w:val="24"/>
              </w:rPr>
              <w:fldChar w:fldCharType="end"/>
            </w:r>
          </w:hyperlink>
        </w:p>
        <w:p w14:paraId="22878C3C" w14:textId="485F06CA" w:rsidR="00CD1156" w:rsidRPr="008D20C3" w:rsidRDefault="00670011">
          <w:pPr>
            <w:pStyle w:val="TOC1"/>
            <w:rPr>
              <w:rFonts w:eastAsiaTheme="minorEastAsia" w:cstheme="minorHAnsi"/>
              <w:noProof/>
              <w:sz w:val="24"/>
              <w:szCs w:val="24"/>
            </w:rPr>
          </w:pPr>
          <w:hyperlink w:anchor="_Toc57636312" w:tooltip="Grant proceeds may be taxable for certain entities.  Grantees should consult with their tax advisors.  The DFA cannot provide assistance related to federal or state taxes.  Under no circumstances can Proposition 1 funds be used to pay a Grantee’s taxes." w:history="1">
            <w:r w:rsidR="00CD1156" w:rsidRPr="008D20C3">
              <w:rPr>
                <w:rStyle w:val="Hyperlink"/>
                <w:rFonts w:cstheme="minorHAnsi"/>
                <w:noProof/>
                <w:sz w:val="24"/>
                <w:szCs w:val="24"/>
              </w:rPr>
              <w:t>3.</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COMPETITION</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_Toc57636312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9</w:t>
            </w:r>
            <w:r w:rsidR="00CD1156" w:rsidRPr="008D20C3">
              <w:rPr>
                <w:rStyle w:val="Hyperlink"/>
                <w:rFonts w:cstheme="minorHAnsi"/>
                <w:noProof/>
                <w:webHidden/>
                <w:sz w:val="24"/>
                <w:szCs w:val="24"/>
              </w:rPr>
              <w:fldChar w:fldCharType="end"/>
            </w:r>
          </w:hyperlink>
        </w:p>
        <w:p w14:paraId="451B9451" w14:textId="527AAB5D" w:rsidR="00CD1156" w:rsidRPr="008D20C3" w:rsidRDefault="00670011">
          <w:pPr>
            <w:pStyle w:val="TOC1"/>
            <w:rPr>
              <w:rFonts w:eastAsiaTheme="minorEastAsia" w:cstheme="minorHAnsi"/>
              <w:noProof/>
              <w:sz w:val="24"/>
              <w:szCs w:val="24"/>
            </w:rPr>
          </w:pPr>
          <w:hyperlink w:anchor="_Toc57636313" w:tooltip="Grant proceeds may be taxable for certain entities.  Grantees should consult with their tax advisors.  The DFA cannot provide assistance related to federal or state taxes.  Under no circumstances can Proposition 1 funds be used to pay a Grantee’s taxes." w:history="1">
            <w:r w:rsidR="00CD1156" w:rsidRPr="008D20C3">
              <w:rPr>
                <w:rStyle w:val="Hyperlink"/>
                <w:rFonts w:cstheme="minorHAnsi"/>
                <w:noProof/>
                <w:sz w:val="24"/>
                <w:szCs w:val="24"/>
              </w:rPr>
              <w:t>4.</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ELIGIBILITY REQUIREMENTS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_Toc57636313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9</w:t>
            </w:r>
            <w:r w:rsidR="00CD1156" w:rsidRPr="008D20C3">
              <w:rPr>
                <w:rStyle w:val="Hyperlink"/>
                <w:rFonts w:cstheme="minorHAnsi"/>
                <w:noProof/>
                <w:webHidden/>
                <w:sz w:val="24"/>
                <w:szCs w:val="24"/>
              </w:rPr>
              <w:fldChar w:fldCharType="end"/>
            </w:r>
          </w:hyperlink>
        </w:p>
        <w:p w14:paraId="4E15BBF2" w14:textId="56B50EB5" w:rsidR="00CD1156" w:rsidRPr="008D20C3" w:rsidRDefault="00670011">
          <w:pPr>
            <w:pStyle w:val="TOC2"/>
            <w:rPr>
              <w:rFonts w:eastAsiaTheme="minorEastAsia" w:cstheme="minorHAnsi"/>
              <w:noProof/>
              <w:sz w:val="24"/>
              <w:szCs w:val="24"/>
            </w:rPr>
          </w:pPr>
          <w:hyperlink w:anchor="_Toc57636314" w:tooltip="Grant proceeds may be taxable for certain entities.  Grantees should consult with their tax advisors.  The DFA cannot provide assistance related to federal or state taxes.  Under no circumstances can Proposition 1 funds be used to pay a Grantee’s taxes." w:history="1">
            <w:r w:rsidR="00CD1156" w:rsidRPr="008D20C3">
              <w:rPr>
                <w:rStyle w:val="Hyperlink"/>
                <w:rFonts w:cstheme="minorHAnsi"/>
                <w:noProof/>
                <w:sz w:val="24"/>
                <w:szCs w:val="24"/>
              </w:rPr>
              <w:t>4.1</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Eligible Grant Applicants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_Toc57636314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9</w:t>
            </w:r>
            <w:r w:rsidR="00CD1156" w:rsidRPr="008D20C3">
              <w:rPr>
                <w:rStyle w:val="Hyperlink"/>
                <w:rFonts w:cstheme="minorHAnsi"/>
                <w:noProof/>
                <w:webHidden/>
                <w:sz w:val="24"/>
                <w:szCs w:val="24"/>
              </w:rPr>
              <w:fldChar w:fldCharType="end"/>
            </w:r>
          </w:hyperlink>
        </w:p>
        <w:p w14:paraId="32D8088F" w14:textId="194829F4" w:rsidR="00CD1156" w:rsidRPr="008D20C3" w:rsidRDefault="00670011">
          <w:pPr>
            <w:pStyle w:val="TOC2"/>
            <w:rPr>
              <w:rFonts w:eastAsiaTheme="minorEastAsia" w:cstheme="minorHAnsi"/>
              <w:noProof/>
              <w:sz w:val="24"/>
              <w:szCs w:val="24"/>
            </w:rPr>
          </w:pPr>
          <w:hyperlink w:anchor="_Toc57636315" w:tooltip="Grant proceeds may be taxable for certain entities.  Grantees should consult with their tax advisors.  The DFA cannot provide assistance related to federal or state taxes.  Under no circumstances can Proposition 1 funds be used to pay a Grantee’s taxes." w:history="1">
            <w:r w:rsidR="00CD1156" w:rsidRPr="008D20C3">
              <w:rPr>
                <w:rStyle w:val="Hyperlink"/>
                <w:rFonts w:cstheme="minorHAnsi"/>
                <w:noProof/>
                <w:sz w:val="24"/>
                <w:szCs w:val="24"/>
              </w:rPr>
              <w:t>4.2</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Eligible Project Types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_Toc57636315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9</w:t>
            </w:r>
            <w:r w:rsidR="00CD1156" w:rsidRPr="008D20C3">
              <w:rPr>
                <w:rStyle w:val="Hyperlink"/>
                <w:rFonts w:cstheme="minorHAnsi"/>
                <w:noProof/>
                <w:webHidden/>
                <w:sz w:val="24"/>
                <w:szCs w:val="24"/>
              </w:rPr>
              <w:fldChar w:fldCharType="end"/>
            </w:r>
          </w:hyperlink>
        </w:p>
        <w:p w14:paraId="24CD2108" w14:textId="0529DC7C" w:rsidR="00CD1156" w:rsidRPr="008D20C3" w:rsidRDefault="00670011">
          <w:pPr>
            <w:pStyle w:val="TOC2"/>
            <w:rPr>
              <w:rFonts w:eastAsiaTheme="minorEastAsia" w:cstheme="minorHAnsi"/>
              <w:noProof/>
              <w:sz w:val="24"/>
              <w:szCs w:val="24"/>
            </w:rPr>
          </w:pPr>
          <w:hyperlink w:anchor="_Toc57636316" w:tooltip="For evaluation criteria and funding maximums for State Fiscal Year (SFY) 2020-21, see 2020-21 CWSRF IUP, section III.C.3.d and Appendices F, G &amp; H, and 2020-21 DWSRF IUP, section III.C.3.a and Appendix E." w:history="1">
            <w:r w:rsidR="00CD1156" w:rsidRPr="008D20C3">
              <w:rPr>
                <w:rStyle w:val="Hyperlink"/>
                <w:rFonts w:cstheme="minorHAnsi"/>
                <w:noProof/>
                <w:sz w:val="24"/>
                <w:szCs w:val="24"/>
              </w:rPr>
              <w:t>4.3</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Planning and Monitoring Projects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_Toc57636316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10</w:t>
            </w:r>
            <w:r w:rsidR="00CD1156" w:rsidRPr="008D20C3">
              <w:rPr>
                <w:rStyle w:val="Hyperlink"/>
                <w:rFonts w:cstheme="minorHAnsi"/>
                <w:noProof/>
                <w:webHidden/>
                <w:sz w:val="24"/>
                <w:szCs w:val="24"/>
              </w:rPr>
              <w:fldChar w:fldCharType="end"/>
            </w:r>
          </w:hyperlink>
        </w:p>
        <w:p w14:paraId="6C78E388" w14:textId="34524C05" w:rsidR="00CD1156" w:rsidRPr="008D20C3" w:rsidRDefault="00670011">
          <w:pPr>
            <w:pStyle w:val="TOC2"/>
            <w:rPr>
              <w:rFonts w:eastAsiaTheme="minorEastAsia" w:cstheme="minorHAnsi"/>
              <w:noProof/>
              <w:sz w:val="24"/>
              <w:szCs w:val="24"/>
            </w:rPr>
          </w:pPr>
          <w:hyperlink w:anchor="_Toc57636317" w:tooltip="For evaluation criteria and funding maximums for State Fiscal Year (SFY) 2020-21, see 2020-21 CWSRF IUP, section III.C.3.d and Appendices F, G &amp; H, and 2020-21 DWSRF IUP, section III.C.3.a and Appendix E." w:history="1">
            <w:r w:rsidR="00CD1156" w:rsidRPr="008D20C3">
              <w:rPr>
                <w:rStyle w:val="Hyperlink"/>
                <w:rFonts w:cstheme="minorHAnsi"/>
                <w:noProof/>
                <w:sz w:val="24"/>
                <w:szCs w:val="24"/>
              </w:rPr>
              <w:t>4.4</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Implementation Projects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_Toc57636317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10</w:t>
            </w:r>
            <w:r w:rsidR="00CD1156" w:rsidRPr="008D20C3">
              <w:rPr>
                <w:rStyle w:val="Hyperlink"/>
                <w:rFonts w:cstheme="minorHAnsi"/>
                <w:noProof/>
                <w:webHidden/>
                <w:sz w:val="24"/>
                <w:szCs w:val="24"/>
              </w:rPr>
              <w:fldChar w:fldCharType="end"/>
            </w:r>
          </w:hyperlink>
        </w:p>
        <w:p w14:paraId="74BDB803" w14:textId="7E904F3F" w:rsidR="00CD1156" w:rsidRPr="008D20C3" w:rsidRDefault="00670011">
          <w:pPr>
            <w:pStyle w:val="TOC2"/>
            <w:rPr>
              <w:rFonts w:eastAsiaTheme="minorEastAsia" w:cstheme="minorHAnsi"/>
              <w:noProof/>
              <w:sz w:val="24"/>
              <w:szCs w:val="24"/>
            </w:rPr>
          </w:pPr>
          <w:hyperlink w:anchor="_Toc57636318" w:tooltip="Item: 3940-101-6083—For local assistance, State Water Board, payable from the Water Quality, Supply, and Infrastructure Improvement Fund of 2014, to be available for expenditure until June 30, 2018, and available for liquidation until June 30, 2021............" w:history="1">
            <w:r w:rsidR="00CD1156" w:rsidRPr="008D20C3">
              <w:rPr>
                <w:rStyle w:val="Hyperlink"/>
                <w:rFonts w:cstheme="minorHAnsi"/>
                <w:noProof/>
                <w:sz w:val="24"/>
                <w:szCs w:val="24"/>
              </w:rPr>
              <w:t>4.5</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Drinking Water Treatment Projects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_Toc57636318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11</w:t>
            </w:r>
            <w:r w:rsidR="00CD1156" w:rsidRPr="008D20C3">
              <w:rPr>
                <w:rStyle w:val="Hyperlink"/>
                <w:rFonts w:cstheme="minorHAnsi"/>
                <w:noProof/>
                <w:webHidden/>
                <w:sz w:val="24"/>
                <w:szCs w:val="24"/>
              </w:rPr>
              <w:fldChar w:fldCharType="end"/>
            </w:r>
          </w:hyperlink>
        </w:p>
        <w:p w14:paraId="2D49429A" w14:textId="224230A8" w:rsidR="00CD1156" w:rsidRPr="008D20C3" w:rsidRDefault="00670011">
          <w:pPr>
            <w:pStyle w:val="TOC2"/>
            <w:rPr>
              <w:rFonts w:eastAsiaTheme="minorEastAsia" w:cstheme="minorHAnsi"/>
              <w:noProof/>
              <w:sz w:val="24"/>
              <w:szCs w:val="24"/>
            </w:rPr>
          </w:pPr>
          <w:hyperlink w:anchor="_Toc57636319" w:tooltip="Item: 3940-101-6083—For local assistance, State Water Board, payable from the Water Quality, Supply, and Infrastructure Improvement Fund of 2014, to be available for expenditure until June 30, 2018, and available for liquidation until June 30, 2021............" w:history="1">
            <w:r w:rsidR="00CD1156" w:rsidRPr="008D20C3">
              <w:rPr>
                <w:rStyle w:val="Hyperlink"/>
                <w:rFonts w:cstheme="minorHAnsi"/>
                <w:noProof/>
                <w:sz w:val="24"/>
                <w:szCs w:val="24"/>
              </w:rPr>
              <w:t>4.6</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Wastewater</w:t>
            </w:r>
            <w:r w:rsidR="00CD1156" w:rsidRPr="008D20C3">
              <w:rPr>
                <w:rStyle w:val="Hyperlink"/>
                <w:rFonts w:cstheme="minorHAnsi"/>
                <w:strike/>
                <w:noProof/>
                <w:sz w:val="24"/>
                <w:szCs w:val="24"/>
              </w:rPr>
              <w:t>Septic-to-Sewer</w:t>
            </w:r>
            <w:r w:rsidR="00CD1156" w:rsidRPr="008D20C3">
              <w:rPr>
                <w:rStyle w:val="Hyperlink"/>
                <w:rFonts w:cstheme="minorHAnsi"/>
                <w:noProof/>
                <w:sz w:val="24"/>
                <w:szCs w:val="24"/>
              </w:rPr>
              <w:t xml:space="preserve"> Projects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_Toc57636319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11</w:t>
            </w:r>
            <w:r w:rsidR="00CD1156" w:rsidRPr="008D20C3">
              <w:rPr>
                <w:rStyle w:val="Hyperlink"/>
                <w:rFonts w:cstheme="minorHAnsi"/>
                <w:noProof/>
                <w:webHidden/>
                <w:sz w:val="24"/>
                <w:szCs w:val="24"/>
              </w:rPr>
              <w:fldChar w:fldCharType="end"/>
            </w:r>
          </w:hyperlink>
        </w:p>
        <w:p w14:paraId="6E8CDCFE" w14:textId="2F83CF1C" w:rsidR="00CD1156" w:rsidRPr="008D20C3" w:rsidRDefault="00670011">
          <w:pPr>
            <w:pStyle w:val="TOC2"/>
            <w:rPr>
              <w:rFonts w:eastAsiaTheme="minorEastAsia" w:cstheme="minorHAnsi"/>
              <w:noProof/>
              <w:sz w:val="24"/>
              <w:szCs w:val="24"/>
            </w:rPr>
          </w:pPr>
          <w:hyperlink w:anchor="_Toc57636320" w:tooltip="Grant funds, however, cannot be used to pay any share of costs of remediation recovered from responsible parties [Water Code section 79771(c)]." w:history="1">
            <w:r w:rsidR="00CD1156" w:rsidRPr="008D20C3">
              <w:rPr>
                <w:rStyle w:val="Hyperlink"/>
                <w:rFonts w:cstheme="minorHAnsi"/>
                <w:noProof/>
                <w:sz w:val="24"/>
                <w:szCs w:val="24"/>
              </w:rPr>
              <w:t>4.7</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Contaminants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_Toc57636320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12</w:t>
            </w:r>
            <w:r w:rsidR="00CD1156" w:rsidRPr="008D20C3">
              <w:rPr>
                <w:rStyle w:val="Hyperlink"/>
                <w:rFonts w:cstheme="minorHAnsi"/>
                <w:noProof/>
                <w:webHidden/>
                <w:sz w:val="24"/>
                <w:szCs w:val="24"/>
              </w:rPr>
              <w:fldChar w:fldCharType="end"/>
            </w:r>
          </w:hyperlink>
        </w:p>
        <w:p w14:paraId="2D06EE51" w14:textId="0618161F" w:rsidR="00CD1156" w:rsidRPr="008D20C3" w:rsidRDefault="00670011">
          <w:pPr>
            <w:pStyle w:val="TOC2"/>
            <w:rPr>
              <w:rFonts w:eastAsiaTheme="minorEastAsia" w:cstheme="minorHAnsi"/>
              <w:noProof/>
              <w:sz w:val="24"/>
              <w:szCs w:val="24"/>
            </w:rPr>
          </w:pPr>
          <w:hyperlink w:anchor="_Toc57636321" w:tooltip="Grant funds, however, cannot be used to pay any share of costs of remediation recovered from responsible parties [Water Code section 79771(c)]." w:history="1">
            <w:r w:rsidR="00CD1156" w:rsidRPr="008D20C3">
              <w:rPr>
                <w:rStyle w:val="Hyperlink"/>
                <w:rFonts w:cstheme="minorHAnsi"/>
                <w:noProof/>
                <w:sz w:val="24"/>
                <w:szCs w:val="24"/>
              </w:rPr>
              <w:t>4.8</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Other Eligibility Considerations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_Toc57636321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12</w:t>
            </w:r>
            <w:r w:rsidR="00CD1156" w:rsidRPr="008D20C3">
              <w:rPr>
                <w:rStyle w:val="Hyperlink"/>
                <w:rFonts w:cstheme="minorHAnsi"/>
                <w:noProof/>
                <w:webHidden/>
                <w:sz w:val="24"/>
                <w:szCs w:val="24"/>
              </w:rPr>
              <w:fldChar w:fldCharType="end"/>
            </w:r>
          </w:hyperlink>
        </w:p>
        <w:p w14:paraId="7DF15E95" w14:textId="1DEC6112" w:rsidR="00CD1156" w:rsidRPr="008D20C3" w:rsidRDefault="00670011">
          <w:pPr>
            <w:pStyle w:val="TOC2"/>
            <w:rPr>
              <w:rFonts w:eastAsiaTheme="minorEastAsia" w:cstheme="minorHAnsi"/>
              <w:noProof/>
              <w:sz w:val="24"/>
              <w:szCs w:val="24"/>
            </w:rPr>
          </w:pPr>
          <w:hyperlink r:id="rId10" w:anchor="_Toc57636322" w:tooltip="Check the box next to " w:history="1">
            <w:r w:rsidR="00CD1156" w:rsidRPr="008D20C3">
              <w:rPr>
                <w:rStyle w:val="Hyperlink"/>
                <w:rFonts w:cstheme="minorHAnsi"/>
                <w:noProof/>
                <w:sz w:val="24"/>
                <w:szCs w:val="24"/>
              </w:rPr>
              <w:t>4.9</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Ineligible Project Types and Expenditures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_Toc57636322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13</w:t>
            </w:r>
            <w:r w:rsidR="00CD1156" w:rsidRPr="008D20C3">
              <w:rPr>
                <w:rStyle w:val="Hyperlink"/>
                <w:rFonts w:cstheme="minorHAnsi"/>
                <w:noProof/>
                <w:webHidden/>
                <w:sz w:val="24"/>
                <w:szCs w:val="24"/>
              </w:rPr>
              <w:fldChar w:fldCharType="end"/>
            </w:r>
          </w:hyperlink>
        </w:p>
        <w:p w14:paraId="2FC66D12" w14:textId="4404CC72" w:rsidR="00CD1156" w:rsidRPr="008D20C3" w:rsidRDefault="00670011">
          <w:pPr>
            <w:pStyle w:val="TOC1"/>
            <w:rPr>
              <w:rFonts w:eastAsiaTheme="minorEastAsia" w:cstheme="minorHAnsi"/>
              <w:noProof/>
              <w:sz w:val="24"/>
              <w:szCs w:val="24"/>
            </w:rPr>
          </w:pPr>
          <w:hyperlink w:anchor="_Toc57636323" w:tooltip="Except for any statutory requirements, the programmatic requirements outlined in Sections 7 through 10 do not apply to drinking water treatment or wastewater projects administered through the DWSRF and CWSRF Programs." w:history="1">
            <w:r w:rsidR="00CD1156" w:rsidRPr="008D20C3">
              <w:rPr>
                <w:rStyle w:val="Hyperlink"/>
                <w:rFonts w:cstheme="minorHAnsi"/>
                <w:noProof/>
                <w:sz w:val="24"/>
                <w:szCs w:val="24"/>
              </w:rPr>
              <w:t>5.</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GRANT AMOUNTS AND MATCH REQUIREMENTS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_Toc57636323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14</w:t>
            </w:r>
            <w:r w:rsidR="00CD1156" w:rsidRPr="008D20C3">
              <w:rPr>
                <w:rStyle w:val="Hyperlink"/>
                <w:rFonts w:cstheme="minorHAnsi"/>
                <w:noProof/>
                <w:webHidden/>
                <w:sz w:val="24"/>
                <w:szCs w:val="24"/>
              </w:rPr>
              <w:fldChar w:fldCharType="end"/>
            </w:r>
          </w:hyperlink>
        </w:p>
        <w:p w14:paraId="6A531797" w14:textId="0BF8F7FD" w:rsidR="00CD1156" w:rsidRPr="008D20C3" w:rsidRDefault="00670011">
          <w:pPr>
            <w:pStyle w:val="TOC2"/>
            <w:rPr>
              <w:rFonts w:eastAsiaTheme="minorEastAsia" w:cstheme="minorHAnsi"/>
              <w:noProof/>
              <w:sz w:val="24"/>
              <w:szCs w:val="24"/>
            </w:rPr>
          </w:pPr>
          <w:hyperlink w:anchor="_Toc57636324" w:tooltip="Except for any statutory requirements, the programmatic requirements outlined in Sections 7 through 10 do not apply to drinking water treatment or wastewater projects administered through the DWSRF and CWSRF Programs." w:history="1">
            <w:r w:rsidR="00CD1156" w:rsidRPr="008D20C3">
              <w:rPr>
                <w:rStyle w:val="Hyperlink"/>
                <w:rFonts w:cstheme="minorHAnsi"/>
                <w:noProof/>
                <w:sz w:val="24"/>
                <w:szCs w:val="24"/>
              </w:rPr>
              <w:t>5.1</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Funding Minimum and Maximum Amounts, for DFA Approval</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_Toc57636324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14</w:t>
            </w:r>
            <w:r w:rsidR="00CD1156" w:rsidRPr="008D20C3">
              <w:rPr>
                <w:rStyle w:val="Hyperlink"/>
                <w:rFonts w:cstheme="minorHAnsi"/>
                <w:noProof/>
                <w:webHidden/>
                <w:sz w:val="24"/>
                <w:szCs w:val="24"/>
              </w:rPr>
              <w:fldChar w:fldCharType="end"/>
            </w:r>
          </w:hyperlink>
        </w:p>
        <w:p w14:paraId="10BCE3B6" w14:textId="7DE3BCA9" w:rsidR="00CD1156" w:rsidRPr="008D20C3" w:rsidRDefault="00670011">
          <w:pPr>
            <w:pStyle w:val="TOC2"/>
            <w:rPr>
              <w:rFonts w:eastAsiaTheme="minorEastAsia" w:cstheme="minorHAnsi"/>
              <w:noProof/>
              <w:sz w:val="24"/>
              <w:szCs w:val="24"/>
            </w:rPr>
          </w:pPr>
          <w:hyperlink w:anchor="_Toc57636325" w:tooltip="Memorandums of Understanding will be executed by the Executive Director, or designee." w:history="1">
            <w:r w:rsidR="00CD1156" w:rsidRPr="008D20C3">
              <w:rPr>
                <w:rStyle w:val="Hyperlink"/>
                <w:rFonts w:cstheme="minorHAnsi"/>
                <w:noProof/>
                <w:sz w:val="24"/>
                <w:szCs w:val="24"/>
              </w:rPr>
              <w:t>5.2</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SDACs, DACs, and EDAs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_Toc57636325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15</w:t>
            </w:r>
            <w:r w:rsidR="00CD1156" w:rsidRPr="008D20C3">
              <w:rPr>
                <w:rStyle w:val="Hyperlink"/>
                <w:rFonts w:cstheme="minorHAnsi"/>
                <w:noProof/>
                <w:webHidden/>
                <w:sz w:val="24"/>
                <w:szCs w:val="24"/>
              </w:rPr>
              <w:fldChar w:fldCharType="end"/>
            </w:r>
          </w:hyperlink>
        </w:p>
        <w:p w14:paraId="39786727" w14:textId="63368232" w:rsidR="00CD1156" w:rsidRPr="008D20C3" w:rsidRDefault="00670011">
          <w:pPr>
            <w:pStyle w:val="TOC2"/>
            <w:rPr>
              <w:rFonts w:eastAsiaTheme="minorEastAsia" w:cstheme="minorHAnsi"/>
              <w:noProof/>
              <w:sz w:val="24"/>
              <w:szCs w:val="24"/>
            </w:rPr>
          </w:pPr>
          <w:hyperlink w:anchor="_Toc57636326" w:tooltip="A direct benefit includes both the cleanup and prevention of contamination." w:history="1">
            <w:r w:rsidR="00CD1156" w:rsidRPr="008D20C3">
              <w:rPr>
                <w:rStyle w:val="Hyperlink"/>
                <w:rFonts w:cstheme="minorHAnsi"/>
                <w:noProof/>
                <w:sz w:val="24"/>
                <w:szCs w:val="24"/>
              </w:rPr>
              <w:t>5.3</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Availability of Funds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_Toc57636326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16</w:t>
            </w:r>
            <w:r w:rsidR="00CD1156" w:rsidRPr="008D20C3">
              <w:rPr>
                <w:rStyle w:val="Hyperlink"/>
                <w:rFonts w:cstheme="minorHAnsi"/>
                <w:noProof/>
                <w:webHidden/>
                <w:sz w:val="24"/>
                <w:szCs w:val="24"/>
              </w:rPr>
              <w:fldChar w:fldCharType="end"/>
            </w:r>
          </w:hyperlink>
        </w:p>
        <w:p w14:paraId="5B1A192F" w14:textId="1B467F82" w:rsidR="00CD1156" w:rsidRPr="008D20C3" w:rsidRDefault="00670011">
          <w:pPr>
            <w:pStyle w:val="TOC2"/>
            <w:rPr>
              <w:rFonts w:eastAsiaTheme="minorEastAsia" w:cstheme="minorHAnsi"/>
              <w:noProof/>
              <w:sz w:val="24"/>
              <w:szCs w:val="24"/>
            </w:rPr>
          </w:pPr>
          <w:hyperlink w:anchor="_Toc57636327" w:tooltip="A direct benefit includes both the cleanup and prevention of contamination." w:history="1">
            <w:r w:rsidR="00CD1156" w:rsidRPr="008D20C3">
              <w:rPr>
                <w:rStyle w:val="Hyperlink"/>
                <w:rFonts w:cstheme="minorHAnsi"/>
                <w:noProof/>
                <w:sz w:val="24"/>
                <w:szCs w:val="24"/>
              </w:rPr>
              <w:t>5.4</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Match Requirements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_Toc57636327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16</w:t>
            </w:r>
            <w:r w:rsidR="00CD1156" w:rsidRPr="008D20C3">
              <w:rPr>
                <w:rStyle w:val="Hyperlink"/>
                <w:rFonts w:cstheme="minorHAnsi"/>
                <w:noProof/>
                <w:webHidden/>
                <w:sz w:val="24"/>
                <w:szCs w:val="24"/>
              </w:rPr>
              <w:fldChar w:fldCharType="end"/>
            </w:r>
          </w:hyperlink>
        </w:p>
        <w:p w14:paraId="13450DFF" w14:textId="6655CB2F" w:rsidR="00CD1156" w:rsidRPr="008D20C3" w:rsidRDefault="00670011">
          <w:pPr>
            <w:pStyle w:val="TOC1"/>
            <w:rPr>
              <w:rFonts w:eastAsiaTheme="minorEastAsia" w:cstheme="minorHAnsi"/>
              <w:noProof/>
              <w:sz w:val="24"/>
              <w:szCs w:val="24"/>
            </w:rPr>
          </w:pPr>
          <w:hyperlink r:id="rId11" w:anchor="_Toc57636328" w:tooltip="An " w:history="1">
            <w:r w:rsidR="00CD1156" w:rsidRPr="008D20C3">
              <w:rPr>
                <w:rStyle w:val="Hyperlink"/>
                <w:rFonts w:cstheme="minorHAnsi"/>
                <w:noProof/>
                <w:sz w:val="24"/>
                <w:szCs w:val="24"/>
              </w:rPr>
              <w:t>6.</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PROJECT SELECTION PROCESS AND RELATED INFORMATION</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_Toc57636328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18</w:t>
            </w:r>
            <w:r w:rsidR="00CD1156" w:rsidRPr="008D20C3">
              <w:rPr>
                <w:rStyle w:val="Hyperlink"/>
                <w:rFonts w:cstheme="minorHAnsi"/>
                <w:noProof/>
                <w:webHidden/>
                <w:sz w:val="24"/>
                <w:szCs w:val="24"/>
              </w:rPr>
              <w:fldChar w:fldCharType="end"/>
            </w:r>
          </w:hyperlink>
        </w:p>
        <w:p w14:paraId="5B36B505" w14:textId="781D83E5" w:rsidR="00CD1156" w:rsidRPr="008D20C3" w:rsidRDefault="00670011">
          <w:pPr>
            <w:pStyle w:val="TOC1"/>
            <w:rPr>
              <w:rFonts w:eastAsiaTheme="minorEastAsia" w:cstheme="minorHAnsi"/>
              <w:noProof/>
              <w:sz w:val="24"/>
              <w:szCs w:val="24"/>
            </w:rPr>
          </w:pPr>
          <w:hyperlink w:anchor="_Toc57636329" w:history="1">
            <w:r w:rsidR="00CD1156" w:rsidRPr="008D20C3">
              <w:rPr>
                <w:rStyle w:val="Hyperlink"/>
                <w:rFonts w:cstheme="minorHAnsi"/>
                <w:noProof/>
                <w:sz w:val="24"/>
                <w:szCs w:val="24"/>
              </w:rPr>
              <w:t>7.</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Funding Cycles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_Toc57636329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22</w:t>
            </w:r>
            <w:r w:rsidR="00CD1156" w:rsidRPr="008D20C3">
              <w:rPr>
                <w:rStyle w:val="Hyperlink"/>
                <w:rFonts w:cstheme="minorHAnsi"/>
                <w:noProof/>
                <w:webHidden/>
                <w:sz w:val="24"/>
                <w:szCs w:val="24"/>
              </w:rPr>
              <w:fldChar w:fldCharType="end"/>
            </w:r>
          </w:hyperlink>
        </w:p>
        <w:p w14:paraId="5CCB624C" w14:textId="53278B33" w:rsidR="00CD1156" w:rsidRPr="008D20C3" w:rsidRDefault="00670011">
          <w:pPr>
            <w:pStyle w:val="TOC1"/>
            <w:rPr>
              <w:rFonts w:eastAsiaTheme="minorEastAsia" w:cstheme="minorHAnsi"/>
              <w:noProof/>
              <w:sz w:val="24"/>
              <w:szCs w:val="24"/>
            </w:rPr>
          </w:pPr>
          <w:hyperlink w:anchor="_Toc57636330" w:history="1">
            <w:r w:rsidR="00CD1156" w:rsidRPr="008D20C3">
              <w:rPr>
                <w:rStyle w:val="Hyperlink"/>
                <w:rFonts w:cstheme="minorHAnsi"/>
                <w:noProof/>
                <w:sz w:val="24"/>
                <w:szCs w:val="24"/>
              </w:rPr>
              <w:t>8.</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Metrics of Success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_Toc57636330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23</w:t>
            </w:r>
            <w:r w:rsidR="00CD1156" w:rsidRPr="008D20C3">
              <w:rPr>
                <w:rStyle w:val="Hyperlink"/>
                <w:rFonts w:cstheme="minorHAnsi"/>
                <w:noProof/>
                <w:webHidden/>
                <w:sz w:val="24"/>
                <w:szCs w:val="24"/>
              </w:rPr>
              <w:fldChar w:fldCharType="end"/>
            </w:r>
          </w:hyperlink>
        </w:p>
        <w:p w14:paraId="0186E384" w14:textId="2DAC6828" w:rsidR="00CD1156" w:rsidRPr="008D20C3" w:rsidRDefault="00670011">
          <w:pPr>
            <w:pStyle w:val="TOC1"/>
            <w:rPr>
              <w:rFonts w:eastAsiaTheme="minorEastAsia" w:cstheme="minorHAnsi"/>
              <w:noProof/>
              <w:sz w:val="24"/>
              <w:szCs w:val="24"/>
            </w:rPr>
          </w:pPr>
          <w:hyperlink w:anchor="_Toc57636331" w:history="1">
            <w:r w:rsidR="00CD1156" w:rsidRPr="008D20C3">
              <w:rPr>
                <w:rStyle w:val="Hyperlink"/>
                <w:rFonts w:cstheme="minorHAnsi"/>
                <w:noProof/>
                <w:sz w:val="24"/>
                <w:szCs w:val="24"/>
              </w:rPr>
              <w:t>9.</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Responsible Party Requirements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_Toc57636331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23</w:t>
            </w:r>
            <w:r w:rsidR="00CD1156" w:rsidRPr="008D20C3">
              <w:rPr>
                <w:rStyle w:val="Hyperlink"/>
                <w:rFonts w:cstheme="minorHAnsi"/>
                <w:noProof/>
                <w:webHidden/>
                <w:sz w:val="24"/>
                <w:szCs w:val="24"/>
              </w:rPr>
              <w:fldChar w:fldCharType="end"/>
            </w:r>
          </w:hyperlink>
        </w:p>
        <w:p w14:paraId="2ED2F3A1" w14:textId="78F59C05" w:rsidR="00CD1156" w:rsidRPr="008D20C3" w:rsidRDefault="00670011">
          <w:pPr>
            <w:pStyle w:val="TOC2"/>
            <w:rPr>
              <w:rFonts w:eastAsiaTheme="minorEastAsia" w:cstheme="minorHAnsi"/>
              <w:noProof/>
              <w:sz w:val="24"/>
              <w:szCs w:val="24"/>
            </w:rPr>
          </w:pPr>
          <w:hyperlink w:anchor="_Toc57636332" w:history="1">
            <w:r w:rsidR="00CD1156" w:rsidRPr="008D20C3">
              <w:rPr>
                <w:rStyle w:val="Hyperlink"/>
                <w:rFonts w:cstheme="minorHAnsi"/>
                <w:noProof/>
                <w:sz w:val="24"/>
                <w:szCs w:val="24"/>
              </w:rPr>
              <w:t>9.1</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Responsible Party Considerations during the Application Process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_Toc57636332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24</w:t>
            </w:r>
            <w:r w:rsidR="00CD1156" w:rsidRPr="008D20C3">
              <w:rPr>
                <w:rStyle w:val="Hyperlink"/>
                <w:rFonts w:cstheme="minorHAnsi"/>
                <w:noProof/>
                <w:webHidden/>
                <w:sz w:val="24"/>
                <w:szCs w:val="24"/>
              </w:rPr>
              <w:fldChar w:fldCharType="end"/>
            </w:r>
          </w:hyperlink>
        </w:p>
        <w:p w14:paraId="6DD93590" w14:textId="27960FE9" w:rsidR="00CD1156" w:rsidRPr="008D20C3" w:rsidRDefault="00670011">
          <w:pPr>
            <w:pStyle w:val="TOC2"/>
            <w:rPr>
              <w:rFonts w:eastAsiaTheme="minorEastAsia" w:cstheme="minorHAnsi"/>
              <w:noProof/>
              <w:sz w:val="24"/>
              <w:szCs w:val="24"/>
            </w:rPr>
          </w:pPr>
          <w:hyperlink w:anchor="_Toc57636333" w:history="1">
            <w:r w:rsidR="00CD1156" w:rsidRPr="008D20C3">
              <w:rPr>
                <w:rStyle w:val="Hyperlink"/>
                <w:rFonts w:cstheme="minorHAnsi"/>
                <w:noProof/>
                <w:sz w:val="24"/>
                <w:szCs w:val="24"/>
              </w:rPr>
              <w:t>9.2</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Responsible Party Considerations – Award/Grant Agreement</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_Toc57636333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24</w:t>
            </w:r>
            <w:r w:rsidR="00CD1156" w:rsidRPr="008D20C3">
              <w:rPr>
                <w:rStyle w:val="Hyperlink"/>
                <w:rFonts w:cstheme="minorHAnsi"/>
                <w:noProof/>
                <w:webHidden/>
                <w:sz w:val="24"/>
                <w:szCs w:val="24"/>
              </w:rPr>
              <w:fldChar w:fldCharType="end"/>
            </w:r>
          </w:hyperlink>
        </w:p>
        <w:p w14:paraId="40E8C4FE" w14:textId="206B1940" w:rsidR="00CD1156" w:rsidRPr="008D20C3" w:rsidRDefault="00670011">
          <w:pPr>
            <w:pStyle w:val="TOC1"/>
            <w:rPr>
              <w:rFonts w:eastAsiaTheme="minorEastAsia" w:cstheme="minorHAnsi"/>
              <w:noProof/>
              <w:sz w:val="24"/>
              <w:szCs w:val="24"/>
            </w:rPr>
          </w:pPr>
          <w:hyperlink w:anchor="_Toc57636334" w:history="1">
            <w:r w:rsidR="00CD1156" w:rsidRPr="008D20C3">
              <w:rPr>
                <w:rStyle w:val="Hyperlink"/>
                <w:rFonts w:cstheme="minorHAnsi"/>
                <w:noProof/>
                <w:sz w:val="24"/>
                <w:szCs w:val="24"/>
              </w:rPr>
              <w:t>10.</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General Program Requirements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_Toc57636334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25</w:t>
            </w:r>
            <w:r w:rsidR="00CD1156" w:rsidRPr="008D20C3">
              <w:rPr>
                <w:rStyle w:val="Hyperlink"/>
                <w:rFonts w:cstheme="minorHAnsi"/>
                <w:noProof/>
                <w:webHidden/>
                <w:sz w:val="24"/>
                <w:szCs w:val="24"/>
              </w:rPr>
              <w:fldChar w:fldCharType="end"/>
            </w:r>
          </w:hyperlink>
        </w:p>
        <w:p w14:paraId="3CDA2741" w14:textId="6FDCFC50" w:rsidR="00CD1156" w:rsidRPr="008D20C3" w:rsidRDefault="00670011">
          <w:pPr>
            <w:pStyle w:val="TOC2"/>
            <w:rPr>
              <w:rFonts w:eastAsiaTheme="minorEastAsia" w:cstheme="minorHAnsi"/>
              <w:noProof/>
              <w:sz w:val="24"/>
              <w:szCs w:val="24"/>
            </w:rPr>
          </w:pPr>
          <w:hyperlink w:anchor="_Toc57636335" w:history="1">
            <w:r w:rsidR="00CD1156" w:rsidRPr="008D20C3">
              <w:rPr>
                <w:rStyle w:val="Hyperlink"/>
                <w:rFonts w:cstheme="minorHAnsi"/>
                <w:noProof/>
                <w:sz w:val="24"/>
                <w:szCs w:val="24"/>
              </w:rPr>
              <w:t>10.1</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Conflict of Interest</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_Toc57636335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25</w:t>
            </w:r>
            <w:r w:rsidR="00CD1156" w:rsidRPr="008D20C3">
              <w:rPr>
                <w:rStyle w:val="Hyperlink"/>
                <w:rFonts w:cstheme="minorHAnsi"/>
                <w:noProof/>
                <w:webHidden/>
                <w:sz w:val="24"/>
                <w:szCs w:val="24"/>
              </w:rPr>
              <w:fldChar w:fldCharType="end"/>
            </w:r>
          </w:hyperlink>
        </w:p>
        <w:p w14:paraId="1820C06F" w14:textId="27F05FE5" w:rsidR="00CD1156" w:rsidRPr="008D20C3" w:rsidRDefault="00670011">
          <w:pPr>
            <w:pStyle w:val="TOC2"/>
            <w:rPr>
              <w:rFonts w:eastAsiaTheme="minorEastAsia" w:cstheme="minorHAnsi"/>
              <w:noProof/>
              <w:sz w:val="24"/>
              <w:szCs w:val="24"/>
            </w:rPr>
          </w:pPr>
          <w:hyperlink w:anchor="_Toc57636336" w:history="1">
            <w:r w:rsidR="00CD1156" w:rsidRPr="008D20C3">
              <w:rPr>
                <w:rStyle w:val="Hyperlink"/>
                <w:rFonts w:cstheme="minorHAnsi"/>
                <w:noProof/>
                <w:sz w:val="24"/>
                <w:szCs w:val="24"/>
              </w:rPr>
              <w:t>10.2</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Confidentiality</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_Toc57636336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25</w:t>
            </w:r>
            <w:r w:rsidR="00CD1156" w:rsidRPr="008D20C3">
              <w:rPr>
                <w:rStyle w:val="Hyperlink"/>
                <w:rFonts w:cstheme="minorHAnsi"/>
                <w:noProof/>
                <w:webHidden/>
                <w:sz w:val="24"/>
                <w:szCs w:val="24"/>
              </w:rPr>
              <w:fldChar w:fldCharType="end"/>
            </w:r>
          </w:hyperlink>
        </w:p>
        <w:p w14:paraId="3B83114E" w14:textId="2E8459AD" w:rsidR="00CD1156" w:rsidRPr="008D20C3" w:rsidRDefault="00670011">
          <w:pPr>
            <w:pStyle w:val="TOC2"/>
            <w:rPr>
              <w:rFonts w:eastAsiaTheme="minorEastAsia" w:cstheme="minorHAnsi"/>
              <w:noProof/>
              <w:sz w:val="24"/>
              <w:szCs w:val="24"/>
            </w:rPr>
          </w:pPr>
          <w:hyperlink w:anchor="_Toc57636337" w:history="1">
            <w:r w:rsidR="00CD1156" w:rsidRPr="008D20C3">
              <w:rPr>
                <w:rStyle w:val="Hyperlink"/>
                <w:rFonts w:cstheme="minorHAnsi"/>
                <w:noProof/>
                <w:sz w:val="24"/>
                <w:szCs w:val="24"/>
              </w:rPr>
              <w:t>10.3</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Labor Code Compliance</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_Toc57636337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26</w:t>
            </w:r>
            <w:r w:rsidR="00CD1156" w:rsidRPr="008D20C3">
              <w:rPr>
                <w:rStyle w:val="Hyperlink"/>
                <w:rFonts w:cstheme="minorHAnsi"/>
                <w:noProof/>
                <w:webHidden/>
                <w:sz w:val="24"/>
                <w:szCs w:val="24"/>
              </w:rPr>
              <w:fldChar w:fldCharType="end"/>
            </w:r>
          </w:hyperlink>
        </w:p>
        <w:p w14:paraId="2E3BB2E8" w14:textId="57DC132D" w:rsidR="00CD1156" w:rsidRPr="008D20C3" w:rsidRDefault="00670011">
          <w:pPr>
            <w:pStyle w:val="TOC2"/>
            <w:rPr>
              <w:rFonts w:eastAsiaTheme="minorEastAsia" w:cstheme="minorHAnsi"/>
              <w:noProof/>
              <w:sz w:val="24"/>
              <w:szCs w:val="24"/>
            </w:rPr>
          </w:pPr>
          <w:hyperlink w:anchor="_Toc57636338" w:history="1">
            <w:r w:rsidR="00CD1156" w:rsidRPr="008D20C3">
              <w:rPr>
                <w:rStyle w:val="Hyperlink"/>
                <w:rFonts w:cstheme="minorHAnsi"/>
                <w:noProof/>
                <w:sz w:val="24"/>
                <w:szCs w:val="24"/>
              </w:rPr>
              <w:t>10.4</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CEQA Compliance</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_Toc57636338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26</w:t>
            </w:r>
            <w:r w:rsidR="00CD1156" w:rsidRPr="008D20C3">
              <w:rPr>
                <w:rStyle w:val="Hyperlink"/>
                <w:rFonts w:cstheme="minorHAnsi"/>
                <w:noProof/>
                <w:webHidden/>
                <w:sz w:val="24"/>
                <w:szCs w:val="24"/>
              </w:rPr>
              <w:fldChar w:fldCharType="end"/>
            </w:r>
          </w:hyperlink>
        </w:p>
        <w:p w14:paraId="434B3264" w14:textId="7C85C6C1" w:rsidR="00CD1156" w:rsidRPr="008D20C3" w:rsidRDefault="00670011">
          <w:pPr>
            <w:pStyle w:val="TOC2"/>
            <w:rPr>
              <w:rFonts w:eastAsiaTheme="minorEastAsia" w:cstheme="minorHAnsi"/>
              <w:noProof/>
              <w:sz w:val="24"/>
              <w:szCs w:val="24"/>
            </w:rPr>
          </w:pPr>
          <w:hyperlink w:anchor="_Toc57636339" w:history="1">
            <w:r w:rsidR="00CD1156" w:rsidRPr="008D20C3">
              <w:rPr>
                <w:rStyle w:val="Hyperlink"/>
                <w:rFonts w:cstheme="minorHAnsi"/>
                <w:noProof/>
                <w:sz w:val="24"/>
                <w:szCs w:val="24"/>
              </w:rPr>
              <w:t>10.5</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Related Litigation</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_Toc57636339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26</w:t>
            </w:r>
            <w:r w:rsidR="00CD1156" w:rsidRPr="008D20C3">
              <w:rPr>
                <w:rStyle w:val="Hyperlink"/>
                <w:rFonts w:cstheme="minorHAnsi"/>
                <w:noProof/>
                <w:webHidden/>
                <w:sz w:val="24"/>
                <w:szCs w:val="24"/>
              </w:rPr>
              <w:fldChar w:fldCharType="end"/>
            </w:r>
          </w:hyperlink>
        </w:p>
        <w:p w14:paraId="36D90470" w14:textId="71D7A685" w:rsidR="00CD1156" w:rsidRPr="008D20C3" w:rsidRDefault="00670011">
          <w:pPr>
            <w:pStyle w:val="TOC2"/>
            <w:rPr>
              <w:rFonts w:eastAsiaTheme="minorEastAsia" w:cstheme="minorHAnsi"/>
              <w:noProof/>
              <w:sz w:val="24"/>
              <w:szCs w:val="24"/>
            </w:rPr>
          </w:pPr>
          <w:hyperlink w:anchor="_Toc57636340" w:history="1">
            <w:r w:rsidR="00CD1156" w:rsidRPr="008D20C3">
              <w:rPr>
                <w:rStyle w:val="Hyperlink"/>
                <w:rFonts w:cstheme="minorHAnsi"/>
                <w:noProof/>
                <w:sz w:val="24"/>
                <w:szCs w:val="24"/>
              </w:rPr>
              <w:t>10.6</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Compliance with Emergency Drought Regulations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_Toc57636340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26</w:t>
            </w:r>
            <w:r w:rsidR="00CD1156" w:rsidRPr="008D20C3">
              <w:rPr>
                <w:rStyle w:val="Hyperlink"/>
                <w:rFonts w:cstheme="minorHAnsi"/>
                <w:noProof/>
                <w:webHidden/>
                <w:sz w:val="24"/>
                <w:szCs w:val="24"/>
              </w:rPr>
              <w:fldChar w:fldCharType="end"/>
            </w:r>
          </w:hyperlink>
        </w:p>
        <w:p w14:paraId="3E8C1BEC" w14:textId="4BD1A60F" w:rsidR="00CD1156" w:rsidRPr="008D20C3" w:rsidRDefault="00670011">
          <w:pPr>
            <w:pStyle w:val="TOC2"/>
            <w:rPr>
              <w:rFonts w:eastAsiaTheme="minorEastAsia" w:cstheme="minorHAnsi"/>
              <w:noProof/>
              <w:sz w:val="24"/>
              <w:szCs w:val="24"/>
            </w:rPr>
          </w:pPr>
          <w:hyperlink w:anchor="_Toc57636341" w:history="1">
            <w:r w:rsidR="00CD1156" w:rsidRPr="008D20C3">
              <w:rPr>
                <w:rStyle w:val="Hyperlink"/>
                <w:rFonts w:cstheme="minorHAnsi"/>
                <w:noProof/>
                <w:sz w:val="24"/>
                <w:szCs w:val="24"/>
              </w:rPr>
              <w:t>10.7</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Project Assessment and Evaluation Plan (PAEP)</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_Toc57636341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27</w:t>
            </w:r>
            <w:r w:rsidR="00CD1156" w:rsidRPr="008D20C3">
              <w:rPr>
                <w:rStyle w:val="Hyperlink"/>
                <w:rFonts w:cstheme="minorHAnsi"/>
                <w:noProof/>
                <w:webHidden/>
                <w:sz w:val="24"/>
                <w:szCs w:val="24"/>
              </w:rPr>
              <w:fldChar w:fldCharType="end"/>
            </w:r>
          </w:hyperlink>
        </w:p>
        <w:p w14:paraId="20180168" w14:textId="5833BF61" w:rsidR="00CD1156" w:rsidRPr="008D20C3" w:rsidRDefault="00670011">
          <w:pPr>
            <w:pStyle w:val="TOC2"/>
            <w:rPr>
              <w:rFonts w:eastAsiaTheme="minorEastAsia" w:cstheme="minorHAnsi"/>
              <w:noProof/>
              <w:sz w:val="24"/>
              <w:szCs w:val="24"/>
            </w:rPr>
          </w:pPr>
          <w:hyperlink w:anchor="_Toc57636342" w:history="1">
            <w:r w:rsidR="00CD1156" w:rsidRPr="008D20C3">
              <w:rPr>
                <w:rStyle w:val="Hyperlink"/>
                <w:rFonts w:cstheme="minorHAnsi"/>
                <w:noProof/>
                <w:sz w:val="24"/>
                <w:szCs w:val="24"/>
              </w:rPr>
              <w:t>10.8</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Monitoring Requirements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_Toc57636342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27</w:t>
            </w:r>
            <w:r w:rsidR="00CD1156" w:rsidRPr="008D20C3">
              <w:rPr>
                <w:rStyle w:val="Hyperlink"/>
                <w:rFonts w:cstheme="minorHAnsi"/>
                <w:noProof/>
                <w:webHidden/>
                <w:sz w:val="24"/>
                <w:szCs w:val="24"/>
              </w:rPr>
              <w:fldChar w:fldCharType="end"/>
            </w:r>
          </w:hyperlink>
        </w:p>
        <w:p w14:paraId="53FAAFFF" w14:textId="7BABEFAC" w:rsidR="00CD1156" w:rsidRPr="008D20C3" w:rsidRDefault="00670011">
          <w:pPr>
            <w:pStyle w:val="TOC2"/>
            <w:rPr>
              <w:rFonts w:eastAsiaTheme="minorEastAsia" w:cstheme="minorHAnsi"/>
              <w:noProof/>
              <w:sz w:val="24"/>
              <w:szCs w:val="24"/>
            </w:rPr>
          </w:pPr>
          <w:hyperlink w:anchor="_Toc57636343" w:history="1">
            <w:r w:rsidR="00CD1156" w:rsidRPr="008D20C3">
              <w:rPr>
                <w:rStyle w:val="Hyperlink"/>
                <w:rFonts w:cstheme="minorHAnsi"/>
                <w:noProof/>
                <w:sz w:val="24"/>
                <w:szCs w:val="24"/>
              </w:rPr>
              <w:t>10.9</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Data Management</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_Toc57636343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27</w:t>
            </w:r>
            <w:r w:rsidR="00CD1156" w:rsidRPr="008D20C3">
              <w:rPr>
                <w:rStyle w:val="Hyperlink"/>
                <w:rFonts w:cstheme="minorHAnsi"/>
                <w:noProof/>
                <w:webHidden/>
                <w:sz w:val="24"/>
                <w:szCs w:val="24"/>
              </w:rPr>
              <w:fldChar w:fldCharType="end"/>
            </w:r>
          </w:hyperlink>
        </w:p>
        <w:p w14:paraId="533EB2D6" w14:textId="15DEB1FF" w:rsidR="00CD1156" w:rsidRPr="008D20C3" w:rsidRDefault="00670011">
          <w:pPr>
            <w:pStyle w:val="TOC2"/>
            <w:tabs>
              <w:tab w:val="left" w:pos="1100"/>
            </w:tabs>
            <w:rPr>
              <w:rFonts w:eastAsiaTheme="minorEastAsia" w:cstheme="minorHAnsi"/>
              <w:noProof/>
              <w:sz w:val="24"/>
              <w:szCs w:val="24"/>
            </w:rPr>
          </w:pPr>
          <w:hyperlink w:anchor="_Toc57636344" w:history="1">
            <w:r w:rsidR="00CD1156" w:rsidRPr="008D20C3">
              <w:rPr>
                <w:rStyle w:val="Hyperlink"/>
                <w:rFonts w:cstheme="minorHAnsi"/>
                <w:noProof/>
                <w:sz w:val="24"/>
                <w:szCs w:val="24"/>
              </w:rPr>
              <w:t>10.10</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Reporting</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_Toc57636344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28</w:t>
            </w:r>
            <w:r w:rsidR="00CD1156" w:rsidRPr="008D20C3">
              <w:rPr>
                <w:rStyle w:val="Hyperlink"/>
                <w:rFonts w:cstheme="minorHAnsi"/>
                <w:noProof/>
                <w:webHidden/>
                <w:sz w:val="24"/>
                <w:szCs w:val="24"/>
              </w:rPr>
              <w:fldChar w:fldCharType="end"/>
            </w:r>
          </w:hyperlink>
        </w:p>
        <w:p w14:paraId="275F967B" w14:textId="2EB8465F" w:rsidR="00CD1156" w:rsidRPr="008D20C3" w:rsidRDefault="00670011">
          <w:pPr>
            <w:pStyle w:val="TOC2"/>
            <w:tabs>
              <w:tab w:val="left" w:pos="1100"/>
            </w:tabs>
            <w:rPr>
              <w:rFonts w:eastAsiaTheme="minorEastAsia" w:cstheme="minorHAnsi"/>
              <w:noProof/>
              <w:sz w:val="24"/>
              <w:szCs w:val="24"/>
            </w:rPr>
          </w:pPr>
          <w:hyperlink w:anchor="_Toc57636345" w:history="1">
            <w:r w:rsidR="00CD1156" w:rsidRPr="008D20C3">
              <w:rPr>
                <w:rStyle w:val="Hyperlink"/>
                <w:rFonts w:cstheme="minorHAnsi"/>
                <w:noProof/>
                <w:sz w:val="24"/>
                <w:szCs w:val="24"/>
              </w:rPr>
              <w:t>10.11</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Operations and Maintenance</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_Toc57636345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28</w:t>
            </w:r>
            <w:r w:rsidR="00CD1156" w:rsidRPr="008D20C3">
              <w:rPr>
                <w:rStyle w:val="Hyperlink"/>
                <w:rFonts w:cstheme="minorHAnsi"/>
                <w:noProof/>
                <w:webHidden/>
                <w:sz w:val="24"/>
                <w:szCs w:val="24"/>
              </w:rPr>
              <w:fldChar w:fldCharType="end"/>
            </w:r>
          </w:hyperlink>
        </w:p>
        <w:p w14:paraId="191CC540" w14:textId="6D502557" w:rsidR="00CD1156" w:rsidRPr="008D20C3" w:rsidRDefault="00670011">
          <w:pPr>
            <w:pStyle w:val="TOC2"/>
            <w:tabs>
              <w:tab w:val="left" w:pos="1100"/>
            </w:tabs>
            <w:rPr>
              <w:rFonts w:eastAsiaTheme="minorEastAsia" w:cstheme="minorHAnsi"/>
              <w:noProof/>
              <w:sz w:val="24"/>
              <w:szCs w:val="24"/>
            </w:rPr>
          </w:pPr>
          <w:hyperlink w:anchor="_Toc57636346" w:history="1">
            <w:r w:rsidR="00CD1156" w:rsidRPr="008D20C3">
              <w:rPr>
                <w:rStyle w:val="Hyperlink"/>
                <w:rFonts w:cstheme="minorHAnsi"/>
                <w:noProof/>
                <w:sz w:val="24"/>
                <w:szCs w:val="24"/>
              </w:rPr>
              <w:t>10.12</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Urban and Agricultural Water Management Plan and Groundwater Planning Requirements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_Toc57636346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28</w:t>
            </w:r>
            <w:r w:rsidR="00CD1156" w:rsidRPr="008D20C3">
              <w:rPr>
                <w:rStyle w:val="Hyperlink"/>
                <w:rFonts w:cstheme="minorHAnsi"/>
                <w:noProof/>
                <w:webHidden/>
                <w:sz w:val="24"/>
                <w:szCs w:val="24"/>
              </w:rPr>
              <w:fldChar w:fldCharType="end"/>
            </w:r>
          </w:hyperlink>
        </w:p>
        <w:p w14:paraId="7FC7F68C" w14:textId="681BCCA3" w:rsidR="00CD1156" w:rsidRPr="008D20C3" w:rsidRDefault="00670011">
          <w:pPr>
            <w:pStyle w:val="TOC2"/>
            <w:tabs>
              <w:tab w:val="left" w:pos="1100"/>
            </w:tabs>
            <w:rPr>
              <w:rFonts w:eastAsiaTheme="minorEastAsia" w:cstheme="minorHAnsi"/>
              <w:noProof/>
              <w:sz w:val="24"/>
              <w:szCs w:val="24"/>
            </w:rPr>
          </w:pPr>
          <w:hyperlink w:anchor="_Toc57636347" w:history="1">
            <w:r w:rsidR="00CD1156" w:rsidRPr="008D20C3">
              <w:rPr>
                <w:rStyle w:val="Hyperlink"/>
                <w:rFonts w:cstheme="minorHAnsi"/>
                <w:noProof/>
                <w:sz w:val="24"/>
                <w:szCs w:val="24"/>
              </w:rPr>
              <w:t>10.13</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Applicant Notification</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_Toc57636347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30</w:t>
            </w:r>
            <w:r w:rsidR="00CD1156" w:rsidRPr="008D20C3">
              <w:rPr>
                <w:rStyle w:val="Hyperlink"/>
                <w:rFonts w:cstheme="minorHAnsi"/>
                <w:noProof/>
                <w:webHidden/>
                <w:sz w:val="24"/>
                <w:szCs w:val="24"/>
              </w:rPr>
              <w:fldChar w:fldCharType="end"/>
            </w:r>
          </w:hyperlink>
        </w:p>
        <w:p w14:paraId="354A51F2" w14:textId="7C474B91" w:rsidR="00CD1156" w:rsidRPr="008D20C3" w:rsidRDefault="00670011">
          <w:pPr>
            <w:pStyle w:val="TOC2"/>
            <w:tabs>
              <w:tab w:val="left" w:pos="1100"/>
            </w:tabs>
            <w:rPr>
              <w:rFonts w:eastAsiaTheme="minorEastAsia" w:cstheme="minorHAnsi"/>
              <w:noProof/>
              <w:sz w:val="24"/>
              <w:szCs w:val="24"/>
            </w:rPr>
          </w:pPr>
          <w:hyperlink w:anchor="_Toc57636348" w:history="1">
            <w:r w:rsidR="00CD1156" w:rsidRPr="008D20C3">
              <w:rPr>
                <w:rStyle w:val="Hyperlink"/>
                <w:rFonts w:cstheme="minorHAnsi"/>
                <w:noProof/>
                <w:sz w:val="24"/>
                <w:szCs w:val="24"/>
              </w:rPr>
              <w:t>10.14</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Grant Agreement</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_Toc57636348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30</w:t>
            </w:r>
            <w:r w:rsidR="00CD1156" w:rsidRPr="008D20C3">
              <w:rPr>
                <w:rStyle w:val="Hyperlink"/>
                <w:rFonts w:cstheme="minorHAnsi"/>
                <w:noProof/>
                <w:webHidden/>
                <w:sz w:val="24"/>
                <w:szCs w:val="24"/>
              </w:rPr>
              <w:fldChar w:fldCharType="end"/>
            </w:r>
          </w:hyperlink>
        </w:p>
        <w:p w14:paraId="7F3678C4" w14:textId="49A15FD5" w:rsidR="00CD1156" w:rsidRPr="008D20C3" w:rsidRDefault="00670011">
          <w:pPr>
            <w:pStyle w:val="TOC2"/>
            <w:tabs>
              <w:tab w:val="left" w:pos="1100"/>
            </w:tabs>
            <w:rPr>
              <w:rFonts w:eastAsiaTheme="minorEastAsia" w:cstheme="minorHAnsi"/>
              <w:noProof/>
              <w:sz w:val="24"/>
              <w:szCs w:val="24"/>
            </w:rPr>
          </w:pPr>
          <w:hyperlink w:anchor="_Toc57636349" w:history="1">
            <w:r w:rsidR="00CD1156" w:rsidRPr="008D20C3">
              <w:rPr>
                <w:rStyle w:val="Hyperlink"/>
                <w:rFonts w:cstheme="minorHAnsi"/>
                <w:noProof/>
                <w:sz w:val="24"/>
                <w:szCs w:val="24"/>
              </w:rPr>
              <w:t>10.15</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Reimbursement of Costs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_Toc57636349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31</w:t>
            </w:r>
            <w:r w:rsidR="00CD1156" w:rsidRPr="008D20C3">
              <w:rPr>
                <w:rStyle w:val="Hyperlink"/>
                <w:rFonts w:cstheme="minorHAnsi"/>
                <w:noProof/>
                <w:webHidden/>
                <w:sz w:val="24"/>
                <w:szCs w:val="24"/>
              </w:rPr>
              <w:fldChar w:fldCharType="end"/>
            </w:r>
          </w:hyperlink>
        </w:p>
        <w:p w14:paraId="67C3FED2" w14:textId="746772C3" w:rsidR="00CD1156" w:rsidRPr="008D20C3" w:rsidRDefault="00670011">
          <w:pPr>
            <w:pStyle w:val="TOC2"/>
            <w:tabs>
              <w:tab w:val="left" w:pos="1100"/>
            </w:tabs>
            <w:rPr>
              <w:rFonts w:eastAsiaTheme="minorEastAsia" w:cstheme="minorHAnsi"/>
              <w:noProof/>
              <w:sz w:val="24"/>
              <w:szCs w:val="24"/>
            </w:rPr>
          </w:pPr>
          <w:hyperlink w:anchor="_Toc57636350" w:history="1">
            <w:r w:rsidR="00CD1156" w:rsidRPr="008D20C3">
              <w:rPr>
                <w:rStyle w:val="Hyperlink"/>
                <w:rFonts w:cstheme="minorHAnsi"/>
                <w:noProof/>
                <w:sz w:val="24"/>
                <w:szCs w:val="24"/>
              </w:rPr>
              <w:t>10.16</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Grant Manager Notification</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_Toc57636350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32</w:t>
            </w:r>
            <w:r w:rsidR="00CD1156" w:rsidRPr="008D20C3">
              <w:rPr>
                <w:rStyle w:val="Hyperlink"/>
                <w:rFonts w:cstheme="minorHAnsi"/>
                <w:noProof/>
                <w:webHidden/>
                <w:sz w:val="24"/>
                <w:szCs w:val="24"/>
              </w:rPr>
              <w:fldChar w:fldCharType="end"/>
            </w:r>
          </w:hyperlink>
        </w:p>
        <w:p w14:paraId="6513B5CC" w14:textId="0E2FA657" w:rsidR="00CD1156" w:rsidRPr="008D20C3" w:rsidRDefault="00670011">
          <w:pPr>
            <w:pStyle w:val="TOC2"/>
            <w:tabs>
              <w:tab w:val="left" w:pos="1100"/>
            </w:tabs>
            <w:rPr>
              <w:rFonts w:eastAsiaTheme="minorEastAsia" w:cstheme="minorHAnsi"/>
              <w:noProof/>
              <w:sz w:val="24"/>
              <w:szCs w:val="24"/>
            </w:rPr>
          </w:pPr>
          <w:hyperlink w:anchor="_Toc57636351" w:history="1">
            <w:r w:rsidR="00CD1156" w:rsidRPr="008D20C3">
              <w:rPr>
                <w:rStyle w:val="Hyperlink"/>
                <w:rFonts w:cstheme="minorHAnsi"/>
                <w:noProof/>
                <w:sz w:val="24"/>
                <w:szCs w:val="24"/>
              </w:rPr>
              <w:t>10.17</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Deputy Directory, Division of Financial Assistance Additional Authority</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_Toc57636351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32</w:t>
            </w:r>
            <w:r w:rsidR="00CD1156" w:rsidRPr="008D20C3">
              <w:rPr>
                <w:rStyle w:val="Hyperlink"/>
                <w:rFonts w:cstheme="minorHAnsi"/>
                <w:noProof/>
                <w:webHidden/>
                <w:sz w:val="24"/>
                <w:szCs w:val="24"/>
              </w:rPr>
              <w:fldChar w:fldCharType="end"/>
            </w:r>
          </w:hyperlink>
        </w:p>
        <w:p w14:paraId="40324873" w14:textId="6E66ADB5" w:rsidR="00CD1156" w:rsidRPr="008D20C3" w:rsidRDefault="00670011">
          <w:pPr>
            <w:pStyle w:val="TOC2"/>
            <w:tabs>
              <w:tab w:val="left" w:pos="1100"/>
            </w:tabs>
            <w:rPr>
              <w:rFonts w:eastAsiaTheme="minorEastAsia" w:cstheme="minorHAnsi"/>
              <w:noProof/>
              <w:sz w:val="24"/>
              <w:szCs w:val="24"/>
            </w:rPr>
          </w:pPr>
          <w:hyperlink w:anchor="_Toc57636352" w:history="1">
            <w:r w:rsidR="00CD1156" w:rsidRPr="008D20C3">
              <w:rPr>
                <w:rStyle w:val="Hyperlink"/>
                <w:rFonts w:cstheme="minorHAnsi"/>
                <w:noProof/>
                <w:sz w:val="24"/>
                <w:szCs w:val="24"/>
              </w:rPr>
              <w:t>10.18</w:t>
            </w:r>
            <w:r w:rsidR="00CD1156" w:rsidRPr="008D20C3">
              <w:rPr>
                <w:rStyle w:val="Hyperlink"/>
                <w:rFonts w:eastAsiaTheme="minorEastAsia" w:cstheme="minorHAnsi"/>
                <w:noProof/>
                <w:sz w:val="24"/>
                <w:szCs w:val="24"/>
              </w:rPr>
              <w:tab/>
            </w:r>
            <w:r w:rsidR="00CD1156" w:rsidRPr="008D20C3">
              <w:rPr>
                <w:rStyle w:val="Hyperlink"/>
                <w:rFonts w:cstheme="minorHAnsi"/>
                <w:noProof/>
                <w:sz w:val="24"/>
                <w:szCs w:val="24"/>
              </w:rPr>
              <w:t>Technical Assistance Set-aside</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_Toc57636352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32</w:t>
            </w:r>
            <w:r w:rsidR="00CD1156" w:rsidRPr="008D20C3">
              <w:rPr>
                <w:rStyle w:val="Hyperlink"/>
                <w:rFonts w:cstheme="minorHAnsi"/>
                <w:noProof/>
                <w:webHidden/>
                <w:sz w:val="24"/>
                <w:szCs w:val="24"/>
              </w:rPr>
              <w:fldChar w:fldCharType="end"/>
            </w:r>
          </w:hyperlink>
        </w:p>
        <w:p w14:paraId="6412287C" w14:textId="7971264E" w:rsidR="00CD1156" w:rsidRPr="008D20C3" w:rsidRDefault="00670011">
          <w:pPr>
            <w:pStyle w:val="TOC3"/>
            <w:rPr>
              <w:rFonts w:eastAsiaTheme="minorEastAsia" w:cstheme="minorHAnsi"/>
              <w:noProof/>
              <w:sz w:val="24"/>
              <w:szCs w:val="24"/>
            </w:rPr>
          </w:pPr>
          <w:hyperlink w:anchor="_Toc57636353" w:history="1">
            <w:r w:rsidR="00CD1156" w:rsidRPr="008D20C3">
              <w:rPr>
                <w:rStyle w:val="Hyperlink"/>
                <w:rFonts w:cstheme="minorHAnsi"/>
                <w:noProof/>
                <w:sz w:val="24"/>
                <w:szCs w:val="24"/>
              </w:rPr>
              <w:t>APPENDIX A: ACRONYMS AND DEFINITIONS USED IN THESE GUIDELINES AND APPENDICES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_Toc57636353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33</w:t>
            </w:r>
            <w:r w:rsidR="00CD1156" w:rsidRPr="008D20C3">
              <w:rPr>
                <w:rStyle w:val="Hyperlink"/>
                <w:rFonts w:cstheme="minorHAnsi"/>
                <w:noProof/>
                <w:webHidden/>
                <w:sz w:val="24"/>
                <w:szCs w:val="24"/>
              </w:rPr>
              <w:fldChar w:fldCharType="end"/>
            </w:r>
          </w:hyperlink>
        </w:p>
        <w:p w14:paraId="27A80C8B" w14:textId="5B8E3553" w:rsidR="00CD1156" w:rsidRPr="008D20C3" w:rsidRDefault="00670011">
          <w:pPr>
            <w:pStyle w:val="TOC3"/>
            <w:rPr>
              <w:rFonts w:eastAsiaTheme="minorEastAsia" w:cstheme="minorHAnsi"/>
              <w:noProof/>
              <w:sz w:val="24"/>
              <w:szCs w:val="24"/>
            </w:rPr>
          </w:pPr>
          <w:hyperlink w:anchor="_Toc57636354" w:history="1">
            <w:r w:rsidR="00CD1156" w:rsidRPr="008D20C3">
              <w:rPr>
                <w:rStyle w:val="Hyperlink"/>
                <w:rFonts w:cstheme="minorHAnsi"/>
                <w:noProof/>
                <w:snapToGrid w:val="0"/>
                <w:sz w:val="24"/>
                <w:szCs w:val="24"/>
              </w:rPr>
              <w:t>APPENDIX B: REQUESTS FOR REDUCED FUNDING MATCH</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_Toc57636354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39</w:t>
            </w:r>
            <w:r w:rsidR="00CD1156" w:rsidRPr="008D20C3">
              <w:rPr>
                <w:rStyle w:val="Hyperlink"/>
                <w:rFonts w:cstheme="minorHAnsi"/>
                <w:noProof/>
                <w:webHidden/>
                <w:sz w:val="24"/>
                <w:szCs w:val="24"/>
              </w:rPr>
              <w:fldChar w:fldCharType="end"/>
            </w:r>
          </w:hyperlink>
        </w:p>
        <w:p w14:paraId="74F5EEC2" w14:textId="216B0824" w:rsidR="00CD1156" w:rsidRPr="008D20C3" w:rsidRDefault="00670011">
          <w:pPr>
            <w:pStyle w:val="TOC3"/>
            <w:rPr>
              <w:rFonts w:eastAsiaTheme="minorEastAsia" w:cstheme="minorHAnsi"/>
              <w:noProof/>
              <w:sz w:val="24"/>
              <w:szCs w:val="24"/>
            </w:rPr>
          </w:pPr>
          <w:hyperlink w:anchor="_Toc57636355" w:history="1">
            <w:r w:rsidR="00CD1156" w:rsidRPr="008D20C3">
              <w:rPr>
                <w:rStyle w:val="Hyperlink"/>
                <w:rFonts w:cstheme="minorHAnsi"/>
                <w:noProof/>
                <w:snapToGrid w:val="0"/>
                <w:sz w:val="24"/>
                <w:szCs w:val="24"/>
              </w:rPr>
              <w:t>FOR DISADVANTAGED COMMUNITIES AND ECONOMICALLY DISTRESSED AREAS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_Toc57636355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39</w:t>
            </w:r>
            <w:r w:rsidR="00CD1156" w:rsidRPr="008D20C3">
              <w:rPr>
                <w:rStyle w:val="Hyperlink"/>
                <w:rFonts w:cstheme="minorHAnsi"/>
                <w:noProof/>
                <w:webHidden/>
                <w:sz w:val="24"/>
                <w:szCs w:val="24"/>
              </w:rPr>
              <w:fldChar w:fldCharType="end"/>
            </w:r>
          </w:hyperlink>
        </w:p>
        <w:p w14:paraId="19D58682" w14:textId="5F5A9E06" w:rsidR="00CD1156" w:rsidRPr="008D20C3" w:rsidRDefault="00670011">
          <w:pPr>
            <w:pStyle w:val="TOC2"/>
            <w:rPr>
              <w:rFonts w:eastAsiaTheme="minorEastAsia" w:cstheme="minorHAnsi"/>
              <w:noProof/>
              <w:sz w:val="24"/>
              <w:szCs w:val="24"/>
            </w:rPr>
          </w:pPr>
          <w:hyperlink w:anchor="_Toc57636356" w:history="1">
            <w:r w:rsidR="00CD1156" w:rsidRPr="008D20C3">
              <w:rPr>
                <w:rStyle w:val="Hyperlink"/>
                <w:rFonts w:eastAsia="Times New Roman" w:cstheme="minorHAnsi"/>
                <w:noProof/>
                <w:sz w:val="24"/>
                <w:szCs w:val="24"/>
              </w:rPr>
              <w:t>B.1</w:t>
            </w:r>
            <w:r w:rsidR="00CD1156" w:rsidRPr="008D20C3">
              <w:rPr>
                <w:rStyle w:val="Hyperlink"/>
                <w:rFonts w:eastAsiaTheme="minorEastAsia" w:cstheme="minorHAnsi"/>
                <w:noProof/>
                <w:sz w:val="24"/>
                <w:szCs w:val="24"/>
              </w:rPr>
              <w:tab/>
            </w:r>
            <w:r w:rsidR="00CD1156" w:rsidRPr="008D20C3">
              <w:rPr>
                <w:rStyle w:val="Hyperlink"/>
                <w:rFonts w:eastAsia="Times New Roman" w:cstheme="minorHAnsi"/>
                <w:noProof/>
                <w:sz w:val="24"/>
                <w:szCs w:val="24"/>
              </w:rPr>
              <w:t>PURPOSE</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_Toc57636356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39</w:t>
            </w:r>
            <w:r w:rsidR="00CD1156" w:rsidRPr="008D20C3">
              <w:rPr>
                <w:rStyle w:val="Hyperlink"/>
                <w:rFonts w:cstheme="minorHAnsi"/>
                <w:noProof/>
                <w:webHidden/>
                <w:sz w:val="24"/>
                <w:szCs w:val="24"/>
              </w:rPr>
              <w:fldChar w:fldCharType="end"/>
            </w:r>
          </w:hyperlink>
        </w:p>
        <w:p w14:paraId="2F95F0C9" w14:textId="24E1AB3E" w:rsidR="00CD1156" w:rsidRPr="008D20C3" w:rsidRDefault="00670011">
          <w:pPr>
            <w:pStyle w:val="TOC2"/>
            <w:rPr>
              <w:rFonts w:eastAsiaTheme="minorEastAsia" w:cstheme="minorHAnsi"/>
              <w:noProof/>
              <w:sz w:val="24"/>
              <w:szCs w:val="24"/>
            </w:rPr>
          </w:pPr>
          <w:hyperlink w:anchor="_Toc57636357" w:history="1">
            <w:r w:rsidR="00CD1156" w:rsidRPr="008D20C3">
              <w:rPr>
                <w:rStyle w:val="Hyperlink"/>
                <w:rFonts w:eastAsia="Times New Roman" w:cstheme="minorHAnsi"/>
                <w:noProof/>
                <w:sz w:val="24"/>
                <w:szCs w:val="24"/>
              </w:rPr>
              <w:t>B.2</w:t>
            </w:r>
            <w:r w:rsidR="00CD1156" w:rsidRPr="008D20C3">
              <w:rPr>
                <w:rStyle w:val="Hyperlink"/>
                <w:rFonts w:eastAsiaTheme="minorEastAsia" w:cstheme="minorHAnsi"/>
                <w:noProof/>
                <w:sz w:val="24"/>
                <w:szCs w:val="24"/>
              </w:rPr>
              <w:tab/>
            </w:r>
            <w:r w:rsidR="00CD1156" w:rsidRPr="008D20C3">
              <w:rPr>
                <w:rStyle w:val="Hyperlink"/>
                <w:rFonts w:eastAsia="Times New Roman" w:cstheme="minorHAnsi"/>
                <w:noProof/>
                <w:sz w:val="24"/>
                <w:szCs w:val="24"/>
              </w:rPr>
              <w:t>ALLOWANCES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_Toc57636357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40</w:t>
            </w:r>
            <w:r w:rsidR="00CD1156" w:rsidRPr="008D20C3">
              <w:rPr>
                <w:rStyle w:val="Hyperlink"/>
                <w:rFonts w:cstheme="minorHAnsi"/>
                <w:noProof/>
                <w:webHidden/>
                <w:sz w:val="24"/>
                <w:szCs w:val="24"/>
              </w:rPr>
              <w:fldChar w:fldCharType="end"/>
            </w:r>
          </w:hyperlink>
        </w:p>
        <w:p w14:paraId="26431468" w14:textId="5E90739D" w:rsidR="00CD1156" w:rsidRPr="008D20C3" w:rsidRDefault="00670011">
          <w:pPr>
            <w:pStyle w:val="TOC2"/>
            <w:rPr>
              <w:rFonts w:eastAsiaTheme="minorEastAsia" w:cstheme="minorHAnsi"/>
              <w:noProof/>
              <w:sz w:val="24"/>
              <w:szCs w:val="24"/>
            </w:rPr>
          </w:pPr>
          <w:hyperlink w:anchor="_Toc57636358" w:history="1">
            <w:r w:rsidR="00CD1156" w:rsidRPr="008D20C3">
              <w:rPr>
                <w:rStyle w:val="Hyperlink"/>
                <w:rFonts w:eastAsia="Times New Roman" w:cstheme="minorHAnsi"/>
                <w:noProof/>
                <w:sz w:val="24"/>
                <w:szCs w:val="24"/>
              </w:rPr>
              <w:t>B.3</w:t>
            </w:r>
            <w:r w:rsidR="00CD1156" w:rsidRPr="008D20C3">
              <w:rPr>
                <w:rStyle w:val="Hyperlink"/>
                <w:rFonts w:eastAsiaTheme="minorEastAsia" w:cstheme="minorHAnsi"/>
                <w:noProof/>
                <w:sz w:val="24"/>
                <w:szCs w:val="24"/>
              </w:rPr>
              <w:tab/>
            </w:r>
            <w:r w:rsidR="00CD1156" w:rsidRPr="008D20C3">
              <w:rPr>
                <w:rStyle w:val="Hyperlink"/>
                <w:rFonts w:eastAsia="Times New Roman" w:cstheme="minorHAnsi"/>
                <w:noProof/>
                <w:sz w:val="24"/>
                <w:szCs w:val="24"/>
              </w:rPr>
              <w:t>STEPS TO REQUEST A REDUCED FUNDING MATCH</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_Toc57636358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40</w:t>
            </w:r>
            <w:r w:rsidR="00CD1156" w:rsidRPr="008D20C3">
              <w:rPr>
                <w:rStyle w:val="Hyperlink"/>
                <w:rFonts w:cstheme="minorHAnsi"/>
                <w:noProof/>
                <w:webHidden/>
                <w:sz w:val="24"/>
                <w:szCs w:val="24"/>
              </w:rPr>
              <w:fldChar w:fldCharType="end"/>
            </w:r>
          </w:hyperlink>
        </w:p>
        <w:p w14:paraId="767294E6" w14:textId="121B754E" w:rsidR="00CD1156" w:rsidRPr="008D20C3" w:rsidRDefault="00670011">
          <w:pPr>
            <w:pStyle w:val="TOC3"/>
            <w:rPr>
              <w:rFonts w:eastAsiaTheme="minorEastAsia" w:cstheme="minorHAnsi"/>
              <w:noProof/>
              <w:sz w:val="24"/>
              <w:szCs w:val="24"/>
            </w:rPr>
          </w:pPr>
          <w:hyperlink w:anchor="_Toc57636359" w:history="1">
            <w:r w:rsidR="00CD1156" w:rsidRPr="008D20C3">
              <w:rPr>
                <w:rStyle w:val="Hyperlink"/>
                <w:rFonts w:cstheme="minorHAnsi"/>
                <w:noProof/>
                <w:sz w:val="24"/>
                <w:szCs w:val="24"/>
              </w:rPr>
              <w:t>APPENDIX C: NATIVE AMERICAN TRIBE NOTIFICATION</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_Toc57636359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43</w:t>
            </w:r>
            <w:r w:rsidR="00CD1156" w:rsidRPr="008D20C3">
              <w:rPr>
                <w:rStyle w:val="Hyperlink"/>
                <w:rFonts w:cstheme="minorHAnsi"/>
                <w:noProof/>
                <w:webHidden/>
                <w:sz w:val="24"/>
                <w:szCs w:val="24"/>
              </w:rPr>
              <w:fldChar w:fldCharType="end"/>
            </w:r>
          </w:hyperlink>
        </w:p>
        <w:p w14:paraId="24C72176" w14:textId="57F20505" w:rsidR="00CD1156" w:rsidRPr="008D20C3" w:rsidRDefault="00670011">
          <w:pPr>
            <w:pStyle w:val="TOC3"/>
            <w:rPr>
              <w:rFonts w:eastAsiaTheme="minorEastAsia" w:cstheme="minorHAnsi"/>
              <w:noProof/>
              <w:sz w:val="24"/>
              <w:szCs w:val="24"/>
            </w:rPr>
          </w:pPr>
          <w:hyperlink w:anchor="_Toc57636360" w:history="1">
            <w:r w:rsidR="00CD1156" w:rsidRPr="008D20C3">
              <w:rPr>
                <w:rStyle w:val="Hyperlink"/>
                <w:rFonts w:cstheme="minorHAnsi"/>
                <w:noProof/>
                <w:sz w:val="24"/>
                <w:szCs w:val="24"/>
              </w:rPr>
              <w:t>APPENDIX D: GUIDELINES FOR GRANTEES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_Toc57636360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44</w:t>
            </w:r>
            <w:r w:rsidR="00CD1156" w:rsidRPr="008D20C3">
              <w:rPr>
                <w:rStyle w:val="Hyperlink"/>
                <w:rFonts w:cstheme="minorHAnsi"/>
                <w:noProof/>
                <w:webHidden/>
                <w:sz w:val="24"/>
                <w:szCs w:val="24"/>
              </w:rPr>
              <w:fldChar w:fldCharType="end"/>
            </w:r>
          </w:hyperlink>
        </w:p>
        <w:p w14:paraId="065B608C" w14:textId="6BF344A3" w:rsidR="00CD1156" w:rsidRPr="008D20C3" w:rsidRDefault="00670011">
          <w:pPr>
            <w:pStyle w:val="TOC3"/>
            <w:rPr>
              <w:rFonts w:eastAsiaTheme="minorEastAsia" w:cstheme="minorHAnsi"/>
              <w:noProof/>
              <w:sz w:val="24"/>
              <w:szCs w:val="24"/>
            </w:rPr>
          </w:pPr>
          <w:hyperlink w:anchor="_Toc57636361" w:history="1">
            <w:r w:rsidR="00CD1156" w:rsidRPr="008D20C3">
              <w:rPr>
                <w:rStyle w:val="Hyperlink"/>
                <w:rFonts w:cstheme="minorHAnsi"/>
                <w:noProof/>
                <w:sz w:val="24"/>
                <w:szCs w:val="24"/>
              </w:rPr>
              <w:t>APPENDIX E: PLANNING PROPOSAL EVALUATION SCORING CRITERIA</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_Toc57636361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46</w:t>
            </w:r>
            <w:r w:rsidR="00CD1156" w:rsidRPr="008D20C3">
              <w:rPr>
                <w:rStyle w:val="Hyperlink"/>
                <w:rFonts w:cstheme="minorHAnsi"/>
                <w:noProof/>
                <w:webHidden/>
                <w:sz w:val="24"/>
                <w:szCs w:val="24"/>
              </w:rPr>
              <w:fldChar w:fldCharType="end"/>
            </w:r>
          </w:hyperlink>
        </w:p>
        <w:p w14:paraId="7A938291" w14:textId="1B406CD4" w:rsidR="00CD1156" w:rsidRPr="008D20C3" w:rsidRDefault="00670011">
          <w:pPr>
            <w:pStyle w:val="TOC3"/>
            <w:rPr>
              <w:rFonts w:eastAsiaTheme="minorEastAsia" w:cstheme="minorHAnsi"/>
              <w:noProof/>
              <w:sz w:val="24"/>
              <w:szCs w:val="24"/>
            </w:rPr>
          </w:pPr>
          <w:hyperlink w:anchor="_Toc57636362" w:history="1">
            <w:r w:rsidR="00CD1156" w:rsidRPr="008D20C3">
              <w:rPr>
                <w:rStyle w:val="Hyperlink"/>
                <w:rFonts w:cstheme="minorHAnsi"/>
                <w:noProof/>
                <w:sz w:val="24"/>
                <w:szCs w:val="24"/>
              </w:rPr>
              <w:t>APPENDIX E: PLANNING PROPOSAL EVALUATION CRITERIA</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_Toc57636362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47</w:t>
            </w:r>
            <w:r w:rsidR="00CD1156" w:rsidRPr="008D20C3">
              <w:rPr>
                <w:rStyle w:val="Hyperlink"/>
                <w:rFonts w:cstheme="minorHAnsi"/>
                <w:noProof/>
                <w:webHidden/>
                <w:sz w:val="24"/>
                <w:szCs w:val="24"/>
              </w:rPr>
              <w:fldChar w:fldCharType="end"/>
            </w:r>
          </w:hyperlink>
        </w:p>
        <w:p w14:paraId="0804FF39" w14:textId="21F16333" w:rsidR="00CD1156" w:rsidRPr="008D20C3" w:rsidRDefault="00670011">
          <w:pPr>
            <w:pStyle w:val="TOC3"/>
            <w:rPr>
              <w:rFonts w:eastAsiaTheme="minorEastAsia" w:cstheme="minorHAnsi"/>
              <w:noProof/>
              <w:sz w:val="24"/>
              <w:szCs w:val="24"/>
            </w:rPr>
          </w:pPr>
          <w:hyperlink w:anchor="_Toc57636363" w:history="1">
            <w:r w:rsidR="00CD1156" w:rsidRPr="008D20C3">
              <w:rPr>
                <w:rStyle w:val="Hyperlink"/>
                <w:rFonts w:cstheme="minorHAnsi"/>
                <w:noProof/>
                <w:sz w:val="24"/>
                <w:szCs w:val="24"/>
              </w:rPr>
              <w:t>APPENDIX E: PLANNING PROPOSAL EVALUATION SCORING CRITERIA</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_Toc57636363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49</w:t>
            </w:r>
            <w:r w:rsidR="00CD1156" w:rsidRPr="008D20C3">
              <w:rPr>
                <w:rStyle w:val="Hyperlink"/>
                <w:rFonts w:cstheme="minorHAnsi"/>
                <w:noProof/>
                <w:webHidden/>
                <w:sz w:val="24"/>
                <w:szCs w:val="24"/>
              </w:rPr>
              <w:fldChar w:fldCharType="end"/>
            </w:r>
          </w:hyperlink>
        </w:p>
        <w:p w14:paraId="42BFDBA3" w14:textId="3382C3FB" w:rsidR="00CD1156" w:rsidRPr="008D20C3" w:rsidRDefault="00670011">
          <w:pPr>
            <w:pStyle w:val="TOC3"/>
            <w:rPr>
              <w:rFonts w:eastAsiaTheme="minorEastAsia" w:cstheme="minorHAnsi"/>
              <w:noProof/>
              <w:sz w:val="24"/>
              <w:szCs w:val="24"/>
            </w:rPr>
          </w:pPr>
          <w:hyperlink w:anchor="_Toc57636364" w:history="1">
            <w:r w:rsidR="00CD1156" w:rsidRPr="008D20C3">
              <w:rPr>
                <w:rStyle w:val="Hyperlink"/>
                <w:rFonts w:cstheme="minorHAnsi"/>
                <w:noProof/>
                <w:sz w:val="24"/>
                <w:szCs w:val="24"/>
              </w:rPr>
              <w:t>APPENDIX F: IMPLEMENTATION PROPOSAL EVALUATION SCORING CRITERIA</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_Toc57636364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52</w:t>
            </w:r>
            <w:r w:rsidR="00CD1156" w:rsidRPr="008D20C3">
              <w:rPr>
                <w:rStyle w:val="Hyperlink"/>
                <w:rFonts w:cstheme="minorHAnsi"/>
                <w:noProof/>
                <w:webHidden/>
                <w:sz w:val="24"/>
                <w:szCs w:val="24"/>
              </w:rPr>
              <w:fldChar w:fldCharType="end"/>
            </w:r>
          </w:hyperlink>
        </w:p>
        <w:p w14:paraId="5559E351" w14:textId="70142BDA" w:rsidR="00CD1156" w:rsidRPr="008D20C3" w:rsidRDefault="00670011">
          <w:pPr>
            <w:pStyle w:val="TOC3"/>
            <w:rPr>
              <w:rFonts w:eastAsiaTheme="minorEastAsia" w:cstheme="minorHAnsi"/>
              <w:noProof/>
              <w:sz w:val="24"/>
              <w:szCs w:val="24"/>
            </w:rPr>
          </w:pPr>
          <w:hyperlink w:anchor="_Toc57636365" w:history="1">
            <w:r w:rsidR="00CD1156" w:rsidRPr="008D20C3">
              <w:rPr>
                <w:rStyle w:val="Hyperlink"/>
                <w:rFonts w:cstheme="minorHAnsi"/>
                <w:noProof/>
                <w:sz w:val="24"/>
                <w:szCs w:val="24"/>
              </w:rPr>
              <w:t>APPENDIX F: IMPLEMENTATION PROPOSAL EVALUATION SCORING CRITERIA</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_Toc57636365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53</w:t>
            </w:r>
            <w:r w:rsidR="00CD1156" w:rsidRPr="008D20C3">
              <w:rPr>
                <w:rStyle w:val="Hyperlink"/>
                <w:rFonts w:cstheme="minorHAnsi"/>
                <w:noProof/>
                <w:webHidden/>
                <w:sz w:val="24"/>
                <w:szCs w:val="24"/>
              </w:rPr>
              <w:fldChar w:fldCharType="end"/>
            </w:r>
          </w:hyperlink>
        </w:p>
        <w:p w14:paraId="747271DD" w14:textId="3A25C2C0" w:rsidR="00CD1156" w:rsidRPr="008D20C3" w:rsidRDefault="00670011">
          <w:pPr>
            <w:pStyle w:val="TOC3"/>
            <w:rPr>
              <w:rFonts w:eastAsiaTheme="minorEastAsia" w:cstheme="minorHAnsi"/>
              <w:noProof/>
              <w:sz w:val="24"/>
              <w:szCs w:val="24"/>
            </w:rPr>
          </w:pPr>
          <w:hyperlink w:anchor="_Toc57636366" w:history="1">
            <w:r w:rsidR="00CD1156" w:rsidRPr="008D20C3">
              <w:rPr>
                <w:rStyle w:val="Hyperlink"/>
                <w:rFonts w:cstheme="minorHAnsi"/>
                <w:noProof/>
                <w:sz w:val="24"/>
                <w:szCs w:val="24"/>
              </w:rPr>
              <w:t>APPENDIX F: IMPLEMENTATION PROPOSAL EVALUATION SCORING CRITERIA</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_Toc57636366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55</w:t>
            </w:r>
            <w:r w:rsidR="00CD1156" w:rsidRPr="008D20C3">
              <w:rPr>
                <w:rStyle w:val="Hyperlink"/>
                <w:rFonts w:cstheme="minorHAnsi"/>
                <w:noProof/>
                <w:webHidden/>
                <w:sz w:val="24"/>
                <w:szCs w:val="24"/>
              </w:rPr>
              <w:fldChar w:fldCharType="end"/>
            </w:r>
          </w:hyperlink>
        </w:p>
        <w:p w14:paraId="65872A83" w14:textId="6D5F6027" w:rsidR="00CD1156" w:rsidRPr="008D20C3" w:rsidRDefault="00670011">
          <w:pPr>
            <w:pStyle w:val="TOC3"/>
            <w:rPr>
              <w:rFonts w:eastAsiaTheme="minorEastAsia" w:cstheme="minorHAnsi"/>
              <w:noProof/>
              <w:sz w:val="24"/>
              <w:szCs w:val="24"/>
            </w:rPr>
          </w:pPr>
          <w:hyperlink w:anchor="_Toc57636367" w:history="1">
            <w:r w:rsidR="00CD1156" w:rsidRPr="008D20C3">
              <w:rPr>
                <w:rStyle w:val="Hyperlink"/>
                <w:rFonts w:cstheme="minorHAnsi"/>
                <w:noProof/>
                <w:sz w:val="24"/>
                <w:szCs w:val="24"/>
              </w:rPr>
              <w:t>APPENDIX G: REGIONAL WATER BOARD AND DIVISION OF DRINKING WATER RESPONSIBILITIES</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_Toc57636367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59</w:t>
            </w:r>
            <w:r w:rsidR="00CD1156" w:rsidRPr="008D20C3">
              <w:rPr>
                <w:rStyle w:val="Hyperlink"/>
                <w:rFonts w:cstheme="minorHAnsi"/>
                <w:noProof/>
                <w:webHidden/>
                <w:sz w:val="24"/>
                <w:szCs w:val="24"/>
              </w:rPr>
              <w:fldChar w:fldCharType="end"/>
            </w:r>
          </w:hyperlink>
        </w:p>
        <w:p w14:paraId="0D76CDEB" w14:textId="25FF8F42" w:rsidR="00CD1156" w:rsidRPr="008D20C3" w:rsidRDefault="00670011">
          <w:pPr>
            <w:pStyle w:val="TOC3"/>
            <w:rPr>
              <w:rFonts w:eastAsiaTheme="minorEastAsia" w:cstheme="minorHAnsi"/>
              <w:noProof/>
              <w:sz w:val="24"/>
              <w:szCs w:val="24"/>
            </w:rPr>
          </w:pPr>
          <w:hyperlink w:anchor="_Toc57636368" w:history="1">
            <w:r w:rsidR="00CD1156" w:rsidRPr="008D20C3">
              <w:rPr>
                <w:rStyle w:val="Hyperlink"/>
                <w:rFonts w:cstheme="minorHAnsi"/>
                <w:noProof/>
                <w:sz w:val="24"/>
                <w:szCs w:val="24"/>
              </w:rPr>
              <w:t>APPENDIX H: RESPONSIBLE PARTY SEARCH</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_Toc57636368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60</w:t>
            </w:r>
            <w:r w:rsidR="00CD1156" w:rsidRPr="008D20C3">
              <w:rPr>
                <w:rStyle w:val="Hyperlink"/>
                <w:rFonts w:cstheme="minorHAnsi"/>
                <w:noProof/>
                <w:webHidden/>
                <w:sz w:val="24"/>
                <w:szCs w:val="24"/>
              </w:rPr>
              <w:fldChar w:fldCharType="end"/>
            </w:r>
          </w:hyperlink>
        </w:p>
        <w:p w14:paraId="21C65A2F" w14:textId="045E231F" w:rsidR="00CD1156" w:rsidRPr="008D20C3" w:rsidRDefault="00670011">
          <w:pPr>
            <w:pStyle w:val="TOC3"/>
            <w:rPr>
              <w:rFonts w:eastAsiaTheme="minorEastAsia" w:cstheme="minorHAnsi"/>
              <w:noProof/>
              <w:sz w:val="24"/>
              <w:szCs w:val="24"/>
            </w:rPr>
          </w:pPr>
          <w:hyperlink w:anchor="_Toc57636369" w:history="1">
            <w:r w:rsidR="00CD1156" w:rsidRPr="008D20C3">
              <w:rPr>
                <w:rStyle w:val="Hyperlink"/>
                <w:rFonts w:cstheme="minorHAnsi"/>
                <w:noProof/>
                <w:sz w:val="24"/>
                <w:szCs w:val="24"/>
              </w:rPr>
              <w:t>APPENDIX I: TECHNICAL, MANAGERIAL, AND FINANCIAL CAPACITY</w:t>
            </w:r>
            <w:r w:rsidR="00CD1156" w:rsidRPr="008D20C3">
              <w:rPr>
                <w:rStyle w:val="Hyperlink"/>
                <w:rFonts w:cstheme="minorHAnsi"/>
                <w:noProof/>
                <w:webHidden/>
                <w:sz w:val="24"/>
                <w:szCs w:val="24"/>
              </w:rPr>
              <w:tab/>
            </w:r>
            <w:r w:rsidR="00CD1156" w:rsidRPr="008D20C3">
              <w:rPr>
                <w:rStyle w:val="Hyperlink"/>
                <w:rFonts w:cstheme="minorHAnsi"/>
                <w:noProof/>
                <w:webHidden/>
                <w:sz w:val="24"/>
                <w:szCs w:val="24"/>
              </w:rPr>
              <w:fldChar w:fldCharType="begin"/>
            </w:r>
            <w:r w:rsidR="00CD1156" w:rsidRPr="008D20C3">
              <w:rPr>
                <w:rStyle w:val="Hyperlink"/>
                <w:rFonts w:cstheme="minorHAnsi"/>
                <w:noProof/>
                <w:webHidden/>
                <w:sz w:val="24"/>
                <w:szCs w:val="24"/>
              </w:rPr>
              <w:instrText xml:space="preserve"> PAGEREF _Toc57636369 \h </w:instrText>
            </w:r>
            <w:r w:rsidR="00CD1156" w:rsidRPr="008D20C3">
              <w:rPr>
                <w:rStyle w:val="Hyperlink"/>
                <w:rFonts w:cstheme="minorHAnsi"/>
                <w:noProof/>
                <w:webHidden/>
                <w:sz w:val="24"/>
                <w:szCs w:val="24"/>
              </w:rPr>
            </w:r>
            <w:r w:rsidR="00CD1156" w:rsidRPr="008D20C3">
              <w:rPr>
                <w:rStyle w:val="Hyperlink"/>
                <w:rFonts w:cstheme="minorHAnsi"/>
                <w:noProof/>
                <w:webHidden/>
                <w:sz w:val="24"/>
                <w:szCs w:val="24"/>
              </w:rPr>
              <w:fldChar w:fldCharType="separate"/>
            </w:r>
            <w:r w:rsidR="00B35459" w:rsidRPr="008D20C3">
              <w:rPr>
                <w:rStyle w:val="Hyperlink"/>
                <w:rFonts w:cstheme="minorHAnsi"/>
                <w:noProof/>
                <w:webHidden/>
                <w:sz w:val="24"/>
                <w:szCs w:val="24"/>
              </w:rPr>
              <w:t>62</w:t>
            </w:r>
            <w:r w:rsidR="00CD1156" w:rsidRPr="008D20C3">
              <w:rPr>
                <w:rStyle w:val="Hyperlink"/>
                <w:rFonts w:cstheme="minorHAnsi"/>
                <w:noProof/>
                <w:webHidden/>
                <w:sz w:val="24"/>
                <w:szCs w:val="24"/>
              </w:rPr>
              <w:fldChar w:fldCharType="end"/>
            </w:r>
          </w:hyperlink>
        </w:p>
        <w:p w14:paraId="7C52B3E2" w14:textId="517E7E30" w:rsidR="006B3B1D" w:rsidRPr="008D20C3" w:rsidRDefault="00892DDC" w:rsidP="00C57693">
          <w:pPr>
            <w:spacing w:after="0" w:line="240" w:lineRule="auto"/>
            <w:contextualSpacing/>
            <w:rPr>
              <w:rFonts w:cstheme="minorHAnsi"/>
              <w:sz w:val="24"/>
              <w:szCs w:val="24"/>
            </w:rPr>
          </w:pPr>
          <w:r w:rsidRPr="008D20C3">
            <w:rPr>
              <w:rFonts w:cstheme="minorHAnsi"/>
              <w:sz w:val="24"/>
              <w:szCs w:val="24"/>
            </w:rPr>
            <w:fldChar w:fldCharType="end"/>
          </w:r>
        </w:p>
        <w:p w14:paraId="3CB3515C" w14:textId="77777777" w:rsidR="006B3B1D" w:rsidRPr="00BE781D" w:rsidRDefault="006B3B1D" w:rsidP="00C57693">
          <w:pPr>
            <w:spacing w:after="0" w:line="240" w:lineRule="auto"/>
            <w:contextualSpacing/>
            <w:rPr>
              <w:rFonts w:ascii="Arial" w:hAnsi="Arial" w:cs="Arial"/>
              <w:sz w:val="24"/>
              <w:szCs w:val="24"/>
            </w:rPr>
          </w:pPr>
        </w:p>
        <w:p w14:paraId="51E1D575" w14:textId="3971C2C1" w:rsidR="001A0A62" w:rsidRPr="00BE781D" w:rsidRDefault="00670011" w:rsidP="00C57693">
          <w:pPr>
            <w:spacing w:after="0" w:line="240" w:lineRule="auto"/>
            <w:contextualSpacing/>
            <w:rPr>
              <w:rFonts w:ascii="Arial" w:hAnsi="Arial" w:cs="Arial"/>
              <w:sz w:val="24"/>
              <w:szCs w:val="24"/>
            </w:rPr>
          </w:pPr>
        </w:p>
      </w:sdtContent>
    </w:sdt>
    <w:p w14:paraId="43E46A94" w14:textId="77777777" w:rsidR="002D73BF" w:rsidRDefault="002D73BF">
      <w:pPr>
        <w:rPr>
          <w:rFonts w:ascii="Arial" w:eastAsiaTheme="majorEastAsia" w:hAnsi="Arial" w:cs="Arial"/>
          <w:b/>
          <w:bCs/>
          <w:caps/>
          <w:sz w:val="24"/>
          <w:szCs w:val="24"/>
        </w:rPr>
      </w:pPr>
      <w:bookmarkStart w:id="0" w:name="_Toc438017623"/>
      <w:bookmarkStart w:id="1" w:name="_Toc438017732"/>
      <w:bookmarkStart w:id="2" w:name="_Toc438018235"/>
      <w:bookmarkStart w:id="3" w:name="_Toc438018307"/>
      <w:bookmarkStart w:id="4" w:name="_Toc438018491"/>
      <w:bookmarkStart w:id="5" w:name="_Toc438018605"/>
      <w:bookmarkStart w:id="6" w:name="_Toc438017624"/>
      <w:bookmarkStart w:id="7" w:name="_Toc438017733"/>
      <w:bookmarkStart w:id="8" w:name="_Toc438018236"/>
      <w:bookmarkStart w:id="9" w:name="_Toc438018308"/>
      <w:bookmarkStart w:id="10" w:name="_Toc438018492"/>
      <w:bookmarkStart w:id="11" w:name="_Toc438018606"/>
      <w:bookmarkStart w:id="12" w:name="_Toc438017625"/>
      <w:bookmarkStart w:id="13" w:name="_Toc438017734"/>
      <w:bookmarkStart w:id="14" w:name="_Toc438018237"/>
      <w:bookmarkStart w:id="15" w:name="_Toc438018309"/>
      <w:bookmarkStart w:id="16" w:name="_Toc438018493"/>
      <w:bookmarkStart w:id="17" w:name="_Toc438018607"/>
      <w:bookmarkStart w:id="18" w:name="_Toc449078333"/>
      <w:bookmarkStart w:id="19" w:name="_Toc491333727"/>
      <w:bookmarkStart w:id="20" w:name="_Toc44969082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cs="Arial"/>
          <w:sz w:val="24"/>
          <w:szCs w:val="24"/>
        </w:rPr>
        <w:br w:type="page"/>
      </w:r>
    </w:p>
    <w:p w14:paraId="5FC6CC2F" w14:textId="47850726" w:rsidR="00120B6A" w:rsidRPr="00F7069A" w:rsidRDefault="00120B6A" w:rsidP="00A912B7">
      <w:pPr>
        <w:pStyle w:val="Heading1"/>
      </w:pPr>
      <w:bookmarkStart w:id="21" w:name="_Toc57636306"/>
      <w:r w:rsidRPr="00F7069A">
        <w:t>P</w:t>
      </w:r>
      <w:r w:rsidR="00A248C4" w:rsidRPr="00F7069A">
        <w:t>URPOSE AND OVERVIEW</w:t>
      </w:r>
      <w:bookmarkEnd w:id="18"/>
      <w:bookmarkEnd w:id="19"/>
      <w:bookmarkEnd w:id="20"/>
      <w:bookmarkEnd w:id="21"/>
    </w:p>
    <w:p w14:paraId="68940961" w14:textId="77777777" w:rsidR="00120B6A" w:rsidRPr="00BE781D" w:rsidRDefault="00120B6A" w:rsidP="00055C7B">
      <w:pPr>
        <w:spacing w:after="0" w:line="240" w:lineRule="auto"/>
        <w:contextualSpacing/>
        <w:rPr>
          <w:rFonts w:ascii="Arial" w:hAnsi="Arial" w:cs="Arial"/>
          <w:sz w:val="24"/>
          <w:szCs w:val="24"/>
        </w:rPr>
      </w:pPr>
    </w:p>
    <w:p w14:paraId="1238B412" w14:textId="6AED7C26" w:rsidR="00392942" w:rsidRPr="00BE781D" w:rsidRDefault="00120B6A" w:rsidP="004B4378">
      <w:pPr>
        <w:pStyle w:val="ListParagraph"/>
        <w:tabs>
          <w:tab w:val="left" w:pos="0"/>
        </w:tabs>
        <w:spacing w:after="0" w:line="240" w:lineRule="auto"/>
        <w:ind w:left="0"/>
        <w:rPr>
          <w:rFonts w:ascii="Arial" w:hAnsi="Arial" w:cs="Arial"/>
          <w:sz w:val="24"/>
          <w:szCs w:val="24"/>
        </w:rPr>
      </w:pPr>
      <w:r w:rsidRPr="00BE781D">
        <w:rPr>
          <w:rFonts w:ascii="Arial" w:hAnsi="Arial" w:cs="Arial"/>
          <w:sz w:val="24"/>
          <w:szCs w:val="24"/>
        </w:rPr>
        <w:t>The Water Quality</w:t>
      </w:r>
      <w:r w:rsidR="0055574E" w:rsidRPr="00BE781D">
        <w:rPr>
          <w:rFonts w:ascii="Arial" w:hAnsi="Arial" w:cs="Arial"/>
          <w:sz w:val="24"/>
          <w:szCs w:val="24"/>
        </w:rPr>
        <w:t>, Supply,</w:t>
      </w:r>
      <w:r w:rsidRPr="00BE781D">
        <w:rPr>
          <w:rFonts w:ascii="Arial" w:hAnsi="Arial" w:cs="Arial"/>
          <w:sz w:val="24"/>
          <w:szCs w:val="24"/>
        </w:rPr>
        <w:t xml:space="preserve"> and </w:t>
      </w:r>
      <w:r w:rsidR="0055574E" w:rsidRPr="00BE781D">
        <w:rPr>
          <w:rFonts w:ascii="Arial" w:hAnsi="Arial" w:cs="Arial"/>
          <w:sz w:val="24"/>
          <w:szCs w:val="24"/>
        </w:rPr>
        <w:t xml:space="preserve">Infrastructure </w:t>
      </w:r>
      <w:r w:rsidRPr="00BE781D">
        <w:rPr>
          <w:rFonts w:ascii="Arial" w:hAnsi="Arial" w:cs="Arial"/>
          <w:sz w:val="24"/>
          <w:szCs w:val="24"/>
        </w:rPr>
        <w:t>Improvement Act of 2014 (commonly referred to as Proposition 1), Chapter 10 Groundwater Sustainability (Chapter 10), includes $</w:t>
      </w:r>
      <w:r w:rsidR="00C46D65" w:rsidRPr="00BE781D">
        <w:rPr>
          <w:rFonts w:ascii="Arial" w:hAnsi="Arial" w:cs="Arial"/>
          <w:sz w:val="24"/>
          <w:szCs w:val="24"/>
        </w:rPr>
        <w:t xml:space="preserve">900 </w:t>
      </w:r>
      <w:r w:rsidRPr="00BE781D">
        <w:rPr>
          <w:rFonts w:ascii="Arial" w:hAnsi="Arial" w:cs="Arial"/>
          <w:sz w:val="24"/>
          <w:szCs w:val="24"/>
        </w:rPr>
        <w:t>million for</w:t>
      </w:r>
      <w:r w:rsidR="00C46D65" w:rsidRPr="00BE781D">
        <w:rPr>
          <w:rFonts w:ascii="Arial" w:hAnsi="Arial" w:cs="Arial"/>
          <w:sz w:val="24"/>
          <w:szCs w:val="24"/>
        </w:rPr>
        <w:t xml:space="preserve"> grants and loans for projects that</w:t>
      </w:r>
      <w:r w:rsidRPr="00BE781D">
        <w:rPr>
          <w:rFonts w:ascii="Arial" w:hAnsi="Arial" w:cs="Arial"/>
          <w:sz w:val="24"/>
          <w:szCs w:val="24"/>
        </w:rPr>
        <w:t xml:space="preserve"> prevent </w:t>
      </w:r>
      <w:r w:rsidR="0018777C" w:rsidRPr="00BE781D">
        <w:rPr>
          <w:rFonts w:ascii="Arial" w:hAnsi="Arial" w:cs="Arial"/>
          <w:sz w:val="24"/>
          <w:szCs w:val="24"/>
        </w:rPr>
        <w:t>or</w:t>
      </w:r>
      <w:r w:rsidRPr="00BE781D">
        <w:rPr>
          <w:rFonts w:ascii="Arial" w:hAnsi="Arial" w:cs="Arial"/>
          <w:sz w:val="24"/>
          <w:szCs w:val="24"/>
        </w:rPr>
        <w:t xml:space="preserve"> cleanup</w:t>
      </w:r>
      <w:r w:rsidR="00C46D65" w:rsidRPr="00BE781D">
        <w:rPr>
          <w:rFonts w:ascii="Arial" w:hAnsi="Arial" w:cs="Arial"/>
          <w:sz w:val="24"/>
          <w:szCs w:val="24"/>
        </w:rPr>
        <w:t xml:space="preserve"> the</w:t>
      </w:r>
      <w:r w:rsidRPr="00BE781D">
        <w:rPr>
          <w:rFonts w:ascii="Arial" w:hAnsi="Arial" w:cs="Arial"/>
          <w:sz w:val="24"/>
          <w:szCs w:val="24"/>
        </w:rPr>
        <w:t xml:space="preserve"> </w:t>
      </w:r>
      <w:r w:rsidR="00C46D65" w:rsidRPr="00BE781D">
        <w:rPr>
          <w:rFonts w:ascii="Arial" w:hAnsi="Arial" w:cs="Arial"/>
          <w:sz w:val="24"/>
          <w:szCs w:val="24"/>
        </w:rPr>
        <w:t xml:space="preserve">contamination of </w:t>
      </w:r>
      <w:r w:rsidRPr="00BE781D">
        <w:rPr>
          <w:rFonts w:ascii="Arial" w:hAnsi="Arial" w:cs="Arial"/>
          <w:sz w:val="24"/>
          <w:szCs w:val="24"/>
        </w:rPr>
        <w:t xml:space="preserve">groundwater that serves or has served as a source of drinking water. </w:t>
      </w:r>
      <w:r w:rsidR="00C46D65" w:rsidRPr="00BE781D">
        <w:rPr>
          <w:rFonts w:ascii="Arial" w:hAnsi="Arial" w:cs="Arial"/>
          <w:sz w:val="24"/>
          <w:szCs w:val="24"/>
        </w:rPr>
        <w:t xml:space="preserve"> </w:t>
      </w:r>
      <w:r w:rsidR="00392942" w:rsidRPr="00BE781D">
        <w:rPr>
          <w:rFonts w:ascii="Arial" w:hAnsi="Arial" w:cs="Arial"/>
          <w:sz w:val="24"/>
          <w:szCs w:val="24"/>
        </w:rPr>
        <w:t xml:space="preserve">The State Water Resources Control Board (State Water Board) is charged with administering $800 million </w:t>
      </w:r>
      <w:r w:rsidR="0018777C" w:rsidRPr="00BE781D">
        <w:rPr>
          <w:rFonts w:ascii="Arial" w:hAnsi="Arial" w:cs="Arial"/>
          <w:sz w:val="24"/>
          <w:szCs w:val="24"/>
        </w:rPr>
        <w:t>of those funds</w:t>
      </w:r>
      <w:r w:rsidR="00CA6DFD" w:rsidRPr="00BE781D">
        <w:rPr>
          <w:rFonts w:ascii="Arial" w:hAnsi="Arial" w:cs="Arial"/>
          <w:sz w:val="24"/>
          <w:szCs w:val="24"/>
        </w:rPr>
        <w:t>.</w:t>
      </w:r>
      <w:r w:rsidR="0018777C" w:rsidRPr="00BE781D">
        <w:rPr>
          <w:rFonts w:ascii="Arial" w:hAnsi="Arial" w:cs="Arial"/>
          <w:sz w:val="24"/>
          <w:szCs w:val="24"/>
        </w:rPr>
        <w:t xml:space="preserve"> </w:t>
      </w:r>
      <w:r w:rsidR="00CA6DFD" w:rsidRPr="00BE781D">
        <w:rPr>
          <w:rFonts w:ascii="Arial" w:hAnsi="Arial" w:cs="Arial"/>
          <w:sz w:val="24"/>
          <w:szCs w:val="24"/>
        </w:rPr>
        <w:t>T</w:t>
      </w:r>
      <w:r w:rsidR="00333BAF" w:rsidRPr="00BE781D">
        <w:rPr>
          <w:rFonts w:ascii="Arial" w:hAnsi="Arial" w:cs="Arial"/>
          <w:color w:val="000000"/>
          <w:sz w:val="24"/>
          <w:szCs w:val="24"/>
        </w:rPr>
        <w:t>he Department of Water Resources (DWR) will administer the remaining $100 million to fund projects that develop</w:t>
      </w:r>
      <w:r w:rsidR="00FA59E0" w:rsidRPr="00BE781D">
        <w:rPr>
          <w:rFonts w:ascii="Arial" w:hAnsi="Arial" w:cs="Arial"/>
          <w:color w:val="000000"/>
          <w:sz w:val="24"/>
          <w:szCs w:val="24"/>
        </w:rPr>
        <w:t xml:space="preserve"> and implement</w:t>
      </w:r>
      <w:r w:rsidR="00333BAF" w:rsidRPr="00BE781D">
        <w:rPr>
          <w:rFonts w:ascii="Arial" w:hAnsi="Arial" w:cs="Arial"/>
          <w:color w:val="000000"/>
          <w:sz w:val="24"/>
          <w:szCs w:val="24"/>
        </w:rPr>
        <w:t xml:space="preserve"> groundwater plans.</w:t>
      </w:r>
      <w:r w:rsidR="00392942" w:rsidRPr="00BE781D">
        <w:rPr>
          <w:rFonts w:ascii="Arial" w:hAnsi="Arial" w:cs="Arial"/>
          <w:sz w:val="24"/>
          <w:szCs w:val="24"/>
        </w:rPr>
        <w:t xml:space="preserve"> </w:t>
      </w:r>
    </w:p>
    <w:p w14:paraId="2460C43F" w14:textId="77777777" w:rsidR="00392942" w:rsidRPr="00BE781D" w:rsidRDefault="00392942" w:rsidP="00BB0AB3">
      <w:pPr>
        <w:pStyle w:val="ListParagraph"/>
        <w:tabs>
          <w:tab w:val="left" w:pos="0"/>
        </w:tabs>
        <w:spacing w:after="0" w:line="240" w:lineRule="auto"/>
        <w:ind w:left="0"/>
        <w:rPr>
          <w:rFonts w:ascii="Arial" w:hAnsi="Arial" w:cs="Arial"/>
          <w:sz w:val="24"/>
          <w:szCs w:val="24"/>
        </w:rPr>
      </w:pPr>
    </w:p>
    <w:p w14:paraId="2F557716" w14:textId="523E23E9" w:rsidR="00744076" w:rsidRPr="00BE781D" w:rsidRDefault="00392942" w:rsidP="002F6829">
      <w:pPr>
        <w:pStyle w:val="ListParagraph"/>
        <w:tabs>
          <w:tab w:val="left" w:pos="0"/>
        </w:tabs>
        <w:spacing w:after="0" w:line="240" w:lineRule="auto"/>
        <w:ind w:left="0"/>
        <w:rPr>
          <w:rFonts w:ascii="Arial" w:hAnsi="Arial" w:cs="Arial"/>
          <w:sz w:val="24"/>
          <w:szCs w:val="24"/>
        </w:rPr>
      </w:pPr>
      <w:r w:rsidRPr="00BE781D">
        <w:rPr>
          <w:rFonts w:ascii="Arial" w:hAnsi="Arial" w:cs="Arial"/>
          <w:sz w:val="24"/>
          <w:szCs w:val="24"/>
        </w:rPr>
        <w:t xml:space="preserve">This document serves as the required project solicitation and evaluation guidelines </w:t>
      </w:r>
      <w:r w:rsidR="0055574E" w:rsidRPr="00BE781D">
        <w:rPr>
          <w:rFonts w:ascii="Arial" w:hAnsi="Arial" w:cs="Arial"/>
          <w:sz w:val="24"/>
          <w:szCs w:val="24"/>
        </w:rPr>
        <w:t>(Guidelines)</w:t>
      </w:r>
      <w:r w:rsidR="001B5553" w:rsidRPr="00BE781D">
        <w:rPr>
          <w:rFonts w:ascii="Arial" w:hAnsi="Arial" w:cs="Arial"/>
          <w:sz w:val="24"/>
          <w:szCs w:val="24"/>
        </w:rPr>
        <w:t xml:space="preserve"> </w:t>
      </w:r>
      <w:r w:rsidRPr="00BE781D">
        <w:rPr>
          <w:rFonts w:ascii="Arial" w:hAnsi="Arial" w:cs="Arial"/>
          <w:sz w:val="24"/>
          <w:szCs w:val="24"/>
        </w:rPr>
        <w:t xml:space="preserve">(Water Code </w:t>
      </w:r>
      <w:r w:rsidR="00EC1266" w:rsidRPr="00BE781D">
        <w:rPr>
          <w:rFonts w:ascii="Arial" w:hAnsi="Arial" w:cs="Arial"/>
          <w:sz w:val="24"/>
          <w:szCs w:val="24"/>
        </w:rPr>
        <w:t xml:space="preserve">section </w:t>
      </w:r>
      <w:r w:rsidRPr="00BE781D">
        <w:rPr>
          <w:rFonts w:ascii="Arial" w:hAnsi="Arial" w:cs="Arial"/>
          <w:sz w:val="24"/>
          <w:szCs w:val="24"/>
        </w:rPr>
        <w:t xml:space="preserve">79706(a)) for the </w:t>
      </w:r>
      <w:r w:rsidR="00091303" w:rsidRPr="00BE781D">
        <w:rPr>
          <w:rFonts w:ascii="Arial" w:hAnsi="Arial" w:cs="Arial"/>
          <w:sz w:val="24"/>
          <w:szCs w:val="24"/>
        </w:rPr>
        <w:t>State Water Board’s Division</w:t>
      </w:r>
      <w:r w:rsidR="00AB2724" w:rsidRPr="00BE781D">
        <w:rPr>
          <w:rFonts w:ascii="Arial" w:hAnsi="Arial" w:cs="Arial"/>
          <w:sz w:val="24"/>
          <w:szCs w:val="24"/>
        </w:rPr>
        <w:t xml:space="preserve"> </w:t>
      </w:r>
      <w:r w:rsidR="00091303" w:rsidRPr="00BE781D">
        <w:rPr>
          <w:rFonts w:ascii="Arial" w:hAnsi="Arial" w:cs="Arial"/>
          <w:sz w:val="24"/>
          <w:szCs w:val="24"/>
        </w:rPr>
        <w:t>of Financial Assistance</w:t>
      </w:r>
      <w:r w:rsidR="002A093B" w:rsidRPr="00BE781D">
        <w:rPr>
          <w:rFonts w:ascii="Arial" w:hAnsi="Arial" w:cs="Arial"/>
          <w:sz w:val="24"/>
          <w:szCs w:val="24"/>
        </w:rPr>
        <w:t xml:space="preserve"> (</w:t>
      </w:r>
      <w:r w:rsidR="00262036" w:rsidRPr="00BE781D">
        <w:rPr>
          <w:rFonts w:ascii="Arial" w:hAnsi="Arial" w:cs="Arial"/>
          <w:sz w:val="24"/>
          <w:szCs w:val="24"/>
        </w:rPr>
        <w:t>DFA</w:t>
      </w:r>
      <w:r w:rsidR="002A093B" w:rsidRPr="00BE781D">
        <w:rPr>
          <w:rFonts w:ascii="Arial" w:hAnsi="Arial" w:cs="Arial"/>
          <w:sz w:val="24"/>
          <w:szCs w:val="24"/>
        </w:rPr>
        <w:t>)</w:t>
      </w:r>
      <w:r w:rsidR="00091303" w:rsidRPr="00BE781D">
        <w:rPr>
          <w:rFonts w:ascii="Arial" w:hAnsi="Arial" w:cs="Arial"/>
          <w:sz w:val="24"/>
          <w:szCs w:val="24"/>
        </w:rPr>
        <w:t xml:space="preserve"> </w:t>
      </w:r>
      <w:r w:rsidRPr="00BE781D">
        <w:rPr>
          <w:rFonts w:ascii="Arial" w:hAnsi="Arial" w:cs="Arial"/>
          <w:sz w:val="24"/>
          <w:szCs w:val="24"/>
        </w:rPr>
        <w:t xml:space="preserve">Groundwater Sustainability Grant Program (Groundwater Grant Program).  The funds available for projects will be provided as grants only.  These </w:t>
      </w:r>
      <w:r w:rsidR="0055574E" w:rsidRPr="00BE781D">
        <w:rPr>
          <w:rFonts w:ascii="Arial" w:hAnsi="Arial" w:cs="Arial"/>
          <w:sz w:val="24"/>
          <w:szCs w:val="24"/>
        </w:rPr>
        <w:t xml:space="preserve">Guidelines </w:t>
      </w:r>
      <w:r w:rsidRPr="00BE781D">
        <w:rPr>
          <w:rFonts w:ascii="Arial" w:hAnsi="Arial" w:cs="Arial"/>
          <w:sz w:val="24"/>
          <w:szCs w:val="24"/>
        </w:rPr>
        <w:t xml:space="preserve">do not establish a loan program.  </w:t>
      </w:r>
      <w:r w:rsidR="003A3481" w:rsidRPr="00BE781D">
        <w:rPr>
          <w:rFonts w:ascii="Arial" w:hAnsi="Arial" w:cs="Arial"/>
          <w:sz w:val="24"/>
          <w:szCs w:val="24"/>
        </w:rPr>
        <w:t xml:space="preserve">The individual solicitations for proposals for each funding round will include more information on how to apply and </w:t>
      </w:r>
      <w:r w:rsidR="0055574E" w:rsidRPr="00BE781D">
        <w:rPr>
          <w:rFonts w:ascii="Arial" w:hAnsi="Arial" w:cs="Arial"/>
          <w:sz w:val="24"/>
          <w:szCs w:val="24"/>
        </w:rPr>
        <w:t xml:space="preserve">include </w:t>
      </w:r>
      <w:r w:rsidR="003A3481" w:rsidRPr="00BE781D">
        <w:rPr>
          <w:rFonts w:ascii="Arial" w:hAnsi="Arial" w:cs="Arial"/>
          <w:sz w:val="24"/>
          <w:szCs w:val="24"/>
        </w:rPr>
        <w:t>a detailed application.</w:t>
      </w:r>
    </w:p>
    <w:p w14:paraId="7CC6446E" w14:textId="77777777" w:rsidR="00736227" w:rsidRPr="00BE781D" w:rsidRDefault="00736227" w:rsidP="00E42CFD">
      <w:pPr>
        <w:pStyle w:val="ListParagraph"/>
        <w:tabs>
          <w:tab w:val="left" w:pos="0"/>
        </w:tabs>
        <w:spacing w:after="0" w:line="240" w:lineRule="auto"/>
        <w:ind w:left="0"/>
        <w:rPr>
          <w:rFonts w:ascii="Arial" w:hAnsi="Arial" w:cs="Arial"/>
          <w:sz w:val="24"/>
          <w:szCs w:val="24"/>
        </w:rPr>
      </w:pPr>
    </w:p>
    <w:p w14:paraId="7DF41FC6" w14:textId="5C3C15DC" w:rsidR="00BC6766" w:rsidRPr="00BE781D" w:rsidRDefault="00BC6766" w:rsidP="00BC6766">
      <w:pPr>
        <w:autoSpaceDE w:val="0"/>
        <w:autoSpaceDN w:val="0"/>
        <w:adjustRightInd w:val="0"/>
        <w:spacing w:after="0" w:line="240" w:lineRule="auto"/>
        <w:rPr>
          <w:rFonts w:ascii="Arial" w:hAnsi="Arial" w:cs="Arial"/>
          <w:sz w:val="24"/>
          <w:szCs w:val="24"/>
        </w:rPr>
      </w:pPr>
      <w:r w:rsidRPr="00BE781D">
        <w:rPr>
          <w:rFonts w:ascii="Arial" w:hAnsi="Arial" w:cs="Arial"/>
          <w:sz w:val="24"/>
          <w:szCs w:val="24"/>
        </w:rPr>
        <w:t>These Guidelines were originally adopted May 18, 2016.  In anticipation of the second round of funding (Round 2) to occur in 2018, the State Water Board adopted amendments to these Guidelines on December 19, 2017</w:t>
      </w:r>
      <w:r w:rsidR="00441DB6" w:rsidRPr="00BE781D">
        <w:rPr>
          <w:rFonts w:ascii="Arial" w:hAnsi="Arial" w:cs="Arial"/>
          <w:sz w:val="24"/>
          <w:szCs w:val="24"/>
        </w:rPr>
        <w:t>.</w:t>
      </w:r>
      <w:r w:rsidRPr="00BE781D">
        <w:rPr>
          <w:rFonts w:ascii="Arial" w:hAnsi="Arial" w:cs="Arial"/>
          <w:sz w:val="24"/>
          <w:szCs w:val="24"/>
        </w:rPr>
        <w:t xml:space="preserve">  </w:t>
      </w:r>
      <w:r w:rsidR="002A4DA5" w:rsidRPr="00150319">
        <w:rPr>
          <w:rFonts w:ascii="Arial" w:hAnsi="Arial" w:cs="Arial"/>
          <w:color w:val="FF0000"/>
          <w:sz w:val="24"/>
          <w:szCs w:val="24"/>
        </w:rPr>
        <w:t>Additional amendments were adopted on {</w:t>
      </w:r>
      <w:proofErr w:type="spellStart"/>
      <w:r w:rsidR="002A4DA5" w:rsidRPr="00150319">
        <w:rPr>
          <w:rFonts w:ascii="Arial" w:hAnsi="Arial" w:cs="Arial"/>
          <w:color w:val="FF0000"/>
          <w:sz w:val="24"/>
          <w:szCs w:val="24"/>
        </w:rPr>
        <w:t>tbd</w:t>
      </w:r>
      <w:proofErr w:type="spellEnd"/>
      <w:r w:rsidR="002A4DA5" w:rsidRPr="00150319">
        <w:rPr>
          <w:rFonts w:ascii="Arial" w:hAnsi="Arial" w:cs="Arial"/>
          <w:color w:val="FF0000"/>
          <w:sz w:val="24"/>
          <w:szCs w:val="24"/>
        </w:rPr>
        <w:t>, anticipated February 2, 2021}.</w:t>
      </w:r>
      <w:r w:rsidR="002A4DA5">
        <w:rPr>
          <w:rFonts w:ascii="Arial" w:hAnsi="Arial" w:cs="Arial"/>
          <w:sz w:val="24"/>
          <w:szCs w:val="24"/>
        </w:rPr>
        <w:t xml:space="preserve">  </w:t>
      </w:r>
      <w:r w:rsidRPr="00BE781D">
        <w:rPr>
          <w:rFonts w:ascii="Arial" w:hAnsi="Arial" w:cs="Arial"/>
          <w:sz w:val="24"/>
          <w:szCs w:val="24"/>
        </w:rPr>
        <w:t>The Deputy Director of the DFA is authorized to apply the provisions of the</w:t>
      </w:r>
      <w:r w:rsidR="00441DB6" w:rsidRPr="00BE781D">
        <w:rPr>
          <w:rFonts w:ascii="Arial" w:hAnsi="Arial" w:cs="Arial"/>
          <w:sz w:val="24"/>
          <w:szCs w:val="24"/>
        </w:rPr>
        <w:t xml:space="preserve">se </w:t>
      </w:r>
      <w:r w:rsidRPr="00BE781D">
        <w:rPr>
          <w:rFonts w:ascii="Arial" w:hAnsi="Arial" w:cs="Arial"/>
          <w:sz w:val="24"/>
          <w:szCs w:val="24"/>
        </w:rPr>
        <w:t xml:space="preserve">amendments to projects awarded funds as part of the first </w:t>
      </w:r>
      <w:r w:rsidR="00441DB6" w:rsidRPr="00BE781D">
        <w:rPr>
          <w:rFonts w:ascii="Arial" w:hAnsi="Arial" w:cs="Arial"/>
          <w:sz w:val="24"/>
          <w:szCs w:val="24"/>
        </w:rPr>
        <w:t xml:space="preserve">round of funding </w:t>
      </w:r>
      <w:r w:rsidRPr="00BE781D">
        <w:rPr>
          <w:rFonts w:ascii="Arial" w:hAnsi="Arial" w:cs="Arial"/>
          <w:sz w:val="24"/>
          <w:szCs w:val="24"/>
        </w:rPr>
        <w:t xml:space="preserve">(Round 1). </w:t>
      </w:r>
    </w:p>
    <w:p w14:paraId="0C2C78D3" w14:textId="77777777" w:rsidR="00BC6766" w:rsidRPr="00BE781D" w:rsidRDefault="00BC6766">
      <w:pPr>
        <w:autoSpaceDE w:val="0"/>
        <w:autoSpaceDN w:val="0"/>
        <w:adjustRightInd w:val="0"/>
        <w:spacing w:after="0" w:line="240" w:lineRule="auto"/>
        <w:contextualSpacing/>
        <w:rPr>
          <w:rFonts w:ascii="Arial" w:hAnsi="Arial" w:cs="Arial"/>
          <w:color w:val="000000"/>
          <w:sz w:val="24"/>
          <w:szCs w:val="24"/>
        </w:rPr>
      </w:pPr>
    </w:p>
    <w:p w14:paraId="5D3C2E10" w14:textId="292C10DB" w:rsidR="00744076" w:rsidRPr="00BE781D" w:rsidRDefault="00744076">
      <w:pPr>
        <w:autoSpaceDE w:val="0"/>
        <w:autoSpaceDN w:val="0"/>
        <w:adjustRightInd w:val="0"/>
        <w:spacing w:after="0" w:line="240" w:lineRule="auto"/>
        <w:contextualSpacing/>
        <w:rPr>
          <w:rFonts w:ascii="Arial" w:hAnsi="Arial" w:cs="Arial"/>
          <w:color w:val="000000"/>
          <w:sz w:val="24"/>
          <w:szCs w:val="24"/>
        </w:rPr>
      </w:pPr>
      <w:r w:rsidRPr="00BE781D">
        <w:rPr>
          <w:rFonts w:ascii="Arial" w:hAnsi="Arial" w:cs="Arial"/>
          <w:color w:val="000000"/>
          <w:sz w:val="24"/>
          <w:szCs w:val="24"/>
        </w:rPr>
        <w:t xml:space="preserve">Additional changes to the </w:t>
      </w:r>
      <w:proofErr w:type="spellStart"/>
      <w:r w:rsidR="0083742E" w:rsidRPr="00150319">
        <w:rPr>
          <w:rFonts w:ascii="Arial" w:hAnsi="Arial" w:cs="Arial"/>
          <w:strike/>
          <w:color w:val="000000"/>
          <w:sz w:val="24"/>
          <w:szCs w:val="24"/>
        </w:rPr>
        <w:t>g</w:t>
      </w:r>
      <w:r w:rsidR="001625F7" w:rsidRPr="00150319">
        <w:rPr>
          <w:rFonts w:ascii="Arial" w:hAnsi="Arial" w:cs="Arial"/>
          <w:color w:val="FF0000"/>
          <w:sz w:val="24"/>
          <w:szCs w:val="24"/>
        </w:rPr>
        <w:t>G</w:t>
      </w:r>
      <w:r w:rsidRPr="00BE781D">
        <w:rPr>
          <w:rFonts w:ascii="Arial" w:hAnsi="Arial" w:cs="Arial"/>
          <w:color w:val="000000"/>
          <w:sz w:val="24"/>
          <w:szCs w:val="24"/>
        </w:rPr>
        <w:t>uidelines</w:t>
      </w:r>
      <w:proofErr w:type="spellEnd"/>
      <w:r w:rsidRPr="00BE781D">
        <w:rPr>
          <w:rFonts w:ascii="Arial" w:hAnsi="Arial" w:cs="Arial"/>
          <w:color w:val="000000"/>
          <w:sz w:val="24"/>
          <w:szCs w:val="24"/>
        </w:rPr>
        <w:t xml:space="preserve"> may be necessary due to legislation or changes in State Water Board policy. </w:t>
      </w:r>
      <w:r w:rsidR="007C06C9" w:rsidRPr="00BE781D">
        <w:rPr>
          <w:rFonts w:ascii="Arial" w:hAnsi="Arial" w:cs="Arial"/>
          <w:color w:val="000000"/>
          <w:sz w:val="24"/>
          <w:szCs w:val="24"/>
        </w:rPr>
        <w:t xml:space="preserve"> </w:t>
      </w:r>
      <w:r w:rsidRPr="00BE781D">
        <w:rPr>
          <w:rFonts w:ascii="Arial" w:hAnsi="Arial" w:cs="Arial"/>
          <w:color w:val="000000"/>
          <w:sz w:val="24"/>
          <w:szCs w:val="24"/>
        </w:rPr>
        <w:t xml:space="preserve">If additional </w:t>
      </w:r>
      <w:r w:rsidR="00FB4129" w:rsidRPr="00BE781D">
        <w:rPr>
          <w:rFonts w:ascii="Arial" w:hAnsi="Arial" w:cs="Arial"/>
          <w:color w:val="000000"/>
          <w:sz w:val="24"/>
          <w:szCs w:val="24"/>
        </w:rPr>
        <w:t xml:space="preserve">substantive </w:t>
      </w:r>
      <w:r w:rsidRPr="00BE781D">
        <w:rPr>
          <w:rFonts w:ascii="Arial" w:hAnsi="Arial" w:cs="Arial"/>
          <w:color w:val="000000"/>
          <w:sz w:val="24"/>
          <w:szCs w:val="24"/>
        </w:rPr>
        <w:t xml:space="preserve">changes are necessary, these </w:t>
      </w:r>
      <w:proofErr w:type="spellStart"/>
      <w:r w:rsidRPr="00150319">
        <w:rPr>
          <w:rFonts w:ascii="Arial" w:hAnsi="Arial" w:cs="Arial"/>
          <w:strike/>
          <w:color w:val="000000"/>
          <w:sz w:val="24"/>
          <w:szCs w:val="24"/>
        </w:rPr>
        <w:t>g</w:t>
      </w:r>
      <w:r w:rsidR="001625F7" w:rsidRPr="00150319">
        <w:rPr>
          <w:rFonts w:ascii="Arial" w:hAnsi="Arial" w:cs="Arial"/>
          <w:color w:val="FF0000"/>
          <w:sz w:val="24"/>
          <w:szCs w:val="24"/>
        </w:rPr>
        <w:t>G</w:t>
      </w:r>
      <w:r w:rsidRPr="00BE781D">
        <w:rPr>
          <w:rFonts w:ascii="Arial" w:hAnsi="Arial" w:cs="Arial"/>
          <w:color w:val="000000"/>
          <w:sz w:val="24"/>
          <w:szCs w:val="24"/>
        </w:rPr>
        <w:t>uidelines</w:t>
      </w:r>
      <w:proofErr w:type="spellEnd"/>
      <w:r w:rsidRPr="00BE781D">
        <w:rPr>
          <w:rFonts w:ascii="Arial" w:hAnsi="Arial" w:cs="Arial"/>
          <w:color w:val="000000"/>
          <w:sz w:val="24"/>
          <w:szCs w:val="24"/>
        </w:rPr>
        <w:t xml:space="preserve"> will be amended and subject to a public review process per Water Code </w:t>
      </w:r>
      <w:r w:rsidR="00EC1266" w:rsidRPr="00BE781D">
        <w:rPr>
          <w:rFonts w:ascii="Arial" w:hAnsi="Arial" w:cs="Arial"/>
          <w:color w:val="000000"/>
          <w:sz w:val="24"/>
          <w:szCs w:val="24"/>
        </w:rPr>
        <w:t xml:space="preserve">section </w:t>
      </w:r>
      <w:r w:rsidRPr="00BE781D">
        <w:rPr>
          <w:rFonts w:ascii="Arial" w:hAnsi="Arial" w:cs="Arial"/>
          <w:color w:val="000000"/>
          <w:sz w:val="24"/>
          <w:szCs w:val="24"/>
        </w:rPr>
        <w:t xml:space="preserve">79706(b). </w:t>
      </w:r>
    </w:p>
    <w:p w14:paraId="68C010A0" w14:textId="77777777" w:rsidR="00744076" w:rsidRPr="00BE781D" w:rsidRDefault="00744076">
      <w:pPr>
        <w:tabs>
          <w:tab w:val="left" w:pos="360"/>
        </w:tabs>
        <w:autoSpaceDE w:val="0"/>
        <w:autoSpaceDN w:val="0"/>
        <w:adjustRightInd w:val="0"/>
        <w:spacing w:after="0" w:line="240" w:lineRule="auto"/>
        <w:contextualSpacing/>
        <w:rPr>
          <w:rFonts w:ascii="Arial" w:hAnsi="Arial" w:cs="Arial"/>
          <w:color w:val="000000"/>
          <w:sz w:val="24"/>
          <w:szCs w:val="24"/>
        </w:rPr>
      </w:pPr>
    </w:p>
    <w:p w14:paraId="05C877A6" w14:textId="34967123" w:rsidR="00007000" w:rsidRPr="00BE781D" w:rsidRDefault="00007000" w:rsidP="002D73BF">
      <w:pPr>
        <w:pStyle w:val="Heading2"/>
        <w:numPr>
          <w:ilvl w:val="0"/>
          <w:numId w:val="65"/>
        </w:numPr>
        <w:spacing w:before="0" w:line="240" w:lineRule="auto"/>
        <w:ind w:left="810" w:hanging="810"/>
        <w:rPr>
          <w:sz w:val="24"/>
          <w:szCs w:val="24"/>
        </w:rPr>
      </w:pPr>
      <w:bookmarkStart w:id="22" w:name="_Toc449078334"/>
      <w:bookmarkStart w:id="23" w:name="_Toc491333728"/>
      <w:bookmarkStart w:id="24" w:name="_Toc449690822"/>
      <w:bookmarkStart w:id="25" w:name="_Toc57636307"/>
      <w:r w:rsidRPr="00BE781D">
        <w:rPr>
          <w:sz w:val="24"/>
          <w:szCs w:val="24"/>
        </w:rPr>
        <w:t>Funding</w:t>
      </w:r>
      <w:bookmarkEnd w:id="22"/>
      <w:bookmarkEnd w:id="23"/>
      <w:bookmarkEnd w:id="24"/>
      <w:bookmarkEnd w:id="25"/>
    </w:p>
    <w:p w14:paraId="38CF71C3" w14:textId="1CECBE34" w:rsidR="00857912" w:rsidRPr="00BE781D" w:rsidRDefault="00744076" w:rsidP="00857912">
      <w:pPr>
        <w:pStyle w:val="ListParagraph"/>
        <w:tabs>
          <w:tab w:val="left" w:pos="0"/>
        </w:tabs>
        <w:spacing w:after="0" w:line="240" w:lineRule="auto"/>
        <w:ind w:left="0"/>
        <w:rPr>
          <w:rFonts w:ascii="Arial" w:hAnsi="Arial" w:cs="Arial"/>
          <w:color w:val="000000"/>
          <w:sz w:val="24"/>
          <w:szCs w:val="24"/>
        </w:rPr>
      </w:pPr>
      <w:r w:rsidRPr="00BE781D">
        <w:rPr>
          <w:rFonts w:ascii="Arial" w:hAnsi="Arial" w:cs="Arial"/>
          <w:color w:val="000000"/>
          <w:sz w:val="24"/>
          <w:szCs w:val="24"/>
        </w:rPr>
        <w:t>After accounting</w:t>
      </w:r>
      <w:r w:rsidR="002E5971" w:rsidRPr="00BE781D">
        <w:rPr>
          <w:rFonts w:ascii="Arial" w:hAnsi="Arial" w:cs="Arial"/>
          <w:color w:val="000000"/>
          <w:sz w:val="24"/>
          <w:szCs w:val="24"/>
        </w:rPr>
        <w:t xml:space="preserve"> </w:t>
      </w:r>
      <w:r w:rsidR="008C763A" w:rsidRPr="00BE781D">
        <w:rPr>
          <w:rFonts w:ascii="Arial" w:hAnsi="Arial" w:cs="Arial"/>
          <w:color w:val="000000"/>
          <w:sz w:val="24"/>
          <w:szCs w:val="24"/>
        </w:rPr>
        <w:t xml:space="preserve">for </w:t>
      </w:r>
      <w:r w:rsidR="002E5971" w:rsidRPr="00BE781D">
        <w:rPr>
          <w:rFonts w:ascii="Arial" w:hAnsi="Arial" w:cs="Arial"/>
          <w:color w:val="000000"/>
          <w:sz w:val="24"/>
          <w:szCs w:val="24"/>
        </w:rPr>
        <w:t>administrative and bond costs,</w:t>
      </w:r>
      <w:r w:rsidRPr="00BE781D">
        <w:rPr>
          <w:rFonts w:ascii="Arial" w:hAnsi="Arial" w:cs="Arial"/>
          <w:color w:val="000000"/>
          <w:sz w:val="24"/>
          <w:szCs w:val="24"/>
        </w:rPr>
        <w:t xml:space="preserve"> </w:t>
      </w:r>
      <w:r w:rsidR="002E5971" w:rsidRPr="00BE781D">
        <w:rPr>
          <w:rFonts w:ascii="Arial" w:hAnsi="Arial" w:cs="Arial"/>
          <w:color w:val="000000"/>
          <w:sz w:val="24"/>
          <w:szCs w:val="24"/>
        </w:rPr>
        <w:t>approximately $744 million</w:t>
      </w:r>
      <w:r w:rsidR="008562F4" w:rsidRPr="00BE781D">
        <w:rPr>
          <w:rFonts w:ascii="Arial" w:hAnsi="Arial" w:cs="Arial"/>
          <w:color w:val="000000"/>
          <w:sz w:val="24"/>
          <w:szCs w:val="24"/>
        </w:rPr>
        <w:t xml:space="preserve"> </w:t>
      </w:r>
      <w:r w:rsidR="008562F4" w:rsidRPr="00150319">
        <w:rPr>
          <w:rFonts w:ascii="Arial" w:hAnsi="Arial" w:cs="Arial"/>
          <w:strike/>
          <w:color w:val="000000"/>
          <w:sz w:val="24"/>
          <w:szCs w:val="24"/>
        </w:rPr>
        <w:t>is</w:t>
      </w:r>
      <w:r w:rsidR="002E5971" w:rsidRPr="00150319">
        <w:rPr>
          <w:rFonts w:ascii="Arial" w:hAnsi="Arial" w:cs="Arial"/>
          <w:strike/>
          <w:color w:val="000000"/>
          <w:sz w:val="24"/>
          <w:szCs w:val="24"/>
        </w:rPr>
        <w:t xml:space="preserve"> </w:t>
      </w:r>
      <w:r w:rsidR="00857912" w:rsidRPr="00150319">
        <w:rPr>
          <w:rFonts w:ascii="Arial" w:hAnsi="Arial" w:cs="Arial"/>
          <w:color w:val="FF0000"/>
          <w:sz w:val="24"/>
          <w:szCs w:val="24"/>
        </w:rPr>
        <w:t xml:space="preserve">was </w:t>
      </w:r>
      <w:r w:rsidR="002E5971" w:rsidRPr="00BE781D">
        <w:rPr>
          <w:rFonts w:ascii="Arial" w:hAnsi="Arial" w:cs="Arial"/>
          <w:color w:val="000000"/>
          <w:sz w:val="24"/>
          <w:szCs w:val="24"/>
        </w:rPr>
        <w:t>available to fund projects through t</w:t>
      </w:r>
      <w:r w:rsidRPr="00BE781D">
        <w:rPr>
          <w:rFonts w:ascii="Arial" w:hAnsi="Arial" w:cs="Arial"/>
          <w:color w:val="000000"/>
          <w:sz w:val="24"/>
          <w:szCs w:val="24"/>
        </w:rPr>
        <w:t>he Groundwater Grant Program</w:t>
      </w:r>
      <w:r w:rsidR="00857912" w:rsidRPr="00150319">
        <w:rPr>
          <w:rFonts w:ascii="Arial" w:hAnsi="Arial" w:cs="Arial"/>
          <w:color w:val="FF0000"/>
          <w:sz w:val="24"/>
          <w:szCs w:val="24"/>
        </w:rPr>
        <w:t>; however</w:t>
      </w:r>
      <w:r w:rsidR="00AF5D89" w:rsidRPr="00150319">
        <w:rPr>
          <w:rFonts w:ascii="Arial" w:hAnsi="Arial" w:cs="Arial"/>
          <w:color w:val="FF0000"/>
          <w:sz w:val="24"/>
          <w:szCs w:val="24"/>
        </w:rPr>
        <w:t>,</w:t>
      </w:r>
      <w:r w:rsidR="00857912" w:rsidRPr="00150319">
        <w:rPr>
          <w:rFonts w:ascii="Arial" w:hAnsi="Arial" w:cs="Arial"/>
          <w:color w:val="FF0000"/>
          <w:sz w:val="24"/>
          <w:szCs w:val="24"/>
        </w:rPr>
        <w:t xml:space="preserve"> this has been reduced to approximately $670 million</w:t>
      </w:r>
      <w:r w:rsidRPr="00150319">
        <w:rPr>
          <w:rFonts w:ascii="Arial" w:hAnsi="Arial" w:cs="Arial"/>
          <w:color w:val="FF0000"/>
          <w:sz w:val="24"/>
          <w:szCs w:val="24"/>
        </w:rPr>
        <w:t>.</w:t>
      </w:r>
      <w:r w:rsidR="00857912" w:rsidRPr="00150319">
        <w:rPr>
          <w:rStyle w:val="FootnoteReference"/>
          <w:rFonts w:ascii="Arial" w:hAnsi="Arial" w:cs="Arial"/>
          <w:color w:val="FF0000"/>
          <w:sz w:val="24"/>
          <w:szCs w:val="24"/>
        </w:rPr>
        <w:footnoteReference w:id="2"/>
      </w:r>
      <w:r w:rsidR="00857912">
        <w:rPr>
          <w:rFonts w:ascii="Arial" w:hAnsi="Arial" w:cs="Arial"/>
          <w:color w:val="000000"/>
          <w:sz w:val="24"/>
          <w:szCs w:val="24"/>
        </w:rPr>
        <w:t xml:space="preserve">  </w:t>
      </w:r>
    </w:p>
    <w:p w14:paraId="6A86A0A2" w14:textId="090827BD" w:rsidR="00D232BF" w:rsidRPr="00BE781D" w:rsidRDefault="00CC7186" w:rsidP="004B4378">
      <w:pPr>
        <w:pStyle w:val="ListParagraph"/>
        <w:tabs>
          <w:tab w:val="left" w:pos="0"/>
        </w:tabs>
        <w:spacing w:after="0" w:line="240" w:lineRule="auto"/>
        <w:ind w:left="0"/>
        <w:rPr>
          <w:rFonts w:ascii="Arial" w:hAnsi="Arial" w:cs="Arial"/>
          <w:color w:val="000000"/>
          <w:sz w:val="24"/>
          <w:szCs w:val="24"/>
        </w:rPr>
      </w:pPr>
      <w:r w:rsidRPr="00BE781D">
        <w:rPr>
          <w:rFonts w:ascii="Arial" w:hAnsi="Arial" w:cs="Arial"/>
          <w:color w:val="000000"/>
          <w:sz w:val="24"/>
          <w:szCs w:val="24"/>
        </w:rPr>
        <w:t xml:space="preserve">The State Water Board is setting aside </w:t>
      </w:r>
      <w:r w:rsidRPr="00A52DDD">
        <w:rPr>
          <w:rFonts w:ascii="Arial" w:hAnsi="Arial" w:cs="Arial"/>
          <w:color w:val="000000"/>
          <w:sz w:val="24"/>
          <w:szCs w:val="24"/>
        </w:rPr>
        <w:t>$</w:t>
      </w:r>
      <w:r w:rsidR="00A510A9" w:rsidRPr="00150319">
        <w:rPr>
          <w:rFonts w:ascii="Arial" w:hAnsi="Arial" w:cs="Arial"/>
          <w:color w:val="FF0000"/>
          <w:sz w:val="24"/>
          <w:szCs w:val="24"/>
        </w:rPr>
        <w:t>144</w:t>
      </w:r>
      <w:r w:rsidRPr="00150319">
        <w:rPr>
          <w:rFonts w:ascii="Arial" w:hAnsi="Arial" w:cs="Arial"/>
          <w:strike/>
          <w:color w:val="000000"/>
          <w:sz w:val="24"/>
          <w:szCs w:val="24"/>
        </w:rPr>
        <w:t>160</w:t>
      </w:r>
      <w:r w:rsidRPr="00BE781D">
        <w:rPr>
          <w:rFonts w:ascii="Arial" w:hAnsi="Arial" w:cs="Arial"/>
          <w:color w:val="000000"/>
          <w:sz w:val="24"/>
          <w:szCs w:val="24"/>
        </w:rPr>
        <w:t xml:space="preserve"> million for projects serving disadvantaged communities</w:t>
      </w:r>
      <w:r w:rsidR="0058375B" w:rsidRPr="00BE781D">
        <w:rPr>
          <w:rFonts w:ascii="Arial" w:hAnsi="Arial" w:cs="Arial"/>
          <w:color w:val="000000"/>
          <w:sz w:val="24"/>
          <w:szCs w:val="24"/>
        </w:rPr>
        <w:t xml:space="preserve"> (DACs)</w:t>
      </w:r>
      <w:r w:rsidRPr="00BE781D">
        <w:rPr>
          <w:rFonts w:ascii="Arial" w:hAnsi="Arial" w:cs="Arial"/>
          <w:color w:val="000000"/>
          <w:sz w:val="24"/>
          <w:szCs w:val="24"/>
        </w:rPr>
        <w:t>/economically distressed areas</w:t>
      </w:r>
      <w:r w:rsidR="0058375B" w:rsidRPr="00BE781D">
        <w:rPr>
          <w:rFonts w:ascii="Arial" w:hAnsi="Arial" w:cs="Arial"/>
          <w:color w:val="000000"/>
          <w:sz w:val="24"/>
          <w:szCs w:val="24"/>
        </w:rPr>
        <w:t xml:space="preserve"> (EDAs)</w:t>
      </w:r>
      <w:r w:rsidRPr="00BE781D">
        <w:rPr>
          <w:rFonts w:ascii="Arial" w:hAnsi="Arial" w:cs="Arial"/>
          <w:color w:val="000000"/>
          <w:sz w:val="24"/>
          <w:szCs w:val="24"/>
        </w:rPr>
        <w:t xml:space="preserve"> and</w:t>
      </w:r>
      <w:r w:rsidR="00744076" w:rsidRPr="00BE781D">
        <w:rPr>
          <w:rFonts w:ascii="Arial" w:hAnsi="Arial" w:cs="Arial"/>
          <w:color w:val="000000"/>
          <w:sz w:val="24"/>
          <w:szCs w:val="24"/>
        </w:rPr>
        <w:t xml:space="preserve"> will </w:t>
      </w:r>
      <w:r w:rsidRPr="00BE781D">
        <w:rPr>
          <w:rFonts w:ascii="Arial" w:hAnsi="Arial" w:cs="Arial"/>
          <w:color w:val="000000"/>
          <w:sz w:val="24"/>
          <w:szCs w:val="24"/>
        </w:rPr>
        <w:t>ensure</w:t>
      </w:r>
      <w:r w:rsidR="00744076" w:rsidRPr="00BE781D">
        <w:rPr>
          <w:rFonts w:ascii="Arial" w:hAnsi="Arial" w:cs="Arial"/>
          <w:color w:val="000000"/>
          <w:sz w:val="24"/>
          <w:szCs w:val="24"/>
        </w:rPr>
        <w:t xml:space="preserve"> </w:t>
      </w:r>
      <w:r w:rsidR="0055574E" w:rsidRPr="00BE781D">
        <w:rPr>
          <w:rFonts w:ascii="Arial" w:hAnsi="Arial" w:cs="Arial"/>
          <w:color w:val="000000"/>
          <w:sz w:val="24"/>
          <w:szCs w:val="24"/>
        </w:rPr>
        <w:t xml:space="preserve">that </w:t>
      </w:r>
      <w:r w:rsidR="00744076" w:rsidRPr="00BE781D">
        <w:rPr>
          <w:rFonts w:ascii="Arial" w:hAnsi="Arial" w:cs="Arial"/>
          <w:color w:val="000000"/>
          <w:sz w:val="24"/>
          <w:szCs w:val="24"/>
        </w:rPr>
        <w:t xml:space="preserve">at least </w:t>
      </w:r>
      <w:r w:rsidR="00744076" w:rsidRPr="00A52DDD">
        <w:rPr>
          <w:rFonts w:ascii="Arial" w:hAnsi="Arial" w:cs="Arial"/>
          <w:color w:val="000000"/>
          <w:sz w:val="24"/>
          <w:szCs w:val="24"/>
        </w:rPr>
        <w:t>$</w:t>
      </w:r>
      <w:r w:rsidRPr="00150319">
        <w:rPr>
          <w:rFonts w:ascii="Arial" w:hAnsi="Arial" w:cs="Arial"/>
          <w:strike/>
          <w:color w:val="000000"/>
          <w:sz w:val="24"/>
          <w:szCs w:val="24"/>
        </w:rPr>
        <w:t>8</w:t>
      </w:r>
      <w:r w:rsidR="00744076" w:rsidRPr="00150319">
        <w:rPr>
          <w:rFonts w:ascii="Arial" w:hAnsi="Arial" w:cs="Arial"/>
          <w:strike/>
          <w:color w:val="000000"/>
          <w:sz w:val="24"/>
          <w:szCs w:val="24"/>
        </w:rPr>
        <w:t xml:space="preserve">0 </w:t>
      </w:r>
      <w:r w:rsidR="002A4DA5" w:rsidRPr="00150319">
        <w:rPr>
          <w:rFonts w:ascii="Arial" w:hAnsi="Arial" w:cs="Arial"/>
          <w:color w:val="FF0000"/>
          <w:sz w:val="24"/>
          <w:szCs w:val="24"/>
        </w:rPr>
        <w:t>7</w:t>
      </w:r>
      <w:r w:rsidR="00A510A9" w:rsidRPr="00150319">
        <w:rPr>
          <w:rFonts w:ascii="Arial" w:hAnsi="Arial" w:cs="Arial"/>
          <w:color w:val="FF0000"/>
          <w:sz w:val="24"/>
          <w:szCs w:val="24"/>
        </w:rPr>
        <w:t>2</w:t>
      </w:r>
      <w:r w:rsidR="002A4DA5" w:rsidRPr="00BE781D">
        <w:rPr>
          <w:rFonts w:ascii="Arial" w:hAnsi="Arial" w:cs="Arial"/>
          <w:color w:val="000000"/>
          <w:sz w:val="24"/>
          <w:szCs w:val="24"/>
        </w:rPr>
        <w:t xml:space="preserve"> </w:t>
      </w:r>
      <w:r w:rsidR="00744076" w:rsidRPr="00BE781D">
        <w:rPr>
          <w:rFonts w:ascii="Arial" w:hAnsi="Arial" w:cs="Arial"/>
          <w:color w:val="000000"/>
          <w:sz w:val="24"/>
          <w:szCs w:val="24"/>
        </w:rPr>
        <w:t xml:space="preserve">million of </w:t>
      </w:r>
      <w:r w:rsidR="0055574E" w:rsidRPr="00BE781D">
        <w:rPr>
          <w:rFonts w:ascii="Arial" w:hAnsi="Arial" w:cs="Arial"/>
          <w:color w:val="000000"/>
          <w:sz w:val="24"/>
          <w:szCs w:val="24"/>
        </w:rPr>
        <w:t xml:space="preserve">those </w:t>
      </w:r>
      <w:r w:rsidR="00744076" w:rsidRPr="00BE781D">
        <w:rPr>
          <w:rFonts w:ascii="Arial" w:hAnsi="Arial" w:cs="Arial"/>
          <w:color w:val="000000"/>
          <w:sz w:val="24"/>
          <w:szCs w:val="24"/>
        </w:rPr>
        <w:t xml:space="preserve">funds </w:t>
      </w:r>
      <w:r w:rsidRPr="00BE781D">
        <w:rPr>
          <w:rFonts w:ascii="Arial" w:hAnsi="Arial" w:cs="Arial"/>
          <w:color w:val="000000"/>
          <w:sz w:val="24"/>
          <w:szCs w:val="24"/>
        </w:rPr>
        <w:t>go to</w:t>
      </w:r>
      <w:r w:rsidR="00744076" w:rsidRPr="00BE781D">
        <w:rPr>
          <w:rFonts w:ascii="Arial" w:hAnsi="Arial" w:cs="Arial"/>
          <w:color w:val="000000"/>
          <w:sz w:val="24"/>
          <w:szCs w:val="24"/>
        </w:rPr>
        <w:t xml:space="preserve"> projects that serve severely disadvantaged communities (SDAC</w:t>
      </w:r>
      <w:r w:rsidR="00091303" w:rsidRPr="00BE781D">
        <w:rPr>
          <w:rFonts w:ascii="Arial" w:hAnsi="Arial" w:cs="Arial"/>
          <w:color w:val="000000"/>
          <w:sz w:val="24"/>
          <w:szCs w:val="24"/>
        </w:rPr>
        <w:t>s</w:t>
      </w:r>
      <w:r w:rsidR="00744076" w:rsidRPr="00BE781D">
        <w:rPr>
          <w:rFonts w:ascii="Arial" w:hAnsi="Arial" w:cs="Arial"/>
          <w:color w:val="000000"/>
          <w:sz w:val="24"/>
          <w:szCs w:val="24"/>
        </w:rPr>
        <w:t xml:space="preserve">) (Water Code </w:t>
      </w:r>
      <w:r w:rsidR="00EC1266" w:rsidRPr="00BE781D">
        <w:rPr>
          <w:rFonts w:ascii="Arial" w:hAnsi="Arial" w:cs="Arial"/>
          <w:color w:val="000000"/>
          <w:sz w:val="24"/>
          <w:szCs w:val="24"/>
        </w:rPr>
        <w:t xml:space="preserve">section </w:t>
      </w:r>
      <w:r w:rsidR="00744076" w:rsidRPr="00BE781D">
        <w:rPr>
          <w:rFonts w:ascii="Arial" w:hAnsi="Arial" w:cs="Arial"/>
          <w:color w:val="000000"/>
          <w:sz w:val="24"/>
          <w:szCs w:val="24"/>
        </w:rPr>
        <w:t>79774(d)).</w:t>
      </w:r>
      <w:r w:rsidR="008562F4" w:rsidRPr="00BE781D">
        <w:rPr>
          <w:rFonts w:ascii="Arial" w:hAnsi="Arial" w:cs="Arial"/>
          <w:color w:val="000000"/>
          <w:sz w:val="24"/>
          <w:szCs w:val="24"/>
        </w:rPr>
        <w:t xml:space="preserve">  </w:t>
      </w:r>
    </w:p>
    <w:p w14:paraId="49CD48DC" w14:textId="77777777" w:rsidR="00D232BF" w:rsidRPr="00BE781D" w:rsidRDefault="00D232BF" w:rsidP="00BB0AB3">
      <w:pPr>
        <w:pStyle w:val="ListParagraph"/>
        <w:tabs>
          <w:tab w:val="left" w:pos="0"/>
        </w:tabs>
        <w:spacing w:after="0" w:line="240" w:lineRule="auto"/>
        <w:ind w:left="0"/>
        <w:rPr>
          <w:rFonts w:ascii="Arial" w:hAnsi="Arial" w:cs="Arial"/>
          <w:color w:val="000000"/>
          <w:sz w:val="24"/>
          <w:szCs w:val="24"/>
        </w:rPr>
      </w:pPr>
    </w:p>
    <w:p w14:paraId="6370E9E0" w14:textId="4B30485A" w:rsidR="0080257A" w:rsidRPr="00BE781D" w:rsidRDefault="002F2653" w:rsidP="002F6829">
      <w:pPr>
        <w:pStyle w:val="ListParagraph"/>
        <w:tabs>
          <w:tab w:val="left" w:pos="0"/>
        </w:tabs>
        <w:spacing w:after="0" w:line="240" w:lineRule="auto"/>
        <w:ind w:left="0"/>
        <w:rPr>
          <w:rFonts w:ascii="Arial" w:hAnsi="Arial" w:cs="Arial"/>
          <w:color w:val="000000"/>
          <w:sz w:val="24"/>
          <w:szCs w:val="24"/>
        </w:rPr>
      </w:pPr>
      <w:r w:rsidRPr="00BE781D">
        <w:rPr>
          <w:rFonts w:ascii="Arial" w:hAnsi="Arial" w:cs="Arial"/>
          <w:color w:val="000000"/>
          <w:sz w:val="24"/>
          <w:szCs w:val="24"/>
        </w:rPr>
        <w:t xml:space="preserve">Projects funded by general obligation bonds must be for construction or acquisition of capital assets </w:t>
      </w:r>
      <w:r w:rsidR="00C45E62" w:rsidRPr="00BE781D">
        <w:rPr>
          <w:rFonts w:ascii="Arial" w:hAnsi="Arial" w:cs="Arial"/>
          <w:color w:val="000000"/>
          <w:sz w:val="24"/>
          <w:szCs w:val="24"/>
        </w:rPr>
        <w:t xml:space="preserve">(Government Code section 16727) </w:t>
      </w:r>
      <w:r w:rsidRPr="00BE781D">
        <w:rPr>
          <w:rFonts w:ascii="Arial" w:hAnsi="Arial" w:cs="Arial"/>
          <w:color w:val="000000"/>
          <w:sz w:val="24"/>
          <w:szCs w:val="24"/>
        </w:rPr>
        <w:t xml:space="preserve">unless specifically authorized by the bond. </w:t>
      </w:r>
      <w:r w:rsidR="004B4378" w:rsidRPr="00BE781D">
        <w:rPr>
          <w:rFonts w:ascii="Arial" w:hAnsi="Arial" w:cs="Arial"/>
          <w:color w:val="000000"/>
          <w:sz w:val="24"/>
          <w:szCs w:val="24"/>
        </w:rPr>
        <w:t xml:space="preserve"> </w:t>
      </w:r>
      <w:r w:rsidR="004B3D2E" w:rsidRPr="00BE781D">
        <w:rPr>
          <w:rFonts w:ascii="Arial" w:hAnsi="Arial" w:cs="Arial"/>
          <w:color w:val="000000"/>
          <w:sz w:val="24"/>
          <w:szCs w:val="24"/>
        </w:rPr>
        <w:t>Water Code section 79704 allows up to ten</w:t>
      </w:r>
      <w:r w:rsidR="0055574E" w:rsidRPr="00BE781D">
        <w:rPr>
          <w:rFonts w:ascii="Arial" w:hAnsi="Arial" w:cs="Arial"/>
          <w:color w:val="000000"/>
          <w:sz w:val="24"/>
          <w:szCs w:val="24"/>
        </w:rPr>
        <w:t xml:space="preserve"> (10)</w:t>
      </w:r>
      <w:r w:rsidR="004B3D2E" w:rsidRPr="00BE781D">
        <w:rPr>
          <w:rFonts w:ascii="Arial" w:hAnsi="Arial" w:cs="Arial"/>
          <w:color w:val="000000"/>
          <w:sz w:val="24"/>
          <w:szCs w:val="24"/>
        </w:rPr>
        <w:t xml:space="preserve"> percent of the Groundwater Grant Program funds (up to $</w:t>
      </w:r>
      <w:r w:rsidR="004B3D2E" w:rsidRPr="00150319">
        <w:rPr>
          <w:rFonts w:ascii="Arial" w:hAnsi="Arial" w:cs="Arial"/>
          <w:strike/>
          <w:color w:val="000000"/>
          <w:sz w:val="24"/>
          <w:szCs w:val="24"/>
        </w:rPr>
        <w:t xml:space="preserve">80 </w:t>
      </w:r>
      <w:r w:rsidR="002A4DA5" w:rsidRPr="00150319">
        <w:rPr>
          <w:rFonts w:ascii="Arial" w:hAnsi="Arial" w:cs="Arial"/>
          <w:color w:val="FF0000"/>
          <w:sz w:val="24"/>
          <w:szCs w:val="24"/>
        </w:rPr>
        <w:t>7</w:t>
      </w:r>
      <w:r w:rsidR="00D1536F" w:rsidRPr="00150319">
        <w:rPr>
          <w:rFonts w:ascii="Arial" w:hAnsi="Arial" w:cs="Arial"/>
          <w:color w:val="FF0000"/>
          <w:sz w:val="24"/>
          <w:szCs w:val="24"/>
        </w:rPr>
        <w:t>2</w:t>
      </w:r>
      <w:r w:rsidR="002A4DA5" w:rsidRPr="00BE781D">
        <w:rPr>
          <w:rFonts w:ascii="Arial" w:hAnsi="Arial" w:cs="Arial"/>
          <w:color w:val="000000"/>
          <w:sz w:val="24"/>
          <w:szCs w:val="24"/>
        </w:rPr>
        <w:t xml:space="preserve"> </w:t>
      </w:r>
      <w:r w:rsidR="004B3D2E" w:rsidRPr="00BE781D">
        <w:rPr>
          <w:rFonts w:ascii="Arial" w:hAnsi="Arial" w:cs="Arial"/>
          <w:color w:val="000000"/>
          <w:sz w:val="24"/>
          <w:szCs w:val="24"/>
        </w:rPr>
        <w:t>million) for “… planning and monitoring necessary for the successful design, selection, and implementation of the projects authorized…”.</w:t>
      </w:r>
      <w:r w:rsidR="007047C5">
        <w:rPr>
          <w:rFonts w:ascii="Arial" w:hAnsi="Arial" w:cs="Arial"/>
          <w:color w:val="000000"/>
          <w:sz w:val="24"/>
          <w:szCs w:val="24"/>
        </w:rPr>
        <w:t xml:space="preserve">  </w:t>
      </w:r>
      <w:r w:rsidR="007047C5" w:rsidRPr="005B4E97">
        <w:rPr>
          <w:rFonts w:ascii="Arial" w:hAnsi="Arial" w:cs="Arial"/>
          <w:strike/>
          <w:color w:val="000000"/>
          <w:sz w:val="24"/>
          <w:szCs w:val="24"/>
        </w:rPr>
        <w:t>Additionally, of the $744 million, $80 million shall be available for “treatment and remediation activities that prevent or reduce the contamination of groundwater that serves as a source of drinking water” (Water Code section 79772).</w:t>
      </w:r>
      <w:r w:rsidR="004B3D2E" w:rsidRPr="00BE781D">
        <w:rPr>
          <w:rFonts w:ascii="Arial" w:hAnsi="Arial" w:cs="Arial"/>
          <w:color w:val="000000"/>
          <w:sz w:val="24"/>
          <w:szCs w:val="24"/>
        </w:rPr>
        <w:t xml:space="preserve">  </w:t>
      </w:r>
    </w:p>
    <w:p w14:paraId="4F09097F" w14:textId="47E3128A" w:rsidR="00BB6A04" w:rsidRPr="00BE781D" w:rsidRDefault="00BB6A04" w:rsidP="009A1052">
      <w:pPr>
        <w:tabs>
          <w:tab w:val="left" w:pos="0"/>
        </w:tabs>
        <w:spacing w:after="120" w:line="240" w:lineRule="auto"/>
        <w:rPr>
          <w:rFonts w:ascii="Arial" w:hAnsi="Arial" w:cs="Arial"/>
          <w:color w:val="000000"/>
          <w:sz w:val="24"/>
          <w:szCs w:val="24"/>
        </w:rPr>
      </w:pPr>
    </w:p>
    <w:p w14:paraId="28BE318B" w14:textId="68CEE3E4" w:rsidR="005878A7" w:rsidRPr="00BE781D" w:rsidRDefault="008150FA" w:rsidP="00A912B7">
      <w:pPr>
        <w:pStyle w:val="Heading1"/>
      </w:pPr>
      <w:bookmarkStart w:id="26" w:name="_Toc449078335"/>
      <w:bookmarkStart w:id="27" w:name="_Toc491333729"/>
      <w:bookmarkStart w:id="28" w:name="_Toc449690823"/>
      <w:bookmarkStart w:id="29" w:name="_Toc57636308"/>
      <w:r w:rsidRPr="00BE781D">
        <w:t>PROGRAM PRIORITIES</w:t>
      </w:r>
      <w:r w:rsidR="008A1A84" w:rsidRPr="00BE781D">
        <w:t>, REQUIREMENTS</w:t>
      </w:r>
      <w:r w:rsidR="00A64D06" w:rsidRPr="00BE781D">
        <w:t>,</w:t>
      </w:r>
      <w:r w:rsidR="008A1A84" w:rsidRPr="00BE781D">
        <w:t xml:space="preserve"> AND </w:t>
      </w:r>
      <w:bookmarkEnd w:id="26"/>
      <w:bookmarkEnd w:id="27"/>
      <w:bookmarkEnd w:id="28"/>
      <w:r w:rsidR="00A912B7">
        <w:t>PREFERENCES</w:t>
      </w:r>
      <w:bookmarkEnd w:id="29"/>
      <w:r w:rsidRPr="00BE781D">
        <w:t xml:space="preserve"> </w:t>
      </w:r>
    </w:p>
    <w:p w14:paraId="54A1A018" w14:textId="77777777" w:rsidR="008150FA" w:rsidRPr="00BE781D" w:rsidRDefault="008150FA">
      <w:pPr>
        <w:spacing w:after="0" w:line="240" w:lineRule="auto"/>
        <w:contextualSpacing/>
        <w:rPr>
          <w:sz w:val="24"/>
          <w:szCs w:val="24"/>
        </w:rPr>
      </w:pPr>
    </w:p>
    <w:p w14:paraId="237F6442" w14:textId="313A96C8" w:rsidR="005878A7" w:rsidRPr="00BE781D" w:rsidRDefault="005878A7">
      <w:pPr>
        <w:pStyle w:val="ListParagraph"/>
        <w:tabs>
          <w:tab w:val="left" w:pos="0"/>
        </w:tabs>
        <w:spacing w:after="0" w:line="240" w:lineRule="auto"/>
        <w:ind w:left="0"/>
        <w:rPr>
          <w:rFonts w:ascii="Arial" w:hAnsi="Arial" w:cs="Arial"/>
          <w:sz w:val="24"/>
          <w:szCs w:val="24"/>
        </w:rPr>
      </w:pPr>
      <w:r w:rsidRPr="00BE781D">
        <w:rPr>
          <w:rFonts w:ascii="Arial" w:hAnsi="Arial" w:cs="Arial"/>
          <w:sz w:val="24"/>
          <w:szCs w:val="24"/>
        </w:rPr>
        <w:t>The State Water Board will evaluate</w:t>
      </w:r>
      <w:r w:rsidR="0047174F" w:rsidRPr="00BE781D">
        <w:rPr>
          <w:rFonts w:ascii="Arial" w:hAnsi="Arial" w:cs="Arial"/>
          <w:sz w:val="24"/>
          <w:szCs w:val="24"/>
        </w:rPr>
        <w:t xml:space="preserve"> and score</w:t>
      </w:r>
      <w:r w:rsidRPr="00BE781D">
        <w:rPr>
          <w:rFonts w:ascii="Arial" w:hAnsi="Arial" w:cs="Arial"/>
          <w:sz w:val="24"/>
          <w:szCs w:val="24"/>
        </w:rPr>
        <w:t xml:space="preserve"> project proposals competitively based on the </w:t>
      </w:r>
      <w:r w:rsidR="009B3C13" w:rsidRPr="00BE781D">
        <w:rPr>
          <w:rFonts w:ascii="Arial" w:hAnsi="Arial" w:cs="Arial"/>
          <w:sz w:val="24"/>
          <w:szCs w:val="24"/>
        </w:rPr>
        <w:t>program priorities, requirements, and preferences identified in this section</w:t>
      </w:r>
      <w:r w:rsidR="008A1A84" w:rsidRPr="00BE781D">
        <w:rPr>
          <w:rFonts w:ascii="Arial" w:hAnsi="Arial" w:cs="Arial"/>
          <w:sz w:val="24"/>
          <w:szCs w:val="24"/>
        </w:rPr>
        <w:t xml:space="preserve">. </w:t>
      </w:r>
      <w:r w:rsidR="003F157C" w:rsidRPr="00BE781D">
        <w:rPr>
          <w:rFonts w:ascii="Arial" w:hAnsi="Arial" w:cs="Arial"/>
          <w:sz w:val="24"/>
          <w:szCs w:val="24"/>
        </w:rPr>
        <w:t xml:space="preserve"> </w:t>
      </w:r>
      <w:r w:rsidR="008A1A84" w:rsidRPr="00BE781D">
        <w:rPr>
          <w:rFonts w:ascii="Arial" w:hAnsi="Arial" w:cs="Arial"/>
          <w:sz w:val="24"/>
          <w:szCs w:val="24"/>
        </w:rPr>
        <w:t>In addition</w:t>
      </w:r>
      <w:r w:rsidR="009B3C13" w:rsidRPr="00BE781D">
        <w:rPr>
          <w:rFonts w:ascii="Arial" w:hAnsi="Arial" w:cs="Arial"/>
          <w:sz w:val="24"/>
          <w:szCs w:val="24"/>
        </w:rPr>
        <w:t xml:space="preserve"> to </w:t>
      </w:r>
      <w:r w:rsidR="008A1A84" w:rsidRPr="00BE781D">
        <w:rPr>
          <w:rFonts w:ascii="Arial" w:hAnsi="Arial" w:cs="Arial"/>
          <w:sz w:val="24"/>
          <w:szCs w:val="24"/>
        </w:rPr>
        <w:t>the program priorities that are based on Proposition 1, the State Water</w:t>
      </w:r>
      <w:r w:rsidR="0099732E" w:rsidRPr="00BE781D">
        <w:rPr>
          <w:rFonts w:ascii="Arial" w:hAnsi="Arial" w:cs="Arial"/>
          <w:sz w:val="24"/>
          <w:szCs w:val="24"/>
        </w:rPr>
        <w:t xml:space="preserve"> </w:t>
      </w:r>
      <w:r w:rsidR="00BE368F" w:rsidRPr="00BE781D">
        <w:rPr>
          <w:rFonts w:ascii="Arial" w:hAnsi="Arial" w:cs="Arial"/>
          <w:sz w:val="24"/>
          <w:szCs w:val="24"/>
        </w:rPr>
        <w:t xml:space="preserve">Board </w:t>
      </w:r>
      <w:r w:rsidR="008A1A84" w:rsidRPr="00BE781D">
        <w:rPr>
          <w:rFonts w:ascii="Arial" w:hAnsi="Arial" w:cs="Arial"/>
          <w:sz w:val="24"/>
          <w:szCs w:val="24"/>
        </w:rPr>
        <w:t xml:space="preserve">has established requirements and </w:t>
      </w:r>
      <w:r w:rsidR="009B3C13" w:rsidRPr="00BE781D">
        <w:rPr>
          <w:rFonts w:ascii="Arial" w:hAnsi="Arial" w:cs="Arial"/>
          <w:sz w:val="24"/>
          <w:szCs w:val="24"/>
        </w:rPr>
        <w:t>preferences</w:t>
      </w:r>
      <w:r w:rsidR="008A1A84" w:rsidRPr="00BE781D">
        <w:rPr>
          <w:rFonts w:ascii="Arial" w:hAnsi="Arial" w:cs="Arial"/>
          <w:sz w:val="24"/>
          <w:szCs w:val="24"/>
        </w:rPr>
        <w:t xml:space="preserve"> for implementation projects</w:t>
      </w:r>
      <w:r w:rsidR="009B3C13" w:rsidRPr="00BE781D">
        <w:rPr>
          <w:rFonts w:ascii="Arial" w:hAnsi="Arial" w:cs="Arial"/>
          <w:sz w:val="24"/>
          <w:szCs w:val="24"/>
        </w:rPr>
        <w:t xml:space="preserve">.  Planning projects will be evaluated based on whether they will result in implementation projects that meet the </w:t>
      </w:r>
      <w:r w:rsidR="00615450" w:rsidRPr="00BE781D">
        <w:rPr>
          <w:rFonts w:ascii="Arial" w:hAnsi="Arial" w:cs="Arial"/>
          <w:sz w:val="24"/>
          <w:szCs w:val="24"/>
        </w:rPr>
        <w:t>established requirements and preferences.</w:t>
      </w:r>
      <w:r w:rsidR="009B3C13" w:rsidRPr="00BE781D">
        <w:rPr>
          <w:rFonts w:ascii="Arial" w:hAnsi="Arial" w:cs="Arial"/>
          <w:sz w:val="24"/>
          <w:szCs w:val="24"/>
        </w:rPr>
        <w:t xml:space="preserve">  </w:t>
      </w:r>
    </w:p>
    <w:p w14:paraId="5C78542A" w14:textId="05CF1121" w:rsidR="00F260FB" w:rsidRPr="00BE781D" w:rsidRDefault="005878A7" w:rsidP="00055C7B">
      <w:pPr>
        <w:pStyle w:val="Heading2"/>
        <w:numPr>
          <w:ilvl w:val="0"/>
          <w:numId w:val="64"/>
        </w:numPr>
        <w:spacing w:line="240" w:lineRule="auto"/>
        <w:ind w:hanging="720"/>
        <w:rPr>
          <w:sz w:val="24"/>
          <w:szCs w:val="24"/>
        </w:rPr>
      </w:pPr>
      <w:r w:rsidRPr="00BE781D">
        <w:rPr>
          <w:sz w:val="24"/>
          <w:szCs w:val="24"/>
        </w:rPr>
        <w:t xml:space="preserve"> </w:t>
      </w:r>
      <w:bookmarkStart w:id="30" w:name="_Toc449078336"/>
      <w:bookmarkStart w:id="31" w:name="_Toc491333730"/>
      <w:bookmarkStart w:id="32" w:name="_Toc449690824"/>
      <w:bookmarkStart w:id="33" w:name="_Toc57636309"/>
      <w:r w:rsidRPr="00BE781D">
        <w:rPr>
          <w:sz w:val="24"/>
          <w:szCs w:val="24"/>
        </w:rPr>
        <w:t>Priorities Established in Proposition 1</w:t>
      </w:r>
      <w:bookmarkEnd w:id="30"/>
      <w:bookmarkEnd w:id="31"/>
      <w:bookmarkEnd w:id="32"/>
      <w:bookmarkEnd w:id="33"/>
      <w:r w:rsidRPr="00BE781D">
        <w:rPr>
          <w:sz w:val="24"/>
          <w:szCs w:val="24"/>
        </w:rPr>
        <w:t xml:space="preserve"> </w:t>
      </w:r>
    </w:p>
    <w:p w14:paraId="581755D4" w14:textId="1560043D" w:rsidR="005878A7" w:rsidRPr="00BE781D" w:rsidRDefault="005878A7" w:rsidP="00055C7B">
      <w:pPr>
        <w:pStyle w:val="ListParagraph"/>
        <w:numPr>
          <w:ilvl w:val="0"/>
          <w:numId w:val="8"/>
        </w:numPr>
        <w:tabs>
          <w:tab w:val="left" w:pos="0"/>
          <w:tab w:val="left" w:pos="630"/>
        </w:tabs>
        <w:spacing w:after="0" w:line="240" w:lineRule="auto"/>
        <w:ind w:left="900" w:hanging="720"/>
        <w:rPr>
          <w:rFonts w:ascii="Arial" w:hAnsi="Arial" w:cs="Arial"/>
          <w:sz w:val="24"/>
          <w:szCs w:val="24"/>
        </w:rPr>
      </w:pPr>
      <w:r w:rsidRPr="00BE781D">
        <w:rPr>
          <w:rFonts w:ascii="Arial" w:hAnsi="Arial" w:cs="Arial"/>
          <w:sz w:val="24"/>
          <w:szCs w:val="24"/>
        </w:rPr>
        <w:t xml:space="preserve">Leverage Funds – Priority </w:t>
      </w:r>
      <w:r w:rsidR="0018777C" w:rsidRPr="00BE781D">
        <w:rPr>
          <w:rFonts w:ascii="Arial" w:hAnsi="Arial" w:cs="Arial"/>
          <w:sz w:val="24"/>
          <w:szCs w:val="24"/>
        </w:rPr>
        <w:t>will</w:t>
      </w:r>
      <w:r w:rsidRPr="00BE781D">
        <w:rPr>
          <w:rFonts w:ascii="Arial" w:hAnsi="Arial" w:cs="Arial"/>
          <w:sz w:val="24"/>
          <w:szCs w:val="24"/>
        </w:rPr>
        <w:t xml:space="preserve"> be given to projects that leverage private, federal, or local funding or produce the greatest public benefit (Water Code </w:t>
      </w:r>
      <w:r w:rsidR="00EC1266" w:rsidRPr="00BE781D">
        <w:rPr>
          <w:rFonts w:ascii="Arial" w:hAnsi="Arial" w:cs="Arial"/>
          <w:sz w:val="24"/>
          <w:szCs w:val="24"/>
        </w:rPr>
        <w:t xml:space="preserve">section </w:t>
      </w:r>
      <w:r w:rsidRPr="00BE781D">
        <w:rPr>
          <w:rFonts w:ascii="Arial" w:hAnsi="Arial" w:cs="Arial"/>
          <w:sz w:val="24"/>
          <w:szCs w:val="24"/>
        </w:rPr>
        <w:t xml:space="preserve">79707(b)). </w:t>
      </w:r>
    </w:p>
    <w:p w14:paraId="12447C43" w14:textId="5B912D21" w:rsidR="005878A7" w:rsidRPr="00BE781D" w:rsidRDefault="005878A7" w:rsidP="00055C7B">
      <w:pPr>
        <w:pStyle w:val="ListParagraph"/>
        <w:numPr>
          <w:ilvl w:val="0"/>
          <w:numId w:val="8"/>
        </w:numPr>
        <w:tabs>
          <w:tab w:val="left" w:pos="0"/>
        </w:tabs>
        <w:spacing w:after="0" w:line="240" w:lineRule="auto"/>
        <w:ind w:left="900" w:hanging="720"/>
        <w:rPr>
          <w:rFonts w:ascii="Arial" w:hAnsi="Arial" w:cs="Arial"/>
          <w:sz w:val="24"/>
          <w:szCs w:val="24"/>
        </w:rPr>
      </w:pPr>
      <w:r w:rsidRPr="00BE781D">
        <w:rPr>
          <w:rFonts w:ascii="Arial" w:hAnsi="Arial" w:cs="Arial"/>
          <w:sz w:val="24"/>
          <w:szCs w:val="24"/>
        </w:rPr>
        <w:t xml:space="preserve">Include New and Innovative </w:t>
      </w:r>
      <w:r w:rsidR="00D33313" w:rsidRPr="00BE781D">
        <w:rPr>
          <w:rFonts w:ascii="Arial" w:hAnsi="Arial" w:cs="Arial"/>
          <w:sz w:val="24"/>
          <w:szCs w:val="24"/>
        </w:rPr>
        <w:t>Technology</w:t>
      </w:r>
      <w:r w:rsidRPr="00BE781D">
        <w:rPr>
          <w:rFonts w:ascii="Arial" w:hAnsi="Arial" w:cs="Arial"/>
          <w:sz w:val="24"/>
          <w:szCs w:val="24"/>
        </w:rPr>
        <w:t xml:space="preserve"> – Special consideration </w:t>
      </w:r>
      <w:r w:rsidR="0018777C" w:rsidRPr="00BE781D">
        <w:rPr>
          <w:rFonts w:ascii="Arial" w:hAnsi="Arial" w:cs="Arial"/>
          <w:sz w:val="24"/>
          <w:szCs w:val="24"/>
        </w:rPr>
        <w:t>will</w:t>
      </w:r>
      <w:r w:rsidRPr="00BE781D">
        <w:rPr>
          <w:rFonts w:ascii="Arial" w:hAnsi="Arial" w:cs="Arial"/>
          <w:sz w:val="24"/>
          <w:szCs w:val="24"/>
        </w:rPr>
        <w:t xml:space="preserve"> be given to projects that employ new or innovative technology or practices, including decision support tools that support the integration of multiple jurisdictions, including, but not limited to, water supply, flood control, land use, and sanitation (Water Code </w:t>
      </w:r>
      <w:r w:rsidR="00EC1266" w:rsidRPr="00BE781D">
        <w:rPr>
          <w:rFonts w:ascii="Arial" w:hAnsi="Arial" w:cs="Arial"/>
          <w:sz w:val="24"/>
          <w:szCs w:val="24"/>
        </w:rPr>
        <w:t xml:space="preserve">section </w:t>
      </w:r>
      <w:r w:rsidRPr="00BE781D">
        <w:rPr>
          <w:rFonts w:ascii="Arial" w:hAnsi="Arial" w:cs="Arial"/>
          <w:sz w:val="24"/>
          <w:szCs w:val="24"/>
        </w:rPr>
        <w:t xml:space="preserve">79707(e)). </w:t>
      </w:r>
    </w:p>
    <w:p w14:paraId="685FCC70" w14:textId="6B7D37A2" w:rsidR="007012C0" w:rsidRPr="00BE781D" w:rsidRDefault="005878A7" w:rsidP="00055C7B">
      <w:pPr>
        <w:pStyle w:val="ListParagraph"/>
        <w:numPr>
          <w:ilvl w:val="0"/>
          <w:numId w:val="8"/>
        </w:numPr>
        <w:tabs>
          <w:tab w:val="left" w:pos="0"/>
        </w:tabs>
        <w:spacing w:after="0" w:line="240" w:lineRule="auto"/>
        <w:ind w:left="900" w:hanging="720"/>
        <w:rPr>
          <w:rFonts w:ascii="Arial" w:hAnsi="Arial" w:cs="Arial"/>
          <w:sz w:val="24"/>
          <w:szCs w:val="24"/>
        </w:rPr>
      </w:pPr>
      <w:r w:rsidRPr="00BE781D">
        <w:rPr>
          <w:rFonts w:ascii="Arial" w:hAnsi="Arial" w:cs="Arial"/>
          <w:sz w:val="24"/>
          <w:szCs w:val="24"/>
        </w:rPr>
        <w:t xml:space="preserve">Proposition 1, Chapter 10 (Water Code </w:t>
      </w:r>
      <w:r w:rsidR="00EC1266" w:rsidRPr="00BE781D">
        <w:rPr>
          <w:rFonts w:ascii="Arial" w:hAnsi="Arial" w:cs="Arial"/>
          <w:sz w:val="24"/>
          <w:szCs w:val="24"/>
        </w:rPr>
        <w:t xml:space="preserve">section </w:t>
      </w:r>
      <w:r w:rsidRPr="00BE781D">
        <w:rPr>
          <w:rFonts w:ascii="Arial" w:hAnsi="Arial" w:cs="Arial"/>
          <w:sz w:val="24"/>
          <w:szCs w:val="24"/>
        </w:rPr>
        <w:t>79771(b</w:t>
      </w:r>
      <w:proofErr w:type="gramStart"/>
      <w:r w:rsidRPr="00BE781D">
        <w:rPr>
          <w:rFonts w:ascii="Arial" w:hAnsi="Arial" w:cs="Arial"/>
          <w:sz w:val="24"/>
          <w:szCs w:val="24"/>
        </w:rPr>
        <w:t>)(</w:t>
      </w:r>
      <w:proofErr w:type="gramEnd"/>
      <w:r w:rsidRPr="00BE781D">
        <w:rPr>
          <w:rFonts w:ascii="Arial" w:hAnsi="Arial" w:cs="Arial"/>
          <w:sz w:val="24"/>
          <w:szCs w:val="24"/>
        </w:rPr>
        <w:t xml:space="preserve">1-5)) </w:t>
      </w:r>
      <w:r w:rsidR="003E7EE0" w:rsidRPr="00BE781D">
        <w:rPr>
          <w:rFonts w:ascii="Arial" w:hAnsi="Arial" w:cs="Arial"/>
          <w:sz w:val="24"/>
          <w:szCs w:val="24"/>
        </w:rPr>
        <w:t>prioritization</w:t>
      </w:r>
      <w:r w:rsidRPr="00BE781D">
        <w:rPr>
          <w:rFonts w:ascii="Arial" w:hAnsi="Arial" w:cs="Arial"/>
          <w:sz w:val="24"/>
          <w:szCs w:val="24"/>
        </w:rPr>
        <w:t xml:space="preserve"> criteria: </w:t>
      </w:r>
    </w:p>
    <w:p w14:paraId="3E32C412" w14:textId="77777777" w:rsidR="005878A7" w:rsidRPr="00BE781D" w:rsidRDefault="005878A7" w:rsidP="00055C7B">
      <w:pPr>
        <w:pStyle w:val="ListParagraph"/>
        <w:numPr>
          <w:ilvl w:val="1"/>
          <w:numId w:val="33"/>
        </w:numPr>
        <w:tabs>
          <w:tab w:val="left" w:pos="0"/>
          <w:tab w:val="left" w:pos="90"/>
        </w:tabs>
        <w:spacing w:after="0" w:line="240" w:lineRule="auto"/>
        <w:ind w:left="1260"/>
        <w:rPr>
          <w:rFonts w:ascii="Arial" w:hAnsi="Arial" w:cs="Arial"/>
          <w:sz w:val="24"/>
          <w:szCs w:val="24"/>
        </w:rPr>
      </w:pPr>
      <w:r w:rsidRPr="00BE781D">
        <w:rPr>
          <w:rFonts w:ascii="Arial" w:hAnsi="Arial" w:cs="Arial"/>
          <w:sz w:val="24"/>
          <w:szCs w:val="24"/>
        </w:rPr>
        <w:t xml:space="preserve">The threat posed by groundwater contamination to the affected community’s overall drinking water supplies, including an urgent need for treatment of alternative supplies or increased water imports if groundwater is not available due to contamination. </w:t>
      </w:r>
    </w:p>
    <w:p w14:paraId="3C98C925" w14:textId="77777777" w:rsidR="005878A7" w:rsidRPr="00BE781D" w:rsidRDefault="005878A7" w:rsidP="00055C7B">
      <w:pPr>
        <w:pStyle w:val="ListParagraph"/>
        <w:numPr>
          <w:ilvl w:val="1"/>
          <w:numId w:val="33"/>
        </w:numPr>
        <w:tabs>
          <w:tab w:val="left" w:pos="0"/>
          <w:tab w:val="left" w:pos="90"/>
        </w:tabs>
        <w:spacing w:after="0" w:line="240" w:lineRule="auto"/>
        <w:ind w:left="1260"/>
        <w:rPr>
          <w:rFonts w:ascii="Arial" w:hAnsi="Arial" w:cs="Arial"/>
          <w:sz w:val="24"/>
          <w:szCs w:val="24"/>
        </w:rPr>
      </w:pPr>
      <w:r w:rsidRPr="00BE781D">
        <w:rPr>
          <w:rFonts w:ascii="Arial" w:hAnsi="Arial" w:cs="Arial"/>
          <w:sz w:val="24"/>
          <w:szCs w:val="24"/>
        </w:rPr>
        <w:t xml:space="preserve">The potential for groundwater contamination to spread and impair drinking water supply and water storage for nearby population areas. </w:t>
      </w:r>
    </w:p>
    <w:p w14:paraId="4C696BC7" w14:textId="77777777" w:rsidR="005878A7" w:rsidRPr="00BE781D" w:rsidRDefault="005878A7" w:rsidP="00055C7B">
      <w:pPr>
        <w:pStyle w:val="ListParagraph"/>
        <w:numPr>
          <w:ilvl w:val="1"/>
          <w:numId w:val="33"/>
        </w:numPr>
        <w:tabs>
          <w:tab w:val="left" w:pos="0"/>
          <w:tab w:val="left" w:pos="90"/>
        </w:tabs>
        <w:spacing w:after="0" w:line="240" w:lineRule="auto"/>
        <w:ind w:left="1260"/>
        <w:rPr>
          <w:rFonts w:ascii="Arial" w:hAnsi="Arial" w:cs="Arial"/>
          <w:sz w:val="24"/>
          <w:szCs w:val="24"/>
        </w:rPr>
      </w:pPr>
      <w:r w:rsidRPr="00BE781D">
        <w:rPr>
          <w:rFonts w:ascii="Arial" w:hAnsi="Arial" w:cs="Arial"/>
          <w:sz w:val="24"/>
          <w:szCs w:val="24"/>
        </w:rPr>
        <w:t xml:space="preserve">The potential of the project, if fully implemented, to enhance local water supply reliability. </w:t>
      </w:r>
    </w:p>
    <w:p w14:paraId="40130C89" w14:textId="77777777" w:rsidR="006452AD" w:rsidRPr="00BE781D" w:rsidRDefault="005878A7" w:rsidP="00055C7B">
      <w:pPr>
        <w:pStyle w:val="ListParagraph"/>
        <w:numPr>
          <w:ilvl w:val="1"/>
          <w:numId w:val="33"/>
        </w:numPr>
        <w:tabs>
          <w:tab w:val="left" w:pos="0"/>
          <w:tab w:val="left" w:pos="90"/>
        </w:tabs>
        <w:spacing w:after="0" w:line="240" w:lineRule="auto"/>
        <w:ind w:left="1260"/>
        <w:rPr>
          <w:rFonts w:ascii="Arial" w:hAnsi="Arial" w:cs="Arial"/>
          <w:sz w:val="24"/>
          <w:szCs w:val="24"/>
        </w:rPr>
      </w:pPr>
      <w:r w:rsidRPr="00BE781D">
        <w:rPr>
          <w:rFonts w:ascii="Arial" w:hAnsi="Arial" w:cs="Arial"/>
          <w:sz w:val="24"/>
          <w:szCs w:val="24"/>
        </w:rPr>
        <w:t>The potential of the project to maximize opportunities to recharge vulnerable, high-use groundwater basins and optimize groundwater supplies.</w:t>
      </w:r>
    </w:p>
    <w:p w14:paraId="44686590" w14:textId="18E932A3" w:rsidR="005915F4" w:rsidRPr="00BE781D" w:rsidRDefault="005878A7" w:rsidP="00055C7B">
      <w:pPr>
        <w:pStyle w:val="ListParagraph"/>
        <w:numPr>
          <w:ilvl w:val="1"/>
          <w:numId w:val="33"/>
        </w:numPr>
        <w:tabs>
          <w:tab w:val="left" w:pos="0"/>
          <w:tab w:val="left" w:pos="90"/>
        </w:tabs>
        <w:spacing w:after="0" w:line="240" w:lineRule="auto"/>
        <w:ind w:left="1260"/>
        <w:rPr>
          <w:rFonts w:ascii="Arial" w:hAnsi="Arial" w:cs="Arial"/>
          <w:sz w:val="24"/>
          <w:szCs w:val="24"/>
        </w:rPr>
      </w:pPr>
      <w:r w:rsidRPr="00BE781D">
        <w:rPr>
          <w:rFonts w:ascii="Arial" w:hAnsi="Arial" w:cs="Arial"/>
          <w:sz w:val="24"/>
          <w:szCs w:val="24"/>
        </w:rPr>
        <w:t xml:space="preserve">The project addresses contamination at a site for which the courts or the appropriate regulatory authority has not yet identified responsible parties, or where the identified responsible parties are unwilling or unable to pay for the total cost of cleanup, including water supply reliability improvement for critical urban water supplies in designated superfund areas with groundwater contamination listed on the National Priorities List established pursuant to Section 105(a)(8)(B) of the federal Comprehensive Environmental Response, Compensation, and Liability Act of 1980 </w:t>
      </w:r>
      <w:r w:rsidR="00476C48">
        <w:rPr>
          <w:rFonts w:ascii="Arial" w:hAnsi="Arial" w:cs="Arial"/>
          <w:sz w:val="24"/>
          <w:szCs w:val="24"/>
        </w:rPr>
        <w:br/>
      </w:r>
      <w:r w:rsidRPr="00BE781D">
        <w:rPr>
          <w:rFonts w:ascii="Arial" w:hAnsi="Arial" w:cs="Arial"/>
          <w:sz w:val="24"/>
          <w:szCs w:val="24"/>
        </w:rPr>
        <w:t xml:space="preserve">(42 U.S.C. </w:t>
      </w:r>
      <w:r w:rsidR="00EC1266" w:rsidRPr="00BE781D">
        <w:rPr>
          <w:rFonts w:ascii="Arial" w:hAnsi="Arial" w:cs="Arial"/>
          <w:sz w:val="24"/>
          <w:szCs w:val="24"/>
        </w:rPr>
        <w:t xml:space="preserve">Section </w:t>
      </w:r>
      <w:r w:rsidRPr="00BE781D">
        <w:rPr>
          <w:rFonts w:ascii="Arial" w:hAnsi="Arial" w:cs="Arial"/>
          <w:sz w:val="24"/>
          <w:szCs w:val="24"/>
        </w:rPr>
        <w:t xml:space="preserve">9605(a)(8)(B)). </w:t>
      </w:r>
    </w:p>
    <w:p w14:paraId="6A92D30F" w14:textId="77777777" w:rsidR="005878A7" w:rsidRPr="00BE781D" w:rsidRDefault="005878A7" w:rsidP="004B4378">
      <w:pPr>
        <w:pStyle w:val="ListParagraph"/>
        <w:tabs>
          <w:tab w:val="left" w:pos="0"/>
          <w:tab w:val="left" w:pos="90"/>
        </w:tabs>
        <w:spacing w:after="0" w:line="240" w:lineRule="auto"/>
        <w:ind w:left="1260"/>
        <w:rPr>
          <w:sz w:val="24"/>
          <w:szCs w:val="24"/>
        </w:rPr>
      </w:pPr>
    </w:p>
    <w:p w14:paraId="31ED73CA" w14:textId="4D58206F" w:rsidR="005878A7" w:rsidRPr="00BE781D" w:rsidRDefault="008F6200" w:rsidP="00BB0AB3">
      <w:pPr>
        <w:pStyle w:val="Heading2"/>
        <w:numPr>
          <w:ilvl w:val="0"/>
          <w:numId w:val="66"/>
        </w:numPr>
        <w:tabs>
          <w:tab w:val="left" w:pos="270"/>
        </w:tabs>
        <w:spacing w:before="0" w:line="240" w:lineRule="auto"/>
        <w:ind w:hanging="720"/>
        <w:contextualSpacing/>
        <w:rPr>
          <w:sz w:val="24"/>
          <w:szCs w:val="24"/>
        </w:rPr>
      </w:pPr>
      <w:bookmarkStart w:id="34" w:name="_Toc449078337"/>
      <w:bookmarkStart w:id="35" w:name="_Toc491333731"/>
      <w:bookmarkStart w:id="36" w:name="_Toc449690825"/>
      <w:bookmarkStart w:id="37" w:name="_Toc57636310"/>
      <w:r w:rsidRPr="00BE781D">
        <w:rPr>
          <w:sz w:val="24"/>
          <w:szCs w:val="24"/>
        </w:rPr>
        <w:t>Eligibility Requirements</w:t>
      </w:r>
      <w:r w:rsidR="002B2A1E" w:rsidRPr="00BE781D">
        <w:rPr>
          <w:sz w:val="24"/>
          <w:szCs w:val="24"/>
        </w:rPr>
        <w:t xml:space="preserve"> </w:t>
      </w:r>
      <w:r w:rsidR="00D4089C" w:rsidRPr="00BE781D">
        <w:rPr>
          <w:sz w:val="24"/>
          <w:szCs w:val="24"/>
        </w:rPr>
        <w:t xml:space="preserve">Established by the State Water Board </w:t>
      </w:r>
      <w:r w:rsidR="008A1A84" w:rsidRPr="00BE781D">
        <w:rPr>
          <w:sz w:val="24"/>
          <w:szCs w:val="24"/>
        </w:rPr>
        <w:t>for Implementation Projects</w:t>
      </w:r>
      <w:bookmarkEnd w:id="34"/>
      <w:bookmarkEnd w:id="35"/>
      <w:bookmarkEnd w:id="36"/>
      <w:bookmarkEnd w:id="37"/>
    </w:p>
    <w:p w14:paraId="7D7FEC5D" w14:textId="2C3DCD81" w:rsidR="00BB60F8" w:rsidRPr="00BE781D" w:rsidRDefault="002B2A1E" w:rsidP="004B4378">
      <w:pPr>
        <w:pStyle w:val="ListParagraph"/>
        <w:tabs>
          <w:tab w:val="left" w:pos="0"/>
        </w:tabs>
        <w:spacing w:after="0" w:line="240" w:lineRule="auto"/>
        <w:ind w:left="0"/>
        <w:rPr>
          <w:rFonts w:ascii="Arial" w:hAnsi="Arial" w:cs="Arial"/>
          <w:sz w:val="24"/>
          <w:szCs w:val="24"/>
        </w:rPr>
      </w:pPr>
      <w:r w:rsidRPr="00BE781D">
        <w:rPr>
          <w:rFonts w:ascii="Arial" w:hAnsi="Arial" w:cs="Arial"/>
          <w:sz w:val="24"/>
          <w:szCs w:val="24"/>
        </w:rPr>
        <w:t>To be eligible for funding, i</w:t>
      </w:r>
      <w:r w:rsidR="008A1A84" w:rsidRPr="00BE781D">
        <w:rPr>
          <w:rFonts w:ascii="Arial" w:hAnsi="Arial" w:cs="Arial"/>
          <w:sz w:val="24"/>
          <w:szCs w:val="24"/>
        </w:rPr>
        <w:t xml:space="preserve">mplementation projects must </w:t>
      </w:r>
      <w:r w:rsidR="00816E6B" w:rsidRPr="00BE781D">
        <w:rPr>
          <w:rFonts w:ascii="Arial" w:hAnsi="Arial" w:cs="Arial"/>
          <w:sz w:val="24"/>
          <w:szCs w:val="24"/>
        </w:rPr>
        <w:t xml:space="preserve">meet </w:t>
      </w:r>
      <w:r w:rsidR="008A1A84" w:rsidRPr="00BE781D">
        <w:rPr>
          <w:rFonts w:ascii="Arial" w:hAnsi="Arial" w:cs="Arial"/>
          <w:sz w:val="24"/>
          <w:szCs w:val="24"/>
        </w:rPr>
        <w:t>the following requirements:</w:t>
      </w:r>
    </w:p>
    <w:p w14:paraId="77CC6466" w14:textId="2F9531C1" w:rsidR="002B2A1E" w:rsidRPr="00BE781D" w:rsidRDefault="00B965D2" w:rsidP="00055C7B">
      <w:pPr>
        <w:pStyle w:val="ListParagraph"/>
        <w:numPr>
          <w:ilvl w:val="0"/>
          <w:numId w:val="18"/>
        </w:numPr>
        <w:tabs>
          <w:tab w:val="left" w:pos="0"/>
        </w:tabs>
        <w:spacing w:after="0" w:line="240" w:lineRule="auto"/>
        <w:ind w:left="900" w:hanging="720"/>
        <w:rPr>
          <w:rFonts w:ascii="Arial" w:hAnsi="Arial" w:cs="Arial"/>
          <w:sz w:val="24"/>
          <w:szCs w:val="24"/>
        </w:rPr>
      </w:pPr>
      <w:r w:rsidRPr="00BE781D">
        <w:rPr>
          <w:rFonts w:ascii="Arial" w:hAnsi="Arial" w:cs="Arial"/>
          <w:sz w:val="24"/>
          <w:szCs w:val="24"/>
        </w:rPr>
        <w:t>Consistent with the California Water Action Plan</w:t>
      </w:r>
      <w:r w:rsidR="009A74D2" w:rsidRPr="00BE781D">
        <w:rPr>
          <w:rFonts w:ascii="Arial" w:hAnsi="Arial" w:cs="Arial"/>
          <w:sz w:val="24"/>
          <w:szCs w:val="24"/>
        </w:rPr>
        <w:t xml:space="preserve"> (CWAP)</w:t>
      </w:r>
      <w:r w:rsidRPr="00BE781D">
        <w:rPr>
          <w:rFonts w:ascii="Arial" w:hAnsi="Arial" w:cs="Arial"/>
          <w:sz w:val="24"/>
          <w:szCs w:val="24"/>
        </w:rPr>
        <w:t>, t</w:t>
      </w:r>
      <w:r w:rsidR="002B2A1E" w:rsidRPr="00BE781D">
        <w:rPr>
          <w:rFonts w:ascii="Arial" w:hAnsi="Arial" w:cs="Arial"/>
          <w:sz w:val="24"/>
          <w:szCs w:val="24"/>
        </w:rPr>
        <w:t xml:space="preserve">he project must achieve </w:t>
      </w:r>
      <w:r w:rsidRPr="00BE781D">
        <w:rPr>
          <w:rFonts w:ascii="Arial" w:hAnsi="Arial" w:cs="Arial"/>
          <w:sz w:val="24"/>
          <w:szCs w:val="24"/>
        </w:rPr>
        <w:t xml:space="preserve">at least </w:t>
      </w:r>
      <w:r w:rsidR="002B2A1E" w:rsidRPr="00BE781D">
        <w:rPr>
          <w:rFonts w:ascii="Arial" w:hAnsi="Arial" w:cs="Arial"/>
          <w:sz w:val="24"/>
          <w:szCs w:val="24"/>
        </w:rPr>
        <w:t>one</w:t>
      </w:r>
      <w:r w:rsidRPr="00BE781D">
        <w:rPr>
          <w:rFonts w:ascii="Arial" w:hAnsi="Arial" w:cs="Arial"/>
          <w:sz w:val="24"/>
          <w:szCs w:val="24"/>
        </w:rPr>
        <w:t xml:space="preserve"> </w:t>
      </w:r>
      <w:r w:rsidR="002B2A1E" w:rsidRPr="00BE781D">
        <w:rPr>
          <w:rFonts w:ascii="Arial" w:hAnsi="Arial" w:cs="Arial"/>
          <w:sz w:val="24"/>
          <w:szCs w:val="24"/>
        </w:rPr>
        <w:t>or more of the following objectives:</w:t>
      </w:r>
    </w:p>
    <w:p w14:paraId="77349A42" w14:textId="19D06FF6" w:rsidR="002B2A1E" w:rsidRPr="00BE781D" w:rsidRDefault="002B2A1E" w:rsidP="00B623B2">
      <w:pPr>
        <w:pStyle w:val="ListParagraph"/>
        <w:numPr>
          <w:ilvl w:val="1"/>
          <w:numId w:val="18"/>
        </w:numPr>
        <w:tabs>
          <w:tab w:val="left" w:pos="0"/>
        </w:tabs>
        <w:spacing w:after="0" w:line="240" w:lineRule="auto"/>
        <w:ind w:left="1260"/>
        <w:rPr>
          <w:rFonts w:ascii="Arial" w:hAnsi="Arial" w:cs="Arial"/>
          <w:sz w:val="24"/>
          <w:szCs w:val="24"/>
        </w:rPr>
      </w:pPr>
      <w:r w:rsidRPr="00BE781D">
        <w:rPr>
          <w:rFonts w:ascii="Arial" w:hAnsi="Arial" w:cs="Arial"/>
          <w:sz w:val="24"/>
          <w:szCs w:val="24"/>
        </w:rPr>
        <w:t>Prevent the spread of contamination in an aquifer that serves or has served as a source of drinking water;</w:t>
      </w:r>
    </w:p>
    <w:p w14:paraId="297E1404" w14:textId="2829D4B5" w:rsidR="002B2A1E" w:rsidRPr="00BE781D" w:rsidRDefault="002B2A1E" w:rsidP="00B623B2">
      <w:pPr>
        <w:pStyle w:val="ListParagraph"/>
        <w:numPr>
          <w:ilvl w:val="1"/>
          <w:numId w:val="18"/>
        </w:numPr>
        <w:tabs>
          <w:tab w:val="left" w:pos="0"/>
        </w:tabs>
        <w:spacing w:after="0" w:line="240" w:lineRule="auto"/>
        <w:ind w:left="1260"/>
        <w:rPr>
          <w:rFonts w:ascii="Arial" w:hAnsi="Arial" w:cs="Arial"/>
          <w:sz w:val="24"/>
          <w:szCs w:val="24"/>
        </w:rPr>
      </w:pPr>
      <w:r w:rsidRPr="00BE781D">
        <w:rPr>
          <w:rFonts w:ascii="Arial" w:hAnsi="Arial" w:cs="Arial"/>
          <w:sz w:val="24"/>
          <w:szCs w:val="24"/>
        </w:rPr>
        <w:t xml:space="preserve">Accelerate the cleanup of contamination in </w:t>
      </w:r>
      <w:r w:rsidR="00816E6B" w:rsidRPr="00BE781D">
        <w:rPr>
          <w:rFonts w:ascii="Arial" w:hAnsi="Arial" w:cs="Arial"/>
          <w:sz w:val="24"/>
          <w:szCs w:val="24"/>
        </w:rPr>
        <w:t xml:space="preserve">an </w:t>
      </w:r>
      <w:r w:rsidRPr="00BE781D">
        <w:rPr>
          <w:rFonts w:ascii="Arial" w:hAnsi="Arial" w:cs="Arial"/>
          <w:sz w:val="24"/>
          <w:szCs w:val="24"/>
        </w:rPr>
        <w:t>aquifer that serves or has served as a source of drinking water;</w:t>
      </w:r>
    </w:p>
    <w:p w14:paraId="6C61BFF8" w14:textId="09A29534" w:rsidR="002B2A1E" w:rsidRPr="00BE781D" w:rsidRDefault="002B2A1E" w:rsidP="00B623B2">
      <w:pPr>
        <w:pStyle w:val="ListParagraph"/>
        <w:numPr>
          <w:ilvl w:val="1"/>
          <w:numId w:val="18"/>
        </w:numPr>
        <w:tabs>
          <w:tab w:val="left" w:pos="0"/>
        </w:tabs>
        <w:spacing w:after="0" w:line="240" w:lineRule="auto"/>
        <w:ind w:left="1260"/>
        <w:rPr>
          <w:rFonts w:ascii="Arial" w:hAnsi="Arial" w:cs="Arial"/>
          <w:sz w:val="24"/>
          <w:szCs w:val="24"/>
        </w:rPr>
      </w:pPr>
      <w:r w:rsidRPr="00BE781D">
        <w:rPr>
          <w:rFonts w:ascii="Arial" w:hAnsi="Arial" w:cs="Arial"/>
          <w:sz w:val="24"/>
          <w:szCs w:val="24"/>
        </w:rPr>
        <w:t xml:space="preserve">Protect </w:t>
      </w:r>
      <w:r w:rsidR="009233F6" w:rsidRPr="00BE781D">
        <w:rPr>
          <w:rFonts w:ascii="Arial" w:hAnsi="Arial" w:cs="Arial"/>
          <w:sz w:val="24"/>
          <w:szCs w:val="24"/>
        </w:rPr>
        <w:t xml:space="preserve">an </w:t>
      </w:r>
      <w:r w:rsidRPr="00BE781D">
        <w:rPr>
          <w:rFonts w:ascii="Arial" w:hAnsi="Arial" w:cs="Arial"/>
          <w:sz w:val="24"/>
          <w:szCs w:val="24"/>
        </w:rPr>
        <w:t>aquifer that serve</w:t>
      </w:r>
      <w:r w:rsidR="00AE18A2" w:rsidRPr="00BE781D">
        <w:rPr>
          <w:rFonts w:ascii="Arial" w:hAnsi="Arial" w:cs="Arial"/>
          <w:sz w:val="24"/>
          <w:szCs w:val="24"/>
        </w:rPr>
        <w:t>s</w:t>
      </w:r>
      <w:r w:rsidRPr="00BE781D">
        <w:rPr>
          <w:rFonts w:ascii="Arial" w:hAnsi="Arial" w:cs="Arial"/>
          <w:sz w:val="24"/>
          <w:szCs w:val="24"/>
        </w:rPr>
        <w:t xml:space="preserve"> as a source of drinking water; or</w:t>
      </w:r>
    </w:p>
    <w:p w14:paraId="7D0E6D60" w14:textId="02575689" w:rsidR="002B2A1E" w:rsidRPr="00BE781D" w:rsidRDefault="002B2A1E" w:rsidP="00B623B2">
      <w:pPr>
        <w:pStyle w:val="ListParagraph"/>
        <w:numPr>
          <w:ilvl w:val="1"/>
          <w:numId w:val="18"/>
        </w:numPr>
        <w:tabs>
          <w:tab w:val="left" w:pos="0"/>
        </w:tabs>
        <w:spacing w:after="0" w:line="240" w:lineRule="auto"/>
        <w:ind w:left="1260"/>
        <w:rPr>
          <w:rFonts w:ascii="Arial" w:hAnsi="Arial" w:cs="Arial"/>
          <w:sz w:val="24"/>
          <w:szCs w:val="24"/>
        </w:rPr>
      </w:pPr>
      <w:r w:rsidRPr="00BE781D">
        <w:rPr>
          <w:rFonts w:ascii="Arial" w:hAnsi="Arial" w:cs="Arial"/>
          <w:sz w:val="24"/>
          <w:szCs w:val="24"/>
        </w:rPr>
        <w:t xml:space="preserve">Provide clean drinking water to </w:t>
      </w:r>
      <w:r w:rsidR="00435FFA" w:rsidRPr="00BE781D">
        <w:rPr>
          <w:rFonts w:ascii="Arial" w:hAnsi="Arial" w:cs="Arial"/>
          <w:sz w:val="24"/>
          <w:szCs w:val="24"/>
        </w:rPr>
        <w:t>DAC</w:t>
      </w:r>
      <w:r w:rsidRPr="00BE781D">
        <w:rPr>
          <w:rFonts w:ascii="Arial" w:hAnsi="Arial" w:cs="Arial"/>
          <w:sz w:val="24"/>
          <w:szCs w:val="24"/>
        </w:rPr>
        <w:t xml:space="preserve">s or </w:t>
      </w:r>
      <w:r w:rsidR="00435FFA" w:rsidRPr="00BE781D">
        <w:rPr>
          <w:rFonts w:ascii="Arial" w:hAnsi="Arial" w:cs="Arial"/>
          <w:sz w:val="24"/>
          <w:szCs w:val="24"/>
        </w:rPr>
        <w:t>EDA</w:t>
      </w:r>
      <w:r w:rsidRPr="00BE781D">
        <w:rPr>
          <w:rFonts w:ascii="Arial" w:hAnsi="Arial" w:cs="Arial"/>
          <w:sz w:val="24"/>
          <w:szCs w:val="24"/>
        </w:rPr>
        <w:t>s.</w:t>
      </w:r>
    </w:p>
    <w:p w14:paraId="004D4FAB" w14:textId="439A1743" w:rsidR="001F4C7D" w:rsidRPr="00BE781D" w:rsidRDefault="002B2A1E" w:rsidP="00055C7B">
      <w:pPr>
        <w:pStyle w:val="ListParagraph"/>
        <w:numPr>
          <w:ilvl w:val="0"/>
          <w:numId w:val="18"/>
        </w:numPr>
        <w:tabs>
          <w:tab w:val="left" w:pos="0"/>
        </w:tabs>
        <w:spacing w:after="0" w:line="240" w:lineRule="auto"/>
        <w:ind w:left="900" w:hanging="720"/>
        <w:rPr>
          <w:rFonts w:ascii="Arial" w:hAnsi="Arial" w:cs="Arial"/>
          <w:sz w:val="24"/>
          <w:szCs w:val="24"/>
        </w:rPr>
      </w:pPr>
      <w:r w:rsidRPr="00BE781D">
        <w:rPr>
          <w:rFonts w:ascii="Arial" w:hAnsi="Arial" w:cs="Arial"/>
          <w:sz w:val="24"/>
          <w:szCs w:val="24"/>
        </w:rPr>
        <w:t>The project must be</w:t>
      </w:r>
      <w:r w:rsidR="00AB4565" w:rsidRPr="00BE781D">
        <w:rPr>
          <w:rFonts w:ascii="Arial" w:hAnsi="Arial" w:cs="Arial"/>
          <w:sz w:val="24"/>
          <w:szCs w:val="24"/>
        </w:rPr>
        <w:t xml:space="preserve"> i</w:t>
      </w:r>
      <w:r w:rsidR="00AA162C" w:rsidRPr="00BE781D">
        <w:rPr>
          <w:rFonts w:ascii="Arial" w:hAnsi="Arial" w:cs="Arial"/>
          <w:sz w:val="24"/>
          <w:szCs w:val="24"/>
        </w:rPr>
        <w:t xml:space="preserve">dentified as a high priority by the applicable </w:t>
      </w:r>
      <w:r w:rsidR="000713B8" w:rsidRPr="00BE781D">
        <w:rPr>
          <w:rFonts w:ascii="Arial" w:hAnsi="Arial" w:cs="Arial"/>
          <w:sz w:val="24"/>
          <w:szCs w:val="24"/>
        </w:rPr>
        <w:t>s</w:t>
      </w:r>
      <w:r w:rsidR="00AA162C" w:rsidRPr="00BE781D">
        <w:rPr>
          <w:rFonts w:ascii="Arial" w:hAnsi="Arial" w:cs="Arial"/>
          <w:sz w:val="24"/>
          <w:szCs w:val="24"/>
        </w:rPr>
        <w:t xml:space="preserve">tate or federal regulatory agencies (e.g. Regional Water Quality Control Board </w:t>
      </w:r>
      <w:r w:rsidR="0025446A" w:rsidRPr="00BE781D">
        <w:rPr>
          <w:rFonts w:ascii="Arial" w:hAnsi="Arial" w:cs="Arial"/>
          <w:sz w:val="24"/>
          <w:szCs w:val="24"/>
        </w:rPr>
        <w:t>[</w:t>
      </w:r>
      <w:r w:rsidR="00AA162C" w:rsidRPr="00BE781D">
        <w:rPr>
          <w:rFonts w:ascii="Arial" w:hAnsi="Arial" w:cs="Arial"/>
          <w:sz w:val="24"/>
          <w:szCs w:val="24"/>
        </w:rPr>
        <w:t>Regional Water Board</w:t>
      </w:r>
      <w:r w:rsidR="0025446A" w:rsidRPr="00BE781D">
        <w:rPr>
          <w:rFonts w:ascii="Arial" w:hAnsi="Arial" w:cs="Arial"/>
          <w:sz w:val="24"/>
          <w:szCs w:val="24"/>
        </w:rPr>
        <w:t xml:space="preserve">], </w:t>
      </w:r>
      <w:r w:rsidR="00AA162C" w:rsidRPr="00BE781D">
        <w:rPr>
          <w:rFonts w:ascii="Arial" w:hAnsi="Arial" w:cs="Arial"/>
          <w:sz w:val="24"/>
          <w:szCs w:val="24"/>
        </w:rPr>
        <w:t xml:space="preserve">State Water Board, Department of Toxic Substances Control </w:t>
      </w:r>
      <w:r w:rsidR="000B6FB5" w:rsidRPr="00BE781D">
        <w:rPr>
          <w:rFonts w:ascii="Arial" w:hAnsi="Arial" w:cs="Arial"/>
          <w:sz w:val="24"/>
          <w:szCs w:val="24"/>
        </w:rPr>
        <w:t>[</w:t>
      </w:r>
      <w:r w:rsidR="00AA162C" w:rsidRPr="00BE781D">
        <w:rPr>
          <w:rFonts w:ascii="Arial" w:hAnsi="Arial" w:cs="Arial"/>
          <w:sz w:val="24"/>
          <w:szCs w:val="24"/>
        </w:rPr>
        <w:t>DTSC</w:t>
      </w:r>
      <w:r w:rsidR="000B6FB5" w:rsidRPr="00BE781D">
        <w:rPr>
          <w:rFonts w:ascii="Arial" w:hAnsi="Arial" w:cs="Arial"/>
          <w:sz w:val="24"/>
          <w:szCs w:val="24"/>
        </w:rPr>
        <w:t>]</w:t>
      </w:r>
      <w:r w:rsidR="00AA162C" w:rsidRPr="00BE781D">
        <w:rPr>
          <w:rFonts w:ascii="Arial" w:hAnsi="Arial" w:cs="Arial"/>
          <w:sz w:val="24"/>
          <w:szCs w:val="24"/>
        </w:rPr>
        <w:t xml:space="preserve">, the United States Environmental Protection Agency </w:t>
      </w:r>
      <w:r w:rsidR="00627996">
        <w:rPr>
          <w:rFonts w:ascii="Arial" w:hAnsi="Arial" w:cs="Arial"/>
          <w:sz w:val="24"/>
          <w:szCs w:val="24"/>
        </w:rPr>
        <w:br/>
      </w:r>
      <w:r w:rsidR="000B6FB5" w:rsidRPr="00BE781D">
        <w:rPr>
          <w:rFonts w:ascii="Arial" w:hAnsi="Arial" w:cs="Arial"/>
          <w:sz w:val="24"/>
          <w:szCs w:val="24"/>
        </w:rPr>
        <w:t>[</w:t>
      </w:r>
      <w:r w:rsidR="00AA162C" w:rsidRPr="00BE781D">
        <w:rPr>
          <w:rFonts w:ascii="Arial" w:hAnsi="Arial" w:cs="Arial"/>
          <w:sz w:val="24"/>
          <w:szCs w:val="24"/>
        </w:rPr>
        <w:t>U</w:t>
      </w:r>
      <w:r w:rsidR="00B623B2" w:rsidRPr="00BE781D">
        <w:rPr>
          <w:rFonts w:ascii="Arial" w:hAnsi="Arial" w:cs="Arial"/>
          <w:sz w:val="24"/>
          <w:szCs w:val="24"/>
        </w:rPr>
        <w:t>.</w:t>
      </w:r>
      <w:r w:rsidR="00AA162C" w:rsidRPr="00BE781D">
        <w:rPr>
          <w:rFonts w:ascii="Arial" w:hAnsi="Arial" w:cs="Arial"/>
          <w:sz w:val="24"/>
          <w:szCs w:val="24"/>
        </w:rPr>
        <w:t>S</w:t>
      </w:r>
      <w:r w:rsidR="00B623B2" w:rsidRPr="00BE781D">
        <w:rPr>
          <w:rFonts w:ascii="Arial" w:hAnsi="Arial" w:cs="Arial"/>
          <w:sz w:val="24"/>
          <w:szCs w:val="24"/>
        </w:rPr>
        <w:t>.</w:t>
      </w:r>
      <w:r w:rsidR="00AA162C" w:rsidRPr="00BE781D">
        <w:rPr>
          <w:rFonts w:ascii="Arial" w:hAnsi="Arial" w:cs="Arial"/>
          <w:sz w:val="24"/>
          <w:szCs w:val="24"/>
        </w:rPr>
        <w:t xml:space="preserve"> EPA</w:t>
      </w:r>
      <w:r w:rsidR="000B6FB5" w:rsidRPr="00BE781D">
        <w:rPr>
          <w:rFonts w:ascii="Arial" w:hAnsi="Arial" w:cs="Arial"/>
          <w:sz w:val="24"/>
          <w:szCs w:val="24"/>
        </w:rPr>
        <w:t>]</w:t>
      </w:r>
      <w:r w:rsidR="00134420" w:rsidRPr="00BE781D">
        <w:rPr>
          <w:rFonts w:ascii="Arial" w:hAnsi="Arial" w:cs="Arial"/>
          <w:sz w:val="24"/>
          <w:szCs w:val="24"/>
        </w:rPr>
        <w:t xml:space="preserve">, </w:t>
      </w:r>
      <w:r w:rsidR="00DC6F75" w:rsidRPr="00BE781D">
        <w:rPr>
          <w:rFonts w:ascii="Arial" w:hAnsi="Arial" w:cs="Arial"/>
          <w:sz w:val="24"/>
          <w:szCs w:val="24"/>
        </w:rPr>
        <w:t xml:space="preserve">and </w:t>
      </w:r>
      <w:r w:rsidR="00134420" w:rsidRPr="00BE781D">
        <w:rPr>
          <w:rFonts w:ascii="Arial" w:hAnsi="Arial" w:cs="Arial"/>
          <w:sz w:val="24"/>
          <w:szCs w:val="24"/>
        </w:rPr>
        <w:t>DWR</w:t>
      </w:r>
      <w:r w:rsidR="004C611F" w:rsidRPr="00BE781D">
        <w:rPr>
          <w:rFonts w:ascii="Arial" w:hAnsi="Arial" w:cs="Arial"/>
          <w:sz w:val="24"/>
          <w:szCs w:val="24"/>
        </w:rPr>
        <w:t>)</w:t>
      </w:r>
      <w:r w:rsidR="00E117AA" w:rsidRPr="00BE781D">
        <w:rPr>
          <w:rFonts w:ascii="Arial" w:hAnsi="Arial" w:cs="Arial"/>
          <w:sz w:val="24"/>
          <w:szCs w:val="24"/>
        </w:rPr>
        <w:t>.</w:t>
      </w:r>
      <w:r w:rsidR="006140C6" w:rsidRPr="00BE781D">
        <w:rPr>
          <w:rStyle w:val="FootnoteReference"/>
          <w:rFonts w:ascii="Arial" w:hAnsi="Arial" w:cs="Arial"/>
          <w:sz w:val="24"/>
          <w:szCs w:val="24"/>
        </w:rPr>
        <w:footnoteReference w:id="3"/>
      </w:r>
      <w:r w:rsidR="004C611F" w:rsidRPr="00BE781D">
        <w:rPr>
          <w:rFonts w:ascii="Arial" w:hAnsi="Arial" w:cs="Arial"/>
          <w:sz w:val="24"/>
          <w:szCs w:val="24"/>
        </w:rPr>
        <w:t xml:space="preserve"> </w:t>
      </w:r>
      <w:r w:rsidR="00DF267D" w:rsidRPr="00BE781D">
        <w:rPr>
          <w:rFonts w:ascii="Arial" w:hAnsi="Arial" w:cs="Arial"/>
          <w:sz w:val="24"/>
          <w:szCs w:val="24"/>
        </w:rPr>
        <w:t xml:space="preserve"> </w:t>
      </w:r>
    </w:p>
    <w:p w14:paraId="1D8E8A35" w14:textId="73012380" w:rsidR="00007945" w:rsidRPr="00BE781D" w:rsidRDefault="002B2A1E" w:rsidP="00055C7B">
      <w:pPr>
        <w:pStyle w:val="ListParagraph"/>
        <w:numPr>
          <w:ilvl w:val="0"/>
          <w:numId w:val="18"/>
        </w:numPr>
        <w:tabs>
          <w:tab w:val="left" w:pos="0"/>
        </w:tabs>
        <w:spacing w:after="0" w:line="240" w:lineRule="auto"/>
        <w:ind w:left="900" w:hanging="720"/>
        <w:rPr>
          <w:rFonts w:ascii="Arial" w:hAnsi="Arial" w:cs="Arial"/>
          <w:sz w:val="24"/>
          <w:szCs w:val="24"/>
        </w:rPr>
      </w:pPr>
      <w:r w:rsidRPr="00BE781D">
        <w:rPr>
          <w:rFonts w:ascii="Arial" w:hAnsi="Arial" w:cs="Arial"/>
          <w:sz w:val="24"/>
          <w:szCs w:val="24"/>
        </w:rPr>
        <w:t xml:space="preserve">The </w:t>
      </w:r>
      <w:r w:rsidR="00007945" w:rsidRPr="00BE781D">
        <w:rPr>
          <w:rFonts w:ascii="Arial" w:hAnsi="Arial" w:cs="Arial"/>
          <w:sz w:val="24"/>
          <w:szCs w:val="24"/>
        </w:rPr>
        <w:t>project must cleanup or prevent the contamination of groundwater that serves or has served as a source of drinking water.</w:t>
      </w:r>
    </w:p>
    <w:p w14:paraId="4FD14014" w14:textId="73743D9F" w:rsidR="00AA162C" w:rsidRPr="00BE781D" w:rsidRDefault="002B2A1E" w:rsidP="00055C7B">
      <w:pPr>
        <w:pStyle w:val="ListParagraph"/>
        <w:numPr>
          <w:ilvl w:val="0"/>
          <w:numId w:val="18"/>
        </w:numPr>
        <w:tabs>
          <w:tab w:val="left" w:pos="0"/>
        </w:tabs>
        <w:spacing w:after="0" w:line="240" w:lineRule="auto"/>
        <w:ind w:left="900" w:hanging="720"/>
        <w:rPr>
          <w:rFonts w:ascii="Arial" w:hAnsi="Arial" w:cs="Arial"/>
          <w:sz w:val="24"/>
          <w:szCs w:val="24"/>
        </w:rPr>
      </w:pPr>
      <w:r w:rsidRPr="00BE781D">
        <w:rPr>
          <w:rFonts w:ascii="Arial" w:hAnsi="Arial" w:cs="Arial"/>
          <w:sz w:val="24"/>
          <w:szCs w:val="24"/>
        </w:rPr>
        <w:t xml:space="preserve">The </w:t>
      </w:r>
      <w:r w:rsidR="00536672" w:rsidRPr="00BE781D">
        <w:rPr>
          <w:rFonts w:ascii="Arial" w:hAnsi="Arial" w:cs="Arial"/>
          <w:sz w:val="24"/>
          <w:szCs w:val="24"/>
        </w:rPr>
        <w:t>a</w:t>
      </w:r>
      <w:r w:rsidR="00AA162C" w:rsidRPr="00BE781D">
        <w:rPr>
          <w:rFonts w:ascii="Arial" w:hAnsi="Arial" w:cs="Arial"/>
          <w:sz w:val="24"/>
          <w:szCs w:val="24"/>
        </w:rPr>
        <w:t xml:space="preserve">pplicant must demonstrate the availability of funds for any match required and </w:t>
      </w:r>
      <w:r w:rsidRPr="00BE781D">
        <w:rPr>
          <w:rFonts w:ascii="Arial" w:hAnsi="Arial" w:cs="Arial"/>
          <w:sz w:val="24"/>
          <w:szCs w:val="24"/>
        </w:rPr>
        <w:t xml:space="preserve">that </w:t>
      </w:r>
      <w:r w:rsidR="00AA162C" w:rsidRPr="00BE781D">
        <w:rPr>
          <w:rFonts w:ascii="Arial" w:hAnsi="Arial" w:cs="Arial"/>
          <w:sz w:val="24"/>
          <w:szCs w:val="24"/>
        </w:rPr>
        <w:t xml:space="preserve">the </w:t>
      </w:r>
      <w:r w:rsidR="00536672" w:rsidRPr="00BE781D">
        <w:rPr>
          <w:rFonts w:ascii="Arial" w:hAnsi="Arial" w:cs="Arial"/>
          <w:sz w:val="24"/>
          <w:szCs w:val="24"/>
        </w:rPr>
        <w:t>a</w:t>
      </w:r>
      <w:r w:rsidRPr="00BE781D">
        <w:rPr>
          <w:rFonts w:ascii="Arial" w:hAnsi="Arial" w:cs="Arial"/>
          <w:sz w:val="24"/>
          <w:szCs w:val="24"/>
        </w:rPr>
        <w:t>pplicant</w:t>
      </w:r>
      <w:r w:rsidR="00AA162C" w:rsidRPr="00BE781D">
        <w:rPr>
          <w:rFonts w:ascii="Arial" w:hAnsi="Arial" w:cs="Arial"/>
          <w:sz w:val="24"/>
          <w:szCs w:val="24"/>
        </w:rPr>
        <w:t xml:space="preserve"> has the capacity to pay for the ongoing operation and maintenance (O&amp;M) of any facility funded (Water Code </w:t>
      </w:r>
      <w:r w:rsidR="00EC1266" w:rsidRPr="00BE781D">
        <w:rPr>
          <w:rFonts w:ascii="Arial" w:hAnsi="Arial" w:cs="Arial"/>
          <w:sz w:val="24"/>
          <w:szCs w:val="24"/>
        </w:rPr>
        <w:t xml:space="preserve">section </w:t>
      </w:r>
      <w:r w:rsidR="00AA162C" w:rsidRPr="00BE781D">
        <w:rPr>
          <w:rFonts w:ascii="Arial" w:hAnsi="Arial" w:cs="Arial"/>
          <w:sz w:val="24"/>
          <w:szCs w:val="24"/>
        </w:rPr>
        <w:t>79774(c))</w:t>
      </w:r>
      <w:r w:rsidR="00AB4565" w:rsidRPr="00BE781D">
        <w:rPr>
          <w:rFonts w:ascii="Arial" w:hAnsi="Arial" w:cs="Arial"/>
          <w:sz w:val="24"/>
          <w:szCs w:val="24"/>
        </w:rPr>
        <w:t>.</w:t>
      </w:r>
    </w:p>
    <w:p w14:paraId="7323EB6E" w14:textId="3391621B" w:rsidR="00AA162C" w:rsidRPr="00BE781D" w:rsidRDefault="002B2A1E" w:rsidP="00055C7B">
      <w:pPr>
        <w:pStyle w:val="ListParagraph"/>
        <w:numPr>
          <w:ilvl w:val="0"/>
          <w:numId w:val="18"/>
        </w:numPr>
        <w:tabs>
          <w:tab w:val="left" w:pos="0"/>
        </w:tabs>
        <w:spacing w:after="0" w:line="240" w:lineRule="auto"/>
        <w:ind w:left="900" w:hanging="720"/>
        <w:rPr>
          <w:rFonts w:ascii="Arial" w:hAnsi="Arial" w:cs="Arial"/>
          <w:sz w:val="24"/>
          <w:szCs w:val="24"/>
        </w:rPr>
      </w:pPr>
      <w:r w:rsidRPr="00BE781D">
        <w:rPr>
          <w:rFonts w:ascii="Arial" w:hAnsi="Arial" w:cs="Arial"/>
          <w:sz w:val="24"/>
          <w:szCs w:val="24"/>
        </w:rPr>
        <w:t>The project</w:t>
      </w:r>
      <w:r w:rsidR="00AA162C" w:rsidRPr="00BE781D">
        <w:rPr>
          <w:rFonts w:ascii="Arial" w:hAnsi="Arial" w:cs="Arial"/>
          <w:sz w:val="24"/>
          <w:szCs w:val="24"/>
        </w:rPr>
        <w:t xml:space="preserve"> must have a useful life of at least 20 years</w:t>
      </w:r>
      <w:r w:rsidR="00927302" w:rsidRPr="00BE781D">
        <w:rPr>
          <w:rFonts w:ascii="Arial" w:hAnsi="Arial" w:cs="Arial"/>
          <w:sz w:val="24"/>
          <w:szCs w:val="24"/>
        </w:rPr>
        <w:t xml:space="preserve"> and the </w:t>
      </w:r>
      <w:r w:rsidR="00536672" w:rsidRPr="00BE781D">
        <w:rPr>
          <w:rFonts w:ascii="Arial" w:hAnsi="Arial" w:cs="Arial"/>
          <w:sz w:val="24"/>
          <w:szCs w:val="24"/>
        </w:rPr>
        <w:t>a</w:t>
      </w:r>
      <w:r w:rsidR="00927302" w:rsidRPr="00BE781D">
        <w:rPr>
          <w:rFonts w:ascii="Arial" w:hAnsi="Arial" w:cs="Arial"/>
          <w:sz w:val="24"/>
          <w:szCs w:val="24"/>
        </w:rPr>
        <w:t xml:space="preserve">pplicant must </w:t>
      </w:r>
      <w:r w:rsidR="00E35ED0" w:rsidRPr="00BE781D">
        <w:rPr>
          <w:rFonts w:ascii="Arial" w:hAnsi="Arial" w:cs="Arial"/>
          <w:sz w:val="24"/>
          <w:szCs w:val="24"/>
        </w:rPr>
        <w:t xml:space="preserve">have </w:t>
      </w:r>
      <w:r w:rsidR="00927302" w:rsidRPr="00BE781D">
        <w:rPr>
          <w:rFonts w:ascii="Arial" w:hAnsi="Arial" w:cs="Arial"/>
          <w:sz w:val="24"/>
          <w:szCs w:val="24"/>
        </w:rPr>
        <w:t>establish</w:t>
      </w:r>
      <w:r w:rsidR="00F551F5" w:rsidRPr="00BE781D">
        <w:rPr>
          <w:rFonts w:ascii="Arial" w:hAnsi="Arial" w:cs="Arial"/>
          <w:sz w:val="24"/>
          <w:szCs w:val="24"/>
        </w:rPr>
        <w:t>ed</w:t>
      </w:r>
      <w:r w:rsidR="00A21BD5" w:rsidRPr="00BE781D">
        <w:rPr>
          <w:rFonts w:ascii="Arial" w:hAnsi="Arial" w:cs="Arial"/>
          <w:sz w:val="24"/>
          <w:szCs w:val="24"/>
        </w:rPr>
        <w:t>,</w:t>
      </w:r>
      <w:r w:rsidR="00927302" w:rsidRPr="00BE781D">
        <w:rPr>
          <w:rFonts w:ascii="Arial" w:hAnsi="Arial" w:cs="Arial"/>
          <w:sz w:val="24"/>
          <w:szCs w:val="24"/>
        </w:rPr>
        <w:t xml:space="preserve"> </w:t>
      </w:r>
      <w:r w:rsidR="00F551F5" w:rsidRPr="00BE781D">
        <w:rPr>
          <w:rFonts w:ascii="Arial" w:hAnsi="Arial" w:cs="Arial"/>
          <w:sz w:val="24"/>
          <w:szCs w:val="24"/>
        </w:rPr>
        <w:t>or have a detailed plan for establishing</w:t>
      </w:r>
      <w:r w:rsidR="00A21BD5" w:rsidRPr="00BE781D">
        <w:rPr>
          <w:rFonts w:ascii="Arial" w:hAnsi="Arial" w:cs="Arial"/>
          <w:sz w:val="24"/>
          <w:szCs w:val="24"/>
        </w:rPr>
        <w:t>,</w:t>
      </w:r>
      <w:r w:rsidR="00F551F5" w:rsidRPr="00BE781D">
        <w:rPr>
          <w:rFonts w:ascii="Arial" w:hAnsi="Arial" w:cs="Arial"/>
          <w:sz w:val="24"/>
          <w:szCs w:val="24"/>
        </w:rPr>
        <w:t xml:space="preserve"> </w:t>
      </w:r>
      <w:r w:rsidR="00927302" w:rsidRPr="00BE781D">
        <w:rPr>
          <w:rFonts w:ascii="Arial" w:hAnsi="Arial" w:cs="Arial"/>
          <w:sz w:val="24"/>
          <w:szCs w:val="24"/>
        </w:rPr>
        <w:t>adequate rights of way for the useful life of the project</w:t>
      </w:r>
      <w:r w:rsidR="00AB4565" w:rsidRPr="00BE781D">
        <w:rPr>
          <w:rFonts w:ascii="Arial" w:hAnsi="Arial" w:cs="Arial"/>
          <w:sz w:val="24"/>
          <w:szCs w:val="24"/>
        </w:rPr>
        <w:t>.</w:t>
      </w:r>
    </w:p>
    <w:p w14:paraId="1181F775" w14:textId="77777777" w:rsidR="008F6200" w:rsidRPr="00BE781D" w:rsidRDefault="008F6200" w:rsidP="00055C7B">
      <w:pPr>
        <w:tabs>
          <w:tab w:val="left" w:pos="0"/>
        </w:tabs>
        <w:spacing w:after="0" w:line="240" w:lineRule="auto"/>
        <w:rPr>
          <w:rFonts w:ascii="Arial" w:hAnsi="Arial" w:cs="Arial"/>
          <w:sz w:val="24"/>
          <w:szCs w:val="24"/>
        </w:rPr>
      </w:pPr>
    </w:p>
    <w:p w14:paraId="5B307E16" w14:textId="0109B852" w:rsidR="008F6200" w:rsidRPr="00BE781D" w:rsidRDefault="008F6200" w:rsidP="004B4378">
      <w:pPr>
        <w:pStyle w:val="Heading2"/>
        <w:numPr>
          <w:ilvl w:val="0"/>
          <w:numId w:val="66"/>
        </w:numPr>
        <w:tabs>
          <w:tab w:val="left" w:pos="270"/>
        </w:tabs>
        <w:spacing w:before="0" w:line="240" w:lineRule="auto"/>
        <w:ind w:hanging="720"/>
        <w:contextualSpacing/>
        <w:rPr>
          <w:sz w:val="24"/>
          <w:szCs w:val="24"/>
        </w:rPr>
      </w:pPr>
      <w:bookmarkStart w:id="38" w:name="_Toc449078338"/>
      <w:bookmarkStart w:id="39" w:name="_Toc491333732"/>
      <w:bookmarkStart w:id="40" w:name="_Toc449690826"/>
      <w:bookmarkStart w:id="41" w:name="_Toc57636311"/>
      <w:r w:rsidRPr="00BE781D">
        <w:rPr>
          <w:sz w:val="24"/>
          <w:szCs w:val="24"/>
        </w:rPr>
        <w:t>Project Preferences Established by the State Water Board for Implementation Projects</w:t>
      </w:r>
      <w:bookmarkEnd w:id="38"/>
      <w:bookmarkEnd w:id="39"/>
      <w:bookmarkEnd w:id="40"/>
      <w:bookmarkEnd w:id="41"/>
    </w:p>
    <w:p w14:paraId="64090CF4" w14:textId="1E9B03DC" w:rsidR="008F6200" w:rsidRPr="00BE781D" w:rsidRDefault="008F6200" w:rsidP="00055C7B">
      <w:pPr>
        <w:tabs>
          <w:tab w:val="left" w:pos="0"/>
        </w:tabs>
        <w:spacing w:after="0" w:line="240" w:lineRule="auto"/>
        <w:rPr>
          <w:rFonts w:ascii="Arial" w:hAnsi="Arial" w:cs="Arial"/>
          <w:sz w:val="24"/>
          <w:szCs w:val="24"/>
        </w:rPr>
      </w:pPr>
      <w:r w:rsidRPr="00BE781D">
        <w:rPr>
          <w:rFonts w:ascii="Arial" w:hAnsi="Arial" w:cs="Arial"/>
          <w:sz w:val="24"/>
          <w:szCs w:val="24"/>
        </w:rPr>
        <w:t xml:space="preserve">In its evaluation of projects, the State Water Board will give </w:t>
      </w:r>
      <w:r w:rsidR="0014653F" w:rsidRPr="00BE781D">
        <w:rPr>
          <w:rFonts w:ascii="Arial" w:hAnsi="Arial" w:cs="Arial"/>
          <w:sz w:val="24"/>
          <w:szCs w:val="24"/>
        </w:rPr>
        <w:t>higher scores</w:t>
      </w:r>
      <w:r w:rsidRPr="00BE781D">
        <w:rPr>
          <w:rFonts w:ascii="Arial" w:hAnsi="Arial" w:cs="Arial"/>
          <w:sz w:val="24"/>
          <w:szCs w:val="24"/>
        </w:rPr>
        <w:t xml:space="preserve"> to projects that effectively address the following project preferences: </w:t>
      </w:r>
    </w:p>
    <w:p w14:paraId="1ACE75C9" w14:textId="34AE9759" w:rsidR="007012C0" w:rsidRPr="00BE781D" w:rsidRDefault="00C047F2" w:rsidP="00055C7B">
      <w:pPr>
        <w:pStyle w:val="ListParagraph"/>
        <w:numPr>
          <w:ilvl w:val="0"/>
          <w:numId w:val="67"/>
        </w:numPr>
        <w:tabs>
          <w:tab w:val="left" w:pos="0"/>
        </w:tabs>
        <w:spacing w:after="0" w:line="240" w:lineRule="auto"/>
        <w:ind w:left="1260"/>
        <w:rPr>
          <w:rFonts w:ascii="Arial" w:hAnsi="Arial" w:cs="Arial"/>
          <w:sz w:val="24"/>
          <w:szCs w:val="24"/>
        </w:rPr>
      </w:pPr>
      <w:r w:rsidRPr="00BE781D">
        <w:rPr>
          <w:rFonts w:ascii="Arial" w:hAnsi="Arial" w:cs="Arial"/>
          <w:sz w:val="24"/>
          <w:szCs w:val="24"/>
        </w:rPr>
        <w:t xml:space="preserve">Human Right to Water </w:t>
      </w:r>
      <w:r w:rsidR="00015D58" w:rsidRPr="00BE781D">
        <w:rPr>
          <w:rFonts w:ascii="Arial" w:hAnsi="Arial" w:cs="Arial"/>
          <w:sz w:val="24"/>
          <w:szCs w:val="24"/>
        </w:rPr>
        <w:t>–</w:t>
      </w:r>
      <w:r w:rsidRPr="00BE781D">
        <w:rPr>
          <w:rFonts w:ascii="Arial" w:hAnsi="Arial" w:cs="Arial"/>
          <w:sz w:val="24"/>
          <w:szCs w:val="24"/>
        </w:rPr>
        <w:t xml:space="preserve"> the project s</w:t>
      </w:r>
      <w:r w:rsidR="007012C0" w:rsidRPr="00BE781D">
        <w:rPr>
          <w:rFonts w:ascii="Arial" w:hAnsi="Arial" w:cs="Arial"/>
          <w:sz w:val="24"/>
          <w:szCs w:val="24"/>
        </w:rPr>
        <w:t>upport</w:t>
      </w:r>
      <w:r w:rsidRPr="00BE781D">
        <w:rPr>
          <w:rFonts w:ascii="Arial" w:hAnsi="Arial" w:cs="Arial"/>
          <w:sz w:val="24"/>
          <w:szCs w:val="24"/>
        </w:rPr>
        <w:t>s and advances</w:t>
      </w:r>
      <w:r w:rsidR="007012C0" w:rsidRPr="00BE781D">
        <w:rPr>
          <w:rFonts w:ascii="Arial" w:hAnsi="Arial" w:cs="Arial"/>
          <w:sz w:val="24"/>
          <w:szCs w:val="24"/>
        </w:rPr>
        <w:t xml:space="preserve"> the State’s policy on </w:t>
      </w:r>
      <w:hyperlink r:id="rId12" w:history="1">
        <w:r w:rsidR="007012C0" w:rsidRPr="00BE781D">
          <w:rPr>
            <w:rStyle w:val="Hyperlink"/>
            <w:rFonts w:ascii="Arial" w:hAnsi="Arial" w:cs="Arial"/>
            <w:sz w:val="24"/>
            <w:szCs w:val="24"/>
          </w:rPr>
          <w:t>the human right to water</w:t>
        </w:r>
      </w:hyperlink>
      <w:r w:rsidRPr="00BE781D">
        <w:rPr>
          <w:rFonts w:ascii="Arial" w:hAnsi="Arial" w:cs="Arial"/>
          <w:sz w:val="24"/>
          <w:szCs w:val="24"/>
        </w:rPr>
        <w:t xml:space="preserve">, including any </w:t>
      </w:r>
      <w:r w:rsidR="00687CA0" w:rsidRPr="00BE781D">
        <w:rPr>
          <w:rFonts w:ascii="Arial" w:hAnsi="Arial" w:cs="Arial"/>
          <w:sz w:val="24"/>
          <w:szCs w:val="24"/>
        </w:rPr>
        <w:t xml:space="preserve">resolutions or policies </w:t>
      </w:r>
      <w:r w:rsidRPr="00BE781D">
        <w:rPr>
          <w:rFonts w:ascii="Arial" w:hAnsi="Arial" w:cs="Arial"/>
          <w:sz w:val="24"/>
          <w:szCs w:val="24"/>
        </w:rPr>
        <w:t>adopted by the State Water Board.</w:t>
      </w:r>
    </w:p>
    <w:p w14:paraId="7D89689F" w14:textId="77777777" w:rsidR="007012C0" w:rsidRPr="00BE781D" w:rsidRDefault="00C047F2" w:rsidP="00055C7B">
      <w:pPr>
        <w:pStyle w:val="ListParagraph"/>
        <w:numPr>
          <w:ilvl w:val="0"/>
          <w:numId w:val="67"/>
        </w:numPr>
        <w:tabs>
          <w:tab w:val="left" w:pos="0"/>
        </w:tabs>
        <w:spacing w:after="0" w:line="240" w:lineRule="auto"/>
        <w:ind w:left="1260"/>
        <w:rPr>
          <w:rFonts w:ascii="Arial" w:hAnsi="Arial" w:cs="Arial"/>
          <w:sz w:val="24"/>
          <w:szCs w:val="24"/>
        </w:rPr>
      </w:pPr>
      <w:r w:rsidRPr="00BE781D">
        <w:rPr>
          <w:rFonts w:ascii="Arial" w:hAnsi="Arial" w:cs="Arial"/>
          <w:sz w:val="24"/>
          <w:szCs w:val="24"/>
        </w:rPr>
        <w:t xml:space="preserve">Community Benefit </w:t>
      </w:r>
      <w:r w:rsidR="00015D58" w:rsidRPr="00BE781D">
        <w:rPr>
          <w:rFonts w:ascii="Arial" w:hAnsi="Arial" w:cs="Arial"/>
          <w:sz w:val="24"/>
          <w:szCs w:val="24"/>
        </w:rPr>
        <w:t>–</w:t>
      </w:r>
      <w:r w:rsidRPr="00BE781D">
        <w:rPr>
          <w:rFonts w:ascii="Arial" w:hAnsi="Arial" w:cs="Arial"/>
          <w:sz w:val="24"/>
          <w:szCs w:val="24"/>
        </w:rPr>
        <w:t xml:space="preserve"> the project b</w:t>
      </w:r>
      <w:r w:rsidR="007012C0" w:rsidRPr="00BE781D">
        <w:rPr>
          <w:rFonts w:ascii="Arial" w:hAnsi="Arial" w:cs="Arial"/>
          <w:sz w:val="24"/>
          <w:szCs w:val="24"/>
        </w:rPr>
        <w:t>enefit</w:t>
      </w:r>
      <w:r w:rsidRPr="00BE781D">
        <w:rPr>
          <w:rFonts w:ascii="Arial" w:hAnsi="Arial" w:cs="Arial"/>
          <w:sz w:val="24"/>
          <w:szCs w:val="24"/>
        </w:rPr>
        <w:t>s</w:t>
      </w:r>
      <w:r w:rsidR="007012C0" w:rsidRPr="00BE781D">
        <w:rPr>
          <w:rFonts w:ascii="Arial" w:hAnsi="Arial" w:cs="Arial"/>
          <w:sz w:val="24"/>
          <w:szCs w:val="24"/>
        </w:rPr>
        <w:t xml:space="preserve"> the largest number of people per dollar spent</w:t>
      </w:r>
      <w:r w:rsidRPr="00BE781D">
        <w:rPr>
          <w:rFonts w:ascii="Arial" w:hAnsi="Arial" w:cs="Arial"/>
          <w:sz w:val="24"/>
          <w:szCs w:val="24"/>
        </w:rPr>
        <w:t xml:space="preserve"> considering the size of the community in which the project is located.</w:t>
      </w:r>
    </w:p>
    <w:p w14:paraId="1B7F9C57" w14:textId="77777777" w:rsidR="007012C0" w:rsidRPr="00BE781D" w:rsidRDefault="00C047F2" w:rsidP="00055C7B">
      <w:pPr>
        <w:pStyle w:val="ListParagraph"/>
        <w:numPr>
          <w:ilvl w:val="0"/>
          <w:numId w:val="67"/>
        </w:numPr>
        <w:tabs>
          <w:tab w:val="left" w:pos="0"/>
        </w:tabs>
        <w:spacing w:after="0" w:line="240" w:lineRule="auto"/>
        <w:ind w:left="1260"/>
        <w:rPr>
          <w:rFonts w:ascii="Arial" w:hAnsi="Arial" w:cs="Arial"/>
          <w:sz w:val="24"/>
          <w:szCs w:val="24"/>
        </w:rPr>
      </w:pPr>
      <w:r w:rsidRPr="00BE781D">
        <w:rPr>
          <w:rFonts w:ascii="Arial" w:hAnsi="Arial" w:cs="Arial"/>
          <w:sz w:val="24"/>
          <w:szCs w:val="24"/>
        </w:rPr>
        <w:t xml:space="preserve">Contaminant Removal Efficiency </w:t>
      </w:r>
      <w:r w:rsidR="00015D58" w:rsidRPr="00BE781D">
        <w:rPr>
          <w:rFonts w:ascii="Arial" w:hAnsi="Arial" w:cs="Arial"/>
          <w:sz w:val="24"/>
          <w:szCs w:val="24"/>
        </w:rPr>
        <w:t>–</w:t>
      </w:r>
      <w:r w:rsidRPr="00BE781D">
        <w:rPr>
          <w:rFonts w:ascii="Arial" w:hAnsi="Arial" w:cs="Arial"/>
          <w:sz w:val="24"/>
          <w:szCs w:val="24"/>
        </w:rPr>
        <w:t xml:space="preserve"> the project </w:t>
      </w:r>
      <w:r w:rsidR="00F5326E" w:rsidRPr="00BE781D">
        <w:rPr>
          <w:rFonts w:ascii="Arial" w:hAnsi="Arial" w:cs="Arial"/>
          <w:sz w:val="24"/>
          <w:szCs w:val="24"/>
        </w:rPr>
        <w:t>removes</w:t>
      </w:r>
      <w:r w:rsidR="007012C0" w:rsidRPr="00BE781D">
        <w:rPr>
          <w:rFonts w:ascii="Arial" w:hAnsi="Arial" w:cs="Arial"/>
          <w:sz w:val="24"/>
          <w:szCs w:val="24"/>
        </w:rPr>
        <w:t xml:space="preserve"> the most contamination at the lowest cost</w:t>
      </w:r>
      <w:r w:rsidRPr="00BE781D">
        <w:rPr>
          <w:rFonts w:ascii="Arial" w:hAnsi="Arial" w:cs="Arial"/>
          <w:sz w:val="24"/>
          <w:szCs w:val="24"/>
        </w:rPr>
        <w:t>.</w:t>
      </w:r>
    </w:p>
    <w:p w14:paraId="4296D070" w14:textId="77777777" w:rsidR="005878A7" w:rsidRPr="00BE781D" w:rsidRDefault="00C047F2" w:rsidP="00055C7B">
      <w:pPr>
        <w:pStyle w:val="ListParagraph"/>
        <w:numPr>
          <w:ilvl w:val="0"/>
          <w:numId w:val="67"/>
        </w:numPr>
        <w:tabs>
          <w:tab w:val="left" w:pos="0"/>
        </w:tabs>
        <w:spacing w:after="0" w:line="240" w:lineRule="auto"/>
        <w:ind w:left="1260"/>
        <w:rPr>
          <w:rFonts w:ascii="Arial" w:hAnsi="Arial" w:cs="Arial"/>
          <w:sz w:val="24"/>
          <w:szCs w:val="24"/>
        </w:rPr>
      </w:pPr>
      <w:r w:rsidRPr="00BE781D">
        <w:rPr>
          <w:rFonts w:ascii="Arial" w:hAnsi="Arial" w:cs="Arial"/>
          <w:sz w:val="24"/>
          <w:szCs w:val="24"/>
        </w:rPr>
        <w:t>Timeliness for Project Completion – the project c</w:t>
      </w:r>
      <w:r w:rsidR="007012C0" w:rsidRPr="00BE781D">
        <w:rPr>
          <w:rFonts w:ascii="Arial" w:hAnsi="Arial" w:cs="Arial"/>
          <w:sz w:val="24"/>
          <w:szCs w:val="24"/>
        </w:rPr>
        <w:t>an be completed within the appropriation time frame</w:t>
      </w:r>
      <w:r w:rsidRPr="00BE781D">
        <w:rPr>
          <w:rFonts w:ascii="Arial" w:hAnsi="Arial" w:cs="Arial"/>
          <w:sz w:val="24"/>
          <w:szCs w:val="24"/>
        </w:rPr>
        <w:t>.</w:t>
      </w:r>
    </w:p>
    <w:p w14:paraId="2EC73945" w14:textId="67EB201E" w:rsidR="00CD6A6C" w:rsidRPr="00BE781D" w:rsidRDefault="00CD6A6C" w:rsidP="00055C7B">
      <w:pPr>
        <w:pStyle w:val="ListParagraph"/>
        <w:numPr>
          <w:ilvl w:val="0"/>
          <w:numId w:val="67"/>
        </w:numPr>
        <w:tabs>
          <w:tab w:val="left" w:pos="0"/>
        </w:tabs>
        <w:spacing w:after="0" w:line="240" w:lineRule="auto"/>
        <w:ind w:left="1260"/>
        <w:rPr>
          <w:rFonts w:ascii="Arial" w:hAnsi="Arial" w:cs="Arial"/>
          <w:sz w:val="24"/>
          <w:szCs w:val="24"/>
        </w:rPr>
      </w:pPr>
      <w:r w:rsidRPr="00BE781D">
        <w:rPr>
          <w:rFonts w:ascii="Arial" w:hAnsi="Arial" w:cs="Arial"/>
          <w:sz w:val="24"/>
          <w:szCs w:val="24"/>
        </w:rPr>
        <w:t>Promote Groundwater Sustainability – the project supports attainment of the goals</w:t>
      </w:r>
      <w:r w:rsidR="009C09A9" w:rsidRPr="00BE781D">
        <w:rPr>
          <w:rFonts w:ascii="Arial" w:hAnsi="Arial" w:cs="Arial"/>
          <w:sz w:val="24"/>
          <w:szCs w:val="24"/>
        </w:rPr>
        <w:t xml:space="preserve"> of</w:t>
      </w:r>
      <w:r w:rsidRPr="00BE781D">
        <w:rPr>
          <w:rFonts w:ascii="Arial" w:hAnsi="Arial" w:cs="Arial"/>
          <w:sz w:val="24"/>
          <w:szCs w:val="24"/>
        </w:rPr>
        <w:t xml:space="preserve"> and is identified in an approved </w:t>
      </w:r>
      <w:r w:rsidR="00B107CD" w:rsidRPr="00BE781D">
        <w:rPr>
          <w:rFonts w:ascii="Arial" w:hAnsi="Arial" w:cs="Arial"/>
          <w:sz w:val="24"/>
          <w:szCs w:val="24"/>
        </w:rPr>
        <w:t>G</w:t>
      </w:r>
      <w:r w:rsidR="0014653F" w:rsidRPr="00BE781D">
        <w:rPr>
          <w:rFonts w:ascii="Arial" w:hAnsi="Arial" w:cs="Arial"/>
          <w:sz w:val="24"/>
          <w:szCs w:val="24"/>
        </w:rPr>
        <w:t xml:space="preserve">roundwater </w:t>
      </w:r>
      <w:r w:rsidR="00B107CD" w:rsidRPr="00BE781D">
        <w:rPr>
          <w:rFonts w:ascii="Arial" w:hAnsi="Arial" w:cs="Arial"/>
          <w:sz w:val="24"/>
          <w:szCs w:val="24"/>
        </w:rPr>
        <w:t>S</w:t>
      </w:r>
      <w:r w:rsidR="0014653F" w:rsidRPr="00BE781D">
        <w:rPr>
          <w:rFonts w:ascii="Arial" w:hAnsi="Arial" w:cs="Arial"/>
          <w:sz w:val="24"/>
          <w:szCs w:val="24"/>
        </w:rPr>
        <w:t>ustainability</w:t>
      </w:r>
      <w:r w:rsidRPr="00BE781D">
        <w:rPr>
          <w:rFonts w:ascii="Arial" w:hAnsi="Arial" w:cs="Arial"/>
          <w:sz w:val="24"/>
          <w:szCs w:val="24"/>
        </w:rPr>
        <w:t xml:space="preserve"> </w:t>
      </w:r>
      <w:r w:rsidR="00B107CD" w:rsidRPr="00BE781D">
        <w:rPr>
          <w:rFonts w:ascii="Arial" w:hAnsi="Arial" w:cs="Arial"/>
          <w:sz w:val="24"/>
          <w:szCs w:val="24"/>
        </w:rPr>
        <w:t>P</w:t>
      </w:r>
      <w:r w:rsidRPr="00BE781D">
        <w:rPr>
          <w:rFonts w:ascii="Arial" w:hAnsi="Arial" w:cs="Arial"/>
          <w:sz w:val="24"/>
          <w:szCs w:val="24"/>
        </w:rPr>
        <w:t>lan</w:t>
      </w:r>
      <w:r w:rsidR="00AF3E53" w:rsidRPr="00BE781D">
        <w:rPr>
          <w:rFonts w:ascii="Arial" w:hAnsi="Arial" w:cs="Arial"/>
          <w:sz w:val="24"/>
          <w:szCs w:val="24"/>
        </w:rPr>
        <w:t xml:space="preserve"> (GSP)</w:t>
      </w:r>
      <w:r w:rsidR="00B107CD" w:rsidRPr="00BE781D">
        <w:rPr>
          <w:rStyle w:val="FootnoteReference"/>
          <w:rFonts w:ascii="Arial" w:hAnsi="Arial" w:cs="Arial"/>
          <w:sz w:val="24"/>
          <w:szCs w:val="24"/>
        </w:rPr>
        <w:footnoteReference w:id="4"/>
      </w:r>
      <w:r w:rsidRPr="00BE781D">
        <w:rPr>
          <w:rFonts w:ascii="Arial" w:hAnsi="Arial" w:cs="Arial"/>
          <w:sz w:val="24"/>
          <w:szCs w:val="24"/>
        </w:rPr>
        <w:t xml:space="preserve"> or the project is consistent with the applicable court decree in an adjudicated basin.</w:t>
      </w:r>
    </w:p>
    <w:p w14:paraId="2BECEB14" w14:textId="277F5F9A" w:rsidR="008D51D2" w:rsidRPr="00BE781D" w:rsidRDefault="008D51D2" w:rsidP="00055C7B">
      <w:pPr>
        <w:pStyle w:val="ListParagraph"/>
        <w:numPr>
          <w:ilvl w:val="0"/>
          <w:numId w:val="67"/>
        </w:numPr>
        <w:tabs>
          <w:tab w:val="left" w:pos="0"/>
        </w:tabs>
        <w:spacing w:after="0" w:line="240" w:lineRule="auto"/>
        <w:ind w:left="1260"/>
        <w:rPr>
          <w:rFonts w:ascii="Arial" w:hAnsi="Arial" w:cs="Arial"/>
          <w:sz w:val="24"/>
          <w:szCs w:val="24"/>
        </w:rPr>
      </w:pPr>
      <w:r w:rsidRPr="00BE781D">
        <w:rPr>
          <w:rFonts w:ascii="Arial" w:hAnsi="Arial" w:cs="Arial"/>
          <w:sz w:val="24"/>
          <w:szCs w:val="24"/>
        </w:rPr>
        <w:t>Demonstrated Ability</w:t>
      </w:r>
      <w:r w:rsidRPr="00BE781D">
        <w:rPr>
          <w:sz w:val="24"/>
          <w:szCs w:val="24"/>
        </w:rPr>
        <w:t xml:space="preserve"> – </w:t>
      </w:r>
      <w:r w:rsidRPr="00BE781D">
        <w:rPr>
          <w:rFonts w:ascii="Arial" w:hAnsi="Arial" w:cs="Arial"/>
          <w:sz w:val="24"/>
          <w:szCs w:val="24"/>
        </w:rPr>
        <w:t xml:space="preserve">the </w:t>
      </w:r>
      <w:r w:rsidR="00021790" w:rsidRPr="00BE781D">
        <w:rPr>
          <w:rFonts w:ascii="Arial" w:hAnsi="Arial" w:cs="Arial"/>
          <w:sz w:val="24"/>
          <w:szCs w:val="24"/>
        </w:rPr>
        <w:t xml:space="preserve">applicant </w:t>
      </w:r>
      <w:r w:rsidRPr="00BE781D">
        <w:rPr>
          <w:rFonts w:ascii="Arial" w:hAnsi="Arial" w:cs="Arial"/>
          <w:sz w:val="24"/>
          <w:szCs w:val="24"/>
        </w:rPr>
        <w:t xml:space="preserve">has demonstrated </w:t>
      </w:r>
      <w:r w:rsidR="00C45E62" w:rsidRPr="00BE781D">
        <w:rPr>
          <w:rFonts w:ascii="Arial" w:hAnsi="Arial" w:cs="Arial"/>
          <w:sz w:val="24"/>
          <w:szCs w:val="24"/>
        </w:rPr>
        <w:t xml:space="preserve">the </w:t>
      </w:r>
      <w:r w:rsidRPr="00BE781D">
        <w:rPr>
          <w:rFonts w:ascii="Arial" w:hAnsi="Arial" w:cs="Arial"/>
          <w:sz w:val="24"/>
          <w:szCs w:val="24"/>
        </w:rPr>
        <w:t>ability to complete similar projects or previous phases of the overall cleanup effort on time and within scope and budget.</w:t>
      </w:r>
    </w:p>
    <w:p w14:paraId="78ABE6CC" w14:textId="28F1021B" w:rsidR="000D578F" w:rsidRPr="00BE781D" w:rsidRDefault="000D578F" w:rsidP="00055C7B">
      <w:pPr>
        <w:pStyle w:val="ListParagraph"/>
        <w:numPr>
          <w:ilvl w:val="0"/>
          <w:numId w:val="67"/>
        </w:numPr>
        <w:tabs>
          <w:tab w:val="left" w:pos="0"/>
        </w:tabs>
        <w:spacing w:after="0" w:line="240" w:lineRule="auto"/>
        <w:ind w:left="1260"/>
        <w:rPr>
          <w:rFonts w:ascii="Arial" w:hAnsi="Arial" w:cs="Arial"/>
          <w:sz w:val="24"/>
          <w:szCs w:val="24"/>
        </w:rPr>
      </w:pPr>
      <w:r w:rsidRPr="00BE781D">
        <w:rPr>
          <w:rFonts w:ascii="Arial" w:hAnsi="Arial" w:cs="Arial"/>
          <w:sz w:val="24"/>
          <w:szCs w:val="24"/>
        </w:rPr>
        <w:t xml:space="preserve">Regional Project – the project is identified in the applicable integrated regional water management plan (Water Code </w:t>
      </w:r>
      <w:r w:rsidR="00EC1266" w:rsidRPr="00BE781D">
        <w:rPr>
          <w:rFonts w:ascii="Arial" w:hAnsi="Arial" w:cs="Arial"/>
          <w:sz w:val="24"/>
          <w:szCs w:val="24"/>
        </w:rPr>
        <w:t xml:space="preserve">section </w:t>
      </w:r>
      <w:r w:rsidRPr="00BE781D">
        <w:rPr>
          <w:rFonts w:ascii="Arial" w:hAnsi="Arial" w:cs="Arial"/>
          <w:sz w:val="24"/>
          <w:szCs w:val="24"/>
        </w:rPr>
        <w:t>10544)</w:t>
      </w:r>
      <w:r w:rsidR="00E53A41" w:rsidRPr="00BE781D">
        <w:rPr>
          <w:rFonts w:ascii="Arial" w:hAnsi="Arial" w:cs="Arial"/>
          <w:sz w:val="24"/>
          <w:szCs w:val="24"/>
        </w:rPr>
        <w:t>, or other relevant regional plans such as a Salt and Nutrient Management Plan</w:t>
      </w:r>
      <w:r w:rsidRPr="00BE781D">
        <w:rPr>
          <w:rFonts w:ascii="Arial" w:hAnsi="Arial" w:cs="Arial"/>
          <w:sz w:val="24"/>
          <w:szCs w:val="24"/>
        </w:rPr>
        <w:t>.</w:t>
      </w:r>
    </w:p>
    <w:p w14:paraId="40FEE89E" w14:textId="40EA984E" w:rsidR="00F739D2" w:rsidRPr="00BE781D" w:rsidRDefault="00F739D2" w:rsidP="00055C7B">
      <w:pPr>
        <w:pStyle w:val="ListParagraph"/>
        <w:numPr>
          <w:ilvl w:val="0"/>
          <w:numId w:val="67"/>
        </w:numPr>
        <w:tabs>
          <w:tab w:val="left" w:pos="0"/>
        </w:tabs>
        <w:spacing w:after="0" w:line="240" w:lineRule="auto"/>
        <w:ind w:left="1260"/>
        <w:rPr>
          <w:rFonts w:ascii="Arial" w:hAnsi="Arial" w:cs="Arial"/>
          <w:sz w:val="24"/>
          <w:szCs w:val="24"/>
        </w:rPr>
      </w:pPr>
      <w:r w:rsidRPr="00BE781D">
        <w:rPr>
          <w:rFonts w:ascii="Arial" w:hAnsi="Arial" w:cs="Arial"/>
          <w:sz w:val="24"/>
          <w:szCs w:val="24"/>
        </w:rPr>
        <w:t>Public Health Risk/Benefit – the project provides a quantifiable reduction in an existing risk to public health</w:t>
      </w:r>
      <w:r w:rsidR="00DF45E9" w:rsidRPr="00BE781D">
        <w:rPr>
          <w:rFonts w:ascii="Arial" w:hAnsi="Arial" w:cs="Arial"/>
          <w:sz w:val="24"/>
          <w:szCs w:val="24"/>
        </w:rPr>
        <w:t>.</w:t>
      </w:r>
      <w:r w:rsidRPr="00BE781D">
        <w:rPr>
          <w:rStyle w:val="FootnoteReference"/>
          <w:rFonts w:ascii="Arial" w:hAnsi="Arial" w:cs="Arial"/>
          <w:sz w:val="24"/>
          <w:szCs w:val="24"/>
        </w:rPr>
        <w:footnoteReference w:id="5"/>
      </w:r>
    </w:p>
    <w:p w14:paraId="31C83746" w14:textId="43CCE112" w:rsidR="007515D9" w:rsidRPr="00BE781D" w:rsidRDefault="007515D9" w:rsidP="00055C7B">
      <w:pPr>
        <w:pStyle w:val="ListParagraph"/>
        <w:numPr>
          <w:ilvl w:val="0"/>
          <w:numId w:val="67"/>
        </w:numPr>
        <w:tabs>
          <w:tab w:val="left" w:pos="0"/>
        </w:tabs>
        <w:spacing w:after="0" w:line="240" w:lineRule="auto"/>
        <w:ind w:left="1260"/>
        <w:rPr>
          <w:rFonts w:ascii="Arial" w:hAnsi="Arial" w:cs="Arial"/>
          <w:sz w:val="24"/>
          <w:szCs w:val="24"/>
        </w:rPr>
      </w:pPr>
      <w:r w:rsidRPr="00BE781D">
        <w:rPr>
          <w:rFonts w:ascii="Arial" w:hAnsi="Arial" w:cs="Arial"/>
          <w:sz w:val="24"/>
          <w:szCs w:val="24"/>
        </w:rPr>
        <w:t xml:space="preserve">Multiple Benefits </w:t>
      </w:r>
      <w:r w:rsidR="00C56AF5" w:rsidRPr="00BE781D">
        <w:rPr>
          <w:rFonts w:ascii="Arial" w:hAnsi="Arial" w:cs="Arial"/>
          <w:sz w:val="24"/>
          <w:szCs w:val="24"/>
        </w:rPr>
        <w:t>–</w:t>
      </w:r>
      <w:r w:rsidRPr="00BE781D">
        <w:rPr>
          <w:rFonts w:ascii="Arial" w:hAnsi="Arial" w:cs="Arial"/>
          <w:sz w:val="24"/>
          <w:szCs w:val="24"/>
        </w:rPr>
        <w:t xml:space="preserve"> the project is designed to </w:t>
      </w:r>
      <w:r w:rsidR="00D35117" w:rsidRPr="00BE781D">
        <w:rPr>
          <w:rFonts w:ascii="Arial" w:hAnsi="Arial" w:cs="Arial"/>
          <w:sz w:val="24"/>
          <w:szCs w:val="24"/>
        </w:rPr>
        <w:t xml:space="preserve">address </w:t>
      </w:r>
      <w:r w:rsidRPr="00BE781D">
        <w:rPr>
          <w:rFonts w:ascii="Arial" w:hAnsi="Arial" w:cs="Arial"/>
          <w:sz w:val="24"/>
          <w:szCs w:val="24"/>
        </w:rPr>
        <w:t xml:space="preserve">more </w:t>
      </w:r>
      <w:r w:rsidR="00D35117" w:rsidRPr="00BE781D">
        <w:rPr>
          <w:rFonts w:ascii="Arial" w:hAnsi="Arial" w:cs="Arial"/>
          <w:sz w:val="24"/>
          <w:szCs w:val="24"/>
        </w:rPr>
        <w:t xml:space="preserve">than one </w:t>
      </w:r>
      <w:r w:rsidRPr="00BE781D">
        <w:rPr>
          <w:rFonts w:ascii="Arial" w:hAnsi="Arial" w:cs="Arial"/>
          <w:sz w:val="24"/>
          <w:szCs w:val="24"/>
        </w:rPr>
        <w:t>Proposition 1 prioritization criteria</w:t>
      </w:r>
      <w:r w:rsidR="0014653F" w:rsidRPr="00BE781D">
        <w:rPr>
          <w:rFonts w:ascii="Arial" w:hAnsi="Arial" w:cs="Arial"/>
          <w:sz w:val="24"/>
          <w:szCs w:val="24"/>
        </w:rPr>
        <w:t xml:space="preserve">; more </w:t>
      </w:r>
      <w:r w:rsidR="00D35117" w:rsidRPr="00BE781D">
        <w:rPr>
          <w:rFonts w:ascii="Arial" w:hAnsi="Arial" w:cs="Arial"/>
          <w:sz w:val="24"/>
          <w:szCs w:val="24"/>
        </w:rPr>
        <w:t>than one</w:t>
      </w:r>
      <w:r w:rsidR="0014653F" w:rsidRPr="00BE781D">
        <w:rPr>
          <w:rFonts w:ascii="Arial" w:hAnsi="Arial" w:cs="Arial"/>
          <w:sz w:val="24"/>
          <w:szCs w:val="24"/>
        </w:rPr>
        <w:t xml:space="preserve"> </w:t>
      </w:r>
      <w:r w:rsidR="009A74D2" w:rsidRPr="00BE781D">
        <w:rPr>
          <w:rFonts w:ascii="Arial" w:hAnsi="Arial" w:cs="Arial"/>
          <w:sz w:val="24"/>
          <w:szCs w:val="24"/>
        </w:rPr>
        <w:t>CWAP</w:t>
      </w:r>
      <w:r w:rsidR="0014653F" w:rsidRPr="00BE781D">
        <w:rPr>
          <w:rFonts w:ascii="Arial" w:hAnsi="Arial" w:cs="Arial"/>
          <w:sz w:val="24"/>
          <w:szCs w:val="24"/>
        </w:rPr>
        <w:t xml:space="preserve"> objective identified in </w:t>
      </w:r>
      <w:r w:rsidR="00AF3E53" w:rsidRPr="00BE781D">
        <w:rPr>
          <w:rFonts w:ascii="Arial" w:hAnsi="Arial" w:cs="Arial"/>
          <w:sz w:val="24"/>
          <w:szCs w:val="24"/>
        </w:rPr>
        <w:t xml:space="preserve">Section </w:t>
      </w:r>
      <w:r w:rsidR="0014653F" w:rsidRPr="00BE781D">
        <w:rPr>
          <w:rFonts w:ascii="Arial" w:hAnsi="Arial" w:cs="Arial"/>
          <w:sz w:val="24"/>
          <w:szCs w:val="24"/>
        </w:rPr>
        <w:t>2.2.1;</w:t>
      </w:r>
      <w:r w:rsidRPr="00BE781D">
        <w:rPr>
          <w:rFonts w:ascii="Arial" w:hAnsi="Arial" w:cs="Arial"/>
          <w:sz w:val="24"/>
          <w:szCs w:val="24"/>
        </w:rPr>
        <w:t xml:space="preserve"> </w:t>
      </w:r>
      <w:r w:rsidR="0014653F" w:rsidRPr="00BE781D">
        <w:rPr>
          <w:rFonts w:ascii="Arial" w:hAnsi="Arial" w:cs="Arial"/>
          <w:sz w:val="24"/>
          <w:szCs w:val="24"/>
        </w:rPr>
        <w:t>or is an integrated part of a groundwater recharge program.</w:t>
      </w:r>
      <w:r w:rsidRPr="00BE781D">
        <w:rPr>
          <w:rFonts w:ascii="Arial" w:hAnsi="Arial" w:cs="Arial"/>
          <w:sz w:val="24"/>
          <w:szCs w:val="24"/>
        </w:rPr>
        <w:t xml:space="preserve"> </w:t>
      </w:r>
    </w:p>
    <w:p w14:paraId="3B031E08" w14:textId="77777777" w:rsidR="005878A7" w:rsidRPr="00BE781D" w:rsidRDefault="005878A7" w:rsidP="00055C7B">
      <w:pPr>
        <w:pStyle w:val="ListParagraph"/>
        <w:tabs>
          <w:tab w:val="left" w:pos="0"/>
        </w:tabs>
        <w:spacing w:after="0" w:line="240" w:lineRule="auto"/>
        <w:ind w:left="0"/>
        <w:rPr>
          <w:rFonts w:ascii="Arial" w:hAnsi="Arial" w:cs="Arial"/>
          <w:sz w:val="24"/>
          <w:szCs w:val="24"/>
        </w:rPr>
      </w:pPr>
    </w:p>
    <w:p w14:paraId="7558D6BD" w14:textId="7F2AEC01" w:rsidR="00BA63F6" w:rsidRPr="00BE781D" w:rsidRDefault="003E7EE0" w:rsidP="00C37069">
      <w:pPr>
        <w:pStyle w:val="ListParagraph"/>
        <w:tabs>
          <w:tab w:val="left" w:pos="0"/>
        </w:tabs>
        <w:spacing w:after="0" w:line="240" w:lineRule="auto"/>
        <w:ind w:left="0"/>
        <w:rPr>
          <w:rFonts w:ascii="Arial" w:hAnsi="Arial" w:cs="Arial"/>
          <w:sz w:val="24"/>
          <w:szCs w:val="24"/>
        </w:rPr>
      </w:pPr>
      <w:r w:rsidRPr="00BE781D">
        <w:rPr>
          <w:rFonts w:ascii="Arial" w:hAnsi="Arial" w:cs="Arial"/>
          <w:sz w:val="24"/>
          <w:szCs w:val="24"/>
        </w:rPr>
        <w:t>The priorities</w:t>
      </w:r>
      <w:r w:rsidR="00265D9F" w:rsidRPr="00BE781D">
        <w:rPr>
          <w:rFonts w:ascii="Arial" w:hAnsi="Arial" w:cs="Arial"/>
          <w:sz w:val="24"/>
          <w:szCs w:val="24"/>
        </w:rPr>
        <w:t>, requirements,</w:t>
      </w:r>
      <w:r w:rsidRPr="00BE781D">
        <w:rPr>
          <w:rFonts w:ascii="Arial" w:hAnsi="Arial" w:cs="Arial"/>
          <w:sz w:val="24"/>
          <w:szCs w:val="24"/>
        </w:rPr>
        <w:t xml:space="preserve"> and preferences are consistent with the </w:t>
      </w:r>
      <w:r w:rsidR="009C09A9" w:rsidRPr="00BE781D">
        <w:rPr>
          <w:rFonts w:ascii="Arial" w:hAnsi="Arial" w:cs="Arial"/>
          <w:sz w:val="24"/>
          <w:szCs w:val="24"/>
        </w:rPr>
        <w:t>CWAP</w:t>
      </w:r>
      <w:r w:rsidR="00F550B8" w:rsidRPr="00BE781D">
        <w:rPr>
          <w:rFonts w:ascii="Arial" w:hAnsi="Arial" w:cs="Arial"/>
          <w:sz w:val="24"/>
          <w:szCs w:val="24"/>
        </w:rPr>
        <w:t xml:space="preserve">.  </w:t>
      </w:r>
      <w:r w:rsidR="0047174F" w:rsidRPr="00BE781D">
        <w:rPr>
          <w:rFonts w:ascii="Arial" w:hAnsi="Arial" w:cs="Arial"/>
          <w:sz w:val="24"/>
          <w:szCs w:val="24"/>
        </w:rPr>
        <w:t xml:space="preserve">The focus on </w:t>
      </w:r>
      <w:r w:rsidR="00134420" w:rsidRPr="00BE781D">
        <w:rPr>
          <w:rFonts w:ascii="Arial" w:hAnsi="Arial" w:cs="Arial"/>
          <w:sz w:val="24"/>
          <w:szCs w:val="24"/>
        </w:rPr>
        <w:t xml:space="preserve">preventing and </w:t>
      </w:r>
      <w:r w:rsidR="0047174F" w:rsidRPr="00BE781D">
        <w:rPr>
          <w:rFonts w:ascii="Arial" w:hAnsi="Arial" w:cs="Arial"/>
          <w:sz w:val="24"/>
          <w:szCs w:val="24"/>
        </w:rPr>
        <w:t>cleaning up contamination, and, thereby increasing local water supplies and reliability, is consistent with Action 6</w:t>
      </w:r>
      <w:r w:rsidR="009C09A9" w:rsidRPr="00BE781D">
        <w:rPr>
          <w:rFonts w:ascii="Arial" w:hAnsi="Arial" w:cs="Arial"/>
          <w:sz w:val="24"/>
          <w:szCs w:val="24"/>
        </w:rPr>
        <w:t xml:space="preserve"> of the CWAP</w:t>
      </w:r>
      <w:r w:rsidR="0047174F" w:rsidRPr="00BE781D">
        <w:rPr>
          <w:rFonts w:ascii="Arial" w:hAnsi="Arial" w:cs="Arial"/>
          <w:sz w:val="24"/>
          <w:szCs w:val="24"/>
        </w:rPr>
        <w:t xml:space="preserve">.  Funding preferences to support treatment of drinking water for </w:t>
      </w:r>
      <w:r w:rsidR="00D81BAF" w:rsidRPr="00BE781D">
        <w:rPr>
          <w:rFonts w:ascii="Arial" w:hAnsi="Arial" w:cs="Arial"/>
          <w:sz w:val="24"/>
          <w:szCs w:val="24"/>
        </w:rPr>
        <w:t>DAC</w:t>
      </w:r>
      <w:r w:rsidR="0047174F" w:rsidRPr="00BE781D">
        <w:rPr>
          <w:rFonts w:ascii="Arial" w:hAnsi="Arial" w:cs="Arial"/>
          <w:sz w:val="24"/>
          <w:szCs w:val="24"/>
        </w:rPr>
        <w:t>s, where additional grant support is needed, is consistent with Action 7</w:t>
      </w:r>
      <w:r w:rsidR="009C09A9" w:rsidRPr="00BE781D">
        <w:rPr>
          <w:rFonts w:ascii="Arial" w:hAnsi="Arial" w:cs="Arial"/>
          <w:sz w:val="24"/>
          <w:szCs w:val="24"/>
        </w:rPr>
        <w:t xml:space="preserve"> of the CWAP</w:t>
      </w:r>
      <w:r w:rsidR="0047174F" w:rsidRPr="00BE781D">
        <w:rPr>
          <w:rFonts w:ascii="Arial" w:hAnsi="Arial" w:cs="Arial"/>
          <w:sz w:val="24"/>
          <w:szCs w:val="24"/>
        </w:rPr>
        <w:t>.</w:t>
      </w:r>
    </w:p>
    <w:p w14:paraId="2CACD741" w14:textId="77777777" w:rsidR="00C37069" w:rsidRPr="00BE781D" w:rsidRDefault="00C37069" w:rsidP="00C37069">
      <w:pPr>
        <w:pStyle w:val="ListParagraph"/>
        <w:tabs>
          <w:tab w:val="left" w:pos="0"/>
        </w:tabs>
        <w:spacing w:after="0" w:line="240" w:lineRule="auto"/>
        <w:ind w:left="0"/>
        <w:rPr>
          <w:rFonts w:ascii="Arial" w:hAnsi="Arial" w:cs="Arial"/>
          <w:sz w:val="24"/>
          <w:szCs w:val="24"/>
        </w:rPr>
      </w:pPr>
    </w:p>
    <w:p w14:paraId="07966592" w14:textId="66B0BF1A" w:rsidR="005878A7" w:rsidRPr="00BE781D" w:rsidRDefault="007E46E8" w:rsidP="00A912B7">
      <w:pPr>
        <w:pStyle w:val="Heading1"/>
      </w:pPr>
      <w:bookmarkStart w:id="42" w:name="_Toc449078339"/>
      <w:bookmarkStart w:id="43" w:name="_Toc491333733"/>
      <w:bookmarkStart w:id="44" w:name="_Toc449690827"/>
      <w:bookmarkStart w:id="45" w:name="_Toc57636312"/>
      <w:r w:rsidRPr="00BE781D">
        <w:t>COMPETITION</w:t>
      </w:r>
      <w:bookmarkEnd w:id="42"/>
      <w:bookmarkEnd w:id="43"/>
      <w:bookmarkEnd w:id="44"/>
      <w:bookmarkEnd w:id="45"/>
      <w:r w:rsidR="005878A7" w:rsidRPr="00BE781D">
        <w:t xml:space="preserve"> </w:t>
      </w:r>
    </w:p>
    <w:p w14:paraId="17D55E6E" w14:textId="77777777" w:rsidR="004C6079" w:rsidRPr="00BE781D" w:rsidRDefault="004C6079" w:rsidP="00BB0AB3">
      <w:pPr>
        <w:spacing w:after="0" w:line="240" w:lineRule="auto"/>
        <w:contextualSpacing/>
        <w:rPr>
          <w:rFonts w:ascii="Arial" w:hAnsi="Arial" w:cs="Arial"/>
          <w:sz w:val="24"/>
          <w:szCs w:val="24"/>
        </w:rPr>
      </w:pPr>
    </w:p>
    <w:p w14:paraId="7B887C0B" w14:textId="206B7644" w:rsidR="0090039A" w:rsidRPr="00BE781D" w:rsidRDefault="006D1547" w:rsidP="002F6829">
      <w:pPr>
        <w:pStyle w:val="ListParagraph"/>
        <w:tabs>
          <w:tab w:val="left" w:pos="0"/>
        </w:tabs>
        <w:spacing w:after="0" w:line="240" w:lineRule="auto"/>
        <w:ind w:left="0"/>
        <w:rPr>
          <w:rFonts w:ascii="Arial" w:hAnsi="Arial" w:cs="Arial"/>
          <w:sz w:val="24"/>
          <w:szCs w:val="24"/>
        </w:rPr>
      </w:pPr>
      <w:r w:rsidRPr="00BE781D">
        <w:rPr>
          <w:rFonts w:ascii="Arial" w:hAnsi="Arial" w:cs="Arial"/>
          <w:sz w:val="24"/>
          <w:szCs w:val="24"/>
        </w:rPr>
        <w:t xml:space="preserve">Groundwater </w:t>
      </w:r>
      <w:r w:rsidR="0047174F" w:rsidRPr="00BE781D">
        <w:rPr>
          <w:rFonts w:ascii="Arial" w:hAnsi="Arial" w:cs="Arial"/>
          <w:sz w:val="24"/>
          <w:szCs w:val="24"/>
        </w:rPr>
        <w:t xml:space="preserve">contamination prevention or </w:t>
      </w:r>
      <w:r w:rsidRPr="00BE781D">
        <w:rPr>
          <w:rFonts w:ascii="Arial" w:hAnsi="Arial" w:cs="Arial"/>
          <w:sz w:val="24"/>
          <w:szCs w:val="24"/>
        </w:rPr>
        <w:t>cleanup g</w:t>
      </w:r>
      <w:r w:rsidR="005878A7" w:rsidRPr="00BE781D">
        <w:rPr>
          <w:rFonts w:ascii="Arial" w:hAnsi="Arial" w:cs="Arial"/>
          <w:sz w:val="24"/>
          <w:szCs w:val="24"/>
        </w:rPr>
        <w:t xml:space="preserve">rants will be awarded on a competitive basis based on application scores using specific criteria contained in </w:t>
      </w:r>
      <w:r w:rsidR="00A74E1B" w:rsidRPr="00BE781D">
        <w:rPr>
          <w:rFonts w:ascii="Arial" w:hAnsi="Arial" w:cs="Arial"/>
          <w:sz w:val="24"/>
          <w:szCs w:val="24"/>
        </w:rPr>
        <w:t>these Guidelines</w:t>
      </w:r>
      <w:r w:rsidR="005878A7" w:rsidRPr="00BE781D">
        <w:rPr>
          <w:rFonts w:ascii="Arial" w:hAnsi="Arial" w:cs="Arial"/>
          <w:sz w:val="24"/>
          <w:szCs w:val="24"/>
        </w:rPr>
        <w:t xml:space="preserve"> (Water Code </w:t>
      </w:r>
      <w:r w:rsidR="00EC1266" w:rsidRPr="00BE781D">
        <w:rPr>
          <w:rFonts w:ascii="Arial" w:hAnsi="Arial" w:cs="Arial"/>
          <w:sz w:val="24"/>
          <w:szCs w:val="24"/>
        </w:rPr>
        <w:t xml:space="preserve">section </w:t>
      </w:r>
      <w:r w:rsidR="005878A7" w:rsidRPr="00BE781D">
        <w:rPr>
          <w:rFonts w:ascii="Arial" w:hAnsi="Arial" w:cs="Arial"/>
          <w:sz w:val="24"/>
          <w:szCs w:val="24"/>
        </w:rPr>
        <w:t>7977</w:t>
      </w:r>
      <w:r w:rsidR="00251AE9" w:rsidRPr="00BE781D">
        <w:rPr>
          <w:rFonts w:ascii="Arial" w:hAnsi="Arial" w:cs="Arial"/>
          <w:sz w:val="24"/>
          <w:szCs w:val="24"/>
        </w:rPr>
        <w:t>1(a)</w:t>
      </w:r>
      <w:r w:rsidR="005878A7" w:rsidRPr="00BE781D">
        <w:rPr>
          <w:rFonts w:ascii="Arial" w:hAnsi="Arial" w:cs="Arial"/>
          <w:sz w:val="24"/>
          <w:szCs w:val="24"/>
        </w:rPr>
        <w:t>).</w:t>
      </w:r>
      <w:r w:rsidRPr="00BE781D">
        <w:rPr>
          <w:rFonts w:ascii="Arial" w:hAnsi="Arial" w:cs="Arial"/>
          <w:sz w:val="24"/>
          <w:szCs w:val="24"/>
        </w:rPr>
        <w:t xml:space="preserve">  Grants provided to support </w:t>
      </w:r>
      <w:r w:rsidR="00990D82" w:rsidRPr="00BE781D">
        <w:rPr>
          <w:rFonts w:ascii="Arial" w:hAnsi="Arial" w:cs="Arial"/>
          <w:sz w:val="24"/>
          <w:szCs w:val="24"/>
        </w:rPr>
        <w:t xml:space="preserve">drinking water treatment </w:t>
      </w:r>
      <w:r w:rsidR="00516062" w:rsidRPr="00BE781D">
        <w:rPr>
          <w:rFonts w:ascii="Arial" w:hAnsi="Arial" w:cs="Arial"/>
          <w:sz w:val="24"/>
          <w:szCs w:val="24"/>
        </w:rPr>
        <w:t xml:space="preserve">and </w:t>
      </w:r>
      <w:proofErr w:type="spellStart"/>
      <w:r w:rsidR="00FD3763" w:rsidRPr="00150319">
        <w:rPr>
          <w:rFonts w:ascii="Arial" w:hAnsi="Arial" w:cs="Arial"/>
          <w:color w:val="FF0000"/>
          <w:sz w:val="24"/>
          <w:szCs w:val="24"/>
        </w:rPr>
        <w:t>wastewater</w:t>
      </w:r>
      <w:r w:rsidR="00DE2AFE" w:rsidRPr="00150319">
        <w:rPr>
          <w:rFonts w:ascii="Arial" w:hAnsi="Arial" w:cs="Arial"/>
          <w:strike/>
          <w:sz w:val="24"/>
          <w:szCs w:val="24"/>
        </w:rPr>
        <w:t>septic</w:t>
      </w:r>
      <w:proofErr w:type="spellEnd"/>
      <w:r w:rsidR="00DE2AFE" w:rsidRPr="00150319">
        <w:rPr>
          <w:rFonts w:ascii="Arial" w:hAnsi="Arial" w:cs="Arial"/>
          <w:strike/>
          <w:sz w:val="24"/>
          <w:szCs w:val="24"/>
        </w:rPr>
        <w:t>-to-sewer</w:t>
      </w:r>
      <w:r w:rsidR="00516062" w:rsidRPr="00BE781D">
        <w:rPr>
          <w:rFonts w:ascii="Arial" w:hAnsi="Arial" w:cs="Arial"/>
          <w:sz w:val="24"/>
          <w:szCs w:val="24"/>
        </w:rPr>
        <w:t xml:space="preserve"> </w:t>
      </w:r>
      <w:r w:rsidRPr="00BE781D">
        <w:rPr>
          <w:rFonts w:ascii="Arial" w:hAnsi="Arial" w:cs="Arial"/>
          <w:sz w:val="24"/>
          <w:szCs w:val="24"/>
        </w:rPr>
        <w:t>projects</w:t>
      </w:r>
      <w:r w:rsidR="00990D82" w:rsidRPr="00BE781D">
        <w:rPr>
          <w:rFonts w:ascii="Arial" w:hAnsi="Arial" w:cs="Arial"/>
          <w:sz w:val="24"/>
          <w:szCs w:val="24"/>
        </w:rPr>
        <w:t>, as described in Section</w:t>
      </w:r>
      <w:r w:rsidR="00516062" w:rsidRPr="00BE781D">
        <w:rPr>
          <w:rFonts w:ascii="Arial" w:hAnsi="Arial" w:cs="Arial"/>
          <w:sz w:val="24"/>
          <w:szCs w:val="24"/>
        </w:rPr>
        <w:t>s</w:t>
      </w:r>
      <w:r w:rsidR="00990D82" w:rsidRPr="00BE781D">
        <w:rPr>
          <w:rFonts w:ascii="Arial" w:hAnsi="Arial" w:cs="Arial"/>
          <w:sz w:val="24"/>
          <w:szCs w:val="24"/>
        </w:rPr>
        <w:t xml:space="preserve"> 4.5</w:t>
      </w:r>
      <w:r w:rsidR="00516062" w:rsidRPr="00BE781D">
        <w:rPr>
          <w:rFonts w:ascii="Arial" w:hAnsi="Arial" w:cs="Arial"/>
          <w:sz w:val="24"/>
          <w:szCs w:val="24"/>
        </w:rPr>
        <w:t xml:space="preserve"> and 4.6</w:t>
      </w:r>
      <w:r w:rsidR="00990D82" w:rsidRPr="00BE781D">
        <w:rPr>
          <w:rFonts w:ascii="Arial" w:hAnsi="Arial" w:cs="Arial"/>
          <w:sz w:val="24"/>
          <w:szCs w:val="24"/>
        </w:rPr>
        <w:t>,</w:t>
      </w:r>
      <w:r w:rsidRPr="00BE781D">
        <w:rPr>
          <w:rFonts w:ascii="Arial" w:hAnsi="Arial" w:cs="Arial"/>
          <w:sz w:val="24"/>
          <w:szCs w:val="24"/>
        </w:rPr>
        <w:t xml:space="preserve"> will be funded competitively using the process identified in the Drinking Water </w:t>
      </w:r>
      <w:r w:rsidR="00990D82" w:rsidRPr="00BE781D">
        <w:rPr>
          <w:rFonts w:ascii="Arial" w:hAnsi="Arial" w:cs="Arial"/>
          <w:sz w:val="24"/>
          <w:szCs w:val="24"/>
        </w:rPr>
        <w:t>State Revolving Fund (</w:t>
      </w:r>
      <w:r w:rsidR="0054096C" w:rsidRPr="00BE781D">
        <w:rPr>
          <w:rFonts w:ascii="Arial" w:hAnsi="Arial" w:cs="Arial"/>
          <w:sz w:val="24"/>
          <w:szCs w:val="24"/>
        </w:rPr>
        <w:t>DW</w:t>
      </w:r>
      <w:r w:rsidRPr="00BE781D">
        <w:rPr>
          <w:rFonts w:ascii="Arial" w:hAnsi="Arial" w:cs="Arial"/>
          <w:sz w:val="24"/>
          <w:szCs w:val="24"/>
        </w:rPr>
        <w:t>SRF</w:t>
      </w:r>
      <w:r w:rsidR="00990D82" w:rsidRPr="00BE781D">
        <w:rPr>
          <w:rFonts w:ascii="Arial" w:hAnsi="Arial" w:cs="Arial"/>
          <w:sz w:val="24"/>
          <w:szCs w:val="24"/>
        </w:rPr>
        <w:t>)</w:t>
      </w:r>
      <w:r w:rsidRPr="00BE781D">
        <w:rPr>
          <w:rFonts w:ascii="Arial" w:hAnsi="Arial" w:cs="Arial"/>
          <w:sz w:val="24"/>
          <w:szCs w:val="24"/>
        </w:rPr>
        <w:t xml:space="preserve"> </w:t>
      </w:r>
      <w:r w:rsidR="00133F6A" w:rsidRPr="00BE781D">
        <w:rPr>
          <w:rFonts w:ascii="Arial" w:hAnsi="Arial" w:cs="Arial"/>
          <w:sz w:val="24"/>
          <w:szCs w:val="24"/>
        </w:rPr>
        <w:t xml:space="preserve">and Clean Water </w:t>
      </w:r>
      <w:r w:rsidR="0054096C" w:rsidRPr="00BE781D">
        <w:rPr>
          <w:rFonts w:ascii="Arial" w:hAnsi="Arial" w:cs="Arial"/>
          <w:sz w:val="24"/>
          <w:szCs w:val="24"/>
        </w:rPr>
        <w:t>State Revolving Fund (CW</w:t>
      </w:r>
      <w:r w:rsidR="00133F6A" w:rsidRPr="00BE781D">
        <w:rPr>
          <w:rFonts w:ascii="Arial" w:hAnsi="Arial" w:cs="Arial"/>
          <w:sz w:val="24"/>
          <w:szCs w:val="24"/>
        </w:rPr>
        <w:t>SRF</w:t>
      </w:r>
      <w:r w:rsidR="00990D82" w:rsidRPr="00BE781D">
        <w:rPr>
          <w:rFonts w:ascii="Arial" w:hAnsi="Arial" w:cs="Arial"/>
          <w:sz w:val="24"/>
          <w:szCs w:val="24"/>
        </w:rPr>
        <w:t>)</w:t>
      </w:r>
      <w:r w:rsidRPr="00BE781D">
        <w:rPr>
          <w:rFonts w:ascii="Arial" w:hAnsi="Arial" w:cs="Arial"/>
          <w:sz w:val="24"/>
          <w:szCs w:val="24"/>
        </w:rPr>
        <w:t xml:space="preserve"> </w:t>
      </w:r>
      <w:r w:rsidR="00A21BD5" w:rsidRPr="00BE781D">
        <w:rPr>
          <w:rFonts w:ascii="Arial" w:hAnsi="Arial" w:cs="Arial"/>
          <w:sz w:val="24"/>
          <w:szCs w:val="24"/>
        </w:rPr>
        <w:t>Intended Use Plan</w:t>
      </w:r>
      <w:r w:rsidR="00133F6A" w:rsidRPr="00BE781D">
        <w:rPr>
          <w:rFonts w:ascii="Arial" w:hAnsi="Arial" w:cs="Arial"/>
          <w:sz w:val="24"/>
          <w:szCs w:val="24"/>
        </w:rPr>
        <w:t>s</w:t>
      </w:r>
      <w:r w:rsidR="007054D3" w:rsidRPr="00BE781D">
        <w:rPr>
          <w:rStyle w:val="Hyperlink"/>
          <w:rFonts w:ascii="Arial" w:hAnsi="Arial" w:cs="Arial"/>
          <w:sz w:val="24"/>
          <w:szCs w:val="24"/>
          <w:u w:val="none"/>
        </w:rPr>
        <w:t xml:space="preserve"> </w:t>
      </w:r>
      <w:r w:rsidR="007054D3" w:rsidRPr="00BE781D">
        <w:rPr>
          <w:rStyle w:val="Hyperlink"/>
          <w:rFonts w:ascii="Arial" w:hAnsi="Arial" w:cs="Arial"/>
          <w:color w:val="auto"/>
          <w:sz w:val="24"/>
          <w:szCs w:val="24"/>
          <w:u w:val="none"/>
        </w:rPr>
        <w:t>(IUP</w:t>
      </w:r>
      <w:r w:rsidR="00133F6A" w:rsidRPr="00BE781D">
        <w:rPr>
          <w:rStyle w:val="Hyperlink"/>
          <w:rFonts w:ascii="Arial" w:hAnsi="Arial" w:cs="Arial"/>
          <w:color w:val="auto"/>
          <w:sz w:val="24"/>
          <w:szCs w:val="24"/>
          <w:u w:val="none"/>
        </w:rPr>
        <w:t>s</w:t>
      </w:r>
      <w:r w:rsidR="007054D3" w:rsidRPr="00BE781D">
        <w:rPr>
          <w:rStyle w:val="Hyperlink"/>
          <w:rFonts w:ascii="Arial" w:hAnsi="Arial" w:cs="Arial"/>
          <w:color w:val="auto"/>
          <w:sz w:val="24"/>
          <w:szCs w:val="24"/>
          <w:u w:val="none"/>
        </w:rPr>
        <w:t>)</w:t>
      </w:r>
      <w:r w:rsidR="00516062" w:rsidRPr="00BE781D">
        <w:rPr>
          <w:rStyle w:val="Hyperlink"/>
          <w:rFonts w:ascii="Arial" w:hAnsi="Arial" w:cs="Arial"/>
          <w:color w:val="auto"/>
          <w:sz w:val="24"/>
          <w:szCs w:val="24"/>
          <w:u w:val="none"/>
        </w:rPr>
        <w:t>, respectively</w:t>
      </w:r>
      <w:r w:rsidRPr="00BE781D">
        <w:rPr>
          <w:rFonts w:ascii="Arial" w:hAnsi="Arial" w:cs="Arial"/>
          <w:sz w:val="24"/>
          <w:szCs w:val="24"/>
        </w:rPr>
        <w:t>.</w:t>
      </w:r>
      <w:r w:rsidR="00A74E1B" w:rsidRPr="00BE781D">
        <w:rPr>
          <w:rFonts w:ascii="Arial" w:hAnsi="Arial" w:cs="Arial"/>
          <w:sz w:val="24"/>
          <w:szCs w:val="24"/>
        </w:rPr>
        <w:t xml:space="preserve">  </w:t>
      </w:r>
    </w:p>
    <w:p w14:paraId="3927D103" w14:textId="77777777" w:rsidR="00BA63F6" w:rsidRPr="00BE781D" w:rsidRDefault="00BA63F6" w:rsidP="009A1052">
      <w:pPr>
        <w:pStyle w:val="ListParagraph"/>
        <w:tabs>
          <w:tab w:val="left" w:pos="0"/>
        </w:tabs>
        <w:spacing w:after="120" w:line="240" w:lineRule="auto"/>
        <w:ind w:left="0"/>
        <w:contextualSpacing w:val="0"/>
        <w:rPr>
          <w:sz w:val="24"/>
          <w:szCs w:val="24"/>
        </w:rPr>
      </w:pPr>
      <w:bookmarkStart w:id="46" w:name="_Toc438017631"/>
      <w:bookmarkStart w:id="47" w:name="_Toc438017740"/>
      <w:bookmarkStart w:id="48" w:name="_Toc438018242"/>
      <w:bookmarkStart w:id="49" w:name="_Toc438018314"/>
      <w:bookmarkStart w:id="50" w:name="_Toc438018498"/>
      <w:bookmarkStart w:id="51" w:name="_Toc438018612"/>
      <w:bookmarkEnd w:id="46"/>
      <w:bookmarkEnd w:id="47"/>
      <w:bookmarkEnd w:id="48"/>
      <w:bookmarkEnd w:id="49"/>
      <w:bookmarkEnd w:id="50"/>
      <w:bookmarkEnd w:id="51"/>
    </w:p>
    <w:p w14:paraId="05C3BB5A" w14:textId="186D41EC" w:rsidR="00A74E1B" w:rsidRPr="00BE781D" w:rsidRDefault="00A74E1B" w:rsidP="00A912B7">
      <w:pPr>
        <w:pStyle w:val="Heading1"/>
      </w:pPr>
      <w:bookmarkStart w:id="52" w:name="_Toc449078340"/>
      <w:bookmarkStart w:id="53" w:name="_Toc491333734"/>
      <w:bookmarkStart w:id="54" w:name="_Toc449690828"/>
      <w:bookmarkStart w:id="55" w:name="_Toc57636313"/>
      <w:r w:rsidRPr="00BE781D">
        <w:t>ELIGIBILITY REQUIREMENTS</w:t>
      </w:r>
      <w:bookmarkEnd w:id="52"/>
      <w:bookmarkEnd w:id="53"/>
      <w:bookmarkEnd w:id="54"/>
      <w:bookmarkEnd w:id="55"/>
      <w:r w:rsidRPr="00BE781D">
        <w:t xml:space="preserve"> </w:t>
      </w:r>
    </w:p>
    <w:p w14:paraId="40F7229E" w14:textId="77777777" w:rsidR="00AC1BD8" w:rsidRPr="00BE781D" w:rsidRDefault="00AC1BD8" w:rsidP="00055C7B">
      <w:pPr>
        <w:pStyle w:val="ListParagraph"/>
        <w:tabs>
          <w:tab w:val="left" w:pos="0"/>
        </w:tabs>
        <w:spacing w:after="0" w:line="240" w:lineRule="auto"/>
        <w:ind w:left="0"/>
        <w:rPr>
          <w:rFonts w:ascii="Arial" w:hAnsi="Arial" w:cs="Arial"/>
          <w:b/>
          <w:bCs/>
          <w:sz w:val="24"/>
          <w:szCs w:val="24"/>
        </w:rPr>
      </w:pPr>
    </w:p>
    <w:p w14:paraId="63F7E6B5" w14:textId="2CC29996" w:rsidR="00A74E1B" w:rsidRPr="00BE781D" w:rsidRDefault="00A74E1B" w:rsidP="00055C7B">
      <w:pPr>
        <w:pStyle w:val="Heading2"/>
        <w:numPr>
          <w:ilvl w:val="0"/>
          <w:numId w:val="49"/>
        </w:numPr>
        <w:spacing w:before="0" w:line="240" w:lineRule="auto"/>
        <w:ind w:left="720" w:hanging="720"/>
        <w:contextualSpacing/>
        <w:rPr>
          <w:rFonts w:cs="Arial"/>
          <w:sz w:val="24"/>
          <w:szCs w:val="24"/>
        </w:rPr>
      </w:pPr>
      <w:bookmarkStart w:id="56" w:name="_Toc449078341"/>
      <w:bookmarkStart w:id="57" w:name="_Toc491333735"/>
      <w:bookmarkStart w:id="58" w:name="_Toc449690829"/>
      <w:bookmarkStart w:id="59" w:name="_Toc57636314"/>
      <w:r w:rsidRPr="00BE781D">
        <w:rPr>
          <w:rFonts w:cs="Arial"/>
          <w:sz w:val="24"/>
          <w:szCs w:val="24"/>
        </w:rPr>
        <w:t>Eligible Grant Applicants</w:t>
      </w:r>
      <w:bookmarkEnd w:id="56"/>
      <w:bookmarkEnd w:id="57"/>
      <w:bookmarkEnd w:id="58"/>
      <w:bookmarkEnd w:id="59"/>
      <w:r w:rsidRPr="00BE781D">
        <w:rPr>
          <w:rFonts w:cs="Arial"/>
          <w:sz w:val="24"/>
          <w:szCs w:val="24"/>
        </w:rPr>
        <w:t xml:space="preserve"> </w:t>
      </w:r>
    </w:p>
    <w:p w14:paraId="385A8964" w14:textId="380B1E78" w:rsidR="00A74E1B" w:rsidRPr="00BE781D" w:rsidRDefault="00A74E1B" w:rsidP="00055C7B">
      <w:pPr>
        <w:pStyle w:val="ListParagraph"/>
        <w:tabs>
          <w:tab w:val="left" w:pos="0"/>
        </w:tabs>
        <w:spacing w:after="0" w:line="240" w:lineRule="auto"/>
        <w:ind w:left="0"/>
        <w:rPr>
          <w:rFonts w:ascii="Arial" w:hAnsi="Arial" w:cs="Arial"/>
          <w:sz w:val="24"/>
          <w:szCs w:val="24"/>
        </w:rPr>
      </w:pPr>
      <w:r w:rsidRPr="00BE781D">
        <w:rPr>
          <w:rFonts w:ascii="Arial" w:hAnsi="Arial" w:cs="Arial"/>
          <w:sz w:val="24"/>
          <w:szCs w:val="24"/>
        </w:rPr>
        <w:t xml:space="preserve">Eligible grant applicants are public agencies, non-profit organizations, public utilities, </w:t>
      </w:r>
      <w:bookmarkStart w:id="60" w:name="_Hlk56540033"/>
      <w:r w:rsidRPr="00BE781D">
        <w:rPr>
          <w:rFonts w:ascii="Arial" w:hAnsi="Arial" w:cs="Arial"/>
          <w:sz w:val="24"/>
          <w:szCs w:val="24"/>
        </w:rPr>
        <w:t>federally recognized Indian tribes, California Native American Tribes</w:t>
      </w:r>
      <w:bookmarkEnd w:id="60"/>
      <w:r w:rsidRPr="00BE781D">
        <w:rPr>
          <w:rFonts w:ascii="Arial" w:hAnsi="Arial" w:cs="Arial"/>
          <w:sz w:val="24"/>
          <w:szCs w:val="24"/>
        </w:rPr>
        <w:t xml:space="preserve">, and mutual water companies (Water Code </w:t>
      </w:r>
      <w:r w:rsidR="00EC1266" w:rsidRPr="00BE781D">
        <w:rPr>
          <w:rFonts w:ascii="Arial" w:hAnsi="Arial" w:cs="Arial"/>
          <w:sz w:val="24"/>
          <w:szCs w:val="24"/>
        </w:rPr>
        <w:t xml:space="preserve">section </w:t>
      </w:r>
      <w:r w:rsidRPr="00BE781D">
        <w:rPr>
          <w:rFonts w:ascii="Arial" w:hAnsi="Arial" w:cs="Arial"/>
          <w:sz w:val="24"/>
          <w:szCs w:val="24"/>
        </w:rPr>
        <w:t xml:space="preserve">79712(a-b)). </w:t>
      </w:r>
      <w:r w:rsidR="00DF267D" w:rsidRPr="00BE781D">
        <w:rPr>
          <w:rFonts w:ascii="Arial" w:hAnsi="Arial" w:cs="Arial"/>
          <w:sz w:val="24"/>
          <w:szCs w:val="24"/>
        </w:rPr>
        <w:t xml:space="preserve"> </w:t>
      </w:r>
      <w:r w:rsidRPr="00BE781D">
        <w:rPr>
          <w:rFonts w:ascii="Arial" w:hAnsi="Arial" w:cs="Arial"/>
          <w:sz w:val="24"/>
          <w:szCs w:val="24"/>
        </w:rPr>
        <w:t xml:space="preserve">See Appendix </w:t>
      </w:r>
      <w:r w:rsidR="00FF310C" w:rsidRPr="00BE781D">
        <w:rPr>
          <w:rFonts w:ascii="Arial" w:hAnsi="Arial" w:cs="Arial"/>
          <w:sz w:val="24"/>
          <w:szCs w:val="24"/>
        </w:rPr>
        <w:t xml:space="preserve">A </w:t>
      </w:r>
      <w:r w:rsidRPr="00BE781D">
        <w:rPr>
          <w:rFonts w:ascii="Arial" w:hAnsi="Arial" w:cs="Arial"/>
          <w:sz w:val="24"/>
          <w:szCs w:val="24"/>
        </w:rPr>
        <w:t xml:space="preserve">for definitions of these terms. </w:t>
      </w:r>
    </w:p>
    <w:p w14:paraId="0455A0CA" w14:textId="77777777" w:rsidR="00AC1BD8" w:rsidRPr="00BE781D" w:rsidRDefault="00AC1BD8" w:rsidP="00055C7B">
      <w:pPr>
        <w:pStyle w:val="ListParagraph"/>
        <w:tabs>
          <w:tab w:val="left" w:pos="0"/>
        </w:tabs>
        <w:spacing w:after="0" w:line="240" w:lineRule="auto"/>
        <w:ind w:left="0"/>
        <w:rPr>
          <w:rFonts w:ascii="Arial" w:hAnsi="Arial" w:cs="Arial"/>
          <w:b/>
          <w:bCs/>
          <w:sz w:val="24"/>
          <w:szCs w:val="24"/>
        </w:rPr>
      </w:pPr>
    </w:p>
    <w:p w14:paraId="64062897" w14:textId="08E53B25" w:rsidR="00A74E1B" w:rsidRPr="00BE781D" w:rsidRDefault="00A74E1B" w:rsidP="00055C7B">
      <w:pPr>
        <w:pStyle w:val="Heading2"/>
        <w:numPr>
          <w:ilvl w:val="0"/>
          <w:numId w:val="49"/>
        </w:numPr>
        <w:spacing w:before="0" w:line="240" w:lineRule="auto"/>
        <w:ind w:left="720" w:hanging="720"/>
        <w:contextualSpacing/>
        <w:rPr>
          <w:rFonts w:cs="Arial"/>
          <w:sz w:val="24"/>
          <w:szCs w:val="24"/>
        </w:rPr>
      </w:pPr>
      <w:bookmarkStart w:id="61" w:name="_Toc449078342"/>
      <w:bookmarkStart w:id="62" w:name="_Toc491333736"/>
      <w:bookmarkStart w:id="63" w:name="_Toc449690830"/>
      <w:bookmarkStart w:id="64" w:name="_Toc57636315"/>
      <w:r w:rsidRPr="00BE781D">
        <w:rPr>
          <w:rFonts w:cs="Arial"/>
          <w:sz w:val="24"/>
          <w:szCs w:val="24"/>
        </w:rPr>
        <w:t>Eligible Project Types</w:t>
      </w:r>
      <w:bookmarkEnd w:id="61"/>
      <w:bookmarkEnd w:id="62"/>
      <w:bookmarkEnd w:id="63"/>
      <w:bookmarkEnd w:id="64"/>
      <w:r w:rsidRPr="00BE781D">
        <w:rPr>
          <w:rFonts w:cs="Arial"/>
          <w:sz w:val="24"/>
          <w:szCs w:val="24"/>
        </w:rPr>
        <w:t xml:space="preserve"> </w:t>
      </w:r>
    </w:p>
    <w:p w14:paraId="5B50266F" w14:textId="77777777" w:rsidR="00A74E1B" w:rsidRPr="00BE781D" w:rsidRDefault="00A74E1B" w:rsidP="00055C7B">
      <w:pPr>
        <w:pStyle w:val="ListParagraph"/>
        <w:tabs>
          <w:tab w:val="left" w:pos="0"/>
        </w:tabs>
        <w:spacing w:after="0" w:line="240" w:lineRule="auto"/>
        <w:ind w:left="0"/>
        <w:rPr>
          <w:rFonts w:ascii="Arial" w:hAnsi="Arial" w:cs="Arial"/>
          <w:sz w:val="24"/>
          <w:szCs w:val="24"/>
        </w:rPr>
      </w:pPr>
      <w:r w:rsidRPr="00BE781D">
        <w:rPr>
          <w:rFonts w:ascii="Arial" w:hAnsi="Arial" w:cs="Arial"/>
          <w:sz w:val="24"/>
          <w:szCs w:val="24"/>
        </w:rPr>
        <w:t xml:space="preserve">Projects that are eligible to receive funds through the </w:t>
      </w:r>
      <w:r w:rsidR="00346BBC" w:rsidRPr="00BE781D">
        <w:rPr>
          <w:rFonts w:ascii="Arial" w:hAnsi="Arial" w:cs="Arial"/>
          <w:sz w:val="24"/>
          <w:szCs w:val="24"/>
        </w:rPr>
        <w:t>Groundwater</w:t>
      </w:r>
      <w:r w:rsidRPr="00BE781D">
        <w:rPr>
          <w:rFonts w:ascii="Arial" w:hAnsi="Arial" w:cs="Arial"/>
          <w:sz w:val="24"/>
          <w:szCs w:val="24"/>
        </w:rPr>
        <w:t xml:space="preserve"> Grant Program must: </w:t>
      </w:r>
    </w:p>
    <w:p w14:paraId="7568C619" w14:textId="7FD4D62E" w:rsidR="00D16D1D" w:rsidRPr="00BE781D" w:rsidRDefault="00EE704F" w:rsidP="00055C7B">
      <w:pPr>
        <w:pStyle w:val="ListParagraph"/>
        <w:numPr>
          <w:ilvl w:val="0"/>
          <w:numId w:val="9"/>
        </w:numPr>
        <w:tabs>
          <w:tab w:val="left" w:pos="0"/>
        </w:tabs>
        <w:spacing w:after="0" w:line="240" w:lineRule="auto"/>
        <w:ind w:left="900" w:hanging="720"/>
        <w:rPr>
          <w:rFonts w:ascii="Arial" w:hAnsi="Arial" w:cs="Arial"/>
          <w:sz w:val="24"/>
          <w:szCs w:val="24"/>
        </w:rPr>
      </w:pPr>
      <w:r w:rsidRPr="00BE781D">
        <w:rPr>
          <w:rFonts w:ascii="Arial" w:hAnsi="Arial" w:cs="Arial"/>
          <w:sz w:val="24"/>
          <w:szCs w:val="24"/>
        </w:rPr>
        <w:t>Meet</w:t>
      </w:r>
      <w:r w:rsidR="00A74E1B" w:rsidRPr="00BE781D">
        <w:rPr>
          <w:rFonts w:ascii="Arial" w:hAnsi="Arial" w:cs="Arial"/>
          <w:sz w:val="24"/>
          <w:szCs w:val="24"/>
        </w:rPr>
        <w:t xml:space="preserve"> the purpose of Proposition 1 Chapter 10, Groundwater Sustainability</w:t>
      </w:r>
      <w:r w:rsidR="008C763A" w:rsidRPr="00BE781D">
        <w:rPr>
          <w:rFonts w:ascii="Arial" w:hAnsi="Arial" w:cs="Arial"/>
          <w:sz w:val="24"/>
          <w:szCs w:val="24"/>
        </w:rPr>
        <w:t>,</w:t>
      </w:r>
      <w:r w:rsidR="005465AD" w:rsidRPr="00BE781D">
        <w:rPr>
          <w:rFonts w:ascii="Arial" w:hAnsi="Arial" w:cs="Arial"/>
          <w:sz w:val="24"/>
          <w:szCs w:val="24"/>
        </w:rPr>
        <w:t xml:space="preserve"> to prevent or cleanup the contamination of groundwater that serves</w:t>
      </w:r>
      <w:r w:rsidR="000E094D" w:rsidRPr="00BE781D">
        <w:rPr>
          <w:rFonts w:ascii="Arial" w:hAnsi="Arial" w:cs="Arial"/>
          <w:sz w:val="24"/>
          <w:szCs w:val="24"/>
        </w:rPr>
        <w:t xml:space="preserve"> or has served</w:t>
      </w:r>
      <w:r w:rsidR="005465AD" w:rsidRPr="00BE781D">
        <w:rPr>
          <w:rFonts w:ascii="Arial" w:hAnsi="Arial" w:cs="Arial"/>
          <w:sz w:val="24"/>
          <w:szCs w:val="24"/>
        </w:rPr>
        <w:t xml:space="preserve"> as a source of drinking water</w:t>
      </w:r>
      <w:r w:rsidR="009233F6" w:rsidRPr="00BE781D">
        <w:rPr>
          <w:rFonts w:ascii="Arial" w:hAnsi="Arial" w:cs="Arial"/>
          <w:sz w:val="24"/>
          <w:szCs w:val="24"/>
        </w:rPr>
        <w:t xml:space="preserve"> and meet the eligibility requirements </w:t>
      </w:r>
      <w:r w:rsidR="003B15FD" w:rsidRPr="00BE781D">
        <w:rPr>
          <w:rFonts w:ascii="Arial" w:hAnsi="Arial" w:cs="Arial"/>
          <w:sz w:val="24"/>
          <w:szCs w:val="24"/>
        </w:rPr>
        <w:t xml:space="preserve">and </w:t>
      </w:r>
      <w:r w:rsidR="00C466C4" w:rsidRPr="00BE781D">
        <w:rPr>
          <w:rFonts w:ascii="Arial" w:hAnsi="Arial" w:cs="Arial"/>
          <w:sz w:val="24"/>
          <w:szCs w:val="24"/>
        </w:rPr>
        <w:t xml:space="preserve">project </w:t>
      </w:r>
      <w:r w:rsidR="003B15FD" w:rsidRPr="00BE781D">
        <w:rPr>
          <w:rFonts w:ascii="Arial" w:hAnsi="Arial" w:cs="Arial"/>
          <w:sz w:val="24"/>
          <w:szCs w:val="24"/>
        </w:rPr>
        <w:t xml:space="preserve">preferences </w:t>
      </w:r>
      <w:r w:rsidR="009233F6" w:rsidRPr="00BE781D">
        <w:rPr>
          <w:rFonts w:ascii="Arial" w:hAnsi="Arial" w:cs="Arial"/>
          <w:sz w:val="24"/>
          <w:szCs w:val="24"/>
        </w:rPr>
        <w:t>specified in Section</w:t>
      </w:r>
      <w:r w:rsidR="003B15FD" w:rsidRPr="00BE781D">
        <w:rPr>
          <w:rFonts w:ascii="Arial" w:hAnsi="Arial" w:cs="Arial"/>
          <w:sz w:val="24"/>
          <w:szCs w:val="24"/>
        </w:rPr>
        <w:t>s</w:t>
      </w:r>
      <w:r w:rsidR="009233F6" w:rsidRPr="00BE781D">
        <w:rPr>
          <w:rFonts w:ascii="Arial" w:hAnsi="Arial" w:cs="Arial"/>
          <w:sz w:val="24"/>
          <w:szCs w:val="24"/>
        </w:rPr>
        <w:t xml:space="preserve"> 2.2</w:t>
      </w:r>
      <w:r w:rsidR="003B15FD" w:rsidRPr="00BE781D">
        <w:rPr>
          <w:rFonts w:ascii="Arial" w:hAnsi="Arial" w:cs="Arial"/>
          <w:sz w:val="24"/>
          <w:szCs w:val="24"/>
        </w:rPr>
        <w:t xml:space="preserve"> and 2.3</w:t>
      </w:r>
      <w:r w:rsidR="009233F6" w:rsidRPr="00BE781D">
        <w:rPr>
          <w:rFonts w:ascii="Arial" w:hAnsi="Arial" w:cs="Arial"/>
          <w:sz w:val="24"/>
          <w:szCs w:val="24"/>
        </w:rPr>
        <w:t>.</w:t>
      </w:r>
    </w:p>
    <w:p w14:paraId="1E32C57A" w14:textId="097B37B1" w:rsidR="00C957C4" w:rsidRPr="00BE781D" w:rsidRDefault="00A74E1B" w:rsidP="00055C7B">
      <w:pPr>
        <w:pStyle w:val="ListParagraph"/>
        <w:numPr>
          <w:ilvl w:val="0"/>
          <w:numId w:val="9"/>
        </w:numPr>
        <w:tabs>
          <w:tab w:val="left" w:pos="0"/>
        </w:tabs>
        <w:spacing w:after="0" w:line="240" w:lineRule="auto"/>
        <w:ind w:left="900" w:hanging="720"/>
        <w:rPr>
          <w:rFonts w:ascii="Arial" w:hAnsi="Arial" w:cs="Arial"/>
          <w:sz w:val="24"/>
          <w:szCs w:val="24"/>
        </w:rPr>
      </w:pPr>
      <w:r w:rsidRPr="00BE781D">
        <w:rPr>
          <w:rFonts w:ascii="Arial" w:hAnsi="Arial" w:cs="Arial"/>
          <w:sz w:val="24"/>
          <w:szCs w:val="24"/>
        </w:rPr>
        <w:t xml:space="preserve">Be consistent with water quality protection </w:t>
      </w:r>
      <w:r w:rsidR="00246854" w:rsidRPr="00BE781D">
        <w:rPr>
          <w:rFonts w:ascii="Arial" w:hAnsi="Arial" w:cs="Arial"/>
          <w:sz w:val="24"/>
          <w:szCs w:val="24"/>
        </w:rPr>
        <w:t xml:space="preserve">requirements </w:t>
      </w:r>
      <w:r w:rsidRPr="00BE781D">
        <w:rPr>
          <w:rFonts w:ascii="Arial" w:hAnsi="Arial" w:cs="Arial"/>
          <w:sz w:val="24"/>
          <w:szCs w:val="24"/>
        </w:rPr>
        <w:t xml:space="preserve">outlined in Division 7 (commencing with </w:t>
      </w:r>
      <w:r w:rsidR="0025446A" w:rsidRPr="00BE781D">
        <w:rPr>
          <w:rFonts w:ascii="Arial" w:hAnsi="Arial" w:cs="Arial"/>
          <w:sz w:val="24"/>
          <w:szCs w:val="24"/>
        </w:rPr>
        <w:t>s</w:t>
      </w:r>
      <w:r w:rsidRPr="00BE781D">
        <w:rPr>
          <w:rFonts w:ascii="Arial" w:hAnsi="Arial" w:cs="Arial"/>
          <w:sz w:val="24"/>
          <w:szCs w:val="24"/>
        </w:rPr>
        <w:t>ection 13000) of the Water Code</w:t>
      </w:r>
      <w:r w:rsidR="00251AE9" w:rsidRPr="00BE781D">
        <w:rPr>
          <w:rFonts w:ascii="Arial" w:hAnsi="Arial" w:cs="Arial"/>
          <w:sz w:val="24"/>
          <w:szCs w:val="24"/>
        </w:rPr>
        <w:t>,</w:t>
      </w:r>
      <w:r w:rsidRPr="00BE781D">
        <w:rPr>
          <w:rFonts w:ascii="Arial" w:hAnsi="Arial" w:cs="Arial"/>
          <w:sz w:val="24"/>
          <w:szCs w:val="24"/>
        </w:rPr>
        <w:t xml:space="preserve"> and </w:t>
      </w:r>
      <w:r w:rsidR="00251AE9" w:rsidRPr="00BE781D">
        <w:rPr>
          <w:rFonts w:ascii="Arial" w:hAnsi="Arial" w:cs="Arial"/>
          <w:sz w:val="24"/>
          <w:szCs w:val="24"/>
        </w:rPr>
        <w:t xml:space="preserve">with </w:t>
      </w:r>
      <w:r w:rsidR="00246854" w:rsidRPr="00BE781D">
        <w:rPr>
          <w:rFonts w:ascii="Arial" w:hAnsi="Arial" w:cs="Arial"/>
          <w:sz w:val="24"/>
          <w:szCs w:val="24"/>
        </w:rPr>
        <w:t>applicable Regional Water Board and State Water Board policies, permits, and orders</w:t>
      </w:r>
      <w:r w:rsidR="000523C3" w:rsidRPr="00BE781D">
        <w:rPr>
          <w:rFonts w:ascii="Arial" w:hAnsi="Arial" w:cs="Arial"/>
          <w:sz w:val="24"/>
          <w:szCs w:val="24"/>
        </w:rPr>
        <w:t xml:space="preserve"> (such as Antidegradation </w:t>
      </w:r>
      <w:r w:rsidR="0018215D" w:rsidRPr="00BE781D">
        <w:rPr>
          <w:rFonts w:ascii="Arial" w:hAnsi="Arial" w:cs="Arial"/>
          <w:sz w:val="24"/>
          <w:szCs w:val="24"/>
        </w:rPr>
        <w:t>P</w:t>
      </w:r>
      <w:r w:rsidR="000523C3" w:rsidRPr="00BE781D">
        <w:rPr>
          <w:rFonts w:ascii="Arial" w:hAnsi="Arial" w:cs="Arial"/>
          <w:sz w:val="24"/>
          <w:szCs w:val="24"/>
        </w:rPr>
        <w:t xml:space="preserve">olicy, </w:t>
      </w:r>
      <w:r w:rsidR="0031490C" w:rsidRPr="00BE781D">
        <w:rPr>
          <w:rFonts w:ascii="Arial" w:hAnsi="Arial" w:cs="Arial"/>
          <w:sz w:val="24"/>
          <w:szCs w:val="24"/>
        </w:rPr>
        <w:t>Salt and Nutrient Management Plan</w:t>
      </w:r>
      <w:r w:rsidR="00A20F1F" w:rsidRPr="00BE781D">
        <w:rPr>
          <w:rFonts w:ascii="Arial" w:hAnsi="Arial" w:cs="Arial"/>
          <w:sz w:val="24"/>
          <w:szCs w:val="24"/>
        </w:rPr>
        <w:t>ning</w:t>
      </w:r>
      <w:r w:rsidR="000523C3" w:rsidRPr="00BE781D">
        <w:rPr>
          <w:rFonts w:ascii="Arial" w:hAnsi="Arial" w:cs="Arial"/>
          <w:sz w:val="24"/>
          <w:szCs w:val="24"/>
        </w:rPr>
        <w:t xml:space="preserve">, </w:t>
      </w:r>
      <w:r w:rsidR="00627996">
        <w:rPr>
          <w:rFonts w:ascii="Arial" w:hAnsi="Arial" w:cs="Arial"/>
          <w:sz w:val="24"/>
          <w:szCs w:val="24"/>
        </w:rPr>
        <w:br/>
      </w:r>
      <w:r w:rsidR="000523C3" w:rsidRPr="00BE781D">
        <w:rPr>
          <w:rFonts w:ascii="Arial" w:hAnsi="Arial" w:cs="Arial"/>
          <w:sz w:val="24"/>
          <w:szCs w:val="24"/>
        </w:rPr>
        <w:t xml:space="preserve">97-005 Policy </w:t>
      </w:r>
      <w:r w:rsidR="00F824C2" w:rsidRPr="00BE781D">
        <w:rPr>
          <w:rFonts w:ascii="Arial" w:hAnsi="Arial" w:cs="Arial"/>
          <w:sz w:val="24"/>
          <w:szCs w:val="24"/>
        </w:rPr>
        <w:t>Guidance for Direct Domestic Use of Extremely Impaired Sources</w:t>
      </w:r>
      <w:r w:rsidR="000523C3" w:rsidRPr="00BE781D">
        <w:rPr>
          <w:rFonts w:ascii="Arial" w:hAnsi="Arial" w:cs="Arial"/>
          <w:sz w:val="24"/>
          <w:szCs w:val="24"/>
        </w:rPr>
        <w:t>, Resolution 92-49</w:t>
      </w:r>
      <w:r w:rsidR="00196B74" w:rsidRPr="00BE781D">
        <w:rPr>
          <w:rFonts w:ascii="Arial" w:hAnsi="Arial" w:cs="Arial"/>
          <w:sz w:val="24"/>
          <w:szCs w:val="24"/>
        </w:rPr>
        <w:t xml:space="preserve"> Policies and Procedures for Investigation and Cleanup and Abatement of Discharges</w:t>
      </w:r>
      <w:r w:rsidR="000523C3" w:rsidRPr="00BE781D">
        <w:rPr>
          <w:rFonts w:ascii="Arial" w:hAnsi="Arial" w:cs="Arial"/>
          <w:sz w:val="24"/>
          <w:szCs w:val="24"/>
        </w:rPr>
        <w:t>)</w:t>
      </w:r>
      <w:r w:rsidR="00246854" w:rsidRPr="00BE781D">
        <w:rPr>
          <w:rFonts w:ascii="Arial" w:hAnsi="Arial" w:cs="Arial"/>
          <w:sz w:val="24"/>
          <w:szCs w:val="24"/>
        </w:rPr>
        <w:t>.</w:t>
      </w:r>
      <w:r w:rsidR="000B1F47" w:rsidRPr="00BE781D">
        <w:rPr>
          <w:rFonts w:ascii="Arial" w:hAnsi="Arial" w:cs="Arial"/>
          <w:sz w:val="24"/>
          <w:szCs w:val="24"/>
        </w:rPr>
        <w:t xml:space="preserve">  </w:t>
      </w:r>
      <w:r w:rsidR="001A788E" w:rsidRPr="00BE781D">
        <w:rPr>
          <w:rFonts w:ascii="Arial" w:hAnsi="Arial" w:cs="Arial"/>
          <w:sz w:val="24"/>
          <w:szCs w:val="24"/>
        </w:rPr>
        <w:t xml:space="preserve">The </w:t>
      </w:r>
      <w:r w:rsidR="00021790" w:rsidRPr="00BE781D">
        <w:rPr>
          <w:rFonts w:ascii="Arial" w:hAnsi="Arial" w:cs="Arial"/>
          <w:sz w:val="24"/>
          <w:szCs w:val="24"/>
        </w:rPr>
        <w:t xml:space="preserve">applicant </w:t>
      </w:r>
      <w:r w:rsidR="002C26B5" w:rsidRPr="00BE781D">
        <w:rPr>
          <w:rFonts w:ascii="Arial" w:hAnsi="Arial" w:cs="Arial"/>
          <w:sz w:val="24"/>
          <w:szCs w:val="24"/>
        </w:rPr>
        <w:t>is</w:t>
      </w:r>
      <w:r w:rsidR="001A788E" w:rsidRPr="00BE781D">
        <w:rPr>
          <w:rFonts w:ascii="Arial" w:hAnsi="Arial" w:cs="Arial"/>
          <w:sz w:val="24"/>
          <w:szCs w:val="24"/>
        </w:rPr>
        <w:t xml:space="preserve"> expected to consult with the local Regional Water Board</w:t>
      </w:r>
      <w:r w:rsidR="00B107CD" w:rsidRPr="00BE781D">
        <w:rPr>
          <w:rFonts w:ascii="Arial" w:hAnsi="Arial" w:cs="Arial"/>
          <w:sz w:val="24"/>
          <w:szCs w:val="24"/>
        </w:rPr>
        <w:t xml:space="preserve"> and Division of Drinking Water </w:t>
      </w:r>
      <w:r w:rsidR="00422110" w:rsidRPr="00BE781D">
        <w:rPr>
          <w:rFonts w:ascii="Arial" w:hAnsi="Arial" w:cs="Arial"/>
          <w:sz w:val="24"/>
          <w:szCs w:val="24"/>
        </w:rPr>
        <w:t xml:space="preserve">(DDW) </w:t>
      </w:r>
      <w:r w:rsidR="00B107CD" w:rsidRPr="00BE781D">
        <w:rPr>
          <w:rFonts w:ascii="Arial" w:hAnsi="Arial" w:cs="Arial"/>
          <w:sz w:val="24"/>
          <w:szCs w:val="24"/>
        </w:rPr>
        <w:t>district office</w:t>
      </w:r>
      <w:r w:rsidR="001A788E" w:rsidRPr="00BE781D">
        <w:rPr>
          <w:rFonts w:ascii="Arial" w:hAnsi="Arial" w:cs="Arial"/>
          <w:sz w:val="24"/>
          <w:szCs w:val="24"/>
        </w:rPr>
        <w:t xml:space="preserve">, prior to submitting their </w:t>
      </w:r>
      <w:r w:rsidR="006957C6" w:rsidRPr="00BE781D">
        <w:rPr>
          <w:rFonts w:ascii="Arial" w:hAnsi="Arial" w:cs="Arial"/>
          <w:sz w:val="24"/>
          <w:szCs w:val="24"/>
        </w:rPr>
        <w:t>Full Proposal</w:t>
      </w:r>
      <w:r w:rsidR="001A788E" w:rsidRPr="00BE781D">
        <w:rPr>
          <w:rFonts w:ascii="Arial" w:hAnsi="Arial" w:cs="Arial"/>
          <w:sz w:val="24"/>
          <w:szCs w:val="24"/>
        </w:rPr>
        <w:t>, to ensure</w:t>
      </w:r>
      <w:r w:rsidR="00251AE9" w:rsidRPr="00BE781D">
        <w:rPr>
          <w:rFonts w:ascii="Arial" w:hAnsi="Arial" w:cs="Arial"/>
          <w:sz w:val="24"/>
          <w:szCs w:val="24"/>
        </w:rPr>
        <w:t xml:space="preserve"> that</w:t>
      </w:r>
      <w:r w:rsidR="001A788E" w:rsidRPr="00BE781D">
        <w:rPr>
          <w:rFonts w:ascii="Arial" w:hAnsi="Arial" w:cs="Arial"/>
          <w:sz w:val="24"/>
          <w:szCs w:val="24"/>
        </w:rPr>
        <w:t xml:space="preserve"> their project is consistent with Water Board policies, permits, and orders and </w:t>
      </w:r>
      <w:r w:rsidR="00251AE9" w:rsidRPr="00BE781D">
        <w:rPr>
          <w:rFonts w:ascii="Arial" w:hAnsi="Arial" w:cs="Arial"/>
          <w:sz w:val="24"/>
          <w:szCs w:val="24"/>
        </w:rPr>
        <w:t>t</w:t>
      </w:r>
      <w:r w:rsidR="001A788E" w:rsidRPr="00BE781D">
        <w:rPr>
          <w:rFonts w:ascii="Arial" w:hAnsi="Arial" w:cs="Arial"/>
          <w:sz w:val="24"/>
          <w:szCs w:val="24"/>
        </w:rPr>
        <w:t>o identify any permits that may be required.</w:t>
      </w:r>
    </w:p>
    <w:p w14:paraId="56BFC9CC" w14:textId="47E774FC" w:rsidR="00A74E1B" w:rsidRPr="00BE781D" w:rsidRDefault="00246854" w:rsidP="00055C7B">
      <w:pPr>
        <w:pStyle w:val="ListParagraph"/>
        <w:numPr>
          <w:ilvl w:val="0"/>
          <w:numId w:val="9"/>
        </w:numPr>
        <w:tabs>
          <w:tab w:val="left" w:pos="0"/>
        </w:tabs>
        <w:spacing w:after="0" w:line="240" w:lineRule="auto"/>
        <w:ind w:left="900" w:hanging="720"/>
        <w:rPr>
          <w:rFonts w:ascii="Arial" w:hAnsi="Arial" w:cs="Arial"/>
          <w:sz w:val="24"/>
          <w:szCs w:val="24"/>
        </w:rPr>
      </w:pPr>
      <w:r w:rsidRPr="00BE781D">
        <w:rPr>
          <w:rFonts w:ascii="Arial" w:hAnsi="Arial" w:cs="Arial"/>
          <w:sz w:val="24"/>
          <w:szCs w:val="24"/>
        </w:rPr>
        <w:t xml:space="preserve">Be consistent with </w:t>
      </w:r>
      <w:r w:rsidR="00A74E1B" w:rsidRPr="00BE781D">
        <w:rPr>
          <w:rFonts w:ascii="Arial" w:hAnsi="Arial" w:cs="Arial"/>
          <w:sz w:val="24"/>
          <w:szCs w:val="24"/>
        </w:rPr>
        <w:t xml:space="preserve">Section 13100 of the Government Code relating to state infrastructure funding plans (Water Code </w:t>
      </w:r>
      <w:r w:rsidR="00EC1266" w:rsidRPr="00BE781D">
        <w:rPr>
          <w:rFonts w:ascii="Arial" w:hAnsi="Arial" w:cs="Arial"/>
          <w:sz w:val="24"/>
          <w:szCs w:val="24"/>
        </w:rPr>
        <w:t xml:space="preserve">section </w:t>
      </w:r>
      <w:r w:rsidR="00A74E1B" w:rsidRPr="00BE781D">
        <w:rPr>
          <w:rFonts w:ascii="Arial" w:hAnsi="Arial" w:cs="Arial"/>
          <w:sz w:val="24"/>
          <w:szCs w:val="24"/>
        </w:rPr>
        <w:t xml:space="preserve">79707(h)). </w:t>
      </w:r>
      <w:r w:rsidR="00C56AF5" w:rsidRPr="00BE781D">
        <w:rPr>
          <w:rFonts w:ascii="Arial" w:hAnsi="Arial" w:cs="Arial"/>
          <w:sz w:val="24"/>
          <w:szCs w:val="24"/>
        </w:rPr>
        <w:t xml:space="preserve"> </w:t>
      </w:r>
      <w:r w:rsidR="002C26B5" w:rsidRPr="00BE781D">
        <w:rPr>
          <w:rFonts w:ascii="Arial" w:hAnsi="Arial" w:cs="Arial"/>
          <w:sz w:val="24"/>
          <w:szCs w:val="24"/>
        </w:rPr>
        <w:t xml:space="preserve">The </w:t>
      </w:r>
      <w:r w:rsidR="00021790" w:rsidRPr="00BE781D">
        <w:rPr>
          <w:rFonts w:ascii="Arial" w:hAnsi="Arial" w:cs="Arial"/>
          <w:sz w:val="24"/>
          <w:szCs w:val="24"/>
        </w:rPr>
        <w:t xml:space="preserve">applicant </w:t>
      </w:r>
      <w:r w:rsidR="002C26B5" w:rsidRPr="00BE781D">
        <w:rPr>
          <w:rFonts w:ascii="Arial" w:hAnsi="Arial" w:cs="Arial"/>
          <w:sz w:val="24"/>
          <w:szCs w:val="24"/>
        </w:rPr>
        <w:t xml:space="preserve">is expected to provide a description in its application of how the proposed project is consistent with </w:t>
      </w:r>
      <w:r w:rsidR="00584B86" w:rsidRPr="00BE781D">
        <w:rPr>
          <w:rFonts w:ascii="Arial" w:hAnsi="Arial" w:cs="Arial"/>
          <w:sz w:val="24"/>
          <w:szCs w:val="24"/>
        </w:rPr>
        <w:t>the applicable sections of the Governor’s Five-Year Infrastructure</w:t>
      </w:r>
      <w:r w:rsidR="002C26B5" w:rsidRPr="00BE781D">
        <w:rPr>
          <w:rFonts w:ascii="Arial" w:hAnsi="Arial" w:cs="Arial"/>
          <w:sz w:val="24"/>
          <w:szCs w:val="24"/>
        </w:rPr>
        <w:t xml:space="preserve"> Plan</w:t>
      </w:r>
      <w:r w:rsidR="00E117AA" w:rsidRPr="00BE781D">
        <w:rPr>
          <w:rFonts w:ascii="Arial" w:hAnsi="Arial" w:cs="Arial"/>
          <w:sz w:val="24"/>
          <w:szCs w:val="24"/>
        </w:rPr>
        <w:t>.</w:t>
      </w:r>
      <w:r w:rsidR="002C26B5" w:rsidRPr="00BE781D">
        <w:rPr>
          <w:rStyle w:val="FootnoteReference"/>
          <w:rFonts w:ascii="Arial" w:hAnsi="Arial" w:cs="Arial"/>
          <w:sz w:val="24"/>
          <w:szCs w:val="24"/>
        </w:rPr>
        <w:footnoteReference w:id="6"/>
      </w:r>
    </w:p>
    <w:p w14:paraId="16AD6B08" w14:textId="594D9B77" w:rsidR="00A74E1B" w:rsidRDefault="00A74E1B" w:rsidP="00055C7B">
      <w:pPr>
        <w:pStyle w:val="ListParagraph"/>
        <w:numPr>
          <w:ilvl w:val="0"/>
          <w:numId w:val="9"/>
        </w:numPr>
        <w:tabs>
          <w:tab w:val="left" w:pos="0"/>
        </w:tabs>
        <w:spacing w:after="0" w:line="240" w:lineRule="auto"/>
        <w:ind w:left="900" w:hanging="720"/>
        <w:rPr>
          <w:rFonts w:ascii="Arial" w:hAnsi="Arial" w:cs="Arial"/>
          <w:sz w:val="24"/>
          <w:szCs w:val="24"/>
        </w:rPr>
      </w:pPr>
      <w:r w:rsidRPr="00BE781D">
        <w:rPr>
          <w:rFonts w:ascii="Arial" w:hAnsi="Arial" w:cs="Arial"/>
          <w:sz w:val="24"/>
          <w:szCs w:val="24"/>
        </w:rPr>
        <w:t>Promot</w:t>
      </w:r>
      <w:r w:rsidR="00246854" w:rsidRPr="00BE781D">
        <w:rPr>
          <w:rFonts w:ascii="Arial" w:hAnsi="Arial" w:cs="Arial"/>
          <w:sz w:val="24"/>
          <w:szCs w:val="24"/>
        </w:rPr>
        <w:t>e</w:t>
      </w:r>
      <w:r w:rsidRPr="00BE781D">
        <w:rPr>
          <w:rFonts w:ascii="Arial" w:hAnsi="Arial" w:cs="Arial"/>
          <w:sz w:val="24"/>
          <w:szCs w:val="24"/>
        </w:rPr>
        <w:t xml:space="preserve"> </w:t>
      </w:r>
      <w:r w:rsidR="000713B8" w:rsidRPr="00BE781D">
        <w:rPr>
          <w:rFonts w:ascii="Arial" w:hAnsi="Arial" w:cs="Arial"/>
          <w:sz w:val="24"/>
          <w:szCs w:val="24"/>
        </w:rPr>
        <w:t>s</w:t>
      </w:r>
      <w:r w:rsidRPr="00BE781D">
        <w:rPr>
          <w:rFonts w:ascii="Arial" w:hAnsi="Arial" w:cs="Arial"/>
          <w:sz w:val="24"/>
          <w:szCs w:val="24"/>
        </w:rPr>
        <w:t>tate planning priorities and sustainable community strategies (consistent with Section</w:t>
      </w:r>
      <w:r w:rsidR="0025446A" w:rsidRPr="00BE781D">
        <w:rPr>
          <w:rFonts w:ascii="Arial" w:hAnsi="Arial" w:cs="Arial"/>
          <w:sz w:val="24"/>
          <w:szCs w:val="24"/>
        </w:rPr>
        <w:t>s</w:t>
      </w:r>
      <w:r w:rsidRPr="00BE781D">
        <w:rPr>
          <w:rFonts w:ascii="Arial" w:hAnsi="Arial" w:cs="Arial"/>
          <w:sz w:val="24"/>
          <w:szCs w:val="24"/>
        </w:rPr>
        <w:t xml:space="preserve"> 65041.1 and 65080 of the Government Code</w:t>
      </w:r>
      <w:r w:rsidR="00251AE9" w:rsidRPr="00BE781D">
        <w:rPr>
          <w:rFonts w:ascii="Arial" w:hAnsi="Arial" w:cs="Arial"/>
          <w:sz w:val="24"/>
          <w:szCs w:val="24"/>
        </w:rPr>
        <w:t>, respectively</w:t>
      </w:r>
      <w:r w:rsidRPr="00BE781D">
        <w:rPr>
          <w:rFonts w:ascii="Arial" w:hAnsi="Arial" w:cs="Arial"/>
          <w:sz w:val="24"/>
          <w:szCs w:val="24"/>
        </w:rPr>
        <w:t xml:space="preserve">) (Water Code </w:t>
      </w:r>
      <w:r w:rsidR="00EC1266" w:rsidRPr="00BE781D">
        <w:rPr>
          <w:rFonts w:ascii="Arial" w:hAnsi="Arial" w:cs="Arial"/>
          <w:sz w:val="24"/>
          <w:szCs w:val="24"/>
        </w:rPr>
        <w:t xml:space="preserve">section </w:t>
      </w:r>
      <w:r w:rsidRPr="00BE781D">
        <w:rPr>
          <w:rFonts w:ascii="Arial" w:hAnsi="Arial" w:cs="Arial"/>
          <w:sz w:val="24"/>
          <w:szCs w:val="24"/>
        </w:rPr>
        <w:t>79707(</w:t>
      </w:r>
      <w:proofErr w:type="spellStart"/>
      <w:r w:rsidRPr="00BE781D">
        <w:rPr>
          <w:rFonts w:ascii="Arial" w:hAnsi="Arial" w:cs="Arial"/>
          <w:sz w:val="24"/>
          <w:szCs w:val="24"/>
        </w:rPr>
        <w:t>i</w:t>
      </w:r>
      <w:proofErr w:type="spellEnd"/>
      <w:r w:rsidRPr="00BE781D">
        <w:rPr>
          <w:rFonts w:ascii="Arial" w:hAnsi="Arial" w:cs="Arial"/>
          <w:sz w:val="24"/>
          <w:szCs w:val="24"/>
        </w:rPr>
        <w:t xml:space="preserve">)). </w:t>
      </w:r>
      <w:r w:rsidR="00584B86" w:rsidRPr="00BE781D">
        <w:rPr>
          <w:rFonts w:ascii="Arial" w:hAnsi="Arial" w:cs="Arial"/>
          <w:sz w:val="24"/>
          <w:szCs w:val="24"/>
        </w:rPr>
        <w:t xml:space="preserve"> The </w:t>
      </w:r>
      <w:r w:rsidR="00021790" w:rsidRPr="00BE781D">
        <w:rPr>
          <w:rFonts w:ascii="Arial" w:hAnsi="Arial" w:cs="Arial"/>
          <w:sz w:val="24"/>
          <w:szCs w:val="24"/>
        </w:rPr>
        <w:t xml:space="preserve">applicant </w:t>
      </w:r>
      <w:r w:rsidR="00584B86" w:rsidRPr="00BE781D">
        <w:rPr>
          <w:rFonts w:ascii="Arial" w:hAnsi="Arial" w:cs="Arial"/>
          <w:sz w:val="24"/>
          <w:szCs w:val="24"/>
        </w:rPr>
        <w:t xml:space="preserve">is expected to provide a description in its application of how the proposed project is consistent with the applicable sections of Government Code </w:t>
      </w:r>
      <w:r w:rsidR="0025446A" w:rsidRPr="00BE781D">
        <w:rPr>
          <w:rFonts w:ascii="Arial" w:hAnsi="Arial" w:cs="Arial"/>
          <w:sz w:val="24"/>
          <w:szCs w:val="24"/>
        </w:rPr>
        <w:t>S</w:t>
      </w:r>
      <w:r w:rsidR="00584B86" w:rsidRPr="00BE781D">
        <w:rPr>
          <w:rFonts w:ascii="Arial" w:hAnsi="Arial" w:cs="Arial"/>
          <w:sz w:val="24"/>
          <w:szCs w:val="24"/>
        </w:rPr>
        <w:t>ection</w:t>
      </w:r>
      <w:r w:rsidR="00251AE9" w:rsidRPr="00BE781D">
        <w:rPr>
          <w:rFonts w:ascii="Arial" w:hAnsi="Arial" w:cs="Arial"/>
          <w:sz w:val="24"/>
          <w:szCs w:val="24"/>
        </w:rPr>
        <w:t>s</w:t>
      </w:r>
      <w:r w:rsidR="00584B86" w:rsidRPr="00BE781D">
        <w:rPr>
          <w:rFonts w:ascii="Arial" w:hAnsi="Arial" w:cs="Arial"/>
          <w:sz w:val="24"/>
          <w:szCs w:val="24"/>
        </w:rPr>
        <w:t xml:space="preserve"> 65041.1</w:t>
      </w:r>
      <w:r w:rsidR="00251AE9" w:rsidRPr="00BE781D">
        <w:rPr>
          <w:rFonts w:ascii="Arial" w:hAnsi="Arial" w:cs="Arial"/>
          <w:sz w:val="24"/>
          <w:szCs w:val="24"/>
        </w:rPr>
        <w:t xml:space="preserve"> and 65080,</w:t>
      </w:r>
      <w:r w:rsidR="00584B86" w:rsidRPr="00BE781D">
        <w:rPr>
          <w:rFonts w:ascii="Arial" w:hAnsi="Arial" w:cs="Arial"/>
          <w:sz w:val="24"/>
          <w:szCs w:val="24"/>
        </w:rPr>
        <w:t xml:space="preserve"> and the applicable components of the local regional transit plan (if such a plan is available).</w:t>
      </w:r>
    </w:p>
    <w:p w14:paraId="115214DA" w14:textId="77777777" w:rsidR="002D73BF" w:rsidRPr="00BE781D" w:rsidRDefault="002D73BF" w:rsidP="002D73BF">
      <w:pPr>
        <w:pStyle w:val="ListParagraph"/>
        <w:tabs>
          <w:tab w:val="left" w:pos="0"/>
        </w:tabs>
        <w:spacing w:after="0" w:line="240" w:lineRule="auto"/>
        <w:ind w:left="900"/>
        <w:rPr>
          <w:rFonts w:ascii="Arial" w:hAnsi="Arial" w:cs="Arial"/>
          <w:sz w:val="24"/>
          <w:szCs w:val="24"/>
        </w:rPr>
      </w:pPr>
    </w:p>
    <w:p w14:paraId="3F8A8854" w14:textId="1BBDB992" w:rsidR="00EB7F23" w:rsidRDefault="000B1F47" w:rsidP="002F6829">
      <w:pPr>
        <w:pStyle w:val="ListParagraph"/>
        <w:tabs>
          <w:tab w:val="left" w:pos="0"/>
        </w:tabs>
        <w:spacing w:after="0" w:line="240" w:lineRule="auto"/>
        <w:ind w:left="0"/>
        <w:rPr>
          <w:rFonts w:ascii="Arial" w:hAnsi="Arial" w:cs="Arial"/>
          <w:sz w:val="24"/>
          <w:szCs w:val="24"/>
        </w:rPr>
      </w:pPr>
      <w:r w:rsidRPr="00BE781D">
        <w:rPr>
          <w:rFonts w:ascii="Arial" w:hAnsi="Arial" w:cs="Arial"/>
          <w:sz w:val="24"/>
          <w:szCs w:val="24"/>
        </w:rPr>
        <w:t>The</w:t>
      </w:r>
      <w:r w:rsidR="00EB7F23" w:rsidRPr="00BE781D">
        <w:rPr>
          <w:rFonts w:ascii="Arial" w:hAnsi="Arial" w:cs="Arial"/>
          <w:sz w:val="24"/>
          <w:szCs w:val="24"/>
        </w:rPr>
        <w:t xml:space="preserve"> general types of projects eligible for funding</w:t>
      </w:r>
      <w:r w:rsidRPr="00BE781D">
        <w:rPr>
          <w:rFonts w:ascii="Arial" w:hAnsi="Arial" w:cs="Arial"/>
          <w:sz w:val="24"/>
          <w:szCs w:val="24"/>
        </w:rPr>
        <w:t xml:space="preserve"> are described below</w:t>
      </w:r>
      <w:r w:rsidR="006B4C5C" w:rsidRPr="00BE781D">
        <w:rPr>
          <w:rFonts w:ascii="Arial" w:hAnsi="Arial" w:cs="Arial"/>
          <w:sz w:val="24"/>
          <w:szCs w:val="24"/>
        </w:rPr>
        <w:t>.</w:t>
      </w:r>
      <w:r w:rsidRPr="00BE781D">
        <w:rPr>
          <w:rFonts w:ascii="Arial" w:hAnsi="Arial" w:cs="Arial"/>
          <w:sz w:val="24"/>
          <w:szCs w:val="24"/>
        </w:rPr>
        <w:t xml:space="preserve">  Project proposals that are not eligible projects will not be evaluated or scored.  </w:t>
      </w:r>
      <w:r w:rsidR="00262036" w:rsidRPr="00BE781D">
        <w:rPr>
          <w:rFonts w:ascii="Arial" w:hAnsi="Arial" w:cs="Arial"/>
          <w:sz w:val="24"/>
          <w:szCs w:val="24"/>
        </w:rPr>
        <w:t>DFA</w:t>
      </w:r>
      <w:r w:rsidR="00EE4C39" w:rsidRPr="00BE781D">
        <w:rPr>
          <w:rFonts w:ascii="Arial" w:hAnsi="Arial" w:cs="Arial"/>
          <w:sz w:val="24"/>
          <w:szCs w:val="24"/>
        </w:rPr>
        <w:t xml:space="preserve"> </w:t>
      </w:r>
      <w:r w:rsidRPr="00BE781D">
        <w:rPr>
          <w:rFonts w:ascii="Arial" w:hAnsi="Arial" w:cs="Arial"/>
          <w:sz w:val="24"/>
          <w:szCs w:val="24"/>
        </w:rPr>
        <w:t xml:space="preserve">staff will refer applicants of ineligible projects to appropriate </w:t>
      </w:r>
      <w:r w:rsidR="000713B8" w:rsidRPr="00BE781D">
        <w:rPr>
          <w:rFonts w:ascii="Arial" w:hAnsi="Arial" w:cs="Arial"/>
          <w:sz w:val="24"/>
          <w:szCs w:val="24"/>
        </w:rPr>
        <w:t>s</w:t>
      </w:r>
      <w:r w:rsidRPr="00BE781D">
        <w:rPr>
          <w:rFonts w:ascii="Arial" w:hAnsi="Arial" w:cs="Arial"/>
          <w:sz w:val="24"/>
          <w:szCs w:val="24"/>
        </w:rPr>
        <w:t xml:space="preserve">tate or </w:t>
      </w:r>
      <w:r w:rsidR="00A4215D" w:rsidRPr="00BE781D">
        <w:rPr>
          <w:rFonts w:ascii="Arial" w:hAnsi="Arial" w:cs="Arial"/>
          <w:sz w:val="24"/>
          <w:szCs w:val="24"/>
        </w:rPr>
        <w:t>f</w:t>
      </w:r>
      <w:r w:rsidRPr="00BE781D">
        <w:rPr>
          <w:rFonts w:ascii="Arial" w:hAnsi="Arial" w:cs="Arial"/>
          <w:sz w:val="24"/>
          <w:szCs w:val="24"/>
        </w:rPr>
        <w:t>ederal funding programs, if an applicable funding program can be readily identified.</w:t>
      </w:r>
    </w:p>
    <w:p w14:paraId="66BA7F97" w14:textId="77777777" w:rsidR="002D73BF" w:rsidRPr="00BE781D" w:rsidRDefault="002D73BF" w:rsidP="002F6829">
      <w:pPr>
        <w:pStyle w:val="ListParagraph"/>
        <w:tabs>
          <w:tab w:val="left" w:pos="0"/>
        </w:tabs>
        <w:spacing w:after="0" w:line="240" w:lineRule="auto"/>
        <w:ind w:left="0"/>
        <w:rPr>
          <w:rFonts w:ascii="Arial" w:hAnsi="Arial" w:cs="Arial"/>
          <w:sz w:val="24"/>
          <w:szCs w:val="24"/>
        </w:rPr>
      </w:pPr>
    </w:p>
    <w:p w14:paraId="0291B0AA" w14:textId="1C949468" w:rsidR="001D25BD" w:rsidRPr="00BE781D" w:rsidRDefault="00EB7F23" w:rsidP="00E42CFD">
      <w:pPr>
        <w:pStyle w:val="Heading2"/>
        <w:numPr>
          <w:ilvl w:val="0"/>
          <w:numId w:val="49"/>
        </w:numPr>
        <w:spacing w:before="0" w:line="240" w:lineRule="auto"/>
        <w:ind w:left="720" w:hanging="720"/>
        <w:contextualSpacing/>
        <w:rPr>
          <w:sz w:val="24"/>
          <w:szCs w:val="24"/>
        </w:rPr>
      </w:pPr>
      <w:bookmarkStart w:id="65" w:name="_Toc449078343"/>
      <w:bookmarkStart w:id="66" w:name="_Toc491333737"/>
      <w:bookmarkStart w:id="67" w:name="_Toc449690831"/>
      <w:bookmarkStart w:id="68" w:name="_Toc57636316"/>
      <w:r w:rsidRPr="00BE781D">
        <w:rPr>
          <w:sz w:val="24"/>
          <w:szCs w:val="24"/>
        </w:rPr>
        <w:t xml:space="preserve">Planning </w:t>
      </w:r>
      <w:r w:rsidR="00E91A9E" w:rsidRPr="00BE781D">
        <w:rPr>
          <w:sz w:val="24"/>
          <w:szCs w:val="24"/>
        </w:rPr>
        <w:t xml:space="preserve">and Monitoring </w:t>
      </w:r>
      <w:r w:rsidRPr="00BE781D">
        <w:rPr>
          <w:sz w:val="24"/>
          <w:szCs w:val="24"/>
        </w:rPr>
        <w:t>Projects</w:t>
      </w:r>
      <w:bookmarkEnd w:id="65"/>
      <w:bookmarkEnd w:id="66"/>
      <w:bookmarkEnd w:id="67"/>
      <w:bookmarkEnd w:id="68"/>
    </w:p>
    <w:p w14:paraId="409CD3EF" w14:textId="2996B351" w:rsidR="00E91A9E" w:rsidRPr="00BE781D" w:rsidRDefault="00EB7F23">
      <w:pPr>
        <w:pStyle w:val="ListParagraph"/>
        <w:tabs>
          <w:tab w:val="left" w:pos="0"/>
        </w:tabs>
        <w:spacing w:after="0" w:line="240" w:lineRule="auto"/>
        <w:ind w:left="0"/>
        <w:rPr>
          <w:rFonts w:ascii="Arial" w:hAnsi="Arial" w:cs="Arial"/>
          <w:b/>
          <w:sz w:val="24"/>
          <w:szCs w:val="24"/>
        </w:rPr>
      </w:pPr>
      <w:r w:rsidRPr="00BE781D">
        <w:rPr>
          <w:rFonts w:ascii="Arial" w:hAnsi="Arial" w:cs="Arial"/>
          <w:sz w:val="24"/>
          <w:szCs w:val="24"/>
        </w:rPr>
        <w:t>Planning projects generally produce a report or informati</w:t>
      </w:r>
      <w:r w:rsidR="00401E1F" w:rsidRPr="00BE781D">
        <w:rPr>
          <w:rFonts w:ascii="Arial" w:hAnsi="Arial" w:cs="Arial"/>
          <w:sz w:val="24"/>
          <w:szCs w:val="24"/>
        </w:rPr>
        <w:t xml:space="preserve">on needed to design and build an eligible implementation </w:t>
      </w:r>
      <w:r w:rsidRPr="00BE781D">
        <w:rPr>
          <w:rFonts w:ascii="Arial" w:hAnsi="Arial" w:cs="Arial"/>
          <w:sz w:val="24"/>
          <w:szCs w:val="24"/>
        </w:rPr>
        <w:t>project.</w:t>
      </w:r>
      <w:r w:rsidR="001F4C7D" w:rsidRPr="00BE781D">
        <w:rPr>
          <w:rFonts w:ascii="Arial" w:hAnsi="Arial" w:cs="Arial"/>
          <w:sz w:val="24"/>
          <w:szCs w:val="24"/>
        </w:rPr>
        <w:t xml:space="preserve">  </w:t>
      </w:r>
      <w:r w:rsidR="002F2B28" w:rsidRPr="00BE781D">
        <w:rPr>
          <w:rFonts w:ascii="Arial" w:hAnsi="Arial" w:cs="Arial"/>
          <w:sz w:val="24"/>
          <w:szCs w:val="24"/>
        </w:rPr>
        <w:t>P</w:t>
      </w:r>
      <w:r w:rsidR="00E91A9E" w:rsidRPr="00BE781D">
        <w:rPr>
          <w:rFonts w:ascii="Arial" w:hAnsi="Arial" w:cs="Arial"/>
          <w:sz w:val="24"/>
          <w:szCs w:val="24"/>
        </w:rPr>
        <w:t>lanning and monitoring projects include</w:t>
      </w:r>
      <w:r w:rsidR="002F2B28" w:rsidRPr="00BE781D">
        <w:rPr>
          <w:rFonts w:ascii="Arial" w:hAnsi="Arial" w:cs="Arial"/>
          <w:sz w:val="24"/>
          <w:szCs w:val="24"/>
        </w:rPr>
        <w:t>, but are not limited to,</w:t>
      </w:r>
      <w:r w:rsidR="00E91A9E" w:rsidRPr="00BE781D">
        <w:rPr>
          <w:rFonts w:ascii="Arial" w:hAnsi="Arial" w:cs="Arial"/>
          <w:sz w:val="24"/>
          <w:szCs w:val="24"/>
        </w:rPr>
        <w:t xml:space="preserve"> </w:t>
      </w:r>
      <w:r w:rsidR="002F2B28" w:rsidRPr="00BE781D">
        <w:rPr>
          <w:rFonts w:ascii="Arial" w:hAnsi="Arial" w:cs="Arial"/>
          <w:sz w:val="24"/>
          <w:szCs w:val="24"/>
        </w:rPr>
        <w:t>s</w:t>
      </w:r>
      <w:r w:rsidR="00E91A9E" w:rsidRPr="00BE781D">
        <w:rPr>
          <w:rFonts w:ascii="Arial" w:hAnsi="Arial" w:cs="Arial"/>
          <w:sz w:val="24"/>
          <w:szCs w:val="24"/>
        </w:rPr>
        <w:t xml:space="preserve">ite </w:t>
      </w:r>
      <w:r w:rsidR="002F2B28" w:rsidRPr="00BE781D">
        <w:rPr>
          <w:rFonts w:ascii="Arial" w:hAnsi="Arial" w:cs="Arial"/>
          <w:sz w:val="24"/>
          <w:szCs w:val="24"/>
        </w:rPr>
        <w:t>a</w:t>
      </w:r>
      <w:r w:rsidR="00E91A9E" w:rsidRPr="00BE781D">
        <w:rPr>
          <w:rFonts w:ascii="Arial" w:hAnsi="Arial" w:cs="Arial"/>
          <w:sz w:val="24"/>
          <w:szCs w:val="24"/>
        </w:rPr>
        <w:t xml:space="preserve">ssessment; </w:t>
      </w:r>
      <w:r w:rsidR="002F2B28" w:rsidRPr="00BE781D">
        <w:rPr>
          <w:rFonts w:ascii="Arial" w:hAnsi="Arial" w:cs="Arial"/>
          <w:sz w:val="24"/>
          <w:szCs w:val="24"/>
        </w:rPr>
        <w:t>s</w:t>
      </w:r>
      <w:r w:rsidR="00E91A9E" w:rsidRPr="00BE781D">
        <w:rPr>
          <w:rFonts w:ascii="Arial" w:hAnsi="Arial" w:cs="Arial"/>
          <w:sz w:val="24"/>
          <w:szCs w:val="24"/>
        </w:rPr>
        <w:t xml:space="preserve">ite </w:t>
      </w:r>
      <w:r w:rsidR="002F2B28" w:rsidRPr="00BE781D">
        <w:rPr>
          <w:rFonts w:ascii="Arial" w:hAnsi="Arial" w:cs="Arial"/>
          <w:sz w:val="24"/>
          <w:szCs w:val="24"/>
        </w:rPr>
        <w:t>c</w:t>
      </w:r>
      <w:r w:rsidR="00E91A9E" w:rsidRPr="00BE781D">
        <w:rPr>
          <w:rFonts w:ascii="Arial" w:hAnsi="Arial" w:cs="Arial"/>
          <w:sz w:val="24"/>
          <w:szCs w:val="24"/>
        </w:rPr>
        <w:t xml:space="preserve">haracterization; </w:t>
      </w:r>
      <w:r w:rsidR="00401E1F" w:rsidRPr="00BE781D">
        <w:rPr>
          <w:rFonts w:ascii="Arial" w:hAnsi="Arial" w:cs="Arial"/>
          <w:sz w:val="24"/>
          <w:szCs w:val="24"/>
        </w:rPr>
        <w:t xml:space="preserve">modeling; </w:t>
      </w:r>
      <w:r w:rsidR="002F2B28" w:rsidRPr="00BE781D">
        <w:rPr>
          <w:rFonts w:ascii="Arial" w:hAnsi="Arial" w:cs="Arial"/>
          <w:sz w:val="24"/>
          <w:szCs w:val="24"/>
        </w:rPr>
        <w:t>r</w:t>
      </w:r>
      <w:r w:rsidR="00E91A9E" w:rsidRPr="00BE781D">
        <w:rPr>
          <w:rFonts w:ascii="Arial" w:hAnsi="Arial" w:cs="Arial"/>
          <w:sz w:val="24"/>
          <w:szCs w:val="24"/>
        </w:rPr>
        <w:t xml:space="preserve">emedial </w:t>
      </w:r>
      <w:r w:rsidR="002F2B28" w:rsidRPr="00BE781D">
        <w:rPr>
          <w:rFonts w:ascii="Arial" w:hAnsi="Arial" w:cs="Arial"/>
          <w:sz w:val="24"/>
          <w:szCs w:val="24"/>
        </w:rPr>
        <w:t>i</w:t>
      </w:r>
      <w:r w:rsidR="00E91A9E" w:rsidRPr="00BE781D">
        <w:rPr>
          <w:rFonts w:ascii="Arial" w:hAnsi="Arial" w:cs="Arial"/>
          <w:sz w:val="24"/>
          <w:szCs w:val="24"/>
        </w:rPr>
        <w:t>nvestigation</w:t>
      </w:r>
      <w:r w:rsidR="004B0222" w:rsidRPr="00BE781D">
        <w:rPr>
          <w:rFonts w:ascii="Arial" w:hAnsi="Arial" w:cs="Arial"/>
          <w:sz w:val="24"/>
          <w:szCs w:val="24"/>
        </w:rPr>
        <w:t xml:space="preserve"> (RI)</w:t>
      </w:r>
      <w:r w:rsidR="00E91A9E" w:rsidRPr="00BE781D">
        <w:rPr>
          <w:rFonts w:ascii="Arial" w:hAnsi="Arial" w:cs="Arial"/>
          <w:sz w:val="24"/>
          <w:szCs w:val="24"/>
        </w:rPr>
        <w:t xml:space="preserve">; </w:t>
      </w:r>
      <w:r w:rsidR="002F2B28" w:rsidRPr="00BE781D">
        <w:rPr>
          <w:rFonts w:ascii="Arial" w:hAnsi="Arial" w:cs="Arial"/>
          <w:sz w:val="24"/>
          <w:szCs w:val="24"/>
        </w:rPr>
        <w:t>f</w:t>
      </w:r>
      <w:r w:rsidR="00E91A9E" w:rsidRPr="00BE781D">
        <w:rPr>
          <w:rFonts w:ascii="Arial" w:hAnsi="Arial" w:cs="Arial"/>
          <w:sz w:val="24"/>
          <w:szCs w:val="24"/>
        </w:rPr>
        <w:t xml:space="preserve">easibility </w:t>
      </w:r>
      <w:r w:rsidR="002F2B28" w:rsidRPr="00BE781D">
        <w:rPr>
          <w:rFonts w:ascii="Arial" w:hAnsi="Arial" w:cs="Arial"/>
          <w:sz w:val="24"/>
          <w:szCs w:val="24"/>
        </w:rPr>
        <w:t>s</w:t>
      </w:r>
      <w:r w:rsidR="00E91A9E" w:rsidRPr="00BE781D">
        <w:rPr>
          <w:rFonts w:ascii="Arial" w:hAnsi="Arial" w:cs="Arial"/>
          <w:sz w:val="24"/>
          <w:szCs w:val="24"/>
        </w:rPr>
        <w:t xml:space="preserve">tudy </w:t>
      </w:r>
      <w:r w:rsidR="004B0222" w:rsidRPr="00BE781D">
        <w:rPr>
          <w:rFonts w:ascii="Arial" w:hAnsi="Arial" w:cs="Arial"/>
          <w:sz w:val="24"/>
          <w:szCs w:val="24"/>
        </w:rPr>
        <w:t>(FS)</w:t>
      </w:r>
      <w:r w:rsidR="00E91A9E" w:rsidRPr="00BE781D">
        <w:rPr>
          <w:rFonts w:ascii="Arial" w:hAnsi="Arial" w:cs="Arial"/>
          <w:sz w:val="24"/>
          <w:szCs w:val="24"/>
        </w:rPr>
        <w:t xml:space="preserve">; </w:t>
      </w:r>
      <w:r w:rsidR="002F2B28" w:rsidRPr="00BE781D">
        <w:rPr>
          <w:rFonts w:ascii="Arial" w:hAnsi="Arial" w:cs="Arial"/>
          <w:sz w:val="24"/>
          <w:szCs w:val="24"/>
        </w:rPr>
        <w:t>m</w:t>
      </w:r>
      <w:r w:rsidR="00E91A9E" w:rsidRPr="00BE781D">
        <w:rPr>
          <w:rFonts w:ascii="Arial" w:hAnsi="Arial" w:cs="Arial"/>
          <w:sz w:val="24"/>
          <w:szCs w:val="24"/>
        </w:rPr>
        <w:t xml:space="preserve">onitoring and </w:t>
      </w:r>
      <w:r w:rsidR="002F2B28" w:rsidRPr="00BE781D">
        <w:rPr>
          <w:rFonts w:ascii="Arial" w:hAnsi="Arial" w:cs="Arial"/>
          <w:sz w:val="24"/>
          <w:szCs w:val="24"/>
        </w:rPr>
        <w:t>r</w:t>
      </w:r>
      <w:r w:rsidR="00E91A9E" w:rsidRPr="00BE781D">
        <w:rPr>
          <w:rFonts w:ascii="Arial" w:hAnsi="Arial" w:cs="Arial"/>
          <w:sz w:val="24"/>
          <w:szCs w:val="24"/>
        </w:rPr>
        <w:t xml:space="preserve">eporting </w:t>
      </w:r>
      <w:r w:rsidR="002F2B28" w:rsidRPr="00BE781D">
        <w:rPr>
          <w:rFonts w:ascii="Arial" w:hAnsi="Arial" w:cs="Arial"/>
          <w:sz w:val="24"/>
          <w:szCs w:val="24"/>
        </w:rPr>
        <w:t>p</w:t>
      </w:r>
      <w:r w:rsidR="00E91A9E" w:rsidRPr="00BE781D">
        <w:rPr>
          <w:rFonts w:ascii="Arial" w:hAnsi="Arial" w:cs="Arial"/>
          <w:sz w:val="24"/>
          <w:szCs w:val="24"/>
        </w:rPr>
        <w:t xml:space="preserve">lan; </w:t>
      </w:r>
      <w:r w:rsidR="002F2B28" w:rsidRPr="00BE781D">
        <w:rPr>
          <w:rFonts w:ascii="Arial" w:hAnsi="Arial" w:cs="Arial"/>
          <w:sz w:val="24"/>
          <w:szCs w:val="24"/>
        </w:rPr>
        <w:t>r</w:t>
      </w:r>
      <w:r w:rsidR="00E91A9E" w:rsidRPr="00BE781D">
        <w:rPr>
          <w:rFonts w:ascii="Arial" w:hAnsi="Arial" w:cs="Arial"/>
          <w:sz w:val="24"/>
          <w:szCs w:val="24"/>
        </w:rPr>
        <w:t xml:space="preserve">esponsible </w:t>
      </w:r>
      <w:r w:rsidR="002F2B28" w:rsidRPr="00BE781D">
        <w:rPr>
          <w:rFonts w:ascii="Arial" w:hAnsi="Arial" w:cs="Arial"/>
          <w:sz w:val="24"/>
          <w:szCs w:val="24"/>
        </w:rPr>
        <w:t>p</w:t>
      </w:r>
      <w:r w:rsidR="00E91A9E" w:rsidRPr="00BE781D">
        <w:rPr>
          <w:rFonts w:ascii="Arial" w:hAnsi="Arial" w:cs="Arial"/>
          <w:sz w:val="24"/>
          <w:szCs w:val="24"/>
        </w:rPr>
        <w:t xml:space="preserve">arty </w:t>
      </w:r>
      <w:r w:rsidR="002F2B28" w:rsidRPr="00BE781D">
        <w:rPr>
          <w:rFonts w:ascii="Arial" w:hAnsi="Arial" w:cs="Arial"/>
          <w:sz w:val="24"/>
          <w:szCs w:val="24"/>
        </w:rPr>
        <w:t>s</w:t>
      </w:r>
      <w:r w:rsidR="00E91A9E" w:rsidRPr="00BE781D">
        <w:rPr>
          <w:rFonts w:ascii="Arial" w:hAnsi="Arial" w:cs="Arial"/>
          <w:sz w:val="24"/>
          <w:szCs w:val="24"/>
        </w:rPr>
        <w:t>earch</w:t>
      </w:r>
      <w:r w:rsidR="001F4C7D" w:rsidRPr="00BE781D">
        <w:rPr>
          <w:rFonts w:ascii="Arial" w:hAnsi="Arial" w:cs="Arial"/>
          <w:sz w:val="24"/>
          <w:szCs w:val="24"/>
        </w:rPr>
        <w:t>; and preliminary engineering design</w:t>
      </w:r>
      <w:r w:rsidR="00803CBF" w:rsidRPr="00BE781D">
        <w:rPr>
          <w:rFonts w:ascii="Arial" w:hAnsi="Arial" w:cs="Arial"/>
          <w:sz w:val="24"/>
          <w:szCs w:val="24"/>
        </w:rPr>
        <w:t xml:space="preserve">.  </w:t>
      </w:r>
      <w:r w:rsidR="00CB424D" w:rsidRPr="00BE781D">
        <w:rPr>
          <w:rFonts w:ascii="Arial" w:hAnsi="Arial" w:cs="Arial"/>
          <w:sz w:val="24"/>
          <w:szCs w:val="24"/>
        </w:rPr>
        <w:t>Planning projects may include regional modeling, monitoring, and assessment/prioritization efforts necessary to identify and design qualifying implementation projects.</w:t>
      </w:r>
    </w:p>
    <w:p w14:paraId="5B7B545C" w14:textId="77777777" w:rsidR="00401E1F" w:rsidRPr="00BE781D" w:rsidRDefault="00401E1F">
      <w:pPr>
        <w:pStyle w:val="ListParagraph"/>
        <w:tabs>
          <w:tab w:val="left" w:pos="0"/>
        </w:tabs>
        <w:spacing w:after="0" w:line="240" w:lineRule="auto"/>
        <w:ind w:left="0"/>
        <w:rPr>
          <w:rFonts w:ascii="Arial" w:hAnsi="Arial" w:cs="Arial"/>
          <w:sz w:val="24"/>
          <w:szCs w:val="24"/>
        </w:rPr>
      </w:pPr>
    </w:p>
    <w:p w14:paraId="17CCC01F" w14:textId="147CEA1D" w:rsidR="001D25BD" w:rsidRPr="00BE781D" w:rsidRDefault="00EB7F23">
      <w:pPr>
        <w:pStyle w:val="Heading2"/>
        <w:numPr>
          <w:ilvl w:val="0"/>
          <w:numId w:val="49"/>
        </w:numPr>
        <w:spacing w:before="0" w:line="240" w:lineRule="auto"/>
        <w:ind w:left="720" w:hanging="720"/>
        <w:contextualSpacing/>
        <w:rPr>
          <w:sz w:val="24"/>
          <w:szCs w:val="24"/>
        </w:rPr>
      </w:pPr>
      <w:bookmarkStart w:id="69" w:name="_Toc449078344"/>
      <w:bookmarkStart w:id="70" w:name="_Toc491333738"/>
      <w:bookmarkStart w:id="71" w:name="_Toc449690832"/>
      <w:bookmarkStart w:id="72" w:name="_Toc57636317"/>
      <w:r w:rsidRPr="00BE781D">
        <w:rPr>
          <w:sz w:val="24"/>
          <w:szCs w:val="24"/>
        </w:rPr>
        <w:t>Implementation Projects</w:t>
      </w:r>
      <w:bookmarkEnd w:id="69"/>
      <w:bookmarkEnd w:id="70"/>
      <w:bookmarkEnd w:id="71"/>
      <w:bookmarkEnd w:id="72"/>
    </w:p>
    <w:p w14:paraId="256033C7" w14:textId="34C40BE4" w:rsidR="008F3121" w:rsidRPr="00BE781D" w:rsidRDefault="002F2B28">
      <w:pPr>
        <w:pStyle w:val="ListParagraph"/>
        <w:tabs>
          <w:tab w:val="left" w:pos="0"/>
        </w:tabs>
        <w:spacing w:after="0" w:line="240" w:lineRule="auto"/>
        <w:ind w:left="0"/>
        <w:rPr>
          <w:rFonts w:ascii="Arial" w:hAnsi="Arial" w:cs="Arial"/>
          <w:sz w:val="24"/>
          <w:szCs w:val="24"/>
        </w:rPr>
      </w:pPr>
      <w:r w:rsidRPr="00BE781D">
        <w:rPr>
          <w:rFonts w:ascii="Arial" w:hAnsi="Arial" w:cs="Arial"/>
          <w:sz w:val="24"/>
          <w:szCs w:val="24"/>
        </w:rPr>
        <w:t xml:space="preserve">Implementation projects </w:t>
      </w:r>
      <w:r w:rsidR="008F3121" w:rsidRPr="00BE781D">
        <w:rPr>
          <w:rFonts w:ascii="Arial" w:hAnsi="Arial" w:cs="Arial"/>
          <w:sz w:val="24"/>
          <w:szCs w:val="24"/>
        </w:rPr>
        <w:t xml:space="preserve">can </w:t>
      </w:r>
      <w:r w:rsidRPr="00BE781D">
        <w:rPr>
          <w:rFonts w:ascii="Arial" w:hAnsi="Arial" w:cs="Arial"/>
          <w:sz w:val="24"/>
          <w:szCs w:val="24"/>
        </w:rPr>
        <w:t>include, but are not limited to</w:t>
      </w:r>
      <w:r w:rsidR="008F3121" w:rsidRPr="00BE781D">
        <w:rPr>
          <w:rFonts w:ascii="Arial" w:hAnsi="Arial" w:cs="Arial"/>
          <w:sz w:val="24"/>
          <w:szCs w:val="24"/>
        </w:rPr>
        <w:t xml:space="preserve"> the following:</w:t>
      </w:r>
      <w:r w:rsidRPr="00BE781D">
        <w:rPr>
          <w:rFonts w:ascii="Arial" w:hAnsi="Arial" w:cs="Arial"/>
          <w:sz w:val="24"/>
          <w:szCs w:val="24"/>
        </w:rPr>
        <w:t xml:space="preserve"> design, construction, pilot studies, and initial startup of facilities. </w:t>
      </w:r>
      <w:r w:rsidR="001F4C7D" w:rsidRPr="00BE781D">
        <w:rPr>
          <w:rFonts w:ascii="Arial" w:hAnsi="Arial" w:cs="Arial"/>
          <w:sz w:val="24"/>
          <w:szCs w:val="24"/>
        </w:rPr>
        <w:t xml:space="preserve"> </w:t>
      </w:r>
      <w:r w:rsidR="008F3121" w:rsidRPr="00BE781D">
        <w:rPr>
          <w:rFonts w:ascii="Arial" w:hAnsi="Arial" w:cs="Arial"/>
          <w:sz w:val="24"/>
          <w:szCs w:val="24"/>
        </w:rPr>
        <w:t xml:space="preserve">Implementation projects </w:t>
      </w:r>
      <w:r w:rsidR="00EE704F" w:rsidRPr="00BE781D">
        <w:rPr>
          <w:rFonts w:ascii="Arial" w:hAnsi="Arial" w:cs="Arial"/>
          <w:sz w:val="24"/>
          <w:szCs w:val="24"/>
        </w:rPr>
        <w:t xml:space="preserve">must meet the Government Code </w:t>
      </w:r>
      <w:r w:rsidR="0025446A" w:rsidRPr="00BE781D">
        <w:rPr>
          <w:rFonts w:ascii="Arial" w:hAnsi="Arial" w:cs="Arial"/>
          <w:sz w:val="24"/>
          <w:szCs w:val="24"/>
        </w:rPr>
        <w:t>S</w:t>
      </w:r>
      <w:r w:rsidR="00EE704F" w:rsidRPr="00BE781D">
        <w:rPr>
          <w:rFonts w:ascii="Arial" w:hAnsi="Arial" w:cs="Arial"/>
          <w:sz w:val="24"/>
          <w:szCs w:val="24"/>
        </w:rPr>
        <w:t>ection 16727(a) definition of “capital assets” and produce</w:t>
      </w:r>
      <w:r w:rsidR="008F3121" w:rsidRPr="00BE781D">
        <w:rPr>
          <w:rFonts w:ascii="Arial" w:hAnsi="Arial" w:cs="Arial"/>
          <w:sz w:val="24"/>
          <w:szCs w:val="24"/>
        </w:rPr>
        <w:t xml:space="preserve"> </w:t>
      </w:r>
      <w:r w:rsidR="008C763A" w:rsidRPr="00BE781D">
        <w:rPr>
          <w:rFonts w:ascii="Arial" w:hAnsi="Arial" w:cs="Arial"/>
          <w:sz w:val="24"/>
          <w:szCs w:val="24"/>
        </w:rPr>
        <w:t xml:space="preserve">a </w:t>
      </w:r>
      <w:r w:rsidR="008F3121" w:rsidRPr="00BE781D">
        <w:rPr>
          <w:rFonts w:ascii="Arial" w:hAnsi="Arial" w:cs="Arial"/>
          <w:sz w:val="24"/>
          <w:szCs w:val="24"/>
        </w:rPr>
        <w:t>positive, quantifiable environmental outcome.</w:t>
      </w:r>
    </w:p>
    <w:p w14:paraId="26CF5B30" w14:textId="77777777" w:rsidR="00A176AB" w:rsidRPr="00BE781D" w:rsidRDefault="00A176AB" w:rsidP="00055C7B">
      <w:pPr>
        <w:pStyle w:val="ListParagraph"/>
        <w:tabs>
          <w:tab w:val="left" w:pos="0"/>
        </w:tabs>
        <w:spacing w:after="0" w:line="240" w:lineRule="auto"/>
        <w:ind w:left="0"/>
        <w:rPr>
          <w:rFonts w:ascii="Arial" w:hAnsi="Arial" w:cs="Arial"/>
          <w:sz w:val="24"/>
          <w:szCs w:val="24"/>
        </w:rPr>
      </w:pPr>
    </w:p>
    <w:p w14:paraId="5C94E345" w14:textId="43D9B9E2" w:rsidR="008C763A" w:rsidRPr="00BE781D" w:rsidRDefault="00F223AF" w:rsidP="00055C7B">
      <w:pPr>
        <w:pStyle w:val="ListParagraph"/>
        <w:tabs>
          <w:tab w:val="left" w:pos="0"/>
        </w:tabs>
        <w:spacing w:after="0" w:line="240" w:lineRule="auto"/>
        <w:ind w:left="0"/>
        <w:rPr>
          <w:rFonts w:ascii="Arial" w:hAnsi="Arial" w:cs="Arial"/>
          <w:sz w:val="24"/>
          <w:szCs w:val="24"/>
        </w:rPr>
      </w:pPr>
      <w:r w:rsidRPr="00BE781D">
        <w:rPr>
          <w:rFonts w:ascii="Arial" w:hAnsi="Arial" w:cs="Arial"/>
          <w:sz w:val="24"/>
          <w:szCs w:val="24"/>
        </w:rPr>
        <w:t>Implementation projects that prevent or clean</w:t>
      </w:r>
      <w:r w:rsidR="00251AE9" w:rsidRPr="00BE781D">
        <w:rPr>
          <w:rFonts w:ascii="Arial" w:hAnsi="Arial" w:cs="Arial"/>
          <w:sz w:val="24"/>
          <w:szCs w:val="24"/>
        </w:rPr>
        <w:t xml:space="preserve"> </w:t>
      </w:r>
      <w:r w:rsidRPr="00BE781D">
        <w:rPr>
          <w:rFonts w:ascii="Arial" w:hAnsi="Arial" w:cs="Arial"/>
          <w:sz w:val="24"/>
          <w:szCs w:val="24"/>
        </w:rPr>
        <w:t>up the contamination of groundwater that serves or has served as a source of drinking water include, but are not limited to:</w:t>
      </w:r>
    </w:p>
    <w:p w14:paraId="56DFAB34" w14:textId="77777777" w:rsidR="00F223AF" w:rsidRPr="00BE781D" w:rsidRDefault="00F223AF" w:rsidP="00055C7B">
      <w:pPr>
        <w:pStyle w:val="ListParagraph"/>
        <w:numPr>
          <w:ilvl w:val="2"/>
          <w:numId w:val="8"/>
        </w:numPr>
        <w:tabs>
          <w:tab w:val="left" w:pos="0"/>
          <w:tab w:val="left" w:pos="630"/>
        </w:tabs>
        <w:spacing w:after="0" w:line="240" w:lineRule="auto"/>
        <w:ind w:left="1260" w:hanging="360"/>
        <w:rPr>
          <w:rFonts w:ascii="Arial" w:hAnsi="Arial" w:cs="Arial"/>
          <w:sz w:val="24"/>
          <w:szCs w:val="24"/>
        </w:rPr>
      </w:pPr>
      <w:r w:rsidRPr="00BE781D">
        <w:rPr>
          <w:rFonts w:ascii="Arial" w:hAnsi="Arial" w:cs="Arial"/>
          <w:sz w:val="24"/>
          <w:szCs w:val="24"/>
        </w:rPr>
        <w:t>Wellhead treatment</w:t>
      </w:r>
      <w:r w:rsidR="00401E1F" w:rsidRPr="00BE781D">
        <w:rPr>
          <w:rFonts w:ascii="Arial" w:hAnsi="Arial" w:cs="Arial"/>
          <w:sz w:val="24"/>
          <w:szCs w:val="24"/>
        </w:rPr>
        <w:t>;</w:t>
      </w:r>
    </w:p>
    <w:p w14:paraId="5DB7BB43" w14:textId="77777777" w:rsidR="00F223AF" w:rsidRPr="00BE781D" w:rsidRDefault="00F55C73" w:rsidP="00055C7B">
      <w:pPr>
        <w:pStyle w:val="ListParagraph"/>
        <w:numPr>
          <w:ilvl w:val="2"/>
          <w:numId w:val="8"/>
        </w:numPr>
        <w:tabs>
          <w:tab w:val="left" w:pos="0"/>
        </w:tabs>
        <w:spacing w:after="0" w:line="240" w:lineRule="auto"/>
        <w:ind w:left="1260" w:hanging="360"/>
        <w:rPr>
          <w:rFonts w:ascii="Arial" w:hAnsi="Arial" w:cs="Arial"/>
          <w:sz w:val="24"/>
          <w:szCs w:val="24"/>
        </w:rPr>
      </w:pPr>
      <w:r w:rsidRPr="00BE781D">
        <w:rPr>
          <w:rFonts w:ascii="Arial" w:hAnsi="Arial" w:cs="Arial"/>
          <w:sz w:val="24"/>
          <w:szCs w:val="24"/>
        </w:rPr>
        <w:t xml:space="preserve">Installation of extraction wells </w:t>
      </w:r>
      <w:r w:rsidR="00401E1F" w:rsidRPr="00BE781D">
        <w:rPr>
          <w:rFonts w:ascii="Arial" w:hAnsi="Arial" w:cs="Arial"/>
          <w:sz w:val="24"/>
          <w:szCs w:val="24"/>
        </w:rPr>
        <w:t xml:space="preserve">combined </w:t>
      </w:r>
      <w:r w:rsidRPr="00BE781D">
        <w:rPr>
          <w:rFonts w:ascii="Arial" w:hAnsi="Arial" w:cs="Arial"/>
          <w:sz w:val="24"/>
          <w:szCs w:val="24"/>
        </w:rPr>
        <w:t>with treatment systems</w:t>
      </w:r>
      <w:r w:rsidR="00401E1F" w:rsidRPr="00BE781D">
        <w:rPr>
          <w:rFonts w:ascii="Arial" w:hAnsi="Arial" w:cs="Arial"/>
          <w:sz w:val="24"/>
          <w:szCs w:val="24"/>
        </w:rPr>
        <w:t>;</w:t>
      </w:r>
    </w:p>
    <w:p w14:paraId="6C97DD38" w14:textId="77777777" w:rsidR="00F55C73" w:rsidRPr="00BE781D" w:rsidRDefault="00F55C73" w:rsidP="00055C7B">
      <w:pPr>
        <w:pStyle w:val="ListParagraph"/>
        <w:numPr>
          <w:ilvl w:val="2"/>
          <w:numId w:val="8"/>
        </w:numPr>
        <w:tabs>
          <w:tab w:val="left" w:pos="0"/>
        </w:tabs>
        <w:spacing w:after="0" w:line="240" w:lineRule="auto"/>
        <w:ind w:left="1260" w:hanging="360"/>
        <w:rPr>
          <w:rFonts w:ascii="Arial" w:hAnsi="Arial" w:cs="Arial"/>
          <w:sz w:val="24"/>
          <w:szCs w:val="24"/>
        </w:rPr>
      </w:pPr>
      <w:r w:rsidRPr="00BE781D">
        <w:rPr>
          <w:rFonts w:ascii="Arial" w:hAnsi="Arial" w:cs="Arial"/>
          <w:sz w:val="24"/>
          <w:szCs w:val="24"/>
        </w:rPr>
        <w:t xml:space="preserve">Centralized </w:t>
      </w:r>
      <w:r w:rsidR="00401E1F" w:rsidRPr="00BE781D">
        <w:rPr>
          <w:rFonts w:ascii="Arial" w:hAnsi="Arial" w:cs="Arial"/>
          <w:sz w:val="24"/>
          <w:szCs w:val="24"/>
        </w:rPr>
        <w:t xml:space="preserve">groundwater </w:t>
      </w:r>
      <w:r w:rsidRPr="00BE781D">
        <w:rPr>
          <w:rFonts w:ascii="Arial" w:hAnsi="Arial" w:cs="Arial"/>
          <w:sz w:val="24"/>
          <w:szCs w:val="24"/>
        </w:rPr>
        <w:t>treatment systems</w:t>
      </w:r>
      <w:r w:rsidR="00401E1F" w:rsidRPr="00BE781D">
        <w:rPr>
          <w:rFonts w:ascii="Arial" w:hAnsi="Arial" w:cs="Arial"/>
          <w:sz w:val="24"/>
          <w:szCs w:val="24"/>
        </w:rPr>
        <w:t>;</w:t>
      </w:r>
    </w:p>
    <w:p w14:paraId="5E695C09" w14:textId="0AFCA555" w:rsidR="00E0324F" w:rsidRPr="00BE781D" w:rsidRDefault="00E0324F" w:rsidP="00055C7B">
      <w:pPr>
        <w:pStyle w:val="ListParagraph"/>
        <w:numPr>
          <w:ilvl w:val="2"/>
          <w:numId w:val="8"/>
        </w:numPr>
        <w:tabs>
          <w:tab w:val="left" w:pos="0"/>
        </w:tabs>
        <w:spacing w:after="0" w:line="240" w:lineRule="auto"/>
        <w:ind w:left="1260" w:hanging="360"/>
        <w:rPr>
          <w:rFonts w:ascii="Arial" w:hAnsi="Arial" w:cs="Arial"/>
          <w:sz w:val="24"/>
          <w:szCs w:val="24"/>
        </w:rPr>
      </w:pPr>
      <w:r w:rsidRPr="00BE781D">
        <w:rPr>
          <w:rFonts w:ascii="Arial" w:hAnsi="Arial" w:cs="Arial"/>
          <w:sz w:val="24"/>
          <w:szCs w:val="24"/>
        </w:rPr>
        <w:t>Source area cleanup;</w:t>
      </w:r>
    </w:p>
    <w:p w14:paraId="190E8C0E" w14:textId="62BA52A9" w:rsidR="00F55C73" w:rsidRPr="00BE781D" w:rsidRDefault="00F55C73" w:rsidP="00055C7B">
      <w:pPr>
        <w:pStyle w:val="ListParagraph"/>
        <w:numPr>
          <w:ilvl w:val="2"/>
          <w:numId w:val="8"/>
        </w:numPr>
        <w:tabs>
          <w:tab w:val="left" w:pos="0"/>
        </w:tabs>
        <w:spacing w:after="0" w:line="240" w:lineRule="auto"/>
        <w:ind w:left="1260" w:hanging="360"/>
        <w:rPr>
          <w:rFonts w:ascii="Arial" w:hAnsi="Arial" w:cs="Arial"/>
          <w:sz w:val="24"/>
          <w:szCs w:val="24"/>
        </w:rPr>
      </w:pPr>
      <w:r w:rsidRPr="00BE781D">
        <w:rPr>
          <w:rFonts w:ascii="Arial" w:hAnsi="Arial" w:cs="Arial"/>
          <w:sz w:val="24"/>
          <w:szCs w:val="24"/>
        </w:rPr>
        <w:t xml:space="preserve">Groundwater recharge to prevent </w:t>
      </w:r>
      <w:r w:rsidR="00401E1F" w:rsidRPr="00BE781D">
        <w:rPr>
          <w:rFonts w:ascii="Arial" w:hAnsi="Arial" w:cs="Arial"/>
          <w:sz w:val="24"/>
          <w:szCs w:val="24"/>
        </w:rPr>
        <w:t xml:space="preserve">or reduce </w:t>
      </w:r>
      <w:r w:rsidRPr="00BE781D">
        <w:rPr>
          <w:rFonts w:ascii="Arial" w:hAnsi="Arial" w:cs="Arial"/>
          <w:sz w:val="24"/>
          <w:szCs w:val="24"/>
        </w:rPr>
        <w:t>contamination of municipal or domestic wells</w:t>
      </w:r>
      <w:r w:rsidR="00401E1F" w:rsidRPr="00BE781D">
        <w:rPr>
          <w:rFonts w:ascii="Arial" w:hAnsi="Arial" w:cs="Arial"/>
          <w:sz w:val="24"/>
          <w:szCs w:val="24"/>
        </w:rPr>
        <w:t>;</w:t>
      </w:r>
      <w:r w:rsidR="006571CB" w:rsidRPr="00BE781D">
        <w:rPr>
          <w:rStyle w:val="FootnoteReference"/>
          <w:rFonts w:ascii="Arial" w:hAnsi="Arial" w:cs="Arial"/>
          <w:sz w:val="24"/>
          <w:szCs w:val="24"/>
        </w:rPr>
        <w:footnoteReference w:id="7"/>
      </w:r>
    </w:p>
    <w:p w14:paraId="5E1FBF57" w14:textId="2101F969" w:rsidR="00401E1F" w:rsidRPr="00BE781D" w:rsidRDefault="00401E1F" w:rsidP="004B4378">
      <w:pPr>
        <w:pStyle w:val="ListParagraph"/>
        <w:numPr>
          <w:ilvl w:val="2"/>
          <w:numId w:val="8"/>
        </w:numPr>
        <w:tabs>
          <w:tab w:val="left" w:pos="0"/>
        </w:tabs>
        <w:spacing w:after="0" w:line="240" w:lineRule="auto"/>
        <w:ind w:left="1260" w:hanging="360"/>
        <w:rPr>
          <w:rFonts w:ascii="Arial" w:hAnsi="Arial" w:cs="Arial"/>
          <w:sz w:val="24"/>
          <w:szCs w:val="24"/>
        </w:rPr>
      </w:pPr>
      <w:r w:rsidRPr="00BE781D">
        <w:rPr>
          <w:rFonts w:ascii="Arial" w:hAnsi="Arial" w:cs="Arial"/>
          <w:sz w:val="24"/>
          <w:szCs w:val="24"/>
        </w:rPr>
        <w:t>Groundwater injection to prevent seawater intrusion</w:t>
      </w:r>
      <w:r w:rsidR="00E117AA" w:rsidRPr="00BE781D">
        <w:rPr>
          <w:rFonts w:ascii="Arial" w:hAnsi="Arial" w:cs="Arial"/>
          <w:sz w:val="24"/>
          <w:szCs w:val="24"/>
        </w:rPr>
        <w:t>;</w:t>
      </w:r>
      <w:r w:rsidR="0012757B" w:rsidRPr="00BE781D">
        <w:rPr>
          <w:rFonts w:ascii="Arial" w:hAnsi="Arial" w:cs="Arial"/>
          <w:sz w:val="24"/>
          <w:szCs w:val="24"/>
          <w:vertAlign w:val="superscript"/>
        </w:rPr>
        <w:t>6,</w:t>
      </w:r>
      <w:r w:rsidR="001405B4" w:rsidRPr="00BE781D">
        <w:rPr>
          <w:rStyle w:val="FootnoteReference"/>
          <w:rFonts w:ascii="Arial" w:hAnsi="Arial" w:cs="Arial"/>
          <w:sz w:val="24"/>
          <w:szCs w:val="24"/>
        </w:rPr>
        <w:footnoteReference w:id="8"/>
      </w:r>
      <w:r w:rsidR="00DF7802" w:rsidRPr="00BE781D">
        <w:rPr>
          <w:rFonts w:ascii="Arial" w:hAnsi="Arial" w:cs="Arial"/>
          <w:sz w:val="24"/>
          <w:szCs w:val="24"/>
        </w:rPr>
        <w:t xml:space="preserve"> and</w:t>
      </w:r>
    </w:p>
    <w:p w14:paraId="5F80A2C0" w14:textId="2C4D37E9" w:rsidR="00985D02" w:rsidRPr="00BE781D" w:rsidRDefault="00985D02" w:rsidP="004B4378">
      <w:pPr>
        <w:pStyle w:val="ListParagraph"/>
        <w:numPr>
          <w:ilvl w:val="2"/>
          <w:numId w:val="8"/>
        </w:numPr>
        <w:tabs>
          <w:tab w:val="left" w:pos="0"/>
        </w:tabs>
        <w:spacing w:after="0" w:line="240" w:lineRule="auto"/>
        <w:ind w:left="1260" w:hanging="360"/>
        <w:rPr>
          <w:rFonts w:ascii="Arial" w:hAnsi="Arial" w:cs="Arial"/>
          <w:sz w:val="24"/>
          <w:szCs w:val="24"/>
        </w:rPr>
      </w:pPr>
      <w:r w:rsidRPr="00BE781D">
        <w:rPr>
          <w:rFonts w:ascii="Arial" w:hAnsi="Arial" w:cs="Arial"/>
          <w:sz w:val="24"/>
          <w:szCs w:val="24"/>
        </w:rPr>
        <w:t>Groundwater well destruction</w:t>
      </w:r>
      <w:r w:rsidR="00DF7802" w:rsidRPr="00BE781D">
        <w:rPr>
          <w:rFonts w:ascii="Arial" w:hAnsi="Arial" w:cs="Arial"/>
          <w:sz w:val="24"/>
          <w:szCs w:val="24"/>
        </w:rPr>
        <w:t>.</w:t>
      </w:r>
    </w:p>
    <w:p w14:paraId="02FC46AC" w14:textId="77777777" w:rsidR="008F3121" w:rsidRPr="00BE781D" w:rsidRDefault="008F3121" w:rsidP="00BB0AB3">
      <w:pPr>
        <w:pStyle w:val="ListParagraph"/>
        <w:spacing w:after="0" w:line="240" w:lineRule="auto"/>
        <w:rPr>
          <w:rFonts w:ascii="Arial" w:hAnsi="Arial" w:cs="Arial"/>
          <w:sz w:val="24"/>
          <w:szCs w:val="24"/>
        </w:rPr>
      </w:pPr>
    </w:p>
    <w:p w14:paraId="190F3425" w14:textId="31AAEBBA" w:rsidR="005915F4" w:rsidRPr="00BE781D" w:rsidRDefault="001B2957" w:rsidP="002F6829">
      <w:pPr>
        <w:pStyle w:val="Heading2"/>
        <w:numPr>
          <w:ilvl w:val="0"/>
          <w:numId w:val="49"/>
        </w:numPr>
        <w:tabs>
          <w:tab w:val="left" w:pos="0"/>
        </w:tabs>
        <w:spacing w:before="0" w:line="240" w:lineRule="auto"/>
        <w:ind w:left="720" w:hanging="720"/>
        <w:contextualSpacing/>
        <w:rPr>
          <w:sz w:val="24"/>
          <w:szCs w:val="24"/>
        </w:rPr>
      </w:pPr>
      <w:bookmarkStart w:id="73" w:name="_Toc449078345"/>
      <w:bookmarkStart w:id="74" w:name="_Toc491333739"/>
      <w:bookmarkStart w:id="75" w:name="_Toc449690833"/>
      <w:bookmarkStart w:id="76" w:name="_Toc57636318"/>
      <w:r w:rsidRPr="00BE781D">
        <w:rPr>
          <w:sz w:val="24"/>
          <w:szCs w:val="24"/>
        </w:rPr>
        <w:t>Drinking Water Treatment Projects</w:t>
      </w:r>
      <w:bookmarkEnd w:id="73"/>
      <w:bookmarkEnd w:id="74"/>
      <w:bookmarkEnd w:id="75"/>
      <w:bookmarkEnd w:id="76"/>
    </w:p>
    <w:p w14:paraId="631A9B18" w14:textId="562C81E0" w:rsidR="007F3857" w:rsidRPr="00BE781D" w:rsidRDefault="00C7265B" w:rsidP="00E42CFD">
      <w:pPr>
        <w:pStyle w:val="ListParagraph"/>
        <w:tabs>
          <w:tab w:val="left" w:pos="0"/>
        </w:tabs>
        <w:spacing w:after="0" w:line="240" w:lineRule="auto"/>
        <w:ind w:left="0"/>
        <w:rPr>
          <w:rFonts w:ascii="Arial" w:hAnsi="Arial" w:cs="Arial"/>
          <w:sz w:val="24"/>
          <w:szCs w:val="24"/>
        </w:rPr>
      </w:pPr>
      <w:r w:rsidRPr="00BE781D">
        <w:rPr>
          <w:rFonts w:ascii="Arial" w:hAnsi="Arial" w:cs="Arial"/>
          <w:sz w:val="24"/>
          <w:szCs w:val="24"/>
        </w:rPr>
        <w:t>Projects</w:t>
      </w:r>
      <w:r w:rsidR="002F2B28" w:rsidRPr="00BE781D">
        <w:rPr>
          <w:rFonts w:ascii="Arial" w:hAnsi="Arial" w:cs="Arial"/>
          <w:sz w:val="24"/>
          <w:szCs w:val="24"/>
        </w:rPr>
        <w:t xml:space="preserve"> </w:t>
      </w:r>
      <w:r w:rsidR="00F739D2" w:rsidRPr="00BE781D">
        <w:rPr>
          <w:rFonts w:ascii="Arial" w:hAnsi="Arial" w:cs="Arial"/>
          <w:sz w:val="24"/>
          <w:szCs w:val="24"/>
        </w:rPr>
        <w:t>that treat</w:t>
      </w:r>
      <w:r w:rsidR="002F2B28" w:rsidRPr="00BE781D">
        <w:rPr>
          <w:rFonts w:ascii="Arial" w:hAnsi="Arial" w:cs="Arial"/>
          <w:sz w:val="24"/>
          <w:szCs w:val="24"/>
        </w:rPr>
        <w:t xml:space="preserve"> groundwater for direct </w:t>
      </w:r>
      <w:r w:rsidR="00F739D2" w:rsidRPr="00BE781D">
        <w:rPr>
          <w:rFonts w:ascii="Arial" w:hAnsi="Arial" w:cs="Arial"/>
          <w:sz w:val="24"/>
          <w:szCs w:val="24"/>
        </w:rPr>
        <w:t xml:space="preserve">potable </w:t>
      </w:r>
      <w:r w:rsidR="002F2B28" w:rsidRPr="00BE781D">
        <w:rPr>
          <w:rFonts w:ascii="Arial" w:hAnsi="Arial" w:cs="Arial"/>
          <w:sz w:val="24"/>
          <w:szCs w:val="24"/>
        </w:rPr>
        <w:t>use</w:t>
      </w:r>
      <w:r w:rsidR="00F739D2" w:rsidRPr="00BE781D">
        <w:rPr>
          <w:rFonts w:ascii="Arial" w:hAnsi="Arial" w:cs="Arial"/>
          <w:sz w:val="24"/>
          <w:szCs w:val="24"/>
        </w:rPr>
        <w:t xml:space="preserve">, with no cleanup or remediation of </w:t>
      </w:r>
      <w:r w:rsidR="002F2B28" w:rsidRPr="00BE781D">
        <w:rPr>
          <w:rFonts w:ascii="Arial" w:hAnsi="Arial" w:cs="Arial"/>
          <w:sz w:val="24"/>
          <w:szCs w:val="24"/>
        </w:rPr>
        <w:t xml:space="preserve">the </w:t>
      </w:r>
      <w:r w:rsidR="00F739D2" w:rsidRPr="00BE781D">
        <w:rPr>
          <w:rFonts w:ascii="Arial" w:hAnsi="Arial" w:cs="Arial"/>
          <w:sz w:val="24"/>
          <w:szCs w:val="24"/>
        </w:rPr>
        <w:t>aquifer,</w:t>
      </w:r>
      <w:r w:rsidR="004F1C7D" w:rsidRPr="00BE781D">
        <w:rPr>
          <w:rFonts w:ascii="Arial" w:hAnsi="Arial" w:cs="Arial"/>
          <w:sz w:val="24"/>
          <w:szCs w:val="24"/>
        </w:rPr>
        <w:t xml:space="preserve"> </w:t>
      </w:r>
      <w:r w:rsidR="00CF56A0" w:rsidRPr="00BE781D">
        <w:rPr>
          <w:rFonts w:ascii="Arial" w:hAnsi="Arial" w:cs="Arial"/>
          <w:sz w:val="24"/>
          <w:szCs w:val="24"/>
        </w:rPr>
        <w:t>are considered “</w:t>
      </w:r>
      <w:r w:rsidR="002F2B28" w:rsidRPr="00BE781D">
        <w:rPr>
          <w:rFonts w:ascii="Arial" w:hAnsi="Arial" w:cs="Arial"/>
          <w:sz w:val="24"/>
          <w:szCs w:val="24"/>
        </w:rPr>
        <w:t xml:space="preserve">drinking water </w:t>
      </w:r>
      <w:r w:rsidR="00CF56A0" w:rsidRPr="00BE781D">
        <w:rPr>
          <w:rFonts w:ascii="Arial" w:hAnsi="Arial" w:cs="Arial"/>
          <w:sz w:val="24"/>
          <w:szCs w:val="24"/>
        </w:rPr>
        <w:t>treatment projects” for purposes of these Guidelines</w:t>
      </w:r>
      <w:r w:rsidR="0005214C" w:rsidRPr="00BE781D">
        <w:rPr>
          <w:rFonts w:ascii="Arial" w:hAnsi="Arial" w:cs="Arial"/>
          <w:sz w:val="24"/>
          <w:szCs w:val="24"/>
        </w:rPr>
        <w:t xml:space="preserve">.  </w:t>
      </w:r>
      <w:r w:rsidR="003E671B" w:rsidRPr="00BE781D">
        <w:rPr>
          <w:rFonts w:ascii="Arial" w:hAnsi="Arial" w:cs="Arial"/>
          <w:sz w:val="24"/>
          <w:szCs w:val="24"/>
        </w:rPr>
        <w:t>Drinking water</w:t>
      </w:r>
      <w:r w:rsidR="004F1C7D" w:rsidRPr="00BE781D">
        <w:rPr>
          <w:rFonts w:ascii="Arial" w:hAnsi="Arial" w:cs="Arial"/>
          <w:sz w:val="24"/>
          <w:szCs w:val="24"/>
        </w:rPr>
        <w:t xml:space="preserve"> treatment</w:t>
      </w:r>
      <w:r w:rsidR="00251AE9" w:rsidRPr="00BE781D">
        <w:rPr>
          <w:rFonts w:ascii="Arial" w:hAnsi="Arial" w:cs="Arial"/>
          <w:sz w:val="24"/>
          <w:szCs w:val="24"/>
        </w:rPr>
        <w:t xml:space="preserve"> </w:t>
      </w:r>
      <w:r w:rsidR="00FB17D3" w:rsidRPr="00BE781D">
        <w:rPr>
          <w:rFonts w:ascii="Arial" w:hAnsi="Arial" w:cs="Arial"/>
          <w:sz w:val="24"/>
          <w:szCs w:val="24"/>
        </w:rPr>
        <w:t>project</w:t>
      </w:r>
      <w:r w:rsidR="00F92643" w:rsidRPr="00BE781D">
        <w:rPr>
          <w:rFonts w:ascii="Arial" w:hAnsi="Arial" w:cs="Arial"/>
          <w:sz w:val="24"/>
          <w:szCs w:val="24"/>
        </w:rPr>
        <w:t>s</w:t>
      </w:r>
      <w:r w:rsidR="00FB17D3" w:rsidRPr="00BE781D">
        <w:rPr>
          <w:rFonts w:ascii="Arial" w:hAnsi="Arial" w:cs="Arial"/>
          <w:sz w:val="24"/>
          <w:szCs w:val="24"/>
        </w:rPr>
        <w:t xml:space="preserve"> generally address regional contamination that is not conducive to </w:t>
      </w:r>
      <w:r w:rsidR="00CF56A0" w:rsidRPr="00BE781D">
        <w:rPr>
          <w:rFonts w:ascii="Arial" w:hAnsi="Arial" w:cs="Arial"/>
          <w:sz w:val="24"/>
          <w:szCs w:val="24"/>
        </w:rPr>
        <w:t xml:space="preserve">aquifer </w:t>
      </w:r>
      <w:r w:rsidR="00FB17D3" w:rsidRPr="00BE781D">
        <w:rPr>
          <w:rFonts w:ascii="Arial" w:hAnsi="Arial" w:cs="Arial"/>
          <w:sz w:val="24"/>
          <w:szCs w:val="24"/>
        </w:rPr>
        <w:t>cleanup due to the extent of the contamination</w:t>
      </w:r>
      <w:r w:rsidR="00F739D2" w:rsidRPr="00BE781D">
        <w:rPr>
          <w:rFonts w:ascii="Arial" w:hAnsi="Arial" w:cs="Arial"/>
          <w:sz w:val="24"/>
          <w:szCs w:val="24"/>
        </w:rPr>
        <w:t>,</w:t>
      </w:r>
      <w:r w:rsidR="00FB17D3" w:rsidRPr="00BE781D">
        <w:rPr>
          <w:rFonts w:ascii="Arial" w:hAnsi="Arial" w:cs="Arial"/>
          <w:sz w:val="24"/>
          <w:szCs w:val="24"/>
        </w:rPr>
        <w:t xml:space="preserve"> ongoing discharge</w:t>
      </w:r>
      <w:r w:rsidR="00F739D2" w:rsidRPr="00BE781D">
        <w:rPr>
          <w:rFonts w:ascii="Arial" w:hAnsi="Arial" w:cs="Arial"/>
          <w:sz w:val="24"/>
          <w:szCs w:val="24"/>
        </w:rPr>
        <w:t>, or naturally elevated levels of the contaminant</w:t>
      </w:r>
      <w:r w:rsidR="00FB17D3" w:rsidRPr="00BE781D">
        <w:rPr>
          <w:rFonts w:ascii="Arial" w:hAnsi="Arial" w:cs="Arial"/>
          <w:sz w:val="24"/>
          <w:szCs w:val="24"/>
        </w:rPr>
        <w:t xml:space="preserve"> (e.g., regional nitrate plumes</w:t>
      </w:r>
      <w:r w:rsidR="007E5031" w:rsidRPr="00BE781D">
        <w:rPr>
          <w:rFonts w:ascii="Arial" w:hAnsi="Arial" w:cs="Arial"/>
          <w:sz w:val="24"/>
          <w:szCs w:val="24"/>
        </w:rPr>
        <w:t>, hexavalent chromium</w:t>
      </w:r>
      <w:r w:rsidR="00FB17D3" w:rsidRPr="00BE781D">
        <w:rPr>
          <w:rFonts w:ascii="Arial" w:hAnsi="Arial" w:cs="Arial"/>
          <w:sz w:val="24"/>
          <w:szCs w:val="24"/>
        </w:rPr>
        <w:t>).</w:t>
      </w:r>
      <w:r w:rsidR="007F3857" w:rsidRPr="00BE781D">
        <w:rPr>
          <w:rFonts w:ascii="Arial" w:hAnsi="Arial" w:cs="Arial"/>
          <w:sz w:val="24"/>
          <w:szCs w:val="24"/>
        </w:rPr>
        <w:t xml:space="preserve">   </w:t>
      </w:r>
    </w:p>
    <w:p w14:paraId="30F8B6BB" w14:textId="77777777" w:rsidR="007E5031" w:rsidRPr="00BE781D" w:rsidRDefault="007E5031" w:rsidP="00E42CFD">
      <w:pPr>
        <w:pStyle w:val="ListParagraph"/>
        <w:tabs>
          <w:tab w:val="left" w:pos="0"/>
        </w:tabs>
        <w:spacing w:after="0" w:line="240" w:lineRule="auto"/>
        <w:ind w:left="0"/>
        <w:rPr>
          <w:rFonts w:ascii="Arial" w:hAnsi="Arial" w:cs="Arial"/>
          <w:sz w:val="24"/>
          <w:szCs w:val="24"/>
        </w:rPr>
      </w:pPr>
    </w:p>
    <w:p w14:paraId="232FF4B3" w14:textId="17A67A92" w:rsidR="002F2B28" w:rsidRPr="00BE781D" w:rsidRDefault="00B10260" w:rsidP="00E42CFD">
      <w:pPr>
        <w:pStyle w:val="ListParagraph"/>
        <w:tabs>
          <w:tab w:val="left" w:pos="0"/>
        </w:tabs>
        <w:spacing w:after="0" w:line="240" w:lineRule="auto"/>
        <w:ind w:left="0"/>
        <w:rPr>
          <w:rFonts w:ascii="Arial" w:hAnsi="Arial" w:cs="Arial"/>
          <w:sz w:val="24"/>
          <w:szCs w:val="24"/>
        </w:rPr>
      </w:pPr>
      <w:r w:rsidRPr="00BE781D">
        <w:rPr>
          <w:rFonts w:ascii="Arial" w:hAnsi="Arial" w:cs="Arial"/>
          <w:sz w:val="24"/>
          <w:szCs w:val="24"/>
        </w:rPr>
        <w:t xml:space="preserve">Drinking </w:t>
      </w:r>
      <w:r w:rsidR="00CF56A0" w:rsidRPr="00BE781D">
        <w:rPr>
          <w:rFonts w:ascii="Arial" w:hAnsi="Arial" w:cs="Arial"/>
          <w:sz w:val="24"/>
          <w:szCs w:val="24"/>
        </w:rPr>
        <w:t>w</w:t>
      </w:r>
      <w:r w:rsidRPr="00BE781D">
        <w:rPr>
          <w:rFonts w:ascii="Arial" w:hAnsi="Arial" w:cs="Arial"/>
          <w:sz w:val="24"/>
          <w:szCs w:val="24"/>
        </w:rPr>
        <w:t xml:space="preserve">ater </w:t>
      </w:r>
      <w:r w:rsidR="00CF56A0" w:rsidRPr="00BE781D">
        <w:rPr>
          <w:rFonts w:ascii="Arial" w:hAnsi="Arial" w:cs="Arial"/>
          <w:sz w:val="24"/>
          <w:szCs w:val="24"/>
        </w:rPr>
        <w:t>t</w:t>
      </w:r>
      <w:r w:rsidRPr="00BE781D">
        <w:rPr>
          <w:rFonts w:ascii="Arial" w:hAnsi="Arial" w:cs="Arial"/>
          <w:sz w:val="24"/>
          <w:szCs w:val="24"/>
        </w:rPr>
        <w:t xml:space="preserve">reatment </w:t>
      </w:r>
      <w:r w:rsidR="00741CCF" w:rsidRPr="00150319">
        <w:rPr>
          <w:rFonts w:ascii="Arial" w:hAnsi="Arial" w:cs="Arial"/>
          <w:strike/>
          <w:sz w:val="24"/>
          <w:szCs w:val="24"/>
        </w:rPr>
        <w:t xml:space="preserve">implementation </w:t>
      </w:r>
      <w:r w:rsidR="00CF56A0" w:rsidRPr="00BE781D">
        <w:rPr>
          <w:rFonts w:ascii="Arial" w:hAnsi="Arial" w:cs="Arial"/>
          <w:sz w:val="24"/>
          <w:szCs w:val="24"/>
        </w:rPr>
        <w:t>p</w:t>
      </w:r>
      <w:r w:rsidR="00A65E5D" w:rsidRPr="00BE781D">
        <w:rPr>
          <w:rFonts w:ascii="Arial" w:hAnsi="Arial" w:cs="Arial"/>
          <w:sz w:val="24"/>
          <w:szCs w:val="24"/>
        </w:rPr>
        <w:t xml:space="preserve">rojects that benefit </w:t>
      </w:r>
      <w:r w:rsidR="00D81BAF" w:rsidRPr="00BE781D">
        <w:rPr>
          <w:rFonts w:ascii="Arial" w:hAnsi="Arial" w:cs="Arial"/>
          <w:sz w:val="24"/>
          <w:szCs w:val="24"/>
        </w:rPr>
        <w:t>DAC</w:t>
      </w:r>
      <w:r w:rsidR="00A65E5D" w:rsidRPr="00BE781D">
        <w:rPr>
          <w:rFonts w:ascii="Arial" w:hAnsi="Arial" w:cs="Arial"/>
          <w:sz w:val="24"/>
          <w:szCs w:val="24"/>
        </w:rPr>
        <w:t xml:space="preserve">s or </w:t>
      </w:r>
      <w:r w:rsidR="00D81BAF" w:rsidRPr="00BE781D">
        <w:rPr>
          <w:rFonts w:ascii="Arial" w:hAnsi="Arial" w:cs="Arial"/>
          <w:sz w:val="24"/>
          <w:szCs w:val="24"/>
        </w:rPr>
        <w:t>EDA</w:t>
      </w:r>
      <w:r w:rsidR="00A65E5D" w:rsidRPr="00BE781D">
        <w:rPr>
          <w:rFonts w:ascii="Arial" w:hAnsi="Arial" w:cs="Arial"/>
          <w:sz w:val="24"/>
          <w:szCs w:val="24"/>
        </w:rPr>
        <w:t>s</w:t>
      </w:r>
      <w:r w:rsidR="002F2B28" w:rsidRPr="00BE781D">
        <w:rPr>
          <w:rFonts w:ascii="Arial" w:hAnsi="Arial" w:cs="Arial"/>
          <w:sz w:val="24"/>
          <w:szCs w:val="24"/>
        </w:rPr>
        <w:t xml:space="preserve"> </w:t>
      </w:r>
      <w:r w:rsidR="00CF56A0" w:rsidRPr="00BE781D">
        <w:rPr>
          <w:rFonts w:ascii="Arial" w:hAnsi="Arial" w:cs="Arial"/>
          <w:sz w:val="24"/>
          <w:szCs w:val="24"/>
        </w:rPr>
        <w:t>are eligible</w:t>
      </w:r>
      <w:r w:rsidR="002F2B28" w:rsidRPr="00BE781D">
        <w:rPr>
          <w:rFonts w:ascii="Arial" w:hAnsi="Arial" w:cs="Arial"/>
          <w:sz w:val="24"/>
          <w:szCs w:val="24"/>
        </w:rPr>
        <w:t xml:space="preserve"> for Groundwater </w:t>
      </w:r>
      <w:r w:rsidR="00A65E5D" w:rsidRPr="00BE781D">
        <w:rPr>
          <w:rFonts w:ascii="Arial" w:hAnsi="Arial" w:cs="Arial"/>
          <w:sz w:val="24"/>
          <w:szCs w:val="24"/>
        </w:rPr>
        <w:t>Grant Program</w:t>
      </w:r>
      <w:r w:rsidR="002F2B28" w:rsidRPr="00BE781D">
        <w:rPr>
          <w:rFonts w:ascii="Arial" w:hAnsi="Arial" w:cs="Arial"/>
          <w:sz w:val="24"/>
          <w:szCs w:val="24"/>
        </w:rPr>
        <w:t xml:space="preserve"> funding</w:t>
      </w:r>
      <w:r w:rsidR="000261C1" w:rsidRPr="00BE781D">
        <w:rPr>
          <w:rFonts w:ascii="Arial" w:hAnsi="Arial" w:cs="Arial"/>
          <w:sz w:val="24"/>
          <w:szCs w:val="24"/>
        </w:rPr>
        <w:t>.</w:t>
      </w:r>
      <w:r w:rsidR="00CF56A0" w:rsidRPr="00BE781D">
        <w:rPr>
          <w:rFonts w:ascii="Arial" w:hAnsi="Arial" w:cs="Arial"/>
          <w:sz w:val="24"/>
          <w:szCs w:val="24"/>
        </w:rPr>
        <w:t xml:space="preserve">  </w:t>
      </w:r>
      <w:r w:rsidR="00B01818" w:rsidRPr="00BE781D">
        <w:rPr>
          <w:rFonts w:ascii="Arial" w:hAnsi="Arial" w:cs="Arial"/>
          <w:sz w:val="24"/>
          <w:szCs w:val="24"/>
        </w:rPr>
        <w:t xml:space="preserve">Groundwater grant amounts </w:t>
      </w:r>
      <w:r w:rsidR="00E9608A" w:rsidRPr="00BE781D">
        <w:rPr>
          <w:rFonts w:ascii="Arial" w:hAnsi="Arial" w:cs="Arial"/>
          <w:sz w:val="24"/>
          <w:szCs w:val="24"/>
        </w:rPr>
        <w:t>may</w:t>
      </w:r>
      <w:r w:rsidR="00B01818" w:rsidRPr="00BE781D">
        <w:rPr>
          <w:rFonts w:ascii="Arial" w:hAnsi="Arial" w:cs="Arial"/>
          <w:sz w:val="24"/>
          <w:szCs w:val="24"/>
        </w:rPr>
        <w:t xml:space="preserve"> be</w:t>
      </w:r>
      <w:r w:rsidR="006A5324" w:rsidRPr="00BE781D">
        <w:rPr>
          <w:rFonts w:ascii="Arial" w:hAnsi="Arial" w:cs="Arial"/>
          <w:sz w:val="24"/>
          <w:szCs w:val="24"/>
        </w:rPr>
        <w:t xml:space="preserve"> awarded</w:t>
      </w:r>
      <w:r w:rsidR="00B01818" w:rsidRPr="00BE781D">
        <w:rPr>
          <w:rFonts w:ascii="Arial" w:hAnsi="Arial" w:cs="Arial"/>
          <w:sz w:val="24"/>
          <w:szCs w:val="24"/>
        </w:rPr>
        <w:t xml:space="preserve"> in addition to grants or principal forgiveness awarded through the </w:t>
      </w:r>
      <w:r w:rsidR="0054096C" w:rsidRPr="00BE781D">
        <w:rPr>
          <w:rFonts w:ascii="Arial" w:hAnsi="Arial" w:cs="Arial"/>
          <w:sz w:val="24"/>
          <w:szCs w:val="24"/>
        </w:rPr>
        <w:t>DWSRF</w:t>
      </w:r>
      <w:r w:rsidR="00B01818" w:rsidRPr="00BE781D">
        <w:rPr>
          <w:rFonts w:ascii="Arial" w:hAnsi="Arial" w:cs="Arial"/>
          <w:sz w:val="24"/>
          <w:szCs w:val="24"/>
        </w:rPr>
        <w:t xml:space="preserve">.  </w:t>
      </w:r>
      <w:r w:rsidR="00D60684" w:rsidRPr="00BE781D">
        <w:rPr>
          <w:rFonts w:ascii="Arial" w:hAnsi="Arial" w:cs="Arial"/>
          <w:sz w:val="24"/>
          <w:szCs w:val="24"/>
        </w:rPr>
        <w:t xml:space="preserve">The evaluation of a project’s eligibility for these funds will be based on the evaluation criteria and funding decision process set forth in the most current version of </w:t>
      </w:r>
      <w:r w:rsidR="002F2B28" w:rsidRPr="00BE781D">
        <w:rPr>
          <w:rFonts w:ascii="Arial" w:hAnsi="Arial" w:cs="Arial"/>
          <w:sz w:val="24"/>
          <w:szCs w:val="24"/>
        </w:rPr>
        <w:t xml:space="preserve">the </w:t>
      </w:r>
      <w:r w:rsidR="00E117AA" w:rsidRPr="00BE781D">
        <w:rPr>
          <w:rFonts w:ascii="Arial" w:hAnsi="Arial" w:cs="Arial"/>
          <w:sz w:val="24"/>
          <w:szCs w:val="24"/>
        </w:rPr>
        <w:t>DW</w:t>
      </w:r>
      <w:r w:rsidR="006B1D14" w:rsidRPr="00BE781D">
        <w:rPr>
          <w:rFonts w:ascii="Arial" w:hAnsi="Arial" w:cs="Arial"/>
          <w:sz w:val="24"/>
          <w:szCs w:val="24"/>
        </w:rPr>
        <w:t xml:space="preserve">SRF </w:t>
      </w:r>
      <w:r w:rsidR="00A92EE6" w:rsidRPr="00BE781D">
        <w:rPr>
          <w:rFonts w:ascii="Arial" w:hAnsi="Arial" w:cs="Arial"/>
          <w:sz w:val="24"/>
          <w:szCs w:val="24"/>
        </w:rPr>
        <w:t>IUP</w:t>
      </w:r>
      <w:r w:rsidR="00D60684" w:rsidRPr="00BE781D">
        <w:rPr>
          <w:rFonts w:ascii="Arial" w:hAnsi="Arial" w:cs="Arial"/>
          <w:sz w:val="24"/>
          <w:szCs w:val="24"/>
        </w:rPr>
        <w:t xml:space="preserve"> (see Section 5.</w:t>
      </w:r>
      <w:r w:rsidR="003F53D4" w:rsidRPr="00BE781D">
        <w:rPr>
          <w:rFonts w:ascii="Arial" w:hAnsi="Arial" w:cs="Arial"/>
          <w:sz w:val="24"/>
          <w:szCs w:val="24"/>
        </w:rPr>
        <w:t xml:space="preserve">1 </w:t>
      </w:r>
      <w:r w:rsidR="00D60684" w:rsidRPr="00BE781D">
        <w:rPr>
          <w:rFonts w:ascii="Arial" w:hAnsi="Arial" w:cs="Arial"/>
          <w:sz w:val="24"/>
          <w:szCs w:val="24"/>
        </w:rPr>
        <w:t xml:space="preserve">for </w:t>
      </w:r>
      <w:r w:rsidR="00586129" w:rsidRPr="00BE781D">
        <w:rPr>
          <w:rFonts w:ascii="Arial" w:hAnsi="Arial" w:cs="Arial"/>
          <w:sz w:val="24"/>
          <w:szCs w:val="24"/>
        </w:rPr>
        <w:t>Groundwater Grant Program</w:t>
      </w:r>
      <w:r w:rsidR="00D66E9A" w:rsidRPr="00BE781D">
        <w:rPr>
          <w:rFonts w:ascii="Arial" w:hAnsi="Arial" w:cs="Arial"/>
          <w:sz w:val="24"/>
          <w:szCs w:val="24"/>
        </w:rPr>
        <w:t xml:space="preserve"> funding</w:t>
      </w:r>
      <w:r w:rsidR="00D60684" w:rsidRPr="00BE781D">
        <w:rPr>
          <w:rFonts w:ascii="Arial" w:hAnsi="Arial" w:cs="Arial"/>
          <w:sz w:val="24"/>
          <w:szCs w:val="24"/>
        </w:rPr>
        <w:t xml:space="preserve"> limits).</w:t>
      </w:r>
      <w:r w:rsidR="00CF56A0" w:rsidRPr="00BE781D">
        <w:rPr>
          <w:rFonts w:ascii="Arial" w:hAnsi="Arial" w:cs="Arial"/>
          <w:sz w:val="24"/>
          <w:szCs w:val="24"/>
        </w:rPr>
        <w:t xml:space="preserve"> </w:t>
      </w:r>
      <w:r w:rsidR="000261C1" w:rsidRPr="00BE781D">
        <w:rPr>
          <w:rFonts w:ascii="Arial" w:hAnsi="Arial" w:cs="Arial"/>
          <w:sz w:val="24"/>
          <w:szCs w:val="24"/>
        </w:rPr>
        <w:t xml:space="preserve"> </w:t>
      </w:r>
    </w:p>
    <w:p w14:paraId="01CB440F" w14:textId="77777777" w:rsidR="00616032" w:rsidRPr="00BE781D" w:rsidRDefault="00616032" w:rsidP="00055C7B">
      <w:pPr>
        <w:pStyle w:val="ListParagraph"/>
        <w:tabs>
          <w:tab w:val="left" w:pos="0"/>
        </w:tabs>
        <w:spacing w:after="0" w:line="240" w:lineRule="auto"/>
        <w:ind w:left="0"/>
        <w:rPr>
          <w:rFonts w:ascii="Arial" w:hAnsi="Arial" w:cs="Arial"/>
          <w:sz w:val="24"/>
          <w:szCs w:val="24"/>
        </w:rPr>
      </w:pPr>
    </w:p>
    <w:p w14:paraId="479DB06E" w14:textId="363DD89B" w:rsidR="005D2639" w:rsidRPr="00BE781D" w:rsidRDefault="00FD3763" w:rsidP="005D2639">
      <w:pPr>
        <w:pStyle w:val="Heading2"/>
        <w:numPr>
          <w:ilvl w:val="0"/>
          <w:numId w:val="49"/>
        </w:numPr>
        <w:tabs>
          <w:tab w:val="left" w:pos="0"/>
        </w:tabs>
        <w:spacing w:before="0" w:line="240" w:lineRule="auto"/>
        <w:ind w:left="720" w:hanging="720"/>
        <w:contextualSpacing/>
        <w:rPr>
          <w:sz w:val="24"/>
          <w:szCs w:val="24"/>
        </w:rPr>
      </w:pPr>
      <w:bookmarkStart w:id="77" w:name="_Toc491333740"/>
      <w:bookmarkStart w:id="78" w:name="_Toc57636319"/>
      <w:bookmarkStart w:id="79" w:name="_Toc449078346"/>
      <w:proofErr w:type="spellStart"/>
      <w:r w:rsidRPr="00150319">
        <w:rPr>
          <w:color w:val="FF0000"/>
          <w:sz w:val="24"/>
          <w:szCs w:val="24"/>
        </w:rPr>
        <w:t>Wastewater</w:t>
      </w:r>
      <w:r w:rsidR="00DE2AFE" w:rsidRPr="00150319">
        <w:rPr>
          <w:strike/>
          <w:sz w:val="24"/>
          <w:szCs w:val="24"/>
        </w:rPr>
        <w:t>Septic</w:t>
      </w:r>
      <w:proofErr w:type="spellEnd"/>
      <w:r w:rsidR="00DE2AFE" w:rsidRPr="00150319">
        <w:rPr>
          <w:strike/>
          <w:sz w:val="24"/>
          <w:szCs w:val="24"/>
        </w:rPr>
        <w:t>-to-Sewer</w:t>
      </w:r>
      <w:r w:rsidR="00DE2AFE" w:rsidRPr="00BE781D">
        <w:rPr>
          <w:sz w:val="24"/>
          <w:szCs w:val="24"/>
        </w:rPr>
        <w:t xml:space="preserve"> </w:t>
      </w:r>
      <w:r w:rsidR="005D2639" w:rsidRPr="00BE781D">
        <w:rPr>
          <w:sz w:val="24"/>
          <w:szCs w:val="24"/>
        </w:rPr>
        <w:t>Projects</w:t>
      </w:r>
      <w:bookmarkEnd w:id="77"/>
      <w:bookmarkEnd w:id="78"/>
    </w:p>
    <w:p w14:paraId="5E12B699" w14:textId="2234A86E" w:rsidR="005D2639" w:rsidRPr="00150319" w:rsidRDefault="005D2639" w:rsidP="005D2639">
      <w:pPr>
        <w:pStyle w:val="ListParagraph"/>
        <w:tabs>
          <w:tab w:val="left" w:pos="0"/>
        </w:tabs>
        <w:spacing w:after="0" w:line="240" w:lineRule="auto"/>
        <w:ind w:left="0"/>
        <w:rPr>
          <w:rFonts w:ascii="Arial" w:hAnsi="Arial" w:cs="Arial"/>
          <w:strike/>
          <w:sz w:val="24"/>
          <w:szCs w:val="24"/>
        </w:rPr>
      </w:pPr>
      <w:r w:rsidRPr="00150319">
        <w:rPr>
          <w:rFonts w:ascii="Arial" w:hAnsi="Arial" w:cs="Arial"/>
          <w:strike/>
          <w:sz w:val="24"/>
          <w:szCs w:val="24"/>
        </w:rPr>
        <w:t>Project</w:t>
      </w:r>
      <w:r w:rsidR="004779A9" w:rsidRPr="00150319">
        <w:rPr>
          <w:rFonts w:ascii="Arial" w:hAnsi="Arial" w:cs="Arial"/>
          <w:strike/>
          <w:sz w:val="24"/>
          <w:szCs w:val="24"/>
        </w:rPr>
        <w:t>s</w:t>
      </w:r>
      <w:r w:rsidRPr="00150319">
        <w:rPr>
          <w:rFonts w:ascii="Arial" w:hAnsi="Arial" w:cs="Arial"/>
          <w:strike/>
          <w:sz w:val="24"/>
          <w:szCs w:val="24"/>
        </w:rPr>
        <w:t xml:space="preserve"> that</w:t>
      </w:r>
      <w:r w:rsidR="005A2F3B" w:rsidRPr="00150319">
        <w:rPr>
          <w:rFonts w:ascii="Arial" w:hAnsi="Arial" w:cs="Arial"/>
          <w:strike/>
          <w:sz w:val="24"/>
          <w:szCs w:val="24"/>
        </w:rPr>
        <w:t xml:space="preserve"> </w:t>
      </w:r>
      <w:r w:rsidR="00DE2AFE" w:rsidRPr="00150319">
        <w:rPr>
          <w:rFonts w:ascii="Arial" w:hAnsi="Arial" w:cs="Arial"/>
          <w:strike/>
          <w:sz w:val="24"/>
          <w:szCs w:val="24"/>
        </w:rPr>
        <w:t>decommission septic systems and connect residents to public sewer infrastructure</w:t>
      </w:r>
      <w:r w:rsidR="00514EE5" w:rsidRPr="00150319">
        <w:rPr>
          <w:rFonts w:ascii="Arial" w:hAnsi="Arial" w:cs="Arial"/>
          <w:strike/>
          <w:sz w:val="24"/>
          <w:szCs w:val="24"/>
        </w:rPr>
        <w:t xml:space="preserve"> </w:t>
      </w:r>
      <w:r w:rsidR="00DE2AFE" w:rsidRPr="00150319">
        <w:rPr>
          <w:rFonts w:ascii="Arial" w:hAnsi="Arial" w:cs="Arial"/>
          <w:strike/>
          <w:sz w:val="24"/>
          <w:szCs w:val="24"/>
        </w:rPr>
        <w:t>are</w:t>
      </w:r>
      <w:r w:rsidR="00D66E9A" w:rsidRPr="00150319">
        <w:rPr>
          <w:rFonts w:ascii="Arial" w:hAnsi="Arial" w:cs="Arial"/>
          <w:strike/>
          <w:sz w:val="24"/>
          <w:szCs w:val="24"/>
        </w:rPr>
        <w:t xml:space="preserve"> considered</w:t>
      </w:r>
      <w:r w:rsidR="002E2C1F" w:rsidRPr="00150319">
        <w:rPr>
          <w:rFonts w:ascii="Arial" w:hAnsi="Arial" w:cs="Arial"/>
          <w:strike/>
          <w:sz w:val="24"/>
          <w:szCs w:val="24"/>
        </w:rPr>
        <w:t xml:space="preserve"> “</w:t>
      </w:r>
      <w:r w:rsidR="00DE2AFE" w:rsidRPr="00150319">
        <w:rPr>
          <w:rFonts w:ascii="Arial" w:hAnsi="Arial" w:cs="Arial"/>
          <w:strike/>
          <w:sz w:val="24"/>
          <w:szCs w:val="24"/>
        </w:rPr>
        <w:t>septic-to-sewer</w:t>
      </w:r>
      <w:r w:rsidR="002E2C1F" w:rsidRPr="00150319">
        <w:rPr>
          <w:rFonts w:ascii="Arial" w:hAnsi="Arial" w:cs="Arial"/>
          <w:strike/>
          <w:sz w:val="24"/>
          <w:szCs w:val="24"/>
        </w:rPr>
        <w:t xml:space="preserve"> projects” for the purposes of these Guidelines.  </w:t>
      </w:r>
      <w:r w:rsidR="00514EE5" w:rsidRPr="00150319">
        <w:rPr>
          <w:rFonts w:ascii="Arial" w:hAnsi="Arial" w:cs="Arial"/>
          <w:strike/>
          <w:sz w:val="24"/>
          <w:szCs w:val="24"/>
        </w:rPr>
        <w:t xml:space="preserve">Septic-to-sewer </w:t>
      </w:r>
      <w:r w:rsidR="00DE2AFE" w:rsidRPr="00150319">
        <w:rPr>
          <w:rFonts w:ascii="Arial" w:hAnsi="Arial" w:cs="Arial"/>
          <w:strike/>
          <w:sz w:val="24"/>
          <w:szCs w:val="24"/>
        </w:rPr>
        <w:t>projects generally address regional contamination that is not conducive to aquifer cleanup due to the extent of contamination or ongoing discharge</w:t>
      </w:r>
      <w:r w:rsidR="00DF45E9" w:rsidRPr="00150319">
        <w:rPr>
          <w:rFonts w:ascii="Arial" w:hAnsi="Arial" w:cs="Arial"/>
          <w:strike/>
          <w:sz w:val="24"/>
          <w:szCs w:val="24"/>
        </w:rPr>
        <w:t>, or both</w:t>
      </w:r>
      <w:r w:rsidR="00DE2AFE" w:rsidRPr="00150319">
        <w:rPr>
          <w:rFonts w:ascii="Arial" w:hAnsi="Arial" w:cs="Arial"/>
          <w:strike/>
          <w:sz w:val="24"/>
          <w:szCs w:val="24"/>
        </w:rPr>
        <w:t xml:space="preserve">.  </w:t>
      </w:r>
      <w:r w:rsidR="002E2C1F" w:rsidRPr="00150319">
        <w:rPr>
          <w:rFonts w:ascii="Arial" w:hAnsi="Arial" w:cs="Arial"/>
          <w:strike/>
          <w:sz w:val="24"/>
          <w:szCs w:val="24"/>
        </w:rPr>
        <w:t xml:space="preserve"> </w:t>
      </w:r>
    </w:p>
    <w:p w14:paraId="4A6AB8BF" w14:textId="77777777" w:rsidR="005D2639" w:rsidRPr="00150319" w:rsidRDefault="005D2639" w:rsidP="005D2639">
      <w:pPr>
        <w:pStyle w:val="ListParagraph"/>
        <w:tabs>
          <w:tab w:val="left" w:pos="0"/>
        </w:tabs>
        <w:spacing w:after="0" w:line="240" w:lineRule="auto"/>
        <w:ind w:left="0"/>
        <w:rPr>
          <w:rFonts w:ascii="Arial" w:hAnsi="Arial" w:cs="Arial"/>
          <w:strike/>
          <w:sz w:val="24"/>
          <w:szCs w:val="24"/>
        </w:rPr>
      </w:pPr>
    </w:p>
    <w:p w14:paraId="4833EF14" w14:textId="4E7D652E" w:rsidR="005D2639" w:rsidRPr="00BE781D" w:rsidRDefault="00DE2AFE" w:rsidP="005D2639">
      <w:pPr>
        <w:pStyle w:val="ListParagraph"/>
        <w:tabs>
          <w:tab w:val="left" w:pos="0"/>
        </w:tabs>
        <w:spacing w:after="0" w:line="240" w:lineRule="auto"/>
        <w:ind w:left="0"/>
        <w:rPr>
          <w:rFonts w:ascii="Arial" w:hAnsi="Arial" w:cs="Arial"/>
          <w:sz w:val="24"/>
          <w:szCs w:val="24"/>
        </w:rPr>
      </w:pPr>
      <w:r w:rsidRPr="00150319">
        <w:rPr>
          <w:rFonts w:ascii="Arial" w:hAnsi="Arial" w:cs="Arial"/>
          <w:strike/>
          <w:sz w:val="24"/>
          <w:szCs w:val="24"/>
        </w:rPr>
        <w:t>Septic-to-sewer</w:t>
      </w:r>
      <w:r w:rsidR="005D2639" w:rsidRPr="00150319">
        <w:rPr>
          <w:rFonts w:ascii="Arial" w:hAnsi="Arial" w:cs="Arial"/>
          <w:strike/>
          <w:sz w:val="24"/>
          <w:szCs w:val="24"/>
        </w:rPr>
        <w:t xml:space="preserve"> </w:t>
      </w:r>
      <w:r w:rsidR="006343EB" w:rsidRPr="00150319">
        <w:rPr>
          <w:rFonts w:ascii="Arial" w:hAnsi="Arial" w:cs="Arial"/>
          <w:strike/>
          <w:sz w:val="24"/>
          <w:szCs w:val="24"/>
        </w:rPr>
        <w:t xml:space="preserve">implementation </w:t>
      </w:r>
      <w:r w:rsidR="005D2639" w:rsidRPr="00150319">
        <w:rPr>
          <w:rFonts w:ascii="Arial" w:hAnsi="Arial" w:cs="Arial"/>
          <w:strike/>
          <w:sz w:val="24"/>
          <w:szCs w:val="24"/>
        </w:rPr>
        <w:t xml:space="preserve">projects that benefit DACs or EDAs </w:t>
      </w:r>
      <w:r w:rsidR="00514EE5" w:rsidRPr="00150319">
        <w:rPr>
          <w:rFonts w:ascii="Arial" w:hAnsi="Arial" w:cs="Arial"/>
          <w:strike/>
          <w:sz w:val="24"/>
          <w:szCs w:val="24"/>
        </w:rPr>
        <w:t xml:space="preserve">and prevent or reduce contamination of municipal or domestic wells are </w:t>
      </w:r>
      <w:r w:rsidR="005D2639" w:rsidRPr="00150319">
        <w:rPr>
          <w:rFonts w:ascii="Arial" w:hAnsi="Arial" w:cs="Arial"/>
          <w:strike/>
          <w:sz w:val="24"/>
          <w:szCs w:val="24"/>
        </w:rPr>
        <w:t>eligible for Groundwater Grant Program funding.</w:t>
      </w:r>
      <w:r w:rsidR="005D2639" w:rsidRPr="00BE781D">
        <w:rPr>
          <w:rFonts w:ascii="Arial" w:hAnsi="Arial" w:cs="Arial"/>
          <w:sz w:val="24"/>
          <w:szCs w:val="24"/>
        </w:rPr>
        <w:t xml:space="preserve">  </w:t>
      </w:r>
      <w:r w:rsidR="00793758" w:rsidRPr="00150319">
        <w:rPr>
          <w:rFonts w:ascii="Arial" w:hAnsi="Arial" w:cs="Arial"/>
          <w:color w:val="FF0000"/>
          <w:sz w:val="24"/>
          <w:szCs w:val="24"/>
        </w:rPr>
        <w:t xml:space="preserve">Wastewater projects, including septic-to-sewer projects, </w:t>
      </w:r>
      <w:r w:rsidR="00793758" w:rsidRPr="00150319">
        <w:rPr>
          <w:rStyle w:val="xxeop"/>
          <w:rFonts w:ascii="Arial" w:hAnsi="Arial" w:cs="Arial"/>
          <w:color w:val="FF0000"/>
          <w:sz w:val="24"/>
          <w:szCs w:val="24"/>
          <w:bdr w:val="none" w:sz="0" w:space="0" w:color="auto" w:frame="1"/>
        </w:rPr>
        <w:t xml:space="preserve">that benefit DACs or EDAs and prevent or reduce groundwater contamination are eligible for Groundwater Grant Program funding.  </w:t>
      </w:r>
      <w:r w:rsidR="005D2639" w:rsidRPr="00BE781D">
        <w:rPr>
          <w:rFonts w:ascii="Arial" w:hAnsi="Arial" w:cs="Arial"/>
          <w:sz w:val="24"/>
          <w:szCs w:val="24"/>
        </w:rPr>
        <w:t xml:space="preserve">Groundwater grant amounts </w:t>
      </w:r>
      <w:r w:rsidR="00DF45E9" w:rsidRPr="00BE781D">
        <w:rPr>
          <w:rFonts w:ascii="Arial" w:hAnsi="Arial" w:cs="Arial"/>
          <w:sz w:val="24"/>
          <w:szCs w:val="24"/>
        </w:rPr>
        <w:t>may</w:t>
      </w:r>
      <w:r w:rsidR="005D2639" w:rsidRPr="00BE781D">
        <w:rPr>
          <w:rFonts w:ascii="Arial" w:hAnsi="Arial" w:cs="Arial"/>
          <w:sz w:val="24"/>
          <w:szCs w:val="24"/>
        </w:rPr>
        <w:t xml:space="preserve"> be </w:t>
      </w:r>
      <w:r w:rsidR="006A5324" w:rsidRPr="00BE781D">
        <w:rPr>
          <w:rFonts w:ascii="Arial" w:hAnsi="Arial" w:cs="Arial"/>
          <w:sz w:val="24"/>
          <w:szCs w:val="24"/>
        </w:rPr>
        <w:t xml:space="preserve">awarded </w:t>
      </w:r>
      <w:r w:rsidR="005D2639" w:rsidRPr="00BE781D">
        <w:rPr>
          <w:rFonts w:ascii="Arial" w:hAnsi="Arial" w:cs="Arial"/>
          <w:sz w:val="24"/>
          <w:szCs w:val="24"/>
        </w:rPr>
        <w:t xml:space="preserve">in addition to grants or principal forgiveness awarded through the </w:t>
      </w:r>
      <w:r w:rsidR="0054096C" w:rsidRPr="00BE781D">
        <w:rPr>
          <w:rFonts w:ascii="Arial" w:hAnsi="Arial" w:cs="Arial"/>
          <w:sz w:val="24"/>
          <w:szCs w:val="24"/>
        </w:rPr>
        <w:t>CWSRF</w:t>
      </w:r>
      <w:r w:rsidR="005D2639" w:rsidRPr="00BE781D">
        <w:rPr>
          <w:rFonts w:ascii="Arial" w:hAnsi="Arial" w:cs="Arial"/>
          <w:sz w:val="24"/>
          <w:szCs w:val="24"/>
        </w:rPr>
        <w:t xml:space="preserve">.  The evaluation of a project’s eligibility for these funds will be based on the evaluation criteria and funding decision process set forth in the most current version of the </w:t>
      </w:r>
      <w:r w:rsidR="0054096C" w:rsidRPr="00BE781D">
        <w:rPr>
          <w:rFonts w:ascii="Arial" w:hAnsi="Arial" w:cs="Arial"/>
          <w:sz w:val="24"/>
          <w:szCs w:val="24"/>
        </w:rPr>
        <w:t>CWSRF</w:t>
      </w:r>
      <w:r w:rsidR="005D2639" w:rsidRPr="00BE781D">
        <w:rPr>
          <w:rFonts w:ascii="Arial" w:hAnsi="Arial" w:cs="Arial"/>
          <w:sz w:val="24"/>
          <w:szCs w:val="24"/>
        </w:rPr>
        <w:t xml:space="preserve"> IUP (see Section 5.1 for </w:t>
      </w:r>
      <w:r w:rsidR="00D66E9A" w:rsidRPr="00BE781D">
        <w:rPr>
          <w:rFonts w:ascii="Arial" w:hAnsi="Arial" w:cs="Arial"/>
          <w:sz w:val="24"/>
          <w:szCs w:val="24"/>
        </w:rPr>
        <w:t xml:space="preserve">Groundwater Grant Program funding </w:t>
      </w:r>
      <w:r w:rsidR="005D2639" w:rsidRPr="00BE781D">
        <w:rPr>
          <w:rFonts w:ascii="Arial" w:hAnsi="Arial" w:cs="Arial"/>
          <w:sz w:val="24"/>
          <w:szCs w:val="24"/>
        </w:rPr>
        <w:t xml:space="preserve">limits).  </w:t>
      </w:r>
    </w:p>
    <w:p w14:paraId="5BC0D2B4" w14:textId="77777777" w:rsidR="00D66E9A" w:rsidRPr="00BE781D" w:rsidRDefault="00D66E9A" w:rsidP="005D2639">
      <w:pPr>
        <w:pStyle w:val="ListParagraph"/>
        <w:tabs>
          <w:tab w:val="left" w:pos="0"/>
        </w:tabs>
        <w:spacing w:after="0" w:line="240" w:lineRule="auto"/>
        <w:ind w:left="0"/>
        <w:rPr>
          <w:rFonts w:ascii="Arial" w:hAnsi="Arial" w:cs="Arial"/>
          <w:sz w:val="24"/>
          <w:szCs w:val="24"/>
        </w:rPr>
      </w:pPr>
    </w:p>
    <w:p w14:paraId="5057B785" w14:textId="7C50A94C" w:rsidR="005915F4" w:rsidRPr="00BE781D" w:rsidRDefault="00803CBF" w:rsidP="004B4378">
      <w:pPr>
        <w:pStyle w:val="Heading2"/>
        <w:numPr>
          <w:ilvl w:val="0"/>
          <w:numId w:val="49"/>
        </w:numPr>
        <w:spacing w:before="0" w:line="240" w:lineRule="auto"/>
        <w:ind w:left="720" w:hanging="720"/>
        <w:contextualSpacing/>
        <w:rPr>
          <w:sz w:val="24"/>
          <w:szCs w:val="24"/>
        </w:rPr>
      </w:pPr>
      <w:bookmarkStart w:id="80" w:name="_Toc491333741"/>
      <w:bookmarkStart w:id="81" w:name="_Toc449690834"/>
      <w:bookmarkStart w:id="82" w:name="_Toc57636320"/>
      <w:r w:rsidRPr="00BE781D">
        <w:rPr>
          <w:sz w:val="24"/>
          <w:szCs w:val="24"/>
        </w:rPr>
        <w:t>Contaminants</w:t>
      </w:r>
      <w:bookmarkEnd w:id="79"/>
      <w:bookmarkEnd w:id="80"/>
      <w:bookmarkEnd w:id="81"/>
      <w:bookmarkEnd w:id="82"/>
    </w:p>
    <w:p w14:paraId="321726CF" w14:textId="2662A695" w:rsidR="000E1AD2" w:rsidRPr="00BE781D" w:rsidRDefault="00F92643" w:rsidP="00055C7B">
      <w:pPr>
        <w:pStyle w:val="ListParagraph"/>
        <w:tabs>
          <w:tab w:val="left" w:pos="0"/>
        </w:tabs>
        <w:spacing w:after="0" w:line="240" w:lineRule="auto"/>
        <w:ind w:left="0"/>
        <w:rPr>
          <w:sz w:val="24"/>
          <w:szCs w:val="24"/>
        </w:rPr>
      </w:pPr>
      <w:r w:rsidRPr="00BE781D">
        <w:rPr>
          <w:rFonts w:ascii="Arial" w:hAnsi="Arial" w:cs="Arial"/>
          <w:sz w:val="24"/>
          <w:szCs w:val="24"/>
        </w:rPr>
        <w:t>Implementation p</w:t>
      </w:r>
      <w:r w:rsidR="000B1F47" w:rsidRPr="00BE781D">
        <w:rPr>
          <w:rFonts w:ascii="Arial" w:hAnsi="Arial" w:cs="Arial"/>
          <w:sz w:val="24"/>
          <w:szCs w:val="24"/>
        </w:rPr>
        <w:t xml:space="preserve">rojects must address </w:t>
      </w:r>
      <w:r w:rsidR="00DB16A5" w:rsidRPr="00BE781D">
        <w:rPr>
          <w:rFonts w:ascii="Arial" w:hAnsi="Arial" w:cs="Arial"/>
          <w:sz w:val="24"/>
          <w:szCs w:val="24"/>
        </w:rPr>
        <w:t>contamination</w:t>
      </w:r>
      <w:r w:rsidR="000B1F47" w:rsidRPr="00BE781D">
        <w:rPr>
          <w:rFonts w:ascii="Arial" w:hAnsi="Arial" w:cs="Arial"/>
          <w:sz w:val="24"/>
          <w:szCs w:val="24"/>
        </w:rPr>
        <w:t xml:space="preserve"> in groundwater that serves or has served as a source of drinking water.  </w:t>
      </w:r>
      <w:r w:rsidR="00032BE8" w:rsidRPr="00150319">
        <w:rPr>
          <w:rFonts w:ascii="Arial" w:hAnsi="Arial" w:cs="Arial"/>
          <w:color w:val="FF0000"/>
          <w:sz w:val="24"/>
          <w:szCs w:val="24"/>
        </w:rPr>
        <w:t xml:space="preserve">Except for Wastewater Projects (Section 4.6), eligibility of which will be determined on a case-by-case basis, </w:t>
      </w:r>
      <w:proofErr w:type="spellStart"/>
      <w:r w:rsidR="00032BE8" w:rsidRPr="00150319">
        <w:rPr>
          <w:rFonts w:ascii="Arial" w:hAnsi="Arial" w:cs="Arial"/>
          <w:color w:val="FF0000"/>
          <w:sz w:val="24"/>
          <w:szCs w:val="24"/>
        </w:rPr>
        <w:t>o</w:t>
      </w:r>
      <w:r w:rsidR="00007945" w:rsidRPr="00150319">
        <w:rPr>
          <w:rFonts w:ascii="Arial" w:hAnsi="Arial" w:cs="Arial"/>
          <w:strike/>
          <w:sz w:val="24"/>
          <w:szCs w:val="24"/>
        </w:rPr>
        <w:t>O</w:t>
      </w:r>
      <w:r w:rsidR="00007945" w:rsidRPr="00BE781D">
        <w:rPr>
          <w:rFonts w:ascii="Arial" w:hAnsi="Arial" w:cs="Arial"/>
          <w:sz w:val="24"/>
          <w:szCs w:val="24"/>
        </w:rPr>
        <w:t>nly</w:t>
      </w:r>
      <w:proofErr w:type="spellEnd"/>
      <w:r w:rsidR="00007945" w:rsidRPr="00BE781D">
        <w:rPr>
          <w:rFonts w:ascii="Arial" w:hAnsi="Arial" w:cs="Arial"/>
          <w:sz w:val="24"/>
          <w:szCs w:val="24"/>
        </w:rPr>
        <w:t xml:space="preserve"> those</w:t>
      </w:r>
      <w:r w:rsidR="00803CBF" w:rsidRPr="00BE781D">
        <w:rPr>
          <w:rFonts w:ascii="Arial" w:hAnsi="Arial" w:cs="Arial"/>
          <w:sz w:val="24"/>
          <w:szCs w:val="24"/>
        </w:rPr>
        <w:t xml:space="preserve"> projects </w:t>
      </w:r>
      <w:r w:rsidR="00007945" w:rsidRPr="00BE781D">
        <w:rPr>
          <w:rFonts w:ascii="Arial" w:hAnsi="Arial" w:cs="Arial"/>
          <w:sz w:val="24"/>
          <w:szCs w:val="24"/>
        </w:rPr>
        <w:t xml:space="preserve">addressing contaminants causing contamination will be </w:t>
      </w:r>
      <w:r w:rsidR="00803CBF" w:rsidRPr="00BE781D">
        <w:rPr>
          <w:rFonts w:ascii="Arial" w:hAnsi="Arial" w:cs="Arial"/>
          <w:sz w:val="24"/>
          <w:szCs w:val="24"/>
        </w:rPr>
        <w:t>funded by the Groundwater Grant Program</w:t>
      </w:r>
      <w:r w:rsidR="00803CBF" w:rsidRPr="00BE781D">
        <w:rPr>
          <w:rFonts w:ascii="Arial" w:hAnsi="Arial" w:cs="Arial"/>
          <w:iCs/>
          <w:sz w:val="24"/>
          <w:szCs w:val="24"/>
        </w:rPr>
        <w:t xml:space="preserve">. </w:t>
      </w:r>
      <w:r w:rsidR="000B1F47" w:rsidRPr="00BE781D">
        <w:rPr>
          <w:rFonts w:ascii="Arial" w:hAnsi="Arial" w:cs="Arial"/>
          <w:iCs/>
          <w:sz w:val="24"/>
          <w:szCs w:val="24"/>
        </w:rPr>
        <w:t xml:space="preserve"> </w:t>
      </w:r>
      <w:r w:rsidR="00FE1141" w:rsidRPr="00BE781D">
        <w:rPr>
          <w:rFonts w:ascii="Arial" w:hAnsi="Arial" w:cs="Arial"/>
          <w:iCs/>
          <w:sz w:val="24"/>
          <w:szCs w:val="24"/>
        </w:rPr>
        <w:t xml:space="preserve">See Appendix A for the definitions of </w:t>
      </w:r>
      <w:r w:rsidR="00DF45E9" w:rsidRPr="00BE781D">
        <w:rPr>
          <w:rFonts w:ascii="Arial" w:hAnsi="Arial" w:cs="Arial"/>
          <w:iCs/>
          <w:sz w:val="24"/>
          <w:szCs w:val="24"/>
        </w:rPr>
        <w:t>“</w:t>
      </w:r>
      <w:r w:rsidR="00FE1141" w:rsidRPr="00BE781D">
        <w:rPr>
          <w:rFonts w:ascii="Arial" w:hAnsi="Arial" w:cs="Arial"/>
          <w:iCs/>
          <w:sz w:val="24"/>
          <w:szCs w:val="24"/>
        </w:rPr>
        <w:t>contaminant</w:t>
      </w:r>
      <w:r w:rsidR="00DF45E9" w:rsidRPr="00BE781D">
        <w:rPr>
          <w:rFonts w:ascii="Arial" w:hAnsi="Arial" w:cs="Arial"/>
          <w:iCs/>
          <w:sz w:val="24"/>
          <w:szCs w:val="24"/>
        </w:rPr>
        <w:t>”</w:t>
      </w:r>
      <w:r w:rsidR="00FE1141" w:rsidRPr="00BE781D">
        <w:rPr>
          <w:rFonts w:ascii="Arial" w:hAnsi="Arial" w:cs="Arial"/>
          <w:iCs/>
          <w:sz w:val="24"/>
          <w:szCs w:val="24"/>
        </w:rPr>
        <w:t xml:space="preserve"> and </w:t>
      </w:r>
      <w:r w:rsidR="00DF45E9" w:rsidRPr="00BE781D">
        <w:rPr>
          <w:rFonts w:ascii="Arial" w:hAnsi="Arial" w:cs="Arial"/>
          <w:iCs/>
          <w:sz w:val="24"/>
          <w:szCs w:val="24"/>
        </w:rPr>
        <w:t>“</w:t>
      </w:r>
      <w:r w:rsidR="00FE1141" w:rsidRPr="00BE781D">
        <w:rPr>
          <w:rFonts w:ascii="Arial" w:hAnsi="Arial" w:cs="Arial"/>
          <w:iCs/>
          <w:sz w:val="24"/>
          <w:szCs w:val="24"/>
        </w:rPr>
        <w:t>contamination</w:t>
      </w:r>
      <w:r w:rsidR="006A5324" w:rsidRPr="00BE781D">
        <w:rPr>
          <w:rFonts w:ascii="Arial" w:hAnsi="Arial" w:cs="Arial"/>
          <w:iCs/>
          <w:sz w:val="24"/>
          <w:szCs w:val="24"/>
        </w:rPr>
        <w:t>.</w:t>
      </w:r>
      <w:r w:rsidR="00DF45E9" w:rsidRPr="00BE781D">
        <w:rPr>
          <w:rFonts w:ascii="Arial" w:hAnsi="Arial" w:cs="Arial"/>
          <w:iCs/>
          <w:sz w:val="24"/>
          <w:szCs w:val="24"/>
        </w:rPr>
        <w:t>”</w:t>
      </w:r>
      <w:r w:rsidR="00B376BE" w:rsidRPr="00150319">
        <w:rPr>
          <w:rStyle w:val="FootnoteReference"/>
          <w:rFonts w:ascii="Arial" w:hAnsi="Arial" w:cs="Arial"/>
          <w:iCs/>
          <w:color w:val="FF0000"/>
          <w:sz w:val="24"/>
          <w:szCs w:val="24"/>
        </w:rPr>
        <w:footnoteReference w:id="9"/>
      </w:r>
    </w:p>
    <w:p w14:paraId="4A217063" w14:textId="7695D4EC" w:rsidR="006B4C5C" w:rsidRPr="00BE781D" w:rsidRDefault="00FE07E7" w:rsidP="00055C7B">
      <w:pPr>
        <w:pStyle w:val="Heading2"/>
        <w:numPr>
          <w:ilvl w:val="0"/>
          <w:numId w:val="49"/>
        </w:numPr>
        <w:spacing w:line="240" w:lineRule="auto"/>
        <w:ind w:left="720" w:hanging="720"/>
        <w:rPr>
          <w:sz w:val="24"/>
          <w:szCs w:val="24"/>
        </w:rPr>
      </w:pPr>
      <w:bookmarkStart w:id="84" w:name="_Toc449078347"/>
      <w:bookmarkStart w:id="85" w:name="_Toc491333742"/>
      <w:bookmarkStart w:id="86" w:name="_Toc449690835"/>
      <w:bookmarkStart w:id="87" w:name="_Toc57636321"/>
      <w:r w:rsidRPr="00BE781D">
        <w:rPr>
          <w:sz w:val="24"/>
          <w:szCs w:val="24"/>
        </w:rPr>
        <w:t>Other Eligibility Considerations</w:t>
      </w:r>
      <w:bookmarkEnd w:id="84"/>
      <w:bookmarkEnd w:id="85"/>
      <w:bookmarkEnd w:id="86"/>
      <w:bookmarkEnd w:id="87"/>
    </w:p>
    <w:p w14:paraId="63F3149B" w14:textId="77777777" w:rsidR="00BE3D7C" w:rsidRPr="00BE781D" w:rsidRDefault="006B4C5C" w:rsidP="00055C7B">
      <w:pPr>
        <w:pStyle w:val="ListParagraph"/>
        <w:numPr>
          <w:ilvl w:val="0"/>
          <w:numId w:val="70"/>
        </w:numPr>
        <w:tabs>
          <w:tab w:val="left" w:pos="0"/>
        </w:tabs>
        <w:spacing w:after="0" w:line="240" w:lineRule="auto"/>
        <w:ind w:left="900" w:hanging="720"/>
        <w:rPr>
          <w:rFonts w:ascii="Arial" w:hAnsi="Arial" w:cs="Arial"/>
          <w:sz w:val="24"/>
          <w:szCs w:val="24"/>
        </w:rPr>
      </w:pPr>
      <w:r w:rsidRPr="00BE781D">
        <w:rPr>
          <w:rFonts w:ascii="Arial" w:hAnsi="Arial" w:cs="Arial"/>
          <w:b/>
          <w:sz w:val="24"/>
          <w:szCs w:val="24"/>
        </w:rPr>
        <w:t>Projects vs. Programs</w:t>
      </w:r>
      <w:r w:rsidR="00260E74" w:rsidRPr="00BE781D">
        <w:rPr>
          <w:rFonts w:ascii="Arial" w:hAnsi="Arial" w:cs="Arial"/>
          <w:b/>
          <w:sz w:val="24"/>
          <w:szCs w:val="24"/>
        </w:rPr>
        <w:t>:</w:t>
      </w:r>
      <w:r w:rsidRPr="00BE781D">
        <w:rPr>
          <w:rFonts w:ascii="Arial" w:hAnsi="Arial" w:cs="Arial"/>
          <w:sz w:val="24"/>
          <w:szCs w:val="24"/>
        </w:rPr>
        <w:t xml:space="preserve"> </w:t>
      </w:r>
      <w:r w:rsidR="00B623B2" w:rsidRPr="00BE781D">
        <w:rPr>
          <w:rFonts w:ascii="Arial" w:hAnsi="Arial" w:cs="Arial"/>
          <w:sz w:val="24"/>
          <w:szCs w:val="24"/>
        </w:rPr>
        <w:t xml:space="preserve"> </w:t>
      </w:r>
      <w:r w:rsidR="00260E74" w:rsidRPr="00BE781D">
        <w:rPr>
          <w:rFonts w:ascii="Arial" w:hAnsi="Arial" w:cs="Arial"/>
          <w:sz w:val="24"/>
          <w:szCs w:val="24"/>
        </w:rPr>
        <w:t>S</w:t>
      </w:r>
      <w:r w:rsidRPr="00BE781D">
        <w:rPr>
          <w:rFonts w:ascii="Arial" w:hAnsi="Arial" w:cs="Arial"/>
          <w:sz w:val="24"/>
          <w:szCs w:val="24"/>
        </w:rPr>
        <w:t xml:space="preserve">ome </w:t>
      </w:r>
      <w:r w:rsidR="00021790" w:rsidRPr="00BE781D">
        <w:rPr>
          <w:rFonts w:ascii="Arial" w:hAnsi="Arial" w:cs="Arial"/>
          <w:sz w:val="24"/>
          <w:szCs w:val="24"/>
        </w:rPr>
        <w:t xml:space="preserve">applicants </w:t>
      </w:r>
      <w:r w:rsidRPr="00BE781D">
        <w:rPr>
          <w:rFonts w:ascii="Arial" w:hAnsi="Arial" w:cs="Arial"/>
          <w:sz w:val="24"/>
          <w:szCs w:val="24"/>
        </w:rPr>
        <w:t xml:space="preserve">may want to fund a groundwater cleanup “program”, which is composed of multiple projects.  Multiple projects proposed by an </w:t>
      </w:r>
      <w:r w:rsidR="006B1D14" w:rsidRPr="00BE781D">
        <w:rPr>
          <w:rFonts w:ascii="Arial" w:hAnsi="Arial" w:cs="Arial"/>
          <w:sz w:val="24"/>
          <w:szCs w:val="24"/>
        </w:rPr>
        <w:t>a</w:t>
      </w:r>
      <w:r w:rsidRPr="00BE781D">
        <w:rPr>
          <w:rFonts w:ascii="Arial" w:hAnsi="Arial" w:cs="Arial"/>
          <w:sz w:val="24"/>
          <w:szCs w:val="24"/>
        </w:rPr>
        <w:t>pplicant may be funded provided that the project</w:t>
      </w:r>
      <w:r w:rsidR="00F92643" w:rsidRPr="00BE781D">
        <w:rPr>
          <w:rFonts w:ascii="Arial" w:hAnsi="Arial" w:cs="Arial"/>
          <w:sz w:val="24"/>
          <w:szCs w:val="24"/>
        </w:rPr>
        <w:t>s</w:t>
      </w:r>
      <w:r w:rsidRPr="00BE781D">
        <w:rPr>
          <w:rFonts w:ascii="Arial" w:hAnsi="Arial" w:cs="Arial"/>
          <w:sz w:val="24"/>
          <w:szCs w:val="24"/>
        </w:rPr>
        <w:t xml:space="preserve"> would have otherwise been recommended for funding had the</w:t>
      </w:r>
      <w:r w:rsidR="00F92643" w:rsidRPr="00BE781D">
        <w:rPr>
          <w:rFonts w:ascii="Arial" w:hAnsi="Arial" w:cs="Arial"/>
          <w:sz w:val="24"/>
          <w:szCs w:val="24"/>
        </w:rPr>
        <w:t>y</w:t>
      </w:r>
      <w:r w:rsidR="009F71B4" w:rsidRPr="00BE781D">
        <w:rPr>
          <w:rFonts w:ascii="Arial" w:hAnsi="Arial" w:cs="Arial"/>
          <w:sz w:val="24"/>
          <w:szCs w:val="24"/>
        </w:rPr>
        <w:t xml:space="preserve"> </w:t>
      </w:r>
      <w:r w:rsidRPr="00BE781D">
        <w:rPr>
          <w:rFonts w:ascii="Arial" w:hAnsi="Arial" w:cs="Arial"/>
          <w:sz w:val="24"/>
          <w:szCs w:val="24"/>
        </w:rPr>
        <w:t xml:space="preserve">been submitted individually.  The </w:t>
      </w:r>
      <w:r w:rsidR="006B1D14" w:rsidRPr="00BE781D">
        <w:rPr>
          <w:rFonts w:ascii="Arial" w:hAnsi="Arial" w:cs="Arial"/>
          <w:sz w:val="24"/>
          <w:szCs w:val="24"/>
        </w:rPr>
        <w:t xml:space="preserve">State Water </w:t>
      </w:r>
      <w:r w:rsidRPr="00BE781D">
        <w:rPr>
          <w:rFonts w:ascii="Arial" w:hAnsi="Arial" w:cs="Arial"/>
          <w:sz w:val="24"/>
          <w:szCs w:val="24"/>
        </w:rPr>
        <w:t xml:space="preserve">Board may enter into a single agreement with an </w:t>
      </w:r>
      <w:r w:rsidR="006B1D14" w:rsidRPr="00BE781D">
        <w:rPr>
          <w:rFonts w:ascii="Arial" w:hAnsi="Arial" w:cs="Arial"/>
          <w:sz w:val="24"/>
          <w:szCs w:val="24"/>
        </w:rPr>
        <w:t>a</w:t>
      </w:r>
      <w:r w:rsidRPr="00BE781D">
        <w:rPr>
          <w:rFonts w:ascii="Arial" w:hAnsi="Arial" w:cs="Arial"/>
          <w:sz w:val="24"/>
          <w:szCs w:val="24"/>
        </w:rPr>
        <w:t>pplicant with multiple projects, if it is administratively expedient to do so or may have separate funding agreements for individual projects (e.g., if the projects have significantly different timelines for completion;</w:t>
      </w:r>
      <w:r w:rsidR="00FE0B8E" w:rsidRPr="00BE781D">
        <w:rPr>
          <w:rFonts w:ascii="Arial" w:hAnsi="Arial" w:cs="Arial"/>
          <w:sz w:val="24"/>
          <w:szCs w:val="24"/>
        </w:rPr>
        <w:t xml:space="preserve"> or</w:t>
      </w:r>
      <w:r w:rsidRPr="00BE781D">
        <w:rPr>
          <w:rFonts w:ascii="Arial" w:hAnsi="Arial" w:cs="Arial"/>
          <w:sz w:val="24"/>
          <w:szCs w:val="24"/>
        </w:rPr>
        <w:t xml:space="preserve"> legal issues may hold up one project, but not another).</w:t>
      </w:r>
      <w:r w:rsidR="00BE3D7C" w:rsidRPr="00BE781D">
        <w:rPr>
          <w:rFonts w:ascii="Arial" w:hAnsi="Arial" w:cs="Arial"/>
          <w:sz w:val="24"/>
          <w:szCs w:val="24"/>
        </w:rPr>
        <w:t xml:space="preserve">  </w:t>
      </w:r>
    </w:p>
    <w:p w14:paraId="0904A5B4" w14:textId="77777777" w:rsidR="00BE3D7C" w:rsidRPr="00BE781D" w:rsidRDefault="00BE3D7C" w:rsidP="00CD23DB">
      <w:pPr>
        <w:pStyle w:val="ListParagraph"/>
        <w:tabs>
          <w:tab w:val="left" w:pos="0"/>
        </w:tabs>
        <w:spacing w:after="0" w:line="240" w:lineRule="auto"/>
        <w:ind w:left="900"/>
        <w:rPr>
          <w:rFonts w:ascii="Arial" w:hAnsi="Arial" w:cs="Arial"/>
          <w:sz w:val="24"/>
          <w:szCs w:val="24"/>
        </w:rPr>
      </w:pPr>
    </w:p>
    <w:p w14:paraId="7FE16C3D" w14:textId="5C5F4801" w:rsidR="006B4C5C" w:rsidRPr="00BE781D" w:rsidRDefault="00A251AF" w:rsidP="00370484">
      <w:pPr>
        <w:pStyle w:val="ListParagraph"/>
        <w:tabs>
          <w:tab w:val="left" w:pos="0"/>
        </w:tabs>
        <w:spacing w:after="0" w:line="240" w:lineRule="auto"/>
        <w:ind w:left="900"/>
        <w:rPr>
          <w:rFonts w:ascii="Arial" w:hAnsi="Arial" w:cs="Arial"/>
          <w:sz w:val="24"/>
          <w:szCs w:val="24"/>
        </w:rPr>
      </w:pPr>
      <w:r w:rsidRPr="00BE781D">
        <w:rPr>
          <w:rFonts w:ascii="Arial" w:hAnsi="Arial" w:cs="Arial"/>
          <w:sz w:val="24"/>
          <w:szCs w:val="24"/>
        </w:rPr>
        <w:t>A</w:t>
      </w:r>
      <w:r w:rsidR="00BE3D7C" w:rsidRPr="00BE781D">
        <w:rPr>
          <w:rFonts w:ascii="Arial" w:hAnsi="Arial" w:cs="Arial"/>
          <w:sz w:val="24"/>
          <w:szCs w:val="24"/>
        </w:rPr>
        <w:t xml:space="preserve"> groundwater cleanup or prevention “program” that </w:t>
      </w:r>
      <w:r w:rsidRPr="00BE781D">
        <w:rPr>
          <w:rFonts w:ascii="Arial" w:hAnsi="Arial" w:cs="Arial"/>
          <w:sz w:val="24"/>
          <w:szCs w:val="24"/>
        </w:rPr>
        <w:t xml:space="preserve">provides grants from an eligible applicant to an otherwise non-eligible entity (e.g., an individual or business) for source area cleanup is eligible for funding.  Under such a program, the site(s) undergoing cleanup must be under a Regional Water Board or </w:t>
      </w:r>
      <w:r w:rsidR="00CE0730" w:rsidRPr="00BE781D">
        <w:rPr>
          <w:rFonts w:ascii="Arial" w:hAnsi="Arial" w:cs="Arial"/>
          <w:sz w:val="24"/>
          <w:szCs w:val="24"/>
        </w:rPr>
        <w:t>DTSC</w:t>
      </w:r>
      <w:r w:rsidR="00945425" w:rsidRPr="00BE781D">
        <w:rPr>
          <w:rFonts w:ascii="Arial" w:hAnsi="Arial" w:cs="Arial"/>
          <w:sz w:val="24"/>
          <w:szCs w:val="24"/>
        </w:rPr>
        <w:t xml:space="preserve"> order and the responsible party(</w:t>
      </w:r>
      <w:proofErr w:type="spellStart"/>
      <w:r w:rsidR="00945425" w:rsidRPr="00BE781D">
        <w:rPr>
          <w:rFonts w:ascii="Arial" w:hAnsi="Arial" w:cs="Arial"/>
          <w:sz w:val="24"/>
          <w:szCs w:val="24"/>
        </w:rPr>
        <w:t>ies</w:t>
      </w:r>
      <w:proofErr w:type="spellEnd"/>
      <w:r w:rsidR="00945425" w:rsidRPr="00BE781D">
        <w:rPr>
          <w:rFonts w:ascii="Arial" w:hAnsi="Arial" w:cs="Arial"/>
          <w:sz w:val="24"/>
          <w:szCs w:val="24"/>
        </w:rPr>
        <w:t>) must be financially unable to pay for the total cost of the cleanup.  Eligible costs for such a program also include the investigation and planning required to conduct the source area cleanup.</w:t>
      </w:r>
    </w:p>
    <w:p w14:paraId="06025E0B" w14:textId="77777777" w:rsidR="006B4C5C" w:rsidRPr="00BE781D" w:rsidRDefault="006B4C5C" w:rsidP="00055C7B">
      <w:pPr>
        <w:pStyle w:val="ListParagraph"/>
        <w:tabs>
          <w:tab w:val="left" w:pos="0"/>
        </w:tabs>
        <w:spacing w:after="0" w:line="240" w:lineRule="auto"/>
        <w:ind w:left="0"/>
        <w:rPr>
          <w:rFonts w:ascii="Arial" w:hAnsi="Arial" w:cs="Arial"/>
          <w:sz w:val="24"/>
          <w:szCs w:val="24"/>
        </w:rPr>
      </w:pPr>
    </w:p>
    <w:p w14:paraId="23DE8578" w14:textId="513DCF66" w:rsidR="002566F4" w:rsidRPr="00BE781D" w:rsidRDefault="006B4C5C" w:rsidP="00055C7B">
      <w:pPr>
        <w:pStyle w:val="ListParagraph"/>
        <w:numPr>
          <w:ilvl w:val="0"/>
          <w:numId w:val="70"/>
        </w:numPr>
        <w:tabs>
          <w:tab w:val="left" w:pos="0"/>
        </w:tabs>
        <w:spacing w:after="0" w:line="240" w:lineRule="auto"/>
        <w:ind w:left="900" w:hanging="720"/>
        <w:rPr>
          <w:rFonts w:ascii="Arial" w:hAnsi="Arial" w:cs="Arial"/>
          <w:sz w:val="24"/>
          <w:szCs w:val="24"/>
        </w:rPr>
      </w:pPr>
      <w:r w:rsidRPr="00BE781D">
        <w:rPr>
          <w:rFonts w:ascii="Arial" w:hAnsi="Arial" w:cs="Arial"/>
          <w:b/>
          <w:sz w:val="24"/>
          <w:szCs w:val="24"/>
        </w:rPr>
        <w:t>“Phased” Projects</w:t>
      </w:r>
      <w:r w:rsidR="00260E74" w:rsidRPr="00BE781D">
        <w:rPr>
          <w:rFonts w:ascii="Arial" w:hAnsi="Arial" w:cs="Arial"/>
          <w:b/>
          <w:sz w:val="24"/>
          <w:szCs w:val="24"/>
        </w:rPr>
        <w:t xml:space="preserve">: </w:t>
      </w:r>
      <w:r w:rsidR="00B623B2" w:rsidRPr="00BE781D">
        <w:rPr>
          <w:rFonts w:ascii="Arial" w:hAnsi="Arial" w:cs="Arial"/>
          <w:b/>
          <w:sz w:val="24"/>
          <w:szCs w:val="24"/>
        </w:rPr>
        <w:t xml:space="preserve"> </w:t>
      </w:r>
      <w:r w:rsidR="00260E74" w:rsidRPr="00BE781D">
        <w:rPr>
          <w:rFonts w:ascii="Arial" w:hAnsi="Arial" w:cs="Arial"/>
          <w:sz w:val="24"/>
          <w:szCs w:val="24"/>
        </w:rPr>
        <w:t>Groundwater cleanup projects can often be complex and can be most effectively carried out in “phases”.  A “phased” project is one in which either one phase of the project must be completed before the next phase is begun (e.g., a</w:t>
      </w:r>
      <w:r w:rsidR="004B0222" w:rsidRPr="00BE781D">
        <w:rPr>
          <w:rFonts w:ascii="Arial" w:hAnsi="Arial" w:cs="Arial"/>
          <w:sz w:val="24"/>
          <w:szCs w:val="24"/>
        </w:rPr>
        <w:t>n</w:t>
      </w:r>
      <w:r w:rsidR="00260E74" w:rsidRPr="00BE781D">
        <w:rPr>
          <w:rFonts w:ascii="Arial" w:hAnsi="Arial" w:cs="Arial"/>
          <w:sz w:val="24"/>
          <w:szCs w:val="24"/>
        </w:rPr>
        <w:t xml:space="preserve"> </w:t>
      </w:r>
      <w:r w:rsidR="004B0222" w:rsidRPr="00BE781D">
        <w:rPr>
          <w:rFonts w:ascii="Arial" w:hAnsi="Arial" w:cs="Arial"/>
          <w:sz w:val="24"/>
          <w:szCs w:val="24"/>
        </w:rPr>
        <w:t>FS</w:t>
      </w:r>
      <w:r w:rsidR="00260E74" w:rsidRPr="00BE781D">
        <w:rPr>
          <w:rFonts w:ascii="Arial" w:hAnsi="Arial" w:cs="Arial"/>
          <w:sz w:val="24"/>
          <w:szCs w:val="24"/>
        </w:rPr>
        <w:t xml:space="preserve"> is completed before </w:t>
      </w:r>
      <w:r w:rsidR="00B02930" w:rsidRPr="00BE781D">
        <w:rPr>
          <w:rFonts w:ascii="Arial" w:hAnsi="Arial" w:cs="Arial"/>
          <w:sz w:val="24"/>
          <w:szCs w:val="24"/>
        </w:rPr>
        <w:t>construction of the selected alternative</w:t>
      </w:r>
      <w:r w:rsidR="00260E74" w:rsidRPr="00BE781D">
        <w:rPr>
          <w:rFonts w:ascii="Arial" w:hAnsi="Arial" w:cs="Arial"/>
          <w:sz w:val="24"/>
          <w:szCs w:val="24"/>
        </w:rPr>
        <w:t>)</w:t>
      </w:r>
      <w:r w:rsidR="00F92643" w:rsidRPr="00BE781D">
        <w:rPr>
          <w:rFonts w:ascii="Arial" w:hAnsi="Arial" w:cs="Arial"/>
          <w:sz w:val="24"/>
          <w:szCs w:val="24"/>
        </w:rPr>
        <w:t>,</w:t>
      </w:r>
      <w:r w:rsidR="00260E74" w:rsidRPr="00BE781D">
        <w:rPr>
          <w:rFonts w:ascii="Arial" w:hAnsi="Arial" w:cs="Arial"/>
          <w:sz w:val="24"/>
          <w:szCs w:val="24"/>
        </w:rPr>
        <w:t xml:space="preserve"> or two or more phases can be conducted independently, but each phase must be completed to successfully accomplish the overall project goals (e.g., a wellhead treatment “phase” and a soil remediation/source cleanup “phase”).</w:t>
      </w:r>
      <w:r w:rsidR="00B02930" w:rsidRPr="00BE781D">
        <w:rPr>
          <w:rFonts w:ascii="Arial" w:hAnsi="Arial" w:cs="Arial"/>
          <w:sz w:val="24"/>
          <w:szCs w:val="24"/>
        </w:rPr>
        <w:t xml:space="preserve">  </w:t>
      </w:r>
    </w:p>
    <w:p w14:paraId="2AB30C49" w14:textId="77777777" w:rsidR="002566F4" w:rsidRPr="00BE781D" w:rsidRDefault="002566F4" w:rsidP="00055C7B">
      <w:pPr>
        <w:pStyle w:val="ListParagraph"/>
        <w:tabs>
          <w:tab w:val="left" w:pos="0"/>
        </w:tabs>
        <w:spacing w:after="0" w:line="240" w:lineRule="auto"/>
        <w:ind w:left="0"/>
        <w:rPr>
          <w:rFonts w:ascii="Arial" w:hAnsi="Arial" w:cs="Arial"/>
          <w:sz w:val="24"/>
          <w:szCs w:val="24"/>
        </w:rPr>
      </w:pPr>
    </w:p>
    <w:p w14:paraId="31EB0F22" w14:textId="518C4AC8" w:rsidR="00297C10" w:rsidRPr="00BE781D" w:rsidRDefault="00B02930" w:rsidP="00055C7B">
      <w:pPr>
        <w:pStyle w:val="ListParagraph"/>
        <w:spacing w:after="0" w:line="240" w:lineRule="auto"/>
        <w:ind w:left="900"/>
        <w:rPr>
          <w:rFonts w:ascii="Arial" w:hAnsi="Arial" w:cs="Arial"/>
          <w:sz w:val="24"/>
          <w:szCs w:val="24"/>
        </w:rPr>
      </w:pPr>
      <w:r w:rsidRPr="00BE781D">
        <w:rPr>
          <w:rFonts w:ascii="Arial" w:hAnsi="Arial" w:cs="Arial"/>
          <w:sz w:val="24"/>
          <w:szCs w:val="24"/>
        </w:rPr>
        <w:t>“Phased” projects may be funded separately</w:t>
      </w:r>
      <w:r w:rsidR="00F92643" w:rsidRPr="00BE781D">
        <w:rPr>
          <w:rFonts w:ascii="Arial" w:hAnsi="Arial" w:cs="Arial"/>
          <w:sz w:val="24"/>
          <w:szCs w:val="24"/>
        </w:rPr>
        <w:t>:</w:t>
      </w:r>
      <w:r w:rsidRPr="00BE781D">
        <w:rPr>
          <w:rFonts w:ascii="Arial" w:hAnsi="Arial" w:cs="Arial"/>
          <w:sz w:val="24"/>
          <w:szCs w:val="24"/>
        </w:rPr>
        <w:t xml:space="preserve"> if the information from one phase is needed to accurately describe the scope and </w:t>
      </w:r>
      <w:r w:rsidR="00C55F94" w:rsidRPr="00BE781D">
        <w:rPr>
          <w:rFonts w:ascii="Arial" w:hAnsi="Arial" w:cs="Arial"/>
          <w:sz w:val="24"/>
          <w:szCs w:val="24"/>
        </w:rPr>
        <w:t>budget of the subsequent phase; if one phase is on a significantly different schedule th</w:t>
      </w:r>
      <w:r w:rsidR="00F92643" w:rsidRPr="00BE781D">
        <w:rPr>
          <w:rFonts w:ascii="Arial" w:hAnsi="Arial" w:cs="Arial"/>
          <w:sz w:val="24"/>
          <w:szCs w:val="24"/>
        </w:rPr>
        <w:t>a</w:t>
      </w:r>
      <w:r w:rsidR="00C55F94" w:rsidRPr="00BE781D">
        <w:rPr>
          <w:rFonts w:ascii="Arial" w:hAnsi="Arial" w:cs="Arial"/>
          <w:sz w:val="24"/>
          <w:szCs w:val="24"/>
        </w:rPr>
        <w:t xml:space="preserve">n another; or if the overall cleanup effort is sufficiently complex that phasing the effort is in the best interest of the </w:t>
      </w:r>
      <w:r w:rsidR="000713B8" w:rsidRPr="00BE781D">
        <w:rPr>
          <w:rFonts w:ascii="Arial" w:hAnsi="Arial" w:cs="Arial"/>
          <w:sz w:val="24"/>
          <w:szCs w:val="24"/>
        </w:rPr>
        <w:t>s</w:t>
      </w:r>
      <w:r w:rsidR="00C55F94" w:rsidRPr="00BE781D">
        <w:rPr>
          <w:rFonts w:ascii="Arial" w:hAnsi="Arial" w:cs="Arial"/>
          <w:sz w:val="24"/>
          <w:szCs w:val="24"/>
        </w:rPr>
        <w:t>tate to maintain adequate fiscal and regulatory oversight</w:t>
      </w:r>
      <w:r w:rsidRPr="00BE781D">
        <w:rPr>
          <w:rFonts w:ascii="Arial" w:hAnsi="Arial" w:cs="Arial"/>
          <w:sz w:val="24"/>
          <w:szCs w:val="24"/>
        </w:rPr>
        <w:t xml:space="preserve">.  “Phased” projects may </w:t>
      </w:r>
      <w:r w:rsidR="00C55F94" w:rsidRPr="00BE781D">
        <w:rPr>
          <w:rFonts w:ascii="Arial" w:hAnsi="Arial" w:cs="Arial"/>
          <w:sz w:val="24"/>
          <w:szCs w:val="24"/>
        </w:rPr>
        <w:t>be included in one funding agreement if it is administratively expedient to do so and the projects have similar</w:t>
      </w:r>
      <w:r w:rsidR="002566F4" w:rsidRPr="00BE781D">
        <w:rPr>
          <w:rFonts w:ascii="Arial" w:hAnsi="Arial" w:cs="Arial"/>
          <w:sz w:val="24"/>
          <w:szCs w:val="24"/>
        </w:rPr>
        <w:t>, relatively short-term</w:t>
      </w:r>
      <w:r w:rsidR="00C55F94" w:rsidRPr="00BE781D">
        <w:rPr>
          <w:rFonts w:ascii="Arial" w:hAnsi="Arial" w:cs="Arial"/>
          <w:sz w:val="24"/>
          <w:szCs w:val="24"/>
        </w:rPr>
        <w:t xml:space="preserve"> schedules for completion.  The State Water Board encourages applicants to </w:t>
      </w:r>
      <w:r w:rsidR="002566F4" w:rsidRPr="00BE781D">
        <w:rPr>
          <w:rFonts w:ascii="Arial" w:hAnsi="Arial" w:cs="Arial"/>
          <w:sz w:val="24"/>
          <w:szCs w:val="24"/>
        </w:rPr>
        <w:t>break</w:t>
      </w:r>
      <w:r w:rsidR="00F92643" w:rsidRPr="00BE781D">
        <w:rPr>
          <w:rFonts w:ascii="Arial" w:hAnsi="Arial" w:cs="Arial"/>
          <w:sz w:val="24"/>
          <w:szCs w:val="24"/>
        </w:rPr>
        <w:t xml:space="preserve"> </w:t>
      </w:r>
      <w:r w:rsidR="002566F4" w:rsidRPr="00BE781D">
        <w:rPr>
          <w:rFonts w:ascii="Arial" w:hAnsi="Arial" w:cs="Arial"/>
          <w:sz w:val="24"/>
          <w:szCs w:val="24"/>
        </w:rPr>
        <w:t>up long-term (</w:t>
      </w:r>
      <w:r w:rsidR="00F92643" w:rsidRPr="00BE781D">
        <w:rPr>
          <w:rFonts w:ascii="Arial" w:hAnsi="Arial" w:cs="Arial"/>
          <w:sz w:val="24"/>
          <w:szCs w:val="24"/>
        </w:rPr>
        <w:t xml:space="preserve">i.e., </w:t>
      </w:r>
      <w:r w:rsidR="002566F4" w:rsidRPr="00BE781D">
        <w:rPr>
          <w:rFonts w:ascii="Arial" w:hAnsi="Arial" w:cs="Arial"/>
          <w:sz w:val="24"/>
          <w:szCs w:val="24"/>
        </w:rPr>
        <w:t xml:space="preserve">greater than </w:t>
      </w:r>
      <w:r w:rsidR="005A45A2" w:rsidRPr="00BE781D">
        <w:rPr>
          <w:rFonts w:ascii="Arial" w:hAnsi="Arial" w:cs="Arial"/>
          <w:sz w:val="24"/>
          <w:szCs w:val="24"/>
        </w:rPr>
        <w:t xml:space="preserve">five </w:t>
      </w:r>
      <w:r w:rsidR="002566F4" w:rsidRPr="00BE781D">
        <w:rPr>
          <w:rFonts w:ascii="Arial" w:hAnsi="Arial" w:cs="Arial"/>
          <w:sz w:val="24"/>
          <w:szCs w:val="24"/>
        </w:rPr>
        <w:t>year</w:t>
      </w:r>
      <w:r w:rsidR="00F92643" w:rsidRPr="00BE781D">
        <w:rPr>
          <w:rFonts w:ascii="Arial" w:hAnsi="Arial" w:cs="Arial"/>
          <w:sz w:val="24"/>
          <w:szCs w:val="24"/>
        </w:rPr>
        <w:t>s</w:t>
      </w:r>
      <w:r w:rsidR="002566F4" w:rsidRPr="00BE781D">
        <w:rPr>
          <w:rFonts w:ascii="Arial" w:hAnsi="Arial" w:cs="Arial"/>
          <w:sz w:val="24"/>
          <w:szCs w:val="24"/>
        </w:rPr>
        <w:t xml:space="preserve">) cleanup projects into “phases”.  </w:t>
      </w:r>
    </w:p>
    <w:p w14:paraId="21B05130" w14:textId="77777777" w:rsidR="00297C10" w:rsidRPr="00BE781D" w:rsidRDefault="00297C10" w:rsidP="00055C7B">
      <w:pPr>
        <w:pStyle w:val="ListParagraph"/>
        <w:spacing w:after="0" w:line="240" w:lineRule="auto"/>
        <w:ind w:left="900"/>
        <w:rPr>
          <w:rFonts w:ascii="Arial" w:hAnsi="Arial" w:cs="Arial"/>
          <w:sz w:val="24"/>
          <w:szCs w:val="24"/>
        </w:rPr>
      </w:pPr>
    </w:p>
    <w:p w14:paraId="6744AAC6" w14:textId="707D0EB0" w:rsidR="00212A43" w:rsidRPr="00BE781D" w:rsidRDefault="002566F4" w:rsidP="00055C7B">
      <w:pPr>
        <w:pStyle w:val="ListParagraph"/>
        <w:spacing w:after="0" w:line="240" w:lineRule="auto"/>
        <w:ind w:left="900"/>
        <w:rPr>
          <w:rFonts w:ascii="Arial" w:hAnsi="Arial" w:cs="Arial"/>
          <w:sz w:val="24"/>
          <w:szCs w:val="24"/>
        </w:rPr>
      </w:pPr>
      <w:r w:rsidRPr="00BE781D">
        <w:rPr>
          <w:rFonts w:ascii="Arial" w:hAnsi="Arial" w:cs="Arial"/>
          <w:sz w:val="24"/>
          <w:szCs w:val="24"/>
        </w:rPr>
        <w:t>For implementation projects, the phases of the overall cleanup effort that are most well</w:t>
      </w:r>
      <w:r w:rsidR="00A84645" w:rsidRPr="00BE781D">
        <w:rPr>
          <w:rFonts w:ascii="Arial" w:hAnsi="Arial" w:cs="Arial"/>
          <w:sz w:val="24"/>
          <w:szCs w:val="24"/>
        </w:rPr>
        <w:t>-</w:t>
      </w:r>
      <w:r w:rsidRPr="00BE781D">
        <w:rPr>
          <w:rFonts w:ascii="Arial" w:hAnsi="Arial" w:cs="Arial"/>
          <w:sz w:val="24"/>
          <w:szCs w:val="24"/>
        </w:rPr>
        <w:t>defined</w:t>
      </w:r>
      <w:r w:rsidR="00A84645" w:rsidRPr="00BE781D">
        <w:rPr>
          <w:rFonts w:ascii="Arial" w:hAnsi="Arial" w:cs="Arial"/>
          <w:sz w:val="24"/>
          <w:szCs w:val="24"/>
        </w:rPr>
        <w:t>,</w:t>
      </w:r>
      <w:r w:rsidRPr="00BE781D">
        <w:rPr>
          <w:rFonts w:ascii="Arial" w:hAnsi="Arial" w:cs="Arial"/>
          <w:sz w:val="24"/>
          <w:szCs w:val="24"/>
        </w:rPr>
        <w:t xml:space="preserve"> and for which construction can be completed in less than five year</w:t>
      </w:r>
      <w:r w:rsidR="00A84645" w:rsidRPr="00BE781D">
        <w:rPr>
          <w:rFonts w:ascii="Arial" w:hAnsi="Arial" w:cs="Arial"/>
          <w:sz w:val="24"/>
          <w:szCs w:val="24"/>
        </w:rPr>
        <w:t>s,</w:t>
      </w:r>
      <w:r w:rsidRPr="00BE781D">
        <w:rPr>
          <w:rFonts w:ascii="Arial" w:hAnsi="Arial" w:cs="Arial"/>
          <w:sz w:val="24"/>
          <w:szCs w:val="24"/>
        </w:rPr>
        <w:t xml:space="preserve"> will receive priority consideration.  </w:t>
      </w:r>
      <w:r w:rsidR="00297C10" w:rsidRPr="00BE781D">
        <w:rPr>
          <w:rFonts w:ascii="Arial" w:hAnsi="Arial" w:cs="Arial"/>
          <w:sz w:val="24"/>
          <w:szCs w:val="24"/>
        </w:rPr>
        <w:t xml:space="preserve">The State Water Board will also give priority consideration to funding projects from </w:t>
      </w:r>
      <w:r w:rsidR="00021790" w:rsidRPr="00BE781D">
        <w:rPr>
          <w:rFonts w:ascii="Arial" w:hAnsi="Arial" w:cs="Arial"/>
          <w:sz w:val="24"/>
          <w:szCs w:val="24"/>
        </w:rPr>
        <w:t xml:space="preserve">applicants </w:t>
      </w:r>
      <w:r w:rsidR="00297C10" w:rsidRPr="00BE781D">
        <w:rPr>
          <w:rFonts w:ascii="Arial" w:hAnsi="Arial" w:cs="Arial"/>
          <w:sz w:val="24"/>
          <w:szCs w:val="24"/>
        </w:rPr>
        <w:t xml:space="preserve">who </w:t>
      </w:r>
      <w:r w:rsidR="000D413F" w:rsidRPr="00BE781D">
        <w:rPr>
          <w:rFonts w:ascii="Arial" w:hAnsi="Arial" w:cs="Arial"/>
          <w:sz w:val="24"/>
          <w:szCs w:val="24"/>
        </w:rPr>
        <w:t xml:space="preserve">have projects that benefit </w:t>
      </w:r>
      <w:r w:rsidR="005C7415" w:rsidRPr="00BE781D">
        <w:rPr>
          <w:rFonts w:ascii="Arial" w:hAnsi="Arial" w:cs="Arial"/>
          <w:sz w:val="24"/>
          <w:szCs w:val="24"/>
        </w:rPr>
        <w:t>DACs and EDAs.</w:t>
      </w:r>
    </w:p>
    <w:p w14:paraId="7527BC89" w14:textId="77777777" w:rsidR="00297C10" w:rsidRPr="00BE781D" w:rsidRDefault="00297C10" w:rsidP="00055C7B">
      <w:pPr>
        <w:pStyle w:val="ListParagraph"/>
        <w:tabs>
          <w:tab w:val="left" w:pos="0"/>
        </w:tabs>
        <w:spacing w:after="0" w:line="240" w:lineRule="auto"/>
        <w:ind w:left="0"/>
        <w:rPr>
          <w:rFonts w:ascii="Arial" w:hAnsi="Arial" w:cs="Arial"/>
          <w:sz w:val="24"/>
          <w:szCs w:val="24"/>
        </w:rPr>
      </w:pPr>
    </w:p>
    <w:p w14:paraId="06ED0342" w14:textId="6BBD6114" w:rsidR="00297C10" w:rsidRPr="00BE781D" w:rsidRDefault="00462E40" w:rsidP="00055C7B">
      <w:pPr>
        <w:pStyle w:val="ListParagraph"/>
        <w:numPr>
          <w:ilvl w:val="0"/>
          <w:numId w:val="70"/>
        </w:numPr>
        <w:spacing w:after="0" w:line="240" w:lineRule="auto"/>
        <w:ind w:left="900" w:hanging="720"/>
        <w:rPr>
          <w:rFonts w:ascii="Arial" w:hAnsi="Arial" w:cs="Arial"/>
          <w:sz w:val="24"/>
          <w:szCs w:val="24"/>
        </w:rPr>
      </w:pPr>
      <w:r w:rsidRPr="00BE781D">
        <w:rPr>
          <w:rFonts w:ascii="Arial" w:hAnsi="Arial" w:cs="Arial"/>
          <w:b/>
          <w:sz w:val="24"/>
          <w:szCs w:val="24"/>
        </w:rPr>
        <w:t xml:space="preserve">Public Purpose: </w:t>
      </w:r>
      <w:r w:rsidR="00B623B2" w:rsidRPr="00BE781D">
        <w:rPr>
          <w:rFonts w:ascii="Arial" w:hAnsi="Arial" w:cs="Arial"/>
          <w:b/>
          <w:sz w:val="24"/>
          <w:szCs w:val="24"/>
        </w:rPr>
        <w:t xml:space="preserve"> </w:t>
      </w:r>
      <w:r w:rsidRPr="00BE781D">
        <w:rPr>
          <w:rFonts w:ascii="Arial" w:hAnsi="Arial" w:cs="Arial"/>
          <w:sz w:val="24"/>
          <w:szCs w:val="24"/>
        </w:rPr>
        <w:t xml:space="preserve">Projects proposed by a public utility regulated by the Public Utilities Commission or a mutual water company shall have a clear and definite public purpose and shall benefit the customers of the water system and not the investors (Water Code </w:t>
      </w:r>
      <w:r w:rsidR="00EC1266" w:rsidRPr="00BE781D">
        <w:rPr>
          <w:rFonts w:ascii="Arial" w:hAnsi="Arial" w:cs="Arial"/>
          <w:sz w:val="24"/>
          <w:szCs w:val="24"/>
        </w:rPr>
        <w:t xml:space="preserve">section </w:t>
      </w:r>
      <w:r w:rsidRPr="00BE781D">
        <w:rPr>
          <w:rFonts w:ascii="Arial" w:hAnsi="Arial" w:cs="Arial"/>
          <w:sz w:val="24"/>
          <w:szCs w:val="24"/>
        </w:rPr>
        <w:t xml:space="preserve">79712(b)(1)).  Public utility or mutual water company applicants may be required by the Deputy Director of the </w:t>
      </w:r>
      <w:r w:rsidR="00262036" w:rsidRPr="00BE781D">
        <w:rPr>
          <w:rFonts w:ascii="Arial" w:hAnsi="Arial" w:cs="Arial"/>
          <w:sz w:val="24"/>
          <w:szCs w:val="24"/>
        </w:rPr>
        <w:t>DFA</w:t>
      </w:r>
      <w:r w:rsidRPr="00BE781D">
        <w:rPr>
          <w:rFonts w:ascii="Arial" w:hAnsi="Arial" w:cs="Arial"/>
          <w:sz w:val="24"/>
          <w:szCs w:val="24"/>
        </w:rPr>
        <w:t xml:space="preserve"> to provide information necessary to demonstrate that the customers of the water system receive the benefits of the project through a reduction in rates (or decrease in rate increase) commensurate with the grant funding provided</w:t>
      </w:r>
      <w:r w:rsidR="002C3423" w:rsidRPr="00BE781D">
        <w:rPr>
          <w:rFonts w:ascii="Arial" w:hAnsi="Arial" w:cs="Arial"/>
          <w:sz w:val="24"/>
          <w:szCs w:val="24"/>
        </w:rPr>
        <w:t xml:space="preserve">; or otherwise demonstrate how the customers and not the investors </w:t>
      </w:r>
      <w:r w:rsidR="00D60684" w:rsidRPr="00BE781D">
        <w:rPr>
          <w:rFonts w:ascii="Arial" w:hAnsi="Arial" w:cs="Arial"/>
          <w:sz w:val="24"/>
          <w:szCs w:val="24"/>
        </w:rPr>
        <w:t>in</w:t>
      </w:r>
      <w:r w:rsidR="002C3423" w:rsidRPr="00BE781D">
        <w:rPr>
          <w:rFonts w:ascii="Arial" w:hAnsi="Arial" w:cs="Arial"/>
          <w:sz w:val="24"/>
          <w:szCs w:val="24"/>
        </w:rPr>
        <w:t xml:space="preserve"> the water system benefit from the project</w:t>
      </w:r>
      <w:r w:rsidRPr="00BE781D">
        <w:rPr>
          <w:rFonts w:ascii="Arial" w:hAnsi="Arial" w:cs="Arial"/>
          <w:sz w:val="24"/>
          <w:szCs w:val="24"/>
        </w:rPr>
        <w:t xml:space="preserve">.  In addition, the Deputy Director of the </w:t>
      </w:r>
      <w:r w:rsidR="00262036" w:rsidRPr="00BE781D">
        <w:rPr>
          <w:rFonts w:ascii="Arial" w:hAnsi="Arial" w:cs="Arial"/>
          <w:sz w:val="24"/>
          <w:szCs w:val="24"/>
        </w:rPr>
        <w:t>DFA</w:t>
      </w:r>
      <w:r w:rsidRPr="00BE781D">
        <w:rPr>
          <w:rFonts w:ascii="Arial" w:hAnsi="Arial" w:cs="Arial"/>
          <w:sz w:val="24"/>
          <w:szCs w:val="24"/>
        </w:rPr>
        <w:t xml:space="preserve"> may require applicants to conduct any independent, third-party audit necessary to demonstrate that the investors are not benefiting from the grant funding provided.</w:t>
      </w:r>
    </w:p>
    <w:p w14:paraId="09A2C0A0" w14:textId="77777777" w:rsidR="00213B3C" w:rsidRPr="00BE781D" w:rsidRDefault="00213B3C" w:rsidP="00055C7B">
      <w:pPr>
        <w:pStyle w:val="ListParagraph"/>
        <w:spacing w:after="0" w:line="240" w:lineRule="auto"/>
        <w:ind w:left="900"/>
        <w:rPr>
          <w:rFonts w:ascii="Arial" w:hAnsi="Arial" w:cs="Arial"/>
          <w:sz w:val="24"/>
          <w:szCs w:val="24"/>
        </w:rPr>
      </w:pPr>
    </w:p>
    <w:p w14:paraId="4DA2B738" w14:textId="0B6690D8" w:rsidR="005465AD" w:rsidRPr="00BE781D" w:rsidRDefault="005465AD" w:rsidP="00055C7B">
      <w:pPr>
        <w:pStyle w:val="Heading2"/>
        <w:numPr>
          <w:ilvl w:val="0"/>
          <w:numId w:val="49"/>
        </w:numPr>
        <w:spacing w:before="0" w:line="240" w:lineRule="auto"/>
        <w:ind w:left="720" w:hanging="720"/>
        <w:contextualSpacing/>
        <w:rPr>
          <w:rFonts w:cs="Arial"/>
          <w:sz w:val="24"/>
          <w:szCs w:val="24"/>
        </w:rPr>
      </w:pPr>
      <w:bookmarkStart w:id="88" w:name="_Toc449078348"/>
      <w:bookmarkStart w:id="89" w:name="_Toc491333743"/>
      <w:bookmarkStart w:id="90" w:name="_Toc449690836"/>
      <w:bookmarkStart w:id="91" w:name="_Toc57636322"/>
      <w:r w:rsidRPr="00BE781D">
        <w:rPr>
          <w:rFonts w:cs="Arial"/>
          <w:sz w:val="24"/>
          <w:szCs w:val="24"/>
        </w:rPr>
        <w:t xml:space="preserve">Ineligible Project Types </w:t>
      </w:r>
      <w:r w:rsidR="00985D02" w:rsidRPr="00BE781D">
        <w:rPr>
          <w:rFonts w:cs="Arial"/>
          <w:sz w:val="24"/>
          <w:szCs w:val="24"/>
        </w:rPr>
        <w:t>and Expenditures</w:t>
      </w:r>
      <w:bookmarkEnd w:id="88"/>
      <w:bookmarkEnd w:id="89"/>
      <w:bookmarkEnd w:id="90"/>
      <w:bookmarkEnd w:id="91"/>
      <w:r w:rsidRPr="00BE781D">
        <w:rPr>
          <w:rFonts w:cs="Arial"/>
          <w:sz w:val="24"/>
          <w:szCs w:val="24"/>
        </w:rPr>
        <w:t xml:space="preserve"> </w:t>
      </w:r>
    </w:p>
    <w:p w14:paraId="765BBAAE" w14:textId="162CB054" w:rsidR="00A74E1B" w:rsidRPr="00BE781D" w:rsidRDefault="00A74E1B" w:rsidP="00055C7B">
      <w:pPr>
        <w:pStyle w:val="ListParagraph"/>
        <w:tabs>
          <w:tab w:val="left" w:pos="0"/>
        </w:tabs>
        <w:spacing w:after="0" w:line="240" w:lineRule="auto"/>
        <w:ind w:left="0"/>
        <w:rPr>
          <w:rFonts w:ascii="Arial" w:hAnsi="Arial" w:cs="Arial"/>
          <w:sz w:val="24"/>
          <w:szCs w:val="24"/>
        </w:rPr>
      </w:pPr>
      <w:r w:rsidRPr="00BE781D">
        <w:rPr>
          <w:rFonts w:ascii="Arial" w:hAnsi="Arial" w:cs="Arial"/>
          <w:sz w:val="24"/>
          <w:szCs w:val="24"/>
        </w:rPr>
        <w:t xml:space="preserve">Proposition 1 </w:t>
      </w:r>
      <w:r w:rsidR="00FA59E0" w:rsidRPr="00BE781D">
        <w:rPr>
          <w:rFonts w:ascii="Arial" w:hAnsi="Arial" w:cs="Arial"/>
          <w:sz w:val="24"/>
          <w:szCs w:val="24"/>
        </w:rPr>
        <w:t xml:space="preserve">Groundwater Grant Program </w:t>
      </w:r>
      <w:r w:rsidRPr="00BE781D">
        <w:rPr>
          <w:rFonts w:ascii="Arial" w:hAnsi="Arial" w:cs="Arial"/>
          <w:sz w:val="24"/>
          <w:szCs w:val="24"/>
        </w:rPr>
        <w:t xml:space="preserve">funds cannot be used for the following items: </w:t>
      </w:r>
    </w:p>
    <w:p w14:paraId="38158F29" w14:textId="77777777" w:rsidR="00B96B57" w:rsidRPr="00BE781D" w:rsidRDefault="00B96B57" w:rsidP="00055C7B">
      <w:pPr>
        <w:pStyle w:val="ListParagraph"/>
        <w:numPr>
          <w:ilvl w:val="0"/>
          <w:numId w:val="10"/>
        </w:numPr>
        <w:tabs>
          <w:tab w:val="left" w:pos="0"/>
        </w:tabs>
        <w:spacing w:after="0" w:line="240" w:lineRule="auto"/>
        <w:ind w:left="1260"/>
        <w:rPr>
          <w:rFonts w:ascii="Arial" w:hAnsi="Arial" w:cs="Arial"/>
          <w:sz w:val="24"/>
          <w:szCs w:val="24"/>
        </w:rPr>
      </w:pPr>
      <w:r w:rsidRPr="00BE781D">
        <w:rPr>
          <w:rFonts w:ascii="Arial" w:hAnsi="Arial" w:cs="Arial"/>
          <w:sz w:val="24"/>
          <w:szCs w:val="24"/>
        </w:rPr>
        <w:t>Projects that do not meet the purpose of Proposition 1 Chapter 10, Groundwater Sustainability.</w:t>
      </w:r>
    </w:p>
    <w:p w14:paraId="2E21EBBE" w14:textId="0B79DDFE" w:rsidR="00A74E1B" w:rsidRPr="00BE781D" w:rsidRDefault="00A74E1B" w:rsidP="00055C7B">
      <w:pPr>
        <w:pStyle w:val="ListParagraph"/>
        <w:numPr>
          <w:ilvl w:val="0"/>
          <w:numId w:val="10"/>
        </w:numPr>
        <w:tabs>
          <w:tab w:val="left" w:pos="0"/>
        </w:tabs>
        <w:spacing w:after="0" w:line="240" w:lineRule="auto"/>
        <w:ind w:left="1260"/>
        <w:rPr>
          <w:rFonts w:ascii="Arial" w:hAnsi="Arial" w:cs="Arial"/>
          <w:sz w:val="24"/>
          <w:szCs w:val="24"/>
        </w:rPr>
      </w:pPr>
      <w:r w:rsidRPr="00BE781D">
        <w:rPr>
          <w:rFonts w:ascii="Arial" w:hAnsi="Arial" w:cs="Arial"/>
          <w:sz w:val="24"/>
          <w:szCs w:val="24"/>
        </w:rPr>
        <w:t>Any project that could adversely impact a wild and scenic river</w:t>
      </w:r>
      <w:r w:rsidR="00A84645" w:rsidRPr="00BE781D">
        <w:rPr>
          <w:rFonts w:ascii="Arial" w:hAnsi="Arial" w:cs="Arial"/>
          <w:sz w:val="24"/>
          <w:szCs w:val="24"/>
        </w:rPr>
        <w:t>,</w:t>
      </w:r>
      <w:r w:rsidRPr="00BE781D">
        <w:rPr>
          <w:rFonts w:ascii="Arial" w:hAnsi="Arial" w:cs="Arial"/>
          <w:sz w:val="24"/>
          <w:szCs w:val="24"/>
        </w:rPr>
        <w:t xml:space="preserve"> or any </w:t>
      </w:r>
      <w:r w:rsidR="00A84645" w:rsidRPr="00BE781D">
        <w:rPr>
          <w:rFonts w:ascii="Arial" w:hAnsi="Arial" w:cs="Arial"/>
          <w:sz w:val="24"/>
          <w:szCs w:val="24"/>
        </w:rPr>
        <w:t xml:space="preserve">other </w:t>
      </w:r>
      <w:r w:rsidRPr="00BE781D">
        <w:rPr>
          <w:rFonts w:ascii="Arial" w:hAnsi="Arial" w:cs="Arial"/>
          <w:sz w:val="24"/>
          <w:szCs w:val="24"/>
        </w:rPr>
        <w:t>river</w:t>
      </w:r>
      <w:r w:rsidR="00A84645" w:rsidRPr="00BE781D">
        <w:rPr>
          <w:rFonts w:ascii="Arial" w:hAnsi="Arial" w:cs="Arial"/>
          <w:sz w:val="24"/>
          <w:szCs w:val="24"/>
        </w:rPr>
        <w:t>,</w:t>
      </w:r>
      <w:r w:rsidRPr="00BE781D">
        <w:rPr>
          <w:rFonts w:ascii="Arial" w:hAnsi="Arial" w:cs="Arial"/>
          <w:sz w:val="24"/>
          <w:szCs w:val="24"/>
        </w:rPr>
        <w:t xml:space="preserve"> afforded protection under the California </w:t>
      </w:r>
      <w:r w:rsidR="00A84645" w:rsidRPr="00BE781D">
        <w:rPr>
          <w:rFonts w:ascii="Arial" w:hAnsi="Arial" w:cs="Arial"/>
          <w:sz w:val="24"/>
          <w:szCs w:val="24"/>
        </w:rPr>
        <w:t xml:space="preserve">Wild and Scenic Rivers Act </w:t>
      </w:r>
      <w:r w:rsidRPr="00BE781D">
        <w:rPr>
          <w:rFonts w:ascii="Arial" w:hAnsi="Arial" w:cs="Arial"/>
          <w:sz w:val="24"/>
          <w:szCs w:val="24"/>
        </w:rPr>
        <w:t xml:space="preserve">or </w:t>
      </w:r>
      <w:r w:rsidR="00A84645" w:rsidRPr="00BE781D">
        <w:rPr>
          <w:rFonts w:ascii="Arial" w:hAnsi="Arial" w:cs="Arial"/>
          <w:sz w:val="24"/>
          <w:szCs w:val="24"/>
        </w:rPr>
        <w:t xml:space="preserve">the </w:t>
      </w:r>
      <w:r w:rsidRPr="00BE781D">
        <w:rPr>
          <w:rFonts w:ascii="Arial" w:hAnsi="Arial" w:cs="Arial"/>
          <w:sz w:val="24"/>
          <w:szCs w:val="24"/>
        </w:rPr>
        <w:t xml:space="preserve">Federal Wild and Scenic Rivers Act (Water Code </w:t>
      </w:r>
      <w:r w:rsidR="00EC1266" w:rsidRPr="00BE781D">
        <w:rPr>
          <w:rFonts w:ascii="Arial" w:hAnsi="Arial" w:cs="Arial"/>
          <w:sz w:val="24"/>
          <w:szCs w:val="24"/>
        </w:rPr>
        <w:t xml:space="preserve">section </w:t>
      </w:r>
      <w:r w:rsidRPr="00BE781D">
        <w:rPr>
          <w:rFonts w:ascii="Arial" w:hAnsi="Arial" w:cs="Arial"/>
          <w:sz w:val="24"/>
          <w:szCs w:val="24"/>
        </w:rPr>
        <w:t xml:space="preserve">79711(e)). </w:t>
      </w:r>
    </w:p>
    <w:p w14:paraId="665D9550" w14:textId="5D461F1B" w:rsidR="00A74E1B" w:rsidRPr="00BE781D" w:rsidRDefault="00A74E1B" w:rsidP="00055C7B">
      <w:pPr>
        <w:pStyle w:val="ListParagraph"/>
        <w:numPr>
          <w:ilvl w:val="0"/>
          <w:numId w:val="10"/>
        </w:numPr>
        <w:tabs>
          <w:tab w:val="left" w:pos="0"/>
        </w:tabs>
        <w:spacing w:after="0" w:line="240" w:lineRule="auto"/>
        <w:ind w:left="1260"/>
        <w:rPr>
          <w:rFonts w:ascii="Arial" w:hAnsi="Arial" w:cs="Arial"/>
          <w:sz w:val="24"/>
          <w:szCs w:val="24"/>
        </w:rPr>
      </w:pPr>
      <w:r w:rsidRPr="00BE781D">
        <w:rPr>
          <w:rFonts w:ascii="Arial" w:hAnsi="Arial" w:cs="Arial"/>
          <w:sz w:val="24"/>
          <w:szCs w:val="24"/>
        </w:rPr>
        <w:t xml:space="preserve">Acquisition of land through eminent domain (Water Code </w:t>
      </w:r>
      <w:r w:rsidR="00EC1266" w:rsidRPr="00BE781D">
        <w:rPr>
          <w:rFonts w:ascii="Arial" w:hAnsi="Arial" w:cs="Arial"/>
          <w:sz w:val="24"/>
          <w:szCs w:val="24"/>
        </w:rPr>
        <w:t xml:space="preserve">section </w:t>
      </w:r>
      <w:r w:rsidRPr="00BE781D">
        <w:rPr>
          <w:rFonts w:ascii="Arial" w:hAnsi="Arial" w:cs="Arial"/>
          <w:sz w:val="24"/>
          <w:szCs w:val="24"/>
        </w:rPr>
        <w:t xml:space="preserve">79711(g)). </w:t>
      </w:r>
    </w:p>
    <w:p w14:paraId="2F360E3B" w14:textId="662433BC" w:rsidR="00A74E1B" w:rsidRPr="00BE781D" w:rsidRDefault="00A74E1B" w:rsidP="00055C7B">
      <w:pPr>
        <w:pStyle w:val="ListParagraph"/>
        <w:numPr>
          <w:ilvl w:val="0"/>
          <w:numId w:val="10"/>
        </w:numPr>
        <w:tabs>
          <w:tab w:val="left" w:pos="0"/>
        </w:tabs>
        <w:spacing w:after="0" w:line="240" w:lineRule="auto"/>
        <w:ind w:left="1260"/>
        <w:rPr>
          <w:rFonts w:ascii="Arial" w:hAnsi="Arial" w:cs="Arial"/>
          <w:sz w:val="24"/>
          <w:szCs w:val="24"/>
        </w:rPr>
      </w:pPr>
      <w:r w:rsidRPr="00BE781D">
        <w:rPr>
          <w:rFonts w:ascii="Arial" w:hAnsi="Arial" w:cs="Arial"/>
          <w:sz w:val="24"/>
          <w:szCs w:val="24"/>
        </w:rPr>
        <w:t xml:space="preserve">Design, construction, operation, mitigation, or maintenance of Delta conveyance facilities (Water Code </w:t>
      </w:r>
      <w:r w:rsidR="00EC1266" w:rsidRPr="00BE781D">
        <w:rPr>
          <w:rFonts w:ascii="Arial" w:hAnsi="Arial" w:cs="Arial"/>
          <w:sz w:val="24"/>
          <w:szCs w:val="24"/>
        </w:rPr>
        <w:t xml:space="preserve">section </w:t>
      </w:r>
      <w:r w:rsidRPr="00BE781D">
        <w:rPr>
          <w:rFonts w:ascii="Arial" w:hAnsi="Arial" w:cs="Arial"/>
          <w:sz w:val="24"/>
          <w:szCs w:val="24"/>
        </w:rPr>
        <w:t xml:space="preserve">79710). </w:t>
      </w:r>
    </w:p>
    <w:p w14:paraId="47CCC40D" w14:textId="15E1A6D7" w:rsidR="00A74E1B" w:rsidRPr="00BE781D" w:rsidRDefault="00A74E1B" w:rsidP="00055C7B">
      <w:pPr>
        <w:pStyle w:val="ListParagraph"/>
        <w:numPr>
          <w:ilvl w:val="0"/>
          <w:numId w:val="10"/>
        </w:numPr>
        <w:tabs>
          <w:tab w:val="left" w:pos="0"/>
        </w:tabs>
        <w:spacing w:after="0" w:line="240" w:lineRule="auto"/>
        <w:ind w:left="1260"/>
        <w:rPr>
          <w:rFonts w:ascii="Arial" w:hAnsi="Arial" w:cs="Arial"/>
          <w:sz w:val="24"/>
          <w:szCs w:val="24"/>
        </w:rPr>
      </w:pPr>
      <w:r w:rsidRPr="00BE781D">
        <w:rPr>
          <w:rFonts w:ascii="Arial" w:hAnsi="Arial" w:cs="Arial"/>
          <w:sz w:val="24"/>
          <w:szCs w:val="24"/>
        </w:rPr>
        <w:t xml:space="preserve">Acquisition of water except for projects that will provide fisheries or ecosystem benefits or improvements that are greater than required applicable environmental mitigation measures or compliance obligations in effect at the time the funds are made available for the project (Water Code </w:t>
      </w:r>
      <w:r w:rsidR="00EC1266" w:rsidRPr="00BE781D">
        <w:rPr>
          <w:rFonts w:ascii="Arial" w:hAnsi="Arial" w:cs="Arial"/>
          <w:sz w:val="24"/>
          <w:szCs w:val="24"/>
        </w:rPr>
        <w:t xml:space="preserve">section </w:t>
      </w:r>
      <w:r w:rsidRPr="00BE781D">
        <w:rPr>
          <w:rFonts w:ascii="Arial" w:hAnsi="Arial" w:cs="Arial"/>
          <w:sz w:val="24"/>
          <w:szCs w:val="24"/>
        </w:rPr>
        <w:t xml:space="preserve">79709(c)). </w:t>
      </w:r>
    </w:p>
    <w:p w14:paraId="1589FFAA" w14:textId="0CCA3D08" w:rsidR="00A176AB" w:rsidRPr="00BE781D" w:rsidRDefault="00A74E1B" w:rsidP="00055C7B">
      <w:pPr>
        <w:pStyle w:val="ListParagraph"/>
        <w:numPr>
          <w:ilvl w:val="0"/>
          <w:numId w:val="10"/>
        </w:numPr>
        <w:tabs>
          <w:tab w:val="left" w:pos="0"/>
        </w:tabs>
        <w:spacing w:after="0" w:line="240" w:lineRule="auto"/>
        <w:ind w:left="1260"/>
        <w:rPr>
          <w:rFonts w:ascii="Arial" w:hAnsi="Arial" w:cs="Arial"/>
          <w:sz w:val="24"/>
          <w:szCs w:val="24"/>
        </w:rPr>
      </w:pPr>
      <w:r w:rsidRPr="00BE781D">
        <w:rPr>
          <w:rFonts w:ascii="Arial" w:hAnsi="Arial" w:cs="Arial"/>
          <w:sz w:val="24"/>
          <w:szCs w:val="24"/>
        </w:rPr>
        <w:t>To pay any share of the costs of remediation recovered from parties responsible for the contamination of a groundwater storage aquifer</w:t>
      </w:r>
      <w:r w:rsidR="00D627F5" w:rsidRPr="00BE781D">
        <w:rPr>
          <w:rFonts w:ascii="Arial" w:hAnsi="Arial" w:cs="Arial"/>
          <w:sz w:val="24"/>
          <w:szCs w:val="24"/>
        </w:rPr>
        <w:t xml:space="preserve"> (funds</w:t>
      </w:r>
      <w:r w:rsidRPr="00BE781D">
        <w:rPr>
          <w:rFonts w:ascii="Arial" w:hAnsi="Arial" w:cs="Arial"/>
          <w:sz w:val="24"/>
          <w:szCs w:val="24"/>
        </w:rPr>
        <w:t xml:space="preserve"> may be used to pay costs that cannot be recovered from responsible parties (Water Code </w:t>
      </w:r>
      <w:r w:rsidR="00EC1266" w:rsidRPr="00BE781D">
        <w:rPr>
          <w:rFonts w:ascii="Arial" w:hAnsi="Arial" w:cs="Arial"/>
          <w:sz w:val="24"/>
          <w:szCs w:val="24"/>
        </w:rPr>
        <w:t xml:space="preserve">section </w:t>
      </w:r>
      <w:r w:rsidRPr="00BE781D">
        <w:rPr>
          <w:rFonts w:ascii="Arial" w:hAnsi="Arial" w:cs="Arial"/>
          <w:sz w:val="24"/>
          <w:szCs w:val="24"/>
        </w:rPr>
        <w:t>79771(c)).</w:t>
      </w:r>
    </w:p>
    <w:p w14:paraId="6A21E789" w14:textId="18C32AA2" w:rsidR="00A176AB" w:rsidRPr="00BE781D" w:rsidRDefault="002B1930" w:rsidP="00055C7B">
      <w:pPr>
        <w:pStyle w:val="ListParagraph"/>
        <w:numPr>
          <w:ilvl w:val="0"/>
          <w:numId w:val="10"/>
        </w:numPr>
        <w:tabs>
          <w:tab w:val="left" w:pos="0"/>
        </w:tabs>
        <w:spacing w:after="0" w:line="240" w:lineRule="auto"/>
        <w:ind w:left="1260"/>
        <w:rPr>
          <w:rFonts w:ascii="Arial" w:hAnsi="Arial" w:cs="Arial"/>
          <w:sz w:val="24"/>
          <w:szCs w:val="24"/>
        </w:rPr>
      </w:pPr>
      <w:r w:rsidRPr="00BE781D">
        <w:rPr>
          <w:rFonts w:ascii="Arial" w:hAnsi="Arial" w:cs="Arial"/>
          <w:sz w:val="24"/>
          <w:szCs w:val="24"/>
        </w:rPr>
        <w:t>Ineligible mo</w:t>
      </w:r>
      <w:r w:rsidR="00A176AB" w:rsidRPr="00BE781D">
        <w:rPr>
          <w:rFonts w:ascii="Arial" w:hAnsi="Arial" w:cs="Arial"/>
          <w:sz w:val="24"/>
          <w:szCs w:val="24"/>
        </w:rPr>
        <w:t xml:space="preserve">nitoring or planning </w:t>
      </w:r>
      <w:r w:rsidRPr="00BE781D">
        <w:rPr>
          <w:rFonts w:ascii="Arial" w:hAnsi="Arial" w:cs="Arial"/>
          <w:sz w:val="24"/>
          <w:szCs w:val="24"/>
        </w:rPr>
        <w:t>projects, includ</w:t>
      </w:r>
      <w:r w:rsidR="0018777C" w:rsidRPr="00BE781D">
        <w:rPr>
          <w:rFonts w:ascii="Arial" w:hAnsi="Arial" w:cs="Arial"/>
          <w:sz w:val="24"/>
          <w:szCs w:val="24"/>
        </w:rPr>
        <w:t>ing</w:t>
      </w:r>
      <w:r w:rsidRPr="00BE781D">
        <w:rPr>
          <w:rFonts w:ascii="Arial" w:hAnsi="Arial" w:cs="Arial"/>
          <w:sz w:val="24"/>
          <w:szCs w:val="24"/>
        </w:rPr>
        <w:t xml:space="preserve">, </w:t>
      </w:r>
      <w:r w:rsidR="0018777C" w:rsidRPr="00BE781D">
        <w:rPr>
          <w:rFonts w:ascii="Arial" w:hAnsi="Arial" w:cs="Arial"/>
          <w:sz w:val="24"/>
          <w:szCs w:val="24"/>
        </w:rPr>
        <w:t>but not limited to, monitoring, planning, or modeling efforts</w:t>
      </w:r>
      <w:r w:rsidR="00A176AB" w:rsidRPr="00BE781D">
        <w:rPr>
          <w:rFonts w:ascii="Arial" w:hAnsi="Arial" w:cs="Arial"/>
          <w:sz w:val="24"/>
          <w:szCs w:val="24"/>
        </w:rPr>
        <w:t xml:space="preserve"> that are not necessary to design and build an eligible implementation project.</w:t>
      </w:r>
    </w:p>
    <w:p w14:paraId="31BC5740" w14:textId="39B270A5" w:rsidR="00B268A5" w:rsidRPr="008F1EC7" w:rsidRDefault="002B1930" w:rsidP="00DF7AE4">
      <w:pPr>
        <w:pStyle w:val="ListParagraph"/>
        <w:numPr>
          <w:ilvl w:val="0"/>
          <w:numId w:val="10"/>
        </w:numPr>
        <w:tabs>
          <w:tab w:val="left" w:pos="0"/>
        </w:tabs>
        <w:spacing w:after="0" w:line="240" w:lineRule="auto"/>
        <w:ind w:left="1260"/>
        <w:rPr>
          <w:rFonts w:ascii="Arial" w:hAnsi="Arial" w:cs="Arial"/>
          <w:sz w:val="24"/>
          <w:szCs w:val="24"/>
        </w:rPr>
      </w:pPr>
      <w:r w:rsidRPr="008F1EC7">
        <w:rPr>
          <w:rFonts w:ascii="Arial" w:hAnsi="Arial" w:cs="Arial"/>
          <w:sz w:val="24"/>
          <w:szCs w:val="24"/>
        </w:rPr>
        <w:t>Ineligible i</w:t>
      </w:r>
      <w:r w:rsidR="00A176AB" w:rsidRPr="008F1EC7">
        <w:rPr>
          <w:rFonts w:ascii="Arial" w:hAnsi="Arial" w:cs="Arial"/>
          <w:sz w:val="24"/>
          <w:szCs w:val="24"/>
        </w:rPr>
        <w:t xml:space="preserve">mplementation </w:t>
      </w:r>
      <w:r w:rsidRPr="008F1EC7">
        <w:rPr>
          <w:rFonts w:ascii="Arial" w:hAnsi="Arial" w:cs="Arial"/>
          <w:sz w:val="24"/>
          <w:szCs w:val="24"/>
        </w:rPr>
        <w:t xml:space="preserve">activities, </w:t>
      </w:r>
      <w:r w:rsidR="00D627F5" w:rsidRPr="008F1EC7">
        <w:rPr>
          <w:rFonts w:ascii="Arial" w:hAnsi="Arial" w:cs="Arial"/>
          <w:sz w:val="24"/>
          <w:szCs w:val="24"/>
        </w:rPr>
        <w:t>including</w:t>
      </w:r>
      <w:r w:rsidRPr="008F1EC7">
        <w:rPr>
          <w:rFonts w:ascii="Arial" w:hAnsi="Arial" w:cs="Arial"/>
          <w:sz w:val="24"/>
          <w:szCs w:val="24"/>
        </w:rPr>
        <w:t xml:space="preserve">, but not limited to, </w:t>
      </w:r>
      <w:r w:rsidR="00A176AB" w:rsidRPr="008F1EC7">
        <w:rPr>
          <w:rFonts w:ascii="Arial" w:hAnsi="Arial" w:cs="Arial"/>
          <w:sz w:val="24"/>
          <w:szCs w:val="24"/>
        </w:rPr>
        <w:t xml:space="preserve">projects or tasks that: </w:t>
      </w:r>
      <w:r w:rsidR="00FE0B8E" w:rsidRPr="008F1EC7">
        <w:rPr>
          <w:rFonts w:ascii="Arial" w:hAnsi="Arial" w:cs="Arial"/>
          <w:sz w:val="24"/>
          <w:szCs w:val="24"/>
        </w:rPr>
        <w:t>(</w:t>
      </w:r>
      <w:r w:rsidR="00A176AB" w:rsidRPr="008F1EC7">
        <w:rPr>
          <w:rFonts w:ascii="Arial" w:hAnsi="Arial" w:cs="Arial"/>
          <w:sz w:val="24"/>
          <w:szCs w:val="24"/>
        </w:rPr>
        <w:t xml:space="preserve">1) fund ongoing </w:t>
      </w:r>
      <w:r w:rsidR="00015D58" w:rsidRPr="008F1EC7">
        <w:rPr>
          <w:rFonts w:ascii="Arial" w:hAnsi="Arial" w:cs="Arial"/>
          <w:sz w:val="24"/>
          <w:szCs w:val="24"/>
        </w:rPr>
        <w:t>O&amp;M</w:t>
      </w:r>
      <w:r w:rsidR="00A176AB" w:rsidRPr="008F1EC7">
        <w:rPr>
          <w:rFonts w:ascii="Arial" w:hAnsi="Arial" w:cs="Arial"/>
          <w:sz w:val="24"/>
          <w:szCs w:val="24"/>
        </w:rPr>
        <w:t xml:space="preserve">; </w:t>
      </w:r>
      <w:r w:rsidR="00FE0B8E" w:rsidRPr="008F1EC7">
        <w:rPr>
          <w:rFonts w:ascii="Arial" w:hAnsi="Arial" w:cs="Arial"/>
          <w:sz w:val="24"/>
          <w:szCs w:val="24"/>
        </w:rPr>
        <w:t>(</w:t>
      </w:r>
      <w:r w:rsidR="00A176AB" w:rsidRPr="008F1EC7">
        <w:rPr>
          <w:rFonts w:ascii="Arial" w:hAnsi="Arial" w:cs="Arial"/>
          <w:sz w:val="24"/>
          <w:szCs w:val="24"/>
        </w:rPr>
        <w:t>2) avoid, but do not prevent or cleanup</w:t>
      </w:r>
      <w:r w:rsidR="001405B4" w:rsidRPr="008F1EC7">
        <w:rPr>
          <w:rFonts w:ascii="Arial" w:hAnsi="Arial" w:cs="Arial"/>
          <w:sz w:val="24"/>
          <w:szCs w:val="24"/>
        </w:rPr>
        <w:t>,</w:t>
      </w:r>
      <w:r w:rsidR="00A176AB" w:rsidRPr="008F1EC7">
        <w:rPr>
          <w:rFonts w:ascii="Arial" w:hAnsi="Arial" w:cs="Arial"/>
          <w:sz w:val="24"/>
          <w:szCs w:val="24"/>
        </w:rPr>
        <w:t xml:space="preserve"> the </w:t>
      </w:r>
      <w:r w:rsidR="0018777C" w:rsidRPr="008F1EC7">
        <w:rPr>
          <w:rFonts w:ascii="Arial" w:hAnsi="Arial" w:cs="Arial"/>
          <w:sz w:val="24"/>
          <w:szCs w:val="24"/>
        </w:rPr>
        <w:t xml:space="preserve">groundwater </w:t>
      </w:r>
      <w:r w:rsidR="00A176AB" w:rsidRPr="008F1EC7">
        <w:rPr>
          <w:rFonts w:ascii="Arial" w:hAnsi="Arial" w:cs="Arial"/>
          <w:sz w:val="24"/>
          <w:szCs w:val="24"/>
        </w:rPr>
        <w:t>contamination</w:t>
      </w:r>
      <w:r w:rsidR="001405B4" w:rsidRPr="008F1EC7">
        <w:rPr>
          <w:rFonts w:ascii="Arial" w:hAnsi="Arial" w:cs="Arial"/>
          <w:sz w:val="24"/>
          <w:szCs w:val="24"/>
        </w:rPr>
        <w:t xml:space="preserve"> (e.g., drilling a new supply well in a part of the aquifer that is not contaminated</w:t>
      </w:r>
      <w:r w:rsidR="00A21BD5" w:rsidRPr="008F1EC7">
        <w:rPr>
          <w:rFonts w:ascii="Arial" w:hAnsi="Arial" w:cs="Arial"/>
          <w:sz w:val="24"/>
          <w:szCs w:val="24"/>
        </w:rPr>
        <w:t>; blending to reduce contaminant concentrations</w:t>
      </w:r>
      <w:r w:rsidR="001405B4" w:rsidRPr="008F1EC7">
        <w:rPr>
          <w:rFonts w:ascii="Arial" w:hAnsi="Arial" w:cs="Arial"/>
          <w:sz w:val="24"/>
          <w:szCs w:val="24"/>
        </w:rPr>
        <w:t>)</w:t>
      </w:r>
      <w:r w:rsidR="00A176AB" w:rsidRPr="008F1EC7">
        <w:rPr>
          <w:rFonts w:ascii="Arial" w:hAnsi="Arial" w:cs="Arial"/>
          <w:sz w:val="24"/>
          <w:szCs w:val="24"/>
        </w:rPr>
        <w:t>;</w:t>
      </w:r>
      <w:r w:rsidR="008F1EC7">
        <w:rPr>
          <w:rFonts w:ascii="Arial" w:hAnsi="Arial" w:cs="Arial"/>
          <w:sz w:val="24"/>
          <w:szCs w:val="24"/>
        </w:rPr>
        <w:t xml:space="preserve"> </w:t>
      </w:r>
      <w:r w:rsidR="00FE0B8E" w:rsidRPr="008F1EC7">
        <w:rPr>
          <w:rFonts w:ascii="Arial" w:hAnsi="Arial" w:cs="Arial"/>
          <w:sz w:val="24"/>
          <w:szCs w:val="24"/>
        </w:rPr>
        <w:t>(</w:t>
      </w:r>
      <w:r w:rsidR="00A176AB" w:rsidRPr="008F1EC7">
        <w:rPr>
          <w:rFonts w:ascii="Arial" w:hAnsi="Arial" w:cs="Arial"/>
          <w:sz w:val="24"/>
          <w:szCs w:val="24"/>
        </w:rPr>
        <w:t xml:space="preserve">3) repair/replace </w:t>
      </w:r>
      <w:r w:rsidR="00057E67" w:rsidRPr="008F1EC7">
        <w:rPr>
          <w:rFonts w:ascii="Arial" w:hAnsi="Arial" w:cs="Arial"/>
          <w:sz w:val="24"/>
          <w:szCs w:val="24"/>
        </w:rPr>
        <w:t xml:space="preserve">drinking water </w:t>
      </w:r>
      <w:r w:rsidR="00A176AB" w:rsidRPr="008F1EC7">
        <w:rPr>
          <w:rFonts w:ascii="Arial" w:hAnsi="Arial" w:cs="Arial"/>
          <w:sz w:val="24"/>
          <w:szCs w:val="24"/>
        </w:rPr>
        <w:t xml:space="preserve">infrastructure that would be necessary </w:t>
      </w:r>
      <w:r w:rsidR="00057E67" w:rsidRPr="008F1EC7">
        <w:rPr>
          <w:rFonts w:ascii="Arial" w:hAnsi="Arial" w:cs="Arial"/>
          <w:sz w:val="24"/>
          <w:szCs w:val="24"/>
        </w:rPr>
        <w:t xml:space="preserve">even </w:t>
      </w:r>
      <w:r w:rsidR="00A176AB" w:rsidRPr="008F1EC7">
        <w:rPr>
          <w:rFonts w:ascii="Arial" w:hAnsi="Arial" w:cs="Arial"/>
          <w:sz w:val="24"/>
          <w:szCs w:val="24"/>
        </w:rPr>
        <w:t xml:space="preserve">in the absence of </w:t>
      </w:r>
      <w:r w:rsidR="0018777C" w:rsidRPr="008F1EC7">
        <w:rPr>
          <w:rFonts w:ascii="Arial" w:hAnsi="Arial" w:cs="Arial"/>
          <w:sz w:val="24"/>
          <w:szCs w:val="24"/>
        </w:rPr>
        <w:t>groundwater</w:t>
      </w:r>
      <w:r w:rsidR="00A176AB" w:rsidRPr="008F1EC7">
        <w:rPr>
          <w:rFonts w:ascii="Arial" w:hAnsi="Arial" w:cs="Arial"/>
          <w:sz w:val="24"/>
          <w:szCs w:val="24"/>
        </w:rPr>
        <w:t xml:space="preserve"> contamination.</w:t>
      </w:r>
    </w:p>
    <w:p w14:paraId="0D3766A8" w14:textId="459414DA" w:rsidR="0025446A" w:rsidRPr="00BE781D" w:rsidRDefault="00FA59E0" w:rsidP="004B4378">
      <w:pPr>
        <w:pStyle w:val="ListParagraph"/>
        <w:numPr>
          <w:ilvl w:val="0"/>
          <w:numId w:val="10"/>
        </w:numPr>
        <w:tabs>
          <w:tab w:val="left" w:pos="0"/>
        </w:tabs>
        <w:spacing w:after="0" w:line="240" w:lineRule="auto"/>
        <w:ind w:left="1260"/>
        <w:rPr>
          <w:rFonts w:ascii="Arial" w:hAnsi="Arial" w:cs="Arial"/>
          <w:sz w:val="24"/>
          <w:szCs w:val="24"/>
        </w:rPr>
      </w:pPr>
      <w:r w:rsidRPr="00BE781D">
        <w:rPr>
          <w:rFonts w:ascii="Arial" w:hAnsi="Arial" w:cs="Arial"/>
          <w:sz w:val="24"/>
          <w:szCs w:val="24"/>
        </w:rPr>
        <w:t>Overhead or cost</w:t>
      </w:r>
      <w:r w:rsidR="00A06DEA" w:rsidRPr="00BE781D">
        <w:rPr>
          <w:rFonts w:ascii="Arial" w:hAnsi="Arial" w:cs="Arial"/>
          <w:sz w:val="24"/>
          <w:szCs w:val="24"/>
        </w:rPr>
        <w:t>s</w:t>
      </w:r>
      <w:r w:rsidRPr="00BE781D">
        <w:rPr>
          <w:rFonts w:ascii="Arial" w:hAnsi="Arial" w:cs="Arial"/>
          <w:sz w:val="24"/>
          <w:szCs w:val="24"/>
        </w:rPr>
        <w:t xml:space="preserve"> not directly related to the project (see Section </w:t>
      </w:r>
      <w:r w:rsidR="006C577E" w:rsidRPr="00BE781D">
        <w:rPr>
          <w:rFonts w:ascii="Arial" w:hAnsi="Arial" w:cs="Arial"/>
          <w:sz w:val="24"/>
          <w:szCs w:val="24"/>
        </w:rPr>
        <w:t>10.15</w:t>
      </w:r>
      <w:r w:rsidRPr="00BE781D">
        <w:rPr>
          <w:rFonts w:ascii="Arial" w:hAnsi="Arial" w:cs="Arial"/>
          <w:sz w:val="24"/>
          <w:szCs w:val="24"/>
        </w:rPr>
        <w:t>)</w:t>
      </w:r>
      <w:r w:rsidR="0025446A" w:rsidRPr="00BE781D">
        <w:rPr>
          <w:rFonts w:ascii="Arial" w:hAnsi="Arial" w:cs="Arial"/>
          <w:sz w:val="24"/>
          <w:szCs w:val="24"/>
        </w:rPr>
        <w:t>.</w:t>
      </w:r>
    </w:p>
    <w:p w14:paraId="7152F8DF" w14:textId="5CF0CAD5" w:rsidR="00212A43" w:rsidRPr="00BE781D" w:rsidRDefault="008266B5" w:rsidP="00055C7B">
      <w:pPr>
        <w:pStyle w:val="ListParagraph"/>
        <w:numPr>
          <w:ilvl w:val="0"/>
          <w:numId w:val="10"/>
        </w:numPr>
        <w:tabs>
          <w:tab w:val="left" w:pos="0"/>
        </w:tabs>
        <w:spacing w:after="0" w:line="240" w:lineRule="auto"/>
        <w:ind w:left="1260"/>
        <w:rPr>
          <w:rFonts w:ascii="Arial" w:hAnsi="Arial" w:cs="Arial"/>
          <w:sz w:val="24"/>
          <w:szCs w:val="24"/>
        </w:rPr>
      </w:pPr>
      <w:r w:rsidRPr="00BE781D">
        <w:rPr>
          <w:rFonts w:ascii="Arial" w:hAnsi="Arial" w:cs="Arial"/>
          <w:sz w:val="24"/>
          <w:szCs w:val="24"/>
        </w:rPr>
        <w:t>State or federal taxes</w:t>
      </w:r>
      <w:r w:rsidR="0025446A" w:rsidRPr="00BE781D">
        <w:rPr>
          <w:rFonts w:ascii="Arial" w:hAnsi="Arial" w:cs="Arial"/>
          <w:sz w:val="24"/>
          <w:szCs w:val="24"/>
        </w:rPr>
        <w:t>.</w:t>
      </w:r>
      <w:r w:rsidRPr="00BE781D">
        <w:rPr>
          <w:rStyle w:val="FootnoteReference"/>
          <w:rFonts w:ascii="Arial" w:hAnsi="Arial" w:cs="Arial"/>
          <w:sz w:val="24"/>
          <w:szCs w:val="24"/>
        </w:rPr>
        <w:footnoteReference w:id="10"/>
      </w:r>
    </w:p>
    <w:p w14:paraId="253924E4" w14:textId="77777777" w:rsidR="009D2624" w:rsidRPr="00BE781D" w:rsidRDefault="009D2624" w:rsidP="009A1052">
      <w:pPr>
        <w:pStyle w:val="ListParagraph"/>
        <w:tabs>
          <w:tab w:val="left" w:pos="0"/>
        </w:tabs>
        <w:spacing w:line="240" w:lineRule="auto"/>
        <w:ind w:left="1260"/>
        <w:rPr>
          <w:rFonts w:ascii="Arial" w:hAnsi="Arial" w:cs="Arial"/>
          <w:sz w:val="24"/>
          <w:szCs w:val="24"/>
        </w:rPr>
      </w:pPr>
    </w:p>
    <w:p w14:paraId="7461BA67" w14:textId="3996A62D" w:rsidR="00212A43" w:rsidRPr="00BE781D" w:rsidRDefault="007E46E8" w:rsidP="00A912B7">
      <w:pPr>
        <w:pStyle w:val="Heading1"/>
      </w:pPr>
      <w:bookmarkStart w:id="92" w:name="_Toc449078349"/>
      <w:bookmarkStart w:id="93" w:name="_Toc442263933"/>
      <w:bookmarkStart w:id="94" w:name="_Toc491333744"/>
      <w:bookmarkStart w:id="95" w:name="_Toc449690837"/>
      <w:bookmarkStart w:id="96" w:name="_Toc57636323"/>
      <w:r w:rsidRPr="00BE781D">
        <w:t>GRANT AMOUNTS AND MATCH REQUIREMENTS</w:t>
      </w:r>
      <w:bookmarkEnd w:id="92"/>
      <w:bookmarkEnd w:id="93"/>
      <w:bookmarkEnd w:id="94"/>
      <w:bookmarkEnd w:id="95"/>
      <w:bookmarkEnd w:id="96"/>
    </w:p>
    <w:p w14:paraId="517F9D26" w14:textId="77777777" w:rsidR="009D2624" w:rsidRPr="00BE781D" w:rsidRDefault="009D2624" w:rsidP="002F6829">
      <w:pPr>
        <w:spacing w:after="0" w:line="240" w:lineRule="auto"/>
        <w:contextualSpacing/>
        <w:rPr>
          <w:sz w:val="24"/>
          <w:szCs w:val="24"/>
        </w:rPr>
      </w:pPr>
    </w:p>
    <w:p w14:paraId="1A0893BE" w14:textId="5B423520" w:rsidR="00D733EB" w:rsidRPr="00BE781D" w:rsidRDefault="00D733EB" w:rsidP="00E42CFD">
      <w:pPr>
        <w:pStyle w:val="ListParagraph"/>
        <w:spacing w:after="0" w:line="240" w:lineRule="auto"/>
        <w:ind w:left="0"/>
        <w:rPr>
          <w:rFonts w:ascii="Arial" w:hAnsi="Arial" w:cs="Arial"/>
          <w:sz w:val="24"/>
          <w:szCs w:val="24"/>
        </w:rPr>
      </w:pPr>
      <w:r w:rsidRPr="00BE781D">
        <w:rPr>
          <w:rFonts w:ascii="Arial" w:hAnsi="Arial" w:cs="Arial"/>
          <w:sz w:val="24"/>
          <w:szCs w:val="24"/>
        </w:rPr>
        <w:t xml:space="preserve">This section establishes </w:t>
      </w:r>
      <w:r w:rsidR="00896589" w:rsidRPr="00BE781D">
        <w:rPr>
          <w:rFonts w:ascii="Arial" w:hAnsi="Arial" w:cs="Arial"/>
          <w:sz w:val="24"/>
          <w:szCs w:val="24"/>
        </w:rPr>
        <w:t xml:space="preserve">a funding “set-aside” for </w:t>
      </w:r>
      <w:r w:rsidR="00C56AF5" w:rsidRPr="00BE781D">
        <w:rPr>
          <w:rFonts w:ascii="Arial" w:hAnsi="Arial" w:cs="Arial"/>
          <w:sz w:val="24"/>
          <w:szCs w:val="24"/>
        </w:rPr>
        <w:t>DAC</w:t>
      </w:r>
      <w:r w:rsidR="00896589" w:rsidRPr="00BE781D">
        <w:rPr>
          <w:rFonts w:ascii="Arial" w:hAnsi="Arial" w:cs="Arial"/>
          <w:sz w:val="24"/>
          <w:szCs w:val="24"/>
        </w:rPr>
        <w:t xml:space="preserve">s and </w:t>
      </w:r>
      <w:r w:rsidR="00C56AF5" w:rsidRPr="00BE781D">
        <w:rPr>
          <w:rFonts w:ascii="Arial" w:hAnsi="Arial" w:cs="Arial"/>
          <w:sz w:val="24"/>
          <w:szCs w:val="24"/>
        </w:rPr>
        <w:t>EDA</w:t>
      </w:r>
      <w:r w:rsidR="00896589" w:rsidRPr="00BE781D">
        <w:rPr>
          <w:rFonts w:ascii="Arial" w:hAnsi="Arial" w:cs="Arial"/>
          <w:sz w:val="24"/>
          <w:szCs w:val="24"/>
        </w:rPr>
        <w:t xml:space="preserve">s, as well as </w:t>
      </w:r>
      <w:r w:rsidRPr="00BE781D">
        <w:rPr>
          <w:rFonts w:ascii="Arial" w:hAnsi="Arial" w:cs="Arial"/>
          <w:sz w:val="24"/>
          <w:szCs w:val="24"/>
        </w:rPr>
        <w:t>minimum and maximum funding amounts for planning and implementation grants</w:t>
      </w:r>
      <w:r w:rsidR="00896589" w:rsidRPr="00BE781D">
        <w:rPr>
          <w:rFonts w:ascii="Arial" w:hAnsi="Arial" w:cs="Arial"/>
          <w:sz w:val="24"/>
          <w:szCs w:val="24"/>
        </w:rPr>
        <w:t xml:space="preserve"> for funding decisions delegated to the Deputy Director of the </w:t>
      </w:r>
      <w:r w:rsidR="00262036" w:rsidRPr="00BE781D">
        <w:rPr>
          <w:rFonts w:ascii="Arial" w:hAnsi="Arial" w:cs="Arial"/>
          <w:sz w:val="24"/>
          <w:szCs w:val="24"/>
        </w:rPr>
        <w:t>DFA</w:t>
      </w:r>
      <w:r w:rsidR="00896589" w:rsidRPr="00BE781D">
        <w:rPr>
          <w:rFonts w:ascii="Arial" w:hAnsi="Arial" w:cs="Arial"/>
          <w:sz w:val="24"/>
          <w:szCs w:val="24"/>
        </w:rPr>
        <w:t xml:space="preserve">.  </w:t>
      </w:r>
    </w:p>
    <w:p w14:paraId="123867BA" w14:textId="77777777" w:rsidR="00A06DEA" w:rsidRPr="00BE781D" w:rsidRDefault="00A06DEA">
      <w:pPr>
        <w:pStyle w:val="ListParagraph"/>
        <w:spacing w:after="0" w:line="240" w:lineRule="auto"/>
        <w:ind w:left="0"/>
        <w:rPr>
          <w:rFonts w:ascii="Arial" w:hAnsi="Arial" w:cs="Arial"/>
          <w:sz w:val="24"/>
          <w:szCs w:val="24"/>
        </w:rPr>
      </w:pPr>
    </w:p>
    <w:p w14:paraId="1626DC91" w14:textId="66B8B92E" w:rsidR="00212A43" w:rsidRPr="00BE781D" w:rsidRDefault="0009422D">
      <w:pPr>
        <w:pStyle w:val="Heading2"/>
        <w:numPr>
          <w:ilvl w:val="0"/>
          <w:numId w:val="75"/>
        </w:numPr>
        <w:spacing w:before="0" w:line="240" w:lineRule="auto"/>
        <w:ind w:hanging="720"/>
        <w:contextualSpacing/>
        <w:rPr>
          <w:sz w:val="24"/>
          <w:szCs w:val="24"/>
        </w:rPr>
      </w:pPr>
      <w:bookmarkStart w:id="97" w:name="_Toc449078350"/>
      <w:bookmarkStart w:id="98" w:name="_Toc491333745"/>
      <w:bookmarkStart w:id="99" w:name="_Toc449690838"/>
      <w:bookmarkStart w:id="100" w:name="_Toc57636324"/>
      <w:r w:rsidRPr="00BE781D">
        <w:rPr>
          <w:sz w:val="24"/>
          <w:szCs w:val="24"/>
        </w:rPr>
        <w:t>Funding Minimum and Maximum Amounts</w:t>
      </w:r>
      <w:bookmarkEnd w:id="97"/>
      <w:bookmarkEnd w:id="98"/>
      <w:bookmarkEnd w:id="99"/>
      <w:r w:rsidR="00E814DA" w:rsidRPr="00BE781D">
        <w:rPr>
          <w:sz w:val="24"/>
          <w:szCs w:val="24"/>
        </w:rPr>
        <w:t>, for DFA Approval</w:t>
      </w:r>
      <w:bookmarkEnd w:id="100"/>
    </w:p>
    <w:p w14:paraId="7B06DE3F" w14:textId="1F9F369D" w:rsidR="00A51968" w:rsidRPr="00BE781D" w:rsidRDefault="009375CF" w:rsidP="00A51968">
      <w:pPr>
        <w:pStyle w:val="ListParagraph"/>
        <w:spacing w:after="0" w:line="240" w:lineRule="auto"/>
        <w:ind w:left="0"/>
        <w:rPr>
          <w:rFonts w:ascii="Arial" w:hAnsi="Arial" w:cs="Arial"/>
          <w:sz w:val="24"/>
          <w:szCs w:val="24"/>
        </w:rPr>
      </w:pPr>
      <w:r w:rsidRPr="00BE781D">
        <w:rPr>
          <w:rFonts w:ascii="Arial" w:hAnsi="Arial" w:cs="Arial"/>
          <w:sz w:val="24"/>
          <w:szCs w:val="24"/>
        </w:rPr>
        <w:t>T</w:t>
      </w:r>
      <w:r w:rsidR="00E814DA" w:rsidRPr="00BE781D">
        <w:rPr>
          <w:rFonts w:ascii="Arial" w:hAnsi="Arial" w:cs="Arial"/>
          <w:sz w:val="24"/>
          <w:szCs w:val="24"/>
        </w:rPr>
        <w:t xml:space="preserve">his section describes </w:t>
      </w:r>
      <w:r w:rsidR="0009422D" w:rsidRPr="00BE781D">
        <w:rPr>
          <w:rFonts w:ascii="Arial" w:hAnsi="Arial" w:cs="Arial"/>
          <w:sz w:val="24"/>
          <w:szCs w:val="24"/>
        </w:rPr>
        <w:t xml:space="preserve">the minimum and maximum grant amounts </w:t>
      </w:r>
      <w:r w:rsidR="00A51968" w:rsidRPr="00BE781D">
        <w:rPr>
          <w:rFonts w:ascii="Arial" w:hAnsi="Arial" w:cs="Arial"/>
          <w:sz w:val="24"/>
          <w:szCs w:val="24"/>
        </w:rPr>
        <w:t>for</w:t>
      </w:r>
      <w:r w:rsidR="0009422D" w:rsidRPr="00BE781D">
        <w:rPr>
          <w:rFonts w:ascii="Arial" w:hAnsi="Arial" w:cs="Arial"/>
          <w:sz w:val="24"/>
          <w:szCs w:val="24"/>
        </w:rPr>
        <w:t xml:space="preserve"> funding decisions delegated to the Deputy Director of the </w:t>
      </w:r>
      <w:r w:rsidR="00262036" w:rsidRPr="00BE781D">
        <w:rPr>
          <w:rFonts w:ascii="Arial" w:hAnsi="Arial" w:cs="Arial"/>
          <w:sz w:val="24"/>
          <w:szCs w:val="24"/>
        </w:rPr>
        <w:t>DFA</w:t>
      </w:r>
      <w:r w:rsidR="0009422D" w:rsidRPr="00BE781D">
        <w:rPr>
          <w:rFonts w:ascii="Arial" w:hAnsi="Arial" w:cs="Arial"/>
          <w:sz w:val="24"/>
          <w:szCs w:val="24"/>
        </w:rPr>
        <w:t>.</w:t>
      </w:r>
      <w:r w:rsidR="00FA3745" w:rsidRPr="00BE781D">
        <w:rPr>
          <w:rFonts w:ascii="Arial" w:hAnsi="Arial" w:cs="Arial"/>
          <w:sz w:val="24"/>
          <w:szCs w:val="24"/>
        </w:rPr>
        <w:t xml:space="preserve"> </w:t>
      </w:r>
      <w:r w:rsidR="006A5324" w:rsidRPr="00BE781D">
        <w:rPr>
          <w:rFonts w:ascii="Arial" w:hAnsi="Arial" w:cs="Arial"/>
          <w:sz w:val="24"/>
          <w:szCs w:val="24"/>
        </w:rPr>
        <w:t xml:space="preserve"> </w:t>
      </w:r>
      <w:r w:rsidR="00A51968" w:rsidRPr="00BE781D">
        <w:rPr>
          <w:rFonts w:ascii="Arial" w:hAnsi="Arial" w:cs="Arial"/>
          <w:sz w:val="24"/>
          <w:szCs w:val="24"/>
        </w:rPr>
        <w:t xml:space="preserve">The State Water Board </w:t>
      </w:r>
      <w:r w:rsidR="006A5324" w:rsidRPr="00BE781D">
        <w:rPr>
          <w:rFonts w:ascii="Arial" w:hAnsi="Arial" w:cs="Arial"/>
          <w:sz w:val="24"/>
          <w:szCs w:val="24"/>
        </w:rPr>
        <w:t>retains authority to</w:t>
      </w:r>
      <w:r w:rsidR="00A51968" w:rsidRPr="00BE781D">
        <w:rPr>
          <w:rFonts w:ascii="Arial" w:hAnsi="Arial" w:cs="Arial"/>
          <w:sz w:val="24"/>
          <w:szCs w:val="24"/>
        </w:rPr>
        <w:t xml:space="preserve"> approve projects exceeding grant </w:t>
      </w:r>
      <w:r w:rsidR="00E814DA" w:rsidRPr="00BE781D">
        <w:rPr>
          <w:rFonts w:ascii="Arial" w:hAnsi="Arial" w:cs="Arial"/>
          <w:sz w:val="24"/>
          <w:szCs w:val="24"/>
        </w:rPr>
        <w:t>amounts listed herein</w:t>
      </w:r>
      <w:r w:rsidR="00A51968" w:rsidRPr="00BE781D">
        <w:rPr>
          <w:rFonts w:ascii="Arial" w:hAnsi="Arial" w:cs="Arial"/>
          <w:sz w:val="24"/>
          <w:szCs w:val="24"/>
        </w:rPr>
        <w:t xml:space="preserve">.  </w:t>
      </w:r>
    </w:p>
    <w:p w14:paraId="36B80C32" w14:textId="77777777" w:rsidR="00A51968" w:rsidRPr="00BE781D" w:rsidRDefault="00A51968" w:rsidP="00055C7B">
      <w:pPr>
        <w:pStyle w:val="ListParagraph"/>
        <w:spacing w:after="0" w:line="240" w:lineRule="auto"/>
        <w:ind w:left="0"/>
        <w:rPr>
          <w:rFonts w:ascii="Arial" w:hAnsi="Arial" w:cs="Arial"/>
          <w:sz w:val="24"/>
          <w:szCs w:val="24"/>
        </w:rPr>
      </w:pPr>
    </w:p>
    <w:p w14:paraId="484CBBF9" w14:textId="57142650" w:rsidR="004B2B34" w:rsidRPr="00BE781D" w:rsidRDefault="004B2B34" w:rsidP="00055C7B">
      <w:pPr>
        <w:pStyle w:val="ListParagraph"/>
        <w:spacing w:after="0" w:line="240" w:lineRule="auto"/>
        <w:ind w:left="0"/>
        <w:rPr>
          <w:rFonts w:ascii="Arial" w:hAnsi="Arial" w:cs="Arial"/>
          <w:sz w:val="24"/>
          <w:szCs w:val="24"/>
        </w:rPr>
      </w:pPr>
      <w:r w:rsidRPr="00BE781D">
        <w:rPr>
          <w:rFonts w:ascii="Arial" w:hAnsi="Arial" w:cs="Arial"/>
          <w:sz w:val="24"/>
          <w:szCs w:val="24"/>
        </w:rPr>
        <w:t xml:space="preserve">There is a minimum grant amount of $100,000 and a maximum grant amount of </w:t>
      </w:r>
      <w:r w:rsidR="00627996">
        <w:rPr>
          <w:rFonts w:ascii="Arial" w:hAnsi="Arial" w:cs="Arial"/>
          <w:sz w:val="24"/>
          <w:szCs w:val="24"/>
        </w:rPr>
        <w:br/>
      </w:r>
      <w:r w:rsidRPr="00BE781D">
        <w:rPr>
          <w:rFonts w:ascii="Arial" w:hAnsi="Arial" w:cs="Arial"/>
          <w:sz w:val="24"/>
          <w:szCs w:val="24"/>
        </w:rPr>
        <w:t>$</w:t>
      </w:r>
      <w:r w:rsidR="00CE5F19" w:rsidRPr="00BE781D">
        <w:rPr>
          <w:rFonts w:ascii="Arial" w:hAnsi="Arial" w:cs="Arial"/>
          <w:sz w:val="24"/>
          <w:szCs w:val="24"/>
        </w:rPr>
        <w:t>2</w:t>
      </w:r>
      <w:r w:rsidR="002A5A6A" w:rsidRPr="00BE781D">
        <w:rPr>
          <w:rFonts w:ascii="Arial" w:hAnsi="Arial" w:cs="Arial"/>
          <w:sz w:val="24"/>
          <w:szCs w:val="24"/>
        </w:rPr>
        <w:t xml:space="preserve"> million</w:t>
      </w:r>
      <w:r w:rsidRPr="00BE781D">
        <w:rPr>
          <w:rFonts w:ascii="Arial" w:hAnsi="Arial" w:cs="Arial"/>
          <w:sz w:val="24"/>
          <w:szCs w:val="24"/>
        </w:rPr>
        <w:t xml:space="preserve"> for planning </w:t>
      </w:r>
      <w:r w:rsidR="00CD7A96" w:rsidRPr="00BE781D">
        <w:rPr>
          <w:rFonts w:ascii="Arial" w:hAnsi="Arial" w:cs="Arial"/>
          <w:sz w:val="24"/>
          <w:szCs w:val="24"/>
        </w:rPr>
        <w:t>projects that</w:t>
      </w:r>
      <w:r w:rsidRPr="00BE781D">
        <w:rPr>
          <w:rFonts w:ascii="Arial" w:hAnsi="Arial" w:cs="Arial"/>
          <w:sz w:val="24"/>
          <w:szCs w:val="24"/>
        </w:rPr>
        <w:t xml:space="preserve"> are designed to lead to implementation </w:t>
      </w:r>
      <w:r w:rsidR="00CD7A96" w:rsidRPr="00BE781D">
        <w:rPr>
          <w:rFonts w:ascii="Arial" w:hAnsi="Arial" w:cs="Arial"/>
          <w:sz w:val="24"/>
          <w:szCs w:val="24"/>
        </w:rPr>
        <w:t>projects that</w:t>
      </w:r>
      <w:r w:rsidRPr="00BE781D">
        <w:rPr>
          <w:rFonts w:ascii="Arial" w:hAnsi="Arial" w:cs="Arial"/>
          <w:sz w:val="24"/>
          <w:szCs w:val="24"/>
        </w:rPr>
        <w:t xml:space="preserve"> prevent or clean up contamination of an aquifer.</w:t>
      </w:r>
    </w:p>
    <w:p w14:paraId="5DE3E9E4" w14:textId="77777777" w:rsidR="004B2B34" w:rsidRPr="00BE781D" w:rsidRDefault="004B2B34" w:rsidP="00055C7B">
      <w:pPr>
        <w:pStyle w:val="ListParagraph"/>
        <w:spacing w:after="0" w:line="240" w:lineRule="auto"/>
        <w:ind w:left="0"/>
        <w:rPr>
          <w:rFonts w:ascii="Arial" w:hAnsi="Arial" w:cs="Arial"/>
          <w:sz w:val="24"/>
          <w:szCs w:val="24"/>
        </w:rPr>
      </w:pPr>
    </w:p>
    <w:p w14:paraId="26129DF1" w14:textId="3B0EC0ED" w:rsidR="00085A3B" w:rsidRPr="00150319" w:rsidRDefault="00FD412E" w:rsidP="00055C7B">
      <w:pPr>
        <w:pStyle w:val="ListParagraph"/>
        <w:spacing w:after="0" w:line="240" w:lineRule="auto"/>
        <w:ind w:left="0"/>
        <w:rPr>
          <w:rFonts w:ascii="Arial" w:hAnsi="Arial" w:cs="Arial"/>
          <w:strike/>
          <w:sz w:val="24"/>
          <w:szCs w:val="24"/>
        </w:rPr>
      </w:pPr>
      <w:r w:rsidRPr="00BE781D">
        <w:rPr>
          <w:rFonts w:ascii="Arial" w:hAnsi="Arial" w:cs="Arial"/>
          <w:sz w:val="24"/>
          <w:szCs w:val="24"/>
        </w:rPr>
        <w:t xml:space="preserve">There is a minimum grant amount of $500,000 and a maximum grant amount of </w:t>
      </w:r>
      <w:r w:rsidR="00627996">
        <w:rPr>
          <w:rFonts w:ascii="Arial" w:hAnsi="Arial" w:cs="Arial"/>
          <w:sz w:val="24"/>
          <w:szCs w:val="24"/>
        </w:rPr>
        <w:br/>
      </w:r>
      <w:r w:rsidRPr="00BE781D">
        <w:rPr>
          <w:rFonts w:ascii="Arial" w:hAnsi="Arial" w:cs="Arial"/>
          <w:sz w:val="24"/>
          <w:szCs w:val="24"/>
        </w:rPr>
        <w:t>$50 million for implementation projects that prevent or clean up contamination of an aquifer.</w:t>
      </w:r>
      <w:r w:rsidR="009375CF" w:rsidRPr="00BE781D">
        <w:rPr>
          <w:rFonts w:ascii="Arial" w:hAnsi="Arial" w:cs="Arial"/>
          <w:sz w:val="24"/>
          <w:szCs w:val="24"/>
        </w:rPr>
        <w:t xml:space="preserve">  </w:t>
      </w:r>
      <w:r w:rsidR="00AC4133" w:rsidRPr="00BE781D">
        <w:rPr>
          <w:rFonts w:ascii="Arial" w:hAnsi="Arial" w:cs="Arial"/>
          <w:sz w:val="24"/>
          <w:szCs w:val="24"/>
        </w:rPr>
        <w:t xml:space="preserve">A </w:t>
      </w:r>
      <w:r w:rsidR="00FF7C51" w:rsidRPr="00BE781D">
        <w:rPr>
          <w:rFonts w:ascii="Arial" w:hAnsi="Arial" w:cs="Arial"/>
          <w:sz w:val="24"/>
          <w:szCs w:val="24"/>
        </w:rPr>
        <w:t xml:space="preserve">DFA recommendation to </w:t>
      </w:r>
      <w:r w:rsidR="00AC4133" w:rsidRPr="00BE781D">
        <w:rPr>
          <w:rFonts w:ascii="Arial" w:hAnsi="Arial" w:cs="Arial"/>
          <w:sz w:val="24"/>
          <w:szCs w:val="24"/>
        </w:rPr>
        <w:t>fund</w:t>
      </w:r>
      <w:r w:rsidR="00FF7C51" w:rsidRPr="00BE781D">
        <w:rPr>
          <w:rFonts w:ascii="Arial" w:hAnsi="Arial" w:cs="Arial"/>
          <w:sz w:val="24"/>
          <w:szCs w:val="24"/>
        </w:rPr>
        <w:t xml:space="preserve"> a</w:t>
      </w:r>
      <w:r w:rsidR="00AC4133" w:rsidRPr="00BE781D">
        <w:rPr>
          <w:rFonts w:ascii="Arial" w:hAnsi="Arial" w:cs="Arial"/>
          <w:sz w:val="24"/>
          <w:szCs w:val="24"/>
        </w:rPr>
        <w:t xml:space="preserve"> request over the maximum grant amount </w:t>
      </w:r>
      <w:r w:rsidR="006A5324" w:rsidRPr="00BE781D">
        <w:rPr>
          <w:rFonts w:ascii="Arial" w:hAnsi="Arial" w:cs="Arial"/>
          <w:sz w:val="24"/>
          <w:szCs w:val="24"/>
        </w:rPr>
        <w:t>will</w:t>
      </w:r>
      <w:r w:rsidR="00AC4133" w:rsidRPr="00BE781D">
        <w:rPr>
          <w:rFonts w:ascii="Arial" w:hAnsi="Arial" w:cs="Arial"/>
          <w:sz w:val="24"/>
          <w:szCs w:val="24"/>
        </w:rPr>
        <w:t xml:space="preserve"> </w:t>
      </w:r>
      <w:r w:rsidR="00E507A0" w:rsidRPr="00BE781D">
        <w:rPr>
          <w:rFonts w:ascii="Arial" w:hAnsi="Arial" w:cs="Arial"/>
          <w:sz w:val="24"/>
          <w:szCs w:val="24"/>
        </w:rPr>
        <w:t xml:space="preserve">require </w:t>
      </w:r>
      <w:r w:rsidR="00AC4133" w:rsidRPr="00BE781D">
        <w:rPr>
          <w:rFonts w:ascii="Arial" w:hAnsi="Arial" w:cs="Arial"/>
          <w:sz w:val="24"/>
          <w:szCs w:val="24"/>
        </w:rPr>
        <w:t>State Water Board</w:t>
      </w:r>
      <w:r w:rsidR="00A23386" w:rsidRPr="00BE781D">
        <w:rPr>
          <w:rFonts w:ascii="Arial" w:hAnsi="Arial" w:cs="Arial"/>
          <w:sz w:val="24"/>
          <w:szCs w:val="24"/>
        </w:rPr>
        <w:t xml:space="preserve"> </w:t>
      </w:r>
      <w:r w:rsidR="00E507A0" w:rsidRPr="00BE781D">
        <w:rPr>
          <w:rFonts w:ascii="Arial" w:hAnsi="Arial" w:cs="Arial"/>
          <w:sz w:val="24"/>
          <w:szCs w:val="24"/>
        </w:rPr>
        <w:t>approval</w:t>
      </w:r>
      <w:r w:rsidR="00AC4133" w:rsidRPr="00BE781D">
        <w:rPr>
          <w:rFonts w:ascii="Arial" w:hAnsi="Arial" w:cs="Arial"/>
          <w:sz w:val="24"/>
          <w:szCs w:val="24"/>
        </w:rPr>
        <w:t>.</w:t>
      </w:r>
    </w:p>
    <w:p w14:paraId="612F6480" w14:textId="7282161A" w:rsidR="003C3776" w:rsidRPr="00150319" w:rsidRDefault="003C3776" w:rsidP="00055C7B">
      <w:pPr>
        <w:pStyle w:val="ListParagraph"/>
        <w:spacing w:after="0" w:line="240" w:lineRule="auto"/>
        <w:ind w:left="0"/>
        <w:rPr>
          <w:rFonts w:ascii="Arial" w:hAnsi="Arial" w:cs="Arial"/>
          <w:strike/>
          <w:sz w:val="24"/>
          <w:szCs w:val="24"/>
        </w:rPr>
      </w:pPr>
    </w:p>
    <w:p w14:paraId="0035546B" w14:textId="0DB5805C" w:rsidR="00FD412E" w:rsidRPr="00150319" w:rsidRDefault="006A5324" w:rsidP="00FD412E">
      <w:pPr>
        <w:pStyle w:val="ListParagraph"/>
        <w:spacing w:after="0" w:line="240" w:lineRule="auto"/>
        <w:ind w:left="0"/>
        <w:rPr>
          <w:rFonts w:ascii="Arial" w:hAnsi="Arial" w:cs="Arial"/>
          <w:strike/>
          <w:sz w:val="24"/>
          <w:szCs w:val="24"/>
        </w:rPr>
      </w:pPr>
      <w:r w:rsidRPr="00150319">
        <w:rPr>
          <w:rFonts w:ascii="Arial" w:hAnsi="Arial" w:cs="Arial"/>
          <w:strike/>
          <w:sz w:val="24"/>
          <w:szCs w:val="24"/>
        </w:rPr>
        <w:t>Drinking water treatment i</w:t>
      </w:r>
      <w:r w:rsidR="00295264" w:rsidRPr="00150319">
        <w:rPr>
          <w:rFonts w:ascii="Arial" w:hAnsi="Arial" w:cs="Arial"/>
          <w:strike/>
          <w:sz w:val="24"/>
          <w:szCs w:val="24"/>
        </w:rPr>
        <w:t xml:space="preserve">mplementation projects are </w:t>
      </w:r>
      <w:r w:rsidRPr="00150319">
        <w:rPr>
          <w:rFonts w:ascii="Arial" w:hAnsi="Arial" w:cs="Arial"/>
          <w:strike/>
          <w:sz w:val="24"/>
          <w:szCs w:val="24"/>
        </w:rPr>
        <w:t>eligible to</w:t>
      </w:r>
      <w:r w:rsidR="00D6555C" w:rsidRPr="00150319">
        <w:rPr>
          <w:rFonts w:ascii="Arial" w:hAnsi="Arial" w:cs="Arial"/>
          <w:strike/>
          <w:sz w:val="24"/>
          <w:szCs w:val="24"/>
        </w:rPr>
        <w:t xml:space="preserve"> receive up to $5 million</w:t>
      </w:r>
      <w:r w:rsidRPr="00150319">
        <w:rPr>
          <w:rFonts w:ascii="Arial" w:hAnsi="Arial" w:cs="Arial"/>
          <w:strike/>
          <w:sz w:val="24"/>
          <w:szCs w:val="24"/>
        </w:rPr>
        <w:t xml:space="preserve">, </w:t>
      </w:r>
      <w:r w:rsidR="00D6555C" w:rsidRPr="00150319">
        <w:rPr>
          <w:rFonts w:ascii="Arial" w:hAnsi="Arial" w:cs="Arial"/>
          <w:strike/>
          <w:sz w:val="24"/>
          <w:szCs w:val="24"/>
        </w:rPr>
        <w:t>and</w:t>
      </w:r>
      <w:r w:rsidR="00FD412E" w:rsidRPr="00150319">
        <w:rPr>
          <w:rFonts w:ascii="Arial" w:hAnsi="Arial" w:cs="Arial"/>
          <w:strike/>
          <w:sz w:val="24"/>
          <w:szCs w:val="24"/>
        </w:rPr>
        <w:t xml:space="preserve"> septic-to-sewer projects</w:t>
      </w:r>
      <w:r w:rsidR="00245891" w:rsidRPr="00150319">
        <w:rPr>
          <w:rFonts w:ascii="Arial" w:hAnsi="Arial" w:cs="Arial"/>
          <w:strike/>
          <w:sz w:val="24"/>
          <w:szCs w:val="24"/>
        </w:rPr>
        <w:t xml:space="preserve"> </w:t>
      </w:r>
      <w:r w:rsidR="00DD20A6" w:rsidRPr="00150319">
        <w:rPr>
          <w:rFonts w:ascii="Arial" w:hAnsi="Arial" w:cs="Arial"/>
          <w:strike/>
          <w:sz w:val="24"/>
          <w:szCs w:val="24"/>
        </w:rPr>
        <w:t xml:space="preserve">implementation projects </w:t>
      </w:r>
      <w:r w:rsidRPr="00150319">
        <w:rPr>
          <w:rFonts w:ascii="Arial" w:hAnsi="Arial" w:cs="Arial"/>
          <w:strike/>
          <w:sz w:val="24"/>
          <w:szCs w:val="24"/>
        </w:rPr>
        <w:t xml:space="preserve">are eligible to </w:t>
      </w:r>
      <w:r w:rsidR="00245891" w:rsidRPr="00150319">
        <w:rPr>
          <w:rFonts w:ascii="Arial" w:hAnsi="Arial" w:cs="Arial"/>
          <w:strike/>
          <w:sz w:val="24"/>
          <w:szCs w:val="24"/>
        </w:rPr>
        <w:t>receive up to</w:t>
      </w:r>
      <w:r w:rsidR="00FD412E" w:rsidRPr="00150319">
        <w:rPr>
          <w:rFonts w:ascii="Arial" w:hAnsi="Arial" w:cs="Arial"/>
          <w:strike/>
          <w:sz w:val="24"/>
          <w:szCs w:val="24"/>
        </w:rPr>
        <w:t xml:space="preserve"> $8 million in Proposition 1 Groundwater Grant Program funds if the</w:t>
      </w:r>
      <w:r w:rsidRPr="00150319">
        <w:rPr>
          <w:rFonts w:ascii="Arial" w:hAnsi="Arial" w:cs="Arial"/>
          <w:strike/>
          <w:sz w:val="24"/>
          <w:szCs w:val="24"/>
        </w:rPr>
        <w:t>se</w:t>
      </w:r>
      <w:r w:rsidR="00FD412E" w:rsidRPr="00150319">
        <w:rPr>
          <w:rFonts w:ascii="Arial" w:hAnsi="Arial" w:cs="Arial"/>
          <w:strike/>
          <w:sz w:val="24"/>
          <w:szCs w:val="24"/>
        </w:rPr>
        <w:t xml:space="preserve"> project</w:t>
      </w:r>
      <w:r w:rsidRPr="00150319">
        <w:rPr>
          <w:rFonts w:ascii="Arial" w:hAnsi="Arial" w:cs="Arial"/>
          <w:strike/>
          <w:sz w:val="24"/>
          <w:szCs w:val="24"/>
        </w:rPr>
        <w:t>s</w:t>
      </w:r>
      <w:r w:rsidR="00FD412E" w:rsidRPr="00150319">
        <w:rPr>
          <w:rFonts w:ascii="Arial" w:hAnsi="Arial" w:cs="Arial"/>
          <w:strike/>
          <w:sz w:val="24"/>
          <w:szCs w:val="24"/>
        </w:rPr>
        <w:t xml:space="preserve"> directly benefit a DAC or EDA</w:t>
      </w:r>
      <w:r w:rsidR="00D6555C" w:rsidRPr="00150319">
        <w:rPr>
          <w:rFonts w:ascii="Arial" w:hAnsi="Arial" w:cs="Arial"/>
          <w:strike/>
          <w:sz w:val="24"/>
          <w:szCs w:val="24"/>
        </w:rPr>
        <w:t xml:space="preserve"> (also see Sections 4.5 and 4.6)</w:t>
      </w:r>
      <w:r w:rsidR="00FD412E" w:rsidRPr="00150319">
        <w:rPr>
          <w:rFonts w:ascii="Arial" w:hAnsi="Arial" w:cs="Arial"/>
          <w:strike/>
          <w:sz w:val="24"/>
          <w:szCs w:val="24"/>
        </w:rPr>
        <w:t>.  The evaluation of a project’s eligibility for these funds will be based on the evaluation criteria and funding decision process set forth in the most current versions of the DWSRF and CWSRF IUPs</w:t>
      </w:r>
      <w:r w:rsidR="00D6555C" w:rsidRPr="00150319">
        <w:rPr>
          <w:rFonts w:ascii="Arial" w:hAnsi="Arial" w:cs="Arial"/>
          <w:strike/>
          <w:sz w:val="24"/>
          <w:szCs w:val="24"/>
        </w:rPr>
        <w:t>, respectively</w:t>
      </w:r>
      <w:r w:rsidR="00FD412E" w:rsidRPr="00150319">
        <w:rPr>
          <w:rFonts w:ascii="Arial" w:hAnsi="Arial" w:cs="Arial"/>
          <w:strike/>
          <w:sz w:val="24"/>
          <w:szCs w:val="24"/>
        </w:rPr>
        <w:t>.</w:t>
      </w:r>
      <w:r w:rsidR="00085A3B" w:rsidRPr="00150319">
        <w:rPr>
          <w:rFonts w:ascii="Arial" w:hAnsi="Arial" w:cs="Arial"/>
          <w:strike/>
          <w:sz w:val="24"/>
          <w:szCs w:val="24"/>
        </w:rPr>
        <w:t xml:space="preserve"> </w:t>
      </w:r>
      <w:r w:rsidR="00FD412E" w:rsidRPr="00150319">
        <w:rPr>
          <w:rFonts w:ascii="Arial" w:hAnsi="Arial" w:cs="Arial"/>
          <w:strike/>
          <w:sz w:val="24"/>
          <w:szCs w:val="24"/>
        </w:rPr>
        <w:t xml:space="preserve">   </w:t>
      </w:r>
    </w:p>
    <w:p w14:paraId="76B88548" w14:textId="0CD9AC45" w:rsidR="0009422D" w:rsidRPr="00BE781D" w:rsidRDefault="0009422D" w:rsidP="00627996">
      <w:pPr>
        <w:pStyle w:val="ListParagraph"/>
        <w:keepNext/>
        <w:spacing w:after="0" w:line="240" w:lineRule="auto"/>
        <w:ind w:left="0"/>
        <w:jc w:val="center"/>
        <w:rPr>
          <w:rFonts w:ascii="Arial" w:hAnsi="Arial" w:cs="Arial"/>
          <w:b/>
          <w:sz w:val="24"/>
          <w:szCs w:val="24"/>
        </w:rPr>
      </w:pPr>
      <w:r w:rsidRPr="00BE781D">
        <w:rPr>
          <w:rFonts w:ascii="Arial" w:hAnsi="Arial" w:cs="Arial"/>
          <w:b/>
          <w:sz w:val="24"/>
          <w:szCs w:val="24"/>
        </w:rPr>
        <w:t xml:space="preserve">Table </w:t>
      </w:r>
      <w:r w:rsidR="00C6092D" w:rsidRPr="00BE781D">
        <w:rPr>
          <w:rFonts w:ascii="Arial" w:hAnsi="Arial" w:cs="Arial"/>
          <w:b/>
          <w:sz w:val="24"/>
          <w:szCs w:val="24"/>
        </w:rPr>
        <w:t>1</w:t>
      </w:r>
      <w:r w:rsidRPr="00BE781D">
        <w:rPr>
          <w:rFonts w:ascii="Arial" w:hAnsi="Arial" w:cs="Arial"/>
          <w:b/>
          <w:sz w:val="24"/>
          <w:szCs w:val="24"/>
        </w:rPr>
        <w:t>. Limits on Grant Amounts</w:t>
      </w:r>
      <w:r w:rsidR="00E814DA" w:rsidRPr="00BE781D">
        <w:rPr>
          <w:rFonts w:ascii="Arial" w:hAnsi="Arial" w:cs="Arial"/>
          <w:b/>
          <w:sz w:val="24"/>
          <w:szCs w:val="24"/>
        </w:rPr>
        <w:t xml:space="preserve"> for Approvals by the Deputy Director of the DFA</w:t>
      </w:r>
    </w:p>
    <w:tbl>
      <w:tblPr>
        <w:tblStyle w:val="LightList-Accent1"/>
        <w:tblW w:w="4957" w:type="dxa"/>
        <w:jc w:val="center"/>
        <w:tblLook w:val="04A0" w:firstRow="1" w:lastRow="0" w:firstColumn="1" w:lastColumn="0" w:noHBand="0" w:noVBand="1"/>
      </w:tblPr>
      <w:tblGrid>
        <w:gridCol w:w="1363"/>
        <w:gridCol w:w="1604"/>
        <w:gridCol w:w="1990"/>
      </w:tblGrid>
      <w:tr w:rsidR="00027616" w:rsidRPr="00BE781D" w14:paraId="423CBED7" w14:textId="2DE318BB" w:rsidTr="00027616">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363" w:type="dxa"/>
          </w:tcPr>
          <w:p w14:paraId="1FDE09D4" w14:textId="15B280C7" w:rsidR="00027616" w:rsidRPr="00BE781D" w:rsidRDefault="00027616" w:rsidP="009A1052">
            <w:pPr>
              <w:pStyle w:val="ListParagraph"/>
              <w:keepNext/>
              <w:jc w:val="center"/>
              <w:rPr>
                <w:rFonts w:ascii="Arial" w:hAnsi="Arial" w:cs="Arial"/>
                <w:sz w:val="24"/>
                <w:szCs w:val="24"/>
              </w:rPr>
            </w:pPr>
          </w:p>
        </w:tc>
        <w:tc>
          <w:tcPr>
            <w:tcW w:w="1604" w:type="dxa"/>
            <w:vAlign w:val="center"/>
          </w:tcPr>
          <w:p w14:paraId="242BC86F" w14:textId="19DBF56F" w:rsidR="00027616" w:rsidRPr="00BE781D" w:rsidRDefault="00027616" w:rsidP="009A1052">
            <w:pPr>
              <w:keepNex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E781D">
              <w:rPr>
                <w:rFonts w:ascii="Arial" w:hAnsi="Arial" w:cs="Arial"/>
                <w:sz w:val="24"/>
                <w:szCs w:val="24"/>
              </w:rPr>
              <w:t>Planning</w:t>
            </w:r>
          </w:p>
        </w:tc>
        <w:tc>
          <w:tcPr>
            <w:tcW w:w="1990" w:type="dxa"/>
            <w:vAlign w:val="center"/>
          </w:tcPr>
          <w:p w14:paraId="3EB50990" w14:textId="4BB54BC4" w:rsidR="00027616" w:rsidRPr="00BE781D" w:rsidRDefault="00027616" w:rsidP="009A1052">
            <w:pPr>
              <w:keepNex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E781D">
              <w:rPr>
                <w:rFonts w:ascii="Arial" w:hAnsi="Arial" w:cs="Arial"/>
                <w:sz w:val="24"/>
                <w:szCs w:val="24"/>
              </w:rPr>
              <w:t>Implementation</w:t>
            </w:r>
          </w:p>
        </w:tc>
      </w:tr>
      <w:tr w:rsidR="00027616" w:rsidRPr="00BE781D" w14:paraId="4A5A801A" w14:textId="7EE99861" w:rsidTr="0002761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363" w:type="dxa"/>
            <w:vAlign w:val="center"/>
          </w:tcPr>
          <w:p w14:paraId="2F721CAB" w14:textId="1BEF0F6B" w:rsidR="00027616" w:rsidRPr="00BE781D" w:rsidRDefault="00027616" w:rsidP="009A1052">
            <w:pPr>
              <w:keepNext/>
              <w:contextualSpacing/>
              <w:jc w:val="center"/>
              <w:rPr>
                <w:rFonts w:ascii="Arial" w:hAnsi="Arial" w:cs="Arial"/>
                <w:sz w:val="24"/>
                <w:szCs w:val="24"/>
              </w:rPr>
            </w:pPr>
            <w:r w:rsidRPr="00BE781D">
              <w:rPr>
                <w:rFonts w:ascii="Arial" w:hAnsi="Arial" w:cs="Arial"/>
                <w:sz w:val="24"/>
                <w:szCs w:val="24"/>
              </w:rPr>
              <w:t>Minimum*</w:t>
            </w:r>
          </w:p>
        </w:tc>
        <w:tc>
          <w:tcPr>
            <w:tcW w:w="1604" w:type="dxa"/>
            <w:vAlign w:val="center"/>
          </w:tcPr>
          <w:p w14:paraId="47C28870" w14:textId="58DBBC9C" w:rsidR="00027616" w:rsidRPr="00BE781D" w:rsidRDefault="00027616" w:rsidP="009A1052">
            <w:pPr>
              <w:keepNext/>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781D">
              <w:rPr>
                <w:rFonts w:ascii="Arial" w:hAnsi="Arial" w:cs="Arial"/>
                <w:sz w:val="24"/>
                <w:szCs w:val="24"/>
              </w:rPr>
              <w:t>$100,000</w:t>
            </w:r>
          </w:p>
        </w:tc>
        <w:tc>
          <w:tcPr>
            <w:tcW w:w="1990" w:type="dxa"/>
            <w:vAlign w:val="center"/>
          </w:tcPr>
          <w:p w14:paraId="0CF912FF" w14:textId="1E7F4FFE" w:rsidR="00027616" w:rsidRPr="00BE781D" w:rsidRDefault="00027616" w:rsidP="009A1052">
            <w:pPr>
              <w:keepNext/>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781D">
              <w:rPr>
                <w:rFonts w:ascii="Arial" w:hAnsi="Arial" w:cs="Arial"/>
                <w:sz w:val="24"/>
                <w:szCs w:val="24"/>
              </w:rPr>
              <w:t>$500,000</w:t>
            </w:r>
          </w:p>
        </w:tc>
      </w:tr>
      <w:tr w:rsidR="00027616" w:rsidRPr="00BE781D" w14:paraId="278B606A" w14:textId="7F4CE5EA" w:rsidTr="00027616">
        <w:trPr>
          <w:trHeight w:val="331"/>
          <w:jc w:val="center"/>
        </w:trPr>
        <w:tc>
          <w:tcPr>
            <w:cnfStyle w:val="001000000000" w:firstRow="0" w:lastRow="0" w:firstColumn="1" w:lastColumn="0" w:oddVBand="0" w:evenVBand="0" w:oddHBand="0" w:evenHBand="0" w:firstRowFirstColumn="0" w:firstRowLastColumn="0" w:lastRowFirstColumn="0" w:lastRowLastColumn="0"/>
            <w:tcW w:w="1363" w:type="dxa"/>
            <w:vAlign w:val="center"/>
          </w:tcPr>
          <w:p w14:paraId="0CF13985" w14:textId="0D233D14" w:rsidR="00027616" w:rsidRPr="00BE781D" w:rsidRDefault="00027616" w:rsidP="009A1052">
            <w:pPr>
              <w:keepNext/>
              <w:contextualSpacing/>
              <w:jc w:val="center"/>
              <w:rPr>
                <w:rFonts w:ascii="Arial" w:hAnsi="Arial" w:cs="Arial"/>
                <w:sz w:val="24"/>
                <w:szCs w:val="24"/>
              </w:rPr>
            </w:pPr>
            <w:r w:rsidRPr="00BE781D">
              <w:rPr>
                <w:rFonts w:ascii="Arial" w:hAnsi="Arial" w:cs="Arial"/>
                <w:sz w:val="24"/>
                <w:szCs w:val="24"/>
              </w:rPr>
              <w:t>Maximum</w:t>
            </w:r>
          </w:p>
        </w:tc>
        <w:tc>
          <w:tcPr>
            <w:tcW w:w="1604" w:type="dxa"/>
            <w:vAlign w:val="center"/>
          </w:tcPr>
          <w:p w14:paraId="1D384F27" w14:textId="1C934B4B" w:rsidR="00027616" w:rsidRPr="00BE781D" w:rsidRDefault="00027616" w:rsidP="009A1052">
            <w:pPr>
              <w:keepNex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781D">
              <w:rPr>
                <w:rFonts w:ascii="Arial" w:hAnsi="Arial" w:cs="Arial"/>
                <w:sz w:val="24"/>
                <w:szCs w:val="24"/>
              </w:rPr>
              <w:t>$2,000,000**</w:t>
            </w:r>
          </w:p>
        </w:tc>
        <w:tc>
          <w:tcPr>
            <w:tcW w:w="1990" w:type="dxa"/>
            <w:vAlign w:val="center"/>
          </w:tcPr>
          <w:p w14:paraId="1441489D" w14:textId="2B43F245" w:rsidR="00027616" w:rsidRPr="00BE781D" w:rsidRDefault="00027616" w:rsidP="009A1052">
            <w:pPr>
              <w:keepNex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781D">
              <w:rPr>
                <w:rFonts w:ascii="Arial" w:hAnsi="Arial" w:cs="Arial"/>
                <w:sz w:val="24"/>
                <w:szCs w:val="24"/>
              </w:rPr>
              <w:t>$50,000,000**</w:t>
            </w:r>
          </w:p>
        </w:tc>
      </w:tr>
    </w:tbl>
    <w:p w14:paraId="3EB65649" w14:textId="19C74910" w:rsidR="009375CF" w:rsidRPr="00BE781D" w:rsidRDefault="00E9608A" w:rsidP="009375CF">
      <w:pPr>
        <w:pStyle w:val="ListParagraph"/>
        <w:spacing w:after="0" w:line="240" w:lineRule="auto"/>
        <w:ind w:left="-90"/>
        <w:rPr>
          <w:rFonts w:ascii="Arial" w:hAnsi="Arial" w:cs="Arial"/>
          <w:sz w:val="24"/>
          <w:szCs w:val="24"/>
        </w:rPr>
      </w:pPr>
      <w:r w:rsidRPr="00BE781D">
        <w:rPr>
          <w:rFonts w:ascii="Arial" w:hAnsi="Arial" w:cs="Arial"/>
          <w:sz w:val="24"/>
          <w:szCs w:val="24"/>
        </w:rPr>
        <w:t xml:space="preserve">* </w:t>
      </w:r>
      <w:r w:rsidR="009375CF" w:rsidRPr="00BE781D">
        <w:rPr>
          <w:rFonts w:ascii="Arial" w:hAnsi="Arial" w:cs="Arial"/>
          <w:sz w:val="24"/>
          <w:szCs w:val="24"/>
        </w:rPr>
        <w:t xml:space="preserve">The Deputy Director of the DFA on a case-by-case basis may approve funding of projects below the minimum amounts for good cause.   </w:t>
      </w:r>
    </w:p>
    <w:p w14:paraId="0D892F6C" w14:textId="78AAF1BA" w:rsidR="00BB195F" w:rsidRDefault="009375CF" w:rsidP="00D87433">
      <w:pPr>
        <w:pStyle w:val="ListParagraph"/>
        <w:spacing w:after="0" w:line="240" w:lineRule="auto"/>
        <w:ind w:left="-90"/>
        <w:rPr>
          <w:rFonts w:ascii="Arial" w:hAnsi="Arial" w:cs="Arial"/>
          <w:sz w:val="24"/>
          <w:szCs w:val="24"/>
        </w:rPr>
      </w:pPr>
      <w:r w:rsidRPr="00BE781D">
        <w:rPr>
          <w:rFonts w:ascii="Arial" w:hAnsi="Arial" w:cs="Arial"/>
          <w:sz w:val="24"/>
          <w:szCs w:val="24"/>
        </w:rPr>
        <w:t xml:space="preserve">** </w:t>
      </w:r>
      <w:r w:rsidR="00BB195F" w:rsidRPr="00BE781D">
        <w:rPr>
          <w:rFonts w:ascii="Arial" w:hAnsi="Arial" w:cs="Arial"/>
          <w:sz w:val="24"/>
          <w:szCs w:val="24"/>
        </w:rPr>
        <w:t xml:space="preserve">When funding </w:t>
      </w:r>
      <w:r w:rsidR="00D87433" w:rsidRPr="00BE781D">
        <w:rPr>
          <w:rFonts w:ascii="Arial" w:hAnsi="Arial" w:cs="Arial"/>
          <w:sz w:val="24"/>
          <w:szCs w:val="24"/>
        </w:rPr>
        <w:t>a groundwater cleanup program</w:t>
      </w:r>
      <w:r w:rsidR="00BB195F" w:rsidRPr="00BE781D">
        <w:rPr>
          <w:rFonts w:ascii="Arial" w:hAnsi="Arial" w:cs="Arial"/>
          <w:sz w:val="24"/>
          <w:szCs w:val="24"/>
        </w:rPr>
        <w:t>, with multiple projects funded under a single agreement</w:t>
      </w:r>
      <w:r w:rsidR="00FF105B" w:rsidRPr="00BE781D">
        <w:rPr>
          <w:rFonts w:ascii="Arial" w:hAnsi="Arial" w:cs="Arial"/>
          <w:sz w:val="24"/>
          <w:szCs w:val="24"/>
        </w:rPr>
        <w:t xml:space="preserve">, </w:t>
      </w:r>
      <w:r w:rsidR="00BB195F" w:rsidRPr="00BE781D">
        <w:rPr>
          <w:rFonts w:ascii="Arial" w:hAnsi="Arial" w:cs="Arial"/>
          <w:sz w:val="24"/>
          <w:szCs w:val="24"/>
        </w:rPr>
        <w:t>the maximum grant</w:t>
      </w:r>
      <w:r w:rsidR="00D87433" w:rsidRPr="00BE781D">
        <w:rPr>
          <w:rFonts w:ascii="Arial" w:hAnsi="Arial" w:cs="Arial"/>
          <w:sz w:val="24"/>
          <w:szCs w:val="24"/>
        </w:rPr>
        <w:t xml:space="preserve"> limit will be applied on a per-</w:t>
      </w:r>
      <w:r w:rsidR="00BB195F" w:rsidRPr="00BE781D">
        <w:rPr>
          <w:rFonts w:ascii="Arial" w:hAnsi="Arial" w:cs="Arial"/>
          <w:sz w:val="24"/>
          <w:szCs w:val="24"/>
        </w:rPr>
        <w:t xml:space="preserve">project basis. </w:t>
      </w:r>
    </w:p>
    <w:p w14:paraId="51086D5F" w14:textId="4B58B8A4" w:rsidR="00195BEA" w:rsidRDefault="00195BEA" w:rsidP="00D87433">
      <w:pPr>
        <w:pStyle w:val="ListParagraph"/>
        <w:spacing w:after="0" w:line="240" w:lineRule="auto"/>
        <w:ind w:left="-90"/>
        <w:rPr>
          <w:rFonts w:ascii="Arial" w:hAnsi="Arial" w:cs="Arial"/>
          <w:sz w:val="24"/>
          <w:szCs w:val="24"/>
        </w:rPr>
      </w:pPr>
    </w:p>
    <w:p w14:paraId="25B05155" w14:textId="23CC0F99" w:rsidR="00195BEA" w:rsidRPr="00135E39" w:rsidRDefault="00195BEA" w:rsidP="00135E39">
      <w:pPr>
        <w:pStyle w:val="ListParagraph"/>
        <w:spacing w:after="0" w:line="240" w:lineRule="auto"/>
        <w:ind w:left="0"/>
        <w:rPr>
          <w:rFonts w:ascii="Arial" w:hAnsi="Arial" w:cs="Arial"/>
          <w:sz w:val="24"/>
          <w:szCs w:val="24"/>
        </w:rPr>
      </w:pPr>
      <w:r w:rsidRPr="00150319">
        <w:rPr>
          <w:rFonts w:ascii="Arial" w:hAnsi="Arial" w:cs="Arial"/>
          <w:color w:val="FF0000"/>
          <w:sz w:val="24"/>
          <w:szCs w:val="24"/>
        </w:rPr>
        <w:t>Groundwater grant funding for eligible drinking water treatment and wastewater projects serving DACs (see Section 4.5 and 4.6) will be issued per the evaluation criteria, funding maximums, and funding decision process set forth in the most current versions of the DWSRF and CWSRF IUPs, respectively.</w:t>
      </w:r>
      <w:r w:rsidR="008F5724" w:rsidRPr="00150319">
        <w:rPr>
          <w:rStyle w:val="FootnoteReference"/>
          <w:rFonts w:ascii="Arial" w:hAnsi="Arial" w:cs="Arial"/>
          <w:color w:val="FF0000"/>
          <w:sz w:val="24"/>
          <w:szCs w:val="24"/>
        </w:rPr>
        <w:footnoteReference w:id="11"/>
      </w:r>
      <w:r w:rsidRPr="00150319">
        <w:rPr>
          <w:rFonts w:ascii="Arial" w:hAnsi="Arial" w:cs="Arial"/>
          <w:color w:val="FF0000"/>
          <w:sz w:val="24"/>
          <w:szCs w:val="24"/>
        </w:rPr>
        <w:t xml:space="preserve">  On a case-by-case basis, for good cause, the Deputy Director of DFA may approve groundwater grants exceeding the maximum amount per project specified in the IUP, so long as the </w:t>
      </w:r>
      <w:r w:rsidR="00E42A01" w:rsidRPr="00150319">
        <w:rPr>
          <w:rFonts w:ascii="Arial" w:hAnsi="Arial" w:cs="Arial"/>
          <w:color w:val="FF0000"/>
          <w:sz w:val="24"/>
          <w:szCs w:val="24"/>
        </w:rPr>
        <w:t xml:space="preserve">approved amount does not exceed </w:t>
      </w:r>
      <w:r w:rsidR="002E0997" w:rsidRPr="00150319">
        <w:rPr>
          <w:rFonts w:ascii="Arial" w:hAnsi="Arial" w:cs="Arial"/>
          <w:color w:val="FF0000"/>
          <w:sz w:val="24"/>
          <w:szCs w:val="24"/>
        </w:rPr>
        <w:t>the</w:t>
      </w:r>
      <w:r w:rsidR="00E42A01" w:rsidRPr="00150319">
        <w:rPr>
          <w:rFonts w:ascii="Arial" w:hAnsi="Arial" w:cs="Arial"/>
          <w:color w:val="FF0000"/>
          <w:sz w:val="24"/>
          <w:szCs w:val="24"/>
        </w:rPr>
        <w:t xml:space="preserve"> </w:t>
      </w:r>
      <w:r w:rsidRPr="00150319">
        <w:rPr>
          <w:rFonts w:ascii="Arial" w:hAnsi="Arial" w:cs="Arial"/>
          <w:color w:val="FF0000"/>
          <w:sz w:val="24"/>
          <w:szCs w:val="24"/>
        </w:rPr>
        <w:t>maximum amount per household</w:t>
      </w:r>
      <w:r w:rsidR="002E0997" w:rsidRPr="00150319">
        <w:rPr>
          <w:rFonts w:ascii="Arial" w:hAnsi="Arial" w:cs="Arial"/>
          <w:color w:val="FF0000"/>
          <w:sz w:val="24"/>
          <w:szCs w:val="24"/>
        </w:rPr>
        <w:t xml:space="preserve"> if </w:t>
      </w:r>
      <w:r w:rsidR="00E42A01" w:rsidRPr="00150319">
        <w:rPr>
          <w:rFonts w:ascii="Arial" w:hAnsi="Arial" w:cs="Arial"/>
          <w:color w:val="FF0000"/>
          <w:sz w:val="24"/>
          <w:szCs w:val="24"/>
        </w:rPr>
        <w:t>specified</w:t>
      </w:r>
      <w:r w:rsidR="002E0997" w:rsidRPr="00150319">
        <w:rPr>
          <w:rFonts w:ascii="Arial" w:hAnsi="Arial" w:cs="Arial"/>
          <w:color w:val="FF0000"/>
          <w:sz w:val="24"/>
          <w:szCs w:val="24"/>
        </w:rPr>
        <w:t>.</w:t>
      </w:r>
    </w:p>
    <w:p w14:paraId="751A370D" w14:textId="0A1252B6" w:rsidR="005E64F3" w:rsidRPr="00BE781D" w:rsidRDefault="005E64F3" w:rsidP="00055C7B">
      <w:pPr>
        <w:pStyle w:val="Heading2"/>
        <w:numPr>
          <w:ilvl w:val="0"/>
          <w:numId w:val="75"/>
        </w:numPr>
        <w:tabs>
          <w:tab w:val="left" w:pos="0"/>
        </w:tabs>
        <w:spacing w:line="240" w:lineRule="auto"/>
        <w:ind w:hanging="720"/>
        <w:rPr>
          <w:sz w:val="24"/>
          <w:szCs w:val="24"/>
        </w:rPr>
      </w:pPr>
      <w:bookmarkStart w:id="101" w:name="_Toc449078351"/>
      <w:bookmarkStart w:id="102" w:name="_Toc491333746"/>
      <w:bookmarkStart w:id="103" w:name="_Toc449690839"/>
      <w:bookmarkStart w:id="104" w:name="_Toc57636325"/>
      <w:r w:rsidRPr="00BE781D">
        <w:rPr>
          <w:sz w:val="24"/>
          <w:szCs w:val="24"/>
        </w:rPr>
        <w:t>SDACs</w:t>
      </w:r>
      <w:r w:rsidR="00F3233A" w:rsidRPr="00BE781D">
        <w:rPr>
          <w:sz w:val="24"/>
          <w:szCs w:val="24"/>
        </w:rPr>
        <w:t xml:space="preserve">, </w:t>
      </w:r>
      <w:r w:rsidRPr="00BE781D">
        <w:rPr>
          <w:sz w:val="24"/>
          <w:szCs w:val="24"/>
        </w:rPr>
        <w:t>DACs</w:t>
      </w:r>
      <w:r w:rsidR="00F3233A" w:rsidRPr="00BE781D">
        <w:rPr>
          <w:sz w:val="24"/>
          <w:szCs w:val="24"/>
        </w:rPr>
        <w:t>, an</w:t>
      </w:r>
      <w:r w:rsidR="009F71B4" w:rsidRPr="00BE781D">
        <w:rPr>
          <w:sz w:val="24"/>
          <w:szCs w:val="24"/>
        </w:rPr>
        <w:t xml:space="preserve">d </w:t>
      </w:r>
      <w:r w:rsidRPr="00BE781D">
        <w:rPr>
          <w:sz w:val="24"/>
          <w:szCs w:val="24"/>
        </w:rPr>
        <w:t>EDAs</w:t>
      </w:r>
      <w:bookmarkEnd w:id="101"/>
      <w:bookmarkEnd w:id="102"/>
      <w:bookmarkEnd w:id="103"/>
      <w:bookmarkEnd w:id="104"/>
    </w:p>
    <w:p w14:paraId="08CD9782" w14:textId="0033473C" w:rsidR="00D733EB" w:rsidRPr="00BE781D" w:rsidRDefault="00803C9D" w:rsidP="00055C7B">
      <w:pPr>
        <w:pStyle w:val="ListParagraph"/>
        <w:spacing w:after="0" w:line="240" w:lineRule="auto"/>
        <w:ind w:left="0"/>
        <w:rPr>
          <w:rFonts w:ascii="Arial" w:hAnsi="Arial" w:cs="Arial"/>
          <w:sz w:val="24"/>
          <w:szCs w:val="24"/>
        </w:rPr>
      </w:pPr>
      <w:r w:rsidRPr="00A52DDD">
        <w:rPr>
          <w:rFonts w:ascii="Arial" w:hAnsi="Arial" w:cs="Arial"/>
          <w:sz w:val="24"/>
          <w:szCs w:val="24"/>
        </w:rPr>
        <w:t xml:space="preserve">Twenty </w:t>
      </w:r>
      <w:r w:rsidR="00D733EB" w:rsidRPr="00A52DDD">
        <w:rPr>
          <w:rFonts w:ascii="Arial" w:hAnsi="Arial" w:cs="Arial"/>
          <w:sz w:val="24"/>
          <w:szCs w:val="24"/>
        </w:rPr>
        <w:t xml:space="preserve">(20) </w:t>
      </w:r>
      <w:r w:rsidRPr="00A52DDD">
        <w:rPr>
          <w:rFonts w:ascii="Arial" w:hAnsi="Arial" w:cs="Arial"/>
          <w:sz w:val="24"/>
          <w:szCs w:val="24"/>
        </w:rPr>
        <w:t>percent of the available funds ($</w:t>
      </w:r>
      <w:r w:rsidRPr="00150319">
        <w:rPr>
          <w:rFonts w:ascii="Arial" w:hAnsi="Arial" w:cs="Arial"/>
          <w:strike/>
          <w:sz w:val="24"/>
          <w:szCs w:val="24"/>
        </w:rPr>
        <w:t xml:space="preserve">160 </w:t>
      </w:r>
      <w:r w:rsidR="00A510A9" w:rsidRPr="00150319">
        <w:rPr>
          <w:rFonts w:ascii="Arial" w:hAnsi="Arial" w:cs="Arial"/>
          <w:color w:val="FF0000"/>
          <w:sz w:val="24"/>
          <w:szCs w:val="24"/>
        </w:rPr>
        <w:t>144</w:t>
      </w:r>
      <w:r w:rsidR="00A510A9" w:rsidRPr="00A52DDD">
        <w:rPr>
          <w:rFonts w:ascii="Arial" w:hAnsi="Arial" w:cs="Arial"/>
          <w:sz w:val="24"/>
          <w:szCs w:val="24"/>
        </w:rPr>
        <w:t xml:space="preserve"> </w:t>
      </w:r>
      <w:r w:rsidRPr="00A52DDD">
        <w:rPr>
          <w:rFonts w:ascii="Arial" w:hAnsi="Arial" w:cs="Arial"/>
          <w:sz w:val="24"/>
          <w:szCs w:val="24"/>
        </w:rPr>
        <w:t xml:space="preserve">million) will be set aside for projects </w:t>
      </w:r>
      <w:r w:rsidR="00067DB6" w:rsidRPr="00A52DDD">
        <w:rPr>
          <w:rFonts w:ascii="Arial" w:hAnsi="Arial" w:cs="Arial"/>
          <w:sz w:val="24"/>
          <w:szCs w:val="24"/>
        </w:rPr>
        <w:t xml:space="preserve">directly </w:t>
      </w:r>
      <w:r w:rsidRPr="00A52DDD">
        <w:rPr>
          <w:rFonts w:ascii="Arial" w:hAnsi="Arial" w:cs="Arial"/>
          <w:sz w:val="24"/>
          <w:szCs w:val="24"/>
        </w:rPr>
        <w:t xml:space="preserve">benefiting DACs/EDAs.  </w:t>
      </w:r>
      <w:r w:rsidR="00D733EB" w:rsidRPr="00A52DDD">
        <w:rPr>
          <w:rFonts w:ascii="Arial" w:hAnsi="Arial" w:cs="Arial"/>
          <w:sz w:val="24"/>
          <w:szCs w:val="24"/>
        </w:rPr>
        <w:t>At least half of the $</w:t>
      </w:r>
      <w:r w:rsidR="00D733EB" w:rsidRPr="00150319">
        <w:rPr>
          <w:rFonts w:ascii="Arial" w:hAnsi="Arial" w:cs="Arial"/>
          <w:strike/>
          <w:sz w:val="24"/>
          <w:szCs w:val="24"/>
        </w:rPr>
        <w:t xml:space="preserve">160 </w:t>
      </w:r>
      <w:r w:rsidR="00A510A9" w:rsidRPr="00150319">
        <w:rPr>
          <w:rFonts w:ascii="Arial" w:hAnsi="Arial" w:cs="Arial"/>
          <w:color w:val="FF0000"/>
          <w:sz w:val="24"/>
          <w:szCs w:val="24"/>
        </w:rPr>
        <w:t>144</w:t>
      </w:r>
      <w:r w:rsidR="00A510A9" w:rsidRPr="00A52DDD">
        <w:rPr>
          <w:rFonts w:ascii="Arial" w:hAnsi="Arial" w:cs="Arial"/>
          <w:sz w:val="24"/>
          <w:szCs w:val="24"/>
        </w:rPr>
        <w:t xml:space="preserve"> </w:t>
      </w:r>
      <w:r w:rsidR="00D733EB" w:rsidRPr="00A52DDD">
        <w:rPr>
          <w:rFonts w:ascii="Arial" w:hAnsi="Arial" w:cs="Arial"/>
          <w:sz w:val="24"/>
          <w:szCs w:val="24"/>
        </w:rPr>
        <w:t xml:space="preserve">million </w:t>
      </w:r>
      <w:r w:rsidR="00627996">
        <w:rPr>
          <w:rFonts w:ascii="Arial" w:hAnsi="Arial" w:cs="Arial"/>
          <w:sz w:val="24"/>
          <w:szCs w:val="24"/>
        </w:rPr>
        <w:br/>
      </w:r>
      <w:r w:rsidR="00D733EB" w:rsidRPr="00A52DDD">
        <w:rPr>
          <w:rFonts w:ascii="Arial" w:hAnsi="Arial" w:cs="Arial"/>
          <w:sz w:val="24"/>
          <w:szCs w:val="24"/>
        </w:rPr>
        <w:t>(i.e., $</w:t>
      </w:r>
      <w:r w:rsidR="00D733EB" w:rsidRPr="00150319">
        <w:rPr>
          <w:rFonts w:ascii="Arial" w:hAnsi="Arial" w:cs="Arial"/>
          <w:strike/>
          <w:sz w:val="24"/>
          <w:szCs w:val="24"/>
        </w:rPr>
        <w:t>80</w:t>
      </w:r>
      <w:r w:rsidR="00D733EB" w:rsidRPr="00A52DDD">
        <w:rPr>
          <w:rFonts w:ascii="Arial" w:hAnsi="Arial" w:cs="Arial"/>
          <w:sz w:val="24"/>
          <w:szCs w:val="24"/>
        </w:rPr>
        <w:t xml:space="preserve"> </w:t>
      </w:r>
      <w:r w:rsidR="00A510A9" w:rsidRPr="00150319">
        <w:rPr>
          <w:rFonts w:ascii="Arial" w:hAnsi="Arial" w:cs="Arial"/>
          <w:color w:val="FF0000"/>
          <w:sz w:val="24"/>
          <w:szCs w:val="24"/>
        </w:rPr>
        <w:t>72</w:t>
      </w:r>
      <w:r w:rsidR="00A510A9" w:rsidRPr="00A52DDD">
        <w:rPr>
          <w:rFonts w:ascii="Arial" w:hAnsi="Arial" w:cs="Arial"/>
          <w:sz w:val="24"/>
          <w:szCs w:val="24"/>
        </w:rPr>
        <w:t xml:space="preserve"> </w:t>
      </w:r>
      <w:r w:rsidR="00D733EB" w:rsidRPr="00A52DDD">
        <w:rPr>
          <w:rFonts w:ascii="Arial" w:hAnsi="Arial" w:cs="Arial"/>
          <w:sz w:val="24"/>
          <w:szCs w:val="24"/>
        </w:rPr>
        <w:t>million) will go to projects that serve SDACs.</w:t>
      </w:r>
    </w:p>
    <w:p w14:paraId="7A7CBA7A" w14:textId="015B5916" w:rsidR="00803C9D" w:rsidRPr="00BE781D" w:rsidRDefault="00803C9D" w:rsidP="00055C7B">
      <w:pPr>
        <w:pStyle w:val="ListParagraph"/>
        <w:spacing w:after="0" w:line="240" w:lineRule="auto"/>
        <w:ind w:left="0"/>
        <w:rPr>
          <w:rFonts w:ascii="Arial" w:hAnsi="Arial" w:cs="Arial"/>
          <w:sz w:val="24"/>
          <w:szCs w:val="24"/>
        </w:rPr>
      </w:pPr>
    </w:p>
    <w:p w14:paraId="3E653907" w14:textId="60D895F4" w:rsidR="005E64F3" w:rsidRPr="00BE781D" w:rsidRDefault="00B20297" w:rsidP="00B623B2">
      <w:pPr>
        <w:pStyle w:val="Heading2"/>
        <w:numPr>
          <w:ilvl w:val="0"/>
          <w:numId w:val="75"/>
        </w:numPr>
        <w:tabs>
          <w:tab w:val="left" w:pos="0"/>
        </w:tabs>
        <w:spacing w:before="0" w:line="240" w:lineRule="auto"/>
        <w:ind w:hanging="720"/>
        <w:rPr>
          <w:sz w:val="24"/>
          <w:szCs w:val="24"/>
        </w:rPr>
      </w:pPr>
      <w:bookmarkStart w:id="105" w:name="_Toc449078352"/>
      <w:bookmarkStart w:id="106" w:name="_Toc491333747"/>
      <w:bookmarkStart w:id="107" w:name="_Toc449690840"/>
      <w:bookmarkStart w:id="108" w:name="_Toc57636326"/>
      <w:r w:rsidRPr="00BE781D">
        <w:rPr>
          <w:sz w:val="24"/>
          <w:szCs w:val="24"/>
        </w:rPr>
        <w:t>Availability of Funds</w:t>
      </w:r>
      <w:bookmarkEnd w:id="105"/>
      <w:bookmarkEnd w:id="106"/>
      <w:bookmarkEnd w:id="107"/>
      <w:bookmarkEnd w:id="108"/>
    </w:p>
    <w:p w14:paraId="7BD03886" w14:textId="77777777" w:rsidR="00037B1D" w:rsidRPr="00BE781D" w:rsidRDefault="00670011" w:rsidP="00055C7B">
      <w:pPr>
        <w:pStyle w:val="ListParagraph"/>
        <w:spacing w:after="0" w:line="240" w:lineRule="auto"/>
        <w:ind w:left="0"/>
        <w:rPr>
          <w:rFonts w:ascii="Arial" w:hAnsi="Arial" w:cs="Arial"/>
          <w:sz w:val="24"/>
          <w:szCs w:val="24"/>
        </w:rPr>
      </w:pPr>
      <w:hyperlink r:id="rId13" w:history="1">
        <w:r w:rsidR="00803C9D" w:rsidRPr="00BE781D">
          <w:rPr>
            <w:rStyle w:val="Hyperlink"/>
            <w:rFonts w:ascii="Arial" w:hAnsi="Arial" w:cs="Arial"/>
            <w:sz w:val="24"/>
            <w:szCs w:val="24"/>
          </w:rPr>
          <w:t>The Budget Act of 2015 (Assembly Bill 93)</w:t>
        </w:r>
      </w:hyperlink>
      <w:r w:rsidR="00803C9D" w:rsidRPr="00BE781D">
        <w:rPr>
          <w:rFonts w:ascii="Arial" w:hAnsi="Arial" w:cs="Arial"/>
          <w:sz w:val="24"/>
          <w:szCs w:val="24"/>
        </w:rPr>
        <w:t xml:space="preserve"> appropriates Proposition 1 funds</w:t>
      </w:r>
      <w:r w:rsidR="00B20297" w:rsidRPr="00BE781D">
        <w:rPr>
          <w:rStyle w:val="FootnoteReference"/>
          <w:rFonts w:ascii="Arial" w:hAnsi="Arial" w:cs="Arial"/>
          <w:sz w:val="24"/>
          <w:szCs w:val="24"/>
        </w:rPr>
        <w:footnoteReference w:id="12"/>
      </w:r>
      <w:r w:rsidR="00803C9D" w:rsidRPr="00BE781D">
        <w:rPr>
          <w:rFonts w:ascii="Arial" w:hAnsi="Arial" w:cs="Arial"/>
          <w:sz w:val="24"/>
          <w:szCs w:val="24"/>
        </w:rPr>
        <w:t xml:space="preserve"> and makes the funding available for expenditure (i.e., encumbered in a funding agreement) until June 30, 2018, and available for liquidation (i.e., funds encumbered in funding agreements have been invoiced and paid) until June 30, 2021.  Since projects to be funded with the appropriation from the Budget Act of 2015 must meet the expenditure and liquidation deadlines, project selection in the initial rounds will be based on the ability to meet those respective deadlines.</w:t>
      </w:r>
      <w:r w:rsidR="007F3857" w:rsidRPr="00BE781D">
        <w:rPr>
          <w:rFonts w:ascii="Arial" w:hAnsi="Arial" w:cs="Arial"/>
          <w:sz w:val="24"/>
          <w:szCs w:val="24"/>
        </w:rPr>
        <w:t xml:space="preserve">  </w:t>
      </w:r>
    </w:p>
    <w:p w14:paraId="14E2842A" w14:textId="77777777" w:rsidR="00037B1D" w:rsidRPr="00BE781D" w:rsidRDefault="00037B1D" w:rsidP="00055C7B">
      <w:pPr>
        <w:pStyle w:val="ListParagraph"/>
        <w:spacing w:after="0" w:line="240" w:lineRule="auto"/>
        <w:ind w:left="0"/>
        <w:rPr>
          <w:rFonts w:ascii="Arial" w:hAnsi="Arial" w:cs="Arial"/>
          <w:sz w:val="24"/>
          <w:szCs w:val="24"/>
        </w:rPr>
      </w:pPr>
    </w:p>
    <w:p w14:paraId="22990AFB" w14:textId="2E8A9C0D" w:rsidR="00F3233A" w:rsidRPr="00BE781D" w:rsidRDefault="007F3857" w:rsidP="00055C7B">
      <w:pPr>
        <w:pStyle w:val="ListParagraph"/>
        <w:spacing w:after="0" w:line="240" w:lineRule="auto"/>
        <w:ind w:left="0"/>
        <w:rPr>
          <w:rFonts w:ascii="Arial" w:hAnsi="Arial" w:cs="Arial"/>
          <w:sz w:val="24"/>
          <w:szCs w:val="24"/>
        </w:rPr>
      </w:pPr>
      <w:r w:rsidRPr="00BE781D">
        <w:rPr>
          <w:rFonts w:ascii="Arial" w:hAnsi="Arial" w:cs="Arial"/>
          <w:sz w:val="24"/>
          <w:szCs w:val="24"/>
        </w:rPr>
        <w:t xml:space="preserve">However, </w:t>
      </w:r>
      <w:r w:rsidR="00037B1D" w:rsidRPr="00BE781D">
        <w:rPr>
          <w:rFonts w:ascii="Arial" w:hAnsi="Arial" w:cs="Arial"/>
          <w:sz w:val="24"/>
          <w:szCs w:val="24"/>
        </w:rPr>
        <w:t>the legislature has routinely re-appropriated bond funds to extend the expenditure and liquidation deadlines</w:t>
      </w:r>
      <w:r w:rsidRPr="00BE781D">
        <w:rPr>
          <w:rFonts w:ascii="Arial" w:hAnsi="Arial" w:cs="Arial"/>
          <w:sz w:val="24"/>
          <w:szCs w:val="24"/>
        </w:rPr>
        <w:t xml:space="preserve">. </w:t>
      </w:r>
      <w:r w:rsidR="00A21E3C" w:rsidRPr="00BE781D">
        <w:rPr>
          <w:rFonts w:ascii="Arial" w:hAnsi="Arial" w:cs="Arial"/>
          <w:sz w:val="24"/>
          <w:szCs w:val="24"/>
        </w:rPr>
        <w:t xml:space="preserve"> </w:t>
      </w:r>
      <w:r w:rsidR="00710F7D" w:rsidRPr="00BE781D">
        <w:rPr>
          <w:rFonts w:ascii="Arial" w:hAnsi="Arial" w:cs="Arial"/>
          <w:sz w:val="24"/>
          <w:szCs w:val="24"/>
        </w:rPr>
        <w:t>The State Water Board will, therefore, award funds to projects</w:t>
      </w:r>
      <w:r w:rsidR="0033283F" w:rsidRPr="00BE781D">
        <w:rPr>
          <w:rFonts w:ascii="Arial" w:hAnsi="Arial" w:cs="Arial"/>
          <w:sz w:val="24"/>
          <w:szCs w:val="24"/>
        </w:rPr>
        <w:t xml:space="preserve"> in anticipation that the deadlines </w:t>
      </w:r>
      <w:r w:rsidR="007B62B3" w:rsidRPr="00BE781D">
        <w:rPr>
          <w:rFonts w:ascii="Arial" w:hAnsi="Arial" w:cs="Arial"/>
          <w:sz w:val="24"/>
          <w:szCs w:val="24"/>
        </w:rPr>
        <w:t xml:space="preserve">established in the Budget Act of 2015 </w:t>
      </w:r>
      <w:r w:rsidR="0033283F" w:rsidRPr="00BE781D">
        <w:rPr>
          <w:rFonts w:ascii="Arial" w:hAnsi="Arial" w:cs="Arial"/>
          <w:sz w:val="24"/>
          <w:szCs w:val="24"/>
        </w:rPr>
        <w:t>will be extended</w:t>
      </w:r>
      <w:r w:rsidR="007B62B3" w:rsidRPr="00BE781D">
        <w:rPr>
          <w:rFonts w:ascii="Arial" w:hAnsi="Arial" w:cs="Arial"/>
          <w:sz w:val="24"/>
          <w:szCs w:val="24"/>
        </w:rPr>
        <w:t>, if necessary.  Extension of those deadlines may be necessary to fund the implementation of a project after a planning project has been completed; or to fund additional phases of a complex, multi-year implementation project.</w:t>
      </w:r>
    </w:p>
    <w:p w14:paraId="6446F295" w14:textId="77777777" w:rsidR="00B268A5" w:rsidRPr="00BE781D" w:rsidRDefault="00B268A5" w:rsidP="00055C7B">
      <w:pPr>
        <w:pStyle w:val="ListParagraph"/>
        <w:spacing w:after="0" w:line="240" w:lineRule="auto"/>
        <w:ind w:left="0"/>
        <w:rPr>
          <w:rFonts w:ascii="Arial" w:hAnsi="Arial" w:cs="Arial"/>
          <w:sz w:val="24"/>
          <w:szCs w:val="24"/>
        </w:rPr>
      </w:pPr>
    </w:p>
    <w:p w14:paraId="10D52F33" w14:textId="3CC23A77" w:rsidR="000E351A" w:rsidRPr="00BE781D" w:rsidRDefault="000E351A" w:rsidP="00055C7B">
      <w:pPr>
        <w:pStyle w:val="Heading2"/>
        <w:numPr>
          <w:ilvl w:val="0"/>
          <w:numId w:val="75"/>
        </w:numPr>
        <w:spacing w:before="0" w:line="240" w:lineRule="auto"/>
        <w:ind w:hanging="720"/>
        <w:contextualSpacing/>
        <w:rPr>
          <w:rFonts w:cs="Arial"/>
          <w:sz w:val="24"/>
          <w:szCs w:val="24"/>
        </w:rPr>
      </w:pPr>
      <w:bookmarkStart w:id="109" w:name="_Toc449078353"/>
      <w:bookmarkStart w:id="110" w:name="_Toc491333748"/>
      <w:bookmarkStart w:id="111" w:name="_Toc449690841"/>
      <w:bookmarkStart w:id="112" w:name="_Toc57636327"/>
      <w:r w:rsidRPr="00BE781D">
        <w:rPr>
          <w:rFonts w:cs="Arial"/>
          <w:sz w:val="24"/>
          <w:szCs w:val="24"/>
        </w:rPr>
        <w:t>Match Requirements</w:t>
      </w:r>
      <w:bookmarkEnd w:id="109"/>
      <w:bookmarkEnd w:id="110"/>
      <w:bookmarkEnd w:id="111"/>
      <w:bookmarkEnd w:id="112"/>
    </w:p>
    <w:p w14:paraId="64CA8F42" w14:textId="22FE62EF" w:rsidR="00F027BA" w:rsidRPr="00BE781D" w:rsidRDefault="00FD2D57" w:rsidP="00055C7B">
      <w:pPr>
        <w:spacing w:after="0" w:line="240" w:lineRule="auto"/>
        <w:contextualSpacing/>
        <w:rPr>
          <w:rFonts w:ascii="Arial" w:hAnsi="Arial" w:cs="Arial"/>
          <w:sz w:val="24"/>
          <w:szCs w:val="24"/>
        </w:rPr>
      </w:pPr>
      <w:r w:rsidRPr="00BE781D">
        <w:rPr>
          <w:rFonts w:ascii="Arial" w:hAnsi="Arial" w:cs="Arial"/>
          <w:sz w:val="24"/>
          <w:szCs w:val="24"/>
        </w:rPr>
        <w:t>The applicant is required to provide a minimum local cost share (</w:t>
      </w:r>
      <w:r w:rsidR="00F603B2" w:rsidRPr="00BE781D">
        <w:rPr>
          <w:rFonts w:ascii="Arial" w:hAnsi="Arial" w:cs="Arial"/>
          <w:sz w:val="24"/>
          <w:szCs w:val="24"/>
        </w:rPr>
        <w:t>“</w:t>
      </w:r>
      <w:r w:rsidRPr="00BE781D">
        <w:rPr>
          <w:rFonts w:ascii="Arial" w:hAnsi="Arial" w:cs="Arial"/>
          <w:sz w:val="24"/>
          <w:szCs w:val="24"/>
        </w:rPr>
        <w:t>match</w:t>
      </w:r>
      <w:r w:rsidR="00F603B2" w:rsidRPr="00BE781D">
        <w:rPr>
          <w:rFonts w:ascii="Arial" w:hAnsi="Arial" w:cs="Arial"/>
          <w:sz w:val="24"/>
          <w:szCs w:val="24"/>
        </w:rPr>
        <w:t xml:space="preserve"> funds”</w:t>
      </w:r>
      <w:r w:rsidRPr="00BE781D">
        <w:rPr>
          <w:rFonts w:ascii="Arial" w:hAnsi="Arial" w:cs="Arial"/>
          <w:sz w:val="24"/>
          <w:szCs w:val="24"/>
        </w:rPr>
        <w:t xml:space="preserve">) of fifty </w:t>
      </w:r>
      <w:r w:rsidR="005C7415" w:rsidRPr="00BE781D">
        <w:rPr>
          <w:rFonts w:ascii="Arial" w:hAnsi="Arial" w:cs="Arial"/>
          <w:sz w:val="24"/>
          <w:szCs w:val="24"/>
        </w:rPr>
        <w:t xml:space="preserve">(50) </w:t>
      </w:r>
      <w:r w:rsidRPr="00BE781D">
        <w:rPr>
          <w:rFonts w:ascii="Arial" w:hAnsi="Arial" w:cs="Arial"/>
          <w:sz w:val="24"/>
          <w:szCs w:val="24"/>
        </w:rPr>
        <w:t xml:space="preserve">percent of the total project cost (Water Code </w:t>
      </w:r>
      <w:r w:rsidR="00EC1266" w:rsidRPr="00BE781D">
        <w:rPr>
          <w:rFonts w:ascii="Arial" w:hAnsi="Arial" w:cs="Arial"/>
          <w:sz w:val="24"/>
          <w:szCs w:val="24"/>
        </w:rPr>
        <w:t xml:space="preserve">section </w:t>
      </w:r>
      <w:r w:rsidRPr="00BE781D">
        <w:rPr>
          <w:rFonts w:ascii="Arial" w:hAnsi="Arial" w:cs="Arial"/>
          <w:sz w:val="24"/>
          <w:szCs w:val="24"/>
        </w:rPr>
        <w:t xml:space="preserve">79774(b)). </w:t>
      </w:r>
      <w:r w:rsidR="00C56AF5" w:rsidRPr="00BE781D">
        <w:rPr>
          <w:rFonts w:ascii="Arial" w:hAnsi="Arial" w:cs="Arial"/>
          <w:sz w:val="24"/>
          <w:szCs w:val="24"/>
        </w:rPr>
        <w:t xml:space="preserve"> </w:t>
      </w:r>
      <w:r w:rsidRPr="00BE781D">
        <w:rPr>
          <w:rFonts w:ascii="Arial" w:hAnsi="Arial" w:cs="Arial"/>
          <w:b/>
          <w:bCs/>
          <w:sz w:val="24"/>
          <w:szCs w:val="24"/>
        </w:rPr>
        <w:t xml:space="preserve">Other </w:t>
      </w:r>
      <w:r w:rsidR="000713B8" w:rsidRPr="00BE781D">
        <w:rPr>
          <w:rFonts w:ascii="Arial" w:hAnsi="Arial" w:cs="Arial"/>
          <w:b/>
          <w:bCs/>
          <w:sz w:val="24"/>
          <w:szCs w:val="24"/>
        </w:rPr>
        <w:t>s</w:t>
      </w:r>
      <w:r w:rsidRPr="00BE781D">
        <w:rPr>
          <w:rFonts w:ascii="Arial" w:hAnsi="Arial" w:cs="Arial"/>
          <w:b/>
          <w:bCs/>
          <w:sz w:val="24"/>
          <w:szCs w:val="24"/>
        </w:rPr>
        <w:t xml:space="preserve">tate funds (regardless of </w:t>
      </w:r>
      <w:r w:rsidR="00FE0B8E" w:rsidRPr="00BE781D">
        <w:rPr>
          <w:rFonts w:ascii="Arial" w:hAnsi="Arial" w:cs="Arial"/>
          <w:b/>
          <w:bCs/>
          <w:sz w:val="24"/>
          <w:szCs w:val="24"/>
        </w:rPr>
        <w:t xml:space="preserve">the </w:t>
      </w:r>
      <w:r w:rsidRPr="00BE781D">
        <w:rPr>
          <w:rFonts w:ascii="Arial" w:hAnsi="Arial" w:cs="Arial"/>
          <w:b/>
          <w:bCs/>
          <w:sz w:val="24"/>
          <w:szCs w:val="24"/>
        </w:rPr>
        <w:t xml:space="preserve">issuing </w:t>
      </w:r>
      <w:r w:rsidR="000713B8" w:rsidRPr="00BE781D">
        <w:rPr>
          <w:rFonts w:ascii="Arial" w:hAnsi="Arial" w:cs="Arial"/>
          <w:b/>
          <w:bCs/>
          <w:sz w:val="24"/>
          <w:szCs w:val="24"/>
        </w:rPr>
        <w:t>s</w:t>
      </w:r>
      <w:r w:rsidRPr="00BE781D">
        <w:rPr>
          <w:rFonts w:ascii="Arial" w:hAnsi="Arial" w:cs="Arial"/>
          <w:b/>
          <w:bCs/>
          <w:sz w:val="24"/>
          <w:szCs w:val="24"/>
        </w:rPr>
        <w:t xml:space="preserve">tate agencies) cannot be used for the required </w:t>
      </w:r>
      <w:r w:rsidR="00F603B2" w:rsidRPr="00BE781D">
        <w:rPr>
          <w:rFonts w:ascii="Arial" w:hAnsi="Arial" w:cs="Arial"/>
          <w:b/>
          <w:bCs/>
          <w:sz w:val="24"/>
          <w:szCs w:val="24"/>
        </w:rPr>
        <w:t>match funds</w:t>
      </w:r>
      <w:r w:rsidRPr="00BE781D">
        <w:rPr>
          <w:rFonts w:ascii="Arial" w:hAnsi="Arial" w:cs="Arial"/>
          <w:b/>
          <w:bCs/>
          <w:sz w:val="24"/>
          <w:szCs w:val="24"/>
        </w:rPr>
        <w:t xml:space="preserve">. </w:t>
      </w:r>
      <w:r w:rsidR="00DF267D" w:rsidRPr="00BE781D">
        <w:rPr>
          <w:rFonts w:ascii="Arial" w:hAnsi="Arial" w:cs="Arial"/>
          <w:b/>
          <w:bCs/>
          <w:sz w:val="24"/>
          <w:szCs w:val="24"/>
        </w:rPr>
        <w:t xml:space="preserve"> </w:t>
      </w:r>
      <w:r w:rsidR="00F603B2" w:rsidRPr="00BE781D">
        <w:rPr>
          <w:rFonts w:ascii="Arial" w:hAnsi="Arial" w:cs="Arial"/>
          <w:sz w:val="24"/>
          <w:szCs w:val="24"/>
        </w:rPr>
        <w:t>Match funds</w:t>
      </w:r>
      <w:r w:rsidRPr="00BE781D">
        <w:rPr>
          <w:rFonts w:ascii="Arial" w:hAnsi="Arial" w:cs="Arial"/>
          <w:sz w:val="24"/>
          <w:szCs w:val="24"/>
        </w:rPr>
        <w:t xml:space="preserve"> may </w:t>
      </w:r>
      <w:proofErr w:type="gramStart"/>
      <w:r w:rsidRPr="00BE781D">
        <w:rPr>
          <w:rFonts w:ascii="Arial" w:hAnsi="Arial" w:cs="Arial"/>
          <w:sz w:val="24"/>
          <w:szCs w:val="24"/>
        </w:rPr>
        <w:t>include, but</w:t>
      </w:r>
      <w:proofErr w:type="gramEnd"/>
      <w:r w:rsidRPr="00BE781D">
        <w:rPr>
          <w:rFonts w:ascii="Arial" w:hAnsi="Arial" w:cs="Arial"/>
          <w:sz w:val="24"/>
          <w:szCs w:val="24"/>
        </w:rPr>
        <w:t xml:space="preserve"> </w:t>
      </w:r>
      <w:r w:rsidR="00F603B2" w:rsidRPr="00BE781D">
        <w:rPr>
          <w:rFonts w:ascii="Arial" w:hAnsi="Arial" w:cs="Arial"/>
          <w:sz w:val="24"/>
          <w:szCs w:val="24"/>
        </w:rPr>
        <w:t>are</w:t>
      </w:r>
      <w:r w:rsidRPr="00BE781D">
        <w:rPr>
          <w:rFonts w:ascii="Arial" w:hAnsi="Arial" w:cs="Arial"/>
          <w:sz w:val="24"/>
          <w:szCs w:val="24"/>
        </w:rPr>
        <w:t xml:space="preserve"> not limited to: </w:t>
      </w:r>
      <w:r w:rsidR="00A4215D" w:rsidRPr="00BE781D">
        <w:rPr>
          <w:rFonts w:ascii="Arial" w:hAnsi="Arial" w:cs="Arial"/>
          <w:sz w:val="24"/>
          <w:szCs w:val="24"/>
        </w:rPr>
        <w:t>f</w:t>
      </w:r>
      <w:r w:rsidRPr="00BE781D">
        <w:rPr>
          <w:rFonts w:ascii="Arial" w:hAnsi="Arial" w:cs="Arial"/>
          <w:sz w:val="24"/>
          <w:szCs w:val="24"/>
        </w:rPr>
        <w:t>ederal grants and loans, local and private funding, donated and volunteer services</w:t>
      </w:r>
      <w:r w:rsidR="000760AC" w:rsidRPr="00BE781D">
        <w:rPr>
          <w:rFonts w:ascii="Arial" w:hAnsi="Arial" w:cs="Arial"/>
          <w:sz w:val="24"/>
          <w:szCs w:val="24"/>
        </w:rPr>
        <w:t xml:space="preserve">; or “in-kind” services provided by the </w:t>
      </w:r>
      <w:r w:rsidR="00536672" w:rsidRPr="00BE781D">
        <w:rPr>
          <w:rFonts w:ascii="Arial" w:hAnsi="Arial" w:cs="Arial"/>
          <w:sz w:val="24"/>
          <w:szCs w:val="24"/>
        </w:rPr>
        <w:t>a</w:t>
      </w:r>
      <w:r w:rsidR="000760AC" w:rsidRPr="00BE781D">
        <w:rPr>
          <w:rFonts w:ascii="Arial" w:hAnsi="Arial" w:cs="Arial"/>
          <w:sz w:val="24"/>
          <w:szCs w:val="24"/>
        </w:rPr>
        <w:t>pplicant</w:t>
      </w:r>
      <w:r w:rsidRPr="00BE781D">
        <w:rPr>
          <w:rFonts w:ascii="Arial" w:hAnsi="Arial" w:cs="Arial"/>
          <w:sz w:val="24"/>
          <w:szCs w:val="24"/>
        </w:rPr>
        <w:t>.</w:t>
      </w:r>
    </w:p>
    <w:p w14:paraId="34A3C402" w14:textId="77777777" w:rsidR="00F027BA" w:rsidRPr="00BE781D" w:rsidRDefault="00F027BA" w:rsidP="00055C7B">
      <w:pPr>
        <w:spacing w:after="0" w:line="240" w:lineRule="auto"/>
        <w:contextualSpacing/>
        <w:rPr>
          <w:rFonts w:ascii="Arial" w:hAnsi="Arial" w:cs="Arial"/>
          <w:sz w:val="24"/>
          <w:szCs w:val="24"/>
        </w:rPr>
      </w:pPr>
    </w:p>
    <w:p w14:paraId="37C62528" w14:textId="14263681" w:rsidR="00F027BA" w:rsidRPr="00BE781D" w:rsidRDefault="00F027BA" w:rsidP="00055C7B">
      <w:pPr>
        <w:spacing w:after="0" w:line="240" w:lineRule="auto"/>
        <w:contextualSpacing/>
        <w:rPr>
          <w:rFonts w:ascii="Arial" w:hAnsi="Arial" w:cs="Arial"/>
          <w:sz w:val="24"/>
          <w:szCs w:val="24"/>
        </w:rPr>
      </w:pPr>
      <w:r w:rsidRPr="00BE781D">
        <w:rPr>
          <w:rFonts w:ascii="Arial" w:hAnsi="Arial" w:cs="Arial"/>
          <w:sz w:val="24"/>
          <w:szCs w:val="24"/>
        </w:rPr>
        <w:t xml:space="preserve">Match funds can include costs recovered by the </w:t>
      </w:r>
      <w:r w:rsidR="00536672" w:rsidRPr="00BE781D">
        <w:rPr>
          <w:rFonts w:ascii="Arial" w:hAnsi="Arial" w:cs="Arial"/>
          <w:sz w:val="24"/>
          <w:szCs w:val="24"/>
        </w:rPr>
        <w:t>a</w:t>
      </w:r>
      <w:r w:rsidRPr="00BE781D">
        <w:rPr>
          <w:rFonts w:ascii="Arial" w:hAnsi="Arial" w:cs="Arial"/>
          <w:sz w:val="24"/>
          <w:szCs w:val="24"/>
        </w:rPr>
        <w:t>pplicant from responsible parties</w:t>
      </w:r>
      <w:r w:rsidR="00661AA8" w:rsidRPr="00BE781D">
        <w:rPr>
          <w:rFonts w:ascii="Arial" w:hAnsi="Arial" w:cs="Arial"/>
          <w:sz w:val="24"/>
          <w:szCs w:val="24"/>
        </w:rPr>
        <w:t>.</w:t>
      </w:r>
      <w:r w:rsidRPr="00BE781D">
        <w:rPr>
          <w:rStyle w:val="FootnoteReference"/>
          <w:rFonts w:ascii="Arial" w:hAnsi="Arial" w:cs="Arial"/>
          <w:sz w:val="24"/>
          <w:szCs w:val="24"/>
        </w:rPr>
        <w:footnoteReference w:id="13"/>
      </w:r>
      <w:r w:rsidRPr="00BE781D">
        <w:rPr>
          <w:rFonts w:ascii="Arial" w:hAnsi="Arial" w:cs="Arial"/>
          <w:sz w:val="24"/>
          <w:szCs w:val="24"/>
        </w:rPr>
        <w:t xml:space="preserve">  An </w:t>
      </w:r>
      <w:r w:rsidR="00536672" w:rsidRPr="00BE781D">
        <w:rPr>
          <w:rFonts w:ascii="Arial" w:hAnsi="Arial" w:cs="Arial"/>
          <w:sz w:val="24"/>
          <w:szCs w:val="24"/>
        </w:rPr>
        <w:t>a</w:t>
      </w:r>
      <w:r w:rsidRPr="00BE781D">
        <w:rPr>
          <w:rFonts w:ascii="Arial" w:hAnsi="Arial" w:cs="Arial"/>
          <w:sz w:val="24"/>
          <w:szCs w:val="24"/>
        </w:rPr>
        <w:t>pplicant that recovers costs from a responsible party can request that its match be adjusted to reflect the costs recovered from the responsible party that have been applied to eligible expenses for completion of the project.  A request for such an adjustment in the source of the match can be made after execution of a funding agreement with the State Water Board and prior to the final invoice for the project.</w:t>
      </w:r>
    </w:p>
    <w:p w14:paraId="6BED52EC" w14:textId="71D90740" w:rsidR="00F027BA" w:rsidRPr="00BE781D" w:rsidRDefault="00F027BA" w:rsidP="00055C7B">
      <w:pPr>
        <w:spacing w:after="0" w:line="240" w:lineRule="auto"/>
        <w:contextualSpacing/>
        <w:rPr>
          <w:rFonts w:ascii="Arial" w:hAnsi="Arial" w:cs="Arial"/>
          <w:sz w:val="24"/>
          <w:szCs w:val="24"/>
        </w:rPr>
      </w:pPr>
    </w:p>
    <w:p w14:paraId="5D806EAC" w14:textId="41582C99" w:rsidR="00013633" w:rsidRPr="00BE781D" w:rsidRDefault="00FD2D57" w:rsidP="00055C7B">
      <w:pPr>
        <w:spacing w:after="0" w:line="240" w:lineRule="auto"/>
        <w:contextualSpacing/>
        <w:rPr>
          <w:rFonts w:ascii="Arial" w:hAnsi="Arial" w:cs="Arial"/>
          <w:sz w:val="24"/>
          <w:szCs w:val="24"/>
        </w:rPr>
      </w:pPr>
      <w:r w:rsidRPr="00BE781D">
        <w:rPr>
          <w:rFonts w:ascii="Arial" w:hAnsi="Arial" w:cs="Arial"/>
          <w:sz w:val="24"/>
          <w:szCs w:val="24"/>
        </w:rPr>
        <w:t xml:space="preserve">Repayable financing received through the </w:t>
      </w:r>
      <w:r w:rsidR="00D87433" w:rsidRPr="00BE781D">
        <w:rPr>
          <w:rFonts w:ascii="Arial" w:hAnsi="Arial" w:cs="Arial"/>
          <w:sz w:val="24"/>
          <w:szCs w:val="24"/>
        </w:rPr>
        <w:t>DWSRF</w:t>
      </w:r>
      <w:r w:rsidR="00753669" w:rsidRPr="00BE781D">
        <w:rPr>
          <w:rFonts w:ascii="Arial" w:hAnsi="Arial" w:cs="Arial"/>
          <w:sz w:val="24"/>
          <w:szCs w:val="24"/>
        </w:rPr>
        <w:t xml:space="preserve"> or </w:t>
      </w:r>
      <w:r w:rsidR="0054096C" w:rsidRPr="00BE781D">
        <w:rPr>
          <w:rFonts w:ascii="Arial" w:hAnsi="Arial" w:cs="Arial"/>
          <w:sz w:val="24"/>
          <w:szCs w:val="24"/>
        </w:rPr>
        <w:t>CWSRF</w:t>
      </w:r>
      <w:r w:rsidRPr="00BE781D">
        <w:rPr>
          <w:rFonts w:ascii="Arial" w:hAnsi="Arial" w:cs="Arial"/>
          <w:sz w:val="24"/>
          <w:szCs w:val="24"/>
        </w:rPr>
        <w:t xml:space="preserve"> Program</w:t>
      </w:r>
      <w:r w:rsidR="00753669" w:rsidRPr="00BE781D">
        <w:rPr>
          <w:rFonts w:ascii="Arial" w:hAnsi="Arial" w:cs="Arial"/>
          <w:sz w:val="24"/>
          <w:szCs w:val="24"/>
        </w:rPr>
        <w:t>s</w:t>
      </w:r>
      <w:r w:rsidR="000200D1" w:rsidRPr="00BE781D">
        <w:rPr>
          <w:rFonts w:ascii="Arial" w:hAnsi="Arial" w:cs="Arial"/>
          <w:sz w:val="24"/>
          <w:szCs w:val="24"/>
        </w:rPr>
        <w:t>,</w:t>
      </w:r>
      <w:r w:rsidRPr="00BE781D">
        <w:rPr>
          <w:rFonts w:ascii="Arial" w:hAnsi="Arial" w:cs="Arial"/>
          <w:sz w:val="24"/>
          <w:szCs w:val="24"/>
        </w:rPr>
        <w:t xml:space="preserve"> or </w:t>
      </w:r>
      <w:r w:rsidR="000760AC" w:rsidRPr="00BE781D">
        <w:rPr>
          <w:rFonts w:ascii="Arial" w:hAnsi="Arial" w:cs="Arial"/>
          <w:sz w:val="24"/>
          <w:szCs w:val="24"/>
        </w:rPr>
        <w:t xml:space="preserve">other </w:t>
      </w:r>
      <w:r w:rsidR="000713B8" w:rsidRPr="00BE781D">
        <w:rPr>
          <w:rFonts w:ascii="Arial" w:hAnsi="Arial" w:cs="Arial"/>
          <w:sz w:val="24"/>
          <w:szCs w:val="24"/>
        </w:rPr>
        <w:t>s</w:t>
      </w:r>
      <w:r w:rsidR="000760AC" w:rsidRPr="00BE781D">
        <w:rPr>
          <w:rFonts w:ascii="Arial" w:hAnsi="Arial" w:cs="Arial"/>
          <w:sz w:val="24"/>
          <w:szCs w:val="24"/>
        </w:rPr>
        <w:t>tate</w:t>
      </w:r>
      <w:r w:rsidRPr="00BE781D">
        <w:rPr>
          <w:rFonts w:ascii="Arial" w:hAnsi="Arial" w:cs="Arial"/>
          <w:sz w:val="24"/>
          <w:szCs w:val="24"/>
        </w:rPr>
        <w:t xml:space="preserve"> or </w:t>
      </w:r>
      <w:r w:rsidR="005C7415" w:rsidRPr="00BE781D">
        <w:rPr>
          <w:rFonts w:ascii="Arial" w:hAnsi="Arial" w:cs="Arial"/>
          <w:sz w:val="24"/>
          <w:szCs w:val="24"/>
        </w:rPr>
        <w:t>f</w:t>
      </w:r>
      <w:r w:rsidRPr="00BE781D">
        <w:rPr>
          <w:rFonts w:ascii="Arial" w:hAnsi="Arial" w:cs="Arial"/>
          <w:sz w:val="24"/>
          <w:szCs w:val="24"/>
        </w:rPr>
        <w:t>ederally sponsored loan program</w:t>
      </w:r>
      <w:r w:rsidR="000200D1" w:rsidRPr="00BE781D">
        <w:rPr>
          <w:rFonts w:ascii="Arial" w:hAnsi="Arial" w:cs="Arial"/>
          <w:sz w:val="24"/>
          <w:szCs w:val="24"/>
        </w:rPr>
        <w:t>,</w:t>
      </w:r>
      <w:r w:rsidRPr="00BE781D">
        <w:rPr>
          <w:rFonts w:ascii="Arial" w:hAnsi="Arial" w:cs="Arial"/>
          <w:sz w:val="24"/>
          <w:szCs w:val="24"/>
        </w:rPr>
        <w:t xml:space="preserve"> may be used for match. </w:t>
      </w:r>
      <w:r w:rsidR="00C56AF5" w:rsidRPr="00BE781D">
        <w:rPr>
          <w:rFonts w:ascii="Arial" w:hAnsi="Arial" w:cs="Arial"/>
          <w:sz w:val="24"/>
          <w:szCs w:val="24"/>
        </w:rPr>
        <w:t xml:space="preserve"> </w:t>
      </w:r>
      <w:r w:rsidRPr="00BE781D">
        <w:rPr>
          <w:rFonts w:ascii="Arial" w:hAnsi="Arial" w:cs="Arial"/>
          <w:sz w:val="24"/>
          <w:szCs w:val="24"/>
        </w:rPr>
        <w:t>The State Water Board reserves the discretion to review and approve funding match expenditures.</w:t>
      </w:r>
      <w:r w:rsidR="004C48B3" w:rsidRPr="00BE781D">
        <w:rPr>
          <w:rFonts w:ascii="Arial" w:hAnsi="Arial" w:cs="Arial"/>
          <w:sz w:val="24"/>
          <w:szCs w:val="24"/>
        </w:rPr>
        <w:t xml:space="preserve">  </w:t>
      </w:r>
    </w:p>
    <w:p w14:paraId="021F37D5" w14:textId="77777777" w:rsidR="00C26AA9" w:rsidRPr="00BE781D" w:rsidRDefault="00C26AA9" w:rsidP="00055C7B">
      <w:pPr>
        <w:spacing w:after="0" w:line="240" w:lineRule="auto"/>
        <w:contextualSpacing/>
        <w:rPr>
          <w:rFonts w:ascii="Arial" w:hAnsi="Arial" w:cs="Arial"/>
          <w:sz w:val="24"/>
          <w:szCs w:val="24"/>
        </w:rPr>
      </w:pPr>
    </w:p>
    <w:p w14:paraId="742CB9B5" w14:textId="7549A16A" w:rsidR="00FD2D57" w:rsidRPr="00BE781D" w:rsidRDefault="00F603B2" w:rsidP="00055C7B">
      <w:pPr>
        <w:spacing w:after="0" w:line="240" w:lineRule="auto"/>
        <w:contextualSpacing/>
        <w:rPr>
          <w:rFonts w:ascii="Arial" w:hAnsi="Arial" w:cs="Arial"/>
          <w:sz w:val="24"/>
          <w:szCs w:val="24"/>
        </w:rPr>
      </w:pPr>
      <w:r w:rsidRPr="00BE781D">
        <w:rPr>
          <w:rFonts w:ascii="Arial" w:hAnsi="Arial" w:cs="Arial"/>
          <w:sz w:val="24"/>
          <w:szCs w:val="24"/>
        </w:rPr>
        <w:t>Match funds</w:t>
      </w:r>
      <w:r w:rsidR="00FD2D57" w:rsidRPr="00BE781D">
        <w:rPr>
          <w:rFonts w:ascii="Arial" w:hAnsi="Arial" w:cs="Arial"/>
          <w:sz w:val="24"/>
          <w:szCs w:val="24"/>
        </w:rPr>
        <w:t xml:space="preserve"> include </w:t>
      </w:r>
      <w:r w:rsidR="001636CC" w:rsidRPr="00BE781D">
        <w:rPr>
          <w:rFonts w:ascii="Arial" w:hAnsi="Arial" w:cs="Arial"/>
          <w:sz w:val="24"/>
          <w:szCs w:val="24"/>
        </w:rPr>
        <w:t xml:space="preserve">only </w:t>
      </w:r>
      <w:r w:rsidR="00FD2D57" w:rsidRPr="00BE781D">
        <w:rPr>
          <w:rFonts w:ascii="Arial" w:hAnsi="Arial" w:cs="Arial"/>
          <w:sz w:val="24"/>
          <w:szCs w:val="24"/>
        </w:rPr>
        <w:t xml:space="preserve">those costs that are otherwise eligible reimbursable </w:t>
      </w:r>
      <w:r w:rsidR="00753669" w:rsidRPr="00BE781D">
        <w:rPr>
          <w:rFonts w:ascii="Arial" w:hAnsi="Arial" w:cs="Arial"/>
          <w:sz w:val="24"/>
          <w:szCs w:val="24"/>
        </w:rPr>
        <w:t xml:space="preserve">planning or implementation </w:t>
      </w:r>
      <w:r w:rsidR="00FD2D57" w:rsidRPr="00BE781D">
        <w:rPr>
          <w:rFonts w:ascii="Arial" w:hAnsi="Arial" w:cs="Arial"/>
          <w:sz w:val="24"/>
          <w:szCs w:val="24"/>
        </w:rPr>
        <w:t xml:space="preserve">expenses (see Section </w:t>
      </w:r>
      <w:r w:rsidR="006C577E" w:rsidRPr="00BE781D">
        <w:rPr>
          <w:rFonts w:ascii="Arial" w:hAnsi="Arial" w:cs="Arial"/>
          <w:sz w:val="24"/>
          <w:szCs w:val="24"/>
        </w:rPr>
        <w:t>10.15</w:t>
      </w:r>
      <w:r w:rsidR="00FD2D57" w:rsidRPr="00BE781D">
        <w:rPr>
          <w:rFonts w:ascii="Arial" w:hAnsi="Arial" w:cs="Arial"/>
          <w:sz w:val="24"/>
          <w:szCs w:val="24"/>
        </w:rPr>
        <w:t xml:space="preserve">) and were incurred on or after approval of Proposition 1 by the voters (November 4, 2014).  </w:t>
      </w:r>
    </w:p>
    <w:p w14:paraId="5EA24A98" w14:textId="77777777" w:rsidR="00FC6F28" w:rsidRPr="00BE781D" w:rsidRDefault="00FC6F28" w:rsidP="00055C7B">
      <w:pPr>
        <w:spacing w:after="0" w:line="240" w:lineRule="auto"/>
        <w:contextualSpacing/>
        <w:rPr>
          <w:rFonts w:ascii="Arial" w:hAnsi="Arial" w:cs="Arial"/>
          <w:sz w:val="24"/>
          <w:szCs w:val="24"/>
        </w:rPr>
      </w:pPr>
    </w:p>
    <w:p w14:paraId="02AD8EFD" w14:textId="24C259A5" w:rsidR="00C26AA9" w:rsidRPr="00BE781D" w:rsidRDefault="00FD2D57" w:rsidP="00055C7B">
      <w:pPr>
        <w:spacing w:after="0" w:line="240" w:lineRule="auto"/>
        <w:contextualSpacing/>
        <w:rPr>
          <w:rFonts w:ascii="Arial" w:hAnsi="Arial" w:cs="Arial"/>
          <w:sz w:val="24"/>
          <w:szCs w:val="24"/>
        </w:rPr>
      </w:pPr>
      <w:r w:rsidRPr="00BE781D">
        <w:rPr>
          <w:rFonts w:ascii="Arial" w:hAnsi="Arial" w:cs="Arial"/>
          <w:sz w:val="24"/>
          <w:szCs w:val="24"/>
        </w:rPr>
        <w:t xml:space="preserve">Proposition 1 </w:t>
      </w:r>
      <w:r w:rsidR="00753669" w:rsidRPr="00BE781D">
        <w:rPr>
          <w:rFonts w:ascii="Arial" w:hAnsi="Arial" w:cs="Arial"/>
          <w:sz w:val="24"/>
          <w:szCs w:val="24"/>
        </w:rPr>
        <w:t>requires added consideration be given</w:t>
      </w:r>
      <w:r w:rsidRPr="00BE781D">
        <w:rPr>
          <w:rFonts w:ascii="Arial" w:hAnsi="Arial" w:cs="Arial"/>
          <w:sz w:val="24"/>
          <w:szCs w:val="24"/>
        </w:rPr>
        <w:t xml:space="preserve"> </w:t>
      </w:r>
      <w:r w:rsidR="00C14611" w:rsidRPr="00BE781D">
        <w:rPr>
          <w:rFonts w:ascii="Arial" w:hAnsi="Arial" w:cs="Arial"/>
          <w:sz w:val="24"/>
          <w:szCs w:val="24"/>
        </w:rPr>
        <w:t xml:space="preserve">to </w:t>
      </w:r>
      <w:r w:rsidRPr="00BE781D">
        <w:rPr>
          <w:rFonts w:ascii="Arial" w:hAnsi="Arial" w:cs="Arial"/>
          <w:sz w:val="24"/>
          <w:szCs w:val="24"/>
        </w:rPr>
        <w:t xml:space="preserve">projects that leverage private, federal, or local funding </w:t>
      </w:r>
      <w:r w:rsidR="00FC6F28" w:rsidRPr="00BE781D">
        <w:rPr>
          <w:rFonts w:ascii="Arial" w:hAnsi="Arial" w:cs="Arial"/>
          <w:sz w:val="24"/>
          <w:szCs w:val="24"/>
        </w:rPr>
        <w:t xml:space="preserve">(Water Code </w:t>
      </w:r>
      <w:r w:rsidR="00EC1266" w:rsidRPr="00BE781D">
        <w:rPr>
          <w:rFonts w:ascii="Arial" w:hAnsi="Arial" w:cs="Arial"/>
          <w:sz w:val="24"/>
          <w:szCs w:val="24"/>
        </w:rPr>
        <w:t xml:space="preserve">section </w:t>
      </w:r>
      <w:r w:rsidR="00FC6F28" w:rsidRPr="00BE781D">
        <w:rPr>
          <w:rFonts w:ascii="Arial" w:hAnsi="Arial" w:cs="Arial"/>
          <w:sz w:val="24"/>
          <w:szCs w:val="24"/>
        </w:rPr>
        <w:t>79774(a))</w:t>
      </w:r>
      <w:r w:rsidRPr="00BE781D">
        <w:rPr>
          <w:rFonts w:ascii="Arial" w:hAnsi="Arial" w:cs="Arial"/>
          <w:sz w:val="24"/>
          <w:szCs w:val="24"/>
        </w:rPr>
        <w:t>.  Since applicants must provide a minimum</w:t>
      </w:r>
      <w:r w:rsidR="005C7415" w:rsidRPr="00BE781D">
        <w:rPr>
          <w:rFonts w:ascii="Arial" w:hAnsi="Arial" w:cs="Arial"/>
          <w:sz w:val="24"/>
          <w:szCs w:val="24"/>
        </w:rPr>
        <w:t xml:space="preserve"> fifty (5</w:t>
      </w:r>
      <w:r w:rsidRPr="00BE781D">
        <w:rPr>
          <w:rFonts w:ascii="Arial" w:hAnsi="Arial" w:cs="Arial"/>
          <w:sz w:val="24"/>
          <w:szCs w:val="24"/>
        </w:rPr>
        <w:t>0</w:t>
      </w:r>
      <w:r w:rsidR="005C7415" w:rsidRPr="00BE781D">
        <w:rPr>
          <w:rFonts w:ascii="Arial" w:hAnsi="Arial" w:cs="Arial"/>
          <w:sz w:val="24"/>
          <w:szCs w:val="24"/>
        </w:rPr>
        <w:t>) percent</w:t>
      </w:r>
      <w:r w:rsidRPr="00BE781D">
        <w:rPr>
          <w:rFonts w:ascii="Arial" w:hAnsi="Arial" w:cs="Arial"/>
          <w:sz w:val="24"/>
          <w:szCs w:val="24"/>
        </w:rPr>
        <w:t xml:space="preserve"> match (unless waived or reduced for projects benefiting a DAC or EDA), projects that</w:t>
      </w:r>
      <w:r w:rsidR="00FC6F28" w:rsidRPr="00BE781D">
        <w:rPr>
          <w:rFonts w:ascii="Arial" w:hAnsi="Arial" w:cs="Arial"/>
          <w:sz w:val="24"/>
          <w:szCs w:val="24"/>
        </w:rPr>
        <w:t xml:space="preserve"> </w:t>
      </w:r>
      <w:r w:rsidR="00803C9D" w:rsidRPr="00BE781D">
        <w:rPr>
          <w:rFonts w:ascii="Arial" w:hAnsi="Arial" w:cs="Arial"/>
          <w:sz w:val="24"/>
          <w:szCs w:val="24"/>
        </w:rPr>
        <w:t xml:space="preserve">go </w:t>
      </w:r>
      <w:r w:rsidR="00FC6F28" w:rsidRPr="00BE781D">
        <w:rPr>
          <w:rFonts w:ascii="Arial" w:hAnsi="Arial" w:cs="Arial"/>
          <w:sz w:val="24"/>
          <w:szCs w:val="24"/>
        </w:rPr>
        <w:t xml:space="preserve">beyond the minimum </w:t>
      </w:r>
      <w:r w:rsidR="00F603B2" w:rsidRPr="00BE781D">
        <w:rPr>
          <w:rFonts w:ascii="Arial" w:hAnsi="Arial" w:cs="Arial"/>
          <w:sz w:val="24"/>
          <w:szCs w:val="24"/>
        </w:rPr>
        <w:t>match</w:t>
      </w:r>
      <w:r w:rsidRPr="00BE781D">
        <w:rPr>
          <w:rFonts w:ascii="Arial" w:hAnsi="Arial" w:cs="Arial"/>
          <w:sz w:val="24"/>
          <w:szCs w:val="24"/>
        </w:rPr>
        <w:t xml:space="preserve"> </w:t>
      </w:r>
      <w:r w:rsidR="00FC6F28" w:rsidRPr="00BE781D">
        <w:rPr>
          <w:rFonts w:ascii="Arial" w:hAnsi="Arial" w:cs="Arial"/>
          <w:sz w:val="24"/>
          <w:szCs w:val="24"/>
        </w:rPr>
        <w:t>requirements</w:t>
      </w:r>
      <w:r w:rsidRPr="00BE781D">
        <w:rPr>
          <w:rFonts w:ascii="Arial" w:hAnsi="Arial" w:cs="Arial"/>
          <w:sz w:val="24"/>
          <w:szCs w:val="24"/>
        </w:rPr>
        <w:t xml:space="preserve"> will be given priority consideration</w:t>
      </w:r>
      <w:r w:rsidR="00FC6F28" w:rsidRPr="00BE781D">
        <w:rPr>
          <w:rFonts w:ascii="Arial" w:hAnsi="Arial" w:cs="Arial"/>
          <w:sz w:val="24"/>
          <w:szCs w:val="24"/>
        </w:rPr>
        <w:t xml:space="preserve">. </w:t>
      </w:r>
    </w:p>
    <w:p w14:paraId="13148F59" w14:textId="03781FA8" w:rsidR="000E351A" w:rsidRPr="00BE781D" w:rsidRDefault="000E351A" w:rsidP="00055C7B">
      <w:pPr>
        <w:spacing w:after="0" w:line="240" w:lineRule="auto"/>
        <w:contextualSpacing/>
        <w:rPr>
          <w:rFonts w:ascii="Arial" w:hAnsi="Arial" w:cs="Arial"/>
          <w:sz w:val="24"/>
          <w:szCs w:val="24"/>
        </w:rPr>
      </w:pPr>
    </w:p>
    <w:p w14:paraId="0A2DAA9F" w14:textId="6DA8570F" w:rsidR="001D029C" w:rsidRPr="00BE781D" w:rsidRDefault="000E351A" w:rsidP="006A406A">
      <w:pPr>
        <w:pStyle w:val="ListParagraph"/>
        <w:numPr>
          <w:ilvl w:val="0"/>
          <w:numId w:val="89"/>
        </w:numPr>
        <w:spacing w:after="0" w:line="240" w:lineRule="auto"/>
        <w:ind w:left="900" w:hanging="720"/>
        <w:rPr>
          <w:rFonts w:ascii="Arial" w:hAnsi="Arial" w:cs="Arial"/>
          <w:b/>
          <w:sz w:val="24"/>
          <w:szCs w:val="24"/>
        </w:rPr>
      </w:pPr>
      <w:r w:rsidRPr="00BE781D">
        <w:rPr>
          <w:rFonts w:ascii="Arial" w:hAnsi="Arial" w:cs="Arial"/>
          <w:b/>
          <w:sz w:val="24"/>
          <w:szCs w:val="24"/>
        </w:rPr>
        <w:t>D</w:t>
      </w:r>
      <w:r w:rsidR="006C0A26" w:rsidRPr="00BE781D">
        <w:rPr>
          <w:rFonts w:ascii="Arial" w:hAnsi="Arial" w:cs="Arial"/>
          <w:b/>
          <w:sz w:val="24"/>
          <w:szCs w:val="24"/>
        </w:rPr>
        <w:t>AC and EDA</w:t>
      </w:r>
      <w:r w:rsidR="00E5496D" w:rsidRPr="00BE781D">
        <w:rPr>
          <w:rFonts w:ascii="Arial" w:hAnsi="Arial" w:cs="Arial"/>
          <w:b/>
          <w:sz w:val="24"/>
          <w:szCs w:val="24"/>
        </w:rPr>
        <w:t xml:space="preserve"> </w:t>
      </w:r>
      <w:r w:rsidR="00084DBF" w:rsidRPr="00BE781D">
        <w:rPr>
          <w:rFonts w:ascii="Arial" w:hAnsi="Arial" w:cs="Arial"/>
          <w:b/>
          <w:sz w:val="24"/>
          <w:szCs w:val="24"/>
        </w:rPr>
        <w:t>M</w:t>
      </w:r>
      <w:r w:rsidRPr="00BE781D">
        <w:rPr>
          <w:rFonts w:ascii="Arial" w:hAnsi="Arial" w:cs="Arial"/>
          <w:b/>
          <w:sz w:val="24"/>
          <w:szCs w:val="24"/>
        </w:rPr>
        <w:t>atch</w:t>
      </w:r>
      <w:r w:rsidR="001D029C" w:rsidRPr="00BE781D">
        <w:rPr>
          <w:rFonts w:ascii="Arial" w:hAnsi="Arial" w:cs="Arial"/>
          <w:b/>
          <w:sz w:val="24"/>
          <w:szCs w:val="24"/>
        </w:rPr>
        <w:t xml:space="preserve"> (</w:t>
      </w:r>
      <w:r w:rsidR="006D1D9B" w:rsidRPr="00150319">
        <w:rPr>
          <w:rFonts w:ascii="Arial" w:hAnsi="Arial" w:cs="Arial"/>
          <w:b/>
          <w:color w:val="FF0000"/>
          <w:sz w:val="24"/>
          <w:szCs w:val="24"/>
        </w:rPr>
        <w:t xml:space="preserve">not including drinking water treatment or wastewater </w:t>
      </w:r>
      <w:proofErr w:type="spellStart"/>
      <w:r w:rsidR="006D1D9B" w:rsidRPr="00150319">
        <w:rPr>
          <w:rFonts w:ascii="Arial" w:hAnsi="Arial" w:cs="Arial"/>
          <w:b/>
          <w:color w:val="FF0000"/>
          <w:sz w:val="24"/>
          <w:szCs w:val="24"/>
        </w:rPr>
        <w:t>projects</w:t>
      </w:r>
      <w:r w:rsidR="009B6671" w:rsidRPr="00150319">
        <w:rPr>
          <w:rFonts w:ascii="Arial" w:hAnsi="Arial" w:cs="Arial"/>
          <w:b/>
          <w:strike/>
          <w:sz w:val="24"/>
          <w:szCs w:val="24"/>
        </w:rPr>
        <w:t>non</w:t>
      </w:r>
      <w:proofErr w:type="spellEnd"/>
      <w:r w:rsidR="009B6671" w:rsidRPr="00150319">
        <w:rPr>
          <w:rFonts w:ascii="Arial" w:hAnsi="Arial" w:cs="Arial"/>
          <w:b/>
          <w:strike/>
          <w:sz w:val="24"/>
          <w:szCs w:val="24"/>
        </w:rPr>
        <w:t>-Drinking</w:t>
      </w:r>
      <w:r w:rsidR="00167E33" w:rsidRPr="00150319">
        <w:rPr>
          <w:rFonts w:ascii="Arial" w:hAnsi="Arial" w:cs="Arial"/>
          <w:b/>
          <w:strike/>
          <w:sz w:val="24"/>
          <w:szCs w:val="24"/>
        </w:rPr>
        <w:t xml:space="preserve"> </w:t>
      </w:r>
      <w:r w:rsidRPr="00150319">
        <w:rPr>
          <w:rFonts w:ascii="Arial" w:hAnsi="Arial"/>
          <w:b/>
          <w:strike/>
          <w:sz w:val="24"/>
          <w:szCs w:val="24"/>
        </w:rPr>
        <w:t xml:space="preserve">Water </w:t>
      </w:r>
      <w:r w:rsidR="009B6671" w:rsidRPr="00150319">
        <w:rPr>
          <w:rFonts w:ascii="Arial" w:hAnsi="Arial" w:cs="Arial"/>
          <w:b/>
          <w:strike/>
          <w:sz w:val="24"/>
          <w:szCs w:val="24"/>
        </w:rPr>
        <w:t xml:space="preserve">Treatment </w:t>
      </w:r>
      <w:r w:rsidR="00A843FB" w:rsidRPr="00150319">
        <w:rPr>
          <w:rFonts w:ascii="Arial" w:hAnsi="Arial" w:cs="Arial"/>
          <w:b/>
          <w:strike/>
          <w:sz w:val="24"/>
          <w:szCs w:val="24"/>
        </w:rPr>
        <w:t xml:space="preserve">or </w:t>
      </w:r>
      <w:r w:rsidR="00420080" w:rsidRPr="00150319">
        <w:rPr>
          <w:rFonts w:ascii="Arial" w:hAnsi="Arial" w:cs="Arial"/>
          <w:b/>
          <w:strike/>
          <w:sz w:val="24"/>
          <w:szCs w:val="24"/>
        </w:rPr>
        <w:t>Septic-to-Sewer</w:t>
      </w:r>
      <w:r w:rsidR="00A843FB" w:rsidRPr="00150319">
        <w:rPr>
          <w:rFonts w:ascii="Arial" w:hAnsi="Arial" w:cs="Arial"/>
          <w:b/>
          <w:strike/>
          <w:sz w:val="24"/>
          <w:szCs w:val="24"/>
        </w:rPr>
        <w:t xml:space="preserve"> </w:t>
      </w:r>
      <w:r w:rsidR="009B6671" w:rsidRPr="00150319">
        <w:rPr>
          <w:rFonts w:ascii="Arial" w:hAnsi="Arial" w:cs="Arial"/>
          <w:b/>
          <w:strike/>
          <w:sz w:val="24"/>
          <w:szCs w:val="24"/>
        </w:rPr>
        <w:t>Projects</w:t>
      </w:r>
      <w:r w:rsidR="001D029C" w:rsidRPr="00BE781D">
        <w:rPr>
          <w:rFonts w:ascii="Arial" w:hAnsi="Arial" w:cs="Arial"/>
          <w:b/>
          <w:sz w:val="24"/>
          <w:szCs w:val="24"/>
        </w:rPr>
        <w:t>):</w:t>
      </w:r>
    </w:p>
    <w:p w14:paraId="6E0397DB" w14:textId="6F9749A1" w:rsidR="001D029C" w:rsidRDefault="00F05EE9" w:rsidP="00C21369">
      <w:pPr>
        <w:spacing w:after="0" w:line="240" w:lineRule="auto"/>
        <w:ind w:left="900"/>
        <w:contextualSpacing/>
        <w:rPr>
          <w:rFonts w:ascii="Arial" w:hAnsi="Arial" w:cs="Arial"/>
          <w:sz w:val="24"/>
          <w:szCs w:val="24"/>
        </w:rPr>
      </w:pPr>
      <w:r w:rsidRPr="00BE781D">
        <w:rPr>
          <w:rFonts w:ascii="Arial" w:hAnsi="Arial" w:cs="Arial"/>
          <w:sz w:val="24"/>
          <w:szCs w:val="24"/>
        </w:rPr>
        <w:t xml:space="preserve">The match requirement for a DAC or EDA may be reduced or waived (Water </w:t>
      </w:r>
      <w:r w:rsidR="000E351A" w:rsidRPr="00BE781D">
        <w:rPr>
          <w:rFonts w:ascii="Arial" w:hAnsi="Arial" w:cs="Arial"/>
          <w:sz w:val="24"/>
          <w:szCs w:val="24"/>
        </w:rPr>
        <w:t xml:space="preserve">Code </w:t>
      </w:r>
      <w:r w:rsidR="00EC1266" w:rsidRPr="00BE781D">
        <w:rPr>
          <w:rFonts w:ascii="Arial" w:hAnsi="Arial" w:cs="Arial"/>
          <w:sz w:val="24"/>
          <w:szCs w:val="24"/>
        </w:rPr>
        <w:t xml:space="preserve">section </w:t>
      </w:r>
      <w:r w:rsidR="000E351A" w:rsidRPr="00BE781D">
        <w:rPr>
          <w:rFonts w:ascii="Arial" w:hAnsi="Arial" w:cs="Arial"/>
          <w:sz w:val="24"/>
          <w:szCs w:val="24"/>
        </w:rPr>
        <w:t>79774(</w:t>
      </w:r>
      <w:r w:rsidR="00E5496D" w:rsidRPr="00BE781D">
        <w:rPr>
          <w:rFonts w:ascii="Arial" w:hAnsi="Arial" w:cs="Arial"/>
          <w:sz w:val="24"/>
          <w:szCs w:val="24"/>
        </w:rPr>
        <w:t>b</w:t>
      </w:r>
      <w:r w:rsidRPr="00BE781D">
        <w:rPr>
          <w:rFonts w:ascii="Arial" w:hAnsi="Arial" w:cs="Arial"/>
          <w:sz w:val="24"/>
          <w:szCs w:val="24"/>
        </w:rPr>
        <w:t>)).</w:t>
      </w:r>
      <w:r w:rsidR="00CC1965" w:rsidRPr="00BE781D">
        <w:rPr>
          <w:rFonts w:ascii="Arial" w:hAnsi="Arial" w:cs="Arial"/>
          <w:sz w:val="24"/>
          <w:szCs w:val="24"/>
        </w:rPr>
        <w:t xml:space="preserve"> </w:t>
      </w:r>
      <w:r w:rsidR="00C56AF5" w:rsidRPr="00BE781D">
        <w:rPr>
          <w:rFonts w:ascii="Arial" w:hAnsi="Arial" w:cs="Arial"/>
          <w:sz w:val="24"/>
          <w:szCs w:val="24"/>
        </w:rPr>
        <w:t xml:space="preserve"> </w:t>
      </w:r>
      <w:r w:rsidR="00CC1965" w:rsidRPr="00BE781D">
        <w:rPr>
          <w:rFonts w:ascii="Arial" w:hAnsi="Arial" w:cs="Arial"/>
          <w:sz w:val="24"/>
          <w:szCs w:val="24"/>
        </w:rPr>
        <w:t xml:space="preserve">Appendix B includes </w:t>
      </w:r>
      <w:r w:rsidR="00CC1965" w:rsidRPr="00BE781D">
        <w:rPr>
          <w:rFonts w:ascii="Arial" w:eastAsia="Times New Roman" w:hAnsi="Arial" w:cs="Arial"/>
          <w:sz w:val="24"/>
          <w:szCs w:val="24"/>
        </w:rPr>
        <w:t>eligibility requirements and steps the applicant must take to apply for a reduction in funding</w:t>
      </w:r>
      <w:r w:rsidRPr="00BE781D">
        <w:rPr>
          <w:rFonts w:ascii="Arial" w:eastAsia="Times New Roman" w:hAnsi="Arial" w:cs="Arial"/>
          <w:sz w:val="24"/>
          <w:szCs w:val="24"/>
        </w:rPr>
        <w:t xml:space="preserve"> match</w:t>
      </w:r>
      <w:r w:rsidR="001D029C" w:rsidRPr="00BE781D">
        <w:rPr>
          <w:rFonts w:ascii="Arial" w:eastAsia="Times New Roman" w:hAnsi="Arial" w:cs="Arial"/>
          <w:sz w:val="24"/>
          <w:szCs w:val="24"/>
        </w:rPr>
        <w:t xml:space="preserve">.  </w:t>
      </w:r>
      <w:r w:rsidR="00E5496D" w:rsidRPr="00BE781D">
        <w:rPr>
          <w:rFonts w:ascii="Arial" w:hAnsi="Arial" w:cs="Arial"/>
          <w:sz w:val="24"/>
          <w:szCs w:val="24"/>
        </w:rPr>
        <w:t xml:space="preserve">The Deputy Director of the </w:t>
      </w:r>
      <w:r w:rsidR="00262036" w:rsidRPr="00BE781D">
        <w:rPr>
          <w:rFonts w:ascii="Arial" w:hAnsi="Arial" w:cs="Arial"/>
          <w:sz w:val="24"/>
          <w:szCs w:val="24"/>
        </w:rPr>
        <w:t>DFA</w:t>
      </w:r>
      <w:r w:rsidR="000E351A" w:rsidRPr="00BE781D">
        <w:rPr>
          <w:rFonts w:ascii="Arial" w:hAnsi="Arial" w:cs="Arial"/>
          <w:sz w:val="24"/>
          <w:szCs w:val="24"/>
        </w:rPr>
        <w:t xml:space="preserve"> will </w:t>
      </w:r>
      <w:r w:rsidR="00E5496D" w:rsidRPr="00BE781D">
        <w:rPr>
          <w:rFonts w:ascii="Arial" w:hAnsi="Arial" w:cs="Arial"/>
          <w:sz w:val="24"/>
          <w:szCs w:val="24"/>
        </w:rPr>
        <w:t xml:space="preserve">determine the appropriate </w:t>
      </w:r>
      <w:r w:rsidR="000E351A" w:rsidRPr="00BE781D">
        <w:rPr>
          <w:rFonts w:ascii="Arial" w:hAnsi="Arial" w:cs="Arial"/>
          <w:sz w:val="24"/>
          <w:szCs w:val="24"/>
        </w:rPr>
        <w:t>match reductio</w:t>
      </w:r>
      <w:r w:rsidR="00E5496D" w:rsidRPr="00BE781D">
        <w:rPr>
          <w:rFonts w:ascii="Arial" w:hAnsi="Arial" w:cs="Arial"/>
          <w:sz w:val="24"/>
          <w:szCs w:val="24"/>
        </w:rPr>
        <w:t xml:space="preserve">n for </w:t>
      </w:r>
      <w:r w:rsidRPr="00BE781D">
        <w:rPr>
          <w:rFonts w:ascii="Arial" w:hAnsi="Arial" w:cs="Arial"/>
          <w:sz w:val="24"/>
          <w:szCs w:val="24"/>
        </w:rPr>
        <w:t>projects that cleanup or prevent the contamination of an aquifer (</w:t>
      </w:r>
      <w:r w:rsidR="0018777C" w:rsidRPr="00BE781D">
        <w:rPr>
          <w:rFonts w:ascii="Arial" w:hAnsi="Arial" w:cs="Arial"/>
          <w:sz w:val="24"/>
          <w:szCs w:val="24"/>
        </w:rPr>
        <w:t>non-drinking water treatment</w:t>
      </w:r>
      <w:r w:rsidR="00E5496D" w:rsidRPr="00BE781D">
        <w:rPr>
          <w:rFonts w:ascii="Arial" w:hAnsi="Arial" w:cs="Arial"/>
          <w:sz w:val="24"/>
          <w:szCs w:val="24"/>
        </w:rPr>
        <w:t xml:space="preserve"> </w:t>
      </w:r>
      <w:r w:rsidR="003034AA" w:rsidRPr="00BE781D">
        <w:rPr>
          <w:rFonts w:ascii="Arial" w:hAnsi="Arial" w:cs="Arial"/>
          <w:sz w:val="24"/>
          <w:szCs w:val="24"/>
        </w:rPr>
        <w:t xml:space="preserve">or </w:t>
      </w:r>
      <w:r w:rsidR="00420080" w:rsidRPr="00150319">
        <w:rPr>
          <w:rFonts w:ascii="Arial" w:hAnsi="Arial" w:cs="Arial"/>
          <w:strike/>
          <w:sz w:val="24"/>
          <w:szCs w:val="24"/>
        </w:rPr>
        <w:t>septic-to-</w:t>
      </w:r>
      <w:proofErr w:type="spellStart"/>
      <w:r w:rsidR="00420080" w:rsidRPr="00150319">
        <w:rPr>
          <w:rFonts w:ascii="Arial" w:hAnsi="Arial" w:cs="Arial"/>
          <w:strike/>
          <w:sz w:val="24"/>
          <w:szCs w:val="24"/>
        </w:rPr>
        <w:t>sewer</w:t>
      </w:r>
      <w:r w:rsidR="006D1D9B" w:rsidRPr="00150319">
        <w:rPr>
          <w:rFonts w:ascii="Arial" w:hAnsi="Arial" w:cs="Arial"/>
          <w:color w:val="FF0000"/>
          <w:sz w:val="24"/>
          <w:szCs w:val="24"/>
        </w:rPr>
        <w:t>wastewater</w:t>
      </w:r>
      <w:proofErr w:type="spellEnd"/>
      <w:r w:rsidR="003034AA" w:rsidRPr="00BE781D">
        <w:rPr>
          <w:rFonts w:ascii="Arial" w:hAnsi="Arial" w:cs="Arial"/>
          <w:sz w:val="24"/>
          <w:szCs w:val="24"/>
        </w:rPr>
        <w:t xml:space="preserve"> </w:t>
      </w:r>
      <w:r w:rsidR="00E5496D" w:rsidRPr="00BE781D">
        <w:rPr>
          <w:rFonts w:ascii="Arial" w:hAnsi="Arial" w:cs="Arial"/>
          <w:sz w:val="24"/>
          <w:szCs w:val="24"/>
        </w:rPr>
        <w:t>projects</w:t>
      </w:r>
      <w:r w:rsidRPr="00BE781D">
        <w:rPr>
          <w:rFonts w:ascii="Arial" w:hAnsi="Arial" w:cs="Arial"/>
          <w:sz w:val="24"/>
          <w:szCs w:val="24"/>
        </w:rPr>
        <w:t>)</w:t>
      </w:r>
      <w:r w:rsidR="000E351A" w:rsidRPr="00BE781D">
        <w:rPr>
          <w:rFonts w:ascii="Arial" w:hAnsi="Arial" w:cs="Arial"/>
          <w:sz w:val="24"/>
          <w:szCs w:val="24"/>
        </w:rPr>
        <w:t xml:space="preserve"> </w:t>
      </w:r>
      <w:r w:rsidR="00E5496D" w:rsidRPr="00BE781D">
        <w:rPr>
          <w:rFonts w:ascii="Arial" w:hAnsi="Arial" w:cs="Arial"/>
          <w:sz w:val="24"/>
          <w:szCs w:val="24"/>
        </w:rPr>
        <w:t xml:space="preserve">based on </w:t>
      </w:r>
      <w:r w:rsidR="000200D1" w:rsidRPr="00BE781D">
        <w:rPr>
          <w:rFonts w:ascii="Arial" w:hAnsi="Arial" w:cs="Arial"/>
          <w:sz w:val="24"/>
          <w:szCs w:val="24"/>
        </w:rPr>
        <w:t>Table 2,</w:t>
      </w:r>
      <w:r w:rsidR="002F7F39" w:rsidRPr="00BE781D">
        <w:rPr>
          <w:rFonts w:ascii="Arial" w:hAnsi="Arial" w:cs="Arial"/>
          <w:sz w:val="24"/>
          <w:szCs w:val="24"/>
        </w:rPr>
        <w:t xml:space="preserve"> below</w:t>
      </w:r>
      <w:r w:rsidR="001D029C" w:rsidRPr="00BE781D">
        <w:rPr>
          <w:rFonts w:ascii="Arial" w:hAnsi="Arial" w:cs="Arial"/>
          <w:b/>
          <w:sz w:val="24"/>
          <w:szCs w:val="24"/>
        </w:rPr>
        <w:t>.</w:t>
      </w:r>
      <w:r w:rsidR="000E351A" w:rsidRPr="00BE781D">
        <w:rPr>
          <w:rFonts w:ascii="Arial" w:hAnsi="Arial" w:cs="Arial"/>
          <w:b/>
          <w:sz w:val="24"/>
          <w:szCs w:val="24"/>
        </w:rPr>
        <w:t xml:space="preserve"> </w:t>
      </w:r>
      <w:r w:rsidR="00E5496D" w:rsidRPr="00BE781D">
        <w:rPr>
          <w:rFonts w:ascii="Arial" w:hAnsi="Arial" w:cs="Arial"/>
          <w:b/>
          <w:sz w:val="24"/>
          <w:szCs w:val="24"/>
        </w:rPr>
        <w:t xml:space="preserve"> </w:t>
      </w:r>
      <w:r w:rsidR="00084DBF" w:rsidRPr="00BE781D">
        <w:rPr>
          <w:rFonts w:ascii="Arial" w:hAnsi="Arial" w:cs="Arial"/>
          <w:sz w:val="24"/>
          <w:szCs w:val="24"/>
        </w:rPr>
        <w:t xml:space="preserve">The Deputy Director of the </w:t>
      </w:r>
      <w:r w:rsidR="00262036" w:rsidRPr="00BE781D">
        <w:rPr>
          <w:rFonts w:ascii="Arial" w:hAnsi="Arial" w:cs="Arial"/>
          <w:sz w:val="24"/>
          <w:szCs w:val="24"/>
        </w:rPr>
        <w:t>DFA</w:t>
      </w:r>
      <w:r w:rsidR="00084DBF" w:rsidRPr="00BE781D">
        <w:rPr>
          <w:rFonts w:ascii="Arial" w:hAnsi="Arial" w:cs="Arial"/>
          <w:sz w:val="24"/>
          <w:szCs w:val="24"/>
        </w:rPr>
        <w:t xml:space="preserve"> may request documentation necessary to verify any claims regarding </w:t>
      </w:r>
      <w:r w:rsidR="002F7F39" w:rsidRPr="00BE781D">
        <w:rPr>
          <w:rFonts w:ascii="Arial" w:hAnsi="Arial" w:cs="Arial"/>
          <w:sz w:val="24"/>
          <w:szCs w:val="24"/>
        </w:rPr>
        <w:t>how the project benefits the DAC or EDA</w:t>
      </w:r>
      <w:r w:rsidR="001D029C" w:rsidRPr="00BE781D">
        <w:rPr>
          <w:rFonts w:ascii="Arial" w:hAnsi="Arial" w:cs="Arial"/>
          <w:sz w:val="24"/>
          <w:szCs w:val="24"/>
        </w:rPr>
        <w:t>.</w:t>
      </w:r>
    </w:p>
    <w:p w14:paraId="19FCAC71" w14:textId="77777777" w:rsidR="006D1D9B" w:rsidRDefault="006D1D9B" w:rsidP="006D1D9B">
      <w:pPr>
        <w:spacing w:after="0" w:line="240" w:lineRule="auto"/>
        <w:ind w:left="900"/>
        <w:contextualSpacing/>
        <w:rPr>
          <w:rFonts w:ascii="Arial" w:hAnsi="Arial" w:cs="Arial"/>
          <w:sz w:val="24"/>
          <w:szCs w:val="24"/>
        </w:rPr>
      </w:pPr>
    </w:p>
    <w:p w14:paraId="35815F61" w14:textId="0E779BFF" w:rsidR="006D1D9B" w:rsidRPr="00150319" w:rsidRDefault="006D1D9B" w:rsidP="00AF5D89">
      <w:pPr>
        <w:spacing w:after="0" w:line="240" w:lineRule="auto"/>
        <w:ind w:left="900"/>
        <w:contextualSpacing/>
        <w:rPr>
          <w:rFonts w:ascii="Arial" w:hAnsi="Arial" w:cs="Arial"/>
          <w:color w:val="FF0000"/>
          <w:sz w:val="24"/>
          <w:szCs w:val="24"/>
        </w:rPr>
      </w:pPr>
      <w:r w:rsidRPr="00150319">
        <w:rPr>
          <w:rFonts w:ascii="Arial" w:hAnsi="Arial" w:cs="Arial"/>
          <w:color w:val="FF0000"/>
          <w:sz w:val="24"/>
          <w:szCs w:val="24"/>
        </w:rPr>
        <w:t>The DAC and EDA Match approach for drinking water treatment and wastewater projects described in Sections 4.5 and 4.6 is described in 5.4.2.</w:t>
      </w:r>
    </w:p>
    <w:p w14:paraId="41780C6C" w14:textId="77777777" w:rsidR="006D1D9B" w:rsidRPr="00BE781D" w:rsidRDefault="006D1D9B" w:rsidP="00C21369">
      <w:pPr>
        <w:spacing w:after="0" w:line="240" w:lineRule="auto"/>
        <w:ind w:left="900"/>
        <w:contextualSpacing/>
        <w:rPr>
          <w:rFonts w:ascii="Arial" w:hAnsi="Arial" w:cs="Arial"/>
          <w:sz w:val="24"/>
          <w:szCs w:val="24"/>
        </w:rPr>
      </w:pPr>
    </w:p>
    <w:p w14:paraId="05384F77" w14:textId="0159FFBC" w:rsidR="00643D16" w:rsidRPr="00BE781D" w:rsidRDefault="000060EC" w:rsidP="00EB3BAE">
      <w:pPr>
        <w:spacing w:after="0" w:line="240" w:lineRule="auto"/>
        <w:ind w:left="900"/>
        <w:contextualSpacing/>
        <w:rPr>
          <w:rFonts w:ascii="Arial" w:hAnsi="Arial" w:cs="Arial"/>
          <w:sz w:val="24"/>
          <w:szCs w:val="24"/>
        </w:rPr>
      </w:pPr>
      <w:r w:rsidRPr="00BE781D">
        <w:rPr>
          <w:rFonts w:ascii="Arial" w:hAnsi="Arial" w:cs="Arial"/>
          <w:sz w:val="24"/>
          <w:szCs w:val="24"/>
        </w:rPr>
        <w:t xml:space="preserve">Projects that cleanup contamination of an aquifer may have two different components: </w:t>
      </w:r>
      <w:r w:rsidR="0039472F" w:rsidRPr="00BE781D">
        <w:rPr>
          <w:rFonts w:ascii="Arial" w:hAnsi="Arial" w:cs="Arial"/>
          <w:sz w:val="24"/>
          <w:szCs w:val="24"/>
        </w:rPr>
        <w:t>(</w:t>
      </w:r>
      <w:r w:rsidRPr="00BE781D">
        <w:rPr>
          <w:rFonts w:ascii="Arial" w:hAnsi="Arial" w:cs="Arial"/>
          <w:sz w:val="24"/>
          <w:szCs w:val="24"/>
        </w:rPr>
        <w:t xml:space="preserve">1) a source cleanup component that benefits the community near where the cleanup occurs (e.g., soil remediation that reduces vapor intrusion into nearby residences; aquifer cleanup that reduces drinking water treatment cost for those community systems relying on </w:t>
      </w:r>
      <w:r w:rsidR="00084DBF" w:rsidRPr="00BE781D">
        <w:rPr>
          <w:rFonts w:ascii="Arial" w:hAnsi="Arial" w:cs="Arial"/>
          <w:sz w:val="24"/>
          <w:szCs w:val="24"/>
        </w:rPr>
        <w:t xml:space="preserve">the </w:t>
      </w:r>
      <w:r w:rsidRPr="00BE781D">
        <w:rPr>
          <w:rFonts w:ascii="Arial" w:hAnsi="Arial" w:cs="Arial"/>
          <w:sz w:val="24"/>
          <w:szCs w:val="24"/>
        </w:rPr>
        <w:t xml:space="preserve">aquifer); and </w:t>
      </w:r>
      <w:r w:rsidR="0039472F" w:rsidRPr="00BE781D">
        <w:rPr>
          <w:rFonts w:ascii="Arial" w:hAnsi="Arial" w:cs="Arial"/>
          <w:sz w:val="24"/>
          <w:szCs w:val="24"/>
        </w:rPr>
        <w:t>(</w:t>
      </w:r>
      <w:r w:rsidRPr="00BE781D">
        <w:rPr>
          <w:rFonts w:ascii="Arial" w:hAnsi="Arial" w:cs="Arial"/>
          <w:sz w:val="24"/>
          <w:szCs w:val="24"/>
        </w:rPr>
        <w:t>2)</w:t>
      </w:r>
      <w:r w:rsidR="003F2C6A" w:rsidRPr="00BE781D">
        <w:rPr>
          <w:rFonts w:ascii="Arial" w:hAnsi="Arial" w:cs="Arial"/>
          <w:sz w:val="24"/>
          <w:szCs w:val="24"/>
        </w:rPr>
        <w:t xml:space="preserve"> a component of the project that treats the contaminated water and delivers the</w:t>
      </w:r>
      <w:r w:rsidRPr="00BE781D">
        <w:rPr>
          <w:rFonts w:ascii="Arial" w:hAnsi="Arial" w:cs="Arial"/>
          <w:sz w:val="24"/>
          <w:szCs w:val="24"/>
        </w:rPr>
        <w:t xml:space="preserve"> water </w:t>
      </w:r>
      <w:r w:rsidR="003F2C6A" w:rsidRPr="00BE781D">
        <w:rPr>
          <w:rFonts w:ascii="Arial" w:hAnsi="Arial" w:cs="Arial"/>
          <w:sz w:val="24"/>
          <w:szCs w:val="24"/>
        </w:rPr>
        <w:t>i</w:t>
      </w:r>
      <w:r w:rsidRPr="00BE781D">
        <w:rPr>
          <w:rFonts w:ascii="Arial" w:hAnsi="Arial" w:cs="Arial"/>
          <w:sz w:val="24"/>
          <w:szCs w:val="24"/>
        </w:rPr>
        <w:t xml:space="preserve">nto a community’s water distribution system.  </w:t>
      </w:r>
      <w:r w:rsidR="00EF2E6A" w:rsidRPr="00BE781D">
        <w:rPr>
          <w:rFonts w:ascii="Arial" w:hAnsi="Arial" w:cs="Arial"/>
          <w:sz w:val="24"/>
          <w:szCs w:val="24"/>
        </w:rPr>
        <w:t xml:space="preserve">The Deputy Director may provide a match reduction for the </w:t>
      </w:r>
      <w:r w:rsidR="00DE21F9" w:rsidRPr="00BE781D">
        <w:rPr>
          <w:rFonts w:ascii="Arial" w:hAnsi="Arial" w:cs="Arial"/>
          <w:sz w:val="24"/>
          <w:szCs w:val="24"/>
        </w:rPr>
        <w:t>component</w:t>
      </w:r>
      <w:r w:rsidR="00EF2E6A" w:rsidRPr="00BE781D">
        <w:rPr>
          <w:rFonts w:ascii="Arial" w:hAnsi="Arial" w:cs="Arial"/>
          <w:sz w:val="24"/>
          <w:szCs w:val="24"/>
        </w:rPr>
        <w:t>(s) of the project that provide</w:t>
      </w:r>
      <w:r w:rsidR="00067DB6" w:rsidRPr="00BE781D">
        <w:rPr>
          <w:rFonts w:ascii="Arial" w:hAnsi="Arial" w:cs="Arial"/>
          <w:sz w:val="24"/>
          <w:szCs w:val="24"/>
        </w:rPr>
        <w:t>s direct</w:t>
      </w:r>
      <w:r w:rsidR="00EF2E6A" w:rsidRPr="00BE781D">
        <w:rPr>
          <w:rFonts w:ascii="Arial" w:hAnsi="Arial" w:cs="Arial"/>
          <w:sz w:val="24"/>
          <w:szCs w:val="24"/>
        </w:rPr>
        <w:t xml:space="preserve"> benefits to the DAC or EDA and not provide match reduction for the </w:t>
      </w:r>
      <w:r w:rsidR="00DE21F9" w:rsidRPr="00BE781D">
        <w:rPr>
          <w:rFonts w:ascii="Arial" w:hAnsi="Arial" w:cs="Arial"/>
          <w:sz w:val="24"/>
          <w:szCs w:val="24"/>
        </w:rPr>
        <w:t>component</w:t>
      </w:r>
      <w:r w:rsidR="00EF2E6A" w:rsidRPr="00BE781D">
        <w:rPr>
          <w:rFonts w:ascii="Arial" w:hAnsi="Arial" w:cs="Arial"/>
          <w:sz w:val="24"/>
          <w:szCs w:val="24"/>
        </w:rPr>
        <w:t xml:space="preserve">(s) of the </w:t>
      </w:r>
      <w:r w:rsidR="006957C6" w:rsidRPr="00BE781D">
        <w:rPr>
          <w:rFonts w:ascii="Arial" w:hAnsi="Arial" w:cs="Arial"/>
          <w:sz w:val="24"/>
          <w:szCs w:val="24"/>
        </w:rPr>
        <w:t>project</w:t>
      </w:r>
      <w:r w:rsidR="00EF2E6A" w:rsidRPr="00BE781D">
        <w:rPr>
          <w:rFonts w:ascii="Arial" w:hAnsi="Arial" w:cs="Arial"/>
          <w:sz w:val="24"/>
          <w:szCs w:val="24"/>
        </w:rPr>
        <w:t xml:space="preserve"> that do not benefit the DAC or EDA (e.g., the soil cleanup benefits a DAC, but the treated drinking water is delivered to a water system with a</w:t>
      </w:r>
      <w:r w:rsidR="005F6F5F" w:rsidRPr="00BE781D">
        <w:rPr>
          <w:rFonts w:ascii="Arial" w:hAnsi="Arial" w:cs="Arial"/>
          <w:sz w:val="24"/>
          <w:szCs w:val="24"/>
        </w:rPr>
        <w:t xml:space="preserve"> jurisdictional boundary with a</w:t>
      </w:r>
      <w:r w:rsidR="00EF2E6A" w:rsidRPr="00BE781D">
        <w:rPr>
          <w:rFonts w:ascii="Arial" w:hAnsi="Arial" w:cs="Arial"/>
          <w:sz w:val="24"/>
          <w:szCs w:val="24"/>
        </w:rPr>
        <w:t xml:space="preserve"> community that is not a DAC).</w:t>
      </w:r>
    </w:p>
    <w:p w14:paraId="15789D4C" w14:textId="77777777" w:rsidR="003F2C6A" w:rsidRPr="00BE781D" w:rsidRDefault="003F2C6A" w:rsidP="00C21369">
      <w:pPr>
        <w:spacing w:after="0" w:line="240" w:lineRule="auto"/>
        <w:ind w:left="900"/>
        <w:contextualSpacing/>
        <w:rPr>
          <w:rFonts w:ascii="Arial" w:hAnsi="Arial" w:cs="Arial"/>
          <w:sz w:val="24"/>
          <w:szCs w:val="24"/>
        </w:rPr>
      </w:pPr>
    </w:p>
    <w:p w14:paraId="5B8E3D93" w14:textId="74B47AC1" w:rsidR="002F7F39" w:rsidRPr="00BE781D" w:rsidRDefault="003F2C6A" w:rsidP="00C21369">
      <w:pPr>
        <w:spacing w:after="0" w:line="240" w:lineRule="auto"/>
        <w:ind w:left="900"/>
        <w:contextualSpacing/>
        <w:rPr>
          <w:rFonts w:ascii="Arial" w:hAnsi="Arial" w:cs="Arial"/>
          <w:sz w:val="24"/>
          <w:szCs w:val="24"/>
        </w:rPr>
      </w:pPr>
      <w:r w:rsidRPr="00BE781D">
        <w:rPr>
          <w:rFonts w:ascii="Arial" w:hAnsi="Arial" w:cs="Arial"/>
          <w:sz w:val="24"/>
          <w:szCs w:val="24"/>
        </w:rPr>
        <w:t xml:space="preserve">An </w:t>
      </w:r>
      <w:r w:rsidR="00536672" w:rsidRPr="00BE781D">
        <w:rPr>
          <w:rFonts w:ascii="Arial" w:hAnsi="Arial" w:cs="Arial"/>
          <w:sz w:val="24"/>
          <w:szCs w:val="24"/>
        </w:rPr>
        <w:t>a</w:t>
      </w:r>
      <w:r w:rsidRPr="00BE781D">
        <w:rPr>
          <w:rFonts w:ascii="Arial" w:hAnsi="Arial" w:cs="Arial"/>
          <w:sz w:val="24"/>
          <w:szCs w:val="24"/>
        </w:rPr>
        <w:t xml:space="preserve">pplicant with </w:t>
      </w:r>
      <w:r w:rsidR="00AF746B" w:rsidRPr="00BE781D">
        <w:rPr>
          <w:rFonts w:ascii="Arial" w:hAnsi="Arial" w:cs="Arial"/>
          <w:sz w:val="24"/>
          <w:szCs w:val="24"/>
        </w:rPr>
        <w:t>a</w:t>
      </w:r>
      <w:r w:rsidR="002F7F39" w:rsidRPr="00BE781D">
        <w:rPr>
          <w:rFonts w:ascii="Arial" w:hAnsi="Arial" w:cs="Arial"/>
          <w:sz w:val="24"/>
          <w:szCs w:val="24"/>
        </w:rPr>
        <w:t xml:space="preserve"> jurisdictional boundary </w:t>
      </w:r>
      <w:r w:rsidR="00AF746B" w:rsidRPr="00BE781D">
        <w:rPr>
          <w:rFonts w:ascii="Arial" w:hAnsi="Arial" w:cs="Arial"/>
          <w:sz w:val="24"/>
          <w:szCs w:val="24"/>
        </w:rPr>
        <w:t>with</w:t>
      </w:r>
      <w:r w:rsidR="002F7F39" w:rsidRPr="00BE781D">
        <w:rPr>
          <w:rFonts w:ascii="Arial" w:hAnsi="Arial" w:cs="Arial"/>
          <w:sz w:val="24"/>
          <w:szCs w:val="24"/>
        </w:rPr>
        <w:t xml:space="preserve"> a population that meets the definition of a DAC or EDA may qualify for the applicable Group A</w:t>
      </w:r>
      <w:r w:rsidR="007D4460" w:rsidRPr="00BE781D">
        <w:rPr>
          <w:rFonts w:ascii="Arial" w:hAnsi="Arial" w:cs="Arial"/>
          <w:sz w:val="24"/>
          <w:szCs w:val="24"/>
        </w:rPr>
        <w:t>,</w:t>
      </w:r>
      <w:r w:rsidR="002F7F39" w:rsidRPr="00BE781D">
        <w:rPr>
          <w:rFonts w:ascii="Arial" w:hAnsi="Arial" w:cs="Arial"/>
          <w:sz w:val="24"/>
          <w:szCs w:val="24"/>
        </w:rPr>
        <w:t xml:space="preserve"> Group B</w:t>
      </w:r>
      <w:r w:rsidR="007D4460" w:rsidRPr="00BE781D">
        <w:rPr>
          <w:rFonts w:ascii="Arial" w:hAnsi="Arial" w:cs="Arial"/>
          <w:sz w:val="24"/>
          <w:szCs w:val="24"/>
        </w:rPr>
        <w:t>,</w:t>
      </w:r>
      <w:r w:rsidR="002F7F39" w:rsidRPr="00BE781D">
        <w:rPr>
          <w:rFonts w:ascii="Arial" w:hAnsi="Arial" w:cs="Arial"/>
          <w:sz w:val="24"/>
          <w:szCs w:val="24"/>
        </w:rPr>
        <w:t xml:space="preserve"> or Group </w:t>
      </w:r>
      <w:r w:rsidR="007D4460" w:rsidRPr="00BE781D">
        <w:rPr>
          <w:rFonts w:ascii="Arial" w:hAnsi="Arial" w:cs="Arial"/>
          <w:sz w:val="24"/>
          <w:szCs w:val="24"/>
        </w:rPr>
        <w:t>C</w:t>
      </w:r>
      <w:r w:rsidR="002F7F39" w:rsidRPr="00BE781D">
        <w:rPr>
          <w:rFonts w:ascii="Arial" w:hAnsi="Arial" w:cs="Arial"/>
          <w:sz w:val="24"/>
          <w:szCs w:val="24"/>
        </w:rPr>
        <w:t xml:space="preserve"> match reduction.  </w:t>
      </w:r>
      <w:r w:rsidR="005F6F5F" w:rsidRPr="00BE781D">
        <w:rPr>
          <w:rFonts w:ascii="Arial" w:hAnsi="Arial" w:cs="Arial"/>
          <w:sz w:val="24"/>
          <w:szCs w:val="24"/>
        </w:rPr>
        <w:t xml:space="preserve">An </w:t>
      </w:r>
      <w:r w:rsidR="00536672" w:rsidRPr="00BE781D">
        <w:rPr>
          <w:rFonts w:ascii="Arial" w:hAnsi="Arial" w:cs="Arial"/>
          <w:sz w:val="24"/>
          <w:szCs w:val="24"/>
        </w:rPr>
        <w:t>a</w:t>
      </w:r>
      <w:r w:rsidR="005F6F5F" w:rsidRPr="00BE781D">
        <w:rPr>
          <w:rFonts w:ascii="Arial" w:hAnsi="Arial" w:cs="Arial"/>
          <w:sz w:val="24"/>
          <w:szCs w:val="24"/>
        </w:rPr>
        <w:t>pplicant with a jurisdictional boundary with a population that does not meet the definition of a DAC or EDA</w:t>
      </w:r>
      <w:r w:rsidR="002F7F39" w:rsidRPr="00BE781D">
        <w:rPr>
          <w:rFonts w:ascii="Arial" w:hAnsi="Arial" w:cs="Arial"/>
          <w:sz w:val="24"/>
          <w:szCs w:val="24"/>
        </w:rPr>
        <w:t xml:space="preserve"> may qualify </w:t>
      </w:r>
      <w:r w:rsidR="005F6F5F" w:rsidRPr="00BE781D">
        <w:rPr>
          <w:rFonts w:ascii="Arial" w:hAnsi="Arial" w:cs="Arial"/>
          <w:sz w:val="24"/>
          <w:szCs w:val="24"/>
        </w:rPr>
        <w:t xml:space="preserve">for a match reduction </w:t>
      </w:r>
      <w:r w:rsidR="002F7F39" w:rsidRPr="00BE781D">
        <w:rPr>
          <w:rFonts w:ascii="Arial" w:hAnsi="Arial" w:cs="Arial"/>
          <w:sz w:val="24"/>
          <w:szCs w:val="24"/>
        </w:rPr>
        <w:t xml:space="preserve">under Group C </w:t>
      </w:r>
      <w:r w:rsidR="005F6F5F" w:rsidRPr="00BE781D">
        <w:rPr>
          <w:rFonts w:ascii="Arial" w:hAnsi="Arial" w:cs="Arial"/>
          <w:sz w:val="24"/>
          <w:szCs w:val="24"/>
        </w:rPr>
        <w:t xml:space="preserve">for those </w:t>
      </w:r>
      <w:r w:rsidR="00DE21F9" w:rsidRPr="00BE781D">
        <w:rPr>
          <w:rFonts w:ascii="Arial" w:hAnsi="Arial" w:cs="Arial"/>
          <w:sz w:val="24"/>
          <w:szCs w:val="24"/>
        </w:rPr>
        <w:t>component</w:t>
      </w:r>
      <w:r w:rsidR="005F6F5F" w:rsidRPr="00BE781D">
        <w:rPr>
          <w:rFonts w:ascii="Arial" w:hAnsi="Arial" w:cs="Arial"/>
          <w:sz w:val="24"/>
          <w:szCs w:val="24"/>
        </w:rPr>
        <w:t>s of the project that benefit a DAC or EDA</w:t>
      </w:r>
      <w:r w:rsidR="000200D1" w:rsidRPr="00BE781D">
        <w:rPr>
          <w:rFonts w:ascii="Arial" w:hAnsi="Arial" w:cs="Arial"/>
          <w:sz w:val="24"/>
          <w:szCs w:val="24"/>
        </w:rPr>
        <w:t xml:space="preserve"> (see Table 2)</w:t>
      </w:r>
      <w:r w:rsidR="002F7F39" w:rsidRPr="00BE781D">
        <w:rPr>
          <w:rFonts w:ascii="Arial" w:hAnsi="Arial" w:cs="Arial"/>
          <w:sz w:val="24"/>
          <w:szCs w:val="24"/>
        </w:rPr>
        <w:t>.</w:t>
      </w:r>
    </w:p>
    <w:p w14:paraId="7ADD1B79" w14:textId="77777777" w:rsidR="002F7F39" w:rsidRPr="00BE781D" w:rsidRDefault="002F7F39" w:rsidP="00C21369">
      <w:pPr>
        <w:spacing w:after="0" w:line="240" w:lineRule="auto"/>
        <w:ind w:left="900"/>
        <w:contextualSpacing/>
        <w:rPr>
          <w:rFonts w:ascii="Arial" w:hAnsi="Arial" w:cs="Arial"/>
          <w:sz w:val="24"/>
          <w:szCs w:val="24"/>
        </w:rPr>
      </w:pPr>
    </w:p>
    <w:p w14:paraId="0F73E074" w14:textId="16204B38" w:rsidR="002F7F39" w:rsidRPr="00BE781D" w:rsidRDefault="002F7F39" w:rsidP="00C21369">
      <w:pPr>
        <w:spacing w:after="0" w:line="240" w:lineRule="auto"/>
        <w:ind w:left="900"/>
        <w:contextualSpacing/>
        <w:rPr>
          <w:rFonts w:ascii="Arial" w:hAnsi="Arial" w:cs="Arial"/>
          <w:sz w:val="24"/>
          <w:szCs w:val="24"/>
        </w:rPr>
      </w:pPr>
      <w:r w:rsidRPr="00BE781D">
        <w:rPr>
          <w:rFonts w:ascii="Arial" w:hAnsi="Arial" w:cs="Arial"/>
          <w:sz w:val="24"/>
          <w:szCs w:val="24"/>
        </w:rPr>
        <w:t xml:space="preserve">If </w:t>
      </w:r>
      <w:r w:rsidR="00067DB6" w:rsidRPr="00BE781D">
        <w:rPr>
          <w:rFonts w:ascii="Arial" w:hAnsi="Arial" w:cs="Arial"/>
          <w:sz w:val="24"/>
          <w:szCs w:val="24"/>
        </w:rPr>
        <w:t xml:space="preserve">the </w:t>
      </w:r>
      <w:r w:rsidRPr="00BE781D">
        <w:rPr>
          <w:rFonts w:ascii="Arial" w:hAnsi="Arial" w:cs="Arial"/>
          <w:sz w:val="24"/>
          <w:szCs w:val="24"/>
        </w:rPr>
        <w:t xml:space="preserve">Deputy Director of the </w:t>
      </w:r>
      <w:r w:rsidR="00262036" w:rsidRPr="00BE781D">
        <w:rPr>
          <w:rFonts w:ascii="Arial" w:hAnsi="Arial" w:cs="Arial"/>
          <w:sz w:val="24"/>
          <w:szCs w:val="24"/>
        </w:rPr>
        <w:t>DFA</w:t>
      </w:r>
      <w:r w:rsidRPr="00BE781D">
        <w:rPr>
          <w:rFonts w:ascii="Arial" w:hAnsi="Arial" w:cs="Arial"/>
          <w:sz w:val="24"/>
          <w:szCs w:val="24"/>
        </w:rPr>
        <w:t xml:space="preserve"> determines a match reduction is not allowed and the project is approved for funding, </w:t>
      </w:r>
      <w:r w:rsidR="00262036" w:rsidRPr="00BE781D">
        <w:rPr>
          <w:rFonts w:ascii="Arial" w:hAnsi="Arial" w:cs="Arial"/>
          <w:sz w:val="24"/>
          <w:szCs w:val="24"/>
        </w:rPr>
        <w:t>DFA</w:t>
      </w:r>
      <w:r w:rsidRPr="00BE781D">
        <w:rPr>
          <w:rFonts w:ascii="Arial" w:hAnsi="Arial" w:cs="Arial"/>
          <w:sz w:val="24"/>
          <w:szCs w:val="24"/>
        </w:rPr>
        <w:t xml:space="preserve"> staff will work with the applicant to reduce the grant amount or increase matching funds.</w:t>
      </w:r>
    </w:p>
    <w:p w14:paraId="03C3396F" w14:textId="77777777" w:rsidR="001A4443" w:rsidRPr="00BE781D" w:rsidRDefault="001A4443" w:rsidP="002F7F39">
      <w:pPr>
        <w:spacing w:after="0" w:line="240" w:lineRule="auto"/>
        <w:contextualSpacing/>
        <w:rPr>
          <w:rFonts w:ascii="Arial" w:hAnsi="Arial"/>
          <w:sz w:val="24"/>
          <w:szCs w:val="24"/>
        </w:rPr>
      </w:pPr>
    </w:p>
    <w:p w14:paraId="3C28ED73" w14:textId="3556FB7E" w:rsidR="002F7F39" w:rsidRPr="00BE781D" w:rsidRDefault="002F7F39" w:rsidP="002F7F39">
      <w:pPr>
        <w:spacing w:after="0" w:line="240" w:lineRule="auto"/>
        <w:contextualSpacing/>
        <w:rPr>
          <w:rFonts w:ascii="Arial" w:hAnsi="Arial" w:cs="Arial"/>
          <w:b/>
          <w:sz w:val="24"/>
          <w:szCs w:val="24"/>
        </w:rPr>
      </w:pPr>
      <w:r w:rsidRPr="00BE781D">
        <w:rPr>
          <w:rFonts w:ascii="Arial" w:hAnsi="Arial" w:cs="Arial"/>
          <w:b/>
          <w:sz w:val="24"/>
          <w:szCs w:val="24"/>
        </w:rPr>
        <w:t xml:space="preserve">Table </w:t>
      </w:r>
      <w:r w:rsidR="005F6F5F" w:rsidRPr="00BE781D">
        <w:rPr>
          <w:rFonts w:ascii="Arial" w:hAnsi="Arial" w:cs="Arial"/>
          <w:b/>
          <w:sz w:val="24"/>
          <w:szCs w:val="24"/>
        </w:rPr>
        <w:t>2</w:t>
      </w:r>
      <w:r w:rsidR="003A0407" w:rsidRPr="00BE781D">
        <w:rPr>
          <w:rFonts w:ascii="Arial" w:hAnsi="Arial" w:cs="Arial"/>
          <w:b/>
          <w:sz w:val="24"/>
          <w:szCs w:val="24"/>
        </w:rPr>
        <w:t>.</w:t>
      </w:r>
      <w:r w:rsidRPr="00BE781D">
        <w:rPr>
          <w:rFonts w:ascii="Arial" w:hAnsi="Arial" w:cs="Arial"/>
          <w:b/>
          <w:sz w:val="24"/>
          <w:szCs w:val="24"/>
        </w:rPr>
        <w:t xml:space="preserve"> Reduced Match for </w:t>
      </w:r>
      <w:r w:rsidR="00202463" w:rsidRPr="00BE781D">
        <w:rPr>
          <w:rFonts w:ascii="Arial" w:hAnsi="Arial" w:cs="Arial"/>
          <w:b/>
          <w:sz w:val="24"/>
          <w:szCs w:val="24"/>
        </w:rPr>
        <w:t xml:space="preserve">Project </w:t>
      </w:r>
      <w:r w:rsidR="003A0407" w:rsidRPr="00BE781D">
        <w:rPr>
          <w:rFonts w:ascii="Arial" w:hAnsi="Arial" w:cs="Arial"/>
          <w:b/>
          <w:sz w:val="24"/>
          <w:szCs w:val="24"/>
        </w:rPr>
        <w:t>C</w:t>
      </w:r>
      <w:r w:rsidR="00202463" w:rsidRPr="00BE781D">
        <w:rPr>
          <w:rFonts w:ascii="Arial" w:hAnsi="Arial" w:cs="Arial"/>
          <w:b/>
          <w:sz w:val="24"/>
          <w:szCs w:val="24"/>
        </w:rPr>
        <w:t xml:space="preserve">omponents </w:t>
      </w:r>
      <w:r w:rsidR="003A0407" w:rsidRPr="00BE781D">
        <w:rPr>
          <w:rFonts w:ascii="Arial" w:hAnsi="Arial" w:cs="Arial"/>
          <w:b/>
          <w:sz w:val="24"/>
          <w:szCs w:val="24"/>
        </w:rPr>
        <w:t>T</w:t>
      </w:r>
      <w:r w:rsidR="00202463" w:rsidRPr="00BE781D">
        <w:rPr>
          <w:rFonts w:ascii="Arial" w:hAnsi="Arial" w:cs="Arial"/>
          <w:b/>
          <w:sz w:val="24"/>
          <w:szCs w:val="24"/>
        </w:rPr>
        <w:t xml:space="preserve">hat </w:t>
      </w:r>
      <w:r w:rsidR="003A0407" w:rsidRPr="00BE781D">
        <w:rPr>
          <w:rFonts w:ascii="Arial" w:hAnsi="Arial" w:cs="Arial"/>
          <w:b/>
          <w:sz w:val="24"/>
          <w:szCs w:val="24"/>
        </w:rPr>
        <w:t>D</w:t>
      </w:r>
      <w:r w:rsidR="00202463" w:rsidRPr="00BE781D">
        <w:rPr>
          <w:rFonts w:ascii="Arial" w:hAnsi="Arial" w:cs="Arial"/>
          <w:b/>
          <w:sz w:val="24"/>
          <w:szCs w:val="24"/>
        </w:rPr>
        <w:t xml:space="preserve">irectly </w:t>
      </w:r>
      <w:r w:rsidR="003A0407" w:rsidRPr="00BE781D">
        <w:rPr>
          <w:rFonts w:ascii="Arial" w:hAnsi="Arial" w:cs="Arial"/>
          <w:b/>
          <w:sz w:val="24"/>
          <w:szCs w:val="24"/>
        </w:rPr>
        <w:t>B</w:t>
      </w:r>
      <w:r w:rsidR="00202463" w:rsidRPr="00BE781D">
        <w:rPr>
          <w:rFonts w:ascii="Arial" w:hAnsi="Arial" w:cs="Arial"/>
          <w:b/>
          <w:sz w:val="24"/>
          <w:szCs w:val="24"/>
        </w:rPr>
        <w:t xml:space="preserve">enefit </w:t>
      </w:r>
      <w:r w:rsidRPr="00BE781D">
        <w:rPr>
          <w:rFonts w:ascii="Arial" w:hAnsi="Arial" w:cs="Arial"/>
          <w:b/>
          <w:sz w:val="24"/>
          <w:szCs w:val="24"/>
        </w:rPr>
        <w:t>DAC</w:t>
      </w:r>
      <w:r w:rsidR="0071447F">
        <w:rPr>
          <w:rFonts w:ascii="Arial" w:hAnsi="Arial" w:cs="Arial"/>
          <w:b/>
          <w:sz w:val="24"/>
          <w:szCs w:val="24"/>
        </w:rPr>
        <w:t>/</w:t>
      </w:r>
      <w:r w:rsidRPr="00BE781D">
        <w:rPr>
          <w:rFonts w:ascii="Arial" w:hAnsi="Arial" w:cs="Arial"/>
          <w:b/>
          <w:sz w:val="24"/>
          <w:szCs w:val="24"/>
        </w:rPr>
        <w:t>EDA</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350"/>
      </w:tblGrid>
      <w:tr w:rsidR="00AE7BC4" w:rsidRPr="00BE781D" w14:paraId="356F3156" w14:textId="77777777" w:rsidTr="00435918">
        <w:trPr>
          <w:trHeight w:val="458"/>
        </w:trPr>
        <w:tc>
          <w:tcPr>
            <w:tcW w:w="9576" w:type="dxa"/>
            <w:shd w:val="clear" w:color="auto" w:fill="4F81BD" w:themeFill="accent1"/>
            <w:vAlign w:val="center"/>
          </w:tcPr>
          <w:p w14:paraId="78BAE850" w14:textId="4C481D75" w:rsidR="00AE7BC4" w:rsidRPr="00BE781D" w:rsidRDefault="00AE7BC4" w:rsidP="00435918">
            <w:pPr>
              <w:contextualSpacing/>
              <w:jc w:val="center"/>
              <w:rPr>
                <w:rFonts w:ascii="Arial" w:hAnsi="Arial" w:cs="Arial"/>
                <w:b/>
                <w:sz w:val="24"/>
                <w:szCs w:val="24"/>
              </w:rPr>
            </w:pPr>
            <w:r w:rsidRPr="00BE781D">
              <w:rPr>
                <w:rFonts w:ascii="Arial" w:hAnsi="Arial" w:cs="Arial"/>
                <w:b/>
                <w:color w:val="FFFFFF" w:themeColor="background1"/>
                <w:sz w:val="24"/>
                <w:szCs w:val="24"/>
              </w:rPr>
              <w:t xml:space="preserve">Match Requirement </w:t>
            </w:r>
            <w:r w:rsidRPr="00BE781D">
              <w:rPr>
                <w:rFonts w:ascii="Arial" w:hAnsi="Arial" w:cs="Arial"/>
                <w:b/>
                <w:color w:val="FFFFFF" w:themeColor="background1"/>
                <w:sz w:val="24"/>
                <w:szCs w:val="24"/>
                <w:vertAlign w:val="superscript"/>
              </w:rPr>
              <w:t>*</w:t>
            </w:r>
          </w:p>
        </w:tc>
      </w:tr>
      <w:tr w:rsidR="00AE7BC4" w:rsidRPr="00BE781D" w14:paraId="5CE9FC38" w14:textId="77777777" w:rsidTr="0071447F">
        <w:trPr>
          <w:trHeight w:val="440"/>
        </w:trPr>
        <w:tc>
          <w:tcPr>
            <w:tcW w:w="9576" w:type="dxa"/>
            <w:tcBorders>
              <w:bottom w:val="single" w:sz="4" w:space="0" w:color="1F497D" w:themeColor="text2"/>
            </w:tcBorders>
          </w:tcPr>
          <w:p w14:paraId="06DA5AF3" w14:textId="24EB9464" w:rsidR="00AE7BC4" w:rsidRPr="00BE781D" w:rsidRDefault="00AE7BC4" w:rsidP="00AE7BC4">
            <w:pPr>
              <w:contextualSpacing/>
              <w:rPr>
                <w:rFonts w:ascii="Arial" w:hAnsi="Arial" w:cs="Arial"/>
                <w:b/>
                <w:sz w:val="24"/>
                <w:szCs w:val="24"/>
              </w:rPr>
            </w:pPr>
            <w:r w:rsidRPr="00BE781D">
              <w:rPr>
                <w:rFonts w:ascii="Arial" w:hAnsi="Arial" w:cs="Arial"/>
                <w:b/>
                <w:sz w:val="24"/>
                <w:szCs w:val="24"/>
              </w:rPr>
              <w:t>Group A</w:t>
            </w:r>
            <w:r w:rsidR="00137760" w:rsidRPr="00BE781D">
              <w:rPr>
                <w:rFonts w:ascii="Arial" w:hAnsi="Arial" w:cs="Arial"/>
                <w:b/>
                <w:sz w:val="24"/>
                <w:szCs w:val="24"/>
              </w:rPr>
              <w:t>**</w:t>
            </w:r>
            <w:r w:rsidRPr="00BE781D">
              <w:rPr>
                <w:rFonts w:ascii="Arial" w:hAnsi="Arial" w:cs="Arial"/>
                <w:b/>
                <w:sz w:val="24"/>
                <w:szCs w:val="24"/>
              </w:rPr>
              <w:t>: 100% of the Project Benefit</w:t>
            </w:r>
            <w:r w:rsidR="007D4460" w:rsidRPr="00BE781D">
              <w:rPr>
                <w:rFonts w:ascii="Arial" w:hAnsi="Arial" w:cs="Arial"/>
                <w:b/>
                <w:sz w:val="24"/>
                <w:szCs w:val="24"/>
              </w:rPr>
              <w:t>s</w:t>
            </w:r>
            <w:r w:rsidRPr="00BE781D">
              <w:rPr>
                <w:rFonts w:ascii="Arial" w:hAnsi="Arial" w:cs="Arial"/>
                <w:b/>
                <w:sz w:val="24"/>
                <w:szCs w:val="24"/>
              </w:rPr>
              <w:t xml:space="preserve"> </w:t>
            </w:r>
            <w:r w:rsidR="00DF45E9" w:rsidRPr="00BE781D">
              <w:rPr>
                <w:rFonts w:ascii="Arial" w:hAnsi="Arial" w:cs="Arial"/>
                <w:b/>
                <w:sz w:val="24"/>
                <w:szCs w:val="24"/>
              </w:rPr>
              <w:t>a</w:t>
            </w:r>
            <w:r w:rsidRPr="00BE781D">
              <w:rPr>
                <w:rFonts w:ascii="Arial" w:hAnsi="Arial" w:cs="Arial"/>
                <w:b/>
                <w:sz w:val="24"/>
                <w:szCs w:val="24"/>
              </w:rPr>
              <w:t xml:space="preserve"> Small &amp; Severely DAC </w:t>
            </w:r>
          </w:p>
          <w:p w14:paraId="01DFD66D" w14:textId="77777777" w:rsidR="00AE7BC4" w:rsidRPr="00BE781D" w:rsidRDefault="00AE7BC4" w:rsidP="00AE7BC4">
            <w:pPr>
              <w:contextualSpacing/>
              <w:rPr>
                <w:rFonts w:ascii="Arial" w:hAnsi="Arial" w:cs="Arial"/>
                <w:sz w:val="24"/>
                <w:szCs w:val="24"/>
              </w:rPr>
            </w:pPr>
            <w:r w:rsidRPr="00BE781D">
              <w:rPr>
                <w:rFonts w:ascii="Arial" w:hAnsi="Arial" w:cs="Arial"/>
                <w:sz w:val="24"/>
                <w:szCs w:val="24"/>
              </w:rPr>
              <w:t xml:space="preserve">5% match if population is less than 20,000 persons </w:t>
            </w:r>
            <w:r w:rsidRPr="00BE781D">
              <w:rPr>
                <w:rFonts w:ascii="Arial" w:hAnsi="Arial" w:cs="Arial"/>
                <w:b/>
                <w:sz w:val="24"/>
                <w:szCs w:val="24"/>
              </w:rPr>
              <w:t>AND</w:t>
            </w:r>
            <w:r w:rsidRPr="00BE781D">
              <w:rPr>
                <w:rFonts w:ascii="Arial" w:hAnsi="Arial" w:cs="Arial"/>
                <w:sz w:val="24"/>
                <w:szCs w:val="24"/>
              </w:rPr>
              <w:t xml:space="preserve"> median household income (MHI) is less than 60% of the Statewide MHI.</w:t>
            </w:r>
          </w:p>
          <w:p w14:paraId="0331D3A8" w14:textId="77777777" w:rsidR="00AE7BC4" w:rsidRPr="00BE781D" w:rsidRDefault="00AE7BC4" w:rsidP="00AE7BC4">
            <w:pPr>
              <w:contextualSpacing/>
              <w:rPr>
                <w:rFonts w:ascii="Arial" w:hAnsi="Arial" w:cs="Arial"/>
                <w:b/>
                <w:sz w:val="24"/>
                <w:szCs w:val="24"/>
              </w:rPr>
            </w:pPr>
          </w:p>
          <w:p w14:paraId="299183DE" w14:textId="4CC47736" w:rsidR="00AE7BC4" w:rsidRPr="00BE781D" w:rsidRDefault="00AE7BC4" w:rsidP="00AE7BC4">
            <w:pPr>
              <w:contextualSpacing/>
              <w:rPr>
                <w:rFonts w:ascii="Arial" w:hAnsi="Arial" w:cs="Arial"/>
                <w:b/>
                <w:sz w:val="24"/>
                <w:szCs w:val="24"/>
              </w:rPr>
            </w:pPr>
            <w:r w:rsidRPr="00BE781D">
              <w:rPr>
                <w:rFonts w:ascii="Arial" w:hAnsi="Arial" w:cs="Arial"/>
                <w:b/>
                <w:sz w:val="24"/>
                <w:szCs w:val="24"/>
              </w:rPr>
              <w:t>Group B</w:t>
            </w:r>
            <w:r w:rsidR="00137760" w:rsidRPr="00BE781D">
              <w:rPr>
                <w:rFonts w:ascii="Arial" w:hAnsi="Arial" w:cs="Arial"/>
                <w:b/>
                <w:sz w:val="24"/>
                <w:szCs w:val="24"/>
              </w:rPr>
              <w:t>**:</w:t>
            </w:r>
            <w:r w:rsidRPr="00BE781D">
              <w:rPr>
                <w:rFonts w:ascii="Arial" w:hAnsi="Arial" w:cs="Arial"/>
                <w:b/>
                <w:sz w:val="24"/>
                <w:szCs w:val="24"/>
              </w:rPr>
              <w:t xml:space="preserve"> 100% of the Project </w:t>
            </w:r>
            <w:r w:rsidR="00137760" w:rsidRPr="00BE781D">
              <w:rPr>
                <w:rFonts w:ascii="Arial" w:hAnsi="Arial" w:cs="Arial"/>
                <w:b/>
                <w:sz w:val="24"/>
                <w:szCs w:val="24"/>
              </w:rPr>
              <w:t>Benefit</w:t>
            </w:r>
            <w:r w:rsidR="007D4460" w:rsidRPr="00BE781D">
              <w:rPr>
                <w:rFonts w:ascii="Arial" w:hAnsi="Arial" w:cs="Arial"/>
                <w:b/>
                <w:sz w:val="24"/>
                <w:szCs w:val="24"/>
              </w:rPr>
              <w:t>s</w:t>
            </w:r>
            <w:r w:rsidR="00137760" w:rsidRPr="00BE781D">
              <w:rPr>
                <w:rFonts w:ascii="Arial" w:hAnsi="Arial" w:cs="Arial"/>
                <w:b/>
                <w:sz w:val="24"/>
                <w:szCs w:val="24"/>
              </w:rPr>
              <w:t xml:space="preserve"> a</w:t>
            </w:r>
            <w:r w:rsidRPr="00BE781D">
              <w:rPr>
                <w:rFonts w:ascii="Arial" w:hAnsi="Arial" w:cs="Arial"/>
                <w:b/>
                <w:sz w:val="24"/>
                <w:szCs w:val="24"/>
              </w:rPr>
              <w:t xml:space="preserve"> DAC or EDA</w:t>
            </w:r>
            <w:r w:rsidR="00137760" w:rsidRPr="00BE781D">
              <w:rPr>
                <w:rFonts w:ascii="Arial" w:hAnsi="Arial" w:cs="Arial"/>
                <w:b/>
                <w:sz w:val="24"/>
                <w:szCs w:val="24"/>
              </w:rPr>
              <w:t xml:space="preserve"> </w:t>
            </w:r>
          </w:p>
          <w:p w14:paraId="4E7CA92F" w14:textId="77777777" w:rsidR="00AE7BC4" w:rsidRPr="00BE781D" w:rsidRDefault="00AE7BC4" w:rsidP="00AE7BC4">
            <w:pPr>
              <w:contextualSpacing/>
              <w:rPr>
                <w:rFonts w:ascii="Arial" w:hAnsi="Arial" w:cs="Arial"/>
                <w:sz w:val="24"/>
                <w:szCs w:val="24"/>
              </w:rPr>
            </w:pPr>
            <w:r w:rsidRPr="00BE781D">
              <w:rPr>
                <w:rFonts w:ascii="Arial" w:hAnsi="Arial" w:cs="Arial"/>
                <w:sz w:val="24"/>
                <w:szCs w:val="24"/>
              </w:rPr>
              <w:t>10% match if the community meets the definitions.</w:t>
            </w:r>
          </w:p>
          <w:p w14:paraId="1F735950" w14:textId="77777777" w:rsidR="00AE7BC4" w:rsidRPr="00BE781D" w:rsidRDefault="00AE7BC4" w:rsidP="00AE7BC4">
            <w:pPr>
              <w:contextualSpacing/>
              <w:rPr>
                <w:rFonts w:ascii="Arial" w:hAnsi="Arial" w:cs="Arial"/>
                <w:b/>
                <w:sz w:val="24"/>
                <w:szCs w:val="24"/>
              </w:rPr>
            </w:pPr>
          </w:p>
          <w:p w14:paraId="27361D24" w14:textId="77777777" w:rsidR="00AE7BC4" w:rsidRPr="00BE781D" w:rsidRDefault="00AE7BC4" w:rsidP="00AE7BC4">
            <w:pPr>
              <w:contextualSpacing/>
              <w:rPr>
                <w:rFonts w:ascii="Arial" w:hAnsi="Arial" w:cs="Arial"/>
                <w:b/>
                <w:sz w:val="24"/>
                <w:szCs w:val="24"/>
              </w:rPr>
            </w:pPr>
            <w:r w:rsidRPr="00BE781D">
              <w:rPr>
                <w:rFonts w:ascii="Arial" w:hAnsi="Arial" w:cs="Arial"/>
                <w:b/>
                <w:sz w:val="24"/>
                <w:szCs w:val="24"/>
              </w:rPr>
              <w:t xml:space="preserve">Group C: Applicant </w:t>
            </w:r>
            <w:r w:rsidR="007612D0" w:rsidRPr="00BE781D">
              <w:rPr>
                <w:rFonts w:ascii="Arial" w:hAnsi="Arial" w:cs="Arial"/>
                <w:b/>
                <w:sz w:val="24"/>
                <w:szCs w:val="24"/>
              </w:rPr>
              <w:t xml:space="preserve">with a Jurisdictional Area that </w:t>
            </w:r>
            <w:r w:rsidRPr="00BE781D">
              <w:rPr>
                <w:rFonts w:ascii="Arial" w:hAnsi="Arial" w:cs="Arial"/>
                <w:b/>
                <w:sz w:val="24"/>
                <w:szCs w:val="24"/>
              </w:rPr>
              <w:t xml:space="preserve">is not a DAC or EDA, but with Project Components that Benefit a DAC or EDA </w:t>
            </w:r>
          </w:p>
          <w:p w14:paraId="05C475DB" w14:textId="6208C811" w:rsidR="00AE7BC4" w:rsidRPr="00BE781D" w:rsidRDefault="00AE7BC4" w:rsidP="00AE7BC4">
            <w:pPr>
              <w:contextualSpacing/>
              <w:rPr>
                <w:rFonts w:ascii="Arial" w:hAnsi="Arial" w:cs="Arial"/>
                <w:sz w:val="24"/>
                <w:szCs w:val="24"/>
              </w:rPr>
            </w:pPr>
            <w:r w:rsidRPr="00BE781D">
              <w:rPr>
                <w:rFonts w:ascii="Arial" w:hAnsi="Arial" w:cs="Arial"/>
                <w:sz w:val="24"/>
                <w:szCs w:val="24"/>
              </w:rPr>
              <w:t>20% match for the component(s) of the Project that benefit a DAC or EDA</w:t>
            </w:r>
            <w:r w:rsidR="009B7E65" w:rsidRPr="00BE781D">
              <w:rPr>
                <w:rFonts w:ascii="Arial" w:hAnsi="Arial" w:cs="Arial"/>
                <w:sz w:val="24"/>
                <w:szCs w:val="24"/>
              </w:rPr>
              <w:t>.</w:t>
            </w:r>
          </w:p>
        </w:tc>
      </w:tr>
      <w:tr w:rsidR="00AE7BC4" w:rsidRPr="00BE781D" w14:paraId="4FB6BF43" w14:textId="77777777" w:rsidTr="00260193">
        <w:trPr>
          <w:trHeight w:val="2384"/>
        </w:trPr>
        <w:tc>
          <w:tcPr>
            <w:tcW w:w="9576" w:type="dxa"/>
            <w:tcBorders>
              <w:left w:val="nil"/>
              <w:bottom w:val="nil"/>
              <w:right w:val="nil"/>
            </w:tcBorders>
          </w:tcPr>
          <w:p w14:paraId="13D8C8EA" w14:textId="77777777" w:rsidR="00AE7BC4" w:rsidRPr="00BE781D" w:rsidRDefault="00AE7BC4" w:rsidP="00435918">
            <w:pPr>
              <w:spacing w:before="60"/>
              <w:contextualSpacing/>
              <w:rPr>
                <w:rFonts w:ascii="Arial" w:hAnsi="Arial" w:cs="Arial"/>
                <w:sz w:val="24"/>
                <w:szCs w:val="24"/>
              </w:rPr>
            </w:pPr>
            <w:r w:rsidRPr="00BE781D">
              <w:rPr>
                <w:rFonts w:ascii="Arial" w:hAnsi="Arial" w:cs="Arial"/>
                <w:b/>
                <w:sz w:val="24"/>
                <w:szCs w:val="24"/>
              </w:rPr>
              <w:t>*</w:t>
            </w:r>
            <w:r w:rsidRPr="00BE781D">
              <w:rPr>
                <w:rFonts w:ascii="Arial" w:hAnsi="Arial" w:cs="Arial"/>
                <w:sz w:val="24"/>
                <w:szCs w:val="24"/>
              </w:rPr>
              <w:t xml:space="preserve"> Match is calculated based on the total project cost, </w:t>
            </w:r>
            <w:r w:rsidRPr="00BE781D">
              <w:rPr>
                <w:rFonts w:ascii="Arial" w:hAnsi="Arial" w:cs="Arial"/>
                <w:b/>
                <w:sz w:val="24"/>
                <w:szCs w:val="24"/>
                <w:u w:val="single"/>
              </w:rPr>
              <w:t>not</w:t>
            </w:r>
            <w:r w:rsidRPr="00BE781D">
              <w:rPr>
                <w:rFonts w:ascii="Arial" w:hAnsi="Arial" w:cs="Arial"/>
                <w:sz w:val="24"/>
                <w:szCs w:val="24"/>
              </w:rPr>
              <w:t xml:space="preserve"> on the grant amount.  </w:t>
            </w:r>
          </w:p>
          <w:p w14:paraId="66939E34" w14:textId="05E3C53E" w:rsidR="00AE7BC4" w:rsidRPr="00BE781D" w:rsidRDefault="000200D1" w:rsidP="00435918">
            <w:pPr>
              <w:spacing w:before="60"/>
              <w:contextualSpacing/>
              <w:rPr>
                <w:rFonts w:ascii="Arial" w:hAnsi="Arial" w:cs="Arial"/>
                <w:sz w:val="24"/>
                <w:szCs w:val="24"/>
              </w:rPr>
            </w:pPr>
            <w:r w:rsidRPr="00BE781D">
              <w:rPr>
                <w:rFonts w:ascii="Arial" w:hAnsi="Arial" w:cs="Arial"/>
                <w:sz w:val="24"/>
                <w:szCs w:val="24"/>
              </w:rPr>
              <w:t xml:space="preserve">  </w:t>
            </w:r>
            <w:r w:rsidR="00AE7BC4" w:rsidRPr="00BE781D">
              <w:rPr>
                <w:rFonts w:ascii="Arial" w:hAnsi="Arial" w:cs="Arial"/>
                <w:sz w:val="24"/>
                <w:szCs w:val="24"/>
              </w:rPr>
              <w:t xml:space="preserve">Total Project </w:t>
            </w:r>
            <w:proofErr w:type="gramStart"/>
            <w:r w:rsidR="00AE7BC4" w:rsidRPr="00BE781D">
              <w:rPr>
                <w:rFonts w:ascii="Arial" w:hAnsi="Arial" w:cs="Arial"/>
                <w:sz w:val="24"/>
                <w:szCs w:val="24"/>
              </w:rPr>
              <w:t>Cost  x</w:t>
            </w:r>
            <w:proofErr w:type="gramEnd"/>
            <w:r w:rsidR="00AE7BC4" w:rsidRPr="00BE781D">
              <w:rPr>
                <w:rFonts w:ascii="Arial" w:hAnsi="Arial" w:cs="Arial"/>
                <w:sz w:val="24"/>
                <w:szCs w:val="24"/>
              </w:rPr>
              <w:t xml:space="preserve">  </w:t>
            </w:r>
            <w:r w:rsidRPr="00BE781D">
              <w:rPr>
                <w:rFonts w:ascii="Arial" w:hAnsi="Arial" w:cs="Arial"/>
                <w:sz w:val="24"/>
                <w:szCs w:val="24"/>
              </w:rPr>
              <w:t xml:space="preserve">Percent </w:t>
            </w:r>
            <w:r w:rsidR="00AE7BC4" w:rsidRPr="00BE781D">
              <w:rPr>
                <w:rFonts w:ascii="Arial" w:hAnsi="Arial" w:cs="Arial"/>
                <w:sz w:val="24"/>
                <w:szCs w:val="24"/>
              </w:rPr>
              <w:t>Match</w:t>
            </w:r>
            <w:r w:rsidR="00A64D06" w:rsidRPr="00BE781D">
              <w:rPr>
                <w:rFonts w:ascii="Arial" w:hAnsi="Arial" w:cs="Arial"/>
                <w:sz w:val="24"/>
                <w:szCs w:val="24"/>
              </w:rPr>
              <w:t xml:space="preserve"> (%)</w:t>
            </w:r>
            <w:r w:rsidR="00AE7BC4" w:rsidRPr="00BE781D">
              <w:rPr>
                <w:rFonts w:ascii="Arial" w:hAnsi="Arial" w:cs="Arial"/>
                <w:sz w:val="24"/>
                <w:szCs w:val="24"/>
              </w:rPr>
              <w:t xml:space="preserve"> = Required Match</w:t>
            </w:r>
          </w:p>
          <w:p w14:paraId="224D421B" w14:textId="7B92FD70" w:rsidR="000200D1" w:rsidRPr="00BE781D" w:rsidRDefault="0039472F" w:rsidP="0039472F">
            <w:pPr>
              <w:spacing w:before="60"/>
              <w:contextualSpacing/>
              <w:rPr>
                <w:rFonts w:ascii="Arial" w:hAnsi="Arial" w:cs="Arial"/>
                <w:sz w:val="24"/>
                <w:szCs w:val="24"/>
              </w:rPr>
            </w:pPr>
            <w:r w:rsidRPr="00BE781D">
              <w:rPr>
                <w:rFonts w:ascii="Arial" w:hAnsi="Arial" w:cs="Arial"/>
                <w:sz w:val="24"/>
                <w:szCs w:val="24"/>
              </w:rPr>
              <w:t>Group B Example [whole project benefits DAC and applicant is a DAC]</w:t>
            </w:r>
            <w:r w:rsidR="000200D1" w:rsidRPr="00BE781D">
              <w:rPr>
                <w:rFonts w:ascii="Arial" w:hAnsi="Arial" w:cs="Arial"/>
                <w:sz w:val="24"/>
                <w:szCs w:val="24"/>
              </w:rPr>
              <w:t xml:space="preserve"> - $3,750,000 (Total Project Cost) x 10% (Percent Match) = $375,000 Required Match</w:t>
            </w:r>
          </w:p>
          <w:p w14:paraId="121FE6EB" w14:textId="77777777" w:rsidR="0039472F" w:rsidRPr="00BE781D" w:rsidRDefault="0039472F" w:rsidP="005E3C45">
            <w:pPr>
              <w:spacing w:before="60"/>
              <w:contextualSpacing/>
              <w:rPr>
                <w:rFonts w:ascii="Arial" w:hAnsi="Arial" w:cs="Arial"/>
                <w:sz w:val="24"/>
                <w:szCs w:val="24"/>
              </w:rPr>
            </w:pPr>
            <w:r w:rsidRPr="00BE781D">
              <w:rPr>
                <w:rFonts w:ascii="Arial" w:hAnsi="Arial" w:cs="Arial"/>
                <w:sz w:val="24"/>
                <w:szCs w:val="24"/>
              </w:rPr>
              <w:t>Group C Example – Project includes source soil cleanup ($1,000,000)</w:t>
            </w:r>
            <w:r w:rsidR="00736B76" w:rsidRPr="00BE781D">
              <w:rPr>
                <w:rFonts w:ascii="Arial" w:hAnsi="Arial" w:cs="Arial"/>
                <w:sz w:val="24"/>
                <w:szCs w:val="24"/>
              </w:rPr>
              <w:t xml:space="preserve">, which </w:t>
            </w:r>
            <w:proofErr w:type="gramStart"/>
            <w:r w:rsidR="00736B76" w:rsidRPr="00BE781D">
              <w:rPr>
                <w:rFonts w:ascii="Arial" w:hAnsi="Arial" w:cs="Arial"/>
                <w:sz w:val="24"/>
                <w:szCs w:val="24"/>
              </w:rPr>
              <w:t>is located in</w:t>
            </w:r>
            <w:proofErr w:type="gramEnd"/>
            <w:r w:rsidR="00736B76" w:rsidRPr="00BE781D">
              <w:rPr>
                <w:rFonts w:ascii="Arial" w:hAnsi="Arial" w:cs="Arial"/>
                <w:sz w:val="24"/>
                <w:szCs w:val="24"/>
              </w:rPr>
              <w:t xml:space="preserve"> a DAC</w:t>
            </w:r>
            <w:r w:rsidRPr="00BE781D">
              <w:rPr>
                <w:rFonts w:ascii="Arial" w:hAnsi="Arial" w:cs="Arial"/>
                <w:sz w:val="24"/>
                <w:szCs w:val="24"/>
              </w:rPr>
              <w:t xml:space="preserve"> and </w:t>
            </w:r>
            <w:r w:rsidR="00736B76" w:rsidRPr="00BE781D">
              <w:rPr>
                <w:rFonts w:ascii="Arial" w:hAnsi="Arial" w:cs="Arial"/>
                <w:sz w:val="24"/>
                <w:szCs w:val="24"/>
              </w:rPr>
              <w:t xml:space="preserve">a </w:t>
            </w:r>
            <w:r w:rsidRPr="00BE781D">
              <w:rPr>
                <w:rFonts w:ascii="Arial" w:hAnsi="Arial" w:cs="Arial"/>
                <w:sz w:val="24"/>
                <w:szCs w:val="24"/>
              </w:rPr>
              <w:t xml:space="preserve">groundwater treatment </w:t>
            </w:r>
            <w:r w:rsidR="00736B76" w:rsidRPr="00BE781D">
              <w:rPr>
                <w:rFonts w:ascii="Arial" w:hAnsi="Arial" w:cs="Arial"/>
                <w:sz w:val="24"/>
                <w:szCs w:val="24"/>
              </w:rPr>
              <w:t xml:space="preserve">system </w:t>
            </w:r>
            <w:r w:rsidRPr="00BE781D">
              <w:rPr>
                <w:rFonts w:ascii="Arial" w:hAnsi="Arial" w:cs="Arial"/>
                <w:sz w:val="24"/>
                <w:szCs w:val="24"/>
              </w:rPr>
              <w:t>with water provided into</w:t>
            </w:r>
            <w:r w:rsidR="005E3C45" w:rsidRPr="00BE781D">
              <w:rPr>
                <w:rFonts w:ascii="Arial" w:hAnsi="Arial" w:cs="Arial"/>
                <w:sz w:val="24"/>
                <w:szCs w:val="24"/>
              </w:rPr>
              <w:t xml:space="preserve"> a</w:t>
            </w:r>
            <w:r w:rsidRPr="00BE781D">
              <w:rPr>
                <w:rFonts w:ascii="Arial" w:hAnsi="Arial" w:cs="Arial"/>
                <w:sz w:val="24"/>
                <w:szCs w:val="24"/>
              </w:rPr>
              <w:t xml:space="preserve"> distribution system ($5,000,000)</w:t>
            </w:r>
            <w:r w:rsidR="00736B76" w:rsidRPr="00BE781D">
              <w:rPr>
                <w:rFonts w:ascii="Arial" w:hAnsi="Arial" w:cs="Arial"/>
                <w:sz w:val="24"/>
                <w:szCs w:val="24"/>
              </w:rPr>
              <w:t>, which serves a community that is not considered a DAC</w:t>
            </w:r>
            <w:r w:rsidRPr="00BE781D">
              <w:rPr>
                <w:rFonts w:ascii="Arial" w:hAnsi="Arial" w:cs="Arial"/>
                <w:sz w:val="24"/>
                <w:szCs w:val="24"/>
              </w:rPr>
              <w:t xml:space="preserve">.  Source soil cleanup </w:t>
            </w:r>
            <w:r w:rsidR="00736B76" w:rsidRPr="00BE781D">
              <w:rPr>
                <w:rFonts w:ascii="Arial" w:hAnsi="Arial" w:cs="Arial"/>
                <w:sz w:val="24"/>
                <w:szCs w:val="24"/>
              </w:rPr>
              <w:t>takes place with</w:t>
            </w:r>
            <w:r w:rsidRPr="00BE781D">
              <w:rPr>
                <w:rFonts w:ascii="Arial" w:hAnsi="Arial" w:cs="Arial"/>
                <w:sz w:val="24"/>
                <w:szCs w:val="24"/>
              </w:rPr>
              <w:t>in</w:t>
            </w:r>
            <w:r w:rsidR="005E3C45" w:rsidRPr="00BE781D">
              <w:rPr>
                <w:rFonts w:ascii="Arial" w:hAnsi="Arial" w:cs="Arial"/>
                <w:sz w:val="24"/>
                <w:szCs w:val="24"/>
              </w:rPr>
              <w:t xml:space="preserve"> the</w:t>
            </w:r>
            <w:r w:rsidRPr="00BE781D">
              <w:rPr>
                <w:rFonts w:ascii="Arial" w:hAnsi="Arial" w:cs="Arial"/>
                <w:sz w:val="24"/>
                <w:szCs w:val="24"/>
              </w:rPr>
              <w:t xml:space="preserve"> DAC community: match requirement = 20% x $1,000,000 = $200,000.  Treated groundwater goes into a distribution system with a service area that is NOT a DAC: match requirement = 50% x $5,000,000 = $2,500,000.  Total project cost = $6,000,000; total match = $2,700,000.</w:t>
            </w:r>
          </w:p>
          <w:p w14:paraId="177DC9E3" w14:textId="32568C3E" w:rsidR="0039472F" w:rsidRPr="00BE781D" w:rsidRDefault="00765978" w:rsidP="005E3C45">
            <w:pPr>
              <w:spacing w:before="60"/>
              <w:contextualSpacing/>
              <w:rPr>
                <w:rFonts w:ascii="Arial" w:hAnsi="Arial" w:cs="Arial"/>
                <w:sz w:val="24"/>
                <w:szCs w:val="24"/>
              </w:rPr>
            </w:pPr>
            <w:r w:rsidRPr="00BE781D">
              <w:rPr>
                <w:rFonts w:ascii="Arial" w:hAnsi="Arial" w:cs="Arial"/>
                <w:sz w:val="24"/>
                <w:szCs w:val="24"/>
              </w:rPr>
              <w:t>** When funding a groundwater cleanup program</w:t>
            </w:r>
            <w:r w:rsidR="00137760" w:rsidRPr="00BE781D">
              <w:rPr>
                <w:rFonts w:ascii="Arial" w:hAnsi="Arial" w:cs="Arial"/>
                <w:sz w:val="24"/>
                <w:szCs w:val="24"/>
              </w:rPr>
              <w:t>, with multiple projects funded under a single agreement, the reduced match may be calculated on a</w:t>
            </w:r>
            <w:r w:rsidRPr="00BE781D">
              <w:rPr>
                <w:rFonts w:ascii="Arial" w:hAnsi="Arial" w:cs="Arial"/>
                <w:sz w:val="24"/>
                <w:szCs w:val="24"/>
              </w:rPr>
              <w:t xml:space="preserve"> per-</w:t>
            </w:r>
            <w:r w:rsidR="00137760" w:rsidRPr="00BE781D">
              <w:rPr>
                <w:rFonts w:ascii="Arial" w:hAnsi="Arial" w:cs="Arial"/>
                <w:sz w:val="24"/>
                <w:szCs w:val="24"/>
              </w:rPr>
              <w:t xml:space="preserve">project basis.  </w:t>
            </w:r>
          </w:p>
        </w:tc>
      </w:tr>
    </w:tbl>
    <w:p w14:paraId="7F98113C" w14:textId="77777777" w:rsidR="00CE61FC" w:rsidRPr="00BE781D" w:rsidRDefault="00CE61FC" w:rsidP="00055C7B">
      <w:pPr>
        <w:spacing w:after="0" w:line="240" w:lineRule="auto"/>
        <w:rPr>
          <w:rFonts w:ascii="Arial" w:hAnsi="Arial"/>
          <w:sz w:val="24"/>
          <w:szCs w:val="24"/>
        </w:rPr>
      </w:pPr>
    </w:p>
    <w:p w14:paraId="5C4D2A8C" w14:textId="5C53E04A" w:rsidR="00317DD8" w:rsidRPr="00BE781D" w:rsidRDefault="00643D16" w:rsidP="00EB3BAE">
      <w:pPr>
        <w:spacing w:after="0" w:line="240" w:lineRule="auto"/>
        <w:ind w:left="900"/>
        <w:contextualSpacing/>
        <w:rPr>
          <w:rFonts w:ascii="Arial" w:hAnsi="Arial" w:cs="Arial"/>
          <w:sz w:val="24"/>
          <w:szCs w:val="24"/>
        </w:rPr>
      </w:pPr>
      <w:bookmarkStart w:id="113" w:name="_ELIGIBLE_GRANT_RECIPIENTS"/>
      <w:bookmarkStart w:id="114" w:name="Table_3"/>
      <w:bookmarkEnd w:id="113"/>
      <w:bookmarkEnd w:id="114"/>
      <w:r w:rsidRPr="00BE781D">
        <w:rPr>
          <w:rFonts w:ascii="Arial" w:hAnsi="Arial" w:cs="Arial"/>
          <w:sz w:val="24"/>
          <w:szCs w:val="24"/>
        </w:rPr>
        <w:t xml:space="preserve">The requirement for match </w:t>
      </w:r>
      <w:r w:rsidR="00084DBF" w:rsidRPr="00BE781D">
        <w:rPr>
          <w:rFonts w:ascii="Arial" w:hAnsi="Arial" w:cs="Arial"/>
          <w:sz w:val="24"/>
          <w:szCs w:val="24"/>
        </w:rPr>
        <w:t>is</w:t>
      </w:r>
      <w:r w:rsidRPr="00BE781D">
        <w:rPr>
          <w:rFonts w:ascii="Arial" w:hAnsi="Arial" w:cs="Arial"/>
          <w:sz w:val="24"/>
          <w:szCs w:val="24"/>
        </w:rPr>
        <w:t xml:space="preserve"> waived for </w:t>
      </w:r>
      <w:r w:rsidR="00084DBF" w:rsidRPr="00BE781D">
        <w:rPr>
          <w:rFonts w:ascii="Arial" w:hAnsi="Arial" w:cs="Arial"/>
          <w:sz w:val="24"/>
          <w:szCs w:val="24"/>
        </w:rPr>
        <w:t xml:space="preserve">those </w:t>
      </w:r>
      <w:r w:rsidRPr="00BE781D">
        <w:rPr>
          <w:rFonts w:ascii="Arial" w:hAnsi="Arial" w:cs="Arial"/>
          <w:sz w:val="24"/>
          <w:szCs w:val="24"/>
        </w:rPr>
        <w:t>entities</w:t>
      </w:r>
      <w:r w:rsidR="00E161D8" w:rsidRPr="00BE781D">
        <w:rPr>
          <w:rFonts w:ascii="Arial" w:hAnsi="Arial" w:cs="Arial"/>
          <w:sz w:val="24"/>
          <w:szCs w:val="24"/>
        </w:rPr>
        <w:t xml:space="preserve"> that</w:t>
      </w:r>
      <w:r w:rsidRPr="00BE781D">
        <w:rPr>
          <w:rFonts w:ascii="Arial" w:hAnsi="Arial" w:cs="Arial"/>
          <w:sz w:val="24"/>
          <w:szCs w:val="24"/>
        </w:rPr>
        <w:t xml:space="preserve"> provide technical assistance</w:t>
      </w:r>
      <w:r w:rsidR="00084DBF" w:rsidRPr="00BE781D">
        <w:rPr>
          <w:rFonts w:ascii="Arial" w:hAnsi="Arial" w:cs="Arial"/>
          <w:sz w:val="24"/>
          <w:szCs w:val="24"/>
        </w:rPr>
        <w:t xml:space="preserve"> to </w:t>
      </w:r>
      <w:r w:rsidR="00D81BAF" w:rsidRPr="00BE781D">
        <w:rPr>
          <w:rFonts w:ascii="Arial" w:hAnsi="Arial" w:cs="Arial"/>
          <w:sz w:val="24"/>
          <w:szCs w:val="24"/>
        </w:rPr>
        <w:t>DAC</w:t>
      </w:r>
      <w:r w:rsidR="00084DBF" w:rsidRPr="00BE781D">
        <w:rPr>
          <w:rFonts w:ascii="Arial" w:hAnsi="Arial" w:cs="Arial"/>
          <w:sz w:val="24"/>
          <w:szCs w:val="24"/>
        </w:rPr>
        <w:t xml:space="preserve">s and </w:t>
      </w:r>
      <w:r w:rsidR="00D81BAF" w:rsidRPr="00BE781D">
        <w:rPr>
          <w:rFonts w:ascii="Arial" w:hAnsi="Arial" w:cs="Arial"/>
          <w:sz w:val="24"/>
          <w:szCs w:val="24"/>
        </w:rPr>
        <w:t>EDA</w:t>
      </w:r>
      <w:r w:rsidR="00084DBF" w:rsidRPr="00BE781D">
        <w:rPr>
          <w:rFonts w:ascii="Arial" w:hAnsi="Arial" w:cs="Arial"/>
          <w:sz w:val="24"/>
          <w:szCs w:val="24"/>
        </w:rPr>
        <w:t>s</w:t>
      </w:r>
      <w:r w:rsidR="009C3512" w:rsidRPr="00BE781D">
        <w:rPr>
          <w:rFonts w:ascii="Arial" w:hAnsi="Arial" w:cs="Arial"/>
          <w:sz w:val="24"/>
          <w:szCs w:val="24"/>
        </w:rPr>
        <w:t xml:space="preserve"> (see Section </w:t>
      </w:r>
      <w:r w:rsidR="006C577E" w:rsidRPr="00BE781D">
        <w:rPr>
          <w:rFonts w:ascii="Arial" w:hAnsi="Arial" w:cs="Arial"/>
          <w:sz w:val="24"/>
          <w:szCs w:val="24"/>
        </w:rPr>
        <w:t>10.18</w:t>
      </w:r>
      <w:r w:rsidR="009C3512" w:rsidRPr="00BE781D">
        <w:rPr>
          <w:rFonts w:ascii="Arial" w:hAnsi="Arial" w:cs="Arial"/>
          <w:sz w:val="24"/>
          <w:szCs w:val="24"/>
        </w:rPr>
        <w:t xml:space="preserve">). </w:t>
      </w:r>
    </w:p>
    <w:p w14:paraId="07DA2D40" w14:textId="77777777" w:rsidR="00CE61FC" w:rsidRPr="00BE781D" w:rsidRDefault="00CE61FC" w:rsidP="00055C7B">
      <w:pPr>
        <w:spacing w:after="0" w:line="240" w:lineRule="auto"/>
        <w:contextualSpacing/>
        <w:rPr>
          <w:rFonts w:ascii="Arial" w:hAnsi="Arial" w:cs="Arial"/>
          <w:sz w:val="24"/>
          <w:szCs w:val="24"/>
        </w:rPr>
      </w:pPr>
    </w:p>
    <w:p w14:paraId="27F07F71" w14:textId="005589E7" w:rsidR="002D717D" w:rsidRPr="00BE781D" w:rsidRDefault="002D717D" w:rsidP="006A406A">
      <w:pPr>
        <w:pStyle w:val="ListParagraph"/>
        <w:numPr>
          <w:ilvl w:val="0"/>
          <w:numId w:val="89"/>
        </w:numPr>
        <w:spacing w:after="0" w:line="240" w:lineRule="auto"/>
        <w:ind w:left="900" w:hanging="720"/>
        <w:rPr>
          <w:rFonts w:ascii="Arial" w:hAnsi="Arial" w:cs="Arial"/>
          <w:b/>
          <w:sz w:val="24"/>
          <w:szCs w:val="24"/>
        </w:rPr>
      </w:pPr>
      <w:r w:rsidRPr="00BE781D">
        <w:rPr>
          <w:rFonts w:ascii="Arial" w:hAnsi="Arial" w:cs="Arial"/>
          <w:b/>
          <w:sz w:val="24"/>
          <w:szCs w:val="24"/>
        </w:rPr>
        <w:t>DAC and EDA Match (</w:t>
      </w:r>
      <w:r w:rsidR="004F1C7D" w:rsidRPr="00BE781D">
        <w:rPr>
          <w:rFonts w:ascii="Arial" w:hAnsi="Arial" w:cs="Arial"/>
          <w:b/>
          <w:sz w:val="24"/>
          <w:szCs w:val="24"/>
        </w:rPr>
        <w:t xml:space="preserve">Drinking Water </w:t>
      </w:r>
      <w:r w:rsidRPr="00BE781D">
        <w:rPr>
          <w:rFonts w:ascii="Arial" w:hAnsi="Arial" w:cs="Arial"/>
          <w:b/>
          <w:sz w:val="24"/>
          <w:szCs w:val="24"/>
        </w:rPr>
        <w:t xml:space="preserve">Treatment </w:t>
      </w:r>
      <w:r w:rsidR="00133F6A" w:rsidRPr="00BE781D">
        <w:rPr>
          <w:rFonts w:ascii="Arial" w:hAnsi="Arial" w:cs="Arial"/>
          <w:b/>
          <w:sz w:val="24"/>
          <w:szCs w:val="24"/>
        </w:rPr>
        <w:t xml:space="preserve">and </w:t>
      </w:r>
      <w:r w:rsidR="00420080" w:rsidRPr="00150319">
        <w:rPr>
          <w:rFonts w:ascii="Arial" w:hAnsi="Arial" w:cs="Arial"/>
          <w:b/>
          <w:strike/>
          <w:sz w:val="24"/>
          <w:szCs w:val="24"/>
        </w:rPr>
        <w:t>Septic-to-</w:t>
      </w:r>
      <w:proofErr w:type="spellStart"/>
      <w:r w:rsidR="00420080" w:rsidRPr="00150319">
        <w:rPr>
          <w:rFonts w:ascii="Arial" w:hAnsi="Arial" w:cs="Arial"/>
          <w:b/>
          <w:strike/>
          <w:sz w:val="24"/>
          <w:szCs w:val="24"/>
        </w:rPr>
        <w:t>Sewer</w:t>
      </w:r>
      <w:r w:rsidR="00A34D1F" w:rsidRPr="00150319">
        <w:rPr>
          <w:rFonts w:ascii="Arial" w:hAnsi="Arial" w:cs="Arial"/>
          <w:b/>
          <w:color w:val="FF0000"/>
          <w:sz w:val="24"/>
          <w:szCs w:val="24"/>
        </w:rPr>
        <w:t>Wastewater</w:t>
      </w:r>
      <w:proofErr w:type="spellEnd"/>
      <w:r w:rsidR="00133F6A" w:rsidRPr="00BE781D">
        <w:rPr>
          <w:rFonts w:ascii="Arial" w:hAnsi="Arial" w:cs="Arial"/>
          <w:b/>
          <w:sz w:val="24"/>
          <w:szCs w:val="24"/>
        </w:rPr>
        <w:t xml:space="preserve"> </w:t>
      </w:r>
      <w:r w:rsidRPr="00BE781D">
        <w:rPr>
          <w:rFonts w:ascii="Arial" w:hAnsi="Arial" w:cs="Arial"/>
          <w:b/>
          <w:sz w:val="24"/>
          <w:szCs w:val="24"/>
        </w:rPr>
        <w:t>Project</w:t>
      </w:r>
      <w:r w:rsidR="004F1C7D" w:rsidRPr="00BE781D">
        <w:rPr>
          <w:rFonts w:ascii="Arial" w:hAnsi="Arial" w:cs="Arial"/>
          <w:b/>
          <w:sz w:val="24"/>
          <w:szCs w:val="24"/>
        </w:rPr>
        <w:t>s</w:t>
      </w:r>
      <w:r w:rsidRPr="00BE781D">
        <w:rPr>
          <w:rFonts w:ascii="Arial" w:hAnsi="Arial" w:cs="Arial"/>
          <w:b/>
          <w:sz w:val="24"/>
          <w:szCs w:val="24"/>
        </w:rPr>
        <w:t>):</w:t>
      </w:r>
    </w:p>
    <w:p w14:paraId="7FD019B2" w14:textId="4B3A3823" w:rsidR="004B4378" w:rsidRDefault="00CF5821" w:rsidP="0071447F">
      <w:pPr>
        <w:spacing w:after="0" w:line="240" w:lineRule="auto"/>
        <w:ind w:left="900"/>
        <w:rPr>
          <w:rFonts w:ascii="Arial" w:hAnsi="Arial" w:cs="Arial"/>
          <w:b/>
          <w:sz w:val="24"/>
          <w:szCs w:val="24"/>
        </w:rPr>
      </w:pPr>
      <w:r w:rsidRPr="00150319">
        <w:rPr>
          <w:rFonts w:ascii="Arial" w:hAnsi="Arial" w:cs="Arial"/>
          <w:strike/>
          <w:sz w:val="24"/>
          <w:szCs w:val="24"/>
        </w:rPr>
        <w:t xml:space="preserve">Drinking water treatment </w:t>
      </w:r>
      <w:r w:rsidR="00133F6A" w:rsidRPr="00150319">
        <w:rPr>
          <w:rFonts w:ascii="Arial" w:hAnsi="Arial" w:cs="Arial"/>
          <w:strike/>
          <w:sz w:val="24"/>
          <w:szCs w:val="24"/>
        </w:rPr>
        <w:t xml:space="preserve">and </w:t>
      </w:r>
      <w:r w:rsidR="00420080" w:rsidRPr="00150319">
        <w:rPr>
          <w:rFonts w:ascii="Arial" w:hAnsi="Arial" w:cs="Arial"/>
          <w:strike/>
          <w:sz w:val="24"/>
          <w:szCs w:val="24"/>
        </w:rPr>
        <w:t>septic-to-</w:t>
      </w:r>
      <w:proofErr w:type="spellStart"/>
      <w:r w:rsidR="00420080" w:rsidRPr="00150319">
        <w:rPr>
          <w:rFonts w:ascii="Arial" w:hAnsi="Arial" w:cs="Arial"/>
          <w:strike/>
          <w:sz w:val="24"/>
          <w:szCs w:val="24"/>
        </w:rPr>
        <w:t>sewer</w:t>
      </w:r>
      <w:r w:rsidR="00A34D1F" w:rsidRPr="00150319">
        <w:rPr>
          <w:rFonts w:ascii="Arial" w:hAnsi="Arial" w:cs="Arial"/>
          <w:color w:val="FF0000"/>
          <w:sz w:val="24"/>
          <w:szCs w:val="24"/>
        </w:rPr>
        <w:t>These</w:t>
      </w:r>
      <w:proofErr w:type="spellEnd"/>
      <w:r w:rsidR="00133F6A" w:rsidRPr="00BE781D">
        <w:rPr>
          <w:rFonts w:ascii="Arial" w:hAnsi="Arial" w:cs="Arial"/>
          <w:sz w:val="24"/>
          <w:szCs w:val="24"/>
        </w:rPr>
        <w:t xml:space="preserve"> </w:t>
      </w:r>
      <w:r w:rsidRPr="00BE781D">
        <w:rPr>
          <w:rFonts w:ascii="Arial" w:hAnsi="Arial" w:cs="Arial"/>
          <w:sz w:val="24"/>
          <w:szCs w:val="24"/>
        </w:rPr>
        <w:t>projects</w:t>
      </w:r>
      <w:r w:rsidR="002E3725" w:rsidRPr="00BE781D">
        <w:rPr>
          <w:rFonts w:ascii="Arial" w:hAnsi="Arial" w:cs="Arial"/>
          <w:sz w:val="24"/>
          <w:szCs w:val="24"/>
        </w:rPr>
        <w:t xml:space="preserve"> (as described in Section</w:t>
      </w:r>
      <w:r w:rsidR="00133F6A" w:rsidRPr="00BE781D">
        <w:rPr>
          <w:rFonts w:ascii="Arial" w:hAnsi="Arial" w:cs="Arial"/>
          <w:sz w:val="24"/>
          <w:szCs w:val="24"/>
        </w:rPr>
        <w:t>s</w:t>
      </w:r>
      <w:r w:rsidR="002E3725" w:rsidRPr="00BE781D">
        <w:rPr>
          <w:rFonts w:ascii="Arial" w:hAnsi="Arial" w:cs="Arial"/>
          <w:sz w:val="24"/>
          <w:szCs w:val="24"/>
        </w:rPr>
        <w:t xml:space="preserve"> </w:t>
      </w:r>
      <w:r w:rsidR="006C577E" w:rsidRPr="00BE781D">
        <w:rPr>
          <w:rFonts w:ascii="Arial" w:hAnsi="Arial" w:cs="Arial"/>
          <w:sz w:val="24"/>
          <w:szCs w:val="24"/>
        </w:rPr>
        <w:t>4.5</w:t>
      </w:r>
      <w:r w:rsidR="00133F6A" w:rsidRPr="00BE781D">
        <w:rPr>
          <w:rFonts w:ascii="Arial" w:hAnsi="Arial" w:cs="Arial"/>
          <w:sz w:val="24"/>
          <w:szCs w:val="24"/>
        </w:rPr>
        <w:t xml:space="preserve"> and 4.6</w:t>
      </w:r>
      <w:r w:rsidR="002E3725" w:rsidRPr="00BE781D">
        <w:rPr>
          <w:rFonts w:ascii="Arial" w:hAnsi="Arial" w:cs="Arial"/>
          <w:sz w:val="24"/>
          <w:szCs w:val="24"/>
        </w:rPr>
        <w:t>)</w:t>
      </w:r>
      <w:r w:rsidRPr="00BE781D">
        <w:rPr>
          <w:rFonts w:ascii="Arial" w:hAnsi="Arial" w:cs="Arial"/>
          <w:sz w:val="24"/>
          <w:szCs w:val="24"/>
        </w:rPr>
        <w:t xml:space="preserve"> that benefit </w:t>
      </w:r>
      <w:r w:rsidR="00D81BAF" w:rsidRPr="00BE781D">
        <w:rPr>
          <w:rFonts w:ascii="Arial" w:hAnsi="Arial" w:cs="Arial"/>
          <w:sz w:val="24"/>
          <w:szCs w:val="24"/>
        </w:rPr>
        <w:t>DAC</w:t>
      </w:r>
      <w:r w:rsidRPr="00BE781D">
        <w:rPr>
          <w:rFonts w:ascii="Arial" w:hAnsi="Arial" w:cs="Arial"/>
          <w:sz w:val="24"/>
          <w:szCs w:val="24"/>
        </w:rPr>
        <w:t xml:space="preserve">s and </w:t>
      </w:r>
      <w:r w:rsidR="00D81BAF" w:rsidRPr="00BE781D">
        <w:rPr>
          <w:rFonts w:ascii="Arial" w:hAnsi="Arial" w:cs="Arial"/>
          <w:sz w:val="24"/>
          <w:szCs w:val="24"/>
        </w:rPr>
        <w:t>EDA</w:t>
      </w:r>
      <w:r w:rsidRPr="00BE781D">
        <w:rPr>
          <w:rFonts w:ascii="Arial" w:hAnsi="Arial" w:cs="Arial"/>
          <w:sz w:val="24"/>
          <w:szCs w:val="24"/>
        </w:rPr>
        <w:t>s</w:t>
      </w:r>
      <w:r w:rsidR="00FF4E74" w:rsidRPr="00BE781D">
        <w:rPr>
          <w:rFonts w:ascii="Arial" w:hAnsi="Arial" w:cs="Arial"/>
          <w:sz w:val="24"/>
          <w:szCs w:val="24"/>
        </w:rPr>
        <w:t xml:space="preserve"> that </w:t>
      </w:r>
      <w:r w:rsidR="009B6671" w:rsidRPr="00BE781D">
        <w:rPr>
          <w:rFonts w:ascii="Arial" w:hAnsi="Arial" w:cs="Arial"/>
          <w:sz w:val="24"/>
          <w:szCs w:val="24"/>
        </w:rPr>
        <w:t>receive funding from the Prop</w:t>
      </w:r>
      <w:r w:rsidR="00536672" w:rsidRPr="00BE781D">
        <w:rPr>
          <w:rFonts w:ascii="Arial" w:hAnsi="Arial" w:cs="Arial"/>
          <w:sz w:val="24"/>
          <w:szCs w:val="24"/>
        </w:rPr>
        <w:t>osition</w:t>
      </w:r>
      <w:r w:rsidR="009B6671" w:rsidRPr="00BE781D">
        <w:rPr>
          <w:rFonts w:ascii="Arial" w:hAnsi="Arial" w:cs="Arial"/>
          <w:sz w:val="24"/>
          <w:szCs w:val="24"/>
        </w:rPr>
        <w:t xml:space="preserve"> 1</w:t>
      </w:r>
      <w:r w:rsidR="00FF4E74" w:rsidRPr="00BE781D">
        <w:rPr>
          <w:rFonts w:ascii="Arial" w:hAnsi="Arial" w:cs="Arial"/>
          <w:sz w:val="24"/>
          <w:szCs w:val="24"/>
        </w:rPr>
        <w:t xml:space="preserve"> Groundwater Grant Program </w:t>
      </w:r>
      <w:r w:rsidR="009B6671" w:rsidRPr="00BE781D">
        <w:rPr>
          <w:rFonts w:ascii="Arial" w:hAnsi="Arial" w:cs="Arial"/>
          <w:sz w:val="24"/>
          <w:szCs w:val="24"/>
        </w:rPr>
        <w:t xml:space="preserve">will have the match requirements waived or reduced as described in the most current version of the </w:t>
      </w:r>
      <w:r w:rsidR="0054096C" w:rsidRPr="00BE781D">
        <w:rPr>
          <w:rFonts w:ascii="Arial" w:hAnsi="Arial" w:cs="Arial"/>
          <w:sz w:val="24"/>
          <w:szCs w:val="24"/>
        </w:rPr>
        <w:t>DWSRF</w:t>
      </w:r>
      <w:r w:rsidR="00133F6A" w:rsidRPr="00BE781D">
        <w:rPr>
          <w:rFonts w:ascii="Arial" w:hAnsi="Arial" w:cs="Arial"/>
          <w:sz w:val="24"/>
          <w:szCs w:val="24"/>
        </w:rPr>
        <w:t xml:space="preserve"> and </w:t>
      </w:r>
      <w:r w:rsidR="0054096C" w:rsidRPr="00BE781D">
        <w:rPr>
          <w:rFonts w:ascii="Arial" w:hAnsi="Arial" w:cs="Arial"/>
          <w:sz w:val="24"/>
          <w:szCs w:val="24"/>
        </w:rPr>
        <w:t>CWSRF</w:t>
      </w:r>
      <w:r w:rsidR="009B6671" w:rsidRPr="00BE781D">
        <w:rPr>
          <w:rFonts w:ascii="Arial" w:hAnsi="Arial" w:cs="Arial"/>
          <w:sz w:val="24"/>
          <w:szCs w:val="24"/>
        </w:rPr>
        <w:t xml:space="preserve"> </w:t>
      </w:r>
      <w:r w:rsidR="00A92EE6" w:rsidRPr="00BE781D">
        <w:rPr>
          <w:rFonts w:ascii="Arial" w:hAnsi="Arial" w:cs="Arial"/>
          <w:sz w:val="24"/>
          <w:szCs w:val="24"/>
        </w:rPr>
        <w:t>IUP</w:t>
      </w:r>
      <w:r w:rsidR="00133F6A" w:rsidRPr="00BE781D">
        <w:rPr>
          <w:rFonts w:ascii="Arial" w:hAnsi="Arial" w:cs="Arial"/>
          <w:sz w:val="24"/>
          <w:szCs w:val="24"/>
        </w:rPr>
        <w:t>s</w:t>
      </w:r>
      <w:r w:rsidR="00710614" w:rsidRPr="00BE781D">
        <w:rPr>
          <w:rFonts w:ascii="Arial" w:hAnsi="Arial" w:cs="Arial"/>
          <w:sz w:val="24"/>
          <w:szCs w:val="24"/>
        </w:rPr>
        <w:t>.</w:t>
      </w:r>
    </w:p>
    <w:p w14:paraId="537267F2" w14:textId="77777777" w:rsidR="002105DE" w:rsidRPr="00BE781D" w:rsidRDefault="002105DE" w:rsidP="00EB3BAE">
      <w:pPr>
        <w:spacing w:after="120" w:line="240" w:lineRule="auto"/>
        <w:rPr>
          <w:rFonts w:ascii="Arial" w:hAnsi="Arial" w:cs="Arial"/>
          <w:b/>
          <w:sz w:val="24"/>
          <w:szCs w:val="24"/>
        </w:rPr>
      </w:pPr>
    </w:p>
    <w:p w14:paraId="48A1897C" w14:textId="7DEE576F" w:rsidR="0009422D" w:rsidRPr="00BE781D" w:rsidRDefault="0038552E" w:rsidP="00A912B7">
      <w:pPr>
        <w:pStyle w:val="Heading1"/>
      </w:pPr>
      <w:bookmarkStart w:id="115" w:name="_Toc438017641"/>
      <w:bookmarkStart w:id="116" w:name="_Toc438017750"/>
      <w:bookmarkStart w:id="117" w:name="_Toc438018251"/>
      <w:bookmarkStart w:id="118" w:name="_Toc438018323"/>
      <w:bookmarkStart w:id="119" w:name="_Toc438018507"/>
      <w:bookmarkStart w:id="120" w:name="_Toc438018621"/>
      <w:bookmarkStart w:id="121" w:name="_Toc447805713"/>
      <w:bookmarkStart w:id="122" w:name="_Toc447805850"/>
      <w:bookmarkStart w:id="123" w:name="_Toc447805938"/>
      <w:bookmarkStart w:id="124" w:name="_Toc447806210"/>
      <w:bookmarkStart w:id="125" w:name="_Toc447806298"/>
      <w:bookmarkStart w:id="126" w:name="_Toc447807270"/>
      <w:bookmarkStart w:id="127" w:name="_Toc448219824"/>
      <w:bookmarkStart w:id="128" w:name="_Toc448219999"/>
      <w:bookmarkStart w:id="129" w:name="_Toc448999805"/>
      <w:bookmarkStart w:id="130" w:name="_Toc449011912"/>
      <w:bookmarkStart w:id="131" w:name="_Toc449078354"/>
      <w:bookmarkStart w:id="132" w:name="_Toc491333749"/>
      <w:bookmarkStart w:id="133" w:name="_Toc449690842"/>
      <w:bookmarkStart w:id="134" w:name="_Toc57636328"/>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BE781D">
        <w:t>PROJECT SELECTION PROCESS</w:t>
      </w:r>
      <w:r w:rsidR="00691088" w:rsidRPr="00BE781D">
        <w:t xml:space="preserve"> AND RELATED INFORMATION</w:t>
      </w:r>
      <w:bookmarkEnd w:id="131"/>
      <w:bookmarkEnd w:id="132"/>
      <w:bookmarkEnd w:id="133"/>
      <w:bookmarkEnd w:id="134"/>
      <w:r w:rsidR="00691088" w:rsidRPr="00BE781D">
        <w:t xml:space="preserve"> </w:t>
      </w:r>
    </w:p>
    <w:p w14:paraId="1F1E2631" w14:textId="18D04E40" w:rsidR="00691088" w:rsidRPr="00BE781D" w:rsidRDefault="00691088" w:rsidP="00307340">
      <w:pPr>
        <w:pStyle w:val="Heading2"/>
        <w:numPr>
          <w:ilvl w:val="0"/>
          <w:numId w:val="0"/>
        </w:numPr>
        <w:spacing w:before="0" w:line="240" w:lineRule="auto"/>
        <w:ind w:left="720" w:hanging="360"/>
        <w:contextualSpacing/>
        <w:rPr>
          <w:rFonts w:cs="Arial"/>
          <w:sz w:val="24"/>
          <w:szCs w:val="24"/>
        </w:rPr>
      </w:pPr>
    </w:p>
    <w:p w14:paraId="7B21D62A" w14:textId="0A56BF26" w:rsidR="006C0A26" w:rsidRPr="00BE781D" w:rsidRDefault="00F642DE" w:rsidP="00055C7B">
      <w:pPr>
        <w:spacing w:after="0" w:line="240" w:lineRule="auto"/>
        <w:contextualSpacing/>
        <w:rPr>
          <w:rFonts w:ascii="Arial" w:hAnsi="Arial" w:cs="Arial"/>
          <w:sz w:val="24"/>
          <w:szCs w:val="24"/>
        </w:rPr>
      </w:pPr>
      <w:r w:rsidRPr="00BE781D">
        <w:rPr>
          <w:rFonts w:ascii="Arial" w:hAnsi="Arial" w:cs="Arial"/>
          <w:sz w:val="24"/>
          <w:szCs w:val="24"/>
        </w:rPr>
        <w:t xml:space="preserve">The project selection process </w:t>
      </w:r>
      <w:r w:rsidR="00D42D92" w:rsidRPr="00BE781D">
        <w:rPr>
          <w:rFonts w:ascii="Arial" w:hAnsi="Arial" w:cs="Arial"/>
          <w:sz w:val="24"/>
          <w:szCs w:val="24"/>
        </w:rPr>
        <w:t xml:space="preserve">primarily </w:t>
      </w:r>
      <w:r w:rsidRPr="00BE781D">
        <w:rPr>
          <w:rFonts w:ascii="Arial" w:hAnsi="Arial" w:cs="Arial"/>
          <w:sz w:val="24"/>
          <w:szCs w:val="24"/>
        </w:rPr>
        <w:t>will consist of the steps described below:</w:t>
      </w:r>
    </w:p>
    <w:p w14:paraId="3CE681C3" w14:textId="77777777" w:rsidR="00186FBB" w:rsidRPr="00BE781D" w:rsidRDefault="00186FBB" w:rsidP="00055C7B">
      <w:pPr>
        <w:spacing w:after="0" w:line="240" w:lineRule="auto"/>
        <w:contextualSpacing/>
        <w:rPr>
          <w:rFonts w:ascii="Arial" w:hAnsi="Arial" w:cs="Arial"/>
          <w:sz w:val="24"/>
          <w:szCs w:val="24"/>
        </w:rPr>
      </w:pPr>
    </w:p>
    <w:p w14:paraId="78A6A8D6" w14:textId="1B2130F7" w:rsidR="00F642DE" w:rsidRPr="00BE781D" w:rsidRDefault="007D4460" w:rsidP="00055C7B">
      <w:pPr>
        <w:numPr>
          <w:ilvl w:val="0"/>
          <w:numId w:val="6"/>
        </w:numPr>
        <w:tabs>
          <w:tab w:val="left" w:pos="0"/>
        </w:tabs>
        <w:spacing w:after="0" w:line="240" w:lineRule="auto"/>
        <w:ind w:left="900" w:hanging="900"/>
        <w:contextualSpacing/>
        <w:rPr>
          <w:rFonts w:ascii="Arial" w:hAnsi="Arial" w:cs="Arial"/>
          <w:sz w:val="24"/>
          <w:szCs w:val="24"/>
        </w:rPr>
      </w:pPr>
      <w:r w:rsidRPr="00BE781D">
        <w:rPr>
          <w:rFonts w:ascii="Arial" w:hAnsi="Arial" w:cs="Arial"/>
          <w:b/>
          <w:sz w:val="24"/>
          <w:szCs w:val="24"/>
        </w:rPr>
        <w:t>Concept Proposal</w:t>
      </w:r>
      <w:r w:rsidR="00F642DE" w:rsidRPr="00BE781D">
        <w:rPr>
          <w:rFonts w:ascii="Arial" w:hAnsi="Arial" w:cs="Arial"/>
          <w:b/>
          <w:sz w:val="24"/>
          <w:szCs w:val="24"/>
        </w:rPr>
        <w:t xml:space="preserve"> Submittal:</w:t>
      </w:r>
      <w:r w:rsidR="00F642DE" w:rsidRPr="00BE781D">
        <w:rPr>
          <w:rFonts w:ascii="Arial" w:hAnsi="Arial" w:cs="Arial"/>
          <w:sz w:val="24"/>
          <w:szCs w:val="24"/>
        </w:rPr>
        <w:t xml:space="preserve"> An applicant first fills out an online “</w:t>
      </w:r>
      <w:r w:rsidRPr="00BE781D">
        <w:rPr>
          <w:rFonts w:ascii="Arial" w:hAnsi="Arial" w:cs="Arial"/>
          <w:sz w:val="24"/>
          <w:szCs w:val="24"/>
        </w:rPr>
        <w:t>Concept Proposal</w:t>
      </w:r>
      <w:r w:rsidR="00F642DE" w:rsidRPr="00BE781D">
        <w:rPr>
          <w:rFonts w:ascii="Arial" w:hAnsi="Arial" w:cs="Arial"/>
          <w:sz w:val="24"/>
          <w:szCs w:val="24"/>
        </w:rPr>
        <w:t xml:space="preserve">” using the </w:t>
      </w:r>
      <w:hyperlink r:id="rId14" w:history="1">
        <w:r w:rsidR="00F642DE" w:rsidRPr="00BE781D">
          <w:rPr>
            <w:rStyle w:val="Hyperlink"/>
            <w:rFonts w:ascii="Arial" w:hAnsi="Arial" w:cs="Arial"/>
            <w:sz w:val="24"/>
            <w:szCs w:val="24"/>
          </w:rPr>
          <w:t>Financial Assistance Application Submittal Tool</w:t>
        </w:r>
      </w:hyperlink>
      <w:r w:rsidR="001A4536" w:rsidRPr="00BE781D">
        <w:rPr>
          <w:rFonts w:ascii="Arial" w:hAnsi="Arial" w:cs="Arial"/>
          <w:sz w:val="24"/>
          <w:szCs w:val="24"/>
        </w:rPr>
        <w:t xml:space="preserve"> (FAAST)</w:t>
      </w:r>
      <w:r w:rsidR="00F642DE" w:rsidRPr="00BE781D">
        <w:rPr>
          <w:rFonts w:ascii="Arial" w:hAnsi="Arial" w:cs="Arial"/>
          <w:sz w:val="24"/>
          <w:szCs w:val="24"/>
        </w:rPr>
        <w:t xml:space="preserve">, which includes basic information about the proposed project.  </w:t>
      </w:r>
      <w:r w:rsidR="00084117" w:rsidRPr="00BE781D">
        <w:rPr>
          <w:rFonts w:ascii="Arial" w:hAnsi="Arial" w:cs="Arial"/>
          <w:sz w:val="24"/>
          <w:szCs w:val="24"/>
        </w:rPr>
        <w:t xml:space="preserve">The </w:t>
      </w:r>
      <w:r w:rsidR="00262036" w:rsidRPr="00BE781D">
        <w:rPr>
          <w:rFonts w:ascii="Arial" w:hAnsi="Arial" w:cs="Arial"/>
          <w:sz w:val="24"/>
          <w:szCs w:val="24"/>
        </w:rPr>
        <w:t>DFA</w:t>
      </w:r>
      <w:r w:rsidR="00084117" w:rsidRPr="00BE781D">
        <w:rPr>
          <w:rFonts w:ascii="Arial" w:hAnsi="Arial" w:cs="Arial"/>
          <w:sz w:val="24"/>
          <w:szCs w:val="24"/>
        </w:rPr>
        <w:t xml:space="preserve"> will </w:t>
      </w:r>
      <w:r w:rsidR="00DB34F0" w:rsidRPr="00BE781D">
        <w:rPr>
          <w:rFonts w:ascii="Arial" w:hAnsi="Arial" w:cs="Arial"/>
          <w:sz w:val="24"/>
          <w:szCs w:val="24"/>
        </w:rPr>
        <w:t xml:space="preserve">periodically announce a deadline to submit </w:t>
      </w:r>
      <w:r w:rsidRPr="00BE781D">
        <w:rPr>
          <w:rFonts w:ascii="Arial" w:hAnsi="Arial" w:cs="Arial"/>
          <w:sz w:val="24"/>
          <w:szCs w:val="24"/>
        </w:rPr>
        <w:t>Concept Proposals</w:t>
      </w:r>
      <w:r w:rsidR="00DB34F0" w:rsidRPr="00BE781D">
        <w:rPr>
          <w:rFonts w:ascii="Arial" w:hAnsi="Arial" w:cs="Arial"/>
          <w:sz w:val="24"/>
          <w:szCs w:val="24"/>
        </w:rPr>
        <w:t xml:space="preserve"> </w:t>
      </w:r>
      <w:r w:rsidR="006957C6" w:rsidRPr="00BE781D">
        <w:rPr>
          <w:rFonts w:ascii="Arial" w:hAnsi="Arial" w:cs="Arial"/>
          <w:sz w:val="24"/>
          <w:szCs w:val="24"/>
        </w:rPr>
        <w:t xml:space="preserve">for </w:t>
      </w:r>
      <w:r w:rsidRPr="00BE781D">
        <w:rPr>
          <w:rFonts w:ascii="Arial" w:hAnsi="Arial" w:cs="Arial"/>
          <w:sz w:val="24"/>
          <w:szCs w:val="24"/>
        </w:rPr>
        <w:t>the next</w:t>
      </w:r>
      <w:r w:rsidR="00DB34F0" w:rsidRPr="00BE781D">
        <w:rPr>
          <w:rFonts w:ascii="Arial" w:hAnsi="Arial" w:cs="Arial"/>
          <w:sz w:val="24"/>
          <w:szCs w:val="24"/>
        </w:rPr>
        <w:t xml:space="preserve"> round</w:t>
      </w:r>
      <w:r w:rsidRPr="00BE781D">
        <w:rPr>
          <w:rFonts w:ascii="Arial" w:hAnsi="Arial" w:cs="Arial"/>
          <w:sz w:val="24"/>
          <w:szCs w:val="24"/>
        </w:rPr>
        <w:t xml:space="preserve"> of funding</w:t>
      </w:r>
      <w:r w:rsidR="00DB34F0" w:rsidRPr="00BE781D">
        <w:rPr>
          <w:rFonts w:ascii="Arial" w:hAnsi="Arial" w:cs="Arial"/>
          <w:sz w:val="24"/>
          <w:szCs w:val="24"/>
        </w:rPr>
        <w:t xml:space="preserve">.  Potential applicants will be provided at least 30 days to complete their </w:t>
      </w:r>
      <w:r w:rsidRPr="00BE781D">
        <w:rPr>
          <w:rFonts w:ascii="Arial" w:hAnsi="Arial" w:cs="Arial"/>
          <w:sz w:val="24"/>
          <w:szCs w:val="24"/>
        </w:rPr>
        <w:t>Concept Proposal</w:t>
      </w:r>
      <w:r w:rsidR="00DB34F0" w:rsidRPr="00BE781D">
        <w:rPr>
          <w:rFonts w:ascii="Arial" w:hAnsi="Arial" w:cs="Arial"/>
          <w:sz w:val="24"/>
          <w:szCs w:val="24"/>
        </w:rPr>
        <w:t xml:space="preserve"> prior to the deadline.</w:t>
      </w:r>
      <w:r w:rsidR="00D3512C" w:rsidRPr="00BE781D">
        <w:rPr>
          <w:rFonts w:ascii="Arial" w:hAnsi="Arial" w:cs="Arial"/>
          <w:sz w:val="24"/>
          <w:szCs w:val="24"/>
        </w:rPr>
        <w:t xml:space="preserve">  </w:t>
      </w:r>
      <w:r w:rsidR="00262036" w:rsidRPr="00BE781D">
        <w:rPr>
          <w:rFonts w:ascii="Arial" w:hAnsi="Arial" w:cs="Arial"/>
          <w:sz w:val="24"/>
          <w:szCs w:val="24"/>
        </w:rPr>
        <w:t>DFA</w:t>
      </w:r>
      <w:r w:rsidR="00D3512C" w:rsidRPr="00BE781D">
        <w:rPr>
          <w:rFonts w:ascii="Arial" w:hAnsi="Arial" w:cs="Arial"/>
          <w:sz w:val="24"/>
          <w:szCs w:val="24"/>
        </w:rPr>
        <w:t xml:space="preserve"> staff will conduct technical assistance workshops to address questions and provide general assistance to applicants in preparing their proposals.  The dates and locations of the workshops will be posted on the </w:t>
      </w:r>
      <w:hyperlink r:id="rId15" w:history="1">
        <w:r w:rsidR="00D3512C" w:rsidRPr="00035FF3">
          <w:rPr>
            <w:rStyle w:val="Hyperlink"/>
            <w:rFonts w:ascii="Arial" w:hAnsi="Arial" w:cs="Arial"/>
            <w:sz w:val="24"/>
            <w:szCs w:val="24"/>
          </w:rPr>
          <w:t>Proposition 1</w:t>
        </w:r>
        <w:r w:rsidR="001A4443" w:rsidRPr="00035FF3">
          <w:rPr>
            <w:rStyle w:val="Hyperlink"/>
            <w:rFonts w:ascii="Arial" w:hAnsi="Arial" w:cs="Arial"/>
            <w:sz w:val="24"/>
            <w:szCs w:val="24"/>
          </w:rPr>
          <w:t xml:space="preserve"> </w:t>
        </w:r>
        <w:r w:rsidR="00D3512C" w:rsidRPr="00035FF3">
          <w:rPr>
            <w:rStyle w:val="Hyperlink"/>
            <w:rFonts w:ascii="Arial" w:hAnsi="Arial" w:cs="Arial"/>
            <w:sz w:val="24"/>
            <w:szCs w:val="24"/>
          </w:rPr>
          <w:t>Groundwater Sustainability website</w:t>
        </w:r>
      </w:hyperlink>
      <w:r w:rsidR="00D3512C" w:rsidRPr="00BE781D">
        <w:rPr>
          <w:rFonts w:ascii="Arial" w:hAnsi="Arial" w:cs="Arial"/>
          <w:sz w:val="24"/>
          <w:szCs w:val="24"/>
        </w:rPr>
        <w:t xml:space="preserve"> and announced via the </w:t>
      </w:r>
      <w:hyperlink r:id="rId16" w:history="1">
        <w:r w:rsidR="00D3512C" w:rsidRPr="00BE781D">
          <w:rPr>
            <w:rStyle w:val="Hyperlink"/>
            <w:rFonts w:ascii="Arial" w:hAnsi="Arial" w:cs="Arial"/>
            <w:sz w:val="24"/>
            <w:szCs w:val="24"/>
          </w:rPr>
          <w:t>Groundwater Quality Funding electronic mailing list</w:t>
        </w:r>
      </w:hyperlink>
      <w:r w:rsidR="00661AA8" w:rsidRPr="00BE781D">
        <w:rPr>
          <w:rStyle w:val="Hyperlink"/>
          <w:rFonts w:ascii="Arial" w:hAnsi="Arial" w:cs="Arial"/>
          <w:sz w:val="24"/>
          <w:szCs w:val="24"/>
        </w:rPr>
        <w:t>.</w:t>
      </w:r>
      <w:r w:rsidR="00B00CB2" w:rsidRPr="00BE781D">
        <w:rPr>
          <w:rStyle w:val="FootnoteReference"/>
          <w:rFonts w:ascii="Arial" w:hAnsi="Arial" w:cs="Arial"/>
          <w:sz w:val="24"/>
          <w:szCs w:val="24"/>
        </w:rPr>
        <w:footnoteReference w:id="14"/>
      </w:r>
      <w:r w:rsidR="00D3512C" w:rsidRPr="00BE781D">
        <w:rPr>
          <w:rFonts w:ascii="Arial" w:hAnsi="Arial" w:cs="Arial"/>
          <w:sz w:val="24"/>
          <w:szCs w:val="24"/>
        </w:rPr>
        <w:t xml:space="preserve"> </w:t>
      </w:r>
    </w:p>
    <w:p w14:paraId="15075F90" w14:textId="0524B4A0" w:rsidR="0097782C" w:rsidRPr="00BE781D" w:rsidRDefault="0038417E" w:rsidP="0097782C">
      <w:pPr>
        <w:tabs>
          <w:tab w:val="left" w:pos="0"/>
        </w:tabs>
        <w:spacing w:after="0" w:line="240" w:lineRule="auto"/>
        <w:ind w:left="900"/>
        <w:contextualSpacing/>
        <w:rPr>
          <w:rFonts w:ascii="Arial" w:hAnsi="Arial" w:cs="Arial"/>
          <w:sz w:val="24"/>
          <w:szCs w:val="24"/>
        </w:rPr>
      </w:pPr>
      <w:r w:rsidRPr="00BE781D">
        <w:rPr>
          <w:rFonts w:ascii="Arial" w:hAnsi="Arial" w:cs="Arial"/>
          <w:sz w:val="24"/>
          <w:szCs w:val="24"/>
        </w:rPr>
        <w:t>Example</w:t>
      </w:r>
      <w:r w:rsidR="0054096C" w:rsidRPr="00BE781D">
        <w:rPr>
          <w:rFonts w:ascii="Arial" w:hAnsi="Arial" w:cs="Arial"/>
          <w:sz w:val="24"/>
          <w:szCs w:val="24"/>
        </w:rPr>
        <w:t>s of</w:t>
      </w:r>
      <w:r w:rsidRPr="00BE781D">
        <w:rPr>
          <w:rFonts w:ascii="Arial" w:hAnsi="Arial" w:cs="Arial"/>
          <w:sz w:val="24"/>
          <w:szCs w:val="24"/>
        </w:rPr>
        <w:t xml:space="preserve"> projects and lessons learned from Round 1 pro</w:t>
      </w:r>
      <w:r w:rsidR="00B71C5F" w:rsidRPr="00BE781D">
        <w:rPr>
          <w:rFonts w:ascii="Arial" w:hAnsi="Arial" w:cs="Arial"/>
          <w:sz w:val="24"/>
          <w:szCs w:val="24"/>
        </w:rPr>
        <w:t>posals</w:t>
      </w:r>
      <w:r w:rsidRPr="00BE781D">
        <w:rPr>
          <w:rFonts w:ascii="Arial" w:hAnsi="Arial" w:cs="Arial"/>
          <w:sz w:val="24"/>
          <w:szCs w:val="24"/>
        </w:rPr>
        <w:t xml:space="preserve"> can be found on the </w:t>
      </w:r>
      <w:hyperlink r:id="rId17" w:history="1">
        <w:r w:rsidRPr="00035FF3">
          <w:rPr>
            <w:rStyle w:val="Hyperlink"/>
            <w:rFonts w:ascii="Arial" w:hAnsi="Arial" w:cs="Arial"/>
            <w:sz w:val="24"/>
            <w:szCs w:val="24"/>
          </w:rPr>
          <w:t xml:space="preserve">Proposition 1 </w:t>
        </w:r>
        <w:r w:rsidR="00DA52F4" w:rsidRPr="00035FF3">
          <w:rPr>
            <w:rStyle w:val="Hyperlink"/>
            <w:rFonts w:ascii="Arial" w:hAnsi="Arial" w:cs="Arial"/>
            <w:sz w:val="24"/>
            <w:szCs w:val="24"/>
          </w:rPr>
          <w:t>Groundwater Sustainability website</w:t>
        </w:r>
      </w:hyperlink>
      <w:r w:rsidRPr="00BE781D">
        <w:rPr>
          <w:rStyle w:val="Hyperlink"/>
          <w:rFonts w:ascii="Arial" w:hAnsi="Arial" w:cs="Arial"/>
          <w:sz w:val="24"/>
          <w:szCs w:val="24"/>
        </w:rPr>
        <w:t>.</w:t>
      </w:r>
      <w:r w:rsidR="00DA52F4" w:rsidRPr="00BE781D">
        <w:rPr>
          <w:rStyle w:val="Hyperlink"/>
          <w:rFonts w:ascii="Arial" w:hAnsi="Arial" w:cs="Arial"/>
          <w:color w:val="auto"/>
          <w:sz w:val="24"/>
          <w:szCs w:val="24"/>
          <w:u w:val="none"/>
        </w:rPr>
        <w:t xml:space="preserve">  Applicants are encouraged to review this information prior to submitting a </w:t>
      </w:r>
      <w:r w:rsidR="006957C6" w:rsidRPr="00BE781D">
        <w:rPr>
          <w:rStyle w:val="Hyperlink"/>
          <w:rFonts w:ascii="Arial" w:hAnsi="Arial" w:cs="Arial"/>
          <w:color w:val="auto"/>
          <w:sz w:val="24"/>
          <w:szCs w:val="24"/>
          <w:u w:val="none"/>
        </w:rPr>
        <w:t>Concept Proposal</w:t>
      </w:r>
      <w:r w:rsidR="00DA52F4" w:rsidRPr="00BE781D">
        <w:rPr>
          <w:rStyle w:val="Hyperlink"/>
          <w:rFonts w:ascii="Arial" w:hAnsi="Arial" w:cs="Arial"/>
          <w:color w:val="auto"/>
          <w:sz w:val="24"/>
          <w:szCs w:val="24"/>
          <w:u w:val="none"/>
        </w:rPr>
        <w:t>.</w:t>
      </w:r>
    </w:p>
    <w:p w14:paraId="1525BFD7" w14:textId="77777777" w:rsidR="00902409" w:rsidRPr="00BE781D" w:rsidRDefault="00902409" w:rsidP="00055C7B">
      <w:pPr>
        <w:tabs>
          <w:tab w:val="left" w:pos="0"/>
        </w:tabs>
        <w:spacing w:after="0" w:line="240" w:lineRule="auto"/>
        <w:ind w:left="900"/>
        <w:contextualSpacing/>
        <w:rPr>
          <w:rFonts w:ascii="Arial" w:hAnsi="Arial" w:cs="Arial"/>
          <w:sz w:val="24"/>
          <w:szCs w:val="24"/>
        </w:rPr>
      </w:pPr>
    </w:p>
    <w:p w14:paraId="2CA81C32" w14:textId="2A6CB3F7" w:rsidR="00F642DE" w:rsidRPr="00BE781D" w:rsidRDefault="00F642DE" w:rsidP="00055C7B">
      <w:pPr>
        <w:numPr>
          <w:ilvl w:val="0"/>
          <w:numId w:val="6"/>
        </w:numPr>
        <w:tabs>
          <w:tab w:val="left" w:pos="0"/>
        </w:tabs>
        <w:spacing w:after="0" w:line="240" w:lineRule="auto"/>
        <w:ind w:left="900" w:hanging="900"/>
        <w:contextualSpacing/>
        <w:rPr>
          <w:rFonts w:ascii="Arial" w:hAnsi="Arial" w:cs="Arial"/>
          <w:sz w:val="24"/>
          <w:szCs w:val="24"/>
        </w:rPr>
      </w:pPr>
      <w:r w:rsidRPr="00BE781D">
        <w:rPr>
          <w:rFonts w:ascii="Arial" w:hAnsi="Arial" w:cs="Arial"/>
          <w:b/>
          <w:sz w:val="24"/>
          <w:szCs w:val="24"/>
        </w:rPr>
        <w:t>Initial Staff Review:</w:t>
      </w:r>
      <w:r w:rsidRPr="00BE781D">
        <w:rPr>
          <w:rFonts w:ascii="Arial" w:hAnsi="Arial" w:cs="Arial"/>
          <w:sz w:val="24"/>
          <w:szCs w:val="24"/>
        </w:rPr>
        <w:t xml:space="preserve"> </w:t>
      </w:r>
      <w:r w:rsidR="00C66269" w:rsidRPr="00BE781D">
        <w:rPr>
          <w:rFonts w:ascii="Arial" w:hAnsi="Arial" w:cs="Arial"/>
          <w:sz w:val="24"/>
          <w:szCs w:val="24"/>
        </w:rPr>
        <w:t xml:space="preserve">All </w:t>
      </w:r>
      <w:r w:rsidR="007D4460" w:rsidRPr="00BE781D">
        <w:rPr>
          <w:rFonts w:ascii="Arial" w:hAnsi="Arial" w:cs="Arial"/>
          <w:sz w:val="24"/>
          <w:szCs w:val="24"/>
        </w:rPr>
        <w:t>Concept Proposals</w:t>
      </w:r>
      <w:r w:rsidR="00C66269" w:rsidRPr="00BE781D">
        <w:rPr>
          <w:rFonts w:ascii="Arial" w:hAnsi="Arial" w:cs="Arial"/>
          <w:sz w:val="24"/>
          <w:szCs w:val="24"/>
        </w:rPr>
        <w:t xml:space="preserve"> will be reviewed to identify the </w:t>
      </w:r>
      <w:r w:rsidR="0054096C" w:rsidRPr="00BE781D">
        <w:rPr>
          <w:rFonts w:ascii="Arial" w:hAnsi="Arial" w:cs="Arial"/>
          <w:sz w:val="24"/>
          <w:szCs w:val="24"/>
        </w:rPr>
        <w:t>best</w:t>
      </w:r>
      <w:r w:rsidR="00C66269" w:rsidRPr="00BE781D">
        <w:rPr>
          <w:rFonts w:ascii="Arial" w:hAnsi="Arial" w:cs="Arial"/>
          <w:sz w:val="24"/>
          <w:szCs w:val="24"/>
        </w:rPr>
        <w:t xml:space="preserve"> funding program for the </w:t>
      </w:r>
      <w:r w:rsidR="00D42D92" w:rsidRPr="00BE781D">
        <w:rPr>
          <w:rFonts w:ascii="Arial" w:hAnsi="Arial" w:cs="Arial"/>
          <w:sz w:val="24"/>
          <w:szCs w:val="24"/>
        </w:rPr>
        <w:t xml:space="preserve">proposed </w:t>
      </w:r>
      <w:r w:rsidR="00C66269" w:rsidRPr="00BE781D">
        <w:rPr>
          <w:rFonts w:ascii="Arial" w:hAnsi="Arial" w:cs="Arial"/>
          <w:sz w:val="24"/>
          <w:szCs w:val="24"/>
        </w:rPr>
        <w:t xml:space="preserve">project.  </w:t>
      </w:r>
      <w:r w:rsidRPr="00BE781D">
        <w:rPr>
          <w:rFonts w:ascii="Arial" w:hAnsi="Arial" w:cs="Arial"/>
          <w:sz w:val="24"/>
          <w:szCs w:val="24"/>
        </w:rPr>
        <w:t xml:space="preserve">The initial staff review will identify whether the “best” funding fit for the proposed project is the Proposition 1 Groundwater </w:t>
      </w:r>
      <w:r w:rsidR="009C3512" w:rsidRPr="00BE781D">
        <w:rPr>
          <w:rFonts w:ascii="Arial" w:hAnsi="Arial" w:cs="Arial"/>
          <w:sz w:val="24"/>
          <w:szCs w:val="24"/>
        </w:rPr>
        <w:t xml:space="preserve">Grant </w:t>
      </w:r>
      <w:r w:rsidRPr="00BE781D">
        <w:rPr>
          <w:rFonts w:ascii="Arial" w:hAnsi="Arial" w:cs="Arial"/>
          <w:sz w:val="24"/>
          <w:szCs w:val="24"/>
        </w:rPr>
        <w:t xml:space="preserve">program; Site Cleanup Subaccount Program; </w:t>
      </w:r>
      <w:r w:rsidR="0054096C" w:rsidRPr="00BE781D">
        <w:rPr>
          <w:rFonts w:ascii="Arial" w:hAnsi="Arial" w:cs="Arial"/>
          <w:sz w:val="24"/>
          <w:szCs w:val="24"/>
        </w:rPr>
        <w:t>DWSRF</w:t>
      </w:r>
      <w:r w:rsidR="002B4FA5" w:rsidRPr="00BE781D">
        <w:rPr>
          <w:rFonts w:ascii="Arial" w:hAnsi="Arial" w:cs="Arial"/>
          <w:sz w:val="24"/>
          <w:szCs w:val="24"/>
        </w:rPr>
        <w:t xml:space="preserve">; </w:t>
      </w:r>
      <w:r w:rsidR="0054096C" w:rsidRPr="00BE781D">
        <w:rPr>
          <w:rFonts w:ascii="Arial" w:hAnsi="Arial" w:cs="Arial"/>
          <w:sz w:val="24"/>
          <w:szCs w:val="24"/>
        </w:rPr>
        <w:t>CWSRF</w:t>
      </w:r>
      <w:r w:rsidR="002B4FA5" w:rsidRPr="00BE781D">
        <w:rPr>
          <w:rFonts w:ascii="Arial" w:hAnsi="Arial" w:cs="Arial"/>
          <w:sz w:val="24"/>
          <w:szCs w:val="24"/>
        </w:rPr>
        <w:t>; or potentially other Proposition 1 funding programs</w:t>
      </w:r>
      <w:r w:rsidRPr="00BE781D">
        <w:rPr>
          <w:rFonts w:ascii="Arial" w:hAnsi="Arial" w:cs="Arial"/>
          <w:sz w:val="24"/>
          <w:szCs w:val="24"/>
        </w:rPr>
        <w:t xml:space="preserve">.  Each program is administered by different units in </w:t>
      </w:r>
      <w:r w:rsidR="00C66269" w:rsidRPr="00BE781D">
        <w:rPr>
          <w:rFonts w:ascii="Arial" w:hAnsi="Arial" w:cs="Arial"/>
          <w:sz w:val="24"/>
          <w:szCs w:val="24"/>
        </w:rPr>
        <w:t xml:space="preserve">the </w:t>
      </w:r>
      <w:r w:rsidR="00262036" w:rsidRPr="00BE781D">
        <w:rPr>
          <w:rFonts w:ascii="Arial" w:hAnsi="Arial" w:cs="Arial"/>
          <w:sz w:val="24"/>
          <w:szCs w:val="24"/>
        </w:rPr>
        <w:t>DFA</w:t>
      </w:r>
      <w:r w:rsidRPr="00BE781D">
        <w:rPr>
          <w:rFonts w:ascii="Arial" w:hAnsi="Arial" w:cs="Arial"/>
          <w:sz w:val="24"/>
          <w:szCs w:val="24"/>
        </w:rPr>
        <w:t xml:space="preserve">.  </w:t>
      </w:r>
      <w:r w:rsidR="002B4FA5" w:rsidRPr="00BE781D">
        <w:rPr>
          <w:rFonts w:ascii="Arial" w:hAnsi="Arial" w:cs="Arial"/>
          <w:sz w:val="24"/>
          <w:szCs w:val="24"/>
        </w:rPr>
        <w:t>S</w:t>
      </w:r>
      <w:r w:rsidRPr="00BE781D">
        <w:rPr>
          <w:rFonts w:ascii="Arial" w:hAnsi="Arial" w:cs="Arial"/>
          <w:sz w:val="24"/>
          <w:szCs w:val="24"/>
        </w:rPr>
        <w:t>taff from the funding program that is identified as the “best” fit</w:t>
      </w:r>
      <w:r w:rsidR="002B4FA5" w:rsidRPr="00BE781D">
        <w:rPr>
          <w:rFonts w:ascii="Arial" w:hAnsi="Arial" w:cs="Arial"/>
          <w:sz w:val="24"/>
          <w:szCs w:val="24"/>
        </w:rPr>
        <w:t xml:space="preserve"> will follow-up with the applicant. </w:t>
      </w:r>
    </w:p>
    <w:p w14:paraId="720CF6B8" w14:textId="77777777" w:rsidR="00186FBB" w:rsidRPr="00BE781D" w:rsidRDefault="00186FBB" w:rsidP="00904064">
      <w:pPr>
        <w:tabs>
          <w:tab w:val="left" w:pos="0"/>
        </w:tabs>
        <w:spacing w:after="0" w:line="240" w:lineRule="auto"/>
        <w:contextualSpacing/>
        <w:rPr>
          <w:rFonts w:ascii="Arial" w:hAnsi="Arial" w:cs="Arial"/>
          <w:sz w:val="24"/>
          <w:szCs w:val="24"/>
        </w:rPr>
      </w:pPr>
    </w:p>
    <w:p w14:paraId="484E66C8" w14:textId="77777777" w:rsidR="00F642DE" w:rsidRPr="00BE781D" w:rsidRDefault="00F642DE" w:rsidP="00055C7B">
      <w:pPr>
        <w:tabs>
          <w:tab w:val="left" w:pos="0"/>
        </w:tabs>
        <w:spacing w:after="0" w:line="240" w:lineRule="auto"/>
        <w:ind w:left="900"/>
        <w:contextualSpacing/>
        <w:rPr>
          <w:rFonts w:ascii="Arial" w:hAnsi="Arial" w:cs="Arial"/>
          <w:sz w:val="24"/>
          <w:szCs w:val="24"/>
          <w:u w:val="single"/>
        </w:rPr>
      </w:pPr>
      <w:r w:rsidRPr="00BE781D">
        <w:rPr>
          <w:rFonts w:ascii="Arial" w:hAnsi="Arial" w:cs="Arial"/>
          <w:sz w:val="24"/>
          <w:szCs w:val="24"/>
          <w:u w:val="single"/>
        </w:rPr>
        <w:t>General Decision Rules to Identify “Best” Funding Fit:</w:t>
      </w:r>
    </w:p>
    <w:p w14:paraId="352AB21F" w14:textId="77777777" w:rsidR="00CB7BAA" w:rsidRPr="00BE781D" w:rsidRDefault="00CB7BAA" w:rsidP="00055C7B">
      <w:pPr>
        <w:tabs>
          <w:tab w:val="left" w:pos="0"/>
        </w:tabs>
        <w:spacing w:after="0" w:line="240" w:lineRule="auto"/>
        <w:ind w:left="900"/>
        <w:contextualSpacing/>
        <w:rPr>
          <w:rFonts w:ascii="Arial" w:hAnsi="Arial" w:cs="Arial"/>
          <w:sz w:val="24"/>
          <w:szCs w:val="24"/>
          <w:u w:val="single"/>
        </w:rPr>
      </w:pPr>
    </w:p>
    <w:p w14:paraId="02C9DE7A" w14:textId="77777777" w:rsidR="00F642DE" w:rsidRPr="00BE781D" w:rsidRDefault="00F642DE" w:rsidP="00055C7B">
      <w:pPr>
        <w:numPr>
          <w:ilvl w:val="0"/>
          <w:numId w:val="35"/>
        </w:numPr>
        <w:spacing w:after="0" w:line="240" w:lineRule="auto"/>
        <w:ind w:left="1260" w:hanging="360"/>
        <w:contextualSpacing/>
        <w:rPr>
          <w:rFonts w:ascii="Arial" w:hAnsi="Arial" w:cs="Arial"/>
          <w:sz w:val="24"/>
          <w:szCs w:val="24"/>
        </w:rPr>
      </w:pPr>
      <w:r w:rsidRPr="00BE781D">
        <w:rPr>
          <w:rFonts w:ascii="Arial" w:hAnsi="Arial" w:cs="Arial"/>
          <w:sz w:val="24"/>
          <w:szCs w:val="24"/>
        </w:rPr>
        <w:t xml:space="preserve">Projects with no other available funding will be reviewed </w:t>
      </w:r>
      <w:r w:rsidR="00C66269" w:rsidRPr="00BE781D">
        <w:rPr>
          <w:rFonts w:ascii="Arial" w:hAnsi="Arial" w:cs="Arial"/>
          <w:sz w:val="24"/>
          <w:szCs w:val="24"/>
        </w:rPr>
        <w:t>for funding</w:t>
      </w:r>
      <w:r w:rsidRPr="00BE781D">
        <w:rPr>
          <w:rFonts w:ascii="Arial" w:hAnsi="Arial" w:cs="Arial"/>
          <w:sz w:val="24"/>
          <w:szCs w:val="24"/>
        </w:rPr>
        <w:t xml:space="preserve"> in the Site Cleanup Subaccount Program.  </w:t>
      </w:r>
    </w:p>
    <w:p w14:paraId="15689D4E" w14:textId="349F3E67" w:rsidR="00F642DE" w:rsidRPr="00BE781D" w:rsidRDefault="00F642DE" w:rsidP="00055C7B">
      <w:pPr>
        <w:numPr>
          <w:ilvl w:val="0"/>
          <w:numId w:val="35"/>
        </w:numPr>
        <w:spacing w:after="0" w:line="240" w:lineRule="auto"/>
        <w:ind w:left="1260" w:hanging="360"/>
        <w:contextualSpacing/>
        <w:rPr>
          <w:rFonts w:ascii="Arial" w:hAnsi="Arial" w:cs="Arial"/>
          <w:sz w:val="24"/>
          <w:szCs w:val="24"/>
        </w:rPr>
      </w:pPr>
      <w:r w:rsidRPr="00BE781D">
        <w:rPr>
          <w:rFonts w:ascii="Arial" w:hAnsi="Arial" w:cs="Arial"/>
          <w:sz w:val="24"/>
          <w:szCs w:val="24"/>
        </w:rPr>
        <w:t xml:space="preserve">Projects that are primarily drinking water treatment projects (i.e., treatment of natural contaminants or contaminants that are not amenable to source </w:t>
      </w:r>
      <w:r w:rsidR="00F160FB" w:rsidRPr="00BE781D">
        <w:rPr>
          <w:rFonts w:ascii="Arial" w:hAnsi="Arial" w:cs="Arial"/>
          <w:sz w:val="24"/>
          <w:szCs w:val="24"/>
        </w:rPr>
        <w:t xml:space="preserve">area </w:t>
      </w:r>
      <w:r w:rsidRPr="00BE781D">
        <w:rPr>
          <w:rFonts w:ascii="Arial" w:hAnsi="Arial" w:cs="Arial"/>
          <w:sz w:val="24"/>
          <w:szCs w:val="24"/>
        </w:rPr>
        <w:t xml:space="preserve">cleanup) will be administered through the </w:t>
      </w:r>
      <w:r w:rsidR="0054096C" w:rsidRPr="00BE781D">
        <w:rPr>
          <w:rFonts w:ascii="Arial" w:hAnsi="Arial" w:cs="Arial"/>
          <w:sz w:val="24"/>
          <w:szCs w:val="24"/>
        </w:rPr>
        <w:t>DWSRF</w:t>
      </w:r>
      <w:r w:rsidR="00C66269" w:rsidRPr="00BE781D">
        <w:rPr>
          <w:rFonts w:ascii="Arial" w:hAnsi="Arial" w:cs="Arial"/>
          <w:sz w:val="24"/>
          <w:szCs w:val="24"/>
        </w:rPr>
        <w:t xml:space="preserve"> program</w:t>
      </w:r>
      <w:r w:rsidRPr="00BE781D">
        <w:rPr>
          <w:rFonts w:ascii="Arial" w:hAnsi="Arial" w:cs="Arial"/>
          <w:sz w:val="24"/>
          <w:szCs w:val="24"/>
        </w:rPr>
        <w:t>.</w:t>
      </w:r>
      <w:bookmarkStart w:id="135" w:name="_Ref55217954"/>
      <w:r w:rsidR="002D7FB8" w:rsidRPr="00150319">
        <w:rPr>
          <w:rStyle w:val="FootnoteReference"/>
          <w:rFonts w:ascii="Arial" w:hAnsi="Arial" w:cs="Arial"/>
          <w:color w:val="FF0000"/>
          <w:sz w:val="24"/>
          <w:szCs w:val="24"/>
        </w:rPr>
        <w:footnoteReference w:id="15"/>
      </w:r>
      <w:bookmarkEnd w:id="135"/>
      <w:r w:rsidRPr="00BE781D">
        <w:rPr>
          <w:rFonts w:ascii="Arial" w:hAnsi="Arial" w:cs="Arial"/>
          <w:sz w:val="24"/>
          <w:szCs w:val="24"/>
        </w:rPr>
        <w:t xml:space="preserve">  </w:t>
      </w:r>
      <w:r w:rsidRPr="00150319">
        <w:rPr>
          <w:rFonts w:ascii="Arial" w:hAnsi="Arial" w:cs="Arial"/>
          <w:strike/>
          <w:sz w:val="24"/>
          <w:szCs w:val="24"/>
        </w:rPr>
        <w:t xml:space="preserve">Proposition 1 Groundwater Sustainability funds can be used to support the drinking water treatment project if there is a need for grant funds and </w:t>
      </w:r>
      <w:r w:rsidR="002B4FA5" w:rsidRPr="00150319">
        <w:rPr>
          <w:rFonts w:ascii="Arial" w:hAnsi="Arial" w:cs="Arial"/>
          <w:strike/>
          <w:sz w:val="24"/>
          <w:szCs w:val="24"/>
        </w:rPr>
        <w:t xml:space="preserve">there are </w:t>
      </w:r>
      <w:r w:rsidRPr="00150319">
        <w:rPr>
          <w:rFonts w:ascii="Arial" w:hAnsi="Arial" w:cs="Arial"/>
          <w:strike/>
          <w:sz w:val="24"/>
          <w:szCs w:val="24"/>
        </w:rPr>
        <w:t xml:space="preserve">insufficient funds through the </w:t>
      </w:r>
      <w:r w:rsidR="0054096C" w:rsidRPr="00150319">
        <w:rPr>
          <w:rFonts w:ascii="Arial" w:hAnsi="Arial" w:cs="Arial"/>
          <w:strike/>
          <w:sz w:val="24"/>
          <w:szCs w:val="24"/>
        </w:rPr>
        <w:t>DWSRF</w:t>
      </w:r>
      <w:r w:rsidRPr="00150319">
        <w:rPr>
          <w:rFonts w:ascii="Arial" w:hAnsi="Arial" w:cs="Arial"/>
          <w:strike/>
          <w:sz w:val="24"/>
          <w:szCs w:val="24"/>
        </w:rPr>
        <w:t xml:space="preserve"> to support the project.</w:t>
      </w:r>
    </w:p>
    <w:p w14:paraId="38CAF944" w14:textId="3AAF9B2D" w:rsidR="00C57D11" w:rsidRPr="00BE781D" w:rsidRDefault="00C57D11" w:rsidP="00B91E1D">
      <w:pPr>
        <w:numPr>
          <w:ilvl w:val="0"/>
          <w:numId w:val="35"/>
        </w:numPr>
        <w:spacing w:after="0" w:line="240" w:lineRule="auto"/>
        <w:ind w:left="1260" w:hanging="360"/>
        <w:contextualSpacing/>
        <w:rPr>
          <w:rFonts w:ascii="Arial" w:hAnsi="Arial" w:cs="Arial"/>
          <w:sz w:val="24"/>
          <w:szCs w:val="24"/>
        </w:rPr>
      </w:pPr>
      <w:r w:rsidRPr="00150319">
        <w:rPr>
          <w:rFonts w:ascii="Arial" w:hAnsi="Arial" w:cs="Arial"/>
          <w:strike/>
          <w:sz w:val="24"/>
          <w:szCs w:val="24"/>
        </w:rPr>
        <w:t xml:space="preserve">Projects that are primarily </w:t>
      </w:r>
      <w:r w:rsidR="000970AB" w:rsidRPr="00150319">
        <w:rPr>
          <w:rFonts w:ascii="Arial" w:hAnsi="Arial" w:cs="Arial"/>
          <w:strike/>
          <w:sz w:val="24"/>
          <w:szCs w:val="24"/>
        </w:rPr>
        <w:t>septic-to-</w:t>
      </w:r>
      <w:proofErr w:type="spellStart"/>
      <w:r w:rsidR="000970AB" w:rsidRPr="00150319">
        <w:rPr>
          <w:rFonts w:ascii="Arial" w:hAnsi="Arial" w:cs="Arial"/>
          <w:strike/>
          <w:sz w:val="24"/>
          <w:szCs w:val="24"/>
        </w:rPr>
        <w:t>sewer</w:t>
      </w:r>
      <w:r w:rsidR="002D7FB8" w:rsidRPr="00150319">
        <w:rPr>
          <w:rFonts w:ascii="Arial" w:hAnsi="Arial" w:cs="Arial"/>
          <w:color w:val="FF0000"/>
          <w:sz w:val="24"/>
          <w:szCs w:val="24"/>
        </w:rPr>
        <w:t>Wastewater</w:t>
      </w:r>
      <w:proofErr w:type="spellEnd"/>
      <w:r w:rsidR="000970AB" w:rsidRPr="00BE781D">
        <w:rPr>
          <w:rFonts w:ascii="Arial" w:hAnsi="Arial" w:cs="Arial"/>
          <w:sz w:val="24"/>
          <w:szCs w:val="24"/>
        </w:rPr>
        <w:t xml:space="preserve"> projects</w:t>
      </w:r>
      <w:r w:rsidRPr="00BE781D">
        <w:rPr>
          <w:rFonts w:ascii="Arial" w:hAnsi="Arial" w:cs="Arial"/>
          <w:sz w:val="24"/>
          <w:szCs w:val="24"/>
        </w:rPr>
        <w:t xml:space="preserve"> will be administered through the </w:t>
      </w:r>
      <w:r w:rsidR="0054096C" w:rsidRPr="00BE781D">
        <w:rPr>
          <w:rFonts w:ascii="Arial" w:hAnsi="Arial" w:cs="Arial"/>
          <w:sz w:val="24"/>
          <w:szCs w:val="24"/>
        </w:rPr>
        <w:t>CWSRF</w:t>
      </w:r>
      <w:r w:rsidRPr="00BE781D">
        <w:rPr>
          <w:rFonts w:ascii="Arial" w:hAnsi="Arial" w:cs="Arial"/>
          <w:sz w:val="24"/>
          <w:szCs w:val="24"/>
        </w:rPr>
        <w:t xml:space="preserve"> </w:t>
      </w:r>
      <w:r w:rsidR="00190136" w:rsidRPr="00BE781D">
        <w:rPr>
          <w:rFonts w:ascii="Arial" w:hAnsi="Arial" w:cs="Arial"/>
          <w:sz w:val="24"/>
          <w:szCs w:val="24"/>
        </w:rPr>
        <w:t>P</w:t>
      </w:r>
      <w:r w:rsidRPr="00BE781D">
        <w:rPr>
          <w:rFonts w:ascii="Arial" w:hAnsi="Arial" w:cs="Arial"/>
          <w:sz w:val="24"/>
          <w:szCs w:val="24"/>
        </w:rPr>
        <w:t>rogram.</w:t>
      </w:r>
      <w:r w:rsidR="00AF5D89" w:rsidRPr="00150319">
        <w:rPr>
          <w:rFonts w:ascii="Arial" w:hAnsi="Arial" w:cs="Arial"/>
          <w:color w:val="FF0000"/>
          <w:sz w:val="24"/>
          <w:szCs w:val="24"/>
          <w:vertAlign w:val="superscript"/>
        </w:rPr>
        <w:t>1</w:t>
      </w:r>
      <w:r w:rsidR="007047C5">
        <w:rPr>
          <w:rFonts w:ascii="Arial" w:hAnsi="Arial" w:cs="Arial"/>
          <w:color w:val="FF0000"/>
          <w:sz w:val="24"/>
          <w:szCs w:val="24"/>
          <w:vertAlign w:val="superscript"/>
        </w:rPr>
        <w:t>4</w:t>
      </w:r>
      <w:r w:rsidRPr="00150319">
        <w:rPr>
          <w:rFonts w:ascii="Arial" w:hAnsi="Arial" w:cs="Arial"/>
          <w:strike/>
          <w:sz w:val="24"/>
          <w:szCs w:val="24"/>
        </w:rPr>
        <w:t xml:space="preserve">  Proposition 1 Groundwater Sustainability funds </w:t>
      </w:r>
      <w:r w:rsidR="0024738F" w:rsidRPr="00150319">
        <w:rPr>
          <w:rFonts w:ascii="Arial" w:hAnsi="Arial" w:cs="Arial"/>
          <w:strike/>
          <w:sz w:val="24"/>
          <w:szCs w:val="24"/>
        </w:rPr>
        <w:t>may</w:t>
      </w:r>
      <w:r w:rsidRPr="00150319">
        <w:rPr>
          <w:rFonts w:ascii="Arial" w:hAnsi="Arial" w:cs="Arial"/>
          <w:strike/>
          <w:sz w:val="24"/>
          <w:szCs w:val="24"/>
        </w:rPr>
        <w:t xml:space="preserve"> be used to support the </w:t>
      </w:r>
      <w:r w:rsidR="000970AB" w:rsidRPr="00150319">
        <w:rPr>
          <w:rFonts w:ascii="Arial" w:hAnsi="Arial" w:cs="Arial"/>
          <w:strike/>
          <w:sz w:val="24"/>
          <w:szCs w:val="24"/>
        </w:rPr>
        <w:t>septic-to-sewer</w:t>
      </w:r>
      <w:r w:rsidRPr="00150319">
        <w:rPr>
          <w:rFonts w:ascii="Arial" w:hAnsi="Arial" w:cs="Arial"/>
          <w:strike/>
          <w:sz w:val="24"/>
          <w:szCs w:val="24"/>
        </w:rPr>
        <w:t xml:space="preserve"> project if there is a need for grant funds and there are insufficient funds through the </w:t>
      </w:r>
      <w:r w:rsidR="0054096C" w:rsidRPr="00150319">
        <w:rPr>
          <w:rFonts w:ascii="Arial" w:hAnsi="Arial" w:cs="Arial"/>
          <w:strike/>
          <w:sz w:val="24"/>
          <w:szCs w:val="24"/>
        </w:rPr>
        <w:t>CWSRF</w:t>
      </w:r>
      <w:r w:rsidRPr="00150319">
        <w:rPr>
          <w:rFonts w:ascii="Arial" w:hAnsi="Arial" w:cs="Arial"/>
          <w:strike/>
          <w:sz w:val="24"/>
          <w:szCs w:val="24"/>
        </w:rPr>
        <w:t xml:space="preserve"> to support the project.</w:t>
      </w:r>
    </w:p>
    <w:p w14:paraId="6967688A" w14:textId="06F3CDDC" w:rsidR="00F642DE" w:rsidRPr="00BE781D" w:rsidRDefault="00F642DE" w:rsidP="00055C7B">
      <w:pPr>
        <w:numPr>
          <w:ilvl w:val="0"/>
          <w:numId w:val="35"/>
        </w:numPr>
        <w:spacing w:after="0" w:line="240" w:lineRule="auto"/>
        <w:ind w:left="1260" w:hanging="360"/>
        <w:contextualSpacing/>
        <w:rPr>
          <w:rFonts w:ascii="Arial" w:hAnsi="Arial" w:cs="Arial"/>
          <w:sz w:val="24"/>
          <w:szCs w:val="24"/>
        </w:rPr>
      </w:pPr>
      <w:r w:rsidRPr="00BE781D">
        <w:rPr>
          <w:rFonts w:ascii="Arial" w:hAnsi="Arial" w:cs="Arial"/>
          <w:sz w:val="24"/>
          <w:szCs w:val="24"/>
        </w:rPr>
        <w:t>Projects with eligible applicants and eligible projects that address the cleanup or prevention of contamination of groundwater that serves</w:t>
      </w:r>
      <w:r w:rsidR="00F160FB" w:rsidRPr="00BE781D">
        <w:rPr>
          <w:rFonts w:ascii="Arial" w:hAnsi="Arial" w:cs="Arial"/>
          <w:sz w:val="24"/>
          <w:szCs w:val="24"/>
        </w:rPr>
        <w:t xml:space="preserve"> or has served</w:t>
      </w:r>
      <w:r w:rsidRPr="00BE781D">
        <w:rPr>
          <w:rFonts w:ascii="Arial" w:hAnsi="Arial" w:cs="Arial"/>
          <w:sz w:val="24"/>
          <w:szCs w:val="24"/>
        </w:rPr>
        <w:t xml:space="preserve"> as a source of drinking water AND </w:t>
      </w:r>
      <w:r w:rsidR="0002501A" w:rsidRPr="00BE781D">
        <w:rPr>
          <w:rFonts w:ascii="Arial" w:hAnsi="Arial" w:cs="Arial"/>
          <w:sz w:val="24"/>
          <w:szCs w:val="24"/>
        </w:rPr>
        <w:t>will substantially reduce the contaminants in the drinking water aquifer</w:t>
      </w:r>
      <w:r w:rsidRPr="00BE781D">
        <w:rPr>
          <w:rFonts w:ascii="Arial" w:hAnsi="Arial" w:cs="Arial"/>
          <w:sz w:val="24"/>
          <w:szCs w:val="24"/>
        </w:rPr>
        <w:t xml:space="preserve"> will be administered by the Proposition 1 Groundwater</w:t>
      </w:r>
      <w:r w:rsidR="002B4FA5" w:rsidRPr="00BE781D">
        <w:rPr>
          <w:rFonts w:ascii="Arial" w:hAnsi="Arial" w:cs="Arial"/>
          <w:sz w:val="24"/>
          <w:szCs w:val="24"/>
        </w:rPr>
        <w:t xml:space="preserve"> Grant</w:t>
      </w:r>
      <w:r w:rsidRPr="00BE781D">
        <w:rPr>
          <w:rFonts w:ascii="Arial" w:hAnsi="Arial" w:cs="Arial"/>
          <w:sz w:val="24"/>
          <w:szCs w:val="24"/>
        </w:rPr>
        <w:t xml:space="preserve"> Program.</w:t>
      </w:r>
    </w:p>
    <w:p w14:paraId="420013BF" w14:textId="1962544C" w:rsidR="00CB7BAA" w:rsidRPr="00BE781D" w:rsidRDefault="004946AE" w:rsidP="00055C7B">
      <w:pPr>
        <w:numPr>
          <w:ilvl w:val="0"/>
          <w:numId w:val="35"/>
        </w:numPr>
        <w:spacing w:after="0" w:line="240" w:lineRule="auto"/>
        <w:ind w:left="1260" w:hanging="360"/>
        <w:contextualSpacing/>
        <w:rPr>
          <w:rFonts w:ascii="Arial" w:hAnsi="Arial" w:cs="Arial"/>
          <w:sz w:val="24"/>
          <w:szCs w:val="24"/>
        </w:rPr>
      </w:pPr>
      <w:r w:rsidRPr="00BE781D">
        <w:rPr>
          <w:rFonts w:ascii="Arial" w:hAnsi="Arial" w:cs="Arial"/>
          <w:sz w:val="24"/>
          <w:szCs w:val="24"/>
        </w:rPr>
        <w:t xml:space="preserve">Applicants with projects that are ineligible for the </w:t>
      </w:r>
      <w:r w:rsidR="00EC3A40" w:rsidRPr="00BE781D">
        <w:rPr>
          <w:rFonts w:ascii="Arial" w:hAnsi="Arial" w:cs="Arial"/>
          <w:sz w:val="24"/>
          <w:szCs w:val="24"/>
        </w:rPr>
        <w:t>above</w:t>
      </w:r>
      <w:r w:rsidRPr="00BE781D">
        <w:rPr>
          <w:rFonts w:ascii="Arial" w:hAnsi="Arial" w:cs="Arial"/>
          <w:sz w:val="24"/>
          <w:szCs w:val="24"/>
        </w:rPr>
        <w:t xml:space="preserve"> funding programs will be directed to other funding programs if staff can identify a funding program that fits the applicant and project.</w:t>
      </w:r>
    </w:p>
    <w:p w14:paraId="079FE160" w14:textId="77777777" w:rsidR="004946AE" w:rsidRPr="00BE781D" w:rsidRDefault="004946AE" w:rsidP="00EB3BAE">
      <w:pPr>
        <w:spacing w:after="0" w:line="240" w:lineRule="auto"/>
        <w:contextualSpacing/>
        <w:rPr>
          <w:rFonts w:ascii="Arial" w:hAnsi="Arial" w:cs="Arial"/>
          <w:sz w:val="24"/>
          <w:szCs w:val="24"/>
        </w:rPr>
      </w:pPr>
    </w:p>
    <w:p w14:paraId="285370B8" w14:textId="77777777" w:rsidR="00F642DE" w:rsidRPr="00BE781D" w:rsidRDefault="00F642DE" w:rsidP="00055C7B">
      <w:pPr>
        <w:spacing w:after="0" w:line="240" w:lineRule="auto"/>
        <w:contextualSpacing/>
        <w:rPr>
          <w:rFonts w:ascii="Arial" w:hAnsi="Arial" w:cs="Arial"/>
          <w:b/>
          <w:sz w:val="24"/>
          <w:szCs w:val="24"/>
        </w:rPr>
      </w:pPr>
      <w:r w:rsidRPr="00BE781D">
        <w:rPr>
          <w:rFonts w:ascii="Arial" w:hAnsi="Arial" w:cs="Arial"/>
          <w:b/>
          <w:sz w:val="24"/>
          <w:szCs w:val="24"/>
        </w:rPr>
        <w:t xml:space="preserve">The steps below apply to projects that will be administered by Proposition 1 Groundwater Grant Program staff. </w:t>
      </w:r>
    </w:p>
    <w:p w14:paraId="2E4F2173" w14:textId="77777777" w:rsidR="00CB7BAA" w:rsidRPr="00BE781D" w:rsidRDefault="00CB7BAA" w:rsidP="00055C7B">
      <w:pPr>
        <w:spacing w:after="0" w:line="240" w:lineRule="auto"/>
        <w:contextualSpacing/>
        <w:rPr>
          <w:rFonts w:ascii="Arial" w:hAnsi="Arial" w:cs="Arial"/>
          <w:b/>
          <w:sz w:val="24"/>
          <w:szCs w:val="24"/>
        </w:rPr>
      </w:pPr>
    </w:p>
    <w:p w14:paraId="2417FC8A" w14:textId="057EDECF" w:rsidR="00F642DE" w:rsidRPr="00BE781D" w:rsidRDefault="00F642DE" w:rsidP="00055C7B">
      <w:pPr>
        <w:numPr>
          <w:ilvl w:val="0"/>
          <w:numId w:val="6"/>
        </w:numPr>
        <w:tabs>
          <w:tab w:val="left" w:pos="0"/>
        </w:tabs>
        <w:spacing w:after="0" w:line="240" w:lineRule="auto"/>
        <w:ind w:left="900" w:hanging="900"/>
        <w:contextualSpacing/>
        <w:rPr>
          <w:rFonts w:ascii="Arial" w:hAnsi="Arial" w:cs="Arial"/>
          <w:sz w:val="24"/>
          <w:szCs w:val="24"/>
        </w:rPr>
      </w:pPr>
      <w:r w:rsidRPr="00BE781D">
        <w:rPr>
          <w:rFonts w:ascii="Arial" w:hAnsi="Arial" w:cs="Arial"/>
          <w:b/>
          <w:sz w:val="24"/>
          <w:szCs w:val="24"/>
        </w:rPr>
        <w:t>Applicant Contact:</w:t>
      </w:r>
      <w:r w:rsidRPr="00BE781D">
        <w:rPr>
          <w:rFonts w:ascii="Arial" w:hAnsi="Arial" w:cs="Arial"/>
          <w:sz w:val="24"/>
          <w:szCs w:val="24"/>
        </w:rPr>
        <w:t xml:space="preserve"> Groundwater</w:t>
      </w:r>
      <w:r w:rsidR="009C3512" w:rsidRPr="00BE781D">
        <w:rPr>
          <w:rFonts w:ascii="Arial" w:hAnsi="Arial" w:cs="Arial"/>
          <w:sz w:val="24"/>
          <w:szCs w:val="24"/>
        </w:rPr>
        <w:t xml:space="preserve"> Grant</w:t>
      </w:r>
      <w:r w:rsidRPr="00BE781D">
        <w:rPr>
          <w:rFonts w:ascii="Arial" w:hAnsi="Arial" w:cs="Arial"/>
          <w:sz w:val="24"/>
          <w:szCs w:val="24"/>
        </w:rPr>
        <w:t xml:space="preserve"> Program staff will contact the applicant and begin a dialogue with the </w:t>
      </w:r>
      <w:r w:rsidR="00C66269" w:rsidRPr="00BE781D">
        <w:rPr>
          <w:rFonts w:ascii="Arial" w:hAnsi="Arial" w:cs="Arial"/>
          <w:sz w:val="24"/>
          <w:szCs w:val="24"/>
        </w:rPr>
        <w:t>a</w:t>
      </w:r>
      <w:r w:rsidRPr="00BE781D">
        <w:rPr>
          <w:rFonts w:ascii="Arial" w:hAnsi="Arial" w:cs="Arial"/>
          <w:sz w:val="24"/>
          <w:szCs w:val="24"/>
        </w:rPr>
        <w:t xml:space="preserve">pplicant and regulatory agencies (i.e., </w:t>
      </w:r>
      <w:r w:rsidR="001A4536" w:rsidRPr="00BE781D">
        <w:rPr>
          <w:rFonts w:ascii="Arial" w:hAnsi="Arial" w:cs="Arial"/>
          <w:sz w:val="24"/>
          <w:szCs w:val="24"/>
        </w:rPr>
        <w:t>Regional Water Board</w:t>
      </w:r>
      <w:r w:rsidRPr="00BE781D">
        <w:rPr>
          <w:rFonts w:ascii="Arial" w:hAnsi="Arial" w:cs="Arial"/>
          <w:sz w:val="24"/>
          <w:szCs w:val="24"/>
        </w:rPr>
        <w:t xml:space="preserve">, </w:t>
      </w:r>
      <w:r w:rsidR="001A4536" w:rsidRPr="00BE781D">
        <w:rPr>
          <w:rFonts w:ascii="Arial" w:hAnsi="Arial" w:cs="Arial"/>
          <w:sz w:val="24"/>
          <w:szCs w:val="24"/>
        </w:rPr>
        <w:t>DDW</w:t>
      </w:r>
      <w:r w:rsidRPr="00BE781D">
        <w:rPr>
          <w:rFonts w:ascii="Arial" w:hAnsi="Arial" w:cs="Arial"/>
          <w:sz w:val="24"/>
          <w:szCs w:val="24"/>
        </w:rPr>
        <w:t>, DTSC</w:t>
      </w:r>
      <w:r w:rsidR="009C3512" w:rsidRPr="00BE781D">
        <w:rPr>
          <w:rFonts w:ascii="Arial" w:hAnsi="Arial" w:cs="Arial"/>
          <w:sz w:val="24"/>
          <w:szCs w:val="24"/>
        </w:rPr>
        <w:t>, U</w:t>
      </w:r>
      <w:r w:rsidR="00C11074" w:rsidRPr="00BE781D">
        <w:rPr>
          <w:rFonts w:ascii="Arial" w:hAnsi="Arial" w:cs="Arial"/>
          <w:sz w:val="24"/>
          <w:szCs w:val="24"/>
        </w:rPr>
        <w:t>.</w:t>
      </w:r>
      <w:r w:rsidR="009C3512" w:rsidRPr="00BE781D">
        <w:rPr>
          <w:rFonts w:ascii="Arial" w:hAnsi="Arial" w:cs="Arial"/>
          <w:sz w:val="24"/>
          <w:szCs w:val="24"/>
        </w:rPr>
        <w:t>S</w:t>
      </w:r>
      <w:r w:rsidR="00C11074" w:rsidRPr="00BE781D">
        <w:rPr>
          <w:rFonts w:ascii="Arial" w:hAnsi="Arial" w:cs="Arial"/>
          <w:sz w:val="24"/>
          <w:szCs w:val="24"/>
        </w:rPr>
        <w:t>.</w:t>
      </w:r>
      <w:r w:rsidR="009C3512" w:rsidRPr="00BE781D">
        <w:rPr>
          <w:rFonts w:ascii="Arial" w:hAnsi="Arial" w:cs="Arial"/>
          <w:sz w:val="24"/>
          <w:szCs w:val="24"/>
        </w:rPr>
        <w:t xml:space="preserve"> EPA</w:t>
      </w:r>
      <w:r w:rsidR="00134420" w:rsidRPr="00BE781D">
        <w:rPr>
          <w:rFonts w:ascii="Arial" w:hAnsi="Arial" w:cs="Arial"/>
          <w:sz w:val="24"/>
          <w:szCs w:val="24"/>
        </w:rPr>
        <w:t>, DWR</w:t>
      </w:r>
      <w:r w:rsidRPr="00BE781D">
        <w:rPr>
          <w:rFonts w:ascii="Arial" w:hAnsi="Arial" w:cs="Arial"/>
          <w:sz w:val="24"/>
          <w:szCs w:val="24"/>
        </w:rPr>
        <w:t xml:space="preserve">) on the scope/budget for the project.  Discussion with the </w:t>
      </w:r>
      <w:r w:rsidR="00C66269" w:rsidRPr="00BE781D">
        <w:rPr>
          <w:rFonts w:ascii="Arial" w:hAnsi="Arial" w:cs="Arial"/>
          <w:sz w:val="24"/>
          <w:szCs w:val="24"/>
        </w:rPr>
        <w:t>a</w:t>
      </w:r>
      <w:r w:rsidRPr="00BE781D">
        <w:rPr>
          <w:rFonts w:ascii="Arial" w:hAnsi="Arial" w:cs="Arial"/>
          <w:sz w:val="24"/>
          <w:szCs w:val="24"/>
        </w:rPr>
        <w:t xml:space="preserve">pplicant will focus on adjustments to the scope, as needed, to meet </w:t>
      </w:r>
      <w:r w:rsidR="00C66269" w:rsidRPr="00BE781D">
        <w:rPr>
          <w:rFonts w:ascii="Arial" w:hAnsi="Arial" w:cs="Arial"/>
          <w:sz w:val="24"/>
          <w:szCs w:val="24"/>
        </w:rPr>
        <w:t xml:space="preserve">State </w:t>
      </w:r>
      <w:r w:rsidRPr="00BE781D">
        <w:rPr>
          <w:rFonts w:ascii="Arial" w:hAnsi="Arial" w:cs="Arial"/>
          <w:sz w:val="24"/>
          <w:szCs w:val="24"/>
        </w:rPr>
        <w:t xml:space="preserve">Water Board or the </w:t>
      </w:r>
      <w:r w:rsidR="002B4FA5" w:rsidRPr="00BE781D">
        <w:rPr>
          <w:rFonts w:ascii="Arial" w:hAnsi="Arial" w:cs="Arial"/>
          <w:sz w:val="24"/>
          <w:szCs w:val="24"/>
        </w:rPr>
        <w:t xml:space="preserve">other </w:t>
      </w:r>
      <w:r w:rsidRPr="00BE781D">
        <w:rPr>
          <w:rFonts w:ascii="Arial" w:hAnsi="Arial" w:cs="Arial"/>
          <w:sz w:val="24"/>
          <w:szCs w:val="24"/>
        </w:rPr>
        <w:t>regulatory agency’s priorities and goals and any additional detail required to evaluate the project.</w:t>
      </w:r>
    </w:p>
    <w:p w14:paraId="47C96B4A" w14:textId="77777777" w:rsidR="00902409" w:rsidRPr="00BE781D" w:rsidRDefault="00902409" w:rsidP="00055C7B">
      <w:pPr>
        <w:tabs>
          <w:tab w:val="left" w:pos="0"/>
        </w:tabs>
        <w:spacing w:after="0" w:line="240" w:lineRule="auto"/>
        <w:ind w:left="900"/>
        <w:contextualSpacing/>
        <w:rPr>
          <w:rFonts w:ascii="Arial" w:hAnsi="Arial" w:cs="Arial"/>
          <w:sz w:val="24"/>
          <w:szCs w:val="24"/>
        </w:rPr>
      </w:pPr>
    </w:p>
    <w:p w14:paraId="47400EBA" w14:textId="0BDFBF7C" w:rsidR="00F642DE" w:rsidRPr="00BE781D" w:rsidRDefault="006957C6" w:rsidP="00055C7B">
      <w:pPr>
        <w:numPr>
          <w:ilvl w:val="0"/>
          <w:numId w:val="6"/>
        </w:numPr>
        <w:tabs>
          <w:tab w:val="left" w:pos="0"/>
        </w:tabs>
        <w:spacing w:after="0" w:line="240" w:lineRule="auto"/>
        <w:ind w:left="900" w:hanging="900"/>
        <w:contextualSpacing/>
        <w:rPr>
          <w:rFonts w:ascii="Arial" w:hAnsi="Arial" w:cs="Arial"/>
          <w:sz w:val="24"/>
          <w:szCs w:val="24"/>
        </w:rPr>
      </w:pPr>
      <w:r w:rsidRPr="00BE781D">
        <w:rPr>
          <w:rFonts w:ascii="Arial" w:hAnsi="Arial" w:cs="Arial"/>
          <w:b/>
          <w:sz w:val="24"/>
          <w:szCs w:val="24"/>
        </w:rPr>
        <w:t>Full Proposal</w:t>
      </w:r>
      <w:r w:rsidR="00F642DE" w:rsidRPr="00BE781D">
        <w:rPr>
          <w:rFonts w:ascii="Arial" w:hAnsi="Arial" w:cs="Arial"/>
          <w:b/>
          <w:sz w:val="24"/>
          <w:szCs w:val="24"/>
        </w:rPr>
        <w:t xml:space="preserve"> Submittal</w:t>
      </w:r>
      <w:r w:rsidR="00F642DE" w:rsidRPr="00BE781D">
        <w:rPr>
          <w:rFonts w:ascii="Arial" w:hAnsi="Arial" w:cs="Arial"/>
          <w:sz w:val="24"/>
          <w:szCs w:val="24"/>
        </w:rPr>
        <w:t xml:space="preserve">: Based on discussions in </w:t>
      </w:r>
      <w:r w:rsidR="001A4536" w:rsidRPr="00BE781D">
        <w:rPr>
          <w:rFonts w:ascii="Arial" w:hAnsi="Arial" w:cs="Arial"/>
          <w:sz w:val="24"/>
          <w:szCs w:val="24"/>
        </w:rPr>
        <w:t xml:space="preserve">Step </w:t>
      </w:r>
      <w:r w:rsidR="00F642DE" w:rsidRPr="00BE781D">
        <w:rPr>
          <w:rFonts w:ascii="Arial" w:hAnsi="Arial" w:cs="Arial"/>
          <w:sz w:val="24"/>
          <w:szCs w:val="24"/>
        </w:rPr>
        <w:t xml:space="preserve">3, the </w:t>
      </w:r>
      <w:r w:rsidR="001D0F1F" w:rsidRPr="00BE781D">
        <w:rPr>
          <w:rFonts w:ascii="Arial" w:hAnsi="Arial" w:cs="Arial"/>
          <w:sz w:val="24"/>
          <w:szCs w:val="24"/>
        </w:rPr>
        <w:t>a</w:t>
      </w:r>
      <w:r w:rsidR="00F642DE" w:rsidRPr="00BE781D">
        <w:rPr>
          <w:rFonts w:ascii="Arial" w:hAnsi="Arial" w:cs="Arial"/>
          <w:sz w:val="24"/>
          <w:szCs w:val="24"/>
        </w:rPr>
        <w:t xml:space="preserve">pplicant will be invited to submit a </w:t>
      </w:r>
      <w:r w:rsidRPr="00BE781D">
        <w:rPr>
          <w:rFonts w:ascii="Arial" w:hAnsi="Arial" w:cs="Arial"/>
          <w:sz w:val="24"/>
          <w:szCs w:val="24"/>
        </w:rPr>
        <w:t>Full Proposal</w:t>
      </w:r>
      <w:r w:rsidR="00F642DE" w:rsidRPr="00BE781D">
        <w:rPr>
          <w:rFonts w:ascii="Arial" w:hAnsi="Arial" w:cs="Arial"/>
          <w:sz w:val="24"/>
          <w:szCs w:val="24"/>
        </w:rPr>
        <w:t xml:space="preserve"> that includes, at a minimum, a detailed work plan (task</w:t>
      </w:r>
      <w:r w:rsidR="006615AC" w:rsidRPr="00BE781D">
        <w:rPr>
          <w:rFonts w:ascii="Arial" w:hAnsi="Arial" w:cs="Arial"/>
          <w:sz w:val="24"/>
          <w:szCs w:val="24"/>
        </w:rPr>
        <w:t>s</w:t>
      </w:r>
      <w:r w:rsidR="00F642DE" w:rsidRPr="00BE781D">
        <w:rPr>
          <w:rFonts w:ascii="Arial" w:hAnsi="Arial" w:cs="Arial"/>
          <w:sz w:val="24"/>
          <w:szCs w:val="24"/>
        </w:rPr>
        <w:t>, deliverable</w:t>
      </w:r>
      <w:r w:rsidR="006615AC" w:rsidRPr="00BE781D">
        <w:rPr>
          <w:rFonts w:ascii="Arial" w:hAnsi="Arial" w:cs="Arial"/>
          <w:sz w:val="24"/>
          <w:szCs w:val="24"/>
        </w:rPr>
        <w:t>s</w:t>
      </w:r>
      <w:r w:rsidR="00F642DE" w:rsidRPr="00BE781D">
        <w:rPr>
          <w:rFonts w:ascii="Arial" w:hAnsi="Arial" w:cs="Arial"/>
          <w:sz w:val="24"/>
          <w:szCs w:val="24"/>
        </w:rPr>
        <w:t xml:space="preserve">, </w:t>
      </w:r>
      <w:r w:rsidR="00B07309" w:rsidRPr="00BE781D">
        <w:rPr>
          <w:rFonts w:ascii="Arial" w:hAnsi="Arial" w:cs="Arial"/>
          <w:sz w:val="24"/>
          <w:szCs w:val="24"/>
        </w:rPr>
        <w:t xml:space="preserve">and </w:t>
      </w:r>
      <w:r w:rsidR="00F642DE" w:rsidRPr="00BE781D">
        <w:rPr>
          <w:rFonts w:ascii="Arial" w:hAnsi="Arial" w:cs="Arial"/>
          <w:sz w:val="24"/>
          <w:szCs w:val="24"/>
        </w:rPr>
        <w:t>schedule)</w:t>
      </w:r>
      <w:r w:rsidR="00C62F38" w:rsidRPr="00BE781D">
        <w:rPr>
          <w:rFonts w:ascii="Arial" w:hAnsi="Arial" w:cs="Arial"/>
          <w:sz w:val="24"/>
          <w:szCs w:val="24"/>
        </w:rPr>
        <w:t xml:space="preserve">, </w:t>
      </w:r>
      <w:r w:rsidR="00F642DE" w:rsidRPr="00BE781D">
        <w:rPr>
          <w:rFonts w:ascii="Arial" w:hAnsi="Arial" w:cs="Arial"/>
          <w:sz w:val="24"/>
          <w:szCs w:val="24"/>
        </w:rPr>
        <w:t>budget</w:t>
      </w:r>
      <w:r w:rsidR="00C62F38" w:rsidRPr="00BE781D">
        <w:rPr>
          <w:rFonts w:ascii="Arial" w:hAnsi="Arial" w:cs="Arial"/>
          <w:sz w:val="24"/>
          <w:szCs w:val="24"/>
        </w:rPr>
        <w:t xml:space="preserve">, and metrics of success for implementation projects (see Section </w:t>
      </w:r>
      <w:r w:rsidR="006C577E" w:rsidRPr="00BE781D">
        <w:rPr>
          <w:rFonts w:ascii="Arial" w:hAnsi="Arial" w:cs="Arial"/>
          <w:sz w:val="24"/>
          <w:szCs w:val="24"/>
        </w:rPr>
        <w:t>8</w:t>
      </w:r>
      <w:r w:rsidR="00C62F38" w:rsidRPr="00BE781D">
        <w:rPr>
          <w:rFonts w:ascii="Arial" w:hAnsi="Arial" w:cs="Arial"/>
          <w:sz w:val="24"/>
          <w:szCs w:val="24"/>
        </w:rPr>
        <w:t>)</w:t>
      </w:r>
      <w:r w:rsidR="00F642DE" w:rsidRPr="00BE781D">
        <w:rPr>
          <w:rFonts w:ascii="Arial" w:hAnsi="Arial" w:cs="Arial"/>
          <w:sz w:val="24"/>
          <w:szCs w:val="24"/>
        </w:rPr>
        <w:t xml:space="preserve">.  The </w:t>
      </w:r>
      <w:r w:rsidRPr="00BE781D">
        <w:rPr>
          <w:rFonts w:ascii="Arial" w:hAnsi="Arial" w:cs="Arial"/>
          <w:sz w:val="24"/>
          <w:szCs w:val="24"/>
        </w:rPr>
        <w:t>Full Proposal</w:t>
      </w:r>
      <w:r w:rsidR="00F642DE" w:rsidRPr="00BE781D">
        <w:rPr>
          <w:rFonts w:ascii="Arial" w:hAnsi="Arial" w:cs="Arial"/>
          <w:sz w:val="24"/>
          <w:szCs w:val="24"/>
        </w:rPr>
        <w:t xml:space="preserve"> should incorporate the feedback from the discussions in </w:t>
      </w:r>
      <w:r w:rsidR="001A4536" w:rsidRPr="00BE781D">
        <w:rPr>
          <w:rFonts w:ascii="Arial" w:hAnsi="Arial" w:cs="Arial"/>
          <w:sz w:val="24"/>
          <w:szCs w:val="24"/>
        </w:rPr>
        <w:t xml:space="preserve">Step </w:t>
      </w:r>
      <w:r w:rsidR="00F642DE" w:rsidRPr="00BE781D">
        <w:rPr>
          <w:rFonts w:ascii="Arial" w:hAnsi="Arial" w:cs="Arial"/>
          <w:sz w:val="24"/>
          <w:szCs w:val="24"/>
        </w:rPr>
        <w:t xml:space="preserve">3.  </w:t>
      </w:r>
      <w:r w:rsidR="00F578CA" w:rsidRPr="00BE781D">
        <w:rPr>
          <w:rFonts w:ascii="Arial" w:hAnsi="Arial" w:cs="Arial"/>
          <w:sz w:val="24"/>
          <w:szCs w:val="24"/>
        </w:rPr>
        <w:t xml:space="preserve">The </w:t>
      </w:r>
      <w:r w:rsidR="00262036" w:rsidRPr="00BE781D">
        <w:rPr>
          <w:rFonts w:ascii="Arial" w:hAnsi="Arial" w:cs="Arial"/>
          <w:sz w:val="24"/>
          <w:szCs w:val="24"/>
        </w:rPr>
        <w:t>DFA</w:t>
      </w:r>
      <w:r w:rsidR="00F578CA" w:rsidRPr="00BE781D">
        <w:rPr>
          <w:rFonts w:ascii="Arial" w:hAnsi="Arial" w:cs="Arial"/>
          <w:sz w:val="24"/>
          <w:szCs w:val="24"/>
        </w:rPr>
        <w:t xml:space="preserve"> will provide all </w:t>
      </w:r>
      <w:r w:rsidR="00021790" w:rsidRPr="00BE781D">
        <w:rPr>
          <w:rFonts w:ascii="Arial" w:hAnsi="Arial" w:cs="Arial"/>
          <w:sz w:val="24"/>
          <w:szCs w:val="24"/>
        </w:rPr>
        <w:t xml:space="preserve">applicants </w:t>
      </w:r>
      <w:r w:rsidR="00F578CA" w:rsidRPr="00BE781D">
        <w:rPr>
          <w:rFonts w:ascii="Arial" w:hAnsi="Arial" w:cs="Arial"/>
          <w:sz w:val="24"/>
          <w:szCs w:val="24"/>
        </w:rPr>
        <w:t xml:space="preserve">with a common deadline to complete their </w:t>
      </w:r>
      <w:r w:rsidRPr="00BE781D">
        <w:rPr>
          <w:rFonts w:ascii="Arial" w:hAnsi="Arial" w:cs="Arial"/>
          <w:sz w:val="24"/>
          <w:szCs w:val="24"/>
        </w:rPr>
        <w:t>Full Proposal</w:t>
      </w:r>
      <w:r w:rsidR="00F578CA" w:rsidRPr="00BE781D">
        <w:rPr>
          <w:rFonts w:ascii="Arial" w:hAnsi="Arial" w:cs="Arial"/>
          <w:sz w:val="24"/>
          <w:szCs w:val="24"/>
        </w:rPr>
        <w:t xml:space="preserve"> prior to the evaluation of proposals (see</w:t>
      </w:r>
      <w:r w:rsidR="006615AC" w:rsidRPr="00BE781D">
        <w:rPr>
          <w:rFonts w:ascii="Arial" w:hAnsi="Arial" w:cs="Arial"/>
          <w:sz w:val="24"/>
          <w:szCs w:val="24"/>
        </w:rPr>
        <w:t xml:space="preserve"> Step </w:t>
      </w:r>
      <w:r w:rsidR="009042EA" w:rsidRPr="00BE781D">
        <w:rPr>
          <w:rFonts w:ascii="Arial" w:hAnsi="Arial" w:cs="Arial"/>
          <w:sz w:val="24"/>
          <w:szCs w:val="24"/>
        </w:rPr>
        <w:t>5</w:t>
      </w:r>
      <w:r w:rsidR="00F578CA" w:rsidRPr="00BE781D">
        <w:rPr>
          <w:rFonts w:ascii="Arial" w:hAnsi="Arial" w:cs="Arial"/>
          <w:sz w:val="24"/>
          <w:szCs w:val="24"/>
        </w:rPr>
        <w:t xml:space="preserve"> below).  </w:t>
      </w:r>
      <w:r w:rsidR="00262036" w:rsidRPr="00BE781D">
        <w:rPr>
          <w:rFonts w:ascii="Arial" w:hAnsi="Arial" w:cs="Arial"/>
          <w:sz w:val="24"/>
          <w:szCs w:val="24"/>
        </w:rPr>
        <w:t>DFA</w:t>
      </w:r>
      <w:r w:rsidR="0092559A" w:rsidRPr="00BE781D">
        <w:rPr>
          <w:rFonts w:ascii="Arial" w:hAnsi="Arial" w:cs="Arial"/>
          <w:sz w:val="24"/>
          <w:szCs w:val="24"/>
        </w:rPr>
        <w:t xml:space="preserve"> staff will develop a </w:t>
      </w:r>
      <w:r w:rsidRPr="00BE781D">
        <w:rPr>
          <w:rFonts w:ascii="Arial" w:hAnsi="Arial" w:cs="Arial"/>
          <w:sz w:val="24"/>
          <w:szCs w:val="24"/>
        </w:rPr>
        <w:t>Full Proposal</w:t>
      </w:r>
      <w:r w:rsidR="0092559A" w:rsidRPr="00BE781D">
        <w:rPr>
          <w:rFonts w:ascii="Arial" w:hAnsi="Arial" w:cs="Arial"/>
          <w:sz w:val="24"/>
          <w:szCs w:val="24"/>
        </w:rPr>
        <w:t xml:space="preserve"> in the FAAST system based on the requirements and scoring criteria in these Guidelines.</w:t>
      </w:r>
    </w:p>
    <w:p w14:paraId="058FF0F4" w14:textId="77777777" w:rsidR="00902409" w:rsidRPr="00BE781D" w:rsidRDefault="00902409" w:rsidP="00055C7B">
      <w:pPr>
        <w:tabs>
          <w:tab w:val="left" w:pos="0"/>
        </w:tabs>
        <w:spacing w:after="0" w:line="240" w:lineRule="auto"/>
        <w:ind w:left="900"/>
        <w:contextualSpacing/>
        <w:rPr>
          <w:rFonts w:ascii="Arial" w:hAnsi="Arial" w:cs="Arial"/>
          <w:sz w:val="24"/>
          <w:szCs w:val="24"/>
        </w:rPr>
      </w:pPr>
    </w:p>
    <w:p w14:paraId="286058C7" w14:textId="1FD7EE98" w:rsidR="00902409" w:rsidRPr="00BE781D" w:rsidRDefault="00F642DE" w:rsidP="00055C7B">
      <w:pPr>
        <w:numPr>
          <w:ilvl w:val="0"/>
          <w:numId w:val="6"/>
        </w:numPr>
        <w:tabs>
          <w:tab w:val="left" w:pos="0"/>
        </w:tabs>
        <w:spacing w:after="0" w:line="240" w:lineRule="auto"/>
        <w:ind w:left="900" w:hanging="900"/>
        <w:contextualSpacing/>
        <w:rPr>
          <w:rFonts w:ascii="Arial" w:hAnsi="Arial" w:cs="Arial"/>
          <w:sz w:val="24"/>
          <w:szCs w:val="24"/>
        </w:rPr>
      </w:pPr>
      <w:r w:rsidRPr="00BE781D">
        <w:rPr>
          <w:rFonts w:ascii="Arial" w:hAnsi="Arial" w:cs="Arial"/>
          <w:b/>
          <w:sz w:val="24"/>
          <w:szCs w:val="24"/>
        </w:rPr>
        <w:t xml:space="preserve">Evaluation:  </w:t>
      </w:r>
      <w:r w:rsidR="00262036" w:rsidRPr="00BE781D">
        <w:rPr>
          <w:rFonts w:ascii="Arial" w:hAnsi="Arial" w:cs="Arial"/>
          <w:sz w:val="24"/>
          <w:szCs w:val="24"/>
        </w:rPr>
        <w:t>DFA</w:t>
      </w:r>
      <w:r w:rsidRPr="00BE781D">
        <w:rPr>
          <w:rFonts w:ascii="Arial" w:hAnsi="Arial" w:cs="Arial"/>
          <w:sz w:val="24"/>
          <w:szCs w:val="24"/>
        </w:rPr>
        <w:t xml:space="preserve"> staff will conduct an initial review of readily available information from the </w:t>
      </w:r>
      <w:r w:rsidR="00021790" w:rsidRPr="00BE781D">
        <w:rPr>
          <w:rFonts w:ascii="Arial" w:hAnsi="Arial" w:cs="Arial"/>
          <w:sz w:val="24"/>
          <w:szCs w:val="24"/>
        </w:rPr>
        <w:t xml:space="preserve">applicant </w:t>
      </w:r>
      <w:r w:rsidRPr="00BE781D">
        <w:rPr>
          <w:rFonts w:ascii="Arial" w:hAnsi="Arial" w:cs="Arial"/>
          <w:sz w:val="24"/>
          <w:szCs w:val="24"/>
        </w:rPr>
        <w:t>and regulatory agency</w:t>
      </w:r>
      <w:r w:rsidR="006615AC" w:rsidRPr="00BE781D">
        <w:rPr>
          <w:rFonts w:ascii="Arial" w:hAnsi="Arial" w:cs="Arial"/>
          <w:sz w:val="24"/>
          <w:szCs w:val="24"/>
        </w:rPr>
        <w:t>(</w:t>
      </w:r>
      <w:proofErr w:type="spellStart"/>
      <w:r w:rsidR="006615AC" w:rsidRPr="00BE781D">
        <w:rPr>
          <w:rFonts w:ascii="Arial" w:hAnsi="Arial" w:cs="Arial"/>
          <w:sz w:val="24"/>
          <w:szCs w:val="24"/>
        </w:rPr>
        <w:t>ies</w:t>
      </w:r>
      <w:proofErr w:type="spellEnd"/>
      <w:r w:rsidR="006615AC" w:rsidRPr="00BE781D">
        <w:rPr>
          <w:rFonts w:ascii="Arial" w:hAnsi="Arial" w:cs="Arial"/>
          <w:sz w:val="24"/>
          <w:szCs w:val="24"/>
        </w:rPr>
        <w:t>)</w:t>
      </w:r>
      <w:r w:rsidRPr="00BE781D">
        <w:rPr>
          <w:rFonts w:ascii="Arial" w:hAnsi="Arial" w:cs="Arial"/>
          <w:sz w:val="24"/>
          <w:szCs w:val="24"/>
        </w:rPr>
        <w:t xml:space="preserve"> related to responsible party searches to verify that the project is eligible for funding.  A technical review team, including State Water Board, </w:t>
      </w:r>
      <w:r w:rsidR="001A4536" w:rsidRPr="00BE781D">
        <w:rPr>
          <w:rFonts w:ascii="Arial" w:hAnsi="Arial" w:cs="Arial"/>
          <w:sz w:val="24"/>
          <w:szCs w:val="24"/>
        </w:rPr>
        <w:t>Regional Water Board</w:t>
      </w:r>
      <w:r w:rsidRPr="00BE781D">
        <w:rPr>
          <w:rFonts w:ascii="Arial" w:hAnsi="Arial" w:cs="Arial"/>
          <w:sz w:val="24"/>
          <w:szCs w:val="24"/>
        </w:rPr>
        <w:t>, and (potentially)</w:t>
      </w:r>
      <w:r w:rsidR="001D0F1F" w:rsidRPr="00BE781D">
        <w:rPr>
          <w:rFonts w:ascii="Arial" w:hAnsi="Arial" w:cs="Arial"/>
          <w:sz w:val="24"/>
          <w:szCs w:val="24"/>
        </w:rPr>
        <w:t xml:space="preserve"> </w:t>
      </w:r>
      <w:r w:rsidRPr="00BE781D">
        <w:rPr>
          <w:rFonts w:ascii="Arial" w:hAnsi="Arial" w:cs="Arial"/>
          <w:sz w:val="24"/>
          <w:szCs w:val="24"/>
        </w:rPr>
        <w:t xml:space="preserve">DTSC </w:t>
      </w:r>
      <w:r w:rsidR="00134420" w:rsidRPr="00BE781D">
        <w:rPr>
          <w:rFonts w:ascii="Arial" w:hAnsi="Arial" w:cs="Arial"/>
          <w:sz w:val="24"/>
          <w:szCs w:val="24"/>
        </w:rPr>
        <w:t>and DWR</w:t>
      </w:r>
      <w:r w:rsidRPr="00BE781D">
        <w:rPr>
          <w:rFonts w:ascii="Arial" w:hAnsi="Arial" w:cs="Arial"/>
          <w:sz w:val="24"/>
          <w:szCs w:val="24"/>
        </w:rPr>
        <w:t xml:space="preserve"> staff will score all complete, eligible applications submitted based on the evaluation criteria established in the</w:t>
      </w:r>
      <w:r w:rsidR="006615AC" w:rsidRPr="00BE781D">
        <w:rPr>
          <w:rFonts w:ascii="Arial" w:hAnsi="Arial" w:cs="Arial"/>
          <w:sz w:val="24"/>
          <w:szCs w:val="24"/>
        </w:rPr>
        <w:t>se</w:t>
      </w:r>
      <w:r w:rsidRPr="00BE781D">
        <w:rPr>
          <w:rFonts w:ascii="Arial" w:hAnsi="Arial" w:cs="Arial"/>
          <w:sz w:val="24"/>
          <w:szCs w:val="24"/>
        </w:rPr>
        <w:t xml:space="preserve"> Funding Guidelines.  Planning and implementation projects will be evaluated separately</w:t>
      </w:r>
      <w:r w:rsidR="0092559A" w:rsidRPr="00BE781D">
        <w:rPr>
          <w:rFonts w:ascii="Arial" w:hAnsi="Arial" w:cs="Arial"/>
          <w:sz w:val="24"/>
          <w:szCs w:val="24"/>
        </w:rPr>
        <w:t xml:space="preserve"> (see Appendix </w:t>
      </w:r>
      <w:r w:rsidR="00FF310C" w:rsidRPr="00BE781D">
        <w:rPr>
          <w:rFonts w:ascii="Arial" w:hAnsi="Arial" w:cs="Arial"/>
          <w:sz w:val="24"/>
          <w:szCs w:val="24"/>
        </w:rPr>
        <w:t xml:space="preserve">E </w:t>
      </w:r>
      <w:r w:rsidR="0092559A" w:rsidRPr="00BE781D">
        <w:rPr>
          <w:rFonts w:ascii="Arial" w:hAnsi="Arial" w:cs="Arial"/>
          <w:sz w:val="24"/>
          <w:szCs w:val="24"/>
        </w:rPr>
        <w:t xml:space="preserve">and Appendix </w:t>
      </w:r>
      <w:r w:rsidR="00FF310C" w:rsidRPr="00BE781D">
        <w:rPr>
          <w:rFonts w:ascii="Arial" w:hAnsi="Arial" w:cs="Arial"/>
          <w:sz w:val="24"/>
          <w:szCs w:val="24"/>
        </w:rPr>
        <w:t>F</w:t>
      </w:r>
      <w:r w:rsidR="00525C49" w:rsidRPr="00BE781D">
        <w:rPr>
          <w:rFonts w:ascii="Arial" w:hAnsi="Arial" w:cs="Arial"/>
          <w:sz w:val="24"/>
          <w:szCs w:val="24"/>
        </w:rPr>
        <w:t xml:space="preserve"> for planning and implementation evaluation criteria, respectively</w:t>
      </w:r>
      <w:r w:rsidR="0092559A" w:rsidRPr="00BE781D">
        <w:rPr>
          <w:rFonts w:ascii="Arial" w:hAnsi="Arial" w:cs="Arial"/>
          <w:sz w:val="24"/>
          <w:szCs w:val="24"/>
        </w:rPr>
        <w:t>)</w:t>
      </w:r>
      <w:r w:rsidRPr="00BE781D">
        <w:rPr>
          <w:rFonts w:ascii="Arial" w:hAnsi="Arial" w:cs="Arial"/>
          <w:sz w:val="24"/>
          <w:szCs w:val="24"/>
        </w:rPr>
        <w:t xml:space="preserve">. </w:t>
      </w:r>
      <w:r w:rsidR="00C56AF5" w:rsidRPr="00BE781D">
        <w:rPr>
          <w:rFonts w:ascii="Arial" w:hAnsi="Arial" w:cs="Arial"/>
          <w:sz w:val="24"/>
          <w:szCs w:val="24"/>
        </w:rPr>
        <w:t xml:space="preserve"> </w:t>
      </w:r>
      <w:r w:rsidR="00902409" w:rsidRPr="00BE781D">
        <w:rPr>
          <w:rFonts w:ascii="Arial" w:hAnsi="Arial" w:cs="Arial"/>
          <w:sz w:val="24"/>
          <w:szCs w:val="24"/>
        </w:rPr>
        <w:t xml:space="preserve">Responsibilities of the Regional Boards and DDW in reviewing submitted </w:t>
      </w:r>
      <w:r w:rsidR="006957C6" w:rsidRPr="00BE781D">
        <w:rPr>
          <w:rFonts w:ascii="Arial" w:hAnsi="Arial" w:cs="Arial"/>
          <w:sz w:val="24"/>
          <w:szCs w:val="24"/>
        </w:rPr>
        <w:t>Concept Proposals</w:t>
      </w:r>
      <w:r w:rsidR="00902409" w:rsidRPr="00BE781D">
        <w:rPr>
          <w:rFonts w:ascii="Arial" w:hAnsi="Arial" w:cs="Arial"/>
          <w:sz w:val="24"/>
          <w:szCs w:val="24"/>
        </w:rPr>
        <w:t>/F</w:t>
      </w:r>
      <w:r w:rsidR="006957C6" w:rsidRPr="00BE781D">
        <w:rPr>
          <w:rFonts w:ascii="Arial" w:hAnsi="Arial" w:cs="Arial"/>
          <w:sz w:val="24"/>
          <w:szCs w:val="24"/>
        </w:rPr>
        <w:t>ull Proposals</w:t>
      </w:r>
      <w:r w:rsidR="00902409" w:rsidRPr="00BE781D">
        <w:rPr>
          <w:rFonts w:ascii="Arial" w:hAnsi="Arial" w:cs="Arial"/>
          <w:sz w:val="24"/>
          <w:szCs w:val="24"/>
        </w:rPr>
        <w:t xml:space="preserve"> are discussed in A</w:t>
      </w:r>
      <w:r w:rsidR="006C577E" w:rsidRPr="00BE781D">
        <w:rPr>
          <w:rFonts w:ascii="Arial" w:hAnsi="Arial" w:cs="Arial"/>
          <w:sz w:val="24"/>
          <w:szCs w:val="24"/>
        </w:rPr>
        <w:t>p</w:t>
      </w:r>
      <w:r w:rsidR="00902409" w:rsidRPr="00BE781D">
        <w:rPr>
          <w:rFonts w:ascii="Arial" w:hAnsi="Arial" w:cs="Arial"/>
          <w:sz w:val="24"/>
          <w:szCs w:val="24"/>
        </w:rPr>
        <w:t>pendix G.</w:t>
      </w:r>
    </w:p>
    <w:p w14:paraId="7F81D22E" w14:textId="133A89E9" w:rsidR="00F642DE" w:rsidRPr="00BE781D" w:rsidRDefault="00F642DE" w:rsidP="00055C7B">
      <w:pPr>
        <w:tabs>
          <w:tab w:val="left" w:pos="0"/>
        </w:tabs>
        <w:spacing w:after="0" w:line="240" w:lineRule="auto"/>
        <w:ind w:left="900"/>
        <w:contextualSpacing/>
        <w:rPr>
          <w:rFonts w:ascii="Arial" w:hAnsi="Arial" w:cs="Arial"/>
          <w:sz w:val="24"/>
          <w:szCs w:val="24"/>
        </w:rPr>
      </w:pPr>
      <w:r w:rsidRPr="00BE781D">
        <w:rPr>
          <w:rFonts w:ascii="Arial" w:hAnsi="Arial" w:cs="Arial"/>
          <w:sz w:val="24"/>
          <w:szCs w:val="24"/>
        </w:rPr>
        <w:t xml:space="preserve"> </w:t>
      </w:r>
      <w:r w:rsidRPr="00BE781D">
        <w:rPr>
          <w:rFonts w:ascii="Arial" w:hAnsi="Arial" w:cs="Arial"/>
          <w:b/>
          <w:sz w:val="24"/>
          <w:szCs w:val="24"/>
        </w:rPr>
        <w:t xml:space="preserve"> </w:t>
      </w:r>
    </w:p>
    <w:p w14:paraId="32691C08" w14:textId="3334E440" w:rsidR="00B4154B" w:rsidRPr="00BE781D" w:rsidRDefault="00F642DE" w:rsidP="00055C7B">
      <w:pPr>
        <w:numPr>
          <w:ilvl w:val="0"/>
          <w:numId w:val="6"/>
        </w:numPr>
        <w:tabs>
          <w:tab w:val="left" w:pos="0"/>
        </w:tabs>
        <w:spacing w:after="0" w:line="240" w:lineRule="auto"/>
        <w:ind w:left="900" w:hanging="900"/>
        <w:contextualSpacing/>
        <w:rPr>
          <w:rFonts w:ascii="Arial" w:hAnsi="Arial" w:cs="Arial"/>
          <w:sz w:val="24"/>
          <w:szCs w:val="24"/>
        </w:rPr>
      </w:pPr>
      <w:r w:rsidRPr="00BE781D">
        <w:rPr>
          <w:rFonts w:ascii="Arial" w:hAnsi="Arial" w:cs="Arial"/>
          <w:b/>
          <w:sz w:val="24"/>
          <w:szCs w:val="24"/>
        </w:rPr>
        <w:t>Preliminary Award:</w:t>
      </w:r>
      <w:r w:rsidRPr="00BE781D">
        <w:rPr>
          <w:rFonts w:ascii="Arial" w:hAnsi="Arial" w:cs="Arial"/>
          <w:sz w:val="24"/>
          <w:szCs w:val="24"/>
        </w:rPr>
        <w:t xml:space="preserve"> </w:t>
      </w:r>
      <w:r w:rsidR="00262036" w:rsidRPr="00BE781D">
        <w:rPr>
          <w:rFonts w:ascii="Arial" w:hAnsi="Arial" w:cs="Arial"/>
          <w:sz w:val="24"/>
          <w:szCs w:val="24"/>
        </w:rPr>
        <w:t>DFA</w:t>
      </w:r>
      <w:r w:rsidRPr="00BE781D">
        <w:rPr>
          <w:rFonts w:ascii="Arial" w:hAnsi="Arial" w:cs="Arial"/>
          <w:sz w:val="24"/>
          <w:szCs w:val="24"/>
        </w:rPr>
        <w:t xml:space="preserve"> staff will </w:t>
      </w:r>
      <w:r w:rsidR="00D807FE" w:rsidRPr="00BE781D">
        <w:rPr>
          <w:rFonts w:ascii="Arial" w:hAnsi="Arial" w:cs="Arial"/>
          <w:sz w:val="24"/>
          <w:szCs w:val="24"/>
        </w:rPr>
        <w:t>identify</w:t>
      </w:r>
      <w:r w:rsidRPr="00BE781D">
        <w:rPr>
          <w:rFonts w:ascii="Arial" w:hAnsi="Arial" w:cs="Arial"/>
          <w:sz w:val="24"/>
          <w:szCs w:val="24"/>
        </w:rPr>
        <w:t xml:space="preserve"> projects recommended for funding</w:t>
      </w:r>
      <w:r w:rsidR="00F578CA" w:rsidRPr="00BE781D">
        <w:rPr>
          <w:rFonts w:ascii="Arial" w:hAnsi="Arial" w:cs="Arial"/>
          <w:sz w:val="24"/>
          <w:szCs w:val="24"/>
        </w:rPr>
        <w:t xml:space="preserve"> for each solicitation round</w:t>
      </w:r>
      <w:r w:rsidRPr="00BE781D">
        <w:rPr>
          <w:rFonts w:ascii="Arial" w:hAnsi="Arial" w:cs="Arial"/>
          <w:sz w:val="24"/>
          <w:szCs w:val="24"/>
        </w:rPr>
        <w:t xml:space="preserve">, along with a recommended funding amount, based on the evaluation by the technical review team.  The Deputy Director of the </w:t>
      </w:r>
      <w:r w:rsidR="00262036" w:rsidRPr="00BE781D">
        <w:rPr>
          <w:rFonts w:ascii="Arial" w:hAnsi="Arial" w:cs="Arial"/>
          <w:sz w:val="24"/>
          <w:szCs w:val="24"/>
        </w:rPr>
        <w:t>DFA</w:t>
      </w:r>
      <w:r w:rsidRPr="00BE781D">
        <w:rPr>
          <w:rFonts w:ascii="Arial" w:hAnsi="Arial" w:cs="Arial"/>
          <w:sz w:val="24"/>
          <w:szCs w:val="24"/>
        </w:rPr>
        <w:t xml:space="preserve"> will make the final decision as to which </w:t>
      </w:r>
      <w:r w:rsidR="001D0F1F" w:rsidRPr="00BE781D">
        <w:rPr>
          <w:rFonts w:ascii="Arial" w:hAnsi="Arial" w:cs="Arial"/>
          <w:sz w:val="24"/>
          <w:szCs w:val="24"/>
        </w:rPr>
        <w:t>a</w:t>
      </w:r>
      <w:r w:rsidRPr="00BE781D">
        <w:rPr>
          <w:rFonts w:ascii="Arial" w:hAnsi="Arial" w:cs="Arial"/>
          <w:sz w:val="24"/>
          <w:szCs w:val="24"/>
        </w:rPr>
        <w:t>pplicants will receive notification of a “Preliminary Award”</w:t>
      </w:r>
      <w:r w:rsidR="006615AC" w:rsidRPr="00BE781D">
        <w:rPr>
          <w:rFonts w:ascii="Arial" w:hAnsi="Arial" w:cs="Arial"/>
          <w:sz w:val="24"/>
          <w:szCs w:val="24"/>
        </w:rPr>
        <w:t>,</w:t>
      </w:r>
      <w:r w:rsidR="00211973" w:rsidRPr="00BE781D">
        <w:rPr>
          <w:rFonts w:ascii="Arial" w:hAnsi="Arial" w:cs="Arial"/>
          <w:sz w:val="24"/>
          <w:szCs w:val="24"/>
        </w:rPr>
        <w:t xml:space="preserve"> and will take one of the following actions: a) offer a Preliminary Award to the </w:t>
      </w:r>
      <w:r w:rsidR="00021790" w:rsidRPr="00BE781D">
        <w:rPr>
          <w:rFonts w:ascii="Arial" w:hAnsi="Arial" w:cs="Arial"/>
          <w:sz w:val="24"/>
          <w:szCs w:val="24"/>
        </w:rPr>
        <w:t xml:space="preserve">applicant </w:t>
      </w:r>
      <w:r w:rsidR="00211973" w:rsidRPr="00BE781D">
        <w:rPr>
          <w:rFonts w:ascii="Arial" w:hAnsi="Arial" w:cs="Arial"/>
          <w:sz w:val="24"/>
          <w:szCs w:val="24"/>
        </w:rPr>
        <w:t xml:space="preserve">consistent with recommendations provided by </w:t>
      </w:r>
      <w:r w:rsidR="00262036" w:rsidRPr="00BE781D">
        <w:rPr>
          <w:rFonts w:ascii="Arial" w:hAnsi="Arial" w:cs="Arial"/>
          <w:sz w:val="24"/>
          <w:szCs w:val="24"/>
        </w:rPr>
        <w:t>DFA</w:t>
      </w:r>
      <w:r w:rsidR="00211973" w:rsidRPr="00BE781D">
        <w:rPr>
          <w:rFonts w:ascii="Arial" w:hAnsi="Arial" w:cs="Arial"/>
          <w:sz w:val="24"/>
          <w:szCs w:val="24"/>
        </w:rPr>
        <w:t xml:space="preserve"> staff; b) offer a Preliminary Award to the </w:t>
      </w:r>
      <w:r w:rsidR="00021790" w:rsidRPr="00BE781D">
        <w:rPr>
          <w:rFonts w:ascii="Arial" w:hAnsi="Arial" w:cs="Arial"/>
          <w:sz w:val="24"/>
          <w:szCs w:val="24"/>
        </w:rPr>
        <w:t xml:space="preserve">applicant </w:t>
      </w:r>
      <w:r w:rsidR="00211973" w:rsidRPr="00BE781D">
        <w:rPr>
          <w:rFonts w:ascii="Arial" w:hAnsi="Arial" w:cs="Arial"/>
          <w:sz w:val="24"/>
          <w:szCs w:val="24"/>
        </w:rPr>
        <w:t xml:space="preserve">but award a different amount than recommended by </w:t>
      </w:r>
      <w:r w:rsidR="00262036" w:rsidRPr="00BE781D">
        <w:rPr>
          <w:rFonts w:ascii="Arial" w:hAnsi="Arial" w:cs="Arial"/>
          <w:sz w:val="24"/>
          <w:szCs w:val="24"/>
        </w:rPr>
        <w:t>DFA</w:t>
      </w:r>
      <w:r w:rsidR="00211973" w:rsidRPr="00BE781D">
        <w:rPr>
          <w:rFonts w:ascii="Arial" w:hAnsi="Arial" w:cs="Arial"/>
          <w:sz w:val="24"/>
          <w:szCs w:val="24"/>
        </w:rPr>
        <w:t xml:space="preserve"> staff; or c) do not award funds for the </w:t>
      </w:r>
      <w:r w:rsidR="00021790" w:rsidRPr="00BE781D">
        <w:rPr>
          <w:rFonts w:ascii="Arial" w:hAnsi="Arial" w:cs="Arial"/>
          <w:sz w:val="24"/>
          <w:szCs w:val="24"/>
        </w:rPr>
        <w:t xml:space="preserve">applicant’s </w:t>
      </w:r>
      <w:r w:rsidR="00211973" w:rsidRPr="00BE781D">
        <w:rPr>
          <w:rFonts w:ascii="Arial" w:hAnsi="Arial" w:cs="Arial"/>
          <w:sz w:val="24"/>
          <w:szCs w:val="24"/>
        </w:rPr>
        <w:t xml:space="preserve">project as recommended by </w:t>
      </w:r>
      <w:r w:rsidR="00262036" w:rsidRPr="00BE781D">
        <w:rPr>
          <w:rFonts w:ascii="Arial" w:hAnsi="Arial" w:cs="Arial"/>
          <w:sz w:val="24"/>
          <w:szCs w:val="24"/>
        </w:rPr>
        <w:t>DFA</w:t>
      </w:r>
      <w:r w:rsidR="00211973" w:rsidRPr="00BE781D">
        <w:rPr>
          <w:rFonts w:ascii="Arial" w:hAnsi="Arial" w:cs="Arial"/>
          <w:sz w:val="24"/>
          <w:szCs w:val="24"/>
        </w:rPr>
        <w:t xml:space="preserve"> staff.  The Deputy Director may also award funds to an </w:t>
      </w:r>
      <w:r w:rsidR="00021790" w:rsidRPr="00BE781D">
        <w:rPr>
          <w:rFonts w:ascii="Arial" w:hAnsi="Arial" w:cs="Arial"/>
          <w:sz w:val="24"/>
          <w:szCs w:val="24"/>
        </w:rPr>
        <w:t xml:space="preserve">applicant </w:t>
      </w:r>
      <w:r w:rsidR="00211973" w:rsidRPr="00BE781D">
        <w:rPr>
          <w:rFonts w:ascii="Arial" w:hAnsi="Arial" w:cs="Arial"/>
          <w:sz w:val="24"/>
          <w:szCs w:val="24"/>
        </w:rPr>
        <w:t xml:space="preserve">for a project not recommended by </w:t>
      </w:r>
      <w:r w:rsidR="00262036" w:rsidRPr="00BE781D">
        <w:rPr>
          <w:rFonts w:ascii="Arial" w:hAnsi="Arial" w:cs="Arial"/>
          <w:sz w:val="24"/>
          <w:szCs w:val="24"/>
        </w:rPr>
        <w:t>DFA</w:t>
      </w:r>
      <w:r w:rsidR="00211973" w:rsidRPr="00BE781D">
        <w:rPr>
          <w:rFonts w:ascii="Arial" w:hAnsi="Arial" w:cs="Arial"/>
          <w:sz w:val="24"/>
          <w:szCs w:val="24"/>
        </w:rPr>
        <w:t xml:space="preserve"> staff, provided such a project otherwise meets the requirements of these Guidelines.</w:t>
      </w:r>
      <w:r w:rsidR="009C3512" w:rsidRPr="00BE781D">
        <w:rPr>
          <w:rFonts w:ascii="Arial" w:hAnsi="Arial" w:cs="Arial"/>
          <w:sz w:val="24"/>
          <w:szCs w:val="24"/>
        </w:rPr>
        <w:t xml:space="preserve">  Any projects </w:t>
      </w:r>
      <w:r w:rsidR="00CE0730" w:rsidRPr="00BE781D">
        <w:rPr>
          <w:rFonts w:ascii="Arial" w:hAnsi="Arial" w:cs="Arial"/>
          <w:sz w:val="24"/>
          <w:szCs w:val="24"/>
        </w:rPr>
        <w:t xml:space="preserve">recommended for funding that </w:t>
      </w:r>
      <w:r w:rsidR="009C3512" w:rsidRPr="00BE781D">
        <w:rPr>
          <w:rFonts w:ascii="Arial" w:hAnsi="Arial" w:cs="Arial"/>
          <w:sz w:val="24"/>
          <w:szCs w:val="24"/>
        </w:rPr>
        <w:t xml:space="preserve">exceed the established maximum grant amount </w:t>
      </w:r>
      <w:r w:rsidR="00CE0730" w:rsidRPr="00BE781D">
        <w:rPr>
          <w:rFonts w:ascii="Arial" w:hAnsi="Arial" w:cs="Arial"/>
          <w:sz w:val="24"/>
          <w:szCs w:val="24"/>
        </w:rPr>
        <w:t>will</w:t>
      </w:r>
      <w:r w:rsidR="009C3512" w:rsidRPr="00BE781D">
        <w:rPr>
          <w:rFonts w:ascii="Arial" w:hAnsi="Arial" w:cs="Arial"/>
          <w:sz w:val="24"/>
          <w:szCs w:val="24"/>
        </w:rPr>
        <w:t xml:space="preserve"> </w:t>
      </w:r>
      <w:r w:rsidR="009042EA" w:rsidRPr="00BE781D">
        <w:rPr>
          <w:rFonts w:ascii="Arial" w:hAnsi="Arial" w:cs="Arial"/>
          <w:sz w:val="24"/>
          <w:szCs w:val="24"/>
        </w:rPr>
        <w:t>be presented</w:t>
      </w:r>
      <w:r w:rsidR="009C3512" w:rsidRPr="00BE781D">
        <w:rPr>
          <w:rFonts w:ascii="Arial" w:hAnsi="Arial" w:cs="Arial"/>
          <w:sz w:val="24"/>
          <w:szCs w:val="24"/>
        </w:rPr>
        <w:t xml:space="preserve"> to the State Water Board for consideration.</w:t>
      </w:r>
    </w:p>
    <w:p w14:paraId="2CC30F52" w14:textId="77777777" w:rsidR="00CB7BAA" w:rsidRPr="00BE781D" w:rsidRDefault="00CB7BAA" w:rsidP="00055C7B">
      <w:pPr>
        <w:tabs>
          <w:tab w:val="left" w:pos="0"/>
        </w:tabs>
        <w:spacing w:after="0" w:line="240" w:lineRule="auto"/>
        <w:ind w:left="900"/>
        <w:contextualSpacing/>
        <w:rPr>
          <w:rFonts w:ascii="Arial" w:hAnsi="Arial" w:cs="Arial"/>
          <w:sz w:val="24"/>
          <w:szCs w:val="24"/>
        </w:rPr>
      </w:pPr>
    </w:p>
    <w:p w14:paraId="1755C807" w14:textId="0B1FE705" w:rsidR="00B00CB2" w:rsidRPr="00BE781D" w:rsidRDefault="00262036" w:rsidP="00055C7B">
      <w:pPr>
        <w:tabs>
          <w:tab w:val="left" w:pos="0"/>
        </w:tabs>
        <w:spacing w:after="0" w:line="240" w:lineRule="auto"/>
        <w:ind w:left="900"/>
        <w:contextualSpacing/>
        <w:rPr>
          <w:rFonts w:ascii="Arial" w:hAnsi="Arial" w:cs="Arial"/>
          <w:sz w:val="24"/>
          <w:szCs w:val="24"/>
        </w:rPr>
      </w:pPr>
      <w:r w:rsidRPr="00BE781D">
        <w:rPr>
          <w:rFonts w:ascii="Arial" w:hAnsi="Arial" w:cs="Arial"/>
          <w:sz w:val="24"/>
          <w:szCs w:val="24"/>
        </w:rPr>
        <w:t>DFA</w:t>
      </w:r>
      <w:r w:rsidR="00A54547" w:rsidRPr="00BE781D">
        <w:rPr>
          <w:rFonts w:ascii="Arial" w:hAnsi="Arial" w:cs="Arial"/>
          <w:sz w:val="24"/>
          <w:szCs w:val="24"/>
        </w:rPr>
        <w:t xml:space="preserve"> staff will prepare and make publicly available</w:t>
      </w:r>
      <w:r w:rsidR="006615AC" w:rsidRPr="00BE781D">
        <w:rPr>
          <w:rFonts w:ascii="Arial" w:hAnsi="Arial" w:cs="Arial"/>
          <w:sz w:val="24"/>
          <w:szCs w:val="24"/>
        </w:rPr>
        <w:t>,</w:t>
      </w:r>
      <w:r w:rsidR="00A54547" w:rsidRPr="00BE781D">
        <w:rPr>
          <w:rFonts w:ascii="Arial" w:hAnsi="Arial" w:cs="Arial"/>
          <w:sz w:val="24"/>
          <w:szCs w:val="24"/>
        </w:rPr>
        <w:t xml:space="preserve"> the list of awarded projects.</w:t>
      </w:r>
      <w:r w:rsidR="009C3512" w:rsidRPr="00BE781D">
        <w:rPr>
          <w:rFonts w:ascii="Arial" w:hAnsi="Arial" w:cs="Arial"/>
          <w:sz w:val="24"/>
          <w:szCs w:val="24"/>
        </w:rPr>
        <w:t xml:space="preserve">  </w:t>
      </w:r>
      <w:r w:rsidR="00F642DE" w:rsidRPr="00BE781D">
        <w:rPr>
          <w:rFonts w:ascii="Arial" w:hAnsi="Arial" w:cs="Arial"/>
          <w:sz w:val="24"/>
          <w:szCs w:val="24"/>
        </w:rPr>
        <w:t xml:space="preserve">The Preliminary Award letter will identify the amount of funding that the State Water Board intends to provide and the additional information that must be provided to complete the </w:t>
      </w:r>
      <w:r w:rsidR="003D0980" w:rsidRPr="00BE781D">
        <w:rPr>
          <w:rFonts w:ascii="Arial" w:hAnsi="Arial" w:cs="Arial"/>
          <w:sz w:val="24"/>
          <w:szCs w:val="24"/>
        </w:rPr>
        <w:t>g</w:t>
      </w:r>
      <w:r w:rsidR="00F642DE" w:rsidRPr="00BE781D">
        <w:rPr>
          <w:rFonts w:ascii="Arial" w:hAnsi="Arial" w:cs="Arial"/>
          <w:sz w:val="24"/>
          <w:szCs w:val="24"/>
        </w:rPr>
        <w:t xml:space="preserve">rant </w:t>
      </w:r>
      <w:r w:rsidR="003D0980" w:rsidRPr="00BE781D">
        <w:rPr>
          <w:rFonts w:ascii="Arial" w:hAnsi="Arial" w:cs="Arial"/>
          <w:sz w:val="24"/>
          <w:szCs w:val="24"/>
        </w:rPr>
        <w:t>a</w:t>
      </w:r>
      <w:r w:rsidR="00F642DE" w:rsidRPr="00BE781D">
        <w:rPr>
          <w:rFonts w:ascii="Arial" w:hAnsi="Arial" w:cs="Arial"/>
          <w:sz w:val="24"/>
          <w:szCs w:val="24"/>
        </w:rPr>
        <w:t>greement.</w:t>
      </w:r>
    </w:p>
    <w:p w14:paraId="05849DBE" w14:textId="77777777" w:rsidR="00CB7BAA" w:rsidRPr="00BE781D" w:rsidRDefault="00CB7BAA" w:rsidP="00055C7B">
      <w:pPr>
        <w:tabs>
          <w:tab w:val="left" w:pos="0"/>
        </w:tabs>
        <w:spacing w:after="0" w:line="240" w:lineRule="auto"/>
        <w:ind w:left="900"/>
        <w:contextualSpacing/>
        <w:rPr>
          <w:rFonts w:ascii="Arial" w:hAnsi="Arial" w:cs="Arial"/>
          <w:sz w:val="24"/>
          <w:szCs w:val="24"/>
        </w:rPr>
      </w:pPr>
    </w:p>
    <w:p w14:paraId="50E76CF7" w14:textId="7AC32FFD" w:rsidR="00F642DE" w:rsidRPr="00BE781D" w:rsidRDefault="00B00CB2" w:rsidP="00055C7B">
      <w:pPr>
        <w:tabs>
          <w:tab w:val="left" w:pos="0"/>
        </w:tabs>
        <w:spacing w:after="0" w:line="240" w:lineRule="auto"/>
        <w:ind w:left="900"/>
        <w:contextualSpacing/>
        <w:rPr>
          <w:rFonts w:ascii="Arial" w:hAnsi="Arial" w:cs="Arial"/>
          <w:sz w:val="24"/>
          <w:szCs w:val="24"/>
        </w:rPr>
      </w:pPr>
      <w:r w:rsidRPr="00BE781D">
        <w:rPr>
          <w:rFonts w:ascii="Arial" w:hAnsi="Arial" w:cs="Arial"/>
          <w:sz w:val="24"/>
          <w:szCs w:val="24"/>
        </w:rPr>
        <w:t xml:space="preserve">Those </w:t>
      </w:r>
      <w:r w:rsidR="00021790" w:rsidRPr="00BE781D">
        <w:rPr>
          <w:rFonts w:ascii="Arial" w:hAnsi="Arial" w:cs="Arial"/>
          <w:sz w:val="24"/>
          <w:szCs w:val="24"/>
        </w:rPr>
        <w:t xml:space="preserve">applicants </w:t>
      </w:r>
      <w:r w:rsidRPr="00BE781D">
        <w:rPr>
          <w:rFonts w:ascii="Arial" w:hAnsi="Arial" w:cs="Arial"/>
          <w:sz w:val="24"/>
          <w:szCs w:val="24"/>
        </w:rPr>
        <w:t>who are not awarded funding will also be notified and will be provided an opportunity to receive feedback on the basis for their project not receiving funding.</w:t>
      </w:r>
    </w:p>
    <w:p w14:paraId="4BA43FC4" w14:textId="77777777" w:rsidR="00CB7BAA" w:rsidRPr="00BE781D" w:rsidRDefault="00CB7BAA" w:rsidP="00055C7B">
      <w:pPr>
        <w:tabs>
          <w:tab w:val="left" w:pos="0"/>
        </w:tabs>
        <w:spacing w:after="0" w:line="240" w:lineRule="auto"/>
        <w:ind w:left="900"/>
        <w:contextualSpacing/>
        <w:rPr>
          <w:rFonts w:ascii="Arial" w:hAnsi="Arial" w:cs="Arial"/>
          <w:sz w:val="24"/>
          <w:szCs w:val="24"/>
        </w:rPr>
      </w:pPr>
    </w:p>
    <w:p w14:paraId="03625CC1" w14:textId="108D35F5" w:rsidR="00FE0B8E" w:rsidRPr="00BE781D" w:rsidRDefault="00F642DE" w:rsidP="00055C7B">
      <w:pPr>
        <w:pStyle w:val="ListParagraph"/>
        <w:numPr>
          <w:ilvl w:val="0"/>
          <w:numId w:val="6"/>
        </w:numPr>
        <w:tabs>
          <w:tab w:val="left" w:pos="0"/>
        </w:tabs>
        <w:spacing w:after="0" w:line="240" w:lineRule="auto"/>
        <w:ind w:left="900" w:hanging="900"/>
        <w:rPr>
          <w:rFonts w:ascii="Arial" w:hAnsi="Arial" w:cs="Arial"/>
          <w:sz w:val="24"/>
          <w:szCs w:val="24"/>
        </w:rPr>
      </w:pPr>
      <w:r w:rsidRPr="00BE781D">
        <w:rPr>
          <w:rFonts w:ascii="Arial" w:hAnsi="Arial" w:cs="Arial"/>
          <w:b/>
          <w:sz w:val="24"/>
          <w:szCs w:val="24"/>
        </w:rPr>
        <w:t xml:space="preserve">Grant Agreement:  </w:t>
      </w:r>
      <w:r w:rsidRPr="00BE781D">
        <w:rPr>
          <w:rFonts w:ascii="Arial" w:hAnsi="Arial" w:cs="Arial"/>
          <w:sz w:val="24"/>
          <w:szCs w:val="24"/>
        </w:rPr>
        <w:t xml:space="preserve">The </w:t>
      </w:r>
      <w:r w:rsidR="00021790" w:rsidRPr="00BE781D">
        <w:rPr>
          <w:rFonts w:ascii="Arial" w:hAnsi="Arial" w:cs="Arial"/>
          <w:sz w:val="24"/>
          <w:szCs w:val="24"/>
        </w:rPr>
        <w:t xml:space="preserve">applicant </w:t>
      </w:r>
      <w:r w:rsidRPr="00BE781D">
        <w:rPr>
          <w:rFonts w:ascii="Arial" w:hAnsi="Arial" w:cs="Arial"/>
          <w:sz w:val="24"/>
          <w:szCs w:val="24"/>
        </w:rPr>
        <w:t xml:space="preserve">will work with </w:t>
      </w:r>
      <w:r w:rsidR="00262036" w:rsidRPr="00BE781D">
        <w:rPr>
          <w:rFonts w:ascii="Arial" w:hAnsi="Arial" w:cs="Arial"/>
          <w:sz w:val="24"/>
          <w:szCs w:val="24"/>
        </w:rPr>
        <w:t>DFA</w:t>
      </w:r>
      <w:r w:rsidRPr="00BE781D">
        <w:rPr>
          <w:rFonts w:ascii="Arial" w:hAnsi="Arial" w:cs="Arial"/>
          <w:sz w:val="24"/>
          <w:szCs w:val="24"/>
        </w:rPr>
        <w:t xml:space="preserve"> staff to complete the </w:t>
      </w:r>
      <w:r w:rsidR="003D0980" w:rsidRPr="00BE781D">
        <w:rPr>
          <w:rFonts w:ascii="Arial" w:hAnsi="Arial" w:cs="Arial"/>
          <w:sz w:val="24"/>
          <w:szCs w:val="24"/>
        </w:rPr>
        <w:t>g</w:t>
      </w:r>
      <w:r w:rsidRPr="00BE781D">
        <w:rPr>
          <w:rFonts w:ascii="Arial" w:hAnsi="Arial" w:cs="Arial"/>
          <w:sz w:val="24"/>
          <w:szCs w:val="24"/>
        </w:rPr>
        <w:t xml:space="preserve">rant </w:t>
      </w:r>
      <w:r w:rsidR="003D0980" w:rsidRPr="00BE781D">
        <w:rPr>
          <w:rFonts w:ascii="Arial" w:hAnsi="Arial" w:cs="Arial"/>
          <w:sz w:val="24"/>
          <w:szCs w:val="24"/>
        </w:rPr>
        <w:t>a</w:t>
      </w:r>
      <w:r w:rsidRPr="00BE781D">
        <w:rPr>
          <w:rFonts w:ascii="Arial" w:hAnsi="Arial" w:cs="Arial"/>
          <w:sz w:val="24"/>
          <w:szCs w:val="24"/>
        </w:rPr>
        <w:t xml:space="preserve">greement based on the direction provided in the Preliminary Award letter. </w:t>
      </w:r>
      <w:r w:rsidR="00C11074" w:rsidRPr="00BE781D">
        <w:rPr>
          <w:rFonts w:ascii="Arial" w:hAnsi="Arial" w:cs="Arial"/>
          <w:sz w:val="24"/>
          <w:szCs w:val="24"/>
        </w:rPr>
        <w:t xml:space="preserve"> </w:t>
      </w:r>
      <w:r w:rsidR="00262036" w:rsidRPr="00BE781D">
        <w:rPr>
          <w:rFonts w:ascii="Arial" w:hAnsi="Arial" w:cs="Arial"/>
          <w:sz w:val="24"/>
          <w:szCs w:val="24"/>
        </w:rPr>
        <w:t>DFA</w:t>
      </w:r>
      <w:r w:rsidR="002B2848" w:rsidRPr="00BE781D">
        <w:rPr>
          <w:rFonts w:ascii="Arial" w:hAnsi="Arial" w:cs="Arial"/>
          <w:sz w:val="24"/>
          <w:szCs w:val="24"/>
        </w:rPr>
        <w:t xml:space="preserve"> </w:t>
      </w:r>
      <w:r w:rsidRPr="00BE781D">
        <w:rPr>
          <w:rFonts w:ascii="Arial" w:hAnsi="Arial" w:cs="Arial"/>
          <w:sz w:val="24"/>
          <w:szCs w:val="24"/>
        </w:rPr>
        <w:t xml:space="preserve">staff, with assistance from the regulatory agencies, will evaluate additional documents to: </w:t>
      </w:r>
    </w:p>
    <w:p w14:paraId="1349F747" w14:textId="7C3E5902" w:rsidR="00FE0B8E" w:rsidRPr="00BE781D" w:rsidRDefault="004B4378" w:rsidP="00055C7B">
      <w:pPr>
        <w:pStyle w:val="ListParagraph"/>
        <w:numPr>
          <w:ilvl w:val="1"/>
          <w:numId w:val="83"/>
        </w:numPr>
        <w:tabs>
          <w:tab w:val="left" w:pos="0"/>
        </w:tabs>
        <w:spacing w:after="0" w:line="240" w:lineRule="auto"/>
        <w:ind w:left="1260"/>
        <w:rPr>
          <w:rFonts w:ascii="Arial" w:hAnsi="Arial" w:cs="Arial"/>
          <w:sz w:val="24"/>
          <w:szCs w:val="24"/>
        </w:rPr>
      </w:pPr>
      <w:r w:rsidRPr="00BE781D">
        <w:rPr>
          <w:rFonts w:ascii="Arial" w:hAnsi="Arial" w:cs="Arial"/>
          <w:sz w:val="24"/>
          <w:szCs w:val="24"/>
        </w:rPr>
        <w:t>C</w:t>
      </w:r>
      <w:r w:rsidR="00F642DE" w:rsidRPr="00BE781D">
        <w:rPr>
          <w:rFonts w:ascii="Arial" w:hAnsi="Arial" w:cs="Arial"/>
          <w:sz w:val="24"/>
          <w:szCs w:val="24"/>
        </w:rPr>
        <w:t>onfirm the technical feasibility of the project;</w:t>
      </w:r>
    </w:p>
    <w:p w14:paraId="2D8687F2" w14:textId="7EE9A932" w:rsidR="00FE0B8E" w:rsidRPr="00BE781D" w:rsidRDefault="004B4378" w:rsidP="00055C7B">
      <w:pPr>
        <w:pStyle w:val="ListParagraph"/>
        <w:numPr>
          <w:ilvl w:val="1"/>
          <w:numId w:val="83"/>
        </w:numPr>
        <w:tabs>
          <w:tab w:val="left" w:pos="0"/>
        </w:tabs>
        <w:spacing w:after="0" w:line="240" w:lineRule="auto"/>
        <w:ind w:left="1260"/>
        <w:rPr>
          <w:rFonts w:ascii="Arial" w:hAnsi="Arial" w:cs="Arial"/>
          <w:sz w:val="24"/>
          <w:szCs w:val="24"/>
        </w:rPr>
      </w:pPr>
      <w:r w:rsidRPr="00BE781D">
        <w:rPr>
          <w:rFonts w:ascii="Arial" w:hAnsi="Arial" w:cs="Arial"/>
          <w:sz w:val="24"/>
          <w:szCs w:val="24"/>
        </w:rPr>
        <w:t>E</w:t>
      </w:r>
      <w:r w:rsidR="00F642DE" w:rsidRPr="00BE781D">
        <w:rPr>
          <w:rFonts w:ascii="Arial" w:hAnsi="Arial" w:cs="Arial"/>
          <w:sz w:val="24"/>
          <w:szCs w:val="24"/>
        </w:rPr>
        <w:t>valuate any additional information regarding responsible parties and their ability and/or willingness to pay for the cost of cleaning up the contamination being addressed</w:t>
      </w:r>
      <w:r w:rsidR="0092559A" w:rsidRPr="00BE781D">
        <w:rPr>
          <w:rFonts w:ascii="Arial" w:hAnsi="Arial" w:cs="Arial"/>
          <w:sz w:val="24"/>
          <w:szCs w:val="24"/>
        </w:rPr>
        <w:t xml:space="preserve"> (see Appendix </w:t>
      </w:r>
      <w:r w:rsidR="00FF310C" w:rsidRPr="00BE781D">
        <w:rPr>
          <w:rFonts w:ascii="Arial" w:hAnsi="Arial" w:cs="Arial"/>
          <w:sz w:val="24"/>
          <w:szCs w:val="24"/>
        </w:rPr>
        <w:t>H</w:t>
      </w:r>
      <w:r w:rsidR="0092559A" w:rsidRPr="00BE781D">
        <w:rPr>
          <w:rFonts w:ascii="Arial" w:hAnsi="Arial" w:cs="Arial"/>
          <w:sz w:val="24"/>
          <w:szCs w:val="24"/>
        </w:rPr>
        <w:t>)</w:t>
      </w:r>
      <w:r w:rsidR="00F642DE" w:rsidRPr="00BE781D">
        <w:rPr>
          <w:rFonts w:ascii="Arial" w:hAnsi="Arial" w:cs="Arial"/>
          <w:sz w:val="24"/>
          <w:szCs w:val="24"/>
        </w:rPr>
        <w:t xml:space="preserve">; </w:t>
      </w:r>
    </w:p>
    <w:p w14:paraId="0E3E7570" w14:textId="1AEE2972" w:rsidR="00FE0B8E" w:rsidRPr="00BE781D" w:rsidRDefault="00D807FE" w:rsidP="00DE34D3">
      <w:pPr>
        <w:pStyle w:val="ListParagraph"/>
        <w:numPr>
          <w:ilvl w:val="1"/>
          <w:numId w:val="83"/>
        </w:numPr>
        <w:tabs>
          <w:tab w:val="left" w:pos="0"/>
        </w:tabs>
        <w:spacing w:after="0" w:line="240" w:lineRule="auto"/>
        <w:ind w:left="1260"/>
        <w:rPr>
          <w:rFonts w:ascii="Arial" w:hAnsi="Arial" w:cs="Arial"/>
          <w:sz w:val="24"/>
          <w:szCs w:val="24"/>
        </w:rPr>
      </w:pPr>
      <w:r w:rsidRPr="00BE781D">
        <w:rPr>
          <w:rFonts w:ascii="Arial" w:hAnsi="Arial" w:cs="Arial"/>
          <w:sz w:val="24"/>
          <w:szCs w:val="24"/>
        </w:rPr>
        <w:t>Where applicable, d</w:t>
      </w:r>
      <w:r w:rsidR="00F642DE" w:rsidRPr="00BE781D">
        <w:rPr>
          <w:rFonts w:ascii="Arial" w:hAnsi="Arial" w:cs="Arial"/>
          <w:sz w:val="24"/>
          <w:szCs w:val="24"/>
        </w:rPr>
        <w:t>etermine the technical, managerial, and financial capacity</w:t>
      </w:r>
      <w:r w:rsidR="00525C49" w:rsidRPr="00BE781D">
        <w:rPr>
          <w:rFonts w:ascii="Arial" w:hAnsi="Arial" w:cs="Arial"/>
          <w:sz w:val="24"/>
          <w:szCs w:val="24"/>
        </w:rPr>
        <w:t xml:space="preserve"> (TMF)</w:t>
      </w:r>
      <w:r w:rsidR="00F642DE" w:rsidRPr="00BE781D">
        <w:rPr>
          <w:rFonts w:ascii="Arial" w:hAnsi="Arial" w:cs="Arial"/>
          <w:sz w:val="24"/>
          <w:szCs w:val="24"/>
        </w:rPr>
        <w:t xml:space="preserve"> of the </w:t>
      </w:r>
      <w:r w:rsidR="00021790" w:rsidRPr="00BE781D">
        <w:rPr>
          <w:rFonts w:ascii="Arial" w:hAnsi="Arial" w:cs="Arial"/>
          <w:sz w:val="24"/>
          <w:szCs w:val="24"/>
        </w:rPr>
        <w:t xml:space="preserve">applicant </w:t>
      </w:r>
      <w:r w:rsidR="00F642DE" w:rsidRPr="00BE781D">
        <w:rPr>
          <w:rFonts w:ascii="Arial" w:hAnsi="Arial" w:cs="Arial"/>
          <w:sz w:val="24"/>
          <w:szCs w:val="24"/>
        </w:rPr>
        <w:t xml:space="preserve">to operate and maintain the project for the </w:t>
      </w:r>
      <w:r w:rsidR="00501F09" w:rsidRPr="00BE781D">
        <w:rPr>
          <w:rFonts w:ascii="Arial" w:hAnsi="Arial" w:cs="Arial"/>
          <w:sz w:val="24"/>
          <w:szCs w:val="24"/>
        </w:rPr>
        <w:t xml:space="preserve">useful </w:t>
      </w:r>
      <w:r w:rsidR="00F642DE" w:rsidRPr="00BE781D">
        <w:rPr>
          <w:rFonts w:ascii="Arial" w:hAnsi="Arial" w:cs="Arial"/>
          <w:sz w:val="24"/>
          <w:szCs w:val="24"/>
        </w:rPr>
        <w:t>life of the project</w:t>
      </w:r>
      <w:r w:rsidR="0092559A" w:rsidRPr="00BE781D">
        <w:rPr>
          <w:rFonts w:ascii="Arial" w:hAnsi="Arial" w:cs="Arial"/>
          <w:sz w:val="24"/>
          <w:szCs w:val="24"/>
        </w:rPr>
        <w:t xml:space="preserve"> (see Appendix </w:t>
      </w:r>
      <w:r w:rsidR="00FF310C" w:rsidRPr="00BE781D">
        <w:rPr>
          <w:rFonts w:ascii="Arial" w:hAnsi="Arial" w:cs="Arial"/>
          <w:sz w:val="24"/>
          <w:szCs w:val="24"/>
        </w:rPr>
        <w:t>I</w:t>
      </w:r>
      <w:r w:rsidR="0092559A" w:rsidRPr="00BE781D">
        <w:rPr>
          <w:rFonts w:ascii="Arial" w:hAnsi="Arial" w:cs="Arial"/>
          <w:sz w:val="24"/>
          <w:szCs w:val="24"/>
        </w:rPr>
        <w:t>)</w:t>
      </w:r>
      <w:r w:rsidR="00F642DE" w:rsidRPr="00BE781D">
        <w:rPr>
          <w:rFonts w:ascii="Arial" w:hAnsi="Arial" w:cs="Arial"/>
          <w:sz w:val="24"/>
          <w:szCs w:val="24"/>
        </w:rPr>
        <w:t>;</w:t>
      </w:r>
    </w:p>
    <w:p w14:paraId="6B87E6D5" w14:textId="37118636" w:rsidR="00FE0B8E" w:rsidRPr="00BE781D" w:rsidRDefault="004B4378" w:rsidP="00055C7B">
      <w:pPr>
        <w:pStyle w:val="ListParagraph"/>
        <w:numPr>
          <w:ilvl w:val="1"/>
          <w:numId w:val="83"/>
        </w:numPr>
        <w:tabs>
          <w:tab w:val="left" w:pos="0"/>
        </w:tabs>
        <w:spacing w:after="0" w:line="240" w:lineRule="auto"/>
        <w:ind w:left="1260"/>
        <w:rPr>
          <w:rFonts w:ascii="Arial" w:hAnsi="Arial" w:cs="Arial"/>
          <w:sz w:val="24"/>
          <w:szCs w:val="24"/>
        </w:rPr>
      </w:pPr>
      <w:r w:rsidRPr="00BE781D">
        <w:rPr>
          <w:rFonts w:ascii="Arial" w:hAnsi="Arial" w:cs="Arial"/>
          <w:sz w:val="24"/>
          <w:szCs w:val="24"/>
        </w:rPr>
        <w:t>D</w:t>
      </w:r>
      <w:r w:rsidR="00F642DE" w:rsidRPr="00BE781D">
        <w:rPr>
          <w:rFonts w:ascii="Arial" w:hAnsi="Arial" w:cs="Arial"/>
          <w:sz w:val="24"/>
          <w:szCs w:val="24"/>
        </w:rPr>
        <w:t xml:space="preserve">etermine the status of </w:t>
      </w:r>
      <w:r w:rsidR="00A835C1" w:rsidRPr="00BE781D">
        <w:rPr>
          <w:rFonts w:ascii="Arial" w:hAnsi="Arial" w:cs="Arial"/>
          <w:sz w:val="24"/>
          <w:szCs w:val="24"/>
        </w:rPr>
        <w:t>California Environmental Quality Act (CEQA)</w:t>
      </w:r>
      <w:r w:rsidR="00F642DE" w:rsidRPr="00BE781D">
        <w:rPr>
          <w:rFonts w:ascii="Arial" w:hAnsi="Arial" w:cs="Arial"/>
          <w:sz w:val="24"/>
          <w:szCs w:val="24"/>
        </w:rPr>
        <w:t>/</w:t>
      </w:r>
      <w:r w:rsidRPr="00BE781D">
        <w:rPr>
          <w:rFonts w:ascii="Arial" w:hAnsi="Arial" w:cs="Arial"/>
          <w:sz w:val="24"/>
          <w:szCs w:val="24"/>
        </w:rPr>
        <w:t xml:space="preserve"> </w:t>
      </w:r>
      <w:r w:rsidR="00F642DE" w:rsidRPr="00BE781D">
        <w:rPr>
          <w:rFonts w:ascii="Arial" w:hAnsi="Arial" w:cs="Arial"/>
          <w:sz w:val="24"/>
          <w:szCs w:val="24"/>
        </w:rPr>
        <w:t xml:space="preserve">environmental documentation, if available; </w:t>
      </w:r>
    </w:p>
    <w:p w14:paraId="0059CC01" w14:textId="365698CA" w:rsidR="00FE0B8E" w:rsidRPr="00BE781D" w:rsidRDefault="004B4378" w:rsidP="00055C7B">
      <w:pPr>
        <w:pStyle w:val="ListParagraph"/>
        <w:numPr>
          <w:ilvl w:val="1"/>
          <w:numId w:val="83"/>
        </w:numPr>
        <w:tabs>
          <w:tab w:val="left" w:pos="0"/>
        </w:tabs>
        <w:spacing w:after="0" w:line="240" w:lineRule="auto"/>
        <w:ind w:left="1260"/>
        <w:rPr>
          <w:rFonts w:ascii="Arial" w:hAnsi="Arial" w:cs="Arial"/>
          <w:sz w:val="24"/>
          <w:szCs w:val="24"/>
        </w:rPr>
      </w:pPr>
      <w:r w:rsidRPr="00BE781D">
        <w:rPr>
          <w:rFonts w:ascii="Arial" w:hAnsi="Arial" w:cs="Arial"/>
          <w:sz w:val="24"/>
          <w:szCs w:val="24"/>
        </w:rPr>
        <w:t>D</w:t>
      </w:r>
      <w:r w:rsidR="00F642DE" w:rsidRPr="00BE781D">
        <w:rPr>
          <w:rFonts w:ascii="Arial" w:hAnsi="Arial" w:cs="Arial"/>
          <w:sz w:val="24"/>
          <w:szCs w:val="24"/>
        </w:rPr>
        <w:t>etermine the status of any legal issues that may affect the outcome of the project (e.g., site access, pending litigation regarding cleanup); and</w:t>
      </w:r>
    </w:p>
    <w:p w14:paraId="594C10F4" w14:textId="3C3A78DB" w:rsidR="00456AC9" w:rsidRPr="00BE781D" w:rsidRDefault="004B4378" w:rsidP="00055C7B">
      <w:pPr>
        <w:pStyle w:val="ListParagraph"/>
        <w:numPr>
          <w:ilvl w:val="1"/>
          <w:numId w:val="83"/>
        </w:numPr>
        <w:tabs>
          <w:tab w:val="left" w:pos="0"/>
        </w:tabs>
        <w:spacing w:after="0" w:line="240" w:lineRule="auto"/>
        <w:ind w:left="1260"/>
        <w:rPr>
          <w:rFonts w:ascii="Arial" w:hAnsi="Arial" w:cs="Arial"/>
          <w:sz w:val="24"/>
          <w:szCs w:val="24"/>
        </w:rPr>
      </w:pPr>
      <w:r w:rsidRPr="00BE781D">
        <w:rPr>
          <w:rFonts w:ascii="Arial" w:hAnsi="Arial" w:cs="Arial"/>
          <w:sz w:val="24"/>
          <w:szCs w:val="24"/>
        </w:rPr>
        <w:t>A</w:t>
      </w:r>
      <w:r w:rsidR="002B2848" w:rsidRPr="00BE781D">
        <w:rPr>
          <w:rFonts w:ascii="Arial" w:hAnsi="Arial" w:cs="Arial"/>
          <w:sz w:val="24"/>
          <w:szCs w:val="24"/>
        </w:rPr>
        <w:t xml:space="preserve">ddress any information gaps or issues that must be resolved prior to completing the </w:t>
      </w:r>
      <w:r w:rsidR="003D0980" w:rsidRPr="00BE781D">
        <w:rPr>
          <w:rFonts w:ascii="Arial" w:hAnsi="Arial" w:cs="Arial"/>
          <w:sz w:val="24"/>
          <w:szCs w:val="24"/>
        </w:rPr>
        <w:t>g</w:t>
      </w:r>
      <w:r w:rsidR="002B2848" w:rsidRPr="00BE781D">
        <w:rPr>
          <w:rFonts w:ascii="Arial" w:hAnsi="Arial" w:cs="Arial"/>
          <w:sz w:val="24"/>
          <w:szCs w:val="24"/>
        </w:rPr>
        <w:t xml:space="preserve">rant </w:t>
      </w:r>
      <w:r w:rsidR="003D0980" w:rsidRPr="00BE781D">
        <w:rPr>
          <w:rFonts w:ascii="Arial" w:hAnsi="Arial" w:cs="Arial"/>
          <w:sz w:val="24"/>
          <w:szCs w:val="24"/>
        </w:rPr>
        <w:t>a</w:t>
      </w:r>
      <w:r w:rsidR="002B2848" w:rsidRPr="00BE781D">
        <w:rPr>
          <w:rFonts w:ascii="Arial" w:hAnsi="Arial" w:cs="Arial"/>
          <w:sz w:val="24"/>
          <w:szCs w:val="24"/>
        </w:rPr>
        <w:t>greement.</w:t>
      </w:r>
      <w:r w:rsidR="00456AC9" w:rsidRPr="00BE781D">
        <w:rPr>
          <w:rFonts w:ascii="Arial" w:hAnsi="Arial" w:cs="Arial"/>
          <w:sz w:val="24"/>
          <w:szCs w:val="24"/>
        </w:rPr>
        <w:t xml:space="preserve">  </w:t>
      </w:r>
    </w:p>
    <w:p w14:paraId="3D43013A" w14:textId="66DEC170" w:rsidR="00FE15A6" w:rsidRPr="00BE781D" w:rsidRDefault="0024738F" w:rsidP="00FE15A6">
      <w:pPr>
        <w:pStyle w:val="ListParagraph"/>
        <w:numPr>
          <w:ilvl w:val="1"/>
          <w:numId w:val="83"/>
        </w:numPr>
        <w:tabs>
          <w:tab w:val="left" w:pos="0"/>
        </w:tabs>
        <w:spacing w:after="0" w:line="240" w:lineRule="auto"/>
        <w:ind w:left="1260"/>
        <w:rPr>
          <w:rFonts w:ascii="Arial" w:hAnsi="Arial" w:cs="Arial"/>
          <w:sz w:val="24"/>
          <w:szCs w:val="24"/>
        </w:rPr>
      </w:pPr>
      <w:r w:rsidRPr="00BE781D">
        <w:rPr>
          <w:rFonts w:ascii="Arial" w:hAnsi="Arial" w:cs="Arial"/>
          <w:sz w:val="24"/>
          <w:szCs w:val="24"/>
        </w:rPr>
        <w:t xml:space="preserve">Determine if </w:t>
      </w:r>
      <w:r w:rsidR="00EC4363" w:rsidRPr="00BE781D">
        <w:rPr>
          <w:rFonts w:ascii="Arial" w:hAnsi="Arial" w:cs="Arial"/>
          <w:sz w:val="24"/>
          <w:szCs w:val="24"/>
        </w:rPr>
        <w:t xml:space="preserve">the applicant </w:t>
      </w:r>
      <w:r w:rsidRPr="00BE781D">
        <w:rPr>
          <w:rFonts w:ascii="Arial" w:hAnsi="Arial" w:cs="Arial"/>
          <w:sz w:val="24"/>
          <w:szCs w:val="24"/>
        </w:rPr>
        <w:t xml:space="preserve">will be required to </w:t>
      </w:r>
      <w:r w:rsidR="00EC4363" w:rsidRPr="00BE781D">
        <w:rPr>
          <w:rFonts w:ascii="Arial" w:hAnsi="Arial" w:cs="Arial"/>
          <w:sz w:val="24"/>
          <w:szCs w:val="24"/>
        </w:rPr>
        <w:t>d</w:t>
      </w:r>
      <w:r w:rsidR="00FE15A6" w:rsidRPr="00BE781D">
        <w:rPr>
          <w:rFonts w:ascii="Arial" w:hAnsi="Arial" w:cs="Arial"/>
          <w:sz w:val="24"/>
          <w:szCs w:val="24"/>
        </w:rPr>
        <w:t xml:space="preserve">evelop a Technical Advisory Committee to ensure early and adequate involvement by regulatory agencies to provide feedback and comments on the proposed project activities and ensure that the </w:t>
      </w:r>
      <w:r w:rsidR="00EC4363" w:rsidRPr="00BE781D">
        <w:rPr>
          <w:rFonts w:ascii="Arial" w:hAnsi="Arial" w:cs="Arial"/>
          <w:sz w:val="24"/>
          <w:szCs w:val="24"/>
        </w:rPr>
        <w:t>proposed p</w:t>
      </w:r>
      <w:r w:rsidR="00FE15A6" w:rsidRPr="00BE781D">
        <w:rPr>
          <w:rFonts w:ascii="Arial" w:hAnsi="Arial" w:cs="Arial"/>
          <w:sz w:val="24"/>
          <w:szCs w:val="24"/>
        </w:rPr>
        <w:t xml:space="preserve">roject realizes the goals and objectives of the </w:t>
      </w:r>
      <w:r w:rsidR="00EC4363" w:rsidRPr="00BE781D">
        <w:rPr>
          <w:rFonts w:ascii="Arial" w:hAnsi="Arial" w:cs="Arial"/>
          <w:sz w:val="24"/>
          <w:szCs w:val="24"/>
        </w:rPr>
        <w:t>Project Assessment and Evaluation Plan (</w:t>
      </w:r>
      <w:r w:rsidR="00FE15A6" w:rsidRPr="00BE781D">
        <w:rPr>
          <w:rFonts w:ascii="Arial" w:hAnsi="Arial" w:cs="Arial"/>
          <w:sz w:val="24"/>
          <w:szCs w:val="24"/>
        </w:rPr>
        <w:t>PAEP</w:t>
      </w:r>
      <w:r w:rsidR="00EC4363" w:rsidRPr="00BE781D">
        <w:rPr>
          <w:rFonts w:ascii="Arial" w:hAnsi="Arial" w:cs="Arial"/>
          <w:sz w:val="24"/>
          <w:szCs w:val="24"/>
        </w:rPr>
        <w:t>)</w:t>
      </w:r>
      <w:r w:rsidR="00FE15A6" w:rsidRPr="00BE781D">
        <w:rPr>
          <w:rFonts w:ascii="Arial" w:hAnsi="Arial" w:cs="Arial"/>
          <w:sz w:val="24"/>
          <w:szCs w:val="24"/>
        </w:rPr>
        <w:t>.</w:t>
      </w:r>
    </w:p>
    <w:p w14:paraId="721A7F18" w14:textId="54FDA893" w:rsidR="00FE15A6" w:rsidRPr="00BE781D" w:rsidRDefault="0024738F" w:rsidP="00EC4363">
      <w:pPr>
        <w:pStyle w:val="ListParagraph"/>
        <w:numPr>
          <w:ilvl w:val="1"/>
          <w:numId w:val="83"/>
        </w:numPr>
        <w:tabs>
          <w:tab w:val="left" w:pos="0"/>
        </w:tabs>
        <w:spacing w:after="0" w:line="240" w:lineRule="auto"/>
        <w:ind w:left="1260"/>
        <w:rPr>
          <w:rFonts w:ascii="Arial" w:hAnsi="Arial" w:cs="Arial"/>
          <w:sz w:val="24"/>
          <w:szCs w:val="24"/>
        </w:rPr>
      </w:pPr>
      <w:r w:rsidRPr="00BE781D">
        <w:rPr>
          <w:rFonts w:ascii="Arial" w:hAnsi="Arial" w:cs="Arial"/>
          <w:sz w:val="24"/>
          <w:szCs w:val="24"/>
        </w:rPr>
        <w:t xml:space="preserve">Determine if </w:t>
      </w:r>
      <w:r w:rsidR="00EC4363" w:rsidRPr="00BE781D">
        <w:rPr>
          <w:rFonts w:ascii="Arial" w:hAnsi="Arial" w:cs="Arial"/>
          <w:sz w:val="24"/>
          <w:szCs w:val="24"/>
        </w:rPr>
        <w:t xml:space="preserve">the applicant </w:t>
      </w:r>
      <w:r w:rsidRPr="00BE781D">
        <w:rPr>
          <w:rFonts w:ascii="Arial" w:hAnsi="Arial" w:cs="Arial"/>
          <w:sz w:val="24"/>
          <w:szCs w:val="24"/>
        </w:rPr>
        <w:t xml:space="preserve">will be required to </w:t>
      </w:r>
      <w:r w:rsidR="00EC4363" w:rsidRPr="00BE781D">
        <w:rPr>
          <w:rFonts w:ascii="Arial" w:hAnsi="Arial" w:cs="Arial"/>
          <w:sz w:val="24"/>
          <w:szCs w:val="24"/>
        </w:rPr>
        <w:t>d</w:t>
      </w:r>
      <w:r w:rsidR="00FE15A6" w:rsidRPr="00BE781D">
        <w:rPr>
          <w:rFonts w:ascii="Arial" w:hAnsi="Arial" w:cs="Arial"/>
          <w:sz w:val="24"/>
          <w:szCs w:val="24"/>
        </w:rPr>
        <w:t xml:space="preserve">evelop a Stakeholder Advisory </w:t>
      </w:r>
      <w:r w:rsidR="003810E0" w:rsidRPr="00BE781D">
        <w:rPr>
          <w:rFonts w:ascii="Arial" w:hAnsi="Arial" w:cs="Arial"/>
          <w:sz w:val="24"/>
          <w:szCs w:val="24"/>
        </w:rPr>
        <w:t>Group</w:t>
      </w:r>
      <w:r w:rsidR="00FE15A6" w:rsidRPr="00BE781D">
        <w:rPr>
          <w:rFonts w:ascii="Arial" w:hAnsi="Arial" w:cs="Arial"/>
          <w:sz w:val="24"/>
          <w:szCs w:val="24"/>
        </w:rPr>
        <w:t xml:space="preserve"> to inform and provide an opportunity for interested parties or other potential stakeholders, not included in the </w:t>
      </w:r>
      <w:r w:rsidR="00EC4363" w:rsidRPr="00BE781D">
        <w:rPr>
          <w:rFonts w:ascii="Arial" w:hAnsi="Arial" w:cs="Arial"/>
          <w:sz w:val="24"/>
          <w:szCs w:val="24"/>
        </w:rPr>
        <w:t>Technical Advisory Committee</w:t>
      </w:r>
      <w:r w:rsidR="00FE15A6" w:rsidRPr="00BE781D">
        <w:rPr>
          <w:rFonts w:ascii="Arial" w:hAnsi="Arial" w:cs="Arial"/>
          <w:sz w:val="24"/>
          <w:szCs w:val="24"/>
        </w:rPr>
        <w:t xml:space="preserve">, to provide feedback on the </w:t>
      </w:r>
      <w:r w:rsidR="00EC4363" w:rsidRPr="00BE781D">
        <w:rPr>
          <w:rFonts w:ascii="Arial" w:hAnsi="Arial" w:cs="Arial"/>
          <w:sz w:val="24"/>
          <w:szCs w:val="24"/>
        </w:rPr>
        <w:t>proposed p</w:t>
      </w:r>
      <w:r w:rsidR="00FE15A6" w:rsidRPr="00BE781D">
        <w:rPr>
          <w:rFonts w:ascii="Arial" w:hAnsi="Arial" w:cs="Arial"/>
          <w:sz w:val="24"/>
          <w:szCs w:val="24"/>
        </w:rPr>
        <w:t>roject activities</w:t>
      </w:r>
      <w:r w:rsidR="00EC4363" w:rsidRPr="00BE781D">
        <w:rPr>
          <w:rFonts w:ascii="Arial" w:hAnsi="Arial" w:cs="Arial"/>
          <w:sz w:val="24"/>
          <w:szCs w:val="24"/>
        </w:rPr>
        <w:t>.</w:t>
      </w:r>
    </w:p>
    <w:p w14:paraId="294B2D38" w14:textId="6F6F0CE0" w:rsidR="00EC4363" w:rsidRPr="00BE781D" w:rsidRDefault="0024738F" w:rsidP="00EC4363">
      <w:pPr>
        <w:pStyle w:val="ListParagraph"/>
        <w:numPr>
          <w:ilvl w:val="1"/>
          <w:numId w:val="83"/>
        </w:numPr>
        <w:tabs>
          <w:tab w:val="left" w:pos="0"/>
        </w:tabs>
        <w:spacing w:after="0" w:line="240" w:lineRule="auto"/>
        <w:ind w:left="1260"/>
        <w:rPr>
          <w:rFonts w:ascii="Arial" w:hAnsi="Arial" w:cs="Arial"/>
          <w:sz w:val="24"/>
          <w:szCs w:val="24"/>
        </w:rPr>
      </w:pPr>
      <w:r w:rsidRPr="00BE781D">
        <w:rPr>
          <w:rFonts w:ascii="Arial" w:hAnsi="Arial" w:cs="Arial"/>
          <w:sz w:val="24"/>
          <w:szCs w:val="24"/>
        </w:rPr>
        <w:t>Determine if</w:t>
      </w:r>
      <w:r w:rsidR="00190136" w:rsidRPr="00BE781D">
        <w:rPr>
          <w:rFonts w:ascii="Arial" w:hAnsi="Arial" w:cs="Arial"/>
          <w:sz w:val="24"/>
          <w:szCs w:val="24"/>
        </w:rPr>
        <w:t xml:space="preserve"> </w:t>
      </w:r>
      <w:r w:rsidR="00EC4363" w:rsidRPr="00BE781D">
        <w:rPr>
          <w:rFonts w:ascii="Arial" w:hAnsi="Arial" w:cs="Arial"/>
          <w:sz w:val="24"/>
          <w:szCs w:val="24"/>
        </w:rPr>
        <w:t xml:space="preserve">the applicant </w:t>
      </w:r>
      <w:r w:rsidRPr="00BE781D">
        <w:rPr>
          <w:rFonts w:ascii="Arial" w:hAnsi="Arial" w:cs="Arial"/>
          <w:sz w:val="24"/>
          <w:szCs w:val="24"/>
        </w:rPr>
        <w:t xml:space="preserve">will be required to </w:t>
      </w:r>
      <w:r w:rsidR="00EC4363" w:rsidRPr="00BE781D">
        <w:rPr>
          <w:rFonts w:ascii="Arial" w:hAnsi="Arial" w:cs="Arial"/>
          <w:sz w:val="24"/>
          <w:szCs w:val="24"/>
        </w:rPr>
        <w:t xml:space="preserve">develop and execute a Memorandum of Understanding with the </w:t>
      </w:r>
      <w:r w:rsidR="002A4EAB" w:rsidRPr="00BE781D">
        <w:rPr>
          <w:rFonts w:ascii="Arial" w:hAnsi="Arial" w:cs="Arial"/>
          <w:sz w:val="24"/>
          <w:szCs w:val="24"/>
        </w:rPr>
        <w:t>State Water Board</w:t>
      </w:r>
      <w:r w:rsidR="001535B5" w:rsidRPr="00BE781D">
        <w:rPr>
          <w:rStyle w:val="FootnoteReference"/>
          <w:rFonts w:ascii="Arial" w:hAnsi="Arial" w:cs="Arial"/>
          <w:sz w:val="24"/>
          <w:szCs w:val="24"/>
        </w:rPr>
        <w:footnoteReference w:id="16"/>
      </w:r>
      <w:r w:rsidR="002A4EAB" w:rsidRPr="00BE781D">
        <w:rPr>
          <w:rFonts w:ascii="Arial" w:hAnsi="Arial" w:cs="Arial"/>
          <w:sz w:val="24"/>
          <w:szCs w:val="24"/>
        </w:rPr>
        <w:t xml:space="preserve"> and</w:t>
      </w:r>
      <w:r w:rsidR="00EC4363" w:rsidRPr="00BE781D">
        <w:rPr>
          <w:rFonts w:ascii="Arial" w:hAnsi="Arial" w:cs="Arial"/>
          <w:sz w:val="24"/>
          <w:szCs w:val="24"/>
        </w:rPr>
        <w:t xml:space="preserve"> </w:t>
      </w:r>
      <w:r w:rsidR="002A4EAB" w:rsidRPr="00BE781D">
        <w:rPr>
          <w:rFonts w:ascii="Arial" w:hAnsi="Arial" w:cs="Arial"/>
          <w:sz w:val="24"/>
          <w:szCs w:val="24"/>
        </w:rPr>
        <w:t xml:space="preserve">the </w:t>
      </w:r>
      <w:r w:rsidR="00EC4363" w:rsidRPr="00BE781D">
        <w:rPr>
          <w:rFonts w:ascii="Arial" w:hAnsi="Arial" w:cs="Arial"/>
          <w:sz w:val="24"/>
          <w:szCs w:val="24"/>
        </w:rPr>
        <w:t>Regional Water Board.  The Memorandum of Understanding must establish the principles of how the Technical Advisory Committee will operate.</w:t>
      </w:r>
      <w:r w:rsidR="00092FFD" w:rsidRPr="00BE781D">
        <w:rPr>
          <w:rFonts w:ascii="Arial" w:hAnsi="Arial" w:cs="Arial"/>
          <w:sz w:val="24"/>
          <w:szCs w:val="24"/>
        </w:rPr>
        <w:t xml:space="preserve">  The </w:t>
      </w:r>
      <w:r w:rsidR="00A30CE9" w:rsidRPr="00BE781D">
        <w:rPr>
          <w:rFonts w:ascii="Arial" w:hAnsi="Arial" w:cs="Arial"/>
          <w:sz w:val="24"/>
          <w:szCs w:val="24"/>
        </w:rPr>
        <w:t>Technical Advisory Committee</w:t>
      </w:r>
      <w:r w:rsidR="00092FFD" w:rsidRPr="00BE781D">
        <w:rPr>
          <w:rFonts w:ascii="Arial" w:hAnsi="Arial" w:cs="Arial"/>
          <w:sz w:val="24"/>
          <w:szCs w:val="24"/>
        </w:rPr>
        <w:t xml:space="preserve"> will provide technical analysis, insight, and comments on technical issues related to monitoring, modeling, remedial investigation, feasibility studies, design, construction, operation, and compliance, as applicable to the project.</w:t>
      </w:r>
    </w:p>
    <w:p w14:paraId="1EC0588C" w14:textId="77777777" w:rsidR="00FE0B8E" w:rsidRPr="00BE781D" w:rsidRDefault="00FE0B8E" w:rsidP="00055C7B">
      <w:pPr>
        <w:pStyle w:val="ListParagraph"/>
        <w:tabs>
          <w:tab w:val="left" w:pos="0"/>
        </w:tabs>
        <w:spacing w:after="0" w:line="240" w:lineRule="auto"/>
        <w:ind w:left="900"/>
        <w:rPr>
          <w:rFonts w:ascii="Arial" w:hAnsi="Arial" w:cs="Arial"/>
          <w:sz w:val="24"/>
          <w:szCs w:val="24"/>
        </w:rPr>
      </w:pPr>
    </w:p>
    <w:p w14:paraId="05C1D916" w14:textId="41077A3F" w:rsidR="00F642DE" w:rsidRPr="00BE781D" w:rsidRDefault="00456AC9" w:rsidP="00055C7B">
      <w:pPr>
        <w:pStyle w:val="ListParagraph"/>
        <w:spacing w:after="0" w:line="240" w:lineRule="auto"/>
        <w:ind w:left="900"/>
        <w:rPr>
          <w:rFonts w:ascii="Arial" w:hAnsi="Arial" w:cs="Arial"/>
          <w:sz w:val="24"/>
          <w:szCs w:val="24"/>
        </w:rPr>
      </w:pPr>
      <w:r w:rsidRPr="00BE781D">
        <w:rPr>
          <w:rFonts w:ascii="Arial" w:hAnsi="Arial" w:cs="Arial"/>
          <w:sz w:val="24"/>
          <w:szCs w:val="24"/>
        </w:rPr>
        <w:t>Based on the</w:t>
      </w:r>
      <w:r w:rsidR="00A835C1" w:rsidRPr="00BE781D">
        <w:rPr>
          <w:rFonts w:ascii="Arial" w:hAnsi="Arial" w:cs="Arial"/>
          <w:sz w:val="24"/>
          <w:szCs w:val="24"/>
        </w:rPr>
        <w:t xml:space="preserve"> information gathered from the a</w:t>
      </w:r>
      <w:r w:rsidRPr="00BE781D">
        <w:rPr>
          <w:rFonts w:ascii="Arial" w:hAnsi="Arial" w:cs="Arial"/>
          <w:sz w:val="24"/>
          <w:szCs w:val="24"/>
        </w:rPr>
        <w:t>pplicant</w:t>
      </w:r>
      <w:r w:rsidR="009C3512" w:rsidRPr="00BE781D">
        <w:rPr>
          <w:rFonts w:ascii="Arial" w:hAnsi="Arial" w:cs="Arial"/>
          <w:sz w:val="24"/>
          <w:szCs w:val="24"/>
        </w:rPr>
        <w:t xml:space="preserve"> during </w:t>
      </w:r>
      <w:r w:rsidR="006110E0" w:rsidRPr="00BE781D">
        <w:rPr>
          <w:rFonts w:ascii="Arial" w:hAnsi="Arial" w:cs="Arial"/>
          <w:sz w:val="24"/>
          <w:szCs w:val="24"/>
        </w:rPr>
        <w:t>S</w:t>
      </w:r>
      <w:r w:rsidR="009C3512" w:rsidRPr="00BE781D">
        <w:rPr>
          <w:rFonts w:ascii="Arial" w:hAnsi="Arial" w:cs="Arial"/>
          <w:sz w:val="24"/>
          <w:szCs w:val="24"/>
        </w:rPr>
        <w:t>tep 7</w:t>
      </w:r>
      <w:r w:rsidRPr="00BE781D">
        <w:rPr>
          <w:rFonts w:ascii="Arial" w:hAnsi="Arial" w:cs="Arial"/>
          <w:sz w:val="24"/>
          <w:szCs w:val="24"/>
        </w:rPr>
        <w:t xml:space="preserve">, the Deputy Director may approve adjustments to the amount awarded or scope of the project.  The Deputy Director may withdraw the Preliminary Award and direct staff not to complete a </w:t>
      </w:r>
      <w:r w:rsidR="003D0980" w:rsidRPr="00BE781D">
        <w:rPr>
          <w:rFonts w:ascii="Arial" w:hAnsi="Arial" w:cs="Arial"/>
          <w:sz w:val="24"/>
          <w:szCs w:val="24"/>
        </w:rPr>
        <w:t>g</w:t>
      </w:r>
      <w:r w:rsidRPr="00BE781D">
        <w:rPr>
          <w:rFonts w:ascii="Arial" w:hAnsi="Arial" w:cs="Arial"/>
          <w:sz w:val="24"/>
          <w:szCs w:val="24"/>
        </w:rPr>
        <w:t xml:space="preserve">rant </w:t>
      </w:r>
      <w:r w:rsidR="003D0980" w:rsidRPr="00BE781D">
        <w:rPr>
          <w:rFonts w:ascii="Arial" w:hAnsi="Arial" w:cs="Arial"/>
          <w:sz w:val="24"/>
          <w:szCs w:val="24"/>
        </w:rPr>
        <w:t>a</w:t>
      </w:r>
      <w:r w:rsidRPr="00BE781D">
        <w:rPr>
          <w:rFonts w:ascii="Arial" w:hAnsi="Arial" w:cs="Arial"/>
          <w:sz w:val="24"/>
          <w:szCs w:val="24"/>
        </w:rPr>
        <w:t>greement if the additional information gathered indicates that</w:t>
      </w:r>
      <w:r w:rsidR="00501F09" w:rsidRPr="00BE781D">
        <w:rPr>
          <w:rFonts w:ascii="Arial" w:hAnsi="Arial" w:cs="Arial"/>
          <w:sz w:val="24"/>
          <w:szCs w:val="24"/>
        </w:rPr>
        <w:t>:</w:t>
      </w:r>
      <w:r w:rsidRPr="00BE781D">
        <w:rPr>
          <w:rFonts w:ascii="Arial" w:hAnsi="Arial" w:cs="Arial"/>
          <w:sz w:val="24"/>
          <w:szCs w:val="24"/>
        </w:rPr>
        <w:t xml:space="preserve"> the </w:t>
      </w:r>
      <w:r w:rsidR="00A835C1" w:rsidRPr="00BE781D">
        <w:rPr>
          <w:rFonts w:ascii="Arial" w:hAnsi="Arial" w:cs="Arial"/>
          <w:sz w:val="24"/>
          <w:szCs w:val="24"/>
        </w:rPr>
        <w:t>a</w:t>
      </w:r>
      <w:r w:rsidRPr="00BE781D">
        <w:rPr>
          <w:rFonts w:ascii="Arial" w:hAnsi="Arial" w:cs="Arial"/>
          <w:sz w:val="24"/>
          <w:szCs w:val="24"/>
        </w:rPr>
        <w:t>pplicant would be unable to satisfactorily complete the project; the project is deemed ineligible; or a more appropriate source of funding is identified.</w:t>
      </w:r>
    </w:p>
    <w:p w14:paraId="56E98725" w14:textId="77777777" w:rsidR="001A4443" w:rsidRPr="00BE781D" w:rsidRDefault="001A4443" w:rsidP="001A4443">
      <w:pPr>
        <w:spacing w:line="240" w:lineRule="auto"/>
        <w:contextualSpacing/>
        <w:rPr>
          <w:rFonts w:ascii="Arial" w:hAnsi="Arial" w:cs="Arial"/>
          <w:sz w:val="24"/>
          <w:szCs w:val="24"/>
        </w:rPr>
      </w:pPr>
    </w:p>
    <w:p w14:paraId="56BE2D75" w14:textId="36849A35" w:rsidR="004742F9" w:rsidRPr="00BE781D" w:rsidRDefault="004742F9" w:rsidP="00A912B7">
      <w:pPr>
        <w:pStyle w:val="Heading1"/>
      </w:pPr>
      <w:bookmarkStart w:id="136" w:name="_Toc448999807"/>
      <w:bookmarkStart w:id="137" w:name="_Toc449011914"/>
      <w:bookmarkStart w:id="138" w:name="_Toc449078355"/>
      <w:bookmarkStart w:id="139" w:name="_Toc491333750"/>
      <w:bookmarkStart w:id="140" w:name="_Toc449690843"/>
      <w:bookmarkStart w:id="141" w:name="_Toc57636329"/>
      <w:bookmarkEnd w:id="136"/>
      <w:bookmarkEnd w:id="137"/>
      <w:r w:rsidRPr="00BE781D">
        <w:t>Funding Cycles</w:t>
      </w:r>
      <w:bookmarkEnd w:id="138"/>
      <w:bookmarkEnd w:id="139"/>
      <w:bookmarkEnd w:id="140"/>
      <w:bookmarkEnd w:id="141"/>
    </w:p>
    <w:p w14:paraId="1670CC9E" w14:textId="77777777" w:rsidR="006C0A26" w:rsidRPr="00BE781D" w:rsidRDefault="006C0A26" w:rsidP="00C56AF5">
      <w:pPr>
        <w:spacing w:after="0" w:line="240" w:lineRule="auto"/>
        <w:contextualSpacing/>
        <w:rPr>
          <w:rFonts w:ascii="Arial" w:hAnsi="Arial" w:cs="Arial"/>
          <w:sz w:val="24"/>
          <w:szCs w:val="24"/>
        </w:rPr>
      </w:pPr>
    </w:p>
    <w:p w14:paraId="44D4E896" w14:textId="2806CDEC" w:rsidR="008F44CC" w:rsidRPr="00150319" w:rsidRDefault="004742F9" w:rsidP="00C56AF5">
      <w:pPr>
        <w:spacing w:after="0" w:line="240" w:lineRule="auto"/>
        <w:contextualSpacing/>
        <w:rPr>
          <w:rFonts w:ascii="Arial" w:eastAsia="Calibri" w:hAnsi="Arial" w:cs="Arial"/>
          <w:strike/>
          <w:sz w:val="24"/>
          <w:szCs w:val="24"/>
        </w:rPr>
      </w:pPr>
      <w:r w:rsidRPr="00150319">
        <w:rPr>
          <w:rFonts w:ascii="Arial" w:eastAsia="Calibri" w:hAnsi="Arial" w:cs="Arial"/>
          <w:strike/>
          <w:sz w:val="24"/>
          <w:szCs w:val="24"/>
        </w:rPr>
        <w:t xml:space="preserve">The </w:t>
      </w:r>
      <w:r w:rsidR="00262036" w:rsidRPr="00150319">
        <w:rPr>
          <w:rFonts w:ascii="Arial" w:eastAsia="Calibri" w:hAnsi="Arial" w:cs="Arial"/>
          <w:strike/>
          <w:sz w:val="24"/>
          <w:szCs w:val="24"/>
        </w:rPr>
        <w:t>DFA</w:t>
      </w:r>
      <w:r w:rsidRPr="00150319">
        <w:rPr>
          <w:rFonts w:ascii="Arial" w:eastAsia="Calibri" w:hAnsi="Arial" w:cs="Arial"/>
          <w:strike/>
          <w:sz w:val="24"/>
          <w:szCs w:val="24"/>
        </w:rPr>
        <w:t xml:space="preserve"> intends to have </w:t>
      </w:r>
      <w:r w:rsidR="00EB168A" w:rsidRPr="00150319">
        <w:rPr>
          <w:rFonts w:ascii="Arial" w:eastAsia="Calibri" w:hAnsi="Arial" w:cs="Arial"/>
          <w:strike/>
          <w:sz w:val="24"/>
          <w:szCs w:val="24"/>
        </w:rPr>
        <w:t xml:space="preserve">approximately </w:t>
      </w:r>
      <w:r w:rsidRPr="00150319">
        <w:rPr>
          <w:rFonts w:ascii="Arial" w:eastAsia="Calibri" w:hAnsi="Arial" w:cs="Arial"/>
          <w:strike/>
          <w:sz w:val="24"/>
          <w:szCs w:val="24"/>
        </w:rPr>
        <w:t xml:space="preserve">annual solicitations for projects until all funds have been expended.  </w:t>
      </w:r>
      <w:r w:rsidR="000970AB" w:rsidRPr="00150319">
        <w:rPr>
          <w:rFonts w:ascii="Arial" w:eastAsia="Calibri" w:hAnsi="Arial" w:cs="Arial"/>
          <w:strike/>
          <w:sz w:val="24"/>
          <w:szCs w:val="24"/>
        </w:rPr>
        <w:t xml:space="preserve">The </w:t>
      </w:r>
      <w:r w:rsidR="00262036" w:rsidRPr="00150319">
        <w:rPr>
          <w:rFonts w:ascii="Arial" w:eastAsia="Calibri" w:hAnsi="Arial" w:cs="Arial"/>
          <w:strike/>
          <w:sz w:val="24"/>
          <w:szCs w:val="24"/>
        </w:rPr>
        <w:t>DFA</w:t>
      </w:r>
      <w:r w:rsidR="000970AB" w:rsidRPr="00150319">
        <w:rPr>
          <w:rFonts w:ascii="Arial" w:eastAsia="Calibri" w:hAnsi="Arial" w:cs="Arial"/>
          <w:strike/>
          <w:sz w:val="24"/>
          <w:szCs w:val="24"/>
        </w:rPr>
        <w:t xml:space="preserve"> acknowledges that projects receiving planning funds </w:t>
      </w:r>
      <w:r w:rsidR="00B66577" w:rsidRPr="00150319">
        <w:rPr>
          <w:rFonts w:ascii="Arial" w:eastAsia="Calibri" w:hAnsi="Arial" w:cs="Arial"/>
          <w:strike/>
          <w:sz w:val="24"/>
          <w:szCs w:val="24"/>
        </w:rPr>
        <w:t xml:space="preserve">may </w:t>
      </w:r>
      <w:r w:rsidR="000970AB" w:rsidRPr="00150319">
        <w:rPr>
          <w:rFonts w:ascii="Arial" w:eastAsia="Calibri" w:hAnsi="Arial" w:cs="Arial"/>
          <w:strike/>
          <w:sz w:val="24"/>
          <w:szCs w:val="24"/>
        </w:rPr>
        <w:t xml:space="preserve">require several years to complete planning work.  The </w:t>
      </w:r>
      <w:r w:rsidR="00262036" w:rsidRPr="00150319">
        <w:rPr>
          <w:rFonts w:ascii="Arial" w:eastAsia="Calibri" w:hAnsi="Arial" w:cs="Arial"/>
          <w:strike/>
          <w:sz w:val="24"/>
          <w:szCs w:val="24"/>
        </w:rPr>
        <w:t>DFA</w:t>
      </w:r>
      <w:r w:rsidR="000970AB" w:rsidRPr="00150319">
        <w:rPr>
          <w:rFonts w:ascii="Arial" w:eastAsia="Calibri" w:hAnsi="Arial" w:cs="Arial"/>
          <w:strike/>
          <w:sz w:val="24"/>
          <w:szCs w:val="24"/>
        </w:rPr>
        <w:t xml:space="preserve"> </w:t>
      </w:r>
      <w:r w:rsidR="00765978" w:rsidRPr="00150319">
        <w:rPr>
          <w:rFonts w:ascii="Arial" w:eastAsia="Calibri" w:hAnsi="Arial" w:cs="Arial"/>
          <w:strike/>
          <w:sz w:val="24"/>
          <w:szCs w:val="24"/>
        </w:rPr>
        <w:t>intends to reserve approximately $300 million for the 2020 solicitation,</w:t>
      </w:r>
      <w:r w:rsidR="000970AB" w:rsidRPr="00150319">
        <w:rPr>
          <w:rFonts w:ascii="Arial" w:eastAsia="Calibri" w:hAnsi="Arial" w:cs="Arial"/>
          <w:strike/>
          <w:sz w:val="24"/>
          <w:szCs w:val="24"/>
        </w:rPr>
        <w:t xml:space="preserve"> to </w:t>
      </w:r>
      <w:r w:rsidR="008F44CC" w:rsidRPr="00150319">
        <w:rPr>
          <w:rFonts w:ascii="Arial" w:eastAsia="Calibri" w:hAnsi="Arial" w:cs="Arial"/>
          <w:strike/>
          <w:sz w:val="24"/>
          <w:szCs w:val="24"/>
        </w:rPr>
        <w:t>allow planning projects</w:t>
      </w:r>
      <w:r w:rsidR="0007121D" w:rsidRPr="00150319">
        <w:rPr>
          <w:rFonts w:ascii="Arial" w:eastAsia="Calibri" w:hAnsi="Arial" w:cs="Arial"/>
          <w:strike/>
          <w:sz w:val="24"/>
          <w:szCs w:val="24"/>
        </w:rPr>
        <w:t xml:space="preserve"> funded in the initial solicitation(s) </w:t>
      </w:r>
      <w:r w:rsidR="008F44CC" w:rsidRPr="00150319">
        <w:rPr>
          <w:rFonts w:ascii="Arial" w:eastAsia="Calibri" w:hAnsi="Arial" w:cs="Arial"/>
          <w:strike/>
          <w:sz w:val="24"/>
          <w:szCs w:val="24"/>
        </w:rPr>
        <w:t>to compete for implementation funding</w:t>
      </w:r>
      <w:r w:rsidR="000970AB" w:rsidRPr="00150319">
        <w:rPr>
          <w:rFonts w:ascii="Arial" w:eastAsia="Calibri" w:hAnsi="Arial" w:cs="Arial"/>
          <w:strike/>
          <w:sz w:val="24"/>
          <w:szCs w:val="24"/>
        </w:rPr>
        <w:t xml:space="preserve">.  </w:t>
      </w:r>
      <w:r w:rsidR="008F44CC" w:rsidRPr="00150319">
        <w:rPr>
          <w:rFonts w:ascii="Arial" w:eastAsia="Calibri" w:hAnsi="Arial" w:cs="Arial"/>
          <w:strike/>
          <w:sz w:val="24"/>
          <w:szCs w:val="24"/>
        </w:rPr>
        <w:t>However, t</w:t>
      </w:r>
      <w:r w:rsidR="000970AB" w:rsidRPr="00150319">
        <w:rPr>
          <w:rFonts w:ascii="Arial" w:eastAsia="Calibri" w:hAnsi="Arial" w:cs="Arial"/>
          <w:strike/>
          <w:sz w:val="24"/>
          <w:szCs w:val="24"/>
        </w:rPr>
        <w:t xml:space="preserve">he </w:t>
      </w:r>
      <w:r w:rsidR="00262036" w:rsidRPr="00150319">
        <w:rPr>
          <w:rFonts w:ascii="Arial" w:eastAsia="Calibri" w:hAnsi="Arial" w:cs="Arial"/>
          <w:strike/>
          <w:sz w:val="24"/>
          <w:szCs w:val="24"/>
        </w:rPr>
        <w:t>DFA</w:t>
      </w:r>
      <w:r w:rsidR="000970AB" w:rsidRPr="00150319">
        <w:rPr>
          <w:rFonts w:ascii="Arial" w:eastAsia="Calibri" w:hAnsi="Arial" w:cs="Arial"/>
          <w:strike/>
          <w:sz w:val="24"/>
          <w:szCs w:val="24"/>
        </w:rPr>
        <w:t xml:space="preserve"> will need to weigh this need ag</w:t>
      </w:r>
      <w:r w:rsidR="008F44CC" w:rsidRPr="00150319">
        <w:rPr>
          <w:rFonts w:ascii="Arial" w:eastAsia="Calibri" w:hAnsi="Arial" w:cs="Arial"/>
          <w:strike/>
          <w:sz w:val="24"/>
          <w:szCs w:val="24"/>
        </w:rPr>
        <w:t xml:space="preserve">ainst other funding demands and deadlines on funding </w:t>
      </w:r>
      <w:r w:rsidR="000970AB" w:rsidRPr="00150319">
        <w:rPr>
          <w:rFonts w:ascii="Arial" w:eastAsia="Calibri" w:hAnsi="Arial" w:cs="Arial"/>
          <w:strike/>
          <w:sz w:val="24"/>
          <w:szCs w:val="24"/>
        </w:rPr>
        <w:t xml:space="preserve">authority, which may </w:t>
      </w:r>
      <w:r w:rsidR="00B66577" w:rsidRPr="00150319">
        <w:rPr>
          <w:rFonts w:ascii="Arial" w:eastAsia="Calibri" w:hAnsi="Arial" w:cs="Arial"/>
          <w:strike/>
          <w:sz w:val="24"/>
          <w:szCs w:val="24"/>
        </w:rPr>
        <w:t xml:space="preserve">require the </w:t>
      </w:r>
      <w:r w:rsidR="00262036" w:rsidRPr="00150319">
        <w:rPr>
          <w:rFonts w:ascii="Arial" w:eastAsia="Calibri" w:hAnsi="Arial" w:cs="Arial"/>
          <w:strike/>
          <w:sz w:val="24"/>
          <w:szCs w:val="24"/>
        </w:rPr>
        <w:t>DFA</w:t>
      </w:r>
      <w:r w:rsidR="00B66577" w:rsidRPr="00150319">
        <w:rPr>
          <w:rFonts w:ascii="Arial" w:eastAsia="Calibri" w:hAnsi="Arial" w:cs="Arial"/>
          <w:strike/>
          <w:sz w:val="24"/>
          <w:szCs w:val="24"/>
        </w:rPr>
        <w:t xml:space="preserve"> to award</w:t>
      </w:r>
      <w:r w:rsidR="000970AB" w:rsidRPr="00150319">
        <w:rPr>
          <w:rFonts w:ascii="Arial" w:eastAsia="Calibri" w:hAnsi="Arial" w:cs="Arial"/>
          <w:strike/>
          <w:sz w:val="24"/>
          <w:szCs w:val="24"/>
        </w:rPr>
        <w:t xml:space="preserve"> these funds </w:t>
      </w:r>
      <w:r w:rsidR="008F44CC" w:rsidRPr="00150319">
        <w:rPr>
          <w:rFonts w:ascii="Arial" w:eastAsia="Calibri" w:hAnsi="Arial" w:cs="Arial"/>
          <w:strike/>
          <w:sz w:val="24"/>
          <w:szCs w:val="24"/>
        </w:rPr>
        <w:t>to projects prior to 2020</w:t>
      </w:r>
      <w:r w:rsidR="000970AB" w:rsidRPr="00150319">
        <w:rPr>
          <w:rFonts w:ascii="Arial" w:eastAsia="Calibri" w:hAnsi="Arial" w:cs="Arial"/>
          <w:strike/>
          <w:sz w:val="24"/>
          <w:szCs w:val="24"/>
        </w:rPr>
        <w:t xml:space="preserve">.   </w:t>
      </w:r>
    </w:p>
    <w:p w14:paraId="75804361" w14:textId="2816B153" w:rsidR="008F44CC" w:rsidRPr="00150319" w:rsidRDefault="008F44CC" w:rsidP="00C56AF5">
      <w:pPr>
        <w:spacing w:after="0" w:line="240" w:lineRule="auto"/>
        <w:contextualSpacing/>
        <w:rPr>
          <w:rFonts w:ascii="Arial" w:eastAsia="Calibri" w:hAnsi="Arial" w:cs="Arial"/>
          <w:strike/>
          <w:sz w:val="24"/>
          <w:szCs w:val="24"/>
        </w:rPr>
      </w:pPr>
    </w:p>
    <w:p w14:paraId="66E95136" w14:textId="77777777" w:rsidR="00904B1D" w:rsidRPr="00A52DDD" w:rsidRDefault="004742F9" w:rsidP="00C56AF5">
      <w:pPr>
        <w:spacing w:after="0" w:line="240" w:lineRule="auto"/>
        <w:contextualSpacing/>
        <w:rPr>
          <w:rFonts w:ascii="Arial" w:eastAsia="Calibri" w:hAnsi="Arial" w:cs="Arial"/>
          <w:sz w:val="24"/>
          <w:szCs w:val="24"/>
        </w:rPr>
      </w:pPr>
      <w:r w:rsidRPr="00A52DDD">
        <w:rPr>
          <w:rFonts w:ascii="Arial" w:eastAsia="Calibri" w:hAnsi="Arial" w:cs="Arial"/>
          <w:sz w:val="24"/>
          <w:szCs w:val="24"/>
        </w:rPr>
        <w:t xml:space="preserve">The </w:t>
      </w:r>
      <w:r w:rsidR="00262036" w:rsidRPr="00A52DDD">
        <w:rPr>
          <w:rFonts w:ascii="Arial" w:eastAsia="Calibri" w:hAnsi="Arial" w:cs="Arial"/>
          <w:sz w:val="24"/>
          <w:szCs w:val="24"/>
        </w:rPr>
        <w:t>DFA</w:t>
      </w:r>
      <w:r w:rsidRPr="00A52DDD">
        <w:rPr>
          <w:rFonts w:ascii="Arial" w:eastAsia="Calibri" w:hAnsi="Arial" w:cs="Arial"/>
          <w:sz w:val="24"/>
          <w:szCs w:val="24"/>
        </w:rPr>
        <w:t xml:space="preserve"> </w:t>
      </w:r>
      <w:r w:rsidR="008F44CC" w:rsidRPr="00A52DDD">
        <w:rPr>
          <w:rFonts w:ascii="Arial" w:eastAsia="Calibri" w:hAnsi="Arial" w:cs="Arial"/>
          <w:sz w:val="24"/>
          <w:szCs w:val="24"/>
        </w:rPr>
        <w:t>may</w:t>
      </w:r>
      <w:r w:rsidRPr="00A52DDD">
        <w:rPr>
          <w:rFonts w:ascii="Arial" w:eastAsia="Calibri" w:hAnsi="Arial" w:cs="Arial"/>
          <w:sz w:val="24"/>
          <w:szCs w:val="24"/>
        </w:rPr>
        <w:t xml:space="preserve"> have two types of solicitations: </w:t>
      </w:r>
      <w:r w:rsidR="00501F09" w:rsidRPr="00A52DDD">
        <w:rPr>
          <w:rFonts w:ascii="Arial" w:eastAsia="Calibri" w:hAnsi="Arial" w:cs="Arial"/>
          <w:sz w:val="24"/>
          <w:szCs w:val="24"/>
        </w:rPr>
        <w:t xml:space="preserve">(a) </w:t>
      </w:r>
      <w:r w:rsidRPr="00A52DDD">
        <w:rPr>
          <w:rFonts w:ascii="Arial" w:eastAsia="Calibri" w:hAnsi="Arial" w:cs="Arial"/>
          <w:sz w:val="24"/>
          <w:szCs w:val="24"/>
        </w:rPr>
        <w:t xml:space="preserve">solicitations targeted to projects benefiting </w:t>
      </w:r>
      <w:r w:rsidR="00D81BAF" w:rsidRPr="00A52DDD">
        <w:rPr>
          <w:rFonts w:ascii="Arial" w:eastAsia="Calibri" w:hAnsi="Arial" w:cs="Arial"/>
          <w:sz w:val="24"/>
          <w:szCs w:val="24"/>
        </w:rPr>
        <w:t>DAC</w:t>
      </w:r>
      <w:r w:rsidRPr="00A52DDD">
        <w:rPr>
          <w:rFonts w:ascii="Arial" w:eastAsia="Calibri" w:hAnsi="Arial" w:cs="Arial"/>
          <w:sz w:val="24"/>
          <w:szCs w:val="24"/>
        </w:rPr>
        <w:t xml:space="preserve">s and </w:t>
      </w:r>
      <w:r w:rsidR="00D81BAF" w:rsidRPr="00A52DDD">
        <w:rPr>
          <w:rFonts w:ascii="Arial" w:eastAsia="Calibri" w:hAnsi="Arial" w:cs="Arial"/>
          <w:sz w:val="24"/>
          <w:szCs w:val="24"/>
        </w:rPr>
        <w:t>EDA</w:t>
      </w:r>
      <w:r w:rsidRPr="00A52DDD">
        <w:rPr>
          <w:rFonts w:ascii="Arial" w:eastAsia="Calibri" w:hAnsi="Arial" w:cs="Arial"/>
          <w:sz w:val="24"/>
          <w:szCs w:val="24"/>
        </w:rPr>
        <w:t xml:space="preserve">s and </w:t>
      </w:r>
      <w:r w:rsidR="00501F09" w:rsidRPr="00A52DDD">
        <w:rPr>
          <w:rFonts w:ascii="Arial" w:eastAsia="Calibri" w:hAnsi="Arial" w:cs="Arial"/>
          <w:sz w:val="24"/>
          <w:szCs w:val="24"/>
        </w:rPr>
        <w:t xml:space="preserve">(b) </w:t>
      </w:r>
      <w:r w:rsidRPr="00A52DDD">
        <w:rPr>
          <w:rFonts w:ascii="Arial" w:eastAsia="Calibri" w:hAnsi="Arial" w:cs="Arial"/>
          <w:sz w:val="24"/>
          <w:szCs w:val="24"/>
        </w:rPr>
        <w:t xml:space="preserve">general solicitations.  Applicants with projects benefiting DACs and EDAs can respond to both solicitation types.  </w:t>
      </w:r>
    </w:p>
    <w:p w14:paraId="0D6E9E4C" w14:textId="77777777" w:rsidR="00904B1D" w:rsidRPr="00A52DDD" w:rsidRDefault="00904B1D" w:rsidP="00C56AF5">
      <w:pPr>
        <w:spacing w:after="0" w:line="240" w:lineRule="auto"/>
        <w:contextualSpacing/>
        <w:rPr>
          <w:rFonts w:ascii="Arial" w:eastAsia="Calibri" w:hAnsi="Arial" w:cs="Arial"/>
          <w:sz w:val="24"/>
          <w:szCs w:val="24"/>
        </w:rPr>
      </w:pPr>
    </w:p>
    <w:p w14:paraId="58E2CAED" w14:textId="3191F124" w:rsidR="004742F9" w:rsidRPr="00BE781D" w:rsidRDefault="004742F9" w:rsidP="00C56AF5">
      <w:pPr>
        <w:spacing w:after="0" w:line="240" w:lineRule="auto"/>
        <w:contextualSpacing/>
        <w:rPr>
          <w:rFonts w:ascii="Arial" w:eastAsia="Calibri" w:hAnsi="Arial" w:cs="Arial"/>
          <w:sz w:val="24"/>
          <w:szCs w:val="24"/>
        </w:rPr>
      </w:pPr>
      <w:r w:rsidRPr="00A52DDD">
        <w:rPr>
          <w:rFonts w:ascii="Arial" w:eastAsia="Calibri" w:hAnsi="Arial" w:cs="Arial"/>
          <w:sz w:val="24"/>
          <w:szCs w:val="24"/>
        </w:rPr>
        <w:t xml:space="preserve">The first </w:t>
      </w:r>
      <w:r w:rsidR="008F44CC" w:rsidRPr="00A52DDD">
        <w:rPr>
          <w:rFonts w:ascii="Arial" w:eastAsia="Calibri" w:hAnsi="Arial" w:cs="Arial"/>
          <w:sz w:val="24"/>
          <w:szCs w:val="24"/>
        </w:rPr>
        <w:t xml:space="preserve">general </w:t>
      </w:r>
      <w:r w:rsidRPr="00A52DDD">
        <w:rPr>
          <w:rFonts w:ascii="Arial" w:eastAsia="Calibri" w:hAnsi="Arial" w:cs="Arial"/>
          <w:sz w:val="24"/>
          <w:szCs w:val="24"/>
        </w:rPr>
        <w:t>solicitation</w:t>
      </w:r>
      <w:r w:rsidR="00DA52F4" w:rsidRPr="00A52DDD">
        <w:rPr>
          <w:rFonts w:ascii="Arial" w:eastAsia="Calibri" w:hAnsi="Arial" w:cs="Arial"/>
          <w:sz w:val="24"/>
          <w:szCs w:val="24"/>
        </w:rPr>
        <w:t xml:space="preserve"> closed in </w:t>
      </w:r>
      <w:r w:rsidR="00092FFD" w:rsidRPr="00A52DDD">
        <w:rPr>
          <w:rFonts w:ascii="Arial" w:eastAsia="Calibri" w:hAnsi="Arial" w:cs="Arial"/>
          <w:sz w:val="24"/>
          <w:szCs w:val="24"/>
        </w:rPr>
        <w:t>July</w:t>
      </w:r>
      <w:r w:rsidR="00DA52F4" w:rsidRPr="00A52DDD">
        <w:rPr>
          <w:rFonts w:ascii="Arial" w:eastAsia="Calibri" w:hAnsi="Arial" w:cs="Arial"/>
          <w:sz w:val="24"/>
          <w:szCs w:val="24"/>
        </w:rPr>
        <w:t xml:space="preserve"> 2016.  The second </w:t>
      </w:r>
      <w:r w:rsidR="008F44CC" w:rsidRPr="00A52DDD">
        <w:rPr>
          <w:rFonts w:ascii="Arial" w:eastAsia="Calibri" w:hAnsi="Arial" w:cs="Arial"/>
          <w:sz w:val="24"/>
          <w:szCs w:val="24"/>
        </w:rPr>
        <w:t xml:space="preserve">general </w:t>
      </w:r>
      <w:r w:rsidR="00DA52F4" w:rsidRPr="00A52DDD">
        <w:rPr>
          <w:rFonts w:ascii="Arial" w:eastAsia="Calibri" w:hAnsi="Arial" w:cs="Arial"/>
          <w:sz w:val="24"/>
          <w:szCs w:val="24"/>
        </w:rPr>
        <w:t>solicitation</w:t>
      </w:r>
      <w:r w:rsidRPr="00A52DDD">
        <w:rPr>
          <w:rFonts w:ascii="Arial" w:eastAsia="Calibri" w:hAnsi="Arial" w:cs="Arial"/>
          <w:sz w:val="24"/>
          <w:szCs w:val="24"/>
        </w:rPr>
        <w:t xml:space="preserve"> </w:t>
      </w:r>
      <w:r w:rsidRPr="00150319">
        <w:rPr>
          <w:rFonts w:ascii="Arial" w:eastAsia="Calibri" w:hAnsi="Arial" w:cs="Arial"/>
          <w:strike/>
          <w:sz w:val="24"/>
          <w:szCs w:val="24"/>
        </w:rPr>
        <w:t xml:space="preserve">will </w:t>
      </w:r>
      <w:r w:rsidR="00EB168A" w:rsidRPr="00150319">
        <w:rPr>
          <w:rFonts w:ascii="Arial" w:eastAsia="Calibri" w:hAnsi="Arial" w:cs="Arial"/>
          <w:strike/>
          <w:sz w:val="24"/>
          <w:szCs w:val="24"/>
        </w:rPr>
        <w:t>open</w:t>
      </w:r>
      <w:r w:rsidRPr="00150319">
        <w:rPr>
          <w:rFonts w:ascii="Arial" w:eastAsia="Calibri" w:hAnsi="Arial" w:cs="Arial"/>
          <w:strike/>
          <w:sz w:val="24"/>
          <w:szCs w:val="24"/>
        </w:rPr>
        <w:t xml:space="preserve"> approximately one month after </w:t>
      </w:r>
      <w:r w:rsidR="00B66577" w:rsidRPr="00150319">
        <w:rPr>
          <w:rFonts w:ascii="Arial" w:eastAsia="Calibri" w:hAnsi="Arial" w:cs="Arial"/>
          <w:strike/>
          <w:sz w:val="24"/>
          <w:szCs w:val="24"/>
        </w:rPr>
        <w:t xml:space="preserve">the </w:t>
      </w:r>
      <w:r w:rsidRPr="00150319">
        <w:rPr>
          <w:rFonts w:ascii="Arial" w:eastAsia="Calibri" w:hAnsi="Arial" w:cs="Arial"/>
          <w:strike/>
          <w:sz w:val="24"/>
          <w:szCs w:val="24"/>
        </w:rPr>
        <w:t>Board adopt</w:t>
      </w:r>
      <w:r w:rsidR="00B66577" w:rsidRPr="00150319">
        <w:rPr>
          <w:rFonts w:ascii="Arial" w:eastAsia="Calibri" w:hAnsi="Arial" w:cs="Arial"/>
          <w:strike/>
          <w:sz w:val="24"/>
          <w:szCs w:val="24"/>
        </w:rPr>
        <w:t>s</w:t>
      </w:r>
      <w:r w:rsidRPr="00150319">
        <w:rPr>
          <w:rFonts w:ascii="Arial" w:eastAsia="Calibri" w:hAnsi="Arial" w:cs="Arial"/>
          <w:strike/>
          <w:sz w:val="24"/>
          <w:szCs w:val="24"/>
        </w:rPr>
        <w:t xml:space="preserve"> the</w:t>
      </w:r>
      <w:r w:rsidR="00501F09" w:rsidRPr="00150319">
        <w:rPr>
          <w:rFonts w:ascii="Arial" w:eastAsia="Calibri" w:hAnsi="Arial" w:cs="Arial"/>
          <w:strike/>
          <w:sz w:val="24"/>
          <w:szCs w:val="24"/>
        </w:rPr>
        <w:t>se</w:t>
      </w:r>
      <w:r w:rsidRPr="00150319">
        <w:rPr>
          <w:rFonts w:ascii="Arial" w:eastAsia="Calibri" w:hAnsi="Arial" w:cs="Arial"/>
          <w:strike/>
          <w:sz w:val="24"/>
          <w:szCs w:val="24"/>
        </w:rPr>
        <w:t xml:space="preserve"> </w:t>
      </w:r>
      <w:r w:rsidR="00DA52F4" w:rsidRPr="00150319">
        <w:rPr>
          <w:rFonts w:ascii="Arial" w:eastAsia="Calibri" w:hAnsi="Arial" w:cs="Arial"/>
          <w:strike/>
          <w:sz w:val="24"/>
          <w:szCs w:val="24"/>
        </w:rPr>
        <w:t xml:space="preserve">amended </w:t>
      </w:r>
      <w:proofErr w:type="spellStart"/>
      <w:r w:rsidRPr="00150319">
        <w:rPr>
          <w:rFonts w:ascii="Arial" w:eastAsia="Calibri" w:hAnsi="Arial" w:cs="Arial"/>
          <w:strike/>
          <w:sz w:val="24"/>
          <w:szCs w:val="24"/>
        </w:rPr>
        <w:t>Guidelines.</w:t>
      </w:r>
      <w:r w:rsidR="00904B1D" w:rsidRPr="00150319">
        <w:rPr>
          <w:rFonts w:ascii="Arial" w:eastAsia="Calibri" w:hAnsi="Arial" w:cs="Arial"/>
          <w:color w:val="FF0000"/>
          <w:sz w:val="24"/>
          <w:szCs w:val="24"/>
        </w:rPr>
        <w:t>closed</w:t>
      </w:r>
      <w:proofErr w:type="spellEnd"/>
      <w:r w:rsidR="00904B1D" w:rsidRPr="00150319">
        <w:rPr>
          <w:rFonts w:ascii="Arial" w:eastAsia="Calibri" w:hAnsi="Arial" w:cs="Arial"/>
          <w:color w:val="FF0000"/>
          <w:sz w:val="24"/>
          <w:szCs w:val="24"/>
        </w:rPr>
        <w:t xml:space="preserve"> in August 2018.  The third and final general solicitation is planned for summer 202</w:t>
      </w:r>
      <w:r w:rsidR="00A52DDD" w:rsidRPr="00150319">
        <w:rPr>
          <w:rFonts w:ascii="Arial" w:eastAsia="Calibri" w:hAnsi="Arial" w:cs="Arial"/>
          <w:color w:val="FF0000"/>
          <w:sz w:val="24"/>
          <w:szCs w:val="24"/>
        </w:rPr>
        <w:t>1</w:t>
      </w:r>
      <w:r w:rsidR="00904B1D" w:rsidRPr="00150319">
        <w:rPr>
          <w:rFonts w:ascii="Arial" w:eastAsia="Calibri" w:hAnsi="Arial" w:cs="Arial"/>
          <w:color w:val="FF0000"/>
          <w:sz w:val="24"/>
          <w:szCs w:val="24"/>
        </w:rPr>
        <w:t xml:space="preserve">, but this may be adjusted based on </w:t>
      </w:r>
      <w:r w:rsidR="00DC5BAA" w:rsidRPr="00150319">
        <w:rPr>
          <w:rFonts w:ascii="Arial" w:eastAsia="Calibri" w:hAnsi="Arial" w:cs="Arial"/>
          <w:color w:val="FF0000"/>
          <w:sz w:val="24"/>
          <w:szCs w:val="24"/>
        </w:rPr>
        <w:t>appropriation deadlines</w:t>
      </w:r>
      <w:r w:rsidR="00904B1D" w:rsidRPr="00150319">
        <w:rPr>
          <w:rFonts w:ascii="Arial" w:eastAsia="Calibri" w:hAnsi="Arial" w:cs="Arial"/>
          <w:color w:val="FF0000"/>
          <w:sz w:val="24"/>
          <w:szCs w:val="24"/>
        </w:rPr>
        <w:t xml:space="preserve"> or other programmatic considerations.</w:t>
      </w:r>
      <w:r w:rsidRPr="00150319">
        <w:rPr>
          <w:rFonts w:ascii="Arial" w:eastAsia="Calibri" w:hAnsi="Arial" w:cs="Arial"/>
          <w:color w:val="FF0000"/>
          <w:sz w:val="24"/>
          <w:szCs w:val="24"/>
        </w:rPr>
        <w:t xml:space="preserve">   </w:t>
      </w:r>
    </w:p>
    <w:p w14:paraId="0F8FD5BE" w14:textId="77777777" w:rsidR="004135F6" w:rsidRPr="00BE781D" w:rsidRDefault="004135F6" w:rsidP="00C56AF5">
      <w:pPr>
        <w:spacing w:after="0" w:line="240" w:lineRule="auto"/>
        <w:contextualSpacing/>
        <w:rPr>
          <w:rFonts w:ascii="Arial" w:eastAsia="Calibri" w:hAnsi="Arial" w:cs="Arial"/>
          <w:sz w:val="24"/>
          <w:szCs w:val="24"/>
        </w:rPr>
      </w:pPr>
    </w:p>
    <w:p w14:paraId="10EBA4B8" w14:textId="2E22B0C1" w:rsidR="006C577E" w:rsidRPr="00BE781D" w:rsidRDefault="004135F6" w:rsidP="00BB0AB3">
      <w:pPr>
        <w:spacing w:after="0" w:line="240" w:lineRule="auto"/>
        <w:contextualSpacing/>
        <w:rPr>
          <w:rFonts w:ascii="Arial" w:eastAsia="Calibri" w:hAnsi="Arial" w:cs="Arial"/>
          <w:sz w:val="24"/>
          <w:szCs w:val="24"/>
        </w:rPr>
      </w:pPr>
      <w:r w:rsidRPr="00BE781D">
        <w:rPr>
          <w:rFonts w:ascii="Arial" w:eastAsia="Calibri" w:hAnsi="Arial" w:cs="Arial"/>
          <w:sz w:val="24"/>
          <w:szCs w:val="24"/>
        </w:rPr>
        <w:t xml:space="preserve">The solicitation notice will include deadlines to complete the </w:t>
      </w:r>
      <w:r w:rsidR="006957C6" w:rsidRPr="00BE781D">
        <w:rPr>
          <w:rFonts w:ascii="Arial" w:eastAsia="Calibri" w:hAnsi="Arial" w:cs="Arial"/>
          <w:sz w:val="24"/>
          <w:szCs w:val="24"/>
        </w:rPr>
        <w:t>Concept Proposal</w:t>
      </w:r>
      <w:r w:rsidRPr="00BE781D">
        <w:rPr>
          <w:rFonts w:ascii="Arial" w:eastAsia="Calibri" w:hAnsi="Arial" w:cs="Arial"/>
          <w:sz w:val="24"/>
          <w:szCs w:val="24"/>
        </w:rPr>
        <w:t xml:space="preserve"> and F</w:t>
      </w:r>
      <w:r w:rsidR="006957C6" w:rsidRPr="00BE781D">
        <w:rPr>
          <w:rFonts w:ascii="Arial" w:eastAsia="Calibri" w:hAnsi="Arial" w:cs="Arial"/>
          <w:sz w:val="24"/>
          <w:szCs w:val="24"/>
        </w:rPr>
        <w:t>ull Proposal</w:t>
      </w:r>
      <w:r w:rsidRPr="00BE781D">
        <w:rPr>
          <w:rFonts w:ascii="Arial" w:eastAsia="Calibri" w:hAnsi="Arial" w:cs="Arial"/>
          <w:sz w:val="24"/>
          <w:szCs w:val="24"/>
        </w:rPr>
        <w:t xml:space="preserve">.  The solicitation notice will also include information </w:t>
      </w:r>
      <w:proofErr w:type="gramStart"/>
      <w:r w:rsidRPr="00BE781D">
        <w:rPr>
          <w:rFonts w:ascii="Arial" w:eastAsia="Calibri" w:hAnsi="Arial" w:cs="Arial"/>
          <w:sz w:val="24"/>
          <w:szCs w:val="24"/>
        </w:rPr>
        <w:t>on</w:t>
      </w:r>
      <w:r w:rsidR="00501F09" w:rsidRPr="00BE781D">
        <w:rPr>
          <w:rFonts w:ascii="Arial" w:eastAsia="Calibri" w:hAnsi="Arial" w:cs="Arial"/>
          <w:sz w:val="24"/>
          <w:szCs w:val="24"/>
        </w:rPr>
        <w:t>:</w:t>
      </w:r>
      <w:proofErr w:type="gramEnd"/>
      <w:r w:rsidRPr="00BE781D">
        <w:rPr>
          <w:rFonts w:ascii="Arial" w:eastAsia="Calibri" w:hAnsi="Arial" w:cs="Arial"/>
          <w:sz w:val="24"/>
          <w:szCs w:val="24"/>
        </w:rPr>
        <w:t xml:space="preserve"> the anticipated award date; any deadlines for completion of the project; when final invoices must be submitted; and where applicants can find standard terms and conditions for </w:t>
      </w:r>
      <w:r w:rsidR="00501F09" w:rsidRPr="00BE781D">
        <w:rPr>
          <w:rFonts w:ascii="Arial" w:eastAsia="Calibri" w:hAnsi="Arial" w:cs="Arial"/>
          <w:sz w:val="24"/>
          <w:szCs w:val="24"/>
        </w:rPr>
        <w:t>grant</w:t>
      </w:r>
      <w:r w:rsidRPr="00BE781D">
        <w:rPr>
          <w:rFonts w:ascii="Arial" w:eastAsia="Calibri" w:hAnsi="Arial" w:cs="Arial"/>
          <w:sz w:val="24"/>
          <w:szCs w:val="24"/>
        </w:rPr>
        <w:t xml:space="preserve"> agreements.</w:t>
      </w:r>
    </w:p>
    <w:p w14:paraId="6C80CE7E" w14:textId="77777777" w:rsidR="00084117" w:rsidRPr="00BE781D" w:rsidRDefault="00084117" w:rsidP="00EB3BAE">
      <w:pPr>
        <w:spacing w:line="240" w:lineRule="auto"/>
        <w:contextualSpacing/>
        <w:rPr>
          <w:rFonts w:ascii="Arial" w:hAnsi="Arial" w:cs="Arial"/>
          <w:sz w:val="24"/>
          <w:szCs w:val="24"/>
        </w:rPr>
      </w:pPr>
    </w:p>
    <w:p w14:paraId="247EA64B" w14:textId="20F13EC3" w:rsidR="00C62F38" w:rsidRPr="00BE781D" w:rsidRDefault="00C62F38" w:rsidP="00A912B7">
      <w:pPr>
        <w:pStyle w:val="Heading1"/>
      </w:pPr>
      <w:bookmarkStart w:id="142" w:name="_Toc449078356"/>
      <w:bookmarkStart w:id="143" w:name="_Toc491333751"/>
      <w:bookmarkStart w:id="144" w:name="_Toc449690844"/>
      <w:bookmarkStart w:id="145" w:name="_Toc57636330"/>
      <w:r w:rsidRPr="00BE781D">
        <w:t>Metrics of Success</w:t>
      </w:r>
      <w:bookmarkEnd w:id="142"/>
      <w:bookmarkEnd w:id="143"/>
      <w:bookmarkEnd w:id="144"/>
      <w:bookmarkEnd w:id="145"/>
    </w:p>
    <w:p w14:paraId="3941A6C9" w14:textId="77777777" w:rsidR="006C0A26" w:rsidRPr="00BE781D" w:rsidRDefault="006C0A26">
      <w:pPr>
        <w:spacing w:after="0" w:line="240" w:lineRule="auto"/>
        <w:contextualSpacing/>
        <w:rPr>
          <w:rFonts w:ascii="Arial" w:hAnsi="Arial" w:cs="Arial"/>
          <w:sz w:val="24"/>
          <w:szCs w:val="24"/>
        </w:rPr>
      </w:pPr>
    </w:p>
    <w:p w14:paraId="29BE6217" w14:textId="5E615077" w:rsidR="00C03F1F" w:rsidRPr="00BE781D" w:rsidRDefault="00C62F38">
      <w:pPr>
        <w:pStyle w:val="ListParagraph"/>
        <w:spacing w:after="0" w:line="240" w:lineRule="auto"/>
        <w:ind w:left="0"/>
        <w:rPr>
          <w:rFonts w:ascii="Arial" w:hAnsi="Arial" w:cs="Arial"/>
          <w:sz w:val="24"/>
          <w:szCs w:val="24"/>
        </w:rPr>
      </w:pPr>
      <w:r w:rsidRPr="00BE781D">
        <w:rPr>
          <w:rFonts w:ascii="Arial" w:hAnsi="Arial" w:cs="Arial"/>
          <w:sz w:val="24"/>
          <w:szCs w:val="24"/>
        </w:rPr>
        <w:t xml:space="preserve">Proposition 1 requires the State Water Board to establish metrics of success (Water Code </w:t>
      </w:r>
      <w:r w:rsidR="00EC1266" w:rsidRPr="00BE781D">
        <w:rPr>
          <w:rFonts w:ascii="Arial" w:hAnsi="Arial" w:cs="Arial"/>
          <w:sz w:val="24"/>
          <w:szCs w:val="24"/>
        </w:rPr>
        <w:t xml:space="preserve">section </w:t>
      </w:r>
      <w:r w:rsidRPr="00BE781D">
        <w:rPr>
          <w:rFonts w:ascii="Arial" w:hAnsi="Arial" w:cs="Arial"/>
          <w:sz w:val="24"/>
          <w:szCs w:val="24"/>
        </w:rPr>
        <w:t xml:space="preserve">79716).  For implementation projects, the </w:t>
      </w:r>
      <w:r w:rsidR="00021790" w:rsidRPr="00BE781D">
        <w:rPr>
          <w:rFonts w:ascii="Arial" w:hAnsi="Arial" w:cs="Arial"/>
          <w:sz w:val="24"/>
          <w:szCs w:val="24"/>
        </w:rPr>
        <w:t xml:space="preserve">applicant </w:t>
      </w:r>
      <w:r w:rsidRPr="00BE781D">
        <w:rPr>
          <w:rFonts w:ascii="Arial" w:hAnsi="Arial" w:cs="Arial"/>
          <w:sz w:val="24"/>
          <w:szCs w:val="24"/>
        </w:rPr>
        <w:t>must provide estimates for one or more of the follo</w:t>
      </w:r>
      <w:r w:rsidR="00C03F1F" w:rsidRPr="00BE781D">
        <w:rPr>
          <w:rFonts w:ascii="Arial" w:hAnsi="Arial" w:cs="Arial"/>
          <w:sz w:val="24"/>
          <w:szCs w:val="24"/>
        </w:rPr>
        <w:t>wing metrics of success:</w:t>
      </w:r>
    </w:p>
    <w:p w14:paraId="4B5C9D85" w14:textId="7AEE8AAE" w:rsidR="00C03F1F" w:rsidRPr="00BE781D" w:rsidRDefault="00C03F1F">
      <w:pPr>
        <w:pStyle w:val="ListParagraph"/>
        <w:numPr>
          <w:ilvl w:val="0"/>
          <w:numId w:val="11"/>
        </w:numPr>
        <w:spacing w:after="0" w:line="240" w:lineRule="auto"/>
        <w:ind w:left="1260"/>
        <w:rPr>
          <w:rFonts w:ascii="Arial" w:hAnsi="Arial" w:cs="Arial"/>
          <w:sz w:val="24"/>
          <w:szCs w:val="24"/>
        </w:rPr>
      </w:pPr>
      <w:r w:rsidRPr="00BE781D">
        <w:rPr>
          <w:rFonts w:ascii="Arial" w:hAnsi="Arial" w:cs="Arial"/>
          <w:sz w:val="24"/>
          <w:szCs w:val="24"/>
        </w:rPr>
        <w:t>Annual volume of clean drinking water provided or annual volume</w:t>
      </w:r>
      <w:r w:rsidR="00C62F38" w:rsidRPr="00BE781D">
        <w:rPr>
          <w:rFonts w:ascii="Arial" w:hAnsi="Arial" w:cs="Arial"/>
          <w:sz w:val="24"/>
          <w:szCs w:val="24"/>
        </w:rPr>
        <w:t xml:space="preserve"> </w:t>
      </w:r>
      <w:r w:rsidR="00E621F8" w:rsidRPr="00BE781D">
        <w:rPr>
          <w:rFonts w:ascii="Arial" w:hAnsi="Arial" w:cs="Arial"/>
          <w:sz w:val="24"/>
          <w:szCs w:val="24"/>
        </w:rPr>
        <w:t>(acre-feet)</w:t>
      </w:r>
      <w:r w:rsidR="00C62F38" w:rsidRPr="00BE781D">
        <w:rPr>
          <w:rFonts w:ascii="Arial" w:hAnsi="Arial" w:cs="Arial"/>
          <w:sz w:val="24"/>
          <w:szCs w:val="24"/>
        </w:rPr>
        <w:t xml:space="preserve"> </w:t>
      </w:r>
      <w:r w:rsidRPr="00BE781D">
        <w:rPr>
          <w:rFonts w:ascii="Arial" w:hAnsi="Arial" w:cs="Arial"/>
          <w:sz w:val="24"/>
          <w:szCs w:val="24"/>
        </w:rPr>
        <w:t>of water that is prevented from becoming contaminated</w:t>
      </w:r>
      <w:r w:rsidR="00E621F8" w:rsidRPr="00BE781D">
        <w:rPr>
          <w:rFonts w:ascii="Arial" w:hAnsi="Arial" w:cs="Arial"/>
          <w:sz w:val="24"/>
          <w:szCs w:val="24"/>
        </w:rPr>
        <w:t xml:space="preserve"> (e.g. by recharge, source </w:t>
      </w:r>
      <w:r w:rsidR="00425C91" w:rsidRPr="00BE781D">
        <w:rPr>
          <w:rFonts w:ascii="Arial" w:hAnsi="Arial" w:cs="Arial"/>
          <w:sz w:val="24"/>
          <w:szCs w:val="24"/>
        </w:rPr>
        <w:t xml:space="preserve">area </w:t>
      </w:r>
      <w:r w:rsidR="00E621F8" w:rsidRPr="00BE781D">
        <w:rPr>
          <w:rFonts w:ascii="Arial" w:hAnsi="Arial" w:cs="Arial"/>
          <w:sz w:val="24"/>
          <w:szCs w:val="24"/>
        </w:rPr>
        <w:t>cleanup)</w:t>
      </w:r>
      <w:r w:rsidRPr="00BE781D">
        <w:rPr>
          <w:rFonts w:ascii="Arial" w:hAnsi="Arial" w:cs="Arial"/>
          <w:sz w:val="24"/>
          <w:szCs w:val="24"/>
        </w:rPr>
        <w:t>.</w:t>
      </w:r>
    </w:p>
    <w:p w14:paraId="3B13DCEB" w14:textId="544C3E61" w:rsidR="00C03F1F" w:rsidRPr="00BE781D" w:rsidRDefault="00C03F1F">
      <w:pPr>
        <w:pStyle w:val="ListParagraph"/>
        <w:numPr>
          <w:ilvl w:val="0"/>
          <w:numId w:val="11"/>
        </w:numPr>
        <w:spacing w:after="0" w:line="240" w:lineRule="auto"/>
        <w:ind w:left="1260"/>
        <w:rPr>
          <w:rFonts w:ascii="Arial" w:hAnsi="Arial" w:cs="Arial"/>
          <w:sz w:val="24"/>
          <w:szCs w:val="24"/>
        </w:rPr>
      </w:pPr>
      <w:r w:rsidRPr="00BE781D">
        <w:rPr>
          <w:rFonts w:ascii="Arial" w:hAnsi="Arial" w:cs="Arial"/>
          <w:sz w:val="24"/>
          <w:szCs w:val="24"/>
        </w:rPr>
        <w:t>Number of people or residential connections directly benefiting</w:t>
      </w:r>
      <w:r w:rsidR="00B6215F" w:rsidRPr="00BE781D">
        <w:rPr>
          <w:rStyle w:val="FootnoteReference"/>
          <w:rFonts w:ascii="Arial" w:hAnsi="Arial" w:cs="Arial"/>
          <w:sz w:val="24"/>
          <w:szCs w:val="24"/>
        </w:rPr>
        <w:footnoteReference w:id="17"/>
      </w:r>
      <w:r w:rsidRPr="00BE781D">
        <w:rPr>
          <w:rFonts w:ascii="Arial" w:hAnsi="Arial" w:cs="Arial"/>
          <w:sz w:val="24"/>
          <w:szCs w:val="24"/>
        </w:rPr>
        <w:t xml:space="preserve"> from the project.</w:t>
      </w:r>
    </w:p>
    <w:p w14:paraId="040F08E7" w14:textId="5C07F85B" w:rsidR="00C03F1F" w:rsidRPr="00BE781D" w:rsidRDefault="00C03F1F">
      <w:pPr>
        <w:pStyle w:val="ListParagraph"/>
        <w:numPr>
          <w:ilvl w:val="0"/>
          <w:numId w:val="11"/>
        </w:numPr>
        <w:spacing w:after="0" w:line="240" w:lineRule="auto"/>
        <w:ind w:left="1260"/>
        <w:rPr>
          <w:rFonts w:ascii="Arial" w:hAnsi="Arial" w:cs="Arial"/>
          <w:sz w:val="24"/>
          <w:szCs w:val="24"/>
        </w:rPr>
      </w:pPr>
      <w:r w:rsidRPr="00BE781D">
        <w:rPr>
          <w:rFonts w:ascii="Arial" w:hAnsi="Arial" w:cs="Arial"/>
          <w:sz w:val="24"/>
          <w:szCs w:val="24"/>
        </w:rPr>
        <w:t xml:space="preserve">Population </w:t>
      </w:r>
      <w:r w:rsidR="00B6215F" w:rsidRPr="00BE781D">
        <w:rPr>
          <w:rFonts w:ascii="Arial" w:hAnsi="Arial" w:cs="Arial"/>
          <w:sz w:val="24"/>
          <w:szCs w:val="24"/>
        </w:rPr>
        <w:t xml:space="preserve">and percentage of </w:t>
      </w:r>
      <w:r w:rsidR="00183F37" w:rsidRPr="00BE781D">
        <w:rPr>
          <w:rFonts w:ascii="Arial" w:hAnsi="Arial" w:cs="Arial"/>
          <w:sz w:val="24"/>
          <w:szCs w:val="24"/>
        </w:rPr>
        <w:t>DAC</w:t>
      </w:r>
      <w:r w:rsidRPr="00BE781D">
        <w:rPr>
          <w:rFonts w:ascii="Arial" w:hAnsi="Arial" w:cs="Arial"/>
          <w:sz w:val="24"/>
          <w:szCs w:val="24"/>
        </w:rPr>
        <w:t xml:space="preserve"> or </w:t>
      </w:r>
      <w:r w:rsidR="00183F37" w:rsidRPr="00BE781D">
        <w:rPr>
          <w:rFonts w:ascii="Arial" w:hAnsi="Arial" w:cs="Arial"/>
          <w:sz w:val="24"/>
          <w:szCs w:val="24"/>
        </w:rPr>
        <w:t>EDA</w:t>
      </w:r>
      <w:r w:rsidRPr="00BE781D">
        <w:rPr>
          <w:rFonts w:ascii="Arial" w:hAnsi="Arial" w:cs="Arial"/>
          <w:sz w:val="24"/>
          <w:szCs w:val="24"/>
        </w:rPr>
        <w:t xml:space="preserve"> directly benefiting from the project.</w:t>
      </w:r>
    </w:p>
    <w:p w14:paraId="4FD53E1D" w14:textId="77777777" w:rsidR="0007653E" w:rsidRPr="00BE781D" w:rsidRDefault="00D87EDC">
      <w:pPr>
        <w:pStyle w:val="ListParagraph"/>
        <w:numPr>
          <w:ilvl w:val="0"/>
          <w:numId w:val="11"/>
        </w:numPr>
        <w:spacing w:after="0" w:line="240" w:lineRule="auto"/>
        <w:ind w:left="1260"/>
        <w:rPr>
          <w:rFonts w:ascii="Arial" w:hAnsi="Arial" w:cs="Arial"/>
          <w:sz w:val="24"/>
          <w:szCs w:val="24"/>
        </w:rPr>
      </w:pPr>
      <w:r w:rsidRPr="00BE781D">
        <w:rPr>
          <w:rFonts w:ascii="Arial" w:hAnsi="Arial" w:cs="Arial"/>
          <w:sz w:val="24"/>
          <w:szCs w:val="24"/>
        </w:rPr>
        <w:t>Average annual m</w:t>
      </w:r>
      <w:r w:rsidR="0007653E" w:rsidRPr="00BE781D">
        <w:rPr>
          <w:rFonts w:ascii="Arial" w:hAnsi="Arial" w:cs="Arial"/>
          <w:sz w:val="24"/>
          <w:szCs w:val="24"/>
        </w:rPr>
        <w:t xml:space="preserve">ass of contaminant and </w:t>
      </w:r>
      <w:r w:rsidR="00B76CE9" w:rsidRPr="00BE781D">
        <w:rPr>
          <w:rFonts w:ascii="Arial" w:hAnsi="Arial" w:cs="Arial"/>
          <w:sz w:val="24"/>
          <w:szCs w:val="24"/>
        </w:rPr>
        <w:t xml:space="preserve">total mass of contaminant removed (or prevented from contaminating the drinking water source) </w:t>
      </w:r>
      <w:r w:rsidR="0007653E" w:rsidRPr="00BE781D">
        <w:rPr>
          <w:rFonts w:ascii="Arial" w:hAnsi="Arial" w:cs="Arial"/>
          <w:sz w:val="24"/>
          <w:szCs w:val="24"/>
        </w:rPr>
        <w:t>over the projected useful life of the project.</w:t>
      </w:r>
    </w:p>
    <w:p w14:paraId="42BCC137" w14:textId="7B67B308" w:rsidR="00D87EDC" w:rsidRPr="00BE781D" w:rsidRDefault="0007653E">
      <w:pPr>
        <w:pStyle w:val="ListParagraph"/>
        <w:numPr>
          <w:ilvl w:val="0"/>
          <w:numId w:val="11"/>
        </w:numPr>
        <w:spacing w:after="0" w:line="240" w:lineRule="auto"/>
        <w:ind w:left="1260"/>
        <w:rPr>
          <w:rFonts w:ascii="Arial" w:hAnsi="Arial" w:cs="Arial"/>
          <w:sz w:val="24"/>
          <w:szCs w:val="24"/>
        </w:rPr>
      </w:pPr>
      <w:r w:rsidRPr="00BE781D">
        <w:rPr>
          <w:rFonts w:ascii="Arial" w:hAnsi="Arial" w:cs="Arial"/>
          <w:sz w:val="24"/>
          <w:szCs w:val="24"/>
        </w:rPr>
        <w:t xml:space="preserve">Number </w:t>
      </w:r>
      <w:r w:rsidR="00B6215F" w:rsidRPr="00BE781D">
        <w:rPr>
          <w:rFonts w:ascii="Arial" w:hAnsi="Arial" w:cs="Arial"/>
          <w:sz w:val="24"/>
          <w:szCs w:val="24"/>
        </w:rPr>
        <w:t xml:space="preserve">or percentage </w:t>
      </w:r>
      <w:r w:rsidRPr="00BE781D">
        <w:rPr>
          <w:rFonts w:ascii="Arial" w:hAnsi="Arial" w:cs="Arial"/>
          <w:sz w:val="24"/>
          <w:szCs w:val="24"/>
        </w:rPr>
        <w:t xml:space="preserve">of previously contaminated </w:t>
      </w:r>
      <w:r w:rsidR="00B6215F" w:rsidRPr="00BE781D">
        <w:rPr>
          <w:rFonts w:ascii="Arial" w:hAnsi="Arial" w:cs="Arial"/>
          <w:sz w:val="24"/>
          <w:szCs w:val="24"/>
        </w:rPr>
        <w:t xml:space="preserve">or threatened </w:t>
      </w:r>
      <w:r w:rsidRPr="00BE781D">
        <w:rPr>
          <w:rFonts w:ascii="Arial" w:hAnsi="Arial" w:cs="Arial"/>
          <w:sz w:val="24"/>
          <w:szCs w:val="24"/>
        </w:rPr>
        <w:t xml:space="preserve">municipal or domestic wells, and cumulative capacity (volume/time) of those wells, that will no longer be contaminated </w:t>
      </w:r>
      <w:r w:rsidR="00B6215F" w:rsidRPr="00BE781D">
        <w:rPr>
          <w:rFonts w:ascii="Arial" w:hAnsi="Arial" w:cs="Arial"/>
          <w:sz w:val="24"/>
          <w:szCs w:val="24"/>
        </w:rPr>
        <w:t xml:space="preserve">or threatened </w:t>
      </w:r>
      <w:r w:rsidRPr="00BE781D">
        <w:rPr>
          <w:rFonts w:ascii="Arial" w:hAnsi="Arial" w:cs="Arial"/>
          <w:sz w:val="24"/>
          <w:szCs w:val="24"/>
        </w:rPr>
        <w:t>after the end of the useful life of the project.</w:t>
      </w:r>
    </w:p>
    <w:p w14:paraId="5E4D3D49" w14:textId="77777777" w:rsidR="00C03F1F" w:rsidRPr="00BE781D" w:rsidRDefault="000E46A7">
      <w:pPr>
        <w:pStyle w:val="ListParagraph"/>
        <w:numPr>
          <w:ilvl w:val="0"/>
          <w:numId w:val="11"/>
        </w:numPr>
        <w:spacing w:after="0" w:line="240" w:lineRule="auto"/>
        <w:ind w:left="1260"/>
        <w:rPr>
          <w:rFonts w:ascii="Arial" w:hAnsi="Arial" w:cs="Arial"/>
          <w:sz w:val="24"/>
          <w:szCs w:val="24"/>
        </w:rPr>
      </w:pPr>
      <w:r w:rsidRPr="00BE781D">
        <w:rPr>
          <w:rFonts w:ascii="Arial" w:hAnsi="Arial" w:cs="Arial"/>
          <w:sz w:val="24"/>
          <w:szCs w:val="24"/>
        </w:rPr>
        <w:t>Percent r</w:t>
      </w:r>
      <w:r w:rsidR="00D87EDC" w:rsidRPr="00BE781D">
        <w:rPr>
          <w:rFonts w:ascii="Arial" w:hAnsi="Arial" w:cs="Arial"/>
          <w:sz w:val="24"/>
          <w:szCs w:val="24"/>
        </w:rPr>
        <w:t>eduction</w:t>
      </w:r>
      <w:r w:rsidR="00C62F38" w:rsidRPr="00BE781D">
        <w:rPr>
          <w:rFonts w:ascii="Arial" w:hAnsi="Arial" w:cs="Arial"/>
          <w:sz w:val="24"/>
          <w:szCs w:val="24"/>
        </w:rPr>
        <w:t xml:space="preserve"> </w:t>
      </w:r>
      <w:r w:rsidRPr="00BE781D">
        <w:rPr>
          <w:rFonts w:ascii="Arial" w:hAnsi="Arial" w:cs="Arial"/>
          <w:sz w:val="24"/>
          <w:szCs w:val="24"/>
        </w:rPr>
        <w:t xml:space="preserve">in </w:t>
      </w:r>
      <w:r w:rsidR="00181420" w:rsidRPr="00BE781D">
        <w:rPr>
          <w:rFonts w:ascii="Arial" w:hAnsi="Arial" w:cs="Arial"/>
          <w:sz w:val="24"/>
          <w:szCs w:val="24"/>
        </w:rPr>
        <w:t>concentration of the contaminant</w:t>
      </w:r>
      <w:r w:rsidRPr="00BE781D">
        <w:rPr>
          <w:rFonts w:ascii="Arial" w:hAnsi="Arial" w:cs="Arial"/>
          <w:sz w:val="24"/>
          <w:szCs w:val="24"/>
        </w:rPr>
        <w:t xml:space="preserve"> (or percent increase in concentration prevented) over the projected useful life of the project.</w:t>
      </w:r>
    </w:p>
    <w:p w14:paraId="5434FF59" w14:textId="77777777" w:rsidR="00C03F1F" w:rsidRPr="00BE781D" w:rsidRDefault="00C03F1F">
      <w:pPr>
        <w:pStyle w:val="ListParagraph"/>
        <w:spacing w:after="0" w:line="240" w:lineRule="auto"/>
        <w:ind w:left="0"/>
        <w:rPr>
          <w:rFonts w:ascii="Arial" w:hAnsi="Arial" w:cs="Arial"/>
          <w:sz w:val="24"/>
          <w:szCs w:val="24"/>
        </w:rPr>
      </w:pPr>
    </w:p>
    <w:p w14:paraId="54B8BA9D" w14:textId="31E6538B" w:rsidR="00C62F38" w:rsidRPr="00BE781D" w:rsidRDefault="00C62F38" w:rsidP="001A4443">
      <w:pPr>
        <w:pStyle w:val="ListParagraph"/>
        <w:spacing w:after="0" w:line="240" w:lineRule="auto"/>
        <w:ind w:left="0"/>
        <w:rPr>
          <w:rFonts w:ascii="Arial" w:hAnsi="Arial" w:cs="Arial"/>
          <w:b/>
          <w:color w:val="365F91" w:themeColor="accent1" w:themeShade="BF"/>
          <w:sz w:val="24"/>
          <w:szCs w:val="24"/>
        </w:rPr>
      </w:pPr>
      <w:r w:rsidRPr="00BE781D">
        <w:rPr>
          <w:rFonts w:ascii="Arial" w:hAnsi="Arial" w:cs="Arial"/>
          <w:sz w:val="24"/>
          <w:szCs w:val="24"/>
        </w:rPr>
        <w:t xml:space="preserve">Grant agreements will include requirements to </w:t>
      </w:r>
      <w:r w:rsidR="00C03F1F" w:rsidRPr="00BE781D">
        <w:rPr>
          <w:rFonts w:ascii="Arial" w:hAnsi="Arial" w:cs="Arial"/>
          <w:sz w:val="24"/>
          <w:szCs w:val="24"/>
        </w:rPr>
        <w:t xml:space="preserve">evaluate actual project performance relative to </w:t>
      </w:r>
      <w:r w:rsidR="00501F09" w:rsidRPr="00BE781D">
        <w:rPr>
          <w:rFonts w:ascii="Arial" w:hAnsi="Arial" w:cs="Arial"/>
          <w:sz w:val="24"/>
          <w:szCs w:val="24"/>
        </w:rPr>
        <w:t xml:space="preserve">these </w:t>
      </w:r>
      <w:r w:rsidR="00C03F1F" w:rsidRPr="00BE781D">
        <w:rPr>
          <w:rFonts w:ascii="Arial" w:hAnsi="Arial" w:cs="Arial"/>
          <w:sz w:val="24"/>
          <w:szCs w:val="24"/>
        </w:rPr>
        <w:t xml:space="preserve">metrics of success (see </w:t>
      </w:r>
      <w:r w:rsidR="00125232" w:rsidRPr="00BE781D">
        <w:rPr>
          <w:rFonts w:ascii="Arial" w:hAnsi="Arial" w:cs="Arial"/>
          <w:sz w:val="24"/>
          <w:szCs w:val="24"/>
        </w:rPr>
        <w:t xml:space="preserve">Section </w:t>
      </w:r>
      <w:r w:rsidR="006C577E" w:rsidRPr="00BE781D">
        <w:rPr>
          <w:rFonts w:ascii="Arial" w:hAnsi="Arial" w:cs="Arial"/>
          <w:sz w:val="24"/>
          <w:szCs w:val="24"/>
        </w:rPr>
        <w:t>10.7,</w:t>
      </w:r>
      <w:r w:rsidR="0051712B" w:rsidRPr="00BE781D">
        <w:rPr>
          <w:rFonts w:ascii="Arial" w:hAnsi="Arial" w:cs="Arial"/>
          <w:sz w:val="24"/>
          <w:szCs w:val="24"/>
        </w:rPr>
        <w:t xml:space="preserve"> </w:t>
      </w:r>
      <w:r w:rsidR="00BB0AB3" w:rsidRPr="00BE781D">
        <w:rPr>
          <w:rFonts w:ascii="Arial" w:hAnsi="Arial" w:cs="Arial"/>
          <w:sz w:val="24"/>
          <w:szCs w:val="24"/>
        </w:rPr>
        <w:t>PAEP</w:t>
      </w:r>
      <w:r w:rsidR="00C03F1F" w:rsidRPr="00BE781D">
        <w:rPr>
          <w:rFonts w:ascii="Arial" w:hAnsi="Arial" w:cs="Arial"/>
          <w:sz w:val="24"/>
          <w:szCs w:val="24"/>
        </w:rPr>
        <w:t>).</w:t>
      </w:r>
    </w:p>
    <w:p w14:paraId="08BF04C5" w14:textId="77777777" w:rsidR="000A17F3" w:rsidRPr="00BE781D" w:rsidRDefault="000A17F3" w:rsidP="00EB3BAE">
      <w:pPr>
        <w:pStyle w:val="ListParagraph"/>
        <w:spacing w:line="240" w:lineRule="auto"/>
        <w:ind w:left="0"/>
        <w:rPr>
          <w:rFonts w:ascii="Arial" w:hAnsi="Arial" w:cs="Arial"/>
          <w:b/>
          <w:sz w:val="24"/>
          <w:szCs w:val="24"/>
        </w:rPr>
      </w:pPr>
    </w:p>
    <w:p w14:paraId="4DDBFCD7" w14:textId="3B5D4F1B" w:rsidR="00DC4D1D" w:rsidRPr="00BE781D" w:rsidRDefault="00DC4D1D" w:rsidP="00A912B7">
      <w:pPr>
        <w:pStyle w:val="Heading1"/>
      </w:pPr>
      <w:bookmarkStart w:id="146" w:name="_Toc449078357"/>
      <w:bookmarkStart w:id="147" w:name="_Toc491333752"/>
      <w:bookmarkStart w:id="148" w:name="_Toc449690845"/>
      <w:bookmarkStart w:id="149" w:name="_Toc57636331"/>
      <w:r w:rsidRPr="00BE781D">
        <w:t xml:space="preserve">Responsible Party </w:t>
      </w:r>
      <w:r w:rsidR="00A869BB" w:rsidRPr="00BE781D">
        <w:t>Requirements</w:t>
      </w:r>
      <w:bookmarkEnd w:id="146"/>
      <w:bookmarkEnd w:id="147"/>
      <w:bookmarkEnd w:id="148"/>
      <w:bookmarkEnd w:id="149"/>
    </w:p>
    <w:p w14:paraId="4EB6FB6C" w14:textId="77777777" w:rsidR="006C0A26" w:rsidRPr="00BE781D" w:rsidRDefault="006C0A26">
      <w:pPr>
        <w:spacing w:after="0" w:line="240" w:lineRule="auto"/>
        <w:contextualSpacing/>
        <w:rPr>
          <w:rFonts w:ascii="Arial" w:hAnsi="Arial" w:cs="Arial"/>
          <w:sz w:val="24"/>
          <w:szCs w:val="24"/>
        </w:rPr>
      </w:pPr>
    </w:p>
    <w:p w14:paraId="0B7F9BDA" w14:textId="38CFB199" w:rsidR="0002501A" w:rsidRPr="00BE781D" w:rsidRDefault="002C0C0A">
      <w:pPr>
        <w:spacing w:after="0" w:line="240" w:lineRule="auto"/>
        <w:contextualSpacing/>
        <w:rPr>
          <w:rFonts w:ascii="Arial" w:hAnsi="Arial" w:cs="Arial"/>
          <w:iCs/>
          <w:sz w:val="24"/>
          <w:szCs w:val="24"/>
        </w:rPr>
      </w:pPr>
      <w:r w:rsidRPr="00BE781D">
        <w:rPr>
          <w:rFonts w:ascii="Arial" w:hAnsi="Arial" w:cs="Arial"/>
          <w:sz w:val="24"/>
          <w:szCs w:val="24"/>
        </w:rPr>
        <w:t xml:space="preserve">Proposition 1 includes two references regarding responsible parties.  In prioritizing projects, the State Water Board is to prioritize projects where the responsible party has not yet been identified or the responsible party is unwilling or unable to pay for the total cost of cleanup (Water Code </w:t>
      </w:r>
      <w:r w:rsidR="00EC1266" w:rsidRPr="00BE781D">
        <w:rPr>
          <w:rFonts w:ascii="Arial" w:hAnsi="Arial" w:cs="Arial"/>
          <w:sz w:val="24"/>
          <w:szCs w:val="24"/>
        </w:rPr>
        <w:t xml:space="preserve">section </w:t>
      </w:r>
      <w:r w:rsidRPr="00BE781D">
        <w:rPr>
          <w:rFonts w:ascii="Arial" w:hAnsi="Arial" w:cs="Arial"/>
          <w:sz w:val="24"/>
          <w:szCs w:val="24"/>
        </w:rPr>
        <w:t xml:space="preserve">79771(b)(5)).  Water Code section 79771(c) does not allow Proposition 1 funds to be used to pay for the share of costs recovered from responsible parties, but </w:t>
      </w:r>
      <w:r w:rsidR="0051712B" w:rsidRPr="00BE781D">
        <w:rPr>
          <w:rFonts w:ascii="Arial" w:hAnsi="Arial" w:cs="Arial"/>
          <w:sz w:val="24"/>
          <w:szCs w:val="24"/>
        </w:rPr>
        <w:t xml:space="preserve">they </w:t>
      </w:r>
      <w:r w:rsidRPr="00BE781D">
        <w:rPr>
          <w:rFonts w:ascii="Arial" w:hAnsi="Arial" w:cs="Arial"/>
          <w:sz w:val="24"/>
          <w:szCs w:val="24"/>
        </w:rPr>
        <w:t>may be used to pay for costs that cannot be recovered.  In addition, Water Code section 79771(c) also states “…</w:t>
      </w:r>
      <w:r w:rsidRPr="00BE781D">
        <w:rPr>
          <w:rFonts w:ascii="Arial" w:hAnsi="Arial" w:cs="Arial"/>
          <w:iCs/>
          <w:sz w:val="24"/>
          <w:szCs w:val="24"/>
        </w:rPr>
        <w:t xml:space="preserve">Parties that receive funding for remediating groundwater storage aquifers shall exercise reasonable efforts to recover the costs of groundwater cleanup from the parties responsible for the contamination. </w:t>
      </w:r>
      <w:r w:rsidR="00BB0AB3" w:rsidRPr="00BE781D">
        <w:rPr>
          <w:rFonts w:ascii="Arial" w:hAnsi="Arial" w:cs="Arial"/>
          <w:iCs/>
          <w:sz w:val="24"/>
          <w:szCs w:val="24"/>
        </w:rPr>
        <w:t xml:space="preserve"> </w:t>
      </w:r>
      <w:r w:rsidRPr="00BE781D">
        <w:rPr>
          <w:rFonts w:ascii="Arial" w:hAnsi="Arial" w:cs="Arial"/>
          <w:iCs/>
          <w:sz w:val="24"/>
          <w:szCs w:val="24"/>
        </w:rPr>
        <w:t>Funds recovered from responsible parties may only be used to fund treatment and remediation activities.”</w:t>
      </w:r>
      <w:r w:rsidR="00334010" w:rsidRPr="00BE781D">
        <w:rPr>
          <w:rFonts w:ascii="Arial" w:hAnsi="Arial" w:cs="Arial"/>
          <w:iCs/>
          <w:sz w:val="24"/>
          <w:szCs w:val="24"/>
        </w:rPr>
        <w:t xml:space="preserve">  </w:t>
      </w:r>
    </w:p>
    <w:p w14:paraId="77CC3F8F" w14:textId="77777777" w:rsidR="00664461" w:rsidRPr="00BE781D" w:rsidRDefault="00664461">
      <w:pPr>
        <w:spacing w:after="0" w:line="240" w:lineRule="auto"/>
        <w:contextualSpacing/>
        <w:rPr>
          <w:rFonts w:ascii="Arial" w:hAnsi="Arial" w:cs="Arial"/>
          <w:iCs/>
          <w:sz w:val="24"/>
          <w:szCs w:val="24"/>
        </w:rPr>
      </w:pPr>
    </w:p>
    <w:p w14:paraId="167AEF74" w14:textId="77777777" w:rsidR="00F551F5" w:rsidRPr="00BE781D" w:rsidRDefault="00664461">
      <w:pPr>
        <w:spacing w:after="0" w:line="240" w:lineRule="auto"/>
        <w:contextualSpacing/>
        <w:rPr>
          <w:rFonts w:ascii="Arial" w:hAnsi="Arial" w:cs="Arial"/>
          <w:iCs/>
          <w:sz w:val="24"/>
          <w:szCs w:val="24"/>
        </w:rPr>
      </w:pPr>
      <w:r w:rsidRPr="00BE781D">
        <w:rPr>
          <w:rFonts w:ascii="Arial" w:hAnsi="Arial" w:cs="Arial"/>
          <w:iCs/>
          <w:sz w:val="24"/>
          <w:szCs w:val="24"/>
        </w:rPr>
        <w:t xml:space="preserve">The expectation for Parties receiving funding to exercise reasonable efforts to recover costs only applies to efforts to recover costs </w:t>
      </w:r>
      <w:r w:rsidR="0087438E" w:rsidRPr="00BE781D">
        <w:rPr>
          <w:rFonts w:ascii="Arial" w:hAnsi="Arial" w:cs="Arial"/>
          <w:iCs/>
          <w:sz w:val="24"/>
          <w:szCs w:val="24"/>
        </w:rPr>
        <w:t>associated with</w:t>
      </w:r>
      <w:r w:rsidRPr="00BE781D">
        <w:rPr>
          <w:rFonts w:ascii="Arial" w:hAnsi="Arial" w:cs="Arial"/>
          <w:iCs/>
          <w:sz w:val="24"/>
          <w:szCs w:val="24"/>
        </w:rPr>
        <w:t xml:space="preserve"> the grant funding provided.  The treatment and remediation activities that may be funded </w:t>
      </w:r>
      <w:r w:rsidR="0087438E" w:rsidRPr="00BE781D">
        <w:rPr>
          <w:rFonts w:ascii="Arial" w:hAnsi="Arial" w:cs="Arial"/>
          <w:iCs/>
          <w:sz w:val="24"/>
          <w:szCs w:val="24"/>
        </w:rPr>
        <w:t xml:space="preserve">with recovered funds </w:t>
      </w:r>
      <w:r w:rsidRPr="00BE781D">
        <w:rPr>
          <w:rFonts w:ascii="Arial" w:hAnsi="Arial" w:cs="Arial"/>
          <w:iCs/>
          <w:sz w:val="24"/>
          <w:szCs w:val="24"/>
        </w:rPr>
        <w:t xml:space="preserve">include acquiring new capital assets and paying for any ongoing costs to maintain the treatment and remediation system, including, but not limited to, </w:t>
      </w:r>
      <w:r w:rsidR="0065267E" w:rsidRPr="00BE781D">
        <w:rPr>
          <w:rFonts w:ascii="Arial" w:hAnsi="Arial" w:cs="Arial"/>
          <w:iCs/>
          <w:sz w:val="24"/>
          <w:szCs w:val="24"/>
        </w:rPr>
        <w:t>O&amp;M</w:t>
      </w:r>
      <w:r w:rsidRPr="00BE781D">
        <w:rPr>
          <w:rFonts w:ascii="Arial" w:hAnsi="Arial" w:cs="Arial"/>
          <w:iCs/>
          <w:sz w:val="24"/>
          <w:szCs w:val="24"/>
        </w:rPr>
        <w:t xml:space="preserve"> costs.</w:t>
      </w:r>
    </w:p>
    <w:p w14:paraId="71AF4E60" w14:textId="72A25B2C" w:rsidR="00664461" w:rsidRPr="00BE781D" w:rsidRDefault="00664461">
      <w:pPr>
        <w:spacing w:after="0" w:line="240" w:lineRule="auto"/>
        <w:contextualSpacing/>
        <w:rPr>
          <w:rFonts w:ascii="Arial" w:hAnsi="Arial" w:cs="Arial"/>
          <w:iCs/>
          <w:sz w:val="24"/>
          <w:szCs w:val="24"/>
        </w:rPr>
      </w:pPr>
      <w:r w:rsidRPr="00BE781D">
        <w:rPr>
          <w:rFonts w:ascii="Arial" w:hAnsi="Arial" w:cs="Arial"/>
          <w:iCs/>
          <w:sz w:val="24"/>
          <w:szCs w:val="24"/>
        </w:rPr>
        <w:t xml:space="preserve">  </w:t>
      </w:r>
    </w:p>
    <w:p w14:paraId="167DA4F2" w14:textId="56ECF6AD" w:rsidR="00296800" w:rsidRPr="00BE781D" w:rsidRDefault="00296800">
      <w:pPr>
        <w:spacing w:after="0" w:line="240" w:lineRule="auto"/>
        <w:contextualSpacing/>
        <w:rPr>
          <w:rFonts w:ascii="Arial" w:hAnsi="Arial" w:cs="Arial"/>
          <w:iCs/>
          <w:sz w:val="24"/>
          <w:szCs w:val="24"/>
        </w:rPr>
      </w:pPr>
      <w:r w:rsidRPr="00BE781D">
        <w:rPr>
          <w:rFonts w:ascii="Arial" w:hAnsi="Arial" w:cs="Arial"/>
          <w:iCs/>
          <w:sz w:val="24"/>
          <w:szCs w:val="24"/>
        </w:rPr>
        <w:t>T</w:t>
      </w:r>
      <w:r w:rsidR="00EC0789" w:rsidRPr="00BE781D">
        <w:rPr>
          <w:rFonts w:ascii="Arial" w:hAnsi="Arial" w:cs="Arial"/>
          <w:iCs/>
          <w:sz w:val="24"/>
          <w:szCs w:val="24"/>
        </w:rPr>
        <w:t xml:space="preserve">he </w:t>
      </w:r>
      <w:r w:rsidR="00D65E98" w:rsidRPr="00BE781D">
        <w:rPr>
          <w:rFonts w:ascii="Arial" w:hAnsi="Arial" w:cs="Arial"/>
          <w:iCs/>
          <w:sz w:val="24"/>
          <w:szCs w:val="24"/>
        </w:rPr>
        <w:t>primary</w:t>
      </w:r>
      <w:r w:rsidR="00EC0789" w:rsidRPr="00BE781D">
        <w:rPr>
          <w:rFonts w:ascii="Arial" w:hAnsi="Arial" w:cs="Arial"/>
          <w:iCs/>
          <w:sz w:val="24"/>
          <w:szCs w:val="24"/>
        </w:rPr>
        <w:t xml:space="preserve"> venues for identifying re</w:t>
      </w:r>
      <w:r w:rsidR="00D65E98" w:rsidRPr="00BE781D">
        <w:rPr>
          <w:rFonts w:ascii="Arial" w:hAnsi="Arial" w:cs="Arial"/>
          <w:iCs/>
          <w:sz w:val="24"/>
          <w:szCs w:val="24"/>
        </w:rPr>
        <w:t>sponsible parties and recovering costs for cleanup are the courts and through the processes established by the regulatory agencies.</w:t>
      </w:r>
      <w:r w:rsidRPr="00BE781D">
        <w:rPr>
          <w:rFonts w:ascii="Arial" w:hAnsi="Arial" w:cs="Arial"/>
          <w:iCs/>
          <w:sz w:val="24"/>
          <w:szCs w:val="24"/>
        </w:rPr>
        <w:t xml:space="preserve">  Proposition 1 Groundwater </w:t>
      </w:r>
      <w:r w:rsidR="00062E01" w:rsidRPr="00BE781D">
        <w:rPr>
          <w:rFonts w:ascii="Arial" w:hAnsi="Arial" w:cs="Arial"/>
          <w:iCs/>
          <w:sz w:val="24"/>
          <w:szCs w:val="24"/>
        </w:rPr>
        <w:t xml:space="preserve">Grant </w:t>
      </w:r>
      <w:r w:rsidRPr="00BE781D">
        <w:rPr>
          <w:rFonts w:ascii="Arial" w:hAnsi="Arial" w:cs="Arial"/>
          <w:iCs/>
          <w:sz w:val="24"/>
          <w:szCs w:val="24"/>
        </w:rPr>
        <w:t xml:space="preserve">funds can be used to accelerate cleanup efforts that would otherwise be delayed due to </w:t>
      </w:r>
      <w:r w:rsidR="00B4508E" w:rsidRPr="00BE781D">
        <w:rPr>
          <w:rFonts w:ascii="Arial" w:hAnsi="Arial" w:cs="Arial"/>
          <w:iCs/>
          <w:sz w:val="24"/>
          <w:szCs w:val="24"/>
        </w:rPr>
        <w:t>the length of the processes associated with those venues.  Proposition 1 funds can also support efforts to identify viable responsible parties.</w:t>
      </w:r>
    </w:p>
    <w:p w14:paraId="6D2D9BA6" w14:textId="77777777" w:rsidR="00296800" w:rsidRPr="00BE781D" w:rsidRDefault="00296800">
      <w:pPr>
        <w:spacing w:after="0" w:line="240" w:lineRule="auto"/>
        <w:contextualSpacing/>
        <w:rPr>
          <w:rFonts w:ascii="Arial" w:hAnsi="Arial" w:cs="Arial"/>
          <w:iCs/>
          <w:sz w:val="24"/>
          <w:szCs w:val="24"/>
        </w:rPr>
      </w:pPr>
    </w:p>
    <w:p w14:paraId="0D709C31" w14:textId="20D13EE6" w:rsidR="00186FBB" w:rsidRPr="00BE781D" w:rsidRDefault="00DB6B8C">
      <w:pPr>
        <w:spacing w:after="0" w:line="240" w:lineRule="auto"/>
        <w:contextualSpacing/>
        <w:rPr>
          <w:sz w:val="24"/>
          <w:szCs w:val="24"/>
        </w:rPr>
      </w:pPr>
      <w:r w:rsidRPr="00BE781D">
        <w:rPr>
          <w:rFonts w:ascii="Arial" w:hAnsi="Arial" w:cs="Arial"/>
          <w:iCs/>
          <w:sz w:val="24"/>
          <w:szCs w:val="24"/>
        </w:rPr>
        <w:t xml:space="preserve">Roles and expectations of </w:t>
      </w:r>
      <w:r w:rsidR="00262036" w:rsidRPr="00BE781D">
        <w:rPr>
          <w:rFonts w:ascii="Arial" w:hAnsi="Arial" w:cs="Arial"/>
          <w:iCs/>
          <w:sz w:val="24"/>
          <w:szCs w:val="24"/>
        </w:rPr>
        <w:t>DFA</w:t>
      </w:r>
      <w:r w:rsidRPr="00BE781D">
        <w:rPr>
          <w:rFonts w:ascii="Arial" w:hAnsi="Arial" w:cs="Arial"/>
          <w:iCs/>
          <w:sz w:val="24"/>
          <w:szCs w:val="24"/>
        </w:rPr>
        <w:t xml:space="preserve"> staff and </w:t>
      </w:r>
      <w:r w:rsidR="00CB0576" w:rsidRPr="00BE781D">
        <w:rPr>
          <w:rFonts w:ascii="Arial" w:hAnsi="Arial" w:cs="Arial"/>
          <w:iCs/>
          <w:sz w:val="24"/>
          <w:szCs w:val="24"/>
        </w:rPr>
        <w:t>a</w:t>
      </w:r>
      <w:r w:rsidRPr="00BE781D">
        <w:rPr>
          <w:rFonts w:ascii="Arial" w:hAnsi="Arial" w:cs="Arial"/>
          <w:iCs/>
          <w:sz w:val="24"/>
          <w:szCs w:val="24"/>
        </w:rPr>
        <w:t>pplicants regarding assessment of responsible parties are described below</w:t>
      </w:r>
      <w:r w:rsidR="00BB0AB3" w:rsidRPr="00BE781D">
        <w:rPr>
          <w:rFonts w:ascii="Arial" w:hAnsi="Arial" w:cs="Arial"/>
          <w:iCs/>
          <w:sz w:val="24"/>
          <w:szCs w:val="24"/>
        </w:rPr>
        <w:t xml:space="preserve">. </w:t>
      </w:r>
    </w:p>
    <w:p w14:paraId="153D0A10" w14:textId="0E14614D" w:rsidR="003105D2" w:rsidRPr="00BE781D" w:rsidRDefault="00974FD3" w:rsidP="00055C7B">
      <w:pPr>
        <w:pStyle w:val="Heading2"/>
        <w:numPr>
          <w:ilvl w:val="0"/>
          <w:numId w:val="81"/>
        </w:numPr>
        <w:tabs>
          <w:tab w:val="left" w:pos="0"/>
        </w:tabs>
        <w:spacing w:line="240" w:lineRule="auto"/>
        <w:ind w:hanging="720"/>
        <w:rPr>
          <w:sz w:val="24"/>
          <w:szCs w:val="24"/>
        </w:rPr>
      </w:pPr>
      <w:bookmarkStart w:id="150" w:name="_Toc449078358"/>
      <w:bookmarkStart w:id="151" w:name="_Toc491333753"/>
      <w:bookmarkStart w:id="152" w:name="_Toc449690846"/>
      <w:bookmarkStart w:id="153" w:name="_Toc57636332"/>
      <w:r w:rsidRPr="00BE781D">
        <w:rPr>
          <w:sz w:val="24"/>
          <w:szCs w:val="24"/>
        </w:rPr>
        <w:t xml:space="preserve">Responsible Party Considerations </w:t>
      </w:r>
      <w:r w:rsidR="00904064" w:rsidRPr="00BE781D">
        <w:rPr>
          <w:sz w:val="24"/>
          <w:szCs w:val="24"/>
        </w:rPr>
        <w:t>d</w:t>
      </w:r>
      <w:r w:rsidR="0051712B" w:rsidRPr="00BE781D">
        <w:rPr>
          <w:sz w:val="24"/>
          <w:szCs w:val="24"/>
        </w:rPr>
        <w:t xml:space="preserve">uring </w:t>
      </w:r>
      <w:r w:rsidRPr="00BE781D">
        <w:rPr>
          <w:sz w:val="24"/>
          <w:szCs w:val="24"/>
        </w:rPr>
        <w:t xml:space="preserve">the </w:t>
      </w:r>
      <w:r w:rsidR="00DB6B8C" w:rsidRPr="00BE781D">
        <w:rPr>
          <w:sz w:val="24"/>
          <w:szCs w:val="24"/>
        </w:rPr>
        <w:t>Application Process</w:t>
      </w:r>
      <w:bookmarkEnd w:id="150"/>
      <w:bookmarkEnd w:id="151"/>
      <w:bookmarkEnd w:id="152"/>
      <w:bookmarkEnd w:id="153"/>
    </w:p>
    <w:p w14:paraId="6C15F06C" w14:textId="4C527B14" w:rsidR="00DB6B8C" w:rsidRPr="00BE781D" w:rsidRDefault="00DB6B8C" w:rsidP="004B4378">
      <w:pPr>
        <w:spacing w:after="0" w:line="240" w:lineRule="auto"/>
        <w:contextualSpacing/>
        <w:rPr>
          <w:rFonts w:ascii="Arial" w:hAnsi="Arial" w:cs="Arial"/>
          <w:iCs/>
          <w:sz w:val="24"/>
          <w:szCs w:val="24"/>
        </w:rPr>
      </w:pPr>
      <w:r w:rsidRPr="00BE781D">
        <w:rPr>
          <w:rFonts w:ascii="Arial" w:hAnsi="Arial" w:cs="Arial"/>
          <w:iCs/>
          <w:sz w:val="24"/>
          <w:szCs w:val="24"/>
        </w:rPr>
        <w:t xml:space="preserve">As part of the application process and prior to execution of a </w:t>
      </w:r>
      <w:r w:rsidR="0051712B" w:rsidRPr="00BE781D">
        <w:rPr>
          <w:rFonts w:ascii="Arial" w:hAnsi="Arial" w:cs="Arial"/>
          <w:iCs/>
          <w:sz w:val="24"/>
          <w:szCs w:val="24"/>
        </w:rPr>
        <w:t xml:space="preserve">grant </w:t>
      </w:r>
      <w:r w:rsidRPr="00BE781D">
        <w:rPr>
          <w:rFonts w:ascii="Arial" w:hAnsi="Arial" w:cs="Arial"/>
          <w:iCs/>
          <w:sz w:val="24"/>
          <w:szCs w:val="24"/>
        </w:rPr>
        <w:t xml:space="preserve">agreement, the </w:t>
      </w:r>
      <w:r w:rsidR="00021790" w:rsidRPr="00BE781D">
        <w:rPr>
          <w:rFonts w:ascii="Arial" w:hAnsi="Arial" w:cs="Arial"/>
          <w:iCs/>
          <w:sz w:val="24"/>
          <w:szCs w:val="24"/>
        </w:rPr>
        <w:t xml:space="preserve">applicant </w:t>
      </w:r>
      <w:r w:rsidRPr="00BE781D">
        <w:rPr>
          <w:rFonts w:ascii="Arial" w:hAnsi="Arial" w:cs="Arial"/>
          <w:iCs/>
          <w:sz w:val="24"/>
          <w:szCs w:val="24"/>
        </w:rPr>
        <w:t xml:space="preserve">must make reasonable efforts to identify existing and readily available information on any potentially responsible parties and the status of efforts by the regulatory agencies to require responsible parties to pay for the total cost of cleanup.  The </w:t>
      </w:r>
      <w:r w:rsidR="00021790" w:rsidRPr="00BE781D">
        <w:rPr>
          <w:rFonts w:ascii="Arial" w:hAnsi="Arial" w:cs="Arial"/>
          <w:iCs/>
          <w:sz w:val="24"/>
          <w:szCs w:val="24"/>
        </w:rPr>
        <w:t xml:space="preserve">applicant </w:t>
      </w:r>
      <w:r w:rsidRPr="00BE781D">
        <w:rPr>
          <w:rFonts w:ascii="Arial" w:hAnsi="Arial" w:cs="Arial"/>
          <w:iCs/>
          <w:sz w:val="24"/>
          <w:szCs w:val="24"/>
        </w:rPr>
        <w:t xml:space="preserve">should contact the regulatory agencies and, as part of its application, provide documentation summarizing the status of potentially responsible parties.  </w:t>
      </w:r>
    </w:p>
    <w:p w14:paraId="20B5504E" w14:textId="77777777" w:rsidR="00DB6B8C" w:rsidRPr="00BE781D" w:rsidRDefault="00DB6B8C" w:rsidP="00C56AF5">
      <w:pPr>
        <w:spacing w:after="0" w:line="240" w:lineRule="auto"/>
        <w:contextualSpacing/>
        <w:rPr>
          <w:rFonts w:ascii="Arial" w:hAnsi="Arial" w:cs="Arial"/>
          <w:iCs/>
          <w:sz w:val="24"/>
          <w:szCs w:val="24"/>
        </w:rPr>
      </w:pPr>
    </w:p>
    <w:p w14:paraId="66D6778E" w14:textId="1666D287" w:rsidR="00974FD3" w:rsidRPr="00BE781D" w:rsidRDefault="00262036" w:rsidP="00C56AF5">
      <w:pPr>
        <w:spacing w:after="0" w:line="240" w:lineRule="auto"/>
        <w:contextualSpacing/>
        <w:rPr>
          <w:rFonts w:ascii="Arial" w:hAnsi="Arial" w:cs="Arial"/>
          <w:iCs/>
          <w:sz w:val="24"/>
          <w:szCs w:val="24"/>
        </w:rPr>
      </w:pPr>
      <w:r w:rsidRPr="00BE781D">
        <w:rPr>
          <w:rFonts w:ascii="Arial" w:hAnsi="Arial" w:cs="Arial"/>
          <w:iCs/>
          <w:sz w:val="24"/>
          <w:szCs w:val="24"/>
        </w:rPr>
        <w:t>DFA</w:t>
      </w:r>
      <w:r w:rsidR="00DB6B8C" w:rsidRPr="00BE781D">
        <w:rPr>
          <w:rFonts w:ascii="Arial" w:hAnsi="Arial" w:cs="Arial"/>
          <w:iCs/>
          <w:sz w:val="24"/>
          <w:szCs w:val="24"/>
        </w:rPr>
        <w:t xml:space="preserve"> staff will work with the </w:t>
      </w:r>
      <w:r w:rsidR="00021790" w:rsidRPr="00BE781D">
        <w:rPr>
          <w:rFonts w:ascii="Arial" w:hAnsi="Arial" w:cs="Arial"/>
          <w:iCs/>
          <w:sz w:val="24"/>
          <w:szCs w:val="24"/>
        </w:rPr>
        <w:t xml:space="preserve">applicant </w:t>
      </w:r>
      <w:r w:rsidR="00DB6B8C" w:rsidRPr="00BE781D">
        <w:rPr>
          <w:rFonts w:ascii="Arial" w:hAnsi="Arial" w:cs="Arial"/>
          <w:iCs/>
          <w:sz w:val="24"/>
          <w:szCs w:val="24"/>
        </w:rPr>
        <w:t xml:space="preserve">and regulatory agencies to determine the ability and willingness to pay for the total cost of cleanup of any identified responsible parties.  </w:t>
      </w:r>
      <w:r w:rsidR="00974FD3" w:rsidRPr="00BE781D">
        <w:rPr>
          <w:rFonts w:ascii="Arial" w:hAnsi="Arial" w:cs="Arial"/>
          <w:iCs/>
          <w:sz w:val="24"/>
          <w:szCs w:val="24"/>
        </w:rPr>
        <w:t>Should the available information indicate that responsible parties are able and willing to pay for the total cost of cleanup associated with the proposed project; the project is considered ineligible for funding.</w:t>
      </w:r>
    </w:p>
    <w:p w14:paraId="4CB57DC5" w14:textId="77777777" w:rsidR="00974FD3" w:rsidRPr="00BE781D" w:rsidRDefault="00974FD3" w:rsidP="00C56AF5">
      <w:pPr>
        <w:spacing w:after="0" w:line="240" w:lineRule="auto"/>
        <w:contextualSpacing/>
        <w:rPr>
          <w:rFonts w:ascii="Arial" w:hAnsi="Arial" w:cs="Arial"/>
          <w:iCs/>
          <w:sz w:val="24"/>
          <w:szCs w:val="24"/>
        </w:rPr>
      </w:pPr>
    </w:p>
    <w:p w14:paraId="17A6EC28" w14:textId="7A73C0D9" w:rsidR="003105D2" w:rsidRPr="00BE781D" w:rsidRDefault="001D451E" w:rsidP="00C11074">
      <w:pPr>
        <w:pStyle w:val="Heading2"/>
        <w:numPr>
          <w:ilvl w:val="0"/>
          <w:numId w:val="81"/>
        </w:numPr>
        <w:tabs>
          <w:tab w:val="left" w:pos="0"/>
        </w:tabs>
        <w:spacing w:before="0" w:line="240" w:lineRule="auto"/>
        <w:ind w:hanging="720"/>
        <w:rPr>
          <w:sz w:val="24"/>
          <w:szCs w:val="24"/>
        </w:rPr>
      </w:pPr>
      <w:bookmarkStart w:id="154" w:name="_Toc449078359"/>
      <w:bookmarkStart w:id="155" w:name="_Toc491333754"/>
      <w:bookmarkStart w:id="156" w:name="_Toc449690847"/>
      <w:bookmarkStart w:id="157" w:name="_Toc57636333"/>
      <w:r w:rsidRPr="00BE781D">
        <w:rPr>
          <w:sz w:val="24"/>
          <w:szCs w:val="24"/>
        </w:rPr>
        <w:t>Responsible Party Considerations – Award/</w:t>
      </w:r>
      <w:r w:rsidR="0051712B" w:rsidRPr="00BE781D">
        <w:rPr>
          <w:sz w:val="24"/>
          <w:szCs w:val="24"/>
        </w:rPr>
        <w:t xml:space="preserve">Grant </w:t>
      </w:r>
      <w:r w:rsidRPr="00BE781D">
        <w:rPr>
          <w:sz w:val="24"/>
          <w:szCs w:val="24"/>
        </w:rPr>
        <w:t>Agreement</w:t>
      </w:r>
      <w:bookmarkEnd w:id="154"/>
      <w:bookmarkEnd w:id="155"/>
      <w:bookmarkEnd w:id="156"/>
      <w:bookmarkEnd w:id="157"/>
    </w:p>
    <w:p w14:paraId="69A6B9B8" w14:textId="63EA3F54" w:rsidR="00C8057F" w:rsidRPr="00BE781D" w:rsidRDefault="00974FD3" w:rsidP="004B4378">
      <w:pPr>
        <w:spacing w:after="0" w:line="240" w:lineRule="auto"/>
        <w:contextualSpacing/>
        <w:rPr>
          <w:rFonts w:ascii="Arial" w:hAnsi="Arial" w:cs="Arial"/>
          <w:iCs/>
          <w:sz w:val="24"/>
          <w:szCs w:val="24"/>
        </w:rPr>
      </w:pPr>
      <w:r w:rsidRPr="00BE781D">
        <w:rPr>
          <w:rFonts w:ascii="Arial" w:hAnsi="Arial" w:cs="Arial"/>
          <w:iCs/>
          <w:sz w:val="24"/>
          <w:szCs w:val="24"/>
        </w:rPr>
        <w:t xml:space="preserve">Should the Deputy Director award funding to a project, the Deputy Director will </w:t>
      </w:r>
      <w:r w:rsidR="00BB345B" w:rsidRPr="00BE781D">
        <w:rPr>
          <w:rFonts w:ascii="Arial" w:hAnsi="Arial" w:cs="Arial"/>
          <w:iCs/>
          <w:sz w:val="24"/>
          <w:szCs w:val="24"/>
        </w:rPr>
        <w:t>take one of the following actions b</w:t>
      </w:r>
      <w:r w:rsidRPr="00BE781D">
        <w:rPr>
          <w:rFonts w:ascii="Arial" w:hAnsi="Arial" w:cs="Arial"/>
          <w:iCs/>
          <w:sz w:val="24"/>
          <w:szCs w:val="24"/>
        </w:rPr>
        <w:t>ased on consideration of the potentially responsible parties’ ability and willingness to pay for the total cost of cleanup</w:t>
      </w:r>
      <w:r w:rsidR="004F2763" w:rsidRPr="00BE781D">
        <w:rPr>
          <w:rFonts w:ascii="Arial" w:hAnsi="Arial" w:cs="Arial"/>
          <w:iCs/>
          <w:sz w:val="24"/>
          <w:szCs w:val="24"/>
        </w:rPr>
        <w:t>:</w:t>
      </w:r>
    </w:p>
    <w:p w14:paraId="0B6B9BF7" w14:textId="259296F2" w:rsidR="004F2763" w:rsidRPr="00BE781D" w:rsidRDefault="00974FD3" w:rsidP="00C56AF5">
      <w:pPr>
        <w:pStyle w:val="ListParagraph"/>
        <w:numPr>
          <w:ilvl w:val="0"/>
          <w:numId w:val="7"/>
        </w:numPr>
        <w:spacing w:after="0" w:line="240" w:lineRule="auto"/>
        <w:ind w:left="1260"/>
        <w:rPr>
          <w:rFonts w:ascii="Arial" w:hAnsi="Arial" w:cs="Arial"/>
          <w:iCs/>
          <w:sz w:val="24"/>
          <w:szCs w:val="24"/>
        </w:rPr>
      </w:pPr>
      <w:r w:rsidRPr="00BE781D">
        <w:rPr>
          <w:rFonts w:ascii="Arial" w:hAnsi="Arial" w:cs="Arial"/>
          <w:iCs/>
          <w:sz w:val="24"/>
          <w:szCs w:val="24"/>
        </w:rPr>
        <w:t xml:space="preserve">Award </w:t>
      </w:r>
      <w:r w:rsidR="00BB345B" w:rsidRPr="00BE781D">
        <w:rPr>
          <w:rFonts w:ascii="Arial" w:hAnsi="Arial" w:cs="Arial"/>
          <w:iCs/>
          <w:sz w:val="24"/>
          <w:szCs w:val="24"/>
        </w:rPr>
        <w:t>f</w:t>
      </w:r>
      <w:r w:rsidRPr="00BE781D">
        <w:rPr>
          <w:rFonts w:ascii="Arial" w:hAnsi="Arial" w:cs="Arial"/>
          <w:iCs/>
          <w:sz w:val="24"/>
          <w:szCs w:val="24"/>
        </w:rPr>
        <w:t>unding</w:t>
      </w:r>
      <w:r w:rsidR="00BB345B" w:rsidRPr="00BE781D">
        <w:rPr>
          <w:rFonts w:ascii="Arial" w:hAnsi="Arial" w:cs="Arial"/>
          <w:iCs/>
          <w:sz w:val="24"/>
          <w:szCs w:val="24"/>
        </w:rPr>
        <w:t xml:space="preserve"> for the project and </w:t>
      </w:r>
      <w:r w:rsidR="00BB345B" w:rsidRPr="00BE781D">
        <w:rPr>
          <w:rFonts w:ascii="Arial" w:hAnsi="Arial" w:cs="Arial"/>
          <w:iCs/>
          <w:sz w:val="24"/>
          <w:szCs w:val="24"/>
          <w:u w:val="single"/>
        </w:rPr>
        <w:t>not</w:t>
      </w:r>
      <w:r w:rsidR="00BB345B" w:rsidRPr="00BE781D">
        <w:rPr>
          <w:rFonts w:ascii="Arial" w:hAnsi="Arial" w:cs="Arial"/>
          <w:iCs/>
          <w:sz w:val="24"/>
          <w:szCs w:val="24"/>
        </w:rPr>
        <w:t xml:space="preserve"> require any additional efforts on the part of the </w:t>
      </w:r>
      <w:r w:rsidR="00021790" w:rsidRPr="00BE781D">
        <w:rPr>
          <w:rFonts w:ascii="Arial" w:hAnsi="Arial" w:cs="Arial"/>
          <w:iCs/>
          <w:sz w:val="24"/>
          <w:szCs w:val="24"/>
        </w:rPr>
        <w:t xml:space="preserve">applicant </w:t>
      </w:r>
      <w:r w:rsidR="00BB345B" w:rsidRPr="00BE781D">
        <w:rPr>
          <w:rFonts w:ascii="Arial" w:hAnsi="Arial" w:cs="Arial"/>
          <w:iCs/>
          <w:sz w:val="24"/>
          <w:szCs w:val="24"/>
        </w:rPr>
        <w:t xml:space="preserve">to make further efforts to recover the cost of cleanup.  The Deputy Director will take this action, if available information indicates that reasonable efforts have already been made by the </w:t>
      </w:r>
      <w:r w:rsidR="00021790" w:rsidRPr="00BE781D">
        <w:rPr>
          <w:rFonts w:ascii="Arial" w:hAnsi="Arial" w:cs="Arial"/>
          <w:iCs/>
          <w:sz w:val="24"/>
          <w:szCs w:val="24"/>
        </w:rPr>
        <w:t>applicant</w:t>
      </w:r>
      <w:r w:rsidR="00BB345B" w:rsidRPr="00BE781D">
        <w:rPr>
          <w:rFonts w:ascii="Arial" w:hAnsi="Arial" w:cs="Arial"/>
          <w:iCs/>
          <w:sz w:val="24"/>
          <w:szCs w:val="24"/>
        </w:rPr>
        <w:t>, regulatory agencies, or other parties to require the responsible parties to pay for the total cost of the cleanup and recovering additional costs for cleanup is infeasible.</w:t>
      </w:r>
    </w:p>
    <w:p w14:paraId="54245F74" w14:textId="2C8C5ED2" w:rsidR="003105D2" w:rsidRPr="00BE781D" w:rsidRDefault="00BB345B" w:rsidP="00C56AF5">
      <w:pPr>
        <w:pStyle w:val="ListParagraph"/>
        <w:numPr>
          <w:ilvl w:val="0"/>
          <w:numId w:val="7"/>
        </w:numPr>
        <w:spacing w:after="0" w:line="240" w:lineRule="auto"/>
        <w:ind w:left="1260"/>
        <w:rPr>
          <w:rFonts w:ascii="Arial" w:hAnsi="Arial" w:cs="Arial"/>
          <w:iCs/>
          <w:sz w:val="24"/>
          <w:szCs w:val="24"/>
        </w:rPr>
      </w:pPr>
      <w:r w:rsidRPr="00BE781D">
        <w:rPr>
          <w:rFonts w:ascii="Arial" w:hAnsi="Arial" w:cs="Arial"/>
          <w:iCs/>
          <w:sz w:val="24"/>
          <w:szCs w:val="24"/>
        </w:rPr>
        <w:t xml:space="preserve">Award funding for the project at a reduced amount </w:t>
      </w:r>
      <w:r w:rsidR="00DE4E5B" w:rsidRPr="00BE781D">
        <w:rPr>
          <w:rFonts w:ascii="Arial" w:hAnsi="Arial" w:cs="Arial"/>
          <w:iCs/>
          <w:sz w:val="24"/>
          <w:szCs w:val="24"/>
        </w:rPr>
        <w:t xml:space="preserve">from the total cost of the cleanup </w:t>
      </w:r>
      <w:r w:rsidRPr="00BE781D">
        <w:rPr>
          <w:rFonts w:ascii="Arial" w:hAnsi="Arial" w:cs="Arial"/>
          <w:iCs/>
          <w:sz w:val="24"/>
          <w:szCs w:val="24"/>
        </w:rPr>
        <w:t xml:space="preserve">and </w:t>
      </w:r>
      <w:r w:rsidRPr="00BE781D">
        <w:rPr>
          <w:rFonts w:ascii="Arial" w:hAnsi="Arial" w:cs="Arial"/>
          <w:iCs/>
          <w:sz w:val="24"/>
          <w:szCs w:val="24"/>
          <w:u w:val="single"/>
        </w:rPr>
        <w:t>not</w:t>
      </w:r>
      <w:r w:rsidRPr="00BE781D">
        <w:rPr>
          <w:rFonts w:ascii="Arial" w:hAnsi="Arial" w:cs="Arial"/>
          <w:iCs/>
          <w:sz w:val="24"/>
          <w:szCs w:val="24"/>
        </w:rPr>
        <w:t xml:space="preserve"> require any additional efforts on the part of the </w:t>
      </w:r>
      <w:r w:rsidR="00021790" w:rsidRPr="00BE781D">
        <w:rPr>
          <w:rFonts w:ascii="Arial" w:hAnsi="Arial" w:cs="Arial"/>
          <w:iCs/>
          <w:sz w:val="24"/>
          <w:szCs w:val="24"/>
        </w:rPr>
        <w:t xml:space="preserve">applicant </w:t>
      </w:r>
      <w:r w:rsidRPr="00BE781D">
        <w:rPr>
          <w:rFonts w:ascii="Arial" w:hAnsi="Arial" w:cs="Arial"/>
          <w:iCs/>
          <w:sz w:val="24"/>
          <w:szCs w:val="24"/>
        </w:rPr>
        <w:t xml:space="preserve">to make further efforts to recover the cost of cleanup.  The Deputy Director will take this action, if available information indicates that reasonable efforts have already been made by the </w:t>
      </w:r>
      <w:r w:rsidR="00021790" w:rsidRPr="00BE781D">
        <w:rPr>
          <w:rFonts w:ascii="Arial" w:hAnsi="Arial" w:cs="Arial"/>
          <w:iCs/>
          <w:sz w:val="24"/>
          <w:szCs w:val="24"/>
        </w:rPr>
        <w:t>applicant</w:t>
      </w:r>
      <w:r w:rsidRPr="00BE781D">
        <w:rPr>
          <w:rFonts w:ascii="Arial" w:hAnsi="Arial" w:cs="Arial"/>
          <w:iCs/>
          <w:sz w:val="24"/>
          <w:szCs w:val="24"/>
        </w:rPr>
        <w:t xml:space="preserve">, regulatory agencies, or other parties to require the responsible parties to pay for the total cost of the cleanup and the responsible parties are obligated to pay for a portion of the project cost.  The Deputy Director will reduce the amount awarded, as necessary, to ensure </w:t>
      </w:r>
      <w:r w:rsidR="0051712B" w:rsidRPr="00BE781D">
        <w:rPr>
          <w:rFonts w:ascii="Arial" w:hAnsi="Arial" w:cs="Arial"/>
          <w:iCs/>
          <w:sz w:val="24"/>
          <w:szCs w:val="24"/>
        </w:rPr>
        <w:t xml:space="preserve">that </w:t>
      </w:r>
      <w:r w:rsidRPr="00BE781D">
        <w:rPr>
          <w:rFonts w:ascii="Arial" w:hAnsi="Arial" w:cs="Arial"/>
          <w:iCs/>
          <w:sz w:val="24"/>
          <w:szCs w:val="24"/>
        </w:rPr>
        <w:t>Proposition 1 funds are not used to pay for the share of costs recovered from responsible parties.</w:t>
      </w:r>
    </w:p>
    <w:p w14:paraId="1BAAD576" w14:textId="46A6E367" w:rsidR="00C844F9" w:rsidRPr="00BE781D" w:rsidRDefault="00BB345B" w:rsidP="00C56AF5">
      <w:pPr>
        <w:pStyle w:val="ListParagraph"/>
        <w:numPr>
          <w:ilvl w:val="0"/>
          <w:numId w:val="7"/>
        </w:numPr>
        <w:spacing w:after="0" w:line="240" w:lineRule="auto"/>
        <w:ind w:left="1260"/>
        <w:rPr>
          <w:rFonts w:cs="Arial"/>
          <w:iCs/>
          <w:sz w:val="24"/>
          <w:szCs w:val="24"/>
        </w:rPr>
      </w:pPr>
      <w:r w:rsidRPr="00BE781D">
        <w:rPr>
          <w:rFonts w:ascii="Arial" w:hAnsi="Arial" w:cs="Arial"/>
          <w:iCs/>
          <w:sz w:val="24"/>
          <w:szCs w:val="24"/>
        </w:rPr>
        <w:t xml:space="preserve">Award funding for the project and require additional efforts on the part of the </w:t>
      </w:r>
      <w:r w:rsidR="00021790" w:rsidRPr="00BE781D">
        <w:rPr>
          <w:rFonts w:ascii="Arial" w:hAnsi="Arial" w:cs="Arial"/>
          <w:iCs/>
          <w:sz w:val="24"/>
          <w:szCs w:val="24"/>
        </w:rPr>
        <w:t xml:space="preserve">applicant </w:t>
      </w:r>
      <w:r w:rsidRPr="00BE781D">
        <w:rPr>
          <w:rFonts w:ascii="Arial" w:hAnsi="Arial" w:cs="Arial"/>
          <w:iCs/>
          <w:sz w:val="24"/>
          <w:szCs w:val="24"/>
        </w:rPr>
        <w:t xml:space="preserve">to make further efforts </w:t>
      </w:r>
      <w:r w:rsidR="009A3E78" w:rsidRPr="00BE781D">
        <w:rPr>
          <w:rFonts w:ascii="Arial" w:hAnsi="Arial" w:cs="Arial"/>
          <w:iCs/>
          <w:sz w:val="24"/>
          <w:szCs w:val="24"/>
        </w:rPr>
        <w:t xml:space="preserve">to recover the cost of cleanup.  The Deputy Director may increase the award amount to provide the </w:t>
      </w:r>
      <w:r w:rsidR="00021790" w:rsidRPr="00BE781D">
        <w:rPr>
          <w:rFonts w:ascii="Arial" w:hAnsi="Arial" w:cs="Arial"/>
          <w:iCs/>
          <w:sz w:val="24"/>
          <w:szCs w:val="24"/>
        </w:rPr>
        <w:t xml:space="preserve">applicant </w:t>
      </w:r>
      <w:r w:rsidR="009A3E78" w:rsidRPr="00BE781D">
        <w:rPr>
          <w:rFonts w:ascii="Arial" w:hAnsi="Arial" w:cs="Arial"/>
          <w:iCs/>
          <w:sz w:val="24"/>
          <w:szCs w:val="24"/>
        </w:rPr>
        <w:t>with funds necessary for any additional efforts (e.g., responsible party searches; source identification), but in no case shall any such additional award exceed $1 million or</w:t>
      </w:r>
      <w:r w:rsidR="0065267E" w:rsidRPr="00BE781D">
        <w:rPr>
          <w:rFonts w:ascii="Arial" w:hAnsi="Arial" w:cs="Arial"/>
          <w:iCs/>
          <w:sz w:val="24"/>
          <w:szCs w:val="24"/>
        </w:rPr>
        <w:t xml:space="preserve"> five (</w:t>
      </w:r>
      <w:r w:rsidR="009A3E78" w:rsidRPr="00BE781D">
        <w:rPr>
          <w:rFonts w:ascii="Arial" w:hAnsi="Arial" w:cs="Arial"/>
          <w:iCs/>
          <w:sz w:val="24"/>
          <w:szCs w:val="24"/>
        </w:rPr>
        <w:t>5</w:t>
      </w:r>
      <w:r w:rsidR="0065267E" w:rsidRPr="00BE781D">
        <w:rPr>
          <w:rFonts w:ascii="Arial" w:hAnsi="Arial" w:cs="Arial"/>
          <w:iCs/>
          <w:sz w:val="24"/>
          <w:szCs w:val="24"/>
        </w:rPr>
        <w:t>)</w:t>
      </w:r>
      <w:r w:rsidR="00235EBC" w:rsidRPr="00BE781D">
        <w:rPr>
          <w:rFonts w:ascii="Arial" w:hAnsi="Arial" w:cs="Arial"/>
          <w:iCs/>
          <w:sz w:val="24"/>
          <w:szCs w:val="24"/>
        </w:rPr>
        <w:t xml:space="preserve"> percent </w:t>
      </w:r>
      <w:r w:rsidR="009A3E78" w:rsidRPr="00BE781D">
        <w:rPr>
          <w:rFonts w:ascii="Arial" w:hAnsi="Arial" w:cs="Arial"/>
          <w:iCs/>
          <w:sz w:val="24"/>
          <w:szCs w:val="24"/>
        </w:rPr>
        <w:t xml:space="preserve">of the total project cost (whichever is smaller).  The Deputy Director will also include such conditions in the funding agreement as necessary to ensure </w:t>
      </w:r>
      <w:r w:rsidR="0051712B" w:rsidRPr="00BE781D">
        <w:rPr>
          <w:rFonts w:ascii="Arial" w:hAnsi="Arial" w:cs="Arial"/>
          <w:iCs/>
          <w:sz w:val="24"/>
          <w:szCs w:val="24"/>
        </w:rPr>
        <w:t xml:space="preserve">that </w:t>
      </w:r>
      <w:r w:rsidR="009A3E78" w:rsidRPr="00BE781D">
        <w:rPr>
          <w:rFonts w:ascii="Arial" w:hAnsi="Arial" w:cs="Arial"/>
          <w:iCs/>
          <w:sz w:val="24"/>
          <w:szCs w:val="24"/>
        </w:rPr>
        <w:t xml:space="preserve">the </w:t>
      </w:r>
      <w:r w:rsidR="00021790" w:rsidRPr="00BE781D">
        <w:rPr>
          <w:rFonts w:ascii="Arial" w:hAnsi="Arial" w:cs="Arial"/>
          <w:iCs/>
          <w:sz w:val="24"/>
          <w:szCs w:val="24"/>
        </w:rPr>
        <w:t xml:space="preserve">applicant </w:t>
      </w:r>
      <w:r w:rsidR="009A3E78" w:rsidRPr="00BE781D">
        <w:rPr>
          <w:rFonts w:ascii="Arial" w:hAnsi="Arial" w:cs="Arial"/>
          <w:iCs/>
          <w:sz w:val="24"/>
          <w:szCs w:val="24"/>
        </w:rPr>
        <w:t>makes reasonable efforts to recover the costs of cleanup</w:t>
      </w:r>
      <w:r w:rsidR="0051712B" w:rsidRPr="00BE781D">
        <w:rPr>
          <w:rFonts w:ascii="Arial" w:hAnsi="Arial" w:cs="Arial"/>
          <w:iCs/>
          <w:sz w:val="24"/>
          <w:szCs w:val="24"/>
        </w:rPr>
        <w:t>,</w:t>
      </w:r>
      <w:r w:rsidR="009A3E78" w:rsidRPr="00BE781D">
        <w:rPr>
          <w:rFonts w:ascii="Arial" w:hAnsi="Arial" w:cs="Arial"/>
          <w:iCs/>
          <w:sz w:val="24"/>
          <w:szCs w:val="24"/>
        </w:rPr>
        <w:t xml:space="preserve"> and that such funds recovered are used to fund treatment and remediation activities, including, but not limited to, ongoing costs of </w:t>
      </w:r>
      <w:r w:rsidR="00015D58" w:rsidRPr="00BE781D">
        <w:rPr>
          <w:rFonts w:ascii="Arial" w:hAnsi="Arial" w:cs="Arial"/>
          <w:iCs/>
          <w:sz w:val="24"/>
          <w:szCs w:val="24"/>
        </w:rPr>
        <w:t>O&amp;M</w:t>
      </w:r>
      <w:r w:rsidR="009A3E78" w:rsidRPr="00BE781D">
        <w:rPr>
          <w:rFonts w:ascii="Arial" w:hAnsi="Arial" w:cs="Arial"/>
          <w:iCs/>
          <w:sz w:val="24"/>
          <w:szCs w:val="24"/>
        </w:rPr>
        <w:t>.</w:t>
      </w:r>
    </w:p>
    <w:p w14:paraId="05B245DA" w14:textId="4AEC6C56" w:rsidR="00C844F9" w:rsidRPr="00BE781D" w:rsidRDefault="00C844F9" w:rsidP="00A912B7">
      <w:pPr>
        <w:pStyle w:val="Heading1"/>
      </w:pPr>
      <w:bookmarkStart w:id="158" w:name="_Toc448219831"/>
      <w:bookmarkStart w:id="159" w:name="_Toc448220006"/>
      <w:bookmarkStart w:id="160" w:name="_Toc448999813"/>
      <w:bookmarkStart w:id="161" w:name="_Toc449011920"/>
      <w:bookmarkStart w:id="162" w:name="_Toc448219832"/>
      <w:bookmarkStart w:id="163" w:name="_Toc448220007"/>
      <w:bookmarkStart w:id="164" w:name="_Toc448999814"/>
      <w:bookmarkStart w:id="165" w:name="_Toc449011921"/>
      <w:bookmarkStart w:id="166" w:name="_Toc448219834"/>
      <w:bookmarkStart w:id="167" w:name="_Toc448220009"/>
      <w:bookmarkStart w:id="168" w:name="_Toc448999816"/>
      <w:bookmarkStart w:id="169" w:name="_Toc449011923"/>
      <w:bookmarkStart w:id="170" w:name="_Toc447805721"/>
      <w:bookmarkStart w:id="171" w:name="_Toc447805858"/>
      <w:bookmarkStart w:id="172" w:name="_Toc447805946"/>
      <w:bookmarkStart w:id="173" w:name="_Toc447806218"/>
      <w:bookmarkStart w:id="174" w:name="_Toc447806306"/>
      <w:bookmarkStart w:id="175" w:name="_Toc447807278"/>
      <w:bookmarkStart w:id="176" w:name="_Toc447807862"/>
      <w:bookmarkStart w:id="177" w:name="_Toc447807922"/>
      <w:bookmarkStart w:id="178" w:name="_Toc448219835"/>
      <w:bookmarkStart w:id="179" w:name="_Toc448220010"/>
      <w:bookmarkStart w:id="180" w:name="_Toc448999817"/>
      <w:bookmarkStart w:id="181" w:name="_Toc449011924"/>
      <w:bookmarkStart w:id="182" w:name="_Toc447805722"/>
      <w:bookmarkStart w:id="183" w:name="_Toc447805859"/>
      <w:bookmarkStart w:id="184" w:name="_Toc447805947"/>
      <w:bookmarkStart w:id="185" w:name="_Toc447806219"/>
      <w:bookmarkStart w:id="186" w:name="_Toc447806307"/>
      <w:bookmarkStart w:id="187" w:name="_Toc447807279"/>
      <w:bookmarkStart w:id="188" w:name="_Toc447807863"/>
      <w:bookmarkStart w:id="189" w:name="_Toc447807923"/>
      <w:bookmarkStart w:id="190" w:name="_Toc448219836"/>
      <w:bookmarkStart w:id="191" w:name="_Toc448220011"/>
      <w:bookmarkStart w:id="192" w:name="_Toc448999818"/>
      <w:bookmarkStart w:id="193" w:name="_Toc449011925"/>
      <w:bookmarkStart w:id="194" w:name="_Toc449078360"/>
      <w:bookmarkStart w:id="195" w:name="_Toc491333755"/>
      <w:bookmarkStart w:id="196" w:name="_Toc449690848"/>
      <w:bookmarkStart w:id="197" w:name="_Toc57636334"/>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E781D">
        <w:t xml:space="preserve">General </w:t>
      </w:r>
      <w:r w:rsidR="00322A11" w:rsidRPr="00BE781D">
        <w:t>Program Requirements</w:t>
      </w:r>
      <w:bookmarkEnd w:id="194"/>
      <w:bookmarkEnd w:id="195"/>
      <w:bookmarkEnd w:id="196"/>
      <w:bookmarkEnd w:id="197"/>
    </w:p>
    <w:p w14:paraId="1C9531C2" w14:textId="77777777" w:rsidR="00C844F9" w:rsidRPr="00BE781D" w:rsidRDefault="00C844F9" w:rsidP="00055C7B">
      <w:pPr>
        <w:spacing w:after="0" w:line="240" w:lineRule="auto"/>
        <w:contextualSpacing/>
        <w:rPr>
          <w:rFonts w:ascii="Arial" w:hAnsi="Arial" w:cs="Arial"/>
          <w:sz w:val="24"/>
          <w:szCs w:val="24"/>
        </w:rPr>
      </w:pPr>
    </w:p>
    <w:p w14:paraId="60765102" w14:textId="7A84A0AD" w:rsidR="00A52F8E" w:rsidRPr="00BE781D" w:rsidRDefault="00A52F8E" w:rsidP="00055C7B">
      <w:pPr>
        <w:spacing w:after="0" w:line="240" w:lineRule="auto"/>
        <w:contextualSpacing/>
        <w:rPr>
          <w:rFonts w:ascii="Arial" w:hAnsi="Arial" w:cs="Arial"/>
          <w:sz w:val="24"/>
          <w:szCs w:val="24"/>
        </w:rPr>
      </w:pPr>
      <w:r w:rsidRPr="00BE781D">
        <w:rPr>
          <w:rFonts w:ascii="Arial" w:hAnsi="Arial" w:cs="Arial"/>
          <w:sz w:val="24"/>
          <w:szCs w:val="24"/>
        </w:rPr>
        <w:t xml:space="preserve">All applicants that are awarded a grant through the Groundwater Grant Program must comply with the following general program requirements. </w:t>
      </w:r>
      <w:r w:rsidR="00BB0AB3" w:rsidRPr="00BE781D">
        <w:rPr>
          <w:rFonts w:ascii="Arial" w:hAnsi="Arial" w:cs="Arial"/>
          <w:sz w:val="24"/>
          <w:szCs w:val="24"/>
        </w:rPr>
        <w:t xml:space="preserve"> </w:t>
      </w:r>
      <w:r w:rsidRPr="00BE781D">
        <w:rPr>
          <w:rFonts w:ascii="Arial" w:hAnsi="Arial" w:cs="Arial"/>
          <w:sz w:val="24"/>
          <w:szCs w:val="24"/>
        </w:rPr>
        <w:t>Before proceeding with the application process, applicants must consider their ability to comply with these requirements.</w:t>
      </w:r>
      <w:r w:rsidR="0065267E" w:rsidRPr="00BE781D">
        <w:rPr>
          <w:rFonts w:ascii="Arial" w:hAnsi="Arial" w:cs="Arial"/>
          <w:sz w:val="24"/>
          <w:szCs w:val="24"/>
        </w:rPr>
        <w:t xml:space="preserve"> </w:t>
      </w:r>
      <w:r w:rsidR="00BB0AB3" w:rsidRPr="00BE781D">
        <w:rPr>
          <w:rFonts w:ascii="Arial" w:hAnsi="Arial" w:cs="Arial"/>
          <w:sz w:val="24"/>
          <w:szCs w:val="24"/>
        </w:rPr>
        <w:t xml:space="preserve"> </w:t>
      </w:r>
      <w:r w:rsidR="0065267E" w:rsidRPr="00BE781D">
        <w:rPr>
          <w:rFonts w:ascii="Arial" w:hAnsi="Arial" w:cs="Arial"/>
          <w:sz w:val="24"/>
          <w:szCs w:val="24"/>
        </w:rPr>
        <w:t xml:space="preserve">Guidelines for grantees, including details that State Auditors would need to review if a grant were audited are discussed in Appendix D. </w:t>
      </w:r>
    </w:p>
    <w:p w14:paraId="360E9D75" w14:textId="77777777" w:rsidR="00666B75" w:rsidRPr="00BE781D" w:rsidRDefault="00666B75" w:rsidP="00055C7B">
      <w:pPr>
        <w:spacing w:after="0" w:line="240" w:lineRule="auto"/>
        <w:contextualSpacing/>
        <w:rPr>
          <w:rFonts w:ascii="Arial" w:hAnsi="Arial" w:cs="Arial"/>
          <w:sz w:val="24"/>
          <w:szCs w:val="24"/>
        </w:rPr>
      </w:pPr>
    </w:p>
    <w:p w14:paraId="69BB6246" w14:textId="1C69A64F" w:rsidR="004630E3" w:rsidRPr="00BE781D" w:rsidRDefault="004630E3" w:rsidP="00055C7B">
      <w:pPr>
        <w:pStyle w:val="Heading2"/>
        <w:numPr>
          <w:ilvl w:val="0"/>
          <w:numId w:val="17"/>
        </w:numPr>
        <w:spacing w:before="0" w:line="240" w:lineRule="auto"/>
        <w:ind w:left="720" w:hanging="720"/>
        <w:contextualSpacing/>
        <w:rPr>
          <w:rFonts w:cs="Arial"/>
          <w:sz w:val="24"/>
          <w:szCs w:val="24"/>
        </w:rPr>
      </w:pPr>
      <w:bookmarkStart w:id="198" w:name="_Toc449078361"/>
      <w:bookmarkStart w:id="199" w:name="_Toc491333756"/>
      <w:bookmarkStart w:id="200" w:name="_Toc449690849"/>
      <w:bookmarkStart w:id="201" w:name="_Toc57636335"/>
      <w:r w:rsidRPr="00BE781D">
        <w:rPr>
          <w:rFonts w:cs="Arial"/>
          <w:sz w:val="24"/>
          <w:szCs w:val="24"/>
        </w:rPr>
        <w:t>Conflict of Interest</w:t>
      </w:r>
      <w:bookmarkEnd w:id="198"/>
      <w:bookmarkEnd w:id="199"/>
      <w:bookmarkEnd w:id="200"/>
      <w:bookmarkEnd w:id="201"/>
    </w:p>
    <w:p w14:paraId="54B6104A" w14:textId="5233CF1A" w:rsidR="004630E3" w:rsidRPr="00BE781D" w:rsidRDefault="004630E3" w:rsidP="00055C7B">
      <w:pPr>
        <w:pStyle w:val="ListParagraph"/>
        <w:spacing w:after="0" w:line="240" w:lineRule="auto"/>
        <w:ind w:left="0"/>
        <w:rPr>
          <w:rFonts w:ascii="Arial" w:hAnsi="Arial" w:cs="Arial"/>
          <w:b/>
          <w:color w:val="365F91" w:themeColor="accent1" w:themeShade="BF"/>
          <w:sz w:val="24"/>
          <w:szCs w:val="24"/>
        </w:rPr>
      </w:pPr>
      <w:r w:rsidRPr="00BE781D">
        <w:rPr>
          <w:rFonts w:ascii="Arial" w:hAnsi="Arial" w:cs="Arial"/>
          <w:sz w:val="24"/>
          <w:szCs w:val="24"/>
        </w:rPr>
        <w:t xml:space="preserve">Applicants are subject to </w:t>
      </w:r>
      <w:r w:rsidR="000713B8" w:rsidRPr="00BE781D">
        <w:rPr>
          <w:rFonts w:ascii="Arial" w:hAnsi="Arial" w:cs="Arial"/>
          <w:sz w:val="24"/>
          <w:szCs w:val="24"/>
        </w:rPr>
        <w:t>s</w:t>
      </w:r>
      <w:r w:rsidRPr="00BE781D">
        <w:rPr>
          <w:rFonts w:ascii="Arial" w:hAnsi="Arial" w:cs="Arial"/>
          <w:sz w:val="24"/>
          <w:szCs w:val="24"/>
        </w:rPr>
        <w:t xml:space="preserve">tate and </w:t>
      </w:r>
      <w:r w:rsidR="0051712B" w:rsidRPr="00BE781D">
        <w:rPr>
          <w:rFonts w:ascii="Arial" w:hAnsi="Arial" w:cs="Arial"/>
          <w:sz w:val="24"/>
          <w:szCs w:val="24"/>
        </w:rPr>
        <w:t xml:space="preserve">federal </w:t>
      </w:r>
      <w:r w:rsidRPr="00BE781D">
        <w:rPr>
          <w:rFonts w:ascii="Arial" w:hAnsi="Arial" w:cs="Arial"/>
          <w:sz w:val="24"/>
          <w:szCs w:val="24"/>
        </w:rPr>
        <w:t xml:space="preserve">conflict of interest laws. </w:t>
      </w:r>
      <w:r w:rsidR="00BB0AB3" w:rsidRPr="00BE781D">
        <w:rPr>
          <w:rFonts w:ascii="Arial" w:hAnsi="Arial" w:cs="Arial"/>
          <w:sz w:val="24"/>
          <w:szCs w:val="24"/>
        </w:rPr>
        <w:t xml:space="preserve"> </w:t>
      </w:r>
      <w:r w:rsidRPr="00BE781D">
        <w:rPr>
          <w:rFonts w:ascii="Arial" w:hAnsi="Arial" w:cs="Arial"/>
          <w:sz w:val="24"/>
          <w:szCs w:val="24"/>
        </w:rPr>
        <w:t xml:space="preserve">Failure to comply with these laws, including business and financial disclosure provisions, will result in the application being rejected and any subsequent grant agreement being declared void. </w:t>
      </w:r>
      <w:r w:rsidR="00BB0AB3" w:rsidRPr="00BE781D">
        <w:rPr>
          <w:rFonts w:ascii="Arial" w:hAnsi="Arial" w:cs="Arial"/>
          <w:sz w:val="24"/>
          <w:szCs w:val="24"/>
        </w:rPr>
        <w:t xml:space="preserve"> </w:t>
      </w:r>
      <w:r w:rsidRPr="00BE781D">
        <w:rPr>
          <w:rFonts w:ascii="Arial" w:hAnsi="Arial" w:cs="Arial"/>
          <w:sz w:val="24"/>
          <w:szCs w:val="24"/>
        </w:rPr>
        <w:t xml:space="preserve">Other legal action may also be taken. </w:t>
      </w:r>
      <w:r w:rsidR="00BB0AB3" w:rsidRPr="00BE781D">
        <w:rPr>
          <w:rFonts w:ascii="Arial" w:hAnsi="Arial" w:cs="Arial"/>
          <w:sz w:val="24"/>
          <w:szCs w:val="24"/>
        </w:rPr>
        <w:t xml:space="preserve"> </w:t>
      </w:r>
      <w:r w:rsidRPr="00BE781D">
        <w:rPr>
          <w:rFonts w:ascii="Arial" w:hAnsi="Arial" w:cs="Arial"/>
          <w:sz w:val="24"/>
          <w:szCs w:val="24"/>
        </w:rPr>
        <w:t xml:space="preserve">Before </w:t>
      </w:r>
      <w:proofErr w:type="gramStart"/>
      <w:r w:rsidRPr="00BE781D">
        <w:rPr>
          <w:rFonts w:ascii="Arial" w:hAnsi="Arial" w:cs="Arial"/>
          <w:sz w:val="24"/>
          <w:szCs w:val="24"/>
        </w:rPr>
        <w:t>submitting an application</w:t>
      </w:r>
      <w:proofErr w:type="gramEnd"/>
      <w:r w:rsidRPr="00BE781D">
        <w:rPr>
          <w:rFonts w:ascii="Arial" w:hAnsi="Arial" w:cs="Arial"/>
          <w:sz w:val="24"/>
          <w:szCs w:val="24"/>
        </w:rPr>
        <w:t xml:space="preserve">, applicants are urged to seek legal counsel regarding conflict of interest requirements. </w:t>
      </w:r>
      <w:r w:rsidR="00C11074" w:rsidRPr="00BE781D">
        <w:rPr>
          <w:rFonts w:ascii="Arial" w:hAnsi="Arial" w:cs="Arial"/>
          <w:sz w:val="24"/>
          <w:szCs w:val="24"/>
        </w:rPr>
        <w:t xml:space="preserve"> </w:t>
      </w:r>
      <w:r w:rsidRPr="00BE781D">
        <w:rPr>
          <w:rFonts w:ascii="Arial" w:hAnsi="Arial" w:cs="Arial"/>
          <w:sz w:val="24"/>
          <w:szCs w:val="24"/>
        </w:rPr>
        <w:t xml:space="preserve">Applicable statutes include, but are not limited to, California Government Code </w:t>
      </w:r>
      <w:r w:rsidR="00EC1266" w:rsidRPr="00BE781D">
        <w:rPr>
          <w:rFonts w:ascii="Arial" w:hAnsi="Arial" w:cs="Arial"/>
          <w:sz w:val="24"/>
          <w:szCs w:val="24"/>
        </w:rPr>
        <w:t xml:space="preserve">Section </w:t>
      </w:r>
      <w:r w:rsidRPr="00BE781D">
        <w:rPr>
          <w:rFonts w:ascii="Arial" w:hAnsi="Arial" w:cs="Arial"/>
          <w:sz w:val="24"/>
          <w:szCs w:val="24"/>
        </w:rPr>
        <w:t>1090 and Ca</w:t>
      </w:r>
      <w:r w:rsidR="00F971BC" w:rsidRPr="00BE781D">
        <w:rPr>
          <w:rFonts w:ascii="Arial" w:hAnsi="Arial" w:cs="Arial"/>
          <w:sz w:val="24"/>
          <w:szCs w:val="24"/>
        </w:rPr>
        <w:t xml:space="preserve">lifornia Public Contract Code </w:t>
      </w:r>
      <w:r w:rsidR="00EC1266" w:rsidRPr="00BE781D">
        <w:rPr>
          <w:rFonts w:ascii="Arial" w:hAnsi="Arial" w:cs="Arial"/>
          <w:sz w:val="24"/>
          <w:szCs w:val="24"/>
        </w:rPr>
        <w:t>Sections</w:t>
      </w:r>
      <w:r w:rsidR="00253CF8" w:rsidRPr="00BE781D">
        <w:rPr>
          <w:rFonts w:ascii="Arial" w:hAnsi="Arial" w:cs="Arial"/>
          <w:sz w:val="24"/>
          <w:szCs w:val="24"/>
        </w:rPr>
        <w:t xml:space="preserve"> </w:t>
      </w:r>
      <w:r w:rsidRPr="00BE781D">
        <w:rPr>
          <w:rFonts w:ascii="Arial" w:hAnsi="Arial" w:cs="Arial"/>
          <w:sz w:val="24"/>
          <w:szCs w:val="24"/>
        </w:rPr>
        <w:t>10410 and</w:t>
      </w:r>
      <w:r w:rsidR="00253CF8" w:rsidRPr="00BE781D">
        <w:rPr>
          <w:rFonts w:ascii="Arial" w:hAnsi="Arial" w:cs="Arial"/>
          <w:sz w:val="24"/>
          <w:szCs w:val="24"/>
        </w:rPr>
        <w:t xml:space="preserve"> </w:t>
      </w:r>
      <w:r w:rsidRPr="00BE781D">
        <w:rPr>
          <w:rFonts w:ascii="Arial" w:hAnsi="Arial" w:cs="Arial"/>
          <w:sz w:val="24"/>
          <w:szCs w:val="24"/>
        </w:rPr>
        <w:t>10411.</w:t>
      </w:r>
    </w:p>
    <w:p w14:paraId="679BC032" w14:textId="77777777" w:rsidR="004630E3" w:rsidRPr="00BE781D" w:rsidRDefault="004630E3" w:rsidP="00055C7B">
      <w:pPr>
        <w:pStyle w:val="ListParagraph"/>
        <w:spacing w:after="0" w:line="240" w:lineRule="auto"/>
        <w:rPr>
          <w:rFonts w:ascii="Arial" w:hAnsi="Arial" w:cs="Arial"/>
          <w:b/>
          <w:sz w:val="24"/>
          <w:szCs w:val="24"/>
        </w:rPr>
      </w:pPr>
    </w:p>
    <w:p w14:paraId="5D292BC8" w14:textId="07125AF9" w:rsidR="004630E3" w:rsidRPr="00BE781D" w:rsidRDefault="0051516D" w:rsidP="00055C7B">
      <w:pPr>
        <w:pStyle w:val="Heading2"/>
        <w:numPr>
          <w:ilvl w:val="0"/>
          <w:numId w:val="17"/>
        </w:numPr>
        <w:spacing w:before="0" w:line="240" w:lineRule="auto"/>
        <w:ind w:left="720" w:hanging="720"/>
        <w:contextualSpacing/>
        <w:rPr>
          <w:rFonts w:cs="Arial"/>
          <w:sz w:val="24"/>
          <w:szCs w:val="24"/>
        </w:rPr>
      </w:pPr>
      <w:bookmarkStart w:id="202" w:name="_Toc449078362"/>
      <w:bookmarkStart w:id="203" w:name="_Toc491333757"/>
      <w:bookmarkStart w:id="204" w:name="_Toc449690850"/>
      <w:bookmarkStart w:id="205" w:name="_Toc57636336"/>
      <w:r w:rsidRPr="00BE781D">
        <w:rPr>
          <w:rFonts w:cs="Arial"/>
          <w:sz w:val="24"/>
          <w:szCs w:val="24"/>
        </w:rPr>
        <w:t>C</w:t>
      </w:r>
      <w:r w:rsidR="004630E3" w:rsidRPr="00BE781D">
        <w:rPr>
          <w:rFonts w:cs="Arial"/>
          <w:sz w:val="24"/>
          <w:szCs w:val="24"/>
        </w:rPr>
        <w:t>onfidentiality</w:t>
      </w:r>
      <w:bookmarkEnd w:id="202"/>
      <w:bookmarkEnd w:id="203"/>
      <w:bookmarkEnd w:id="204"/>
      <w:bookmarkEnd w:id="205"/>
    </w:p>
    <w:p w14:paraId="0F818DE5" w14:textId="74050778" w:rsidR="004630E3" w:rsidRPr="00BE781D" w:rsidRDefault="004630E3" w:rsidP="004B4378">
      <w:pPr>
        <w:pStyle w:val="Default"/>
        <w:contextualSpacing/>
        <w:rPr>
          <w:b/>
          <w:color w:val="365F91" w:themeColor="accent1" w:themeShade="BF"/>
        </w:rPr>
      </w:pPr>
      <w:r w:rsidRPr="00BE781D">
        <w:t xml:space="preserve">Any privacy rights, as well as other confidentiality protections afforded by law with respect to the application package, will be waived once the proposal has been submitted to the State Water </w:t>
      </w:r>
      <w:r w:rsidR="00EE5A08" w:rsidRPr="00BE781D">
        <w:t xml:space="preserve">Board. </w:t>
      </w:r>
      <w:r w:rsidR="00BB0AB3" w:rsidRPr="00BE781D">
        <w:t xml:space="preserve"> </w:t>
      </w:r>
      <w:r w:rsidR="00EE5A08" w:rsidRPr="00BE781D">
        <w:t>The</w:t>
      </w:r>
      <w:r w:rsidRPr="00BE781D">
        <w:t xml:space="preserve"> location</w:t>
      </w:r>
      <w:r w:rsidR="0051712B" w:rsidRPr="00BE781D">
        <w:t>s</w:t>
      </w:r>
      <w:r w:rsidRPr="00BE781D">
        <w:t xml:space="preserve"> of all projects awarded funding, including the locations of management measures or practices implemented, must be reported to the State Water Board and Regional Water Boards (Water Boards) and </w:t>
      </w:r>
      <w:r w:rsidR="00EE5A08" w:rsidRPr="00BE781D">
        <w:t>made</w:t>
      </w:r>
      <w:r w:rsidRPr="00BE781D">
        <w:t xml:space="preserve"> available to the public. </w:t>
      </w:r>
      <w:r w:rsidR="00BB0AB3" w:rsidRPr="00BE781D">
        <w:t xml:space="preserve"> </w:t>
      </w:r>
      <w:r w:rsidRPr="00BE781D">
        <w:t xml:space="preserve">The Water Boards may report project locations to the public through internet-accessible databases. </w:t>
      </w:r>
      <w:r w:rsidR="00BB0AB3" w:rsidRPr="00BE781D">
        <w:t xml:space="preserve"> </w:t>
      </w:r>
      <w:r w:rsidRPr="00BE781D">
        <w:t>The State Water Board uses Global Positioning System</w:t>
      </w:r>
      <w:r w:rsidR="00C76CF6" w:rsidRPr="00BE781D">
        <w:t xml:space="preserve"> (GPS)</w:t>
      </w:r>
      <w:r w:rsidRPr="00BE781D">
        <w:t xml:space="preserve"> coordinates for project and sampling locations. </w:t>
      </w:r>
      <w:r w:rsidR="00BB0AB3" w:rsidRPr="00BE781D">
        <w:t xml:space="preserve"> </w:t>
      </w:r>
      <w:r w:rsidRPr="00BE781D">
        <w:t xml:space="preserve">See </w:t>
      </w:r>
      <w:r w:rsidR="00125232" w:rsidRPr="00BE781D">
        <w:t xml:space="preserve">Sections </w:t>
      </w:r>
      <w:r w:rsidR="006C577E" w:rsidRPr="00BE781D">
        <w:t>10.8</w:t>
      </w:r>
      <w:r w:rsidR="00125232" w:rsidRPr="00BE781D">
        <w:t xml:space="preserve"> through </w:t>
      </w:r>
      <w:r w:rsidR="006C577E" w:rsidRPr="00BE781D">
        <w:t>10.10</w:t>
      </w:r>
      <w:r w:rsidR="00C76CF6" w:rsidRPr="00BE781D">
        <w:t xml:space="preserve"> </w:t>
      </w:r>
      <w:r w:rsidRPr="00BE781D">
        <w:t xml:space="preserve">of the General Program Requirements </w:t>
      </w:r>
      <w:r w:rsidR="0065267E" w:rsidRPr="00BE781D">
        <w:t xml:space="preserve">below </w:t>
      </w:r>
      <w:r w:rsidRPr="00BE781D">
        <w:t>for additional information on monitoring and reporting requirements</w:t>
      </w:r>
      <w:r w:rsidR="00EE5A08" w:rsidRPr="00BE781D">
        <w:t>.</w:t>
      </w:r>
    </w:p>
    <w:p w14:paraId="782D55CA" w14:textId="77777777" w:rsidR="004630E3" w:rsidRPr="00BE781D" w:rsidRDefault="004630E3" w:rsidP="00055C7B">
      <w:pPr>
        <w:pStyle w:val="ListParagraph"/>
        <w:spacing w:after="0" w:line="240" w:lineRule="auto"/>
        <w:rPr>
          <w:rFonts w:ascii="Arial" w:hAnsi="Arial" w:cs="Arial"/>
          <w:b/>
          <w:color w:val="365F91" w:themeColor="accent1" w:themeShade="BF"/>
          <w:sz w:val="24"/>
          <w:szCs w:val="24"/>
        </w:rPr>
      </w:pPr>
    </w:p>
    <w:p w14:paraId="7E413126" w14:textId="0E3FB1CF" w:rsidR="004630E3" w:rsidRPr="00BE781D" w:rsidRDefault="004630E3" w:rsidP="00055C7B">
      <w:pPr>
        <w:pStyle w:val="Heading2"/>
        <w:numPr>
          <w:ilvl w:val="0"/>
          <w:numId w:val="17"/>
        </w:numPr>
        <w:spacing w:before="0" w:line="240" w:lineRule="auto"/>
        <w:ind w:left="720" w:hanging="720"/>
        <w:contextualSpacing/>
        <w:rPr>
          <w:rFonts w:cs="Arial"/>
          <w:sz w:val="24"/>
          <w:szCs w:val="24"/>
        </w:rPr>
      </w:pPr>
      <w:bookmarkStart w:id="206" w:name="_Toc449078363"/>
      <w:bookmarkStart w:id="207" w:name="_Toc491333758"/>
      <w:bookmarkStart w:id="208" w:name="_Toc449690851"/>
      <w:bookmarkStart w:id="209" w:name="_Toc57636337"/>
      <w:r w:rsidRPr="00BE781D">
        <w:rPr>
          <w:rFonts w:cs="Arial"/>
          <w:sz w:val="24"/>
          <w:szCs w:val="24"/>
        </w:rPr>
        <w:t>Labor Code Compliance</w:t>
      </w:r>
      <w:bookmarkEnd w:id="206"/>
      <w:bookmarkEnd w:id="207"/>
      <w:bookmarkEnd w:id="208"/>
      <w:bookmarkEnd w:id="209"/>
    </w:p>
    <w:p w14:paraId="260767EE" w14:textId="2CC78362" w:rsidR="004630E3" w:rsidRPr="00BE781D" w:rsidRDefault="004630E3" w:rsidP="004B4378">
      <w:pPr>
        <w:pStyle w:val="Default"/>
        <w:contextualSpacing/>
      </w:pPr>
      <w:r w:rsidRPr="00BE781D">
        <w:t xml:space="preserve">Grantees are bound by </w:t>
      </w:r>
      <w:proofErr w:type="gramStart"/>
      <w:r w:rsidRPr="00BE781D">
        <w:t xml:space="preserve">all </w:t>
      </w:r>
      <w:r w:rsidR="0051712B" w:rsidRPr="00BE781D">
        <w:t>of</w:t>
      </w:r>
      <w:proofErr w:type="gramEnd"/>
      <w:r w:rsidR="0051712B" w:rsidRPr="00BE781D">
        <w:t xml:space="preserve"> </w:t>
      </w:r>
      <w:r w:rsidRPr="00BE781D">
        <w:t xml:space="preserve">the provisions of the Labor Code regarding prevailing wages and shall monitor all contracts subject to reimbursement from the grant agreement to </w:t>
      </w:r>
      <w:r w:rsidR="0051712B" w:rsidRPr="00BE781D">
        <w:t xml:space="preserve">ensure </w:t>
      </w:r>
      <w:r w:rsidRPr="00BE781D">
        <w:t xml:space="preserve">that the prevailing wage provisions of the Labor Code are being met. </w:t>
      </w:r>
    </w:p>
    <w:p w14:paraId="052AE94F" w14:textId="77777777" w:rsidR="00EE5A08" w:rsidRPr="00BE781D" w:rsidRDefault="00EE5A08" w:rsidP="00C56AF5">
      <w:pPr>
        <w:pStyle w:val="Default"/>
        <w:contextualSpacing/>
      </w:pPr>
    </w:p>
    <w:p w14:paraId="5A4538FD" w14:textId="7FFC878B" w:rsidR="004630E3" w:rsidRPr="00BE781D" w:rsidRDefault="004630E3" w:rsidP="00C56AF5">
      <w:pPr>
        <w:pStyle w:val="ListParagraph"/>
        <w:spacing w:after="0" w:line="240" w:lineRule="auto"/>
        <w:ind w:left="0"/>
        <w:rPr>
          <w:rFonts w:ascii="Arial" w:hAnsi="Arial" w:cs="Arial"/>
          <w:b/>
          <w:color w:val="365F91" w:themeColor="accent1" w:themeShade="BF"/>
          <w:sz w:val="24"/>
          <w:szCs w:val="24"/>
        </w:rPr>
      </w:pPr>
      <w:r w:rsidRPr="00BE781D">
        <w:rPr>
          <w:rFonts w:ascii="Arial" w:hAnsi="Arial" w:cs="Arial"/>
          <w:sz w:val="24"/>
          <w:szCs w:val="24"/>
        </w:rPr>
        <w:t xml:space="preserve">Before </w:t>
      </w:r>
      <w:proofErr w:type="gramStart"/>
      <w:r w:rsidRPr="00BE781D">
        <w:rPr>
          <w:rFonts w:ascii="Arial" w:hAnsi="Arial" w:cs="Arial"/>
          <w:sz w:val="24"/>
          <w:szCs w:val="24"/>
        </w:rPr>
        <w:t>submitting an application</w:t>
      </w:r>
      <w:proofErr w:type="gramEnd"/>
      <w:r w:rsidRPr="00BE781D">
        <w:rPr>
          <w:rFonts w:ascii="Arial" w:hAnsi="Arial" w:cs="Arial"/>
          <w:sz w:val="24"/>
          <w:szCs w:val="24"/>
        </w:rPr>
        <w:t xml:space="preserve">, applicants are urged to seek legal counsel regarding Labor Code compliance. </w:t>
      </w:r>
      <w:r w:rsidR="00BB0AB3" w:rsidRPr="00BE781D">
        <w:rPr>
          <w:rFonts w:ascii="Arial" w:hAnsi="Arial" w:cs="Arial"/>
          <w:sz w:val="24"/>
          <w:szCs w:val="24"/>
        </w:rPr>
        <w:t xml:space="preserve"> </w:t>
      </w:r>
      <w:r w:rsidRPr="00BE781D">
        <w:rPr>
          <w:rFonts w:ascii="Arial" w:hAnsi="Arial" w:cs="Arial"/>
          <w:sz w:val="24"/>
          <w:szCs w:val="24"/>
        </w:rPr>
        <w:t>See the California Department of Industrial Relations website for more information.</w:t>
      </w:r>
    </w:p>
    <w:p w14:paraId="2CA83214" w14:textId="77777777" w:rsidR="004630E3" w:rsidRPr="00BE781D" w:rsidRDefault="004630E3" w:rsidP="00055C7B">
      <w:pPr>
        <w:pStyle w:val="ListParagraph"/>
        <w:spacing w:after="0" w:line="240" w:lineRule="auto"/>
        <w:ind w:left="0"/>
        <w:rPr>
          <w:rFonts w:ascii="Arial" w:hAnsi="Arial" w:cs="Arial"/>
          <w:b/>
          <w:color w:val="365F91" w:themeColor="accent1" w:themeShade="BF"/>
          <w:sz w:val="24"/>
          <w:szCs w:val="24"/>
        </w:rPr>
      </w:pPr>
    </w:p>
    <w:p w14:paraId="4B95FFE2" w14:textId="5ED05C72" w:rsidR="004630E3" w:rsidRPr="00BE781D" w:rsidRDefault="004630E3" w:rsidP="00055C7B">
      <w:pPr>
        <w:pStyle w:val="Heading2"/>
        <w:numPr>
          <w:ilvl w:val="0"/>
          <w:numId w:val="17"/>
        </w:numPr>
        <w:spacing w:before="0" w:line="240" w:lineRule="auto"/>
        <w:ind w:left="720" w:hanging="720"/>
        <w:contextualSpacing/>
        <w:rPr>
          <w:rFonts w:cs="Arial"/>
          <w:sz w:val="24"/>
          <w:szCs w:val="24"/>
        </w:rPr>
      </w:pPr>
      <w:bookmarkStart w:id="210" w:name="_Toc449078364"/>
      <w:bookmarkStart w:id="211" w:name="_Toc491333759"/>
      <w:bookmarkStart w:id="212" w:name="_Toc449690852"/>
      <w:bookmarkStart w:id="213" w:name="_Toc57636338"/>
      <w:r w:rsidRPr="00BE781D">
        <w:rPr>
          <w:rFonts w:cs="Arial"/>
          <w:sz w:val="24"/>
          <w:szCs w:val="24"/>
        </w:rPr>
        <w:t>CEQA Compliance</w:t>
      </w:r>
      <w:bookmarkEnd w:id="210"/>
      <w:bookmarkEnd w:id="211"/>
      <w:bookmarkEnd w:id="212"/>
      <w:bookmarkEnd w:id="213"/>
    </w:p>
    <w:p w14:paraId="413922C6" w14:textId="58D3A95F" w:rsidR="004630E3" w:rsidRPr="00BE781D" w:rsidRDefault="004630E3" w:rsidP="004B4378">
      <w:pPr>
        <w:pStyle w:val="Default"/>
        <w:contextualSpacing/>
      </w:pPr>
      <w:r w:rsidRPr="00BE781D">
        <w:t xml:space="preserve">Grantees are responsible for complying with all applicable laws and regulations for their projects, including CEQA. </w:t>
      </w:r>
      <w:r w:rsidR="00BB0AB3" w:rsidRPr="00BE781D">
        <w:t xml:space="preserve"> </w:t>
      </w:r>
      <w:r w:rsidRPr="00BE781D">
        <w:t xml:space="preserve">State Water Board selection of a project for a grant does not indicate that the consideration of alternatives or mitigation measures that would reduce or eliminate adverse environmental effects of that project </w:t>
      </w:r>
      <w:r w:rsidR="00817BC8" w:rsidRPr="00BE781D">
        <w:t>is</w:t>
      </w:r>
      <w:r w:rsidRPr="00BE781D">
        <w:t xml:space="preserve"> adequate. </w:t>
      </w:r>
      <w:r w:rsidR="00BB0AB3" w:rsidRPr="00BE781D">
        <w:t xml:space="preserve"> </w:t>
      </w:r>
      <w:r w:rsidRPr="00BE781D">
        <w:t xml:space="preserve">No work may proceed until the State Water Board completes its own CEQA findings. </w:t>
      </w:r>
      <w:r w:rsidR="00BB0AB3" w:rsidRPr="00BE781D">
        <w:t xml:space="preserve"> </w:t>
      </w:r>
      <w:r w:rsidRPr="00BE781D">
        <w:t>Details about the State Water Board’s environmental compliance p</w:t>
      </w:r>
      <w:r w:rsidR="00186FBB" w:rsidRPr="00BE781D">
        <w:t xml:space="preserve">rocess can be found online at: </w:t>
      </w:r>
    </w:p>
    <w:p w14:paraId="47F7EA69" w14:textId="19DB4D82" w:rsidR="004630E3" w:rsidRPr="00BE781D" w:rsidRDefault="00670011" w:rsidP="00C56AF5">
      <w:pPr>
        <w:pStyle w:val="Default"/>
        <w:contextualSpacing/>
      </w:pPr>
      <w:hyperlink r:id="rId18" w:history="1">
        <w:r w:rsidR="0058294B">
          <w:rPr>
            <w:rStyle w:val="Hyperlink"/>
          </w:rPr>
          <w:t>Environmental Review Requirements</w:t>
        </w:r>
      </w:hyperlink>
      <w:r w:rsidR="005A3244" w:rsidRPr="00BE781D">
        <w:t>.</w:t>
      </w:r>
    </w:p>
    <w:p w14:paraId="15B57432" w14:textId="77777777" w:rsidR="005A3244" w:rsidRPr="00BE781D" w:rsidRDefault="005A3244" w:rsidP="00C56AF5">
      <w:pPr>
        <w:pStyle w:val="ListParagraph"/>
        <w:spacing w:after="0" w:line="240" w:lineRule="auto"/>
        <w:ind w:left="0"/>
        <w:rPr>
          <w:rFonts w:ascii="Arial" w:hAnsi="Arial" w:cs="Arial"/>
          <w:sz w:val="24"/>
          <w:szCs w:val="24"/>
        </w:rPr>
      </w:pPr>
    </w:p>
    <w:p w14:paraId="4FB16C06" w14:textId="1230B907" w:rsidR="004630E3" w:rsidRPr="00BE781D" w:rsidRDefault="00BA0C07" w:rsidP="00C56AF5">
      <w:pPr>
        <w:pStyle w:val="ListParagraph"/>
        <w:spacing w:after="0" w:line="240" w:lineRule="auto"/>
        <w:ind w:left="0"/>
        <w:rPr>
          <w:rFonts w:ascii="Arial" w:hAnsi="Arial" w:cs="Arial"/>
          <w:sz w:val="24"/>
          <w:szCs w:val="24"/>
        </w:rPr>
      </w:pPr>
      <w:r w:rsidRPr="00BE781D">
        <w:rPr>
          <w:rFonts w:ascii="Arial" w:hAnsi="Arial" w:cs="Arial"/>
          <w:sz w:val="24"/>
          <w:szCs w:val="24"/>
        </w:rPr>
        <w:t>Public Resources Code</w:t>
      </w:r>
      <w:r w:rsidR="0065267E" w:rsidRPr="00BE781D">
        <w:rPr>
          <w:rFonts w:ascii="Arial" w:hAnsi="Arial" w:cs="Arial"/>
          <w:sz w:val="24"/>
          <w:szCs w:val="24"/>
        </w:rPr>
        <w:t xml:space="preserve"> (PRC)</w:t>
      </w:r>
      <w:r w:rsidRPr="00BE781D">
        <w:rPr>
          <w:rFonts w:ascii="Arial" w:hAnsi="Arial" w:cs="Arial"/>
          <w:sz w:val="24"/>
          <w:szCs w:val="24"/>
        </w:rPr>
        <w:t xml:space="preserve"> </w:t>
      </w:r>
      <w:r w:rsidR="00EC1266" w:rsidRPr="00BE781D">
        <w:rPr>
          <w:rFonts w:ascii="Arial" w:hAnsi="Arial" w:cs="Arial"/>
          <w:sz w:val="24"/>
          <w:szCs w:val="24"/>
        </w:rPr>
        <w:t xml:space="preserve">Section </w:t>
      </w:r>
      <w:r w:rsidRPr="00BE781D">
        <w:rPr>
          <w:rFonts w:ascii="Arial" w:hAnsi="Arial" w:cs="Arial"/>
          <w:sz w:val="24"/>
          <w:szCs w:val="24"/>
        </w:rPr>
        <w:t>21080.3.1 requires that, prior to the release of a Negative Declaration, Mitigated Negative Declaration, or Environmental Impact Report</w:t>
      </w:r>
      <w:r w:rsidR="00C76CF6" w:rsidRPr="00BE781D">
        <w:rPr>
          <w:rFonts w:ascii="Arial" w:hAnsi="Arial" w:cs="Arial"/>
          <w:sz w:val="24"/>
          <w:szCs w:val="24"/>
        </w:rPr>
        <w:t xml:space="preserve"> (EIR)</w:t>
      </w:r>
      <w:r w:rsidRPr="00BE781D">
        <w:rPr>
          <w:rFonts w:ascii="Arial" w:hAnsi="Arial" w:cs="Arial"/>
          <w:sz w:val="24"/>
          <w:szCs w:val="24"/>
        </w:rPr>
        <w:t xml:space="preserve"> for a project, the Lead Agency shall </w:t>
      </w:r>
      <w:r w:rsidR="003878A1" w:rsidRPr="00BE781D">
        <w:rPr>
          <w:rFonts w:ascii="Arial" w:hAnsi="Arial" w:cs="Arial"/>
          <w:sz w:val="24"/>
          <w:szCs w:val="24"/>
        </w:rPr>
        <w:t>(under certain conditions) begin consultation with</w:t>
      </w:r>
      <w:r w:rsidRPr="00BE781D">
        <w:rPr>
          <w:rFonts w:ascii="Arial" w:hAnsi="Arial" w:cs="Arial"/>
          <w:sz w:val="24"/>
          <w:szCs w:val="24"/>
        </w:rPr>
        <w:t xml:space="preserve"> a California Native American tribe that is traditionally and culturally aff</w:t>
      </w:r>
      <w:r w:rsidR="003878A1" w:rsidRPr="00BE781D">
        <w:rPr>
          <w:rFonts w:ascii="Arial" w:hAnsi="Arial" w:cs="Arial"/>
          <w:sz w:val="24"/>
          <w:szCs w:val="24"/>
        </w:rPr>
        <w:t>i</w:t>
      </w:r>
      <w:r w:rsidRPr="00BE781D">
        <w:rPr>
          <w:rFonts w:ascii="Arial" w:hAnsi="Arial" w:cs="Arial"/>
          <w:sz w:val="24"/>
          <w:szCs w:val="24"/>
        </w:rPr>
        <w:t xml:space="preserve">liated with the geographic area of the project.  </w:t>
      </w:r>
      <w:r w:rsidR="004630E3" w:rsidRPr="00BE781D">
        <w:rPr>
          <w:rFonts w:ascii="Arial" w:hAnsi="Arial" w:cs="Arial"/>
          <w:sz w:val="24"/>
          <w:szCs w:val="24"/>
        </w:rPr>
        <w:t>PRC</w:t>
      </w:r>
      <w:r w:rsidR="00F971BC" w:rsidRPr="00BE781D">
        <w:rPr>
          <w:rFonts w:ascii="Arial" w:hAnsi="Arial" w:cs="Arial"/>
          <w:sz w:val="24"/>
          <w:szCs w:val="24"/>
        </w:rPr>
        <w:t xml:space="preserve"> </w:t>
      </w:r>
      <w:r w:rsidR="00EC1266" w:rsidRPr="00BE781D">
        <w:rPr>
          <w:rFonts w:ascii="Arial" w:hAnsi="Arial" w:cs="Arial"/>
          <w:sz w:val="24"/>
          <w:szCs w:val="24"/>
        </w:rPr>
        <w:t xml:space="preserve">Section </w:t>
      </w:r>
      <w:r w:rsidR="004630E3" w:rsidRPr="00BE781D">
        <w:rPr>
          <w:rFonts w:ascii="Arial" w:hAnsi="Arial" w:cs="Arial"/>
          <w:sz w:val="24"/>
          <w:szCs w:val="24"/>
        </w:rPr>
        <w:t xml:space="preserve">75102 requires that, prior to the adoption of a Negative Declaration or </w:t>
      </w:r>
      <w:r w:rsidR="00C76CF6" w:rsidRPr="00BE781D">
        <w:rPr>
          <w:rFonts w:ascii="Arial" w:hAnsi="Arial" w:cs="Arial"/>
          <w:sz w:val="24"/>
          <w:szCs w:val="24"/>
        </w:rPr>
        <w:t>EIR</w:t>
      </w:r>
      <w:r w:rsidR="004630E3" w:rsidRPr="00BE781D">
        <w:rPr>
          <w:rFonts w:ascii="Arial" w:hAnsi="Arial" w:cs="Arial"/>
          <w:sz w:val="24"/>
          <w:szCs w:val="24"/>
        </w:rPr>
        <w:t xml:space="preserve"> for any project, the Lead Agency shall notify the proposed action to a California Native American tribe that is on the contact list maintained by the Native American Heritage Commission</w:t>
      </w:r>
      <w:r w:rsidR="00BB0AB3" w:rsidRPr="00BE781D">
        <w:rPr>
          <w:rFonts w:ascii="Arial" w:hAnsi="Arial" w:cs="Arial"/>
          <w:sz w:val="24"/>
          <w:szCs w:val="24"/>
        </w:rPr>
        <w:t xml:space="preserve"> (NAHC)</w:t>
      </w:r>
      <w:r w:rsidR="004630E3" w:rsidRPr="00BE781D">
        <w:rPr>
          <w:rFonts w:ascii="Arial" w:hAnsi="Arial" w:cs="Arial"/>
          <w:sz w:val="24"/>
          <w:szCs w:val="24"/>
        </w:rPr>
        <w:t xml:space="preserve"> if that tribe has traditional lands located within the area of the proposed project.</w:t>
      </w:r>
      <w:r w:rsidR="00386E13" w:rsidRPr="00BE781D">
        <w:rPr>
          <w:rFonts w:ascii="Arial" w:hAnsi="Arial" w:cs="Arial"/>
          <w:sz w:val="24"/>
          <w:szCs w:val="24"/>
        </w:rPr>
        <w:t xml:space="preserve"> </w:t>
      </w:r>
      <w:r w:rsidR="00BB0AB3" w:rsidRPr="00BE781D">
        <w:rPr>
          <w:rFonts w:ascii="Arial" w:hAnsi="Arial" w:cs="Arial"/>
          <w:sz w:val="24"/>
          <w:szCs w:val="24"/>
        </w:rPr>
        <w:t xml:space="preserve"> </w:t>
      </w:r>
      <w:r w:rsidR="00386E13" w:rsidRPr="00BE781D">
        <w:rPr>
          <w:rFonts w:ascii="Arial" w:hAnsi="Arial" w:cs="Arial"/>
          <w:sz w:val="24"/>
          <w:szCs w:val="24"/>
        </w:rPr>
        <w:t>See Appendix C for the Office of Planning and Research’s (OPR) procedures for tribal consultation for General Plans and Specific Plans as guidance to meeting the Native American Tribe Notification requirement</w:t>
      </w:r>
      <w:r w:rsidR="00666B75" w:rsidRPr="00BE781D">
        <w:rPr>
          <w:rFonts w:ascii="Arial" w:hAnsi="Arial" w:cs="Arial"/>
          <w:sz w:val="24"/>
          <w:szCs w:val="24"/>
        </w:rPr>
        <w:t>.</w:t>
      </w:r>
    </w:p>
    <w:p w14:paraId="6489FF3D" w14:textId="20BF473A" w:rsidR="004630E3" w:rsidRPr="00BE781D" w:rsidRDefault="00C57693" w:rsidP="00055C7B">
      <w:pPr>
        <w:pStyle w:val="ListParagraph"/>
        <w:tabs>
          <w:tab w:val="left" w:pos="1268"/>
        </w:tabs>
        <w:spacing w:after="0" w:line="240" w:lineRule="auto"/>
        <w:ind w:left="0"/>
        <w:rPr>
          <w:rFonts w:ascii="Arial" w:hAnsi="Arial" w:cs="Arial"/>
          <w:b/>
          <w:color w:val="365F91" w:themeColor="accent1" w:themeShade="BF"/>
          <w:sz w:val="24"/>
          <w:szCs w:val="24"/>
        </w:rPr>
      </w:pPr>
      <w:r w:rsidRPr="00BE781D">
        <w:rPr>
          <w:rFonts w:ascii="Arial" w:hAnsi="Arial" w:cs="Arial"/>
          <w:b/>
          <w:color w:val="365F91" w:themeColor="accent1" w:themeShade="BF"/>
          <w:sz w:val="24"/>
          <w:szCs w:val="24"/>
        </w:rPr>
        <w:tab/>
      </w:r>
    </w:p>
    <w:p w14:paraId="1D11B7EE" w14:textId="29C534B2" w:rsidR="004630E3" w:rsidRPr="00BE781D" w:rsidRDefault="00A869BB" w:rsidP="00055C7B">
      <w:pPr>
        <w:pStyle w:val="Heading2"/>
        <w:numPr>
          <w:ilvl w:val="0"/>
          <w:numId w:val="17"/>
        </w:numPr>
        <w:spacing w:before="0" w:line="240" w:lineRule="auto"/>
        <w:ind w:left="720" w:hanging="720"/>
        <w:contextualSpacing/>
        <w:rPr>
          <w:rFonts w:cs="Arial"/>
          <w:sz w:val="24"/>
          <w:szCs w:val="24"/>
        </w:rPr>
      </w:pPr>
      <w:bookmarkStart w:id="214" w:name="_Toc449078365"/>
      <w:bookmarkStart w:id="215" w:name="_Toc491333760"/>
      <w:bookmarkStart w:id="216" w:name="_Toc449690853"/>
      <w:bookmarkStart w:id="217" w:name="_Toc57636339"/>
      <w:r w:rsidRPr="00BE781D">
        <w:rPr>
          <w:rFonts w:cs="Arial"/>
          <w:sz w:val="24"/>
          <w:szCs w:val="24"/>
        </w:rPr>
        <w:t>Related Litigation</w:t>
      </w:r>
      <w:bookmarkEnd w:id="214"/>
      <w:bookmarkEnd w:id="215"/>
      <w:bookmarkEnd w:id="216"/>
      <w:bookmarkEnd w:id="217"/>
    </w:p>
    <w:p w14:paraId="4BC9E719" w14:textId="77777777" w:rsidR="00A869BB" w:rsidRPr="00BE781D" w:rsidRDefault="00A869BB" w:rsidP="004B4378">
      <w:pPr>
        <w:pStyle w:val="ListParagraph"/>
        <w:spacing w:after="0" w:line="240" w:lineRule="auto"/>
        <w:ind w:left="0"/>
        <w:rPr>
          <w:rFonts w:ascii="Arial" w:hAnsi="Arial" w:cs="Arial"/>
          <w:sz w:val="24"/>
          <w:szCs w:val="24"/>
        </w:rPr>
      </w:pPr>
      <w:r w:rsidRPr="00BE781D">
        <w:rPr>
          <w:rFonts w:ascii="Arial" w:hAnsi="Arial" w:cs="Arial"/>
          <w:sz w:val="24"/>
          <w:szCs w:val="24"/>
        </w:rPr>
        <w:t>A grantee cannot use funds from any disbursement under a grant agreement to pay costs associated with any litigation the grantee pursues.  Regardless of whether the project is the subject of litigation, the grantee agrees to complete the project funded by the grant agreement or to repay all grant funds plus interest.</w:t>
      </w:r>
    </w:p>
    <w:p w14:paraId="51853EA5" w14:textId="77777777" w:rsidR="003A4462" w:rsidRPr="00BE781D" w:rsidRDefault="003A4462" w:rsidP="00055C7B">
      <w:pPr>
        <w:pStyle w:val="ListParagraph"/>
        <w:spacing w:after="0" w:line="240" w:lineRule="auto"/>
        <w:ind w:left="0"/>
        <w:rPr>
          <w:rFonts w:ascii="Arial" w:hAnsi="Arial" w:cs="Arial"/>
          <w:b/>
          <w:sz w:val="24"/>
          <w:szCs w:val="24"/>
        </w:rPr>
      </w:pPr>
    </w:p>
    <w:p w14:paraId="7FC12E9B" w14:textId="15058602" w:rsidR="004630E3" w:rsidRPr="00BE781D" w:rsidRDefault="004630E3" w:rsidP="00055C7B">
      <w:pPr>
        <w:pStyle w:val="Heading2"/>
        <w:numPr>
          <w:ilvl w:val="0"/>
          <w:numId w:val="17"/>
        </w:numPr>
        <w:spacing w:before="0" w:line="240" w:lineRule="auto"/>
        <w:ind w:left="720" w:hanging="720"/>
        <w:contextualSpacing/>
        <w:rPr>
          <w:rFonts w:cs="Arial"/>
          <w:sz w:val="24"/>
          <w:szCs w:val="24"/>
        </w:rPr>
      </w:pPr>
      <w:bookmarkStart w:id="218" w:name="_Toc449078366"/>
      <w:bookmarkStart w:id="219" w:name="_Toc491333761"/>
      <w:bookmarkStart w:id="220" w:name="_Toc449690854"/>
      <w:bookmarkStart w:id="221" w:name="_Toc57636340"/>
      <w:r w:rsidRPr="00BE781D">
        <w:rPr>
          <w:rFonts w:cs="Arial"/>
          <w:sz w:val="24"/>
          <w:szCs w:val="24"/>
        </w:rPr>
        <w:t>Compliance with Emergency Drought Regulations</w:t>
      </w:r>
      <w:bookmarkEnd w:id="218"/>
      <w:bookmarkEnd w:id="219"/>
      <w:bookmarkEnd w:id="220"/>
      <w:bookmarkEnd w:id="221"/>
    </w:p>
    <w:p w14:paraId="3125FB60" w14:textId="632EDD69" w:rsidR="004630E3" w:rsidRPr="00BE781D" w:rsidRDefault="004630E3" w:rsidP="004B4378">
      <w:pPr>
        <w:pStyle w:val="ListParagraph"/>
        <w:spacing w:after="0" w:line="240" w:lineRule="auto"/>
        <w:ind w:left="0"/>
        <w:rPr>
          <w:rFonts w:ascii="Arial" w:hAnsi="Arial" w:cs="Arial"/>
          <w:b/>
          <w:sz w:val="24"/>
          <w:szCs w:val="24"/>
        </w:rPr>
      </w:pPr>
      <w:r w:rsidRPr="00BE781D">
        <w:rPr>
          <w:rFonts w:ascii="Arial" w:hAnsi="Arial" w:cs="Arial"/>
          <w:sz w:val="24"/>
          <w:szCs w:val="24"/>
        </w:rPr>
        <w:t xml:space="preserve">A grantee shall comply with </w:t>
      </w:r>
      <w:r w:rsidRPr="00150319">
        <w:rPr>
          <w:rFonts w:ascii="Arial" w:hAnsi="Arial" w:cs="Arial"/>
          <w:strike/>
          <w:sz w:val="24"/>
          <w:szCs w:val="24"/>
        </w:rPr>
        <w:t xml:space="preserve">the </w:t>
      </w:r>
      <w:r w:rsidR="00211CF3" w:rsidRPr="00150319">
        <w:rPr>
          <w:rFonts w:ascii="Arial" w:hAnsi="Arial" w:cs="Arial"/>
          <w:color w:val="FF0000"/>
          <w:sz w:val="24"/>
          <w:szCs w:val="24"/>
        </w:rPr>
        <w:t>applicable</w:t>
      </w:r>
      <w:r w:rsidR="00211CF3">
        <w:rPr>
          <w:rFonts w:ascii="Arial" w:hAnsi="Arial" w:cs="Arial"/>
          <w:sz w:val="24"/>
          <w:szCs w:val="24"/>
        </w:rPr>
        <w:t xml:space="preserve"> </w:t>
      </w:r>
      <w:r w:rsidRPr="00BE781D">
        <w:rPr>
          <w:rFonts w:ascii="Arial" w:hAnsi="Arial" w:cs="Arial"/>
          <w:sz w:val="24"/>
          <w:szCs w:val="24"/>
        </w:rPr>
        <w:t>State Water Board</w:t>
      </w:r>
      <w:r w:rsidRPr="00150319">
        <w:rPr>
          <w:rFonts w:ascii="Arial" w:hAnsi="Arial" w:cs="Arial"/>
          <w:strike/>
          <w:sz w:val="24"/>
          <w:szCs w:val="24"/>
        </w:rPr>
        <w:t xml:space="preserve">’s Drought Emergency Water Conservation </w:t>
      </w:r>
      <w:r w:rsidRPr="00BE781D">
        <w:rPr>
          <w:rFonts w:ascii="Arial" w:hAnsi="Arial" w:cs="Arial"/>
          <w:sz w:val="24"/>
          <w:szCs w:val="24"/>
        </w:rPr>
        <w:t xml:space="preserve">regulations in </w:t>
      </w:r>
      <w:r w:rsidRPr="00150319">
        <w:rPr>
          <w:rFonts w:ascii="Arial" w:hAnsi="Arial" w:cs="Arial"/>
          <w:strike/>
          <w:sz w:val="24"/>
          <w:szCs w:val="24"/>
        </w:rPr>
        <w:t>Section</w:t>
      </w:r>
      <w:r w:rsidR="000A1D55" w:rsidRPr="00150319">
        <w:rPr>
          <w:rFonts w:ascii="Arial" w:hAnsi="Arial" w:cs="Arial"/>
          <w:strike/>
          <w:sz w:val="24"/>
          <w:szCs w:val="24"/>
        </w:rPr>
        <w:t>s</w:t>
      </w:r>
      <w:r w:rsidRPr="00150319">
        <w:rPr>
          <w:rFonts w:ascii="Arial" w:hAnsi="Arial" w:cs="Arial"/>
          <w:strike/>
          <w:sz w:val="24"/>
          <w:szCs w:val="24"/>
        </w:rPr>
        <w:t xml:space="preserve"> 863-866 of </w:t>
      </w:r>
      <w:r w:rsidRPr="00BE781D">
        <w:rPr>
          <w:rFonts w:ascii="Arial" w:hAnsi="Arial" w:cs="Arial"/>
          <w:sz w:val="24"/>
          <w:szCs w:val="24"/>
        </w:rPr>
        <w:t>title 23 of the California Code of Regulations.</w:t>
      </w:r>
    </w:p>
    <w:p w14:paraId="65CE14E0" w14:textId="77777777" w:rsidR="003A4462" w:rsidRPr="00BE781D" w:rsidRDefault="003A4462" w:rsidP="00055C7B">
      <w:pPr>
        <w:pStyle w:val="ListParagraph"/>
        <w:spacing w:after="0" w:line="240" w:lineRule="auto"/>
        <w:ind w:left="0"/>
        <w:rPr>
          <w:rFonts w:ascii="Arial" w:hAnsi="Arial" w:cs="Arial"/>
          <w:b/>
          <w:sz w:val="24"/>
          <w:szCs w:val="24"/>
        </w:rPr>
      </w:pPr>
    </w:p>
    <w:p w14:paraId="2E03B390" w14:textId="05A7C3DE" w:rsidR="004630E3" w:rsidRPr="00BE781D" w:rsidRDefault="004630E3" w:rsidP="004B4378">
      <w:pPr>
        <w:pStyle w:val="Heading2"/>
        <w:numPr>
          <w:ilvl w:val="0"/>
          <w:numId w:val="17"/>
        </w:numPr>
        <w:spacing w:before="0" w:line="240" w:lineRule="auto"/>
        <w:ind w:left="720" w:hanging="720"/>
        <w:contextualSpacing/>
        <w:rPr>
          <w:rFonts w:cs="Arial"/>
          <w:sz w:val="24"/>
          <w:szCs w:val="24"/>
        </w:rPr>
      </w:pPr>
      <w:bookmarkStart w:id="222" w:name="_Toc449078367"/>
      <w:bookmarkStart w:id="223" w:name="_Toc491333762"/>
      <w:bookmarkStart w:id="224" w:name="_Toc449690855"/>
      <w:bookmarkStart w:id="225" w:name="_Toc57636341"/>
      <w:r w:rsidRPr="00BE781D">
        <w:rPr>
          <w:rFonts w:cs="Arial"/>
          <w:sz w:val="24"/>
          <w:szCs w:val="24"/>
        </w:rPr>
        <w:t>Project Assessment and Evaluation Plan</w:t>
      </w:r>
      <w:r w:rsidR="00791BE6" w:rsidRPr="00BE781D">
        <w:rPr>
          <w:rFonts w:cs="Arial"/>
          <w:sz w:val="24"/>
          <w:szCs w:val="24"/>
        </w:rPr>
        <w:t xml:space="preserve"> (PAEP)</w:t>
      </w:r>
      <w:bookmarkEnd w:id="222"/>
      <w:bookmarkEnd w:id="223"/>
      <w:bookmarkEnd w:id="224"/>
      <w:bookmarkEnd w:id="225"/>
    </w:p>
    <w:p w14:paraId="5F0C5B26" w14:textId="7236FA09" w:rsidR="00C6092D" w:rsidRPr="00BE781D" w:rsidRDefault="00C6092D" w:rsidP="00C56AF5">
      <w:pPr>
        <w:spacing w:after="0" w:line="240" w:lineRule="auto"/>
        <w:contextualSpacing/>
        <w:rPr>
          <w:rFonts w:ascii="Arial" w:hAnsi="Arial" w:cs="Arial"/>
          <w:sz w:val="24"/>
          <w:szCs w:val="24"/>
        </w:rPr>
      </w:pPr>
      <w:r w:rsidRPr="00BE781D">
        <w:rPr>
          <w:rFonts w:ascii="Arial" w:hAnsi="Arial" w:cs="Arial"/>
          <w:sz w:val="24"/>
          <w:szCs w:val="24"/>
        </w:rPr>
        <w:t xml:space="preserve">Grantees are required to assess and report on project effectiveness.  </w:t>
      </w:r>
      <w:r w:rsidR="00C62F38" w:rsidRPr="00BE781D">
        <w:rPr>
          <w:rFonts w:ascii="Arial" w:hAnsi="Arial" w:cs="Arial"/>
          <w:sz w:val="24"/>
          <w:szCs w:val="24"/>
        </w:rPr>
        <w:t xml:space="preserve">Such reporting is required to ensure </w:t>
      </w:r>
      <w:r w:rsidR="00791BE6" w:rsidRPr="00BE781D">
        <w:rPr>
          <w:rFonts w:ascii="Arial" w:hAnsi="Arial" w:cs="Arial"/>
          <w:sz w:val="24"/>
          <w:szCs w:val="24"/>
        </w:rPr>
        <w:t xml:space="preserve">that </w:t>
      </w:r>
      <w:r w:rsidR="00C62F38" w:rsidRPr="00BE781D">
        <w:rPr>
          <w:rFonts w:ascii="Arial" w:hAnsi="Arial" w:cs="Arial"/>
          <w:sz w:val="24"/>
          <w:szCs w:val="24"/>
        </w:rPr>
        <w:t xml:space="preserve">the State Water Board meets its obligation to establish metrics of success (Water Code </w:t>
      </w:r>
      <w:r w:rsidR="00EC1266" w:rsidRPr="00BE781D">
        <w:rPr>
          <w:rFonts w:ascii="Arial" w:hAnsi="Arial" w:cs="Arial"/>
          <w:sz w:val="24"/>
          <w:szCs w:val="24"/>
        </w:rPr>
        <w:t xml:space="preserve">section </w:t>
      </w:r>
      <w:r w:rsidR="00C62F38" w:rsidRPr="00BE781D">
        <w:rPr>
          <w:rFonts w:ascii="Arial" w:hAnsi="Arial" w:cs="Arial"/>
          <w:sz w:val="24"/>
          <w:szCs w:val="24"/>
        </w:rPr>
        <w:t xml:space="preserve">79716).  At a minimum, implementation projects must include one or more of the metrics of success identified in Section </w:t>
      </w:r>
      <w:r w:rsidR="006C577E" w:rsidRPr="00BE781D">
        <w:rPr>
          <w:rFonts w:ascii="Arial" w:hAnsi="Arial" w:cs="Arial"/>
          <w:sz w:val="24"/>
          <w:szCs w:val="24"/>
        </w:rPr>
        <w:t>8</w:t>
      </w:r>
      <w:r w:rsidR="00C62F38" w:rsidRPr="00BE781D">
        <w:rPr>
          <w:rFonts w:ascii="Arial" w:hAnsi="Arial" w:cs="Arial"/>
          <w:sz w:val="24"/>
          <w:szCs w:val="24"/>
        </w:rPr>
        <w:t>.</w:t>
      </w:r>
    </w:p>
    <w:p w14:paraId="7811B7B6" w14:textId="77777777" w:rsidR="00543017" w:rsidRPr="00BE781D" w:rsidRDefault="00543017" w:rsidP="00C56AF5">
      <w:pPr>
        <w:spacing w:after="0" w:line="240" w:lineRule="auto"/>
        <w:contextualSpacing/>
        <w:rPr>
          <w:rFonts w:ascii="Arial" w:hAnsi="Arial" w:cs="Arial"/>
          <w:sz w:val="24"/>
          <w:szCs w:val="24"/>
        </w:rPr>
      </w:pPr>
    </w:p>
    <w:p w14:paraId="5AC1CB6F" w14:textId="01A737C6" w:rsidR="00C6092D" w:rsidRPr="00BE781D" w:rsidRDefault="00C6092D" w:rsidP="00C56AF5">
      <w:pPr>
        <w:spacing w:after="0" w:line="240" w:lineRule="auto"/>
        <w:contextualSpacing/>
        <w:rPr>
          <w:rFonts w:ascii="Arial" w:hAnsi="Arial" w:cs="Arial"/>
          <w:sz w:val="24"/>
          <w:szCs w:val="24"/>
        </w:rPr>
      </w:pPr>
      <w:r w:rsidRPr="00BE781D">
        <w:rPr>
          <w:rFonts w:ascii="Arial" w:hAnsi="Arial" w:cs="Arial"/>
          <w:sz w:val="24"/>
          <w:szCs w:val="24"/>
        </w:rPr>
        <w:t xml:space="preserve">All </w:t>
      </w:r>
      <w:r w:rsidR="00177014" w:rsidRPr="00BE781D">
        <w:rPr>
          <w:rFonts w:ascii="Arial" w:hAnsi="Arial" w:cs="Arial"/>
          <w:sz w:val="24"/>
          <w:szCs w:val="24"/>
        </w:rPr>
        <w:t>implementation</w:t>
      </w:r>
      <w:r w:rsidRPr="00BE781D">
        <w:rPr>
          <w:rFonts w:ascii="Arial" w:hAnsi="Arial" w:cs="Arial"/>
          <w:sz w:val="24"/>
          <w:szCs w:val="24"/>
        </w:rPr>
        <w:t xml:space="preserve"> </w:t>
      </w:r>
      <w:r w:rsidR="00DD20A6" w:rsidRPr="00BE781D">
        <w:rPr>
          <w:rFonts w:ascii="Arial" w:hAnsi="Arial" w:cs="Arial"/>
          <w:sz w:val="24"/>
          <w:szCs w:val="24"/>
        </w:rPr>
        <w:t>p</w:t>
      </w:r>
      <w:r w:rsidRPr="00BE781D">
        <w:rPr>
          <w:rFonts w:ascii="Arial" w:hAnsi="Arial" w:cs="Arial"/>
          <w:sz w:val="24"/>
          <w:szCs w:val="24"/>
        </w:rPr>
        <w:t xml:space="preserve">roposals must include a PAEP table to summarize how project performance will be assessed, evaluated, and reported.  The goals of a PAEP are to:  </w:t>
      </w:r>
    </w:p>
    <w:p w14:paraId="57A64727" w14:textId="77777777" w:rsidR="00C6092D" w:rsidRPr="00BE781D" w:rsidRDefault="00C6092D" w:rsidP="002F6829">
      <w:pPr>
        <w:pStyle w:val="ListParagraph"/>
        <w:numPr>
          <w:ilvl w:val="0"/>
          <w:numId w:val="22"/>
        </w:numPr>
        <w:spacing w:after="0" w:line="240" w:lineRule="auto"/>
        <w:ind w:left="1260"/>
        <w:rPr>
          <w:rFonts w:ascii="Arial" w:hAnsi="Arial" w:cs="Arial"/>
          <w:sz w:val="24"/>
          <w:szCs w:val="24"/>
        </w:rPr>
      </w:pPr>
      <w:r w:rsidRPr="00BE781D">
        <w:rPr>
          <w:rFonts w:ascii="Arial" w:hAnsi="Arial" w:cs="Arial"/>
          <w:sz w:val="24"/>
          <w:szCs w:val="24"/>
        </w:rPr>
        <w:t>Provide a framework for assessment and evaluation of project performance;</w:t>
      </w:r>
    </w:p>
    <w:p w14:paraId="2104773D" w14:textId="77777777" w:rsidR="00C6092D" w:rsidRPr="00BE781D" w:rsidRDefault="00C6092D" w:rsidP="00E42CFD">
      <w:pPr>
        <w:pStyle w:val="ListParagraph"/>
        <w:numPr>
          <w:ilvl w:val="0"/>
          <w:numId w:val="22"/>
        </w:numPr>
        <w:spacing w:after="0" w:line="240" w:lineRule="auto"/>
        <w:ind w:left="1260"/>
        <w:rPr>
          <w:rFonts w:ascii="Arial" w:hAnsi="Arial" w:cs="Arial"/>
          <w:sz w:val="24"/>
          <w:szCs w:val="24"/>
        </w:rPr>
      </w:pPr>
      <w:r w:rsidRPr="00BE781D">
        <w:rPr>
          <w:rFonts w:ascii="Arial" w:hAnsi="Arial" w:cs="Arial"/>
          <w:sz w:val="24"/>
          <w:szCs w:val="24"/>
        </w:rPr>
        <w:t>Identify measures that can be used to monitor progress towards achieving project goals and desired outcomes; and</w:t>
      </w:r>
    </w:p>
    <w:p w14:paraId="435F315B" w14:textId="5A08558C" w:rsidR="00C6092D" w:rsidRPr="00BE781D" w:rsidRDefault="00C6092D">
      <w:pPr>
        <w:pStyle w:val="ListParagraph"/>
        <w:numPr>
          <w:ilvl w:val="0"/>
          <w:numId w:val="22"/>
        </w:numPr>
        <w:spacing w:after="0" w:line="240" w:lineRule="auto"/>
        <w:ind w:left="1260"/>
        <w:rPr>
          <w:rFonts w:ascii="Arial" w:hAnsi="Arial" w:cs="Arial"/>
          <w:sz w:val="24"/>
          <w:szCs w:val="24"/>
        </w:rPr>
      </w:pPr>
      <w:r w:rsidRPr="00BE781D">
        <w:rPr>
          <w:rFonts w:ascii="Arial" w:hAnsi="Arial" w:cs="Arial"/>
          <w:sz w:val="24"/>
          <w:szCs w:val="24"/>
        </w:rPr>
        <w:t xml:space="preserve">Provide a tool for grantees and </w:t>
      </w:r>
      <w:r w:rsidR="00422110" w:rsidRPr="00BE781D">
        <w:rPr>
          <w:rFonts w:ascii="Arial" w:hAnsi="Arial" w:cs="Arial"/>
          <w:sz w:val="24"/>
          <w:szCs w:val="24"/>
        </w:rPr>
        <w:t xml:space="preserve">State Water Board’s </w:t>
      </w:r>
      <w:r w:rsidR="00BB0AB3" w:rsidRPr="00BE781D">
        <w:rPr>
          <w:rFonts w:ascii="Arial" w:hAnsi="Arial" w:cs="Arial"/>
          <w:sz w:val="24"/>
          <w:szCs w:val="24"/>
        </w:rPr>
        <w:t>G</w:t>
      </w:r>
      <w:r w:rsidRPr="00BE781D">
        <w:rPr>
          <w:rFonts w:ascii="Arial" w:hAnsi="Arial" w:cs="Arial"/>
          <w:sz w:val="24"/>
          <w:szCs w:val="24"/>
        </w:rPr>
        <w:t xml:space="preserve">rant </w:t>
      </w:r>
      <w:r w:rsidR="00BB0AB3" w:rsidRPr="00BE781D">
        <w:rPr>
          <w:rFonts w:ascii="Arial" w:hAnsi="Arial" w:cs="Arial"/>
          <w:sz w:val="24"/>
          <w:szCs w:val="24"/>
        </w:rPr>
        <w:t>M</w:t>
      </w:r>
      <w:r w:rsidRPr="00BE781D">
        <w:rPr>
          <w:rFonts w:ascii="Arial" w:hAnsi="Arial" w:cs="Arial"/>
          <w:sz w:val="24"/>
          <w:szCs w:val="24"/>
        </w:rPr>
        <w:t xml:space="preserve">anagers </w:t>
      </w:r>
      <w:r w:rsidR="00422110" w:rsidRPr="00BE781D">
        <w:rPr>
          <w:rFonts w:ascii="Arial" w:hAnsi="Arial" w:cs="Arial"/>
          <w:sz w:val="24"/>
          <w:szCs w:val="24"/>
        </w:rPr>
        <w:t xml:space="preserve">(Grant Managers) </w:t>
      </w:r>
      <w:r w:rsidRPr="00BE781D">
        <w:rPr>
          <w:rFonts w:ascii="Arial" w:hAnsi="Arial" w:cs="Arial"/>
          <w:sz w:val="24"/>
          <w:szCs w:val="24"/>
        </w:rPr>
        <w:t>to monitor and measure project progress and guide final project performance reporting that will fulfill the grant agreement requirements.</w:t>
      </w:r>
    </w:p>
    <w:p w14:paraId="35F553DD" w14:textId="77777777" w:rsidR="00543017" w:rsidRPr="00BE781D" w:rsidRDefault="00543017">
      <w:pPr>
        <w:spacing w:after="0" w:line="240" w:lineRule="auto"/>
        <w:contextualSpacing/>
        <w:rPr>
          <w:rFonts w:ascii="Arial" w:hAnsi="Arial" w:cs="Arial"/>
          <w:sz w:val="24"/>
          <w:szCs w:val="24"/>
        </w:rPr>
      </w:pPr>
    </w:p>
    <w:p w14:paraId="1F9F1D07" w14:textId="02EAE37E" w:rsidR="00C6092D" w:rsidRPr="00BE781D" w:rsidRDefault="00C6092D">
      <w:pPr>
        <w:spacing w:after="0" w:line="240" w:lineRule="auto"/>
        <w:contextualSpacing/>
        <w:rPr>
          <w:rFonts w:ascii="Arial" w:hAnsi="Arial" w:cs="Arial"/>
          <w:sz w:val="24"/>
          <w:szCs w:val="24"/>
        </w:rPr>
      </w:pPr>
      <w:r w:rsidRPr="00BE781D">
        <w:rPr>
          <w:rFonts w:ascii="Arial" w:hAnsi="Arial" w:cs="Arial"/>
          <w:sz w:val="24"/>
          <w:szCs w:val="24"/>
        </w:rPr>
        <w:t xml:space="preserve">In addition, grantees must submit an updated PAEP after the grant agreement is executed and make annual updates thereafter for the term of the agreement.  The PAEP must include a summary of project goals, the appropriate performance measures to track the project progress, and measurable targets that the applicant thinks are feasible to meet during the project period. </w:t>
      </w:r>
      <w:r w:rsidR="00DF267D" w:rsidRPr="00BE781D">
        <w:rPr>
          <w:rFonts w:ascii="Arial" w:hAnsi="Arial" w:cs="Arial"/>
          <w:sz w:val="24"/>
          <w:szCs w:val="24"/>
        </w:rPr>
        <w:t xml:space="preserve"> </w:t>
      </w:r>
      <w:r w:rsidRPr="00BE781D">
        <w:rPr>
          <w:rFonts w:ascii="Arial" w:hAnsi="Arial" w:cs="Arial"/>
          <w:sz w:val="24"/>
          <w:szCs w:val="24"/>
        </w:rPr>
        <w:t>The PAEP is not intended to be a monitoring plan</w:t>
      </w:r>
      <w:r w:rsidR="001B5553" w:rsidRPr="00BE781D">
        <w:rPr>
          <w:rFonts w:ascii="Arial" w:hAnsi="Arial" w:cs="Arial"/>
          <w:sz w:val="24"/>
          <w:szCs w:val="24"/>
        </w:rPr>
        <w:t xml:space="preserve"> (MP)</w:t>
      </w:r>
      <w:r w:rsidRPr="00BE781D">
        <w:rPr>
          <w:rFonts w:ascii="Arial" w:hAnsi="Arial" w:cs="Arial"/>
          <w:sz w:val="24"/>
          <w:szCs w:val="24"/>
        </w:rPr>
        <w:t xml:space="preserve">.  PAEP guidance </w:t>
      </w:r>
      <w:r w:rsidR="00DA52F4" w:rsidRPr="00BE781D">
        <w:rPr>
          <w:rFonts w:ascii="Arial" w:hAnsi="Arial" w:cs="Arial"/>
          <w:sz w:val="24"/>
          <w:szCs w:val="24"/>
        </w:rPr>
        <w:t>is</w:t>
      </w:r>
      <w:r w:rsidRPr="00BE781D">
        <w:rPr>
          <w:rFonts w:ascii="Arial" w:hAnsi="Arial" w:cs="Arial"/>
          <w:sz w:val="24"/>
          <w:szCs w:val="24"/>
        </w:rPr>
        <w:t xml:space="preserve"> provided </w:t>
      </w:r>
      <w:r w:rsidR="00DA52F4" w:rsidRPr="00BE781D">
        <w:rPr>
          <w:rFonts w:ascii="Arial" w:hAnsi="Arial" w:cs="Arial"/>
          <w:sz w:val="24"/>
          <w:szCs w:val="24"/>
        </w:rPr>
        <w:t>on</w:t>
      </w:r>
      <w:r w:rsidRPr="00BE781D">
        <w:rPr>
          <w:rFonts w:ascii="Arial" w:hAnsi="Arial" w:cs="Arial"/>
          <w:sz w:val="24"/>
          <w:szCs w:val="24"/>
        </w:rPr>
        <w:t xml:space="preserve"> the </w:t>
      </w:r>
      <w:hyperlink r:id="rId19" w:history="1">
        <w:r w:rsidR="0058294B">
          <w:rPr>
            <w:rStyle w:val="Hyperlink"/>
            <w:rFonts w:ascii="Arial" w:hAnsi="Arial" w:cs="Arial"/>
            <w:sz w:val="24"/>
            <w:szCs w:val="24"/>
          </w:rPr>
          <w:t>Proposition 1 Groundwater Sustainability website</w:t>
        </w:r>
      </w:hyperlink>
      <w:r w:rsidR="00DA52F4" w:rsidRPr="00BE781D">
        <w:rPr>
          <w:rFonts w:ascii="Arial" w:hAnsi="Arial" w:cs="Arial"/>
          <w:sz w:val="24"/>
          <w:szCs w:val="24"/>
        </w:rPr>
        <w:t>.</w:t>
      </w:r>
    </w:p>
    <w:p w14:paraId="6CEB080F" w14:textId="77777777" w:rsidR="003A4462" w:rsidRPr="00BE781D" w:rsidRDefault="003A4462" w:rsidP="00055C7B">
      <w:pPr>
        <w:spacing w:after="0" w:line="240" w:lineRule="auto"/>
        <w:contextualSpacing/>
        <w:rPr>
          <w:rFonts w:ascii="Arial" w:hAnsi="Arial" w:cs="Arial"/>
          <w:b/>
          <w:sz w:val="24"/>
          <w:szCs w:val="24"/>
        </w:rPr>
      </w:pPr>
    </w:p>
    <w:p w14:paraId="0FA1118D" w14:textId="4AADAFEE" w:rsidR="004630E3" w:rsidRPr="00BE781D" w:rsidRDefault="004630E3" w:rsidP="004B4378">
      <w:pPr>
        <w:pStyle w:val="Heading2"/>
        <w:numPr>
          <w:ilvl w:val="0"/>
          <w:numId w:val="17"/>
        </w:numPr>
        <w:spacing w:before="0" w:line="240" w:lineRule="auto"/>
        <w:ind w:left="720" w:hanging="720"/>
        <w:contextualSpacing/>
        <w:rPr>
          <w:rFonts w:cs="Arial"/>
          <w:sz w:val="24"/>
          <w:szCs w:val="24"/>
        </w:rPr>
      </w:pPr>
      <w:bookmarkStart w:id="226" w:name="_Toc449078368"/>
      <w:bookmarkStart w:id="227" w:name="_Toc491333763"/>
      <w:bookmarkStart w:id="228" w:name="_Toc449690856"/>
      <w:bookmarkStart w:id="229" w:name="_Toc57636342"/>
      <w:r w:rsidRPr="00BE781D">
        <w:rPr>
          <w:rFonts w:cs="Arial"/>
          <w:sz w:val="24"/>
          <w:szCs w:val="24"/>
        </w:rPr>
        <w:t>Monitoring</w:t>
      </w:r>
      <w:r w:rsidR="00B102CB" w:rsidRPr="00BE781D">
        <w:rPr>
          <w:rFonts w:cs="Arial"/>
          <w:sz w:val="24"/>
          <w:szCs w:val="24"/>
        </w:rPr>
        <w:t xml:space="preserve"> </w:t>
      </w:r>
      <w:r w:rsidRPr="00BE781D">
        <w:rPr>
          <w:rFonts w:cs="Arial"/>
          <w:sz w:val="24"/>
          <w:szCs w:val="24"/>
        </w:rPr>
        <w:t>Requirements</w:t>
      </w:r>
      <w:bookmarkEnd w:id="226"/>
      <w:bookmarkEnd w:id="227"/>
      <w:bookmarkEnd w:id="228"/>
      <w:bookmarkEnd w:id="229"/>
    </w:p>
    <w:p w14:paraId="312B097E" w14:textId="0FAF775D" w:rsidR="00B102CB" w:rsidRPr="00BE781D" w:rsidRDefault="00293AB6" w:rsidP="00C56AF5">
      <w:pPr>
        <w:pStyle w:val="ListParagraph"/>
        <w:spacing w:after="0" w:line="240" w:lineRule="auto"/>
        <w:ind w:left="0"/>
        <w:rPr>
          <w:rFonts w:ascii="Arial" w:hAnsi="Arial" w:cs="Arial"/>
          <w:sz w:val="24"/>
          <w:szCs w:val="24"/>
        </w:rPr>
      </w:pPr>
      <w:r w:rsidRPr="00BE781D">
        <w:rPr>
          <w:rFonts w:ascii="Arial" w:hAnsi="Arial" w:cs="Arial"/>
          <w:sz w:val="24"/>
          <w:szCs w:val="24"/>
        </w:rPr>
        <w:t xml:space="preserve">If project effectiveness is being evaluated through water quality, water quantity, or other environmental monitoring, the grantee must prepare a MP.  The MP must include a description of the monitoring program and objectives, types of constituents to be monitored, methodology, the frequency and duration of monitoring, and the sampling location for the monitoring activities. </w:t>
      </w:r>
    </w:p>
    <w:p w14:paraId="41020E0C" w14:textId="77777777" w:rsidR="003A4462" w:rsidRPr="00BE781D" w:rsidRDefault="003A4462" w:rsidP="00055C7B">
      <w:pPr>
        <w:spacing w:after="0" w:line="240" w:lineRule="auto"/>
        <w:contextualSpacing/>
        <w:rPr>
          <w:rFonts w:ascii="Arial" w:hAnsi="Arial" w:cs="Arial"/>
          <w:b/>
          <w:color w:val="365F91" w:themeColor="accent1" w:themeShade="BF"/>
          <w:sz w:val="24"/>
          <w:szCs w:val="24"/>
        </w:rPr>
      </w:pPr>
    </w:p>
    <w:p w14:paraId="06E1B130" w14:textId="6E9FDDD0" w:rsidR="004630E3" w:rsidRPr="00BE781D" w:rsidRDefault="004630E3" w:rsidP="004B4378">
      <w:pPr>
        <w:pStyle w:val="Heading2"/>
        <w:numPr>
          <w:ilvl w:val="0"/>
          <w:numId w:val="17"/>
        </w:numPr>
        <w:spacing w:before="0" w:line="240" w:lineRule="auto"/>
        <w:ind w:left="720" w:hanging="720"/>
        <w:contextualSpacing/>
        <w:rPr>
          <w:rFonts w:cs="Arial"/>
          <w:sz w:val="24"/>
          <w:szCs w:val="24"/>
        </w:rPr>
      </w:pPr>
      <w:bookmarkStart w:id="230" w:name="_Toc449078369"/>
      <w:bookmarkStart w:id="231" w:name="_Toc491333764"/>
      <w:bookmarkStart w:id="232" w:name="_Toc449690857"/>
      <w:bookmarkStart w:id="233" w:name="_Toc57636343"/>
      <w:r w:rsidRPr="00BE781D">
        <w:rPr>
          <w:rFonts w:cs="Arial"/>
          <w:sz w:val="24"/>
          <w:szCs w:val="24"/>
        </w:rPr>
        <w:t>Data Management</w:t>
      </w:r>
      <w:bookmarkEnd w:id="230"/>
      <w:bookmarkEnd w:id="231"/>
      <w:bookmarkEnd w:id="232"/>
      <w:bookmarkEnd w:id="233"/>
    </w:p>
    <w:p w14:paraId="1B573536" w14:textId="1A1B8311" w:rsidR="00530256" w:rsidRPr="00BE781D" w:rsidRDefault="00B102CB" w:rsidP="00C56AF5">
      <w:pPr>
        <w:pStyle w:val="ListParagraph"/>
        <w:spacing w:after="0" w:line="240" w:lineRule="auto"/>
        <w:ind w:left="0"/>
        <w:rPr>
          <w:rFonts w:ascii="Arial" w:hAnsi="Arial" w:cs="Arial"/>
          <w:sz w:val="24"/>
          <w:szCs w:val="24"/>
        </w:rPr>
      </w:pPr>
      <w:r w:rsidRPr="00BE781D">
        <w:rPr>
          <w:rFonts w:ascii="Arial" w:hAnsi="Arial" w:cs="Arial"/>
          <w:sz w:val="24"/>
          <w:szCs w:val="24"/>
        </w:rPr>
        <w:t xml:space="preserve">Projects must include appropriate data management activities so that </w:t>
      </w:r>
      <w:r w:rsidR="00241385" w:rsidRPr="00BE781D">
        <w:rPr>
          <w:rFonts w:ascii="Arial" w:hAnsi="Arial" w:cs="Arial"/>
          <w:sz w:val="24"/>
          <w:szCs w:val="24"/>
        </w:rPr>
        <w:t>g</w:t>
      </w:r>
      <w:r w:rsidR="001405B4" w:rsidRPr="00BE781D">
        <w:rPr>
          <w:rFonts w:ascii="Arial" w:hAnsi="Arial" w:cs="Arial"/>
          <w:sz w:val="24"/>
          <w:szCs w:val="24"/>
        </w:rPr>
        <w:t>rantee</w:t>
      </w:r>
      <w:r w:rsidR="00DE4E5B" w:rsidRPr="00BE781D">
        <w:rPr>
          <w:rFonts w:ascii="Arial" w:hAnsi="Arial" w:cs="Arial"/>
          <w:sz w:val="24"/>
          <w:szCs w:val="24"/>
        </w:rPr>
        <w:t>s</w:t>
      </w:r>
      <w:r w:rsidR="001405B4" w:rsidRPr="00BE781D">
        <w:rPr>
          <w:rFonts w:ascii="Arial" w:hAnsi="Arial" w:cs="Arial"/>
          <w:sz w:val="24"/>
          <w:szCs w:val="24"/>
        </w:rPr>
        <w:t xml:space="preserve"> can provide data in the format necessary to upload into the applicable</w:t>
      </w:r>
      <w:r w:rsidRPr="00BE781D">
        <w:rPr>
          <w:rFonts w:ascii="Arial" w:hAnsi="Arial" w:cs="Arial"/>
          <w:sz w:val="24"/>
          <w:szCs w:val="24"/>
        </w:rPr>
        <w:t xml:space="preserve"> statewide data systems. </w:t>
      </w:r>
      <w:r w:rsidR="00530256" w:rsidRPr="00BE781D">
        <w:rPr>
          <w:rFonts w:ascii="Arial" w:hAnsi="Arial" w:cs="Arial"/>
          <w:sz w:val="24"/>
          <w:szCs w:val="24"/>
        </w:rPr>
        <w:t xml:space="preserve"> </w:t>
      </w:r>
    </w:p>
    <w:p w14:paraId="7BA129FC" w14:textId="49B87F19" w:rsidR="00530256" w:rsidRPr="00BE781D" w:rsidRDefault="00B102CB" w:rsidP="00C56AF5">
      <w:pPr>
        <w:pStyle w:val="ListParagraph"/>
        <w:numPr>
          <w:ilvl w:val="0"/>
          <w:numId w:val="21"/>
        </w:numPr>
        <w:tabs>
          <w:tab w:val="left" w:pos="810"/>
        </w:tabs>
        <w:spacing w:after="0" w:line="240" w:lineRule="auto"/>
        <w:ind w:left="1260"/>
        <w:rPr>
          <w:rFonts w:ascii="Arial" w:hAnsi="Arial" w:cs="Arial"/>
          <w:b/>
          <w:color w:val="365F91" w:themeColor="accent1" w:themeShade="BF"/>
          <w:sz w:val="24"/>
          <w:szCs w:val="24"/>
        </w:rPr>
      </w:pPr>
      <w:r w:rsidRPr="00BE781D">
        <w:rPr>
          <w:rFonts w:ascii="Arial" w:hAnsi="Arial" w:cs="Arial"/>
          <w:sz w:val="24"/>
          <w:szCs w:val="24"/>
        </w:rPr>
        <w:t>Groundwater quality monitoring d</w:t>
      </w:r>
      <w:r w:rsidR="00543017" w:rsidRPr="00BE781D">
        <w:rPr>
          <w:rFonts w:ascii="Arial" w:hAnsi="Arial" w:cs="Arial"/>
          <w:sz w:val="24"/>
          <w:szCs w:val="24"/>
        </w:rPr>
        <w:t xml:space="preserve">ata must be integrated into </w:t>
      </w:r>
      <w:proofErr w:type="spellStart"/>
      <w:r w:rsidR="00543017" w:rsidRPr="00BE781D">
        <w:rPr>
          <w:rFonts w:ascii="Arial" w:hAnsi="Arial" w:cs="Arial"/>
          <w:sz w:val="24"/>
          <w:szCs w:val="24"/>
        </w:rPr>
        <w:t>GeoT</w:t>
      </w:r>
      <w:r w:rsidRPr="00BE781D">
        <w:rPr>
          <w:rFonts w:ascii="Arial" w:hAnsi="Arial" w:cs="Arial"/>
          <w:sz w:val="24"/>
          <w:szCs w:val="24"/>
        </w:rPr>
        <w:t>racker</w:t>
      </w:r>
      <w:proofErr w:type="spellEnd"/>
      <w:r w:rsidRPr="00BE781D">
        <w:rPr>
          <w:rFonts w:ascii="Arial" w:hAnsi="Arial" w:cs="Arial"/>
          <w:sz w:val="24"/>
          <w:szCs w:val="24"/>
        </w:rPr>
        <w:t xml:space="preserve"> and be compliant with an approved Quality Assurance </w:t>
      </w:r>
      <w:r w:rsidR="00627AF5" w:rsidRPr="00BE781D">
        <w:rPr>
          <w:rFonts w:ascii="Arial" w:hAnsi="Arial" w:cs="Arial"/>
          <w:sz w:val="24"/>
          <w:szCs w:val="24"/>
        </w:rPr>
        <w:t xml:space="preserve">Project </w:t>
      </w:r>
      <w:r w:rsidRPr="00BE781D">
        <w:rPr>
          <w:rFonts w:ascii="Arial" w:hAnsi="Arial" w:cs="Arial"/>
          <w:sz w:val="24"/>
          <w:szCs w:val="24"/>
        </w:rPr>
        <w:t>Plan</w:t>
      </w:r>
      <w:r w:rsidR="00C76CF6" w:rsidRPr="00BE781D">
        <w:rPr>
          <w:rFonts w:ascii="Arial" w:hAnsi="Arial" w:cs="Arial"/>
          <w:sz w:val="24"/>
          <w:szCs w:val="24"/>
        </w:rPr>
        <w:t xml:space="preserve"> (QA</w:t>
      </w:r>
      <w:r w:rsidR="00532707" w:rsidRPr="00BE781D">
        <w:rPr>
          <w:rFonts w:ascii="Arial" w:hAnsi="Arial" w:cs="Arial"/>
          <w:sz w:val="24"/>
          <w:szCs w:val="24"/>
        </w:rPr>
        <w:t>P</w:t>
      </w:r>
      <w:r w:rsidR="00C76CF6" w:rsidRPr="00BE781D">
        <w:rPr>
          <w:rFonts w:ascii="Arial" w:hAnsi="Arial" w:cs="Arial"/>
          <w:sz w:val="24"/>
          <w:szCs w:val="24"/>
        </w:rPr>
        <w:t>P)</w:t>
      </w:r>
      <w:r w:rsidRPr="00BE781D">
        <w:rPr>
          <w:rFonts w:ascii="Arial" w:hAnsi="Arial" w:cs="Arial"/>
          <w:sz w:val="24"/>
          <w:szCs w:val="24"/>
        </w:rPr>
        <w:t xml:space="preserve">. </w:t>
      </w:r>
      <w:r w:rsidR="00C11074" w:rsidRPr="00BE781D">
        <w:rPr>
          <w:rFonts w:ascii="Arial" w:hAnsi="Arial" w:cs="Arial"/>
          <w:sz w:val="24"/>
          <w:szCs w:val="24"/>
        </w:rPr>
        <w:t xml:space="preserve"> </w:t>
      </w:r>
      <w:r w:rsidRPr="00BE781D">
        <w:rPr>
          <w:rFonts w:ascii="Arial" w:hAnsi="Arial" w:cs="Arial"/>
          <w:sz w:val="24"/>
          <w:szCs w:val="24"/>
        </w:rPr>
        <w:t xml:space="preserve">Data will be available to the stakeholders, agencies, and the public. </w:t>
      </w:r>
      <w:r w:rsidR="00C11074" w:rsidRPr="00BE781D">
        <w:rPr>
          <w:rFonts w:ascii="Arial" w:hAnsi="Arial" w:cs="Arial"/>
          <w:sz w:val="24"/>
          <w:szCs w:val="24"/>
        </w:rPr>
        <w:t xml:space="preserve"> </w:t>
      </w:r>
      <w:r w:rsidRPr="00BE781D">
        <w:rPr>
          <w:rFonts w:ascii="Arial" w:hAnsi="Arial" w:cs="Arial"/>
          <w:sz w:val="24"/>
          <w:szCs w:val="24"/>
        </w:rPr>
        <w:t xml:space="preserve">Please see the </w:t>
      </w:r>
      <w:proofErr w:type="spellStart"/>
      <w:r w:rsidR="00C76CF6" w:rsidRPr="00BE781D">
        <w:rPr>
          <w:rFonts w:ascii="Arial" w:hAnsi="Arial" w:cs="Arial"/>
          <w:sz w:val="24"/>
          <w:szCs w:val="24"/>
        </w:rPr>
        <w:t>Geo</w:t>
      </w:r>
      <w:r w:rsidR="00543017" w:rsidRPr="00BE781D">
        <w:rPr>
          <w:rFonts w:ascii="Arial" w:hAnsi="Arial" w:cs="Arial"/>
          <w:sz w:val="24"/>
          <w:szCs w:val="24"/>
        </w:rPr>
        <w:t>T</w:t>
      </w:r>
      <w:r w:rsidR="00C76CF6" w:rsidRPr="00BE781D">
        <w:rPr>
          <w:rFonts w:ascii="Arial" w:hAnsi="Arial" w:cs="Arial"/>
          <w:sz w:val="24"/>
          <w:szCs w:val="24"/>
        </w:rPr>
        <w:t>racker</w:t>
      </w:r>
      <w:proofErr w:type="spellEnd"/>
      <w:r w:rsidR="00C76CF6" w:rsidRPr="00BE781D">
        <w:rPr>
          <w:rFonts w:ascii="Arial" w:hAnsi="Arial" w:cs="Arial"/>
          <w:sz w:val="24"/>
          <w:szCs w:val="24"/>
        </w:rPr>
        <w:t xml:space="preserve"> </w:t>
      </w:r>
      <w:r w:rsidRPr="00BE781D">
        <w:rPr>
          <w:rFonts w:ascii="Arial" w:hAnsi="Arial" w:cs="Arial"/>
          <w:sz w:val="24"/>
          <w:szCs w:val="24"/>
        </w:rPr>
        <w:t xml:space="preserve">website </w:t>
      </w:r>
      <w:hyperlink r:id="rId20" w:history="1">
        <w:r w:rsidR="0058294B">
          <w:rPr>
            <w:rStyle w:val="Hyperlink"/>
            <w:rFonts w:ascii="Arial" w:hAnsi="Arial" w:cs="Arial"/>
            <w:sz w:val="24"/>
            <w:szCs w:val="24"/>
          </w:rPr>
          <w:t>(</w:t>
        </w:r>
        <w:proofErr w:type="spellStart"/>
        <w:r w:rsidR="0058294B">
          <w:rPr>
            <w:rStyle w:val="Hyperlink"/>
            <w:rFonts w:ascii="Arial" w:hAnsi="Arial" w:cs="Arial"/>
            <w:sz w:val="24"/>
            <w:szCs w:val="24"/>
          </w:rPr>
          <w:t>GeoTracker</w:t>
        </w:r>
        <w:proofErr w:type="spellEnd"/>
        <w:r w:rsidR="0058294B">
          <w:rPr>
            <w:rStyle w:val="Hyperlink"/>
            <w:rFonts w:ascii="Arial" w:hAnsi="Arial" w:cs="Arial"/>
            <w:sz w:val="24"/>
            <w:szCs w:val="24"/>
          </w:rPr>
          <w:t>)</w:t>
        </w:r>
      </w:hyperlink>
      <w:r w:rsidR="00E0170A" w:rsidRPr="00BE781D">
        <w:rPr>
          <w:rFonts w:ascii="Arial" w:hAnsi="Arial" w:cs="Arial"/>
          <w:sz w:val="24"/>
          <w:szCs w:val="24"/>
        </w:rPr>
        <w:t xml:space="preserve"> </w:t>
      </w:r>
      <w:r w:rsidRPr="00BE781D">
        <w:rPr>
          <w:rFonts w:ascii="Arial" w:hAnsi="Arial" w:cs="Arial"/>
          <w:sz w:val="24"/>
          <w:szCs w:val="24"/>
        </w:rPr>
        <w:t>for additional information.</w:t>
      </w:r>
    </w:p>
    <w:p w14:paraId="70D4B2C9" w14:textId="24BB0CB7" w:rsidR="00530256" w:rsidRPr="00BE781D" w:rsidRDefault="00B102CB" w:rsidP="00BB0AB3">
      <w:pPr>
        <w:pStyle w:val="ListParagraph"/>
        <w:numPr>
          <w:ilvl w:val="0"/>
          <w:numId w:val="21"/>
        </w:numPr>
        <w:tabs>
          <w:tab w:val="left" w:pos="810"/>
        </w:tabs>
        <w:spacing w:after="0" w:line="240" w:lineRule="auto"/>
        <w:ind w:left="1260"/>
        <w:rPr>
          <w:rFonts w:ascii="Arial" w:hAnsi="Arial" w:cs="Arial"/>
          <w:b/>
          <w:color w:val="365F91" w:themeColor="accent1" w:themeShade="BF"/>
          <w:sz w:val="24"/>
          <w:szCs w:val="24"/>
        </w:rPr>
      </w:pPr>
      <w:r w:rsidRPr="00BE781D">
        <w:rPr>
          <w:rFonts w:ascii="Arial" w:hAnsi="Arial" w:cs="Arial"/>
          <w:sz w:val="24"/>
          <w:szCs w:val="24"/>
        </w:rPr>
        <w:t xml:space="preserve">Groundwater monitoring data also must be integrated into the Groundwater Ambient Monitoring &amp; Assessment (GAMA) database. </w:t>
      </w:r>
      <w:r w:rsidR="00C11074" w:rsidRPr="00BE781D">
        <w:rPr>
          <w:rFonts w:ascii="Arial" w:hAnsi="Arial" w:cs="Arial"/>
          <w:sz w:val="24"/>
          <w:szCs w:val="24"/>
        </w:rPr>
        <w:t xml:space="preserve"> </w:t>
      </w:r>
      <w:r w:rsidRPr="00BE781D">
        <w:rPr>
          <w:rFonts w:ascii="Arial" w:hAnsi="Arial" w:cs="Arial"/>
          <w:sz w:val="24"/>
          <w:szCs w:val="24"/>
        </w:rPr>
        <w:t xml:space="preserve">Please see the GAMA website </w:t>
      </w:r>
      <w:hyperlink r:id="rId21" w:history="1">
        <w:r w:rsidR="0058294B">
          <w:rPr>
            <w:rStyle w:val="Hyperlink"/>
            <w:rFonts w:ascii="Arial" w:hAnsi="Arial" w:cs="Arial"/>
            <w:sz w:val="24"/>
            <w:szCs w:val="24"/>
          </w:rPr>
          <w:t>(GAMA)</w:t>
        </w:r>
      </w:hyperlink>
      <w:r w:rsidR="00E0170A" w:rsidRPr="00BE781D">
        <w:rPr>
          <w:rFonts w:ascii="Arial" w:hAnsi="Arial" w:cs="Arial"/>
          <w:sz w:val="24"/>
          <w:szCs w:val="24"/>
        </w:rPr>
        <w:t xml:space="preserve"> </w:t>
      </w:r>
      <w:r w:rsidRPr="00BE781D">
        <w:rPr>
          <w:rFonts w:ascii="Arial" w:hAnsi="Arial" w:cs="Arial"/>
          <w:sz w:val="24"/>
          <w:szCs w:val="24"/>
        </w:rPr>
        <w:t>for additional information.</w:t>
      </w:r>
      <w:r w:rsidR="00530256" w:rsidRPr="00BE781D">
        <w:rPr>
          <w:rFonts w:ascii="Arial" w:hAnsi="Arial" w:cs="Arial"/>
          <w:sz w:val="24"/>
          <w:szCs w:val="24"/>
        </w:rPr>
        <w:t xml:space="preserve">  </w:t>
      </w:r>
    </w:p>
    <w:p w14:paraId="2ADBCE2B" w14:textId="5C3D2E1E" w:rsidR="00B102CB" w:rsidRPr="00BE781D" w:rsidRDefault="00530256" w:rsidP="002F6829">
      <w:pPr>
        <w:pStyle w:val="ListParagraph"/>
        <w:numPr>
          <w:ilvl w:val="0"/>
          <w:numId w:val="21"/>
        </w:numPr>
        <w:tabs>
          <w:tab w:val="left" w:pos="810"/>
        </w:tabs>
        <w:spacing w:after="0" w:line="240" w:lineRule="auto"/>
        <w:ind w:left="1260"/>
        <w:rPr>
          <w:rFonts w:ascii="Arial" w:hAnsi="Arial" w:cs="Arial"/>
          <w:b/>
          <w:color w:val="365F91" w:themeColor="accent1" w:themeShade="BF"/>
          <w:sz w:val="24"/>
          <w:szCs w:val="24"/>
        </w:rPr>
      </w:pPr>
      <w:r w:rsidRPr="00BE781D">
        <w:rPr>
          <w:rFonts w:ascii="Arial" w:hAnsi="Arial" w:cs="Arial"/>
          <w:sz w:val="24"/>
          <w:szCs w:val="24"/>
        </w:rPr>
        <w:t xml:space="preserve">Water quality monitoring data must be integrated into the California Environmental Data Exchange Network (CEDEN) and be compliant with an approved </w:t>
      </w:r>
      <w:r w:rsidR="00C76CF6" w:rsidRPr="00BE781D">
        <w:rPr>
          <w:rFonts w:ascii="Arial" w:hAnsi="Arial" w:cs="Arial"/>
          <w:sz w:val="24"/>
          <w:szCs w:val="24"/>
        </w:rPr>
        <w:t>QA</w:t>
      </w:r>
      <w:r w:rsidR="00532707" w:rsidRPr="00BE781D">
        <w:rPr>
          <w:rFonts w:ascii="Arial" w:hAnsi="Arial" w:cs="Arial"/>
          <w:sz w:val="24"/>
          <w:szCs w:val="24"/>
        </w:rPr>
        <w:t>P</w:t>
      </w:r>
      <w:r w:rsidR="00C76CF6" w:rsidRPr="00BE781D">
        <w:rPr>
          <w:rFonts w:ascii="Arial" w:hAnsi="Arial" w:cs="Arial"/>
          <w:sz w:val="24"/>
          <w:szCs w:val="24"/>
        </w:rPr>
        <w:t>P</w:t>
      </w:r>
      <w:r w:rsidRPr="00BE781D">
        <w:rPr>
          <w:rFonts w:ascii="Arial" w:hAnsi="Arial" w:cs="Arial"/>
          <w:sz w:val="24"/>
          <w:szCs w:val="24"/>
        </w:rPr>
        <w:t xml:space="preserve">. </w:t>
      </w:r>
      <w:r w:rsidR="00C11074" w:rsidRPr="00BE781D">
        <w:rPr>
          <w:rFonts w:ascii="Arial" w:hAnsi="Arial" w:cs="Arial"/>
          <w:sz w:val="24"/>
          <w:szCs w:val="24"/>
        </w:rPr>
        <w:t xml:space="preserve"> </w:t>
      </w:r>
      <w:r w:rsidRPr="00BE781D">
        <w:rPr>
          <w:rFonts w:ascii="Arial" w:hAnsi="Arial" w:cs="Arial"/>
          <w:sz w:val="24"/>
          <w:szCs w:val="24"/>
        </w:rPr>
        <w:t>Data will be available to the stakeholders, agencies, and the public.</w:t>
      </w:r>
      <w:r w:rsidR="00C11074" w:rsidRPr="00BE781D">
        <w:rPr>
          <w:rFonts w:ascii="Arial" w:hAnsi="Arial" w:cs="Arial"/>
          <w:sz w:val="24"/>
          <w:szCs w:val="24"/>
        </w:rPr>
        <w:t xml:space="preserve"> </w:t>
      </w:r>
      <w:r w:rsidRPr="00BE781D">
        <w:rPr>
          <w:rFonts w:ascii="Arial" w:hAnsi="Arial" w:cs="Arial"/>
          <w:sz w:val="24"/>
          <w:szCs w:val="24"/>
        </w:rPr>
        <w:t xml:space="preserve"> Please see the CEDEN website </w:t>
      </w:r>
      <w:hyperlink r:id="rId22" w:history="1">
        <w:r w:rsidR="0058294B">
          <w:rPr>
            <w:rStyle w:val="Hyperlink"/>
            <w:rFonts w:ascii="Arial" w:hAnsi="Arial" w:cs="Arial"/>
            <w:sz w:val="24"/>
            <w:szCs w:val="24"/>
          </w:rPr>
          <w:t>(CEDEN)</w:t>
        </w:r>
      </w:hyperlink>
      <w:r w:rsidR="00E0170A" w:rsidRPr="00BE781D">
        <w:rPr>
          <w:rFonts w:ascii="Arial" w:hAnsi="Arial" w:cs="Arial"/>
          <w:sz w:val="24"/>
          <w:szCs w:val="24"/>
        </w:rPr>
        <w:t xml:space="preserve"> </w:t>
      </w:r>
      <w:r w:rsidRPr="00BE781D">
        <w:rPr>
          <w:rFonts w:ascii="Arial" w:hAnsi="Arial" w:cs="Arial"/>
          <w:sz w:val="24"/>
          <w:szCs w:val="24"/>
        </w:rPr>
        <w:t>for additional information.</w:t>
      </w:r>
    </w:p>
    <w:p w14:paraId="6CA5CC48" w14:textId="77777777" w:rsidR="00B268A5" w:rsidRPr="00BE781D" w:rsidRDefault="00B268A5" w:rsidP="00055C7B">
      <w:pPr>
        <w:spacing w:after="0" w:line="240" w:lineRule="auto"/>
        <w:contextualSpacing/>
        <w:rPr>
          <w:rFonts w:ascii="Arial" w:hAnsi="Arial" w:cs="Arial"/>
          <w:b/>
          <w:sz w:val="24"/>
          <w:szCs w:val="24"/>
        </w:rPr>
      </w:pPr>
    </w:p>
    <w:p w14:paraId="2F9AC8FD" w14:textId="7D811562" w:rsidR="004630E3" w:rsidRPr="00BE781D" w:rsidRDefault="004630E3" w:rsidP="004B4378">
      <w:pPr>
        <w:pStyle w:val="Heading2"/>
        <w:numPr>
          <w:ilvl w:val="0"/>
          <w:numId w:val="17"/>
        </w:numPr>
        <w:spacing w:before="0" w:line="240" w:lineRule="auto"/>
        <w:ind w:left="720" w:hanging="720"/>
        <w:contextualSpacing/>
        <w:rPr>
          <w:rFonts w:cs="Arial"/>
          <w:sz w:val="24"/>
          <w:szCs w:val="24"/>
        </w:rPr>
      </w:pPr>
      <w:bookmarkStart w:id="234" w:name="_Toc449078370"/>
      <w:bookmarkStart w:id="235" w:name="_Toc491333765"/>
      <w:bookmarkStart w:id="236" w:name="_Toc449690858"/>
      <w:bookmarkStart w:id="237" w:name="_Toc57636344"/>
      <w:r w:rsidRPr="00BE781D">
        <w:rPr>
          <w:rFonts w:cs="Arial"/>
          <w:sz w:val="24"/>
          <w:szCs w:val="24"/>
        </w:rPr>
        <w:t>Reporting</w:t>
      </w:r>
      <w:bookmarkEnd w:id="234"/>
      <w:bookmarkEnd w:id="235"/>
      <w:bookmarkEnd w:id="236"/>
      <w:bookmarkEnd w:id="237"/>
    </w:p>
    <w:p w14:paraId="601D5BDD" w14:textId="0BB26C3B" w:rsidR="00B102CB" w:rsidRPr="00BE781D" w:rsidRDefault="00293AB6" w:rsidP="00C56AF5">
      <w:pPr>
        <w:pStyle w:val="ListParagraph"/>
        <w:spacing w:after="0" w:line="240" w:lineRule="auto"/>
        <w:ind w:left="0"/>
        <w:rPr>
          <w:rFonts w:ascii="Arial" w:hAnsi="Arial" w:cs="Arial"/>
          <w:sz w:val="24"/>
          <w:szCs w:val="24"/>
        </w:rPr>
      </w:pPr>
      <w:r w:rsidRPr="00BE781D">
        <w:rPr>
          <w:rFonts w:ascii="Arial" w:hAnsi="Arial" w:cs="Arial"/>
          <w:sz w:val="24"/>
          <w:szCs w:val="24"/>
        </w:rPr>
        <w:t xml:space="preserve">Every grantee is required to submit quarterly progress reports </w:t>
      </w:r>
      <w:r w:rsidR="00B6215F" w:rsidRPr="00BE781D">
        <w:rPr>
          <w:rFonts w:ascii="Arial" w:hAnsi="Arial" w:cs="Arial"/>
          <w:sz w:val="24"/>
          <w:szCs w:val="24"/>
        </w:rPr>
        <w:t xml:space="preserve">to the </w:t>
      </w:r>
      <w:r w:rsidR="00262036" w:rsidRPr="00BE781D">
        <w:rPr>
          <w:rFonts w:ascii="Arial" w:hAnsi="Arial" w:cs="Arial"/>
          <w:sz w:val="24"/>
          <w:szCs w:val="24"/>
        </w:rPr>
        <w:t>DFA</w:t>
      </w:r>
      <w:r w:rsidR="00B6215F" w:rsidRPr="00BE781D">
        <w:rPr>
          <w:rFonts w:ascii="Arial" w:hAnsi="Arial" w:cs="Arial"/>
          <w:sz w:val="24"/>
          <w:szCs w:val="24"/>
        </w:rPr>
        <w:t xml:space="preserve"> </w:t>
      </w:r>
      <w:r w:rsidRPr="00BE781D">
        <w:rPr>
          <w:rFonts w:ascii="Arial" w:hAnsi="Arial" w:cs="Arial"/>
          <w:sz w:val="24"/>
          <w:szCs w:val="24"/>
        </w:rPr>
        <w:t xml:space="preserve">that detail activities that have occurred during the applicable reporting period.  Reporting is required even if no grant related activities took place during the reporting period.  At the conclusion of the project, the grantee must submit a Final Project Summary, Final Project Inspection and Certification, and a comprehensive Draft and Final Project Report.  </w:t>
      </w:r>
      <w:r w:rsidR="008706E6" w:rsidRPr="00BE781D">
        <w:rPr>
          <w:rFonts w:ascii="Arial" w:hAnsi="Arial" w:cs="Arial"/>
          <w:sz w:val="24"/>
          <w:szCs w:val="24"/>
        </w:rPr>
        <w:t xml:space="preserve">Post-construction performance monitoring may be required for the useful life of the project.  </w:t>
      </w:r>
      <w:r w:rsidR="00A43B31" w:rsidRPr="00BE781D">
        <w:rPr>
          <w:rFonts w:ascii="Arial" w:hAnsi="Arial" w:cs="Arial"/>
          <w:sz w:val="24"/>
          <w:szCs w:val="24"/>
        </w:rPr>
        <w:t xml:space="preserve">DFA acknowledges that these costs are incurred by the </w:t>
      </w:r>
      <w:r w:rsidR="00E45070" w:rsidRPr="00BE781D">
        <w:rPr>
          <w:rFonts w:ascii="Arial" w:hAnsi="Arial" w:cs="Arial"/>
          <w:sz w:val="24"/>
          <w:szCs w:val="24"/>
        </w:rPr>
        <w:t>grantee</w:t>
      </w:r>
      <w:r w:rsidR="00A43B31" w:rsidRPr="00BE781D">
        <w:rPr>
          <w:rFonts w:ascii="Arial" w:hAnsi="Arial" w:cs="Arial"/>
          <w:sz w:val="24"/>
          <w:szCs w:val="24"/>
        </w:rPr>
        <w:t xml:space="preserve"> </w:t>
      </w:r>
      <w:r w:rsidR="00E45070" w:rsidRPr="00BE781D">
        <w:rPr>
          <w:rFonts w:ascii="Arial" w:hAnsi="Arial" w:cs="Arial"/>
          <w:sz w:val="24"/>
          <w:szCs w:val="24"/>
        </w:rPr>
        <w:t xml:space="preserve">after project </w:t>
      </w:r>
      <w:proofErr w:type="gramStart"/>
      <w:r w:rsidR="00E45070" w:rsidRPr="00BE781D">
        <w:rPr>
          <w:rFonts w:ascii="Arial" w:hAnsi="Arial" w:cs="Arial"/>
          <w:sz w:val="24"/>
          <w:szCs w:val="24"/>
        </w:rPr>
        <w:t>completion, and</w:t>
      </w:r>
      <w:proofErr w:type="gramEnd"/>
      <w:r w:rsidR="00E45070" w:rsidRPr="00BE781D">
        <w:rPr>
          <w:rFonts w:ascii="Arial" w:hAnsi="Arial" w:cs="Arial"/>
          <w:sz w:val="24"/>
          <w:szCs w:val="24"/>
        </w:rPr>
        <w:t xml:space="preserve"> will consider cost </w:t>
      </w:r>
      <w:r w:rsidR="00B8004A" w:rsidRPr="00BE781D">
        <w:rPr>
          <w:rFonts w:ascii="Arial" w:hAnsi="Arial" w:cs="Arial"/>
          <w:sz w:val="24"/>
          <w:szCs w:val="24"/>
        </w:rPr>
        <w:t xml:space="preserve">as one factor </w:t>
      </w:r>
      <w:r w:rsidR="00E45070" w:rsidRPr="00BE781D">
        <w:rPr>
          <w:rFonts w:ascii="Arial" w:hAnsi="Arial" w:cs="Arial"/>
          <w:sz w:val="24"/>
          <w:szCs w:val="24"/>
        </w:rPr>
        <w:t xml:space="preserve">in the development of these requirements.  </w:t>
      </w:r>
      <w:r w:rsidR="00262036" w:rsidRPr="00BE781D">
        <w:rPr>
          <w:rFonts w:ascii="Arial" w:hAnsi="Arial" w:cs="Arial"/>
          <w:sz w:val="24"/>
          <w:szCs w:val="24"/>
        </w:rPr>
        <w:t>DFA</w:t>
      </w:r>
      <w:r w:rsidR="0087438E" w:rsidRPr="00BE781D">
        <w:rPr>
          <w:rFonts w:ascii="Arial" w:hAnsi="Arial" w:cs="Arial"/>
          <w:sz w:val="24"/>
          <w:szCs w:val="24"/>
        </w:rPr>
        <w:t xml:space="preserve"> staff will make templates available to grantees, where possible, to reduce reporting burdens. </w:t>
      </w:r>
    </w:p>
    <w:p w14:paraId="576B35CD" w14:textId="77777777" w:rsidR="003A4462" w:rsidRPr="00BE781D" w:rsidRDefault="003A4462" w:rsidP="00055C7B">
      <w:pPr>
        <w:pStyle w:val="ListParagraph"/>
        <w:spacing w:after="0" w:line="240" w:lineRule="auto"/>
        <w:ind w:left="0"/>
        <w:rPr>
          <w:rFonts w:ascii="Arial" w:hAnsi="Arial" w:cs="Arial"/>
          <w:b/>
          <w:sz w:val="24"/>
          <w:szCs w:val="24"/>
        </w:rPr>
      </w:pPr>
    </w:p>
    <w:p w14:paraId="46FBEB5D" w14:textId="2AB0F869" w:rsidR="004630E3" w:rsidRPr="00BE781D" w:rsidRDefault="004630E3" w:rsidP="004B4378">
      <w:pPr>
        <w:pStyle w:val="Heading2"/>
        <w:numPr>
          <w:ilvl w:val="0"/>
          <w:numId w:val="17"/>
        </w:numPr>
        <w:spacing w:before="0" w:line="240" w:lineRule="auto"/>
        <w:ind w:left="720" w:hanging="720"/>
        <w:contextualSpacing/>
        <w:rPr>
          <w:rFonts w:cs="Arial"/>
          <w:sz w:val="24"/>
          <w:szCs w:val="24"/>
        </w:rPr>
      </w:pPr>
      <w:bookmarkStart w:id="238" w:name="_Toc449078371"/>
      <w:bookmarkStart w:id="239" w:name="_Toc491333766"/>
      <w:bookmarkStart w:id="240" w:name="_Toc57636345"/>
      <w:bookmarkStart w:id="241" w:name="_Toc449690859"/>
      <w:r w:rsidRPr="00BE781D">
        <w:rPr>
          <w:rFonts w:cs="Arial"/>
          <w:sz w:val="24"/>
          <w:szCs w:val="24"/>
        </w:rPr>
        <w:t>Operations and Maintenance</w:t>
      </w:r>
      <w:bookmarkEnd w:id="238"/>
      <w:bookmarkEnd w:id="239"/>
      <w:bookmarkEnd w:id="240"/>
      <w:r w:rsidR="008065F8" w:rsidRPr="00BE781D">
        <w:rPr>
          <w:rFonts w:cs="Arial"/>
          <w:sz w:val="24"/>
          <w:szCs w:val="24"/>
        </w:rPr>
        <w:t xml:space="preserve"> </w:t>
      </w:r>
      <w:bookmarkEnd w:id="241"/>
    </w:p>
    <w:p w14:paraId="61F9E644" w14:textId="1088A66F" w:rsidR="006111C8" w:rsidRPr="00BE781D" w:rsidRDefault="00062E01" w:rsidP="00055C7B">
      <w:pPr>
        <w:spacing w:after="0" w:line="240" w:lineRule="auto"/>
        <w:contextualSpacing/>
        <w:rPr>
          <w:rFonts w:ascii="Arial" w:hAnsi="Arial" w:cs="Arial"/>
          <w:sz w:val="24"/>
          <w:szCs w:val="24"/>
        </w:rPr>
      </w:pPr>
      <w:r w:rsidRPr="00BE781D">
        <w:rPr>
          <w:rFonts w:ascii="Arial" w:hAnsi="Arial" w:cs="Arial"/>
          <w:sz w:val="24"/>
          <w:szCs w:val="24"/>
        </w:rPr>
        <w:t>For implementation projects, t</w:t>
      </w:r>
      <w:r w:rsidR="00B102CB" w:rsidRPr="00BE781D">
        <w:rPr>
          <w:rFonts w:ascii="Arial" w:hAnsi="Arial" w:cs="Arial"/>
          <w:sz w:val="24"/>
          <w:szCs w:val="24"/>
        </w:rPr>
        <w:t>he grantee shall maintain and operate the facility and structures constructed or improved as part of the project throughout the useful life of the project (</w:t>
      </w:r>
      <w:r w:rsidR="00013633" w:rsidRPr="00BE781D">
        <w:rPr>
          <w:rFonts w:ascii="Arial" w:hAnsi="Arial" w:cs="Arial"/>
          <w:sz w:val="24"/>
          <w:szCs w:val="24"/>
        </w:rPr>
        <w:t xml:space="preserve">and in no instance less than </w:t>
      </w:r>
      <w:r w:rsidR="00B102CB" w:rsidRPr="00BE781D">
        <w:rPr>
          <w:rFonts w:ascii="Arial" w:hAnsi="Arial" w:cs="Arial"/>
          <w:sz w:val="24"/>
          <w:szCs w:val="24"/>
        </w:rPr>
        <w:t>20 years) consistent with the purposes for which th</w:t>
      </w:r>
      <w:r w:rsidR="00715BE8" w:rsidRPr="00BE781D">
        <w:rPr>
          <w:rFonts w:ascii="Arial" w:hAnsi="Arial" w:cs="Arial"/>
          <w:sz w:val="24"/>
          <w:szCs w:val="24"/>
        </w:rPr>
        <w:t>e</w:t>
      </w:r>
      <w:r w:rsidR="00B102CB" w:rsidRPr="00BE781D">
        <w:rPr>
          <w:rFonts w:ascii="Arial" w:hAnsi="Arial" w:cs="Arial"/>
          <w:sz w:val="24"/>
          <w:szCs w:val="24"/>
        </w:rPr>
        <w:t xml:space="preserve"> grant was made. </w:t>
      </w:r>
      <w:r w:rsidR="00DF267D" w:rsidRPr="00BE781D">
        <w:rPr>
          <w:rFonts w:ascii="Arial" w:hAnsi="Arial" w:cs="Arial"/>
          <w:sz w:val="24"/>
          <w:szCs w:val="24"/>
        </w:rPr>
        <w:t xml:space="preserve"> </w:t>
      </w:r>
      <w:r w:rsidR="00B102CB" w:rsidRPr="00BE781D">
        <w:rPr>
          <w:rFonts w:ascii="Arial" w:hAnsi="Arial" w:cs="Arial"/>
          <w:sz w:val="24"/>
          <w:szCs w:val="24"/>
        </w:rPr>
        <w:t xml:space="preserve">The grantee assumes all O&amp;M costs of the facilities and structures; the State Water Board shall not be liable for any cost of such maintenance, management, or operation. </w:t>
      </w:r>
      <w:r w:rsidR="00C11074" w:rsidRPr="00BE781D">
        <w:rPr>
          <w:rFonts w:ascii="Arial" w:hAnsi="Arial" w:cs="Arial"/>
          <w:sz w:val="24"/>
          <w:szCs w:val="24"/>
        </w:rPr>
        <w:t xml:space="preserve"> </w:t>
      </w:r>
      <w:r w:rsidR="00B102CB" w:rsidRPr="00BE781D">
        <w:rPr>
          <w:rFonts w:ascii="Arial" w:hAnsi="Arial" w:cs="Arial"/>
          <w:sz w:val="24"/>
          <w:szCs w:val="24"/>
        </w:rPr>
        <w:t xml:space="preserve">Operation costs include direct costs incurred for material and labor needed for operations, utilities, insurance, and similar expenses. </w:t>
      </w:r>
      <w:r w:rsidR="00C11074" w:rsidRPr="00BE781D">
        <w:rPr>
          <w:rFonts w:ascii="Arial" w:hAnsi="Arial" w:cs="Arial"/>
          <w:sz w:val="24"/>
          <w:szCs w:val="24"/>
        </w:rPr>
        <w:t xml:space="preserve"> </w:t>
      </w:r>
      <w:r w:rsidR="00B102CB" w:rsidRPr="00BE781D">
        <w:rPr>
          <w:rFonts w:ascii="Arial" w:hAnsi="Arial" w:cs="Arial"/>
          <w:sz w:val="24"/>
          <w:szCs w:val="24"/>
        </w:rPr>
        <w:t>Maintenance costs include ordinary repairs and replacements of a recurring nature necessary to prolong the life of capital assets and basic structures, and the expenditure of funds necessary to replace or reconstruct capital assets or basic structures.</w:t>
      </w:r>
      <w:r w:rsidR="0087438E" w:rsidRPr="00BE781D">
        <w:rPr>
          <w:rFonts w:ascii="Arial" w:hAnsi="Arial" w:cs="Arial"/>
          <w:sz w:val="24"/>
          <w:szCs w:val="24"/>
        </w:rPr>
        <w:t xml:space="preserve">  O&amp;M costs are not an eligible grant expense, and, therefore, do not qualify as an eligible match cost. </w:t>
      </w:r>
      <w:r w:rsidR="00C11074" w:rsidRPr="00BE781D">
        <w:rPr>
          <w:rFonts w:ascii="Arial" w:hAnsi="Arial" w:cs="Arial"/>
          <w:sz w:val="24"/>
          <w:szCs w:val="24"/>
        </w:rPr>
        <w:t xml:space="preserve"> </w:t>
      </w:r>
      <w:r w:rsidR="006111C8" w:rsidRPr="00BE781D">
        <w:rPr>
          <w:rFonts w:ascii="Arial" w:hAnsi="Arial" w:cs="Arial"/>
          <w:sz w:val="24"/>
          <w:szCs w:val="24"/>
        </w:rPr>
        <w:t>O</w:t>
      </w:r>
      <w:r w:rsidR="000C3FC7" w:rsidRPr="00BE781D">
        <w:rPr>
          <w:rFonts w:ascii="Arial" w:hAnsi="Arial" w:cs="Arial"/>
          <w:sz w:val="24"/>
          <w:szCs w:val="24"/>
        </w:rPr>
        <w:t>&amp;M</w:t>
      </w:r>
      <w:r w:rsidR="006111C8" w:rsidRPr="00BE781D">
        <w:rPr>
          <w:rFonts w:ascii="Arial" w:hAnsi="Arial" w:cs="Arial"/>
          <w:sz w:val="24"/>
          <w:szCs w:val="24"/>
        </w:rPr>
        <w:t xml:space="preserve"> for both planning and implementation projects may include destruction of monitoring wells at the completion of the project, or when no longer n</w:t>
      </w:r>
      <w:r w:rsidR="006115F5" w:rsidRPr="00BE781D">
        <w:rPr>
          <w:rFonts w:ascii="Arial" w:hAnsi="Arial" w:cs="Arial"/>
          <w:sz w:val="24"/>
          <w:szCs w:val="24"/>
        </w:rPr>
        <w:t xml:space="preserve">eeded.  </w:t>
      </w:r>
    </w:p>
    <w:p w14:paraId="4A53DB3D" w14:textId="77777777" w:rsidR="003105DE" w:rsidRPr="00BE781D" w:rsidRDefault="003105DE" w:rsidP="00055C7B">
      <w:pPr>
        <w:spacing w:after="0" w:line="240" w:lineRule="auto"/>
        <w:ind w:left="720" w:hanging="720"/>
        <w:contextualSpacing/>
        <w:rPr>
          <w:rFonts w:ascii="Arial" w:hAnsi="Arial" w:cs="Arial"/>
          <w:b/>
          <w:sz w:val="24"/>
          <w:szCs w:val="24"/>
        </w:rPr>
      </w:pPr>
    </w:p>
    <w:p w14:paraId="479F1088" w14:textId="4A1E7910" w:rsidR="004630E3" w:rsidRPr="00BE781D" w:rsidRDefault="004630E3" w:rsidP="004B4378">
      <w:pPr>
        <w:pStyle w:val="Heading2"/>
        <w:numPr>
          <w:ilvl w:val="0"/>
          <w:numId w:val="17"/>
        </w:numPr>
        <w:spacing w:before="0" w:line="240" w:lineRule="auto"/>
        <w:ind w:left="720" w:hanging="720"/>
        <w:contextualSpacing/>
        <w:rPr>
          <w:rFonts w:cs="Arial"/>
          <w:sz w:val="24"/>
          <w:szCs w:val="24"/>
        </w:rPr>
      </w:pPr>
      <w:bookmarkStart w:id="242" w:name="_Toc442695052"/>
      <w:bookmarkStart w:id="243" w:name="_Toc442695053"/>
      <w:bookmarkStart w:id="244" w:name="_Toc449078372"/>
      <w:bookmarkStart w:id="245" w:name="_Toc491333767"/>
      <w:bookmarkStart w:id="246" w:name="_Toc449690860"/>
      <w:bookmarkStart w:id="247" w:name="_Toc57636346"/>
      <w:bookmarkEnd w:id="242"/>
      <w:bookmarkEnd w:id="243"/>
      <w:r w:rsidRPr="00BE781D">
        <w:rPr>
          <w:rFonts w:cs="Arial"/>
          <w:sz w:val="24"/>
          <w:szCs w:val="24"/>
        </w:rPr>
        <w:t>Urban and Agricultural Water Management Plan and Groundwater Planning Requirements</w:t>
      </w:r>
      <w:bookmarkEnd w:id="244"/>
      <w:bookmarkEnd w:id="245"/>
      <w:bookmarkEnd w:id="246"/>
      <w:bookmarkEnd w:id="247"/>
    </w:p>
    <w:p w14:paraId="46A32636" w14:textId="3FA2731B" w:rsidR="00B102CB" w:rsidRPr="00BE781D" w:rsidRDefault="00167457" w:rsidP="00C56AF5">
      <w:pPr>
        <w:pStyle w:val="ListParagraph"/>
        <w:numPr>
          <w:ilvl w:val="1"/>
          <w:numId w:val="5"/>
        </w:numPr>
        <w:autoSpaceDE w:val="0"/>
        <w:autoSpaceDN w:val="0"/>
        <w:adjustRightInd w:val="0"/>
        <w:spacing w:after="0" w:line="240" w:lineRule="auto"/>
        <w:ind w:left="1260"/>
        <w:rPr>
          <w:rFonts w:ascii="Arial" w:hAnsi="Arial" w:cs="Arial"/>
          <w:color w:val="000000"/>
          <w:sz w:val="24"/>
          <w:szCs w:val="24"/>
        </w:rPr>
      </w:pPr>
      <w:r w:rsidRPr="00BE781D">
        <w:rPr>
          <w:rFonts w:ascii="Arial" w:hAnsi="Arial" w:cs="Arial"/>
          <w:b/>
          <w:bCs/>
          <w:iCs/>
          <w:color w:val="000000"/>
          <w:sz w:val="24"/>
          <w:szCs w:val="24"/>
        </w:rPr>
        <w:t>Urban Water Management Planning Act Compliance</w:t>
      </w:r>
      <w:r w:rsidR="003105D2" w:rsidRPr="00BE781D">
        <w:rPr>
          <w:rFonts w:ascii="Arial" w:hAnsi="Arial" w:cs="Arial"/>
          <w:color w:val="000000"/>
          <w:sz w:val="24"/>
          <w:szCs w:val="24"/>
        </w:rPr>
        <w:t xml:space="preserve">: </w:t>
      </w:r>
      <w:r w:rsidR="00B102CB" w:rsidRPr="00BE781D">
        <w:rPr>
          <w:rFonts w:ascii="Arial" w:hAnsi="Arial" w:cs="Arial"/>
          <w:color w:val="000000"/>
          <w:sz w:val="24"/>
          <w:szCs w:val="24"/>
        </w:rPr>
        <w:t xml:space="preserve">Water suppliers who were required by the Urban Water Management Planning Act (Water Code </w:t>
      </w:r>
      <w:r w:rsidR="00EC1266" w:rsidRPr="00BE781D">
        <w:rPr>
          <w:rFonts w:ascii="Arial" w:hAnsi="Arial" w:cs="Arial"/>
          <w:color w:val="000000"/>
          <w:sz w:val="24"/>
          <w:szCs w:val="24"/>
        </w:rPr>
        <w:t>section</w:t>
      </w:r>
      <w:r w:rsidR="0025446A" w:rsidRPr="00BE781D">
        <w:rPr>
          <w:rFonts w:ascii="Arial" w:hAnsi="Arial" w:cs="Arial"/>
          <w:color w:val="000000"/>
          <w:sz w:val="24"/>
          <w:szCs w:val="24"/>
        </w:rPr>
        <w:t xml:space="preserve"> </w:t>
      </w:r>
      <w:r w:rsidR="00B102CB" w:rsidRPr="00BE781D">
        <w:rPr>
          <w:rFonts w:ascii="Arial" w:hAnsi="Arial" w:cs="Arial"/>
          <w:color w:val="000000"/>
          <w:sz w:val="24"/>
          <w:szCs w:val="24"/>
        </w:rPr>
        <w:t xml:space="preserve">10610 </w:t>
      </w:r>
      <w:r w:rsidR="00B102CB" w:rsidRPr="00BE781D">
        <w:rPr>
          <w:rFonts w:ascii="Arial" w:hAnsi="Arial" w:cs="Arial"/>
          <w:i/>
          <w:iCs/>
          <w:color w:val="000000"/>
          <w:sz w:val="24"/>
          <w:szCs w:val="24"/>
        </w:rPr>
        <w:t>et seq</w:t>
      </w:r>
      <w:r w:rsidR="00B102CB" w:rsidRPr="00BE781D">
        <w:rPr>
          <w:rFonts w:ascii="Arial" w:hAnsi="Arial" w:cs="Arial"/>
          <w:color w:val="000000"/>
          <w:sz w:val="24"/>
          <w:szCs w:val="24"/>
        </w:rPr>
        <w:t>.) to submit an Urban Water Management Plan (UWMP) to DWR must have submitted a complete UWMP to be eligible for grant funding.</w:t>
      </w:r>
      <w:r w:rsidR="00C11074" w:rsidRPr="00BE781D">
        <w:rPr>
          <w:rFonts w:ascii="Arial" w:hAnsi="Arial" w:cs="Arial"/>
          <w:color w:val="000000"/>
          <w:sz w:val="24"/>
          <w:szCs w:val="24"/>
        </w:rPr>
        <w:t xml:space="preserve">  </w:t>
      </w:r>
      <w:r w:rsidR="00B102CB" w:rsidRPr="00BE781D">
        <w:rPr>
          <w:rFonts w:ascii="Arial" w:hAnsi="Arial" w:cs="Arial"/>
          <w:color w:val="000000"/>
          <w:sz w:val="24"/>
          <w:szCs w:val="24"/>
        </w:rPr>
        <w:t xml:space="preserve">Applicants that are urban water suppliers and have projects that would receive funding through the </w:t>
      </w:r>
      <w:r w:rsidR="00FA4354" w:rsidRPr="00BE781D">
        <w:rPr>
          <w:rFonts w:ascii="Arial" w:hAnsi="Arial" w:cs="Arial"/>
          <w:color w:val="000000"/>
          <w:sz w:val="24"/>
          <w:szCs w:val="24"/>
        </w:rPr>
        <w:t>Groundwater Grant Program</w:t>
      </w:r>
      <w:r w:rsidR="00B102CB" w:rsidRPr="00BE781D">
        <w:rPr>
          <w:rFonts w:ascii="Arial" w:hAnsi="Arial" w:cs="Arial"/>
          <w:color w:val="000000"/>
          <w:sz w:val="24"/>
          <w:szCs w:val="24"/>
        </w:rPr>
        <w:t xml:space="preserve"> must have a UWMP that has been verified as complete by DWR before a grant agreement will be executed. </w:t>
      </w:r>
      <w:r w:rsidR="00C11074" w:rsidRPr="00BE781D">
        <w:rPr>
          <w:rFonts w:ascii="Arial" w:hAnsi="Arial" w:cs="Arial"/>
          <w:color w:val="000000"/>
          <w:sz w:val="24"/>
          <w:szCs w:val="24"/>
        </w:rPr>
        <w:t xml:space="preserve"> </w:t>
      </w:r>
      <w:r w:rsidR="00B102CB" w:rsidRPr="00BE781D">
        <w:rPr>
          <w:rFonts w:ascii="Arial" w:hAnsi="Arial" w:cs="Arial"/>
          <w:i/>
          <w:iCs/>
          <w:color w:val="000000"/>
          <w:sz w:val="24"/>
          <w:szCs w:val="24"/>
        </w:rPr>
        <w:t>Note: The 2015 UWMPs are due for submittal to DWR by July 1, 2016</w:t>
      </w:r>
      <w:r w:rsidR="00B102CB" w:rsidRPr="00BE781D">
        <w:rPr>
          <w:rFonts w:ascii="Arial" w:hAnsi="Arial" w:cs="Arial"/>
          <w:color w:val="000000"/>
          <w:sz w:val="24"/>
          <w:szCs w:val="24"/>
        </w:rPr>
        <w:t xml:space="preserve">. </w:t>
      </w:r>
    </w:p>
    <w:p w14:paraId="660A5134" w14:textId="6B2BE471" w:rsidR="007600A5" w:rsidRPr="00BE781D" w:rsidRDefault="00167457" w:rsidP="00C56AF5">
      <w:pPr>
        <w:pStyle w:val="ListParagraph"/>
        <w:numPr>
          <w:ilvl w:val="1"/>
          <w:numId w:val="5"/>
        </w:numPr>
        <w:autoSpaceDE w:val="0"/>
        <w:autoSpaceDN w:val="0"/>
        <w:adjustRightInd w:val="0"/>
        <w:spacing w:after="0" w:line="240" w:lineRule="auto"/>
        <w:ind w:left="1260"/>
        <w:rPr>
          <w:rFonts w:ascii="Arial" w:hAnsi="Arial" w:cs="Arial"/>
          <w:b/>
          <w:bCs/>
          <w:color w:val="000000"/>
          <w:sz w:val="24"/>
          <w:szCs w:val="24"/>
        </w:rPr>
      </w:pPr>
      <w:r w:rsidRPr="00BE781D">
        <w:rPr>
          <w:rFonts w:ascii="Arial" w:hAnsi="Arial" w:cs="Arial"/>
          <w:b/>
          <w:bCs/>
          <w:iCs/>
          <w:color w:val="000000"/>
          <w:sz w:val="24"/>
          <w:szCs w:val="24"/>
        </w:rPr>
        <w:t>Agricultur</w:t>
      </w:r>
      <w:r w:rsidR="003D3B25" w:rsidRPr="00BE781D">
        <w:rPr>
          <w:rFonts w:ascii="Arial" w:hAnsi="Arial" w:cs="Arial"/>
          <w:b/>
          <w:bCs/>
          <w:iCs/>
          <w:color w:val="000000"/>
          <w:sz w:val="24"/>
          <w:szCs w:val="24"/>
        </w:rPr>
        <w:t>al</w:t>
      </w:r>
      <w:r w:rsidRPr="00BE781D">
        <w:rPr>
          <w:rFonts w:ascii="Arial" w:hAnsi="Arial" w:cs="Arial"/>
          <w:b/>
          <w:bCs/>
          <w:iCs/>
          <w:color w:val="000000"/>
          <w:sz w:val="24"/>
          <w:szCs w:val="24"/>
        </w:rPr>
        <w:t xml:space="preserve"> Water Management Plan Compliance</w:t>
      </w:r>
      <w:r w:rsidR="003105D2" w:rsidRPr="00BE781D">
        <w:rPr>
          <w:rFonts w:ascii="Arial" w:hAnsi="Arial" w:cs="Arial"/>
          <w:b/>
          <w:bCs/>
          <w:iCs/>
          <w:color w:val="000000"/>
          <w:sz w:val="24"/>
          <w:szCs w:val="24"/>
        </w:rPr>
        <w:t xml:space="preserve">: </w:t>
      </w:r>
      <w:r w:rsidR="00B102CB" w:rsidRPr="00BE781D">
        <w:rPr>
          <w:rFonts w:ascii="Arial" w:hAnsi="Arial" w:cs="Arial"/>
          <w:color w:val="000000"/>
          <w:sz w:val="24"/>
          <w:szCs w:val="24"/>
        </w:rPr>
        <w:t xml:space="preserve">Beginning </w:t>
      </w:r>
      <w:r w:rsidR="002B7255">
        <w:rPr>
          <w:rFonts w:ascii="Arial" w:hAnsi="Arial" w:cs="Arial"/>
          <w:color w:val="000000"/>
          <w:sz w:val="24"/>
          <w:szCs w:val="24"/>
        </w:rPr>
        <w:br/>
      </w:r>
      <w:r w:rsidR="00B102CB" w:rsidRPr="00BE781D">
        <w:rPr>
          <w:rFonts w:ascii="Arial" w:hAnsi="Arial" w:cs="Arial"/>
          <w:color w:val="000000"/>
          <w:sz w:val="24"/>
          <w:szCs w:val="24"/>
        </w:rPr>
        <w:t xml:space="preserve">July 1, 2013, an agricultural water supplier is not eligible for a water grant or loan awarded or administered by the </w:t>
      </w:r>
      <w:r w:rsidR="000713B8" w:rsidRPr="00BE781D">
        <w:rPr>
          <w:rFonts w:ascii="Arial" w:hAnsi="Arial" w:cs="Arial"/>
          <w:color w:val="000000"/>
          <w:sz w:val="24"/>
          <w:szCs w:val="24"/>
        </w:rPr>
        <w:t>s</w:t>
      </w:r>
      <w:r w:rsidR="00B102CB" w:rsidRPr="00BE781D">
        <w:rPr>
          <w:rFonts w:ascii="Arial" w:hAnsi="Arial" w:cs="Arial"/>
          <w:color w:val="000000"/>
          <w:sz w:val="24"/>
          <w:szCs w:val="24"/>
        </w:rPr>
        <w:t>tate unless the supplier complies with</w:t>
      </w:r>
      <w:r w:rsidR="006841E1" w:rsidRPr="00BE781D">
        <w:rPr>
          <w:rFonts w:ascii="Arial" w:hAnsi="Arial" w:cs="Arial"/>
          <w:color w:val="000000"/>
          <w:sz w:val="24"/>
          <w:szCs w:val="24"/>
        </w:rPr>
        <w:t xml:space="preserve"> Senate Bill</w:t>
      </w:r>
      <w:r w:rsidR="00B102CB" w:rsidRPr="00BE781D">
        <w:rPr>
          <w:rFonts w:ascii="Arial" w:hAnsi="Arial" w:cs="Arial"/>
          <w:color w:val="000000"/>
          <w:sz w:val="24"/>
          <w:szCs w:val="24"/>
        </w:rPr>
        <w:t xml:space="preserve"> </w:t>
      </w:r>
      <w:r w:rsidR="006841E1" w:rsidRPr="00BE781D">
        <w:rPr>
          <w:rFonts w:ascii="Arial" w:hAnsi="Arial" w:cs="Arial"/>
          <w:color w:val="000000"/>
          <w:sz w:val="24"/>
          <w:szCs w:val="24"/>
        </w:rPr>
        <w:t>(</w:t>
      </w:r>
      <w:r w:rsidR="00B102CB" w:rsidRPr="00BE781D">
        <w:rPr>
          <w:rFonts w:ascii="Arial" w:hAnsi="Arial" w:cs="Arial"/>
          <w:color w:val="000000"/>
          <w:sz w:val="24"/>
          <w:szCs w:val="24"/>
        </w:rPr>
        <w:t>SB</w:t>
      </w:r>
      <w:r w:rsidR="006841E1" w:rsidRPr="00BE781D">
        <w:rPr>
          <w:rFonts w:ascii="Arial" w:hAnsi="Arial" w:cs="Arial"/>
          <w:color w:val="000000"/>
          <w:sz w:val="24"/>
          <w:szCs w:val="24"/>
        </w:rPr>
        <w:t>)</w:t>
      </w:r>
      <w:r w:rsidR="00B102CB" w:rsidRPr="00BE781D">
        <w:rPr>
          <w:rFonts w:ascii="Arial" w:hAnsi="Arial" w:cs="Arial"/>
          <w:color w:val="000000"/>
          <w:sz w:val="24"/>
          <w:szCs w:val="24"/>
        </w:rPr>
        <w:t xml:space="preserve">x7-7 water conservation requirements outlined in Water Code </w:t>
      </w:r>
      <w:r w:rsidR="00EC1266" w:rsidRPr="00BE781D">
        <w:rPr>
          <w:rFonts w:ascii="Arial" w:hAnsi="Arial" w:cs="Arial"/>
          <w:color w:val="000000"/>
          <w:sz w:val="24"/>
          <w:szCs w:val="24"/>
        </w:rPr>
        <w:t xml:space="preserve">section </w:t>
      </w:r>
      <w:r w:rsidR="00B102CB" w:rsidRPr="00BE781D">
        <w:rPr>
          <w:rFonts w:ascii="Arial" w:hAnsi="Arial" w:cs="Arial"/>
          <w:color w:val="000000"/>
          <w:sz w:val="24"/>
          <w:szCs w:val="24"/>
        </w:rPr>
        <w:t xml:space="preserve">10608, Division 6, Part 2.55, which requires submittal of an Agricultural Water Management Plan (AWMP). </w:t>
      </w:r>
      <w:r w:rsidR="00DF267D" w:rsidRPr="00BE781D">
        <w:rPr>
          <w:rFonts w:ascii="Arial" w:hAnsi="Arial" w:cs="Arial"/>
          <w:color w:val="000000"/>
          <w:sz w:val="24"/>
          <w:szCs w:val="24"/>
        </w:rPr>
        <w:t xml:space="preserve"> </w:t>
      </w:r>
      <w:r w:rsidR="00B102CB" w:rsidRPr="00BE781D">
        <w:rPr>
          <w:rFonts w:ascii="Arial" w:hAnsi="Arial" w:cs="Arial"/>
          <w:i/>
          <w:iCs/>
          <w:color w:val="000000"/>
          <w:sz w:val="24"/>
          <w:szCs w:val="24"/>
        </w:rPr>
        <w:t xml:space="preserve">Note: The 2015 AWMPs </w:t>
      </w:r>
      <w:r w:rsidR="00CD731B" w:rsidRPr="00BE781D">
        <w:rPr>
          <w:rFonts w:ascii="Arial" w:hAnsi="Arial" w:cs="Arial"/>
          <w:i/>
          <w:iCs/>
          <w:color w:val="000000"/>
          <w:sz w:val="24"/>
          <w:szCs w:val="24"/>
        </w:rPr>
        <w:t>were</w:t>
      </w:r>
      <w:r w:rsidR="00B102CB" w:rsidRPr="00BE781D">
        <w:rPr>
          <w:rFonts w:ascii="Arial" w:hAnsi="Arial" w:cs="Arial"/>
          <w:i/>
          <w:iCs/>
          <w:color w:val="000000"/>
          <w:sz w:val="24"/>
          <w:szCs w:val="24"/>
        </w:rPr>
        <w:t xml:space="preserve"> due for submittal to DWR by </w:t>
      </w:r>
    </w:p>
    <w:p w14:paraId="7F5F9B5E" w14:textId="34DA3267" w:rsidR="00C57693" w:rsidRPr="00BE781D" w:rsidRDefault="00B102CB" w:rsidP="007600A5">
      <w:pPr>
        <w:pStyle w:val="ListParagraph"/>
        <w:autoSpaceDE w:val="0"/>
        <w:autoSpaceDN w:val="0"/>
        <w:adjustRightInd w:val="0"/>
        <w:spacing w:after="0" w:line="240" w:lineRule="auto"/>
        <w:ind w:left="1260"/>
        <w:rPr>
          <w:rFonts w:ascii="Arial" w:hAnsi="Arial" w:cs="Arial"/>
          <w:b/>
          <w:bCs/>
          <w:color w:val="000000"/>
          <w:sz w:val="24"/>
          <w:szCs w:val="24"/>
        </w:rPr>
      </w:pPr>
      <w:r w:rsidRPr="00BE781D">
        <w:rPr>
          <w:rFonts w:ascii="Arial" w:hAnsi="Arial" w:cs="Arial"/>
          <w:i/>
          <w:iCs/>
          <w:color w:val="000000"/>
          <w:sz w:val="24"/>
          <w:szCs w:val="24"/>
        </w:rPr>
        <w:t xml:space="preserve">December 31, 2015. </w:t>
      </w:r>
    </w:p>
    <w:p w14:paraId="5CA7A4B9" w14:textId="36CF2F22" w:rsidR="005D0183" w:rsidRPr="00BE781D" w:rsidRDefault="00096B9A" w:rsidP="00BB0AB3">
      <w:pPr>
        <w:pStyle w:val="ListParagraph"/>
        <w:numPr>
          <w:ilvl w:val="1"/>
          <w:numId w:val="5"/>
        </w:numPr>
        <w:spacing w:after="0" w:line="240" w:lineRule="auto"/>
        <w:ind w:left="1260"/>
        <w:rPr>
          <w:rFonts w:ascii="Arial" w:hAnsi="Arial" w:cs="Arial"/>
          <w:color w:val="000000"/>
          <w:sz w:val="24"/>
          <w:szCs w:val="24"/>
        </w:rPr>
      </w:pPr>
      <w:r w:rsidRPr="00BE781D">
        <w:rPr>
          <w:rFonts w:ascii="Arial" w:hAnsi="Arial" w:cs="Arial"/>
          <w:b/>
          <w:bCs/>
          <w:color w:val="000000"/>
          <w:sz w:val="24"/>
          <w:szCs w:val="24"/>
        </w:rPr>
        <w:t xml:space="preserve">Water Code </w:t>
      </w:r>
      <w:r w:rsidR="00EC1266" w:rsidRPr="00BE781D">
        <w:rPr>
          <w:rFonts w:ascii="Arial" w:hAnsi="Arial" w:cs="Arial"/>
          <w:b/>
          <w:bCs/>
          <w:color w:val="000000"/>
          <w:sz w:val="24"/>
          <w:szCs w:val="24"/>
        </w:rPr>
        <w:t xml:space="preserve">Section </w:t>
      </w:r>
      <w:r w:rsidRPr="00BE781D">
        <w:rPr>
          <w:rFonts w:ascii="Arial" w:hAnsi="Arial" w:cs="Arial"/>
          <w:b/>
          <w:bCs/>
          <w:color w:val="000000"/>
          <w:sz w:val="24"/>
          <w:szCs w:val="24"/>
        </w:rPr>
        <w:t>10920 Compliance</w:t>
      </w:r>
      <w:r w:rsidR="003105D2" w:rsidRPr="00BE781D">
        <w:rPr>
          <w:rFonts w:ascii="Arial" w:hAnsi="Arial" w:cs="Arial"/>
          <w:color w:val="000000"/>
          <w:sz w:val="24"/>
          <w:szCs w:val="24"/>
        </w:rPr>
        <w:t xml:space="preserve">: </w:t>
      </w:r>
      <w:r w:rsidR="005D0183" w:rsidRPr="00BE781D">
        <w:rPr>
          <w:rFonts w:ascii="Arial" w:hAnsi="Arial" w:cs="Arial"/>
          <w:color w:val="000000"/>
          <w:sz w:val="24"/>
          <w:szCs w:val="24"/>
        </w:rPr>
        <w:t xml:space="preserve">Water Code </w:t>
      </w:r>
      <w:r w:rsidR="00EC1266" w:rsidRPr="00BE781D">
        <w:rPr>
          <w:rFonts w:ascii="Arial" w:hAnsi="Arial" w:cs="Arial"/>
          <w:color w:val="000000"/>
          <w:sz w:val="24"/>
          <w:szCs w:val="24"/>
        </w:rPr>
        <w:t>section</w:t>
      </w:r>
      <w:r w:rsidR="00CD731B" w:rsidRPr="00BE781D">
        <w:rPr>
          <w:rFonts w:ascii="Arial" w:hAnsi="Arial" w:cs="Arial"/>
          <w:color w:val="000000"/>
          <w:sz w:val="24"/>
          <w:szCs w:val="24"/>
        </w:rPr>
        <w:t xml:space="preserve"> </w:t>
      </w:r>
      <w:r w:rsidR="005D0183" w:rsidRPr="00BE781D">
        <w:rPr>
          <w:rFonts w:ascii="Arial" w:hAnsi="Arial" w:cs="Arial"/>
          <w:color w:val="000000"/>
          <w:sz w:val="24"/>
          <w:szCs w:val="24"/>
        </w:rPr>
        <w:t xml:space="preserve">10920 </w:t>
      </w:r>
      <w:r w:rsidR="005D0183" w:rsidRPr="00BE781D">
        <w:rPr>
          <w:rFonts w:ascii="Arial" w:hAnsi="Arial" w:cs="Arial"/>
          <w:i/>
          <w:iCs/>
          <w:color w:val="000000"/>
          <w:sz w:val="24"/>
          <w:szCs w:val="24"/>
        </w:rPr>
        <w:t>et seq</w:t>
      </w:r>
      <w:r w:rsidR="005D0183" w:rsidRPr="00BE781D">
        <w:rPr>
          <w:rFonts w:ascii="Arial" w:hAnsi="Arial" w:cs="Arial"/>
          <w:color w:val="000000"/>
          <w:sz w:val="24"/>
          <w:szCs w:val="24"/>
        </w:rPr>
        <w:t xml:space="preserve">. establishes a groundwater monitoring program designed to monitor and report groundwater elevations in all or part of a basin or sub-basin. </w:t>
      </w:r>
      <w:r w:rsidR="007600A5" w:rsidRPr="00BE781D">
        <w:rPr>
          <w:rFonts w:ascii="Arial" w:hAnsi="Arial" w:cs="Arial"/>
          <w:color w:val="000000"/>
          <w:sz w:val="24"/>
          <w:szCs w:val="24"/>
        </w:rPr>
        <w:t xml:space="preserve"> </w:t>
      </w:r>
      <w:r w:rsidR="005D0183" w:rsidRPr="00BE781D">
        <w:rPr>
          <w:rFonts w:ascii="Arial" w:hAnsi="Arial" w:cs="Arial"/>
          <w:color w:val="000000"/>
          <w:sz w:val="24"/>
          <w:szCs w:val="24"/>
        </w:rPr>
        <w:t xml:space="preserve">Information on the requirements of the </w:t>
      </w:r>
      <w:r w:rsidR="006841E1" w:rsidRPr="00BE781D">
        <w:rPr>
          <w:rFonts w:ascii="Arial" w:hAnsi="Arial" w:cs="Arial"/>
          <w:color w:val="000000"/>
          <w:sz w:val="24"/>
          <w:szCs w:val="24"/>
        </w:rPr>
        <w:t>California Statewide Groundwater Elevation Monitoring (</w:t>
      </w:r>
      <w:r w:rsidR="005D0183" w:rsidRPr="00BE781D">
        <w:rPr>
          <w:rFonts w:ascii="Arial" w:hAnsi="Arial" w:cs="Arial"/>
          <w:color w:val="000000"/>
          <w:sz w:val="24"/>
          <w:szCs w:val="24"/>
        </w:rPr>
        <w:t>CASGEM</w:t>
      </w:r>
      <w:r w:rsidR="006841E1" w:rsidRPr="00BE781D">
        <w:rPr>
          <w:rFonts w:ascii="Arial" w:hAnsi="Arial" w:cs="Arial"/>
          <w:color w:val="000000"/>
          <w:sz w:val="24"/>
          <w:szCs w:val="24"/>
        </w:rPr>
        <w:t>)</w:t>
      </w:r>
      <w:r w:rsidR="005D0183" w:rsidRPr="00BE781D">
        <w:rPr>
          <w:rFonts w:ascii="Arial" w:hAnsi="Arial" w:cs="Arial"/>
          <w:color w:val="000000"/>
          <w:sz w:val="24"/>
          <w:szCs w:val="24"/>
        </w:rPr>
        <w:t xml:space="preserve"> Program can be found at the CASGEM link</w:t>
      </w:r>
      <w:r w:rsidR="00525C49" w:rsidRPr="00BE781D">
        <w:rPr>
          <w:rFonts w:ascii="Arial" w:hAnsi="Arial" w:cs="Arial"/>
          <w:color w:val="000000"/>
          <w:sz w:val="24"/>
          <w:szCs w:val="24"/>
        </w:rPr>
        <w:t xml:space="preserve"> here:</w:t>
      </w:r>
      <w:r w:rsidR="003105D2" w:rsidRPr="00BE781D">
        <w:rPr>
          <w:rFonts w:ascii="Arial" w:hAnsi="Arial" w:cs="Arial"/>
          <w:color w:val="000000"/>
          <w:sz w:val="24"/>
          <w:szCs w:val="24"/>
        </w:rPr>
        <w:t xml:space="preserve"> </w:t>
      </w:r>
      <w:hyperlink r:id="rId23" w:history="1">
        <w:r w:rsidR="0058294B">
          <w:rPr>
            <w:rStyle w:val="Hyperlink"/>
            <w:rFonts w:ascii="Arial" w:hAnsi="Arial" w:cs="Arial"/>
            <w:sz w:val="24"/>
            <w:szCs w:val="24"/>
          </w:rPr>
          <w:t>(CASGEM)</w:t>
        </w:r>
      </w:hyperlink>
      <w:r w:rsidR="005D0183" w:rsidRPr="00BE781D">
        <w:rPr>
          <w:rFonts w:ascii="Arial" w:hAnsi="Arial" w:cs="Arial"/>
          <w:color w:val="000000"/>
          <w:sz w:val="24"/>
          <w:szCs w:val="24"/>
        </w:rPr>
        <w:t xml:space="preserve">. </w:t>
      </w:r>
      <w:r w:rsidR="007600A5" w:rsidRPr="00BE781D">
        <w:rPr>
          <w:rFonts w:ascii="Arial" w:hAnsi="Arial" w:cs="Arial"/>
          <w:color w:val="000000"/>
          <w:sz w:val="24"/>
          <w:szCs w:val="24"/>
        </w:rPr>
        <w:t xml:space="preserve"> </w:t>
      </w:r>
      <w:r w:rsidR="005D0183" w:rsidRPr="00BE781D">
        <w:rPr>
          <w:rFonts w:ascii="Arial" w:hAnsi="Arial" w:cs="Arial"/>
          <w:color w:val="000000"/>
          <w:sz w:val="24"/>
          <w:szCs w:val="24"/>
        </w:rPr>
        <w:t xml:space="preserve">DWR has established high, medium, low, and very low priority groundwater basins, as well as CASGEM monitoring entities. </w:t>
      </w:r>
      <w:r w:rsidR="007600A5" w:rsidRPr="00BE781D">
        <w:rPr>
          <w:rFonts w:ascii="Arial" w:hAnsi="Arial" w:cs="Arial"/>
          <w:color w:val="000000"/>
          <w:sz w:val="24"/>
          <w:szCs w:val="24"/>
        </w:rPr>
        <w:t xml:space="preserve"> </w:t>
      </w:r>
      <w:r w:rsidR="005D0183" w:rsidRPr="00BE781D">
        <w:rPr>
          <w:rFonts w:ascii="Arial" w:hAnsi="Arial" w:cs="Arial"/>
          <w:color w:val="000000"/>
          <w:sz w:val="24"/>
          <w:szCs w:val="24"/>
        </w:rPr>
        <w:t xml:space="preserve">Water Code </w:t>
      </w:r>
      <w:r w:rsidR="00EC1266" w:rsidRPr="00BE781D">
        <w:rPr>
          <w:rFonts w:ascii="Arial" w:hAnsi="Arial" w:cs="Arial"/>
          <w:color w:val="000000"/>
          <w:sz w:val="24"/>
          <w:szCs w:val="24"/>
        </w:rPr>
        <w:t>section</w:t>
      </w:r>
      <w:r w:rsidR="00CD731B" w:rsidRPr="00BE781D">
        <w:rPr>
          <w:rFonts w:ascii="Arial" w:hAnsi="Arial" w:cs="Arial"/>
          <w:color w:val="000000"/>
          <w:sz w:val="24"/>
          <w:szCs w:val="24"/>
        </w:rPr>
        <w:t xml:space="preserve"> </w:t>
      </w:r>
      <w:r w:rsidR="005D0183" w:rsidRPr="00BE781D">
        <w:rPr>
          <w:rFonts w:ascii="Arial" w:hAnsi="Arial" w:cs="Arial"/>
          <w:color w:val="000000"/>
          <w:sz w:val="24"/>
          <w:szCs w:val="24"/>
        </w:rPr>
        <w:t xml:space="preserve">10927 identifies potential CASGEM monitoring entities. </w:t>
      </w:r>
      <w:r w:rsidR="007600A5" w:rsidRPr="00BE781D">
        <w:rPr>
          <w:rFonts w:ascii="Arial" w:hAnsi="Arial" w:cs="Arial"/>
          <w:color w:val="000000"/>
          <w:sz w:val="24"/>
          <w:szCs w:val="24"/>
        </w:rPr>
        <w:t xml:space="preserve"> </w:t>
      </w:r>
      <w:r w:rsidR="005D0183" w:rsidRPr="00BE781D">
        <w:rPr>
          <w:rFonts w:ascii="Arial" w:hAnsi="Arial" w:cs="Arial"/>
          <w:color w:val="000000"/>
          <w:sz w:val="24"/>
          <w:szCs w:val="24"/>
        </w:rPr>
        <w:t xml:space="preserve">Applicants who match the list for potential CASGEM monitoring entities, and whose jurisdictional boundaries include high or medium priority basins with no CASGEM monitoring entity, will not be eligible for a </w:t>
      </w:r>
      <w:r w:rsidRPr="00BE781D">
        <w:rPr>
          <w:rFonts w:ascii="Arial" w:hAnsi="Arial" w:cs="Arial"/>
          <w:color w:val="000000"/>
          <w:sz w:val="24"/>
          <w:szCs w:val="24"/>
        </w:rPr>
        <w:t>Groundwater Grant Program</w:t>
      </w:r>
      <w:r w:rsidR="005D0183" w:rsidRPr="00BE781D">
        <w:rPr>
          <w:rFonts w:ascii="Arial" w:hAnsi="Arial" w:cs="Arial"/>
          <w:color w:val="000000"/>
          <w:sz w:val="24"/>
          <w:szCs w:val="24"/>
        </w:rPr>
        <w:t xml:space="preserve"> award pursuant to Water Code </w:t>
      </w:r>
      <w:r w:rsidR="00EC1266" w:rsidRPr="00BE781D">
        <w:rPr>
          <w:rFonts w:ascii="Arial" w:hAnsi="Arial" w:cs="Arial"/>
          <w:color w:val="000000"/>
          <w:sz w:val="24"/>
          <w:szCs w:val="24"/>
        </w:rPr>
        <w:t xml:space="preserve">section </w:t>
      </w:r>
      <w:r w:rsidR="005D0183" w:rsidRPr="00BE781D">
        <w:rPr>
          <w:rFonts w:ascii="Arial" w:hAnsi="Arial" w:cs="Arial"/>
          <w:color w:val="000000"/>
          <w:sz w:val="24"/>
          <w:szCs w:val="24"/>
        </w:rPr>
        <w:t xml:space="preserve">10933.7(a). </w:t>
      </w:r>
      <w:r w:rsidR="00DF267D" w:rsidRPr="00BE781D">
        <w:rPr>
          <w:rFonts w:ascii="Arial" w:hAnsi="Arial" w:cs="Arial"/>
          <w:color w:val="000000"/>
          <w:sz w:val="24"/>
          <w:szCs w:val="24"/>
        </w:rPr>
        <w:t xml:space="preserve"> </w:t>
      </w:r>
      <w:r w:rsidR="005D0183" w:rsidRPr="00BE781D">
        <w:rPr>
          <w:rFonts w:ascii="Arial" w:hAnsi="Arial" w:cs="Arial"/>
          <w:color w:val="000000"/>
          <w:sz w:val="24"/>
          <w:szCs w:val="24"/>
        </w:rPr>
        <w:t xml:space="preserve">Consistent with Water Code </w:t>
      </w:r>
      <w:r w:rsidR="00EC1266" w:rsidRPr="00BE781D">
        <w:rPr>
          <w:rFonts w:ascii="Arial" w:hAnsi="Arial" w:cs="Arial"/>
          <w:color w:val="000000"/>
          <w:sz w:val="24"/>
          <w:szCs w:val="24"/>
        </w:rPr>
        <w:t xml:space="preserve">section </w:t>
      </w:r>
      <w:r w:rsidR="005D0183" w:rsidRPr="00BE781D">
        <w:rPr>
          <w:rFonts w:ascii="Arial" w:hAnsi="Arial" w:cs="Arial"/>
          <w:color w:val="000000"/>
          <w:sz w:val="24"/>
          <w:szCs w:val="24"/>
        </w:rPr>
        <w:t xml:space="preserve">10933.7(b), if the entire service area of the grant applicant is demonstrated to be a DAC, the project will be considered eligible for grant funding notwithstanding CASGEM compliance. </w:t>
      </w:r>
    </w:p>
    <w:p w14:paraId="0B51110D" w14:textId="1FB657B4" w:rsidR="00301020" w:rsidRPr="00BE781D" w:rsidRDefault="005D0183" w:rsidP="002F6829">
      <w:pPr>
        <w:pStyle w:val="ListParagraph"/>
        <w:numPr>
          <w:ilvl w:val="1"/>
          <w:numId w:val="5"/>
        </w:numPr>
        <w:spacing w:after="0" w:line="240" w:lineRule="auto"/>
        <w:ind w:left="1260"/>
        <w:rPr>
          <w:rFonts w:ascii="Arial" w:hAnsi="Arial" w:cs="Arial"/>
          <w:color w:val="000000"/>
          <w:sz w:val="24"/>
          <w:szCs w:val="24"/>
        </w:rPr>
      </w:pPr>
      <w:r w:rsidRPr="00BE781D">
        <w:rPr>
          <w:rFonts w:ascii="Arial" w:hAnsi="Arial" w:cs="Arial"/>
          <w:b/>
          <w:bCs/>
          <w:color w:val="000000"/>
          <w:sz w:val="24"/>
          <w:szCs w:val="24"/>
        </w:rPr>
        <w:t xml:space="preserve">Surface Water </w:t>
      </w:r>
      <w:r w:rsidR="00096B9A" w:rsidRPr="00BE781D">
        <w:rPr>
          <w:rFonts w:ascii="Arial" w:hAnsi="Arial" w:cs="Arial"/>
          <w:b/>
          <w:bCs/>
          <w:color w:val="000000"/>
          <w:sz w:val="24"/>
          <w:szCs w:val="24"/>
        </w:rPr>
        <w:t>Diversion Reporting Compliance</w:t>
      </w:r>
      <w:r w:rsidR="003105D2" w:rsidRPr="00BE781D">
        <w:rPr>
          <w:rFonts w:ascii="Arial" w:hAnsi="Arial" w:cs="Arial"/>
          <w:color w:val="000000"/>
          <w:sz w:val="24"/>
          <w:szCs w:val="24"/>
        </w:rPr>
        <w:t>:</w:t>
      </w:r>
      <w:r w:rsidR="007600A5" w:rsidRPr="00BE781D">
        <w:rPr>
          <w:rFonts w:ascii="Arial" w:hAnsi="Arial" w:cs="Arial"/>
          <w:color w:val="000000"/>
          <w:sz w:val="24"/>
          <w:szCs w:val="24"/>
        </w:rPr>
        <w:t xml:space="preserve"> </w:t>
      </w:r>
      <w:r w:rsidRPr="00BE781D">
        <w:rPr>
          <w:rFonts w:ascii="Arial" w:hAnsi="Arial" w:cs="Arial"/>
          <w:color w:val="000000"/>
          <w:sz w:val="24"/>
          <w:szCs w:val="24"/>
        </w:rPr>
        <w:t xml:space="preserve">A diverter of surface water is not eligible for a water grant or loan awarded or administered by the </w:t>
      </w:r>
      <w:r w:rsidR="000713B8" w:rsidRPr="00BE781D">
        <w:rPr>
          <w:rFonts w:ascii="Arial" w:hAnsi="Arial" w:cs="Arial"/>
          <w:color w:val="000000"/>
          <w:sz w:val="24"/>
          <w:szCs w:val="24"/>
        </w:rPr>
        <w:t>s</w:t>
      </w:r>
      <w:r w:rsidRPr="00BE781D">
        <w:rPr>
          <w:rFonts w:ascii="Arial" w:hAnsi="Arial" w:cs="Arial"/>
          <w:color w:val="000000"/>
          <w:sz w:val="24"/>
          <w:szCs w:val="24"/>
        </w:rPr>
        <w:t xml:space="preserve">tate unless it complies with surface water diversion reporting requirements outlined in Part 5.1 (commencing with </w:t>
      </w:r>
      <w:r w:rsidR="00EC1266" w:rsidRPr="00BE781D">
        <w:rPr>
          <w:rFonts w:ascii="Arial" w:hAnsi="Arial" w:cs="Arial"/>
          <w:color w:val="000000"/>
          <w:sz w:val="24"/>
          <w:szCs w:val="24"/>
        </w:rPr>
        <w:t xml:space="preserve">section </w:t>
      </w:r>
      <w:r w:rsidRPr="00BE781D">
        <w:rPr>
          <w:rFonts w:ascii="Arial" w:hAnsi="Arial" w:cs="Arial"/>
          <w:color w:val="000000"/>
          <w:sz w:val="24"/>
          <w:szCs w:val="24"/>
        </w:rPr>
        <w:t xml:space="preserve">5100) of Division 2 of the Water Code. </w:t>
      </w:r>
    </w:p>
    <w:p w14:paraId="7C078DAF" w14:textId="48AEE793" w:rsidR="00186FBB" w:rsidRPr="00BE781D" w:rsidRDefault="00096B9A" w:rsidP="00E42CFD">
      <w:pPr>
        <w:pStyle w:val="ListParagraph"/>
        <w:numPr>
          <w:ilvl w:val="1"/>
          <w:numId w:val="5"/>
        </w:numPr>
        <w:spacing w:after="0" w:line="240" w:lineRule="auto"/>
        <w:ind w:left="1260"/>
        <w:rPr>
          <w:rFonts w:ascii="Arial" w:hAnsi="Arial" w:cs="Arial"/>
          <w:color w:val="000000"/>
          <w:sz w:val="24"/>
          <w:szCs w:val="24"/>
        </w:rPr>
      </w:pPr>
      <w:r w:rsidRPr="00BE781D">
        <w:rPr>
          <w:rFonts w:ascii="Arial" w:hAnsi="Arial" w:cs="Arial"/>
          <w:b/>
          <w:bCs/>
          <w:color w:val="000000"/>
          <w:sz w:val="24"/>
          <w:szCs w:val="24"/>
        </w:rPr>
        <w:t>AB 1420 Compliance</w:t>
      </w:r>
      <w:r w:rsidR="003105D2" w:rsidRPr="00BE781D">
        <w:rPr>
          <w:rFonts w:ascii="Arial" w:hAnsi="Arial" w:cs="Arial"/>
          <w:color w:val="000000"/>
          <w:sz w:val="24"/>
          <w:szCs w:val="24"/>
        </w:rPr>
        <w:t xml:space="preserve">: </w:t>
      </w:r>
      <w:r w:rsidR="006841E1" w:rsidRPr="00BE781D">
        <w:rPr>
          <w:rFonts w:ascii="Arial" w:hAnsi="Arial" w:cs="Arial"/>
          <w:color w:val="000000"/>
          <w:sz w:val="24"/>
          <w:szCs w:val="24"/>
        </w:rPr>
        <w:t>Assembly Bill (</w:t>
      </w:r>
      <w:r w:rsidR="005D0183" w:rsidRPr="00BE781D">
        <w:rPr>
          <w:rFonts w:ascii="Arial" w:hAnsi="Arial" w:cs="Arial"/>
          <w:color w:val="000000"/>
          <w:sz w:val="24"/>
          <w:szCs w:val="24"/>
        </w:rPr>
        <w:t>AB</w:t>
      </w:r>
      <w:r w:rsidR="006841E1" w:rsidRPr="00BE781D">
        <w:rPr>
          <w:rFonts w:ascii="Arial" w:hAnsi="Arial" w:cs="Arial"/>
          <w:color w:val="000000"/>
          <w:sz w:val="24"/>
          <w:szCs w:val="24"/>
        </w:rPr>
        <w:t>)</w:t>
      </w:r>
      <w:r w:rsidR="005D0183" w:rsidRPr="00BE781D">
        <w:rPr>
          <w:rFonts w:ascii="Arial" w:hAnsi="Arial" w:cs="Arial"/>
          <w:color w:val="000000"/>
          <w:sz w:val="24"/>
          <w:szCs w:val="24"/>
        </w:rPr>
        <w:t xml:space="preserve"> 1420 (Stats. 2007, Chapter 628) conditions the receipt of a water management grant or loan, for urban water suppliers, on the implementation of water demand management measures described in </w:t>
      </w:r>
      <w:r w:rsidR="006841E1" w:rsidRPr="00BE781D">
        <w:rPr>
          <w:rFonts w:ascii="Arial" w:hAnsi="Arial" w:cs="Arial"/>
          <w:color w:val="000000"/>
          <w:sz w:val="24"/>
          <w:szCs w:val="24"/>
        </w:rPr>
        <w:t xml:space="preserve">Water Code </w:t>
      </w:r>
      <w:r w:rsidR="00EC1266" w:rsidRPr="00BE781D">
        <w:rPr>
          <w:rFonts w:ascii="Arial" w:hAnsi="Arial" w:cs="Arial"/>
          <w:color w:val="000000"/>
          <w:sz w:val="24"/>
          <w:szCs w:val="24"/>
        </w:rPr>
        <w:t>section</w:t>
      </w:r>
      <w:r w:rsidR="00CD731B" w:rsidRPr="00BE781D">
        <w:rPr>
          <w:rFonts w:ascii="Arial" w:hAnsi="Arial" w:cs="Arial"/>
          <w:color w:val="000000"/>
          <w:sz w:val="24"/>
          <w:szCs w:val="24"/>
        </w:rPr>
        <w:t xml:space="preserve"> </w:t>
      </w:r>
      <w:r w:rsidR="005D0183" w:rsidRPr="00BE781D">
        <w:rPr>
          <w:rFonts w:ascii="Arial" w:hAnsi="Arial" w:cs="Arial"/>
          <w:color w:val="000000"/>
          <w:sz w:val="24"/>
          <w:szCs w:val="24"/>
        </w:rPr>
        <w:t xml:space="preserve">10631. </w:t>
      </w:r>
      <w:r w:rsidR="007600A5" w:rsidRPr="00BE781D">
        <w:rPr>
          <w:rFonts w:ascii="Arial" w:hAnsi="Arial" w:cs="Arial"/>
          <w:color w:val="000000"/>
          <w:sz w:val="24"/>
          <w:szCs w:val="24"/>
        </w:rPr>
        <w:t xml:space="preserve"> </w:t>
      </w:r>
      <w:r w:rsidR="005D0183" w:rsidRPr="00BE781D">
        <w:rPr>
          <w:rFonts w:ascii="Arial" w:hAnsi="Arial" w:cs="Arial"/>
          <w:color w:val="000000"/>
          <w:sz w:val="24"/>
          <w:szCs w:val="24"/>
        </w:rPr>
        <w:t xml:space="preserve">DWR has determined that implementation of the California Urban Water Conservation Council best management practices (BMPs) will fulfill the requirements of AB 1420. </w:t>
      </w:r>
      <w:r w:rsidR="007600A5" w:rsidRPr="00BE781D">
        <w:rPr>
          <w:rFonts w:ascii="Arial" w:hAnsi="Arial" w:cs="Arial"/>
          <w:color w:val="000000"/>
          <w:sz w:val="24"/>
          <w:szCs w:val="24"/>
        </w:rPr>
        <w:t xml:space="preserve"> </w:t>
      </w:r>
      <w:r w:rsidR="005D0183" w:rsidRPr="00BE781D">
        <w:rPr>
          <w:rFonts w:ascii="Arial" w:hAnsi="Arial" w:cs="Arial"/>
          <w:color w:val="000000"/>
          <w:sz w:val="24"/>
          <w:szCs w:val="24"/>
        </w:rPr>
        <w:t xml:space="preserve">An urban water supplier may be eligible for a water management grant or loan if it demonstrates that it has implemented or </w:t>
      </w:r>
      <w:proofErr w:type="gramStart"/>
      <w:r w:rsidR="005D0183" w:rsidRPr="00BE781D">
        <w:rPr>
          <w:rFonts w:ascii="Arial" w:hAnsi="Arial" w:cs="Arial"/>
          <w:color w:val="000000"/>
          <w:sz w:val="24"/>
          <w:szCs w:val="24"/>
        </w:rPr>
        <w:t>scheduled, or</w:t>
      </w:r>
      <w:proofErr w:type="gramEnd"/>
      <w:r w:rsidR="005D0183" w:rsidRPr="00BE781D">
        <w:rPr>
          <w:rFonts w:ascii="Arial" w:hAnsi="Arial" w:cs="Arial"/>
          <w:color w:val="000000"/>
          <w:sz w:val="24"/>
          <w:szCs w:val="24"/>
        </w:rPr>
        <w:t xml:space="preserve"> is in the process of implementing or scheduling the implementation of BMPs.</w:t>
      </w:r>
      <w:r w:rsidR="007600A5" w:rsidRPr="00BE781D">
        <w:rPr>
          <w:rFonts w:ascii="Arial" w:hAnsi="Arial" w:cs="Arial"/>
          <w:color w:val="000000"/>
          <w:sz w:val="24"/>
          <w:szCs w:val="24"/>
        </w:rPr>
        <w:t xml:space="preserve"> </w:t>
      </w:r>
      <w:r w:rsidR="005D0183" w:rsidRPr="00BE781D">
        <w:rPr>
          <w:rFonts w:ascii="Arial" w:hAnsi="Arial" w:cs="Arial"/>
          <w:color w:val="000000"/>
          <w:sz w:val="24"/>
          <w:szCs w:val="24"/>
        </w:rPr>
        <w:t xml:space="preserve"> Urban water suppliers applying to use grant funds for implementation of BMPs must ensure they have submitted all the necessary information.</w:t>
      </w:r>
      <w:r w:rsidR="007600A5" w:rsidRPr="00BE781D">
        <w:rPr>
          <w:rFonts w:ascii="Arial" w:hAnsi="Arial" w:cs="Arial"/>
          <w:color w:val="000000"/>
          <w:sz w:val="24"/>
          <w:szCs w:val="24"/>
        </w:rPr>
        <w:t xml:space="preserve"> </w:t>
      </w:r>
      <w:r w:rsidR="005D0183" w:rsidRPr="00BE781D">
        <w:rPr>
          <w:rFonts w:ascii="Arial" w:hAnsi="Arial" w:cs="Arial"/>
          <w:color w:val="000000"/>
          <w:sz w:val="24"/>
          <w:szCs w:val="24"/>
        </w:rPr>
        <w:t xml:space="preserve"> Therefore, urban water suppliers who are applicants in a grant application must supply additional information which can </w:t>
      </w:r>
      <w:r w:rsidR="00D300B2" w:rsidRPr="00BE781D">
        <w:rPr>
          <w:rFonts w:ascii="Arial" w:hAnsi="Arial" w:cs="Arial"/>
          <w:color w:val="000000"/>
          <w:sz w:val="24"/>
          <w:szCs w:val="24"/>
        </w:rPr>
        <w:t xml:space="preserve">be </w:t>
      </w:r>
      <w:r w:rsidR="005D0183" w:rsidRPr="00BE781D">
        <w:rPr>
          <w:rFonts w:ascii="Arial" w:hAnsi="Arial" w:cs="Arial"/>
          <w:color w:val="000000"/>
          <w:sz w:val="24"/>
          <w:szCs w:val="24"/>
        </w:rPr>
        <w:t xml:space="preserve">found at </w:t>
      </w:r>
      <w:r w:rsidR="00525C49" w:rsidRPr="00BE781D">
        <w:rPr>
          <w:rFonts w:ascii="Arial" w:hAnsi="Arial" w:cs="Arial"/>
          <w:color w:val="000000"/>
          <w:sz w:val="24"/>
          <w:szCs w:val="24"/>
        </w:rPr>
        <w:t xml:space="preserve">DWR </w:t>
      </w:r>
      <w:r w:rsidR="005D0183" w:rsidRPr="00BE781D">
        <w:rPr>
          <w:rFonts w:ascii="Arial" w:hAnsi="Arial" w:cs="Arial"/>
          <w:color w:val="000000"/>
          <w:sz w:val="24"/>
          <w:szCs w:val="24"/>
        </w:rPr>
        <w:t xml:space="preserve">Water Use and Efficiency website </w:t>
      </w:r>
      <w:r w:rsidR="00525C49" w:rsidRPr="00BE781D">
        <w:rPr>
          <w:rFonts w:ascii="Arial" w:hAnsi="Arial" w:cs="Arial"/>
          <w:color w:val="000000"/>
          <w:sz w:val="24"/>
          <w:szCs w:val="24"/>
        </w:rPr>
        <w:t xml:space="preserve">here: </w:t>
      </w:r>
      <w:hyperlink r:id="rId24" w:history="1">
        <w:r w:rsidR="0058294B">
          <w:rPr>
            <w:rStyle w:val="Hyperlink"/>
            <w:rFonts w:ascii="Arial" w:hAnsi="Arial" w:cs="Arial"/>
            <w:sz w:val="24"/>
            <w:szCs w:val="24"/>
          </w:rPr>
          <w:t>(Water Use and Efficiency)</w:t>
        </w:r>
      </w:hyperlink>
      <w:r w:rsidR="005D0183" w:rsidRPr="00BE781D">
        <w:rPr>
          <w:rFonts w:ascii="Arial" w:hAnsi="Arial" w:cs="Arial"/>
          <w:color w:val="000000"/>
          <w:sz w:val="24"/>
          <w:szCs w:val="24"/>
        </w:rPr>
        <w:t xml:space="preserve">. </w:t>
      </w:r>
    </w:p>
    <w:p w14:paraId="61E521B5" w14:textId="3E83D448" w:rsidR="001C42AB" w:rsidRPr="00BE781D" w:rsidRDefault="00BF26B3" w:rsidP="00055C7B">
      <w:pPr>
        <w:pStyle w:val="ListParagraph"/>
        <w:numPr>
          <w:ilvl w:val="1"/>
          <w:numId w:val="5"/>
        </w:numPr>
        <w:tabs>
          <w:tab w:val="left" w:pos="0"/>
        </w:tabs>
        <w:spacing w:after="0" w:line="240" w:lineRule="auto"/>
        <w:ind w:left="1260"/>
        <w:rPr>
          <w:rFonts w:ascii="Arial" w:hAnsi="Arial" w:cs="Arial"/>
          <w:color w:val="000000"/>
          <w:sz w:val="24"/>
          <w:szCs w:val="24"/>
        </w:rPr>
      </w:pPr>
      <w:r w:rsidRPr="00BE781D">
        <w:rPr>
          <w:rFonts w:ascii="Arial" w:hAnsi="Arial" w:cs="Arial"/>
          <w:b/>
          <w:color w:val="000000"/>
          <w:sz w:val="24"/>
          <w:szCs w:val="24"/>
        </w:rPr>
        <w:t>Sustainable Groundwater Management Act (SGMA) Compliance</w:t>
      </w:r>
      <w:r w:rsidR="003105D2" w:rsidRPr="00BE781D">
        <w:rPr>
          <w:rFonts w:ascii="Arial" w:hAnsi="Arial" w:cs="Arial"/>
          <w:color w:val="000000"/>
          <w:sz w:val="24"/>
          <w:szCs w:val="24"/>
        </w:rPr>
        <w:t xml:space="preserve">: </w:t>
      </w:r>
      <w:r w:rsidRPr="00BE781D">
        <w:rPr>
          <w:rFonts w:ascii="Arial" w:hAnsi="Arial" w:cs="Arial"/>
          <w:color w:val="000000"/>
          <w:sz w:val="24"/>
          <w:szCs w:val="24"/>
        </w:rPr>
        <w:t xml:space="preserve">The Sustainable Groundwater Management Act is intended to provide for the sustainable management of groundwater by enhancing the local management of groundwater.  SGMA includes a multi-year and multi-step process of forming local Groundwater Sustainability Agencies (GSAs); establishing local GSPs; and implementing those GSPs.  </w:t>
      </w:r>
    </w:p>
    <w:p w14:paraId="0EFC7EB6" w14:textId="77777777" w:rsidR="001C42AB" w:rsidRPr="00BE781D" w:rsidRDefault="001C42AB" w:rsidP="004B4378">
      <w:pPr>
        <w:pStyle w:val="ListParagraph"/>
        <w:spacing w:after="0" w:line="240" w:lineRule="auto"/>
        <w:ind w:left="1260" w:hanging="360"/>
        <w:rPr>
          <w:rFonts w:ascii="Arial" w:hAnsi="Arial" w:cs="Arial"/>
          <w:color w:val="000000"/>
          <w:sz w:val="24"/>
          <w:szCs w:val="24"/>
        </w:rPr>
      </w:pPr>
    </w:p>
    <w:p w14:paraId="6DEF9019" w14:textId="6273A1D9" w:rsidR="00BF26B3" w:rsidRPr="00BE781D" w:rsidRDefault="003105D2" w:rsidP="00C56AF5">
      <w:pPr>
        <w:pStyle w:val="ListParagraph"/>
        <w:spacing w:after="0" w:line="240" w:lineRule="auto"/>
        <w:ind w:left="1260" w:hanging="360"/>
        <w:rPr>
          <w:rFonts w:ascii="Arial" w:hAnsi="Arial" w:cs="Arial"/>
          <w:color w:val="000000"/>
          <w:sz w:val="24"/>
          <w:szCs w:val="24"/>
        </w:rPr>
      </w:pPr>
      <w:r w:rsidRPr="00BE781D">
        <w:rPr>
          <w:rFonts w:ascii="Arial" w:hAnsi="Arial" w:cs="Arial"/>
          <w:color w:val="000000"/>
          <w:sz w:val="24"/>
          <w:szCs w:val="24"/>
        </w:rPr>
        <w:tab/>
      </w:r>
      <w:r w:rsidR="001C42AB" w:rsidRPr="00BE781D">
        <w:rPr>
          <w:rFonts w:ascii="Arial" w:hAnsi="Arial" w:cs="Arial"/>
          <w:color w:val="000000"/>
          <w:sz w:val="24"/>
          <w:szCs w:val="24"/>
        </w:rPr>
        <w:t xml:space="preserve">To support the goals of SGMA, the State Water Board will only fund projects in basins </w:t>
      </w:r>
      <w:r w:rsidR="00EA5969" w:rsidRPr="00BE781D">
        <w:rPr>
          <w:rFonts w:ascii="Arial" w:hAnsi="Arial" w:cs="Arial"/>
          <w:color w:val="000000"/>
          <w:sz w:val="24"/>
          <w:szCs w:val="24"/>
        </w:rPr>
        <w:t xml:space="preserve">in which the local agencies are taking the required steps to comply with SGMA.  </w:t>
      </w:r>
      <w:r w:rsidR="00F02442" w:rsidRPr="00BE781D">
        <w:rPr>
          <w:rFonts w:ascii="Arial" w:hAnsi="Arial" w:cs="Arial"/>
          <w:color w:val="000000"/>
          <w:sz w:val="24"/>
          <w:szCs w:val="24"/>
        </w:rPr>
        <w:t xml:space="preserve">The following is required of applicants with grants in non-adjudicated </w:t>
      </w:r>
      <w:r w:rsidR="00BF26B3" w:rsidRPr="00BE781D">
        <w:rPr>
          <w:rFonts w:ascii="Arial" w:hAnsi="Arial" w:cs="Arial"/>
          <w:color w:val="000000"/>
          <w:sz w:val="24"/>
          <w:szCs w:val="24"/>
        </w:rPr>
        <w:t>high</w:t>
      </w:r>
      <w:r w:rsidR="00A64D06" w:rsidRPr="00BE781D">
        <w:rPr>
          <w:rFonts w:ascii="Arial" w:hAnsi="Arial" w:cs="Arial"/>
          <w:color w:val="000000"/>
          <w:sz w:val="24"/>
          <w:szCs w:val="24"/>
        </w:rPr>
        <w:t>-</w:t>
      </w:r>
      <w:r w:rsidR="00BF26B3" w:rsidRPr="00BE781D">
        <w:rPr>
          <w:rFonts w:ascii="Arial" w:hAnsi="Arial" w:cs="Arial"/>
          <w:color w:val="000000"/>
          <w:sz w:val="24"/>
          <w:szCs w:val="24"/>
        </w:rPr>
        <w:t xml:space="preserve"> or medium-priority CASGEM basins, as designated by </w:t>
      </w:r>
      <w:r w:rsidR="00F02442" w:rsidRPr="00BE781D">
        <w:rPr>
          <w:rFonts w:ascii="Arial" w:hAnsi="Arial" w:cs="Arial"/>
          <w:color w:val="000000"/>
          <w:sz w:val="24"/>
          <w:szCs w:val="24"/>
        </w:rPr>
        <w:t>DWR:</w:t>
      </w:r>
      <w:r w:rsidR="00BF26B3" w:rsidRPr="00BE781D">
        <w:rPr>
          <w:rFonts w:ascii="Arial" w:hAnsi="Arial" w:cs="Arial"/>
          <w:color w:val="000000"/>
          <w:sz w:val="24"/>
          <w:szCs w:val="24"/>
        </w:rPr>
        <w:t xml:space="preserve">  </w:t>
      </w:r>
    </w:p>
    <w:p w14:paraId="58F08480" w14:textId="0914FDEB" w:rsidR="0019557C" w:rsidRPr="00BE781D" w:rsidRDefault="0019557C" w:rsidP="00C56AF5">
      <w:pPr>
        <w:pStyle w:val="ListParagraph"/>
        <w:numPr>
          <w:ilvl w:val="2"/>
          <w:numId w:val="33"/>
        </w:numPr>
        <w:spacing w:after="0" w:line="240" w:lineRule="auto"/>
        <w:ind w:left="1620" w:hanging="360"/>
        <w:rPr>
          <w:rFonts w:ascii="Arial" w:hAnsi="Arial" w:cs="Arial"/>
          <w:color w:val="000000"/>
          <w:sz w:val="24"/>
          <w:szCs w:val="24"/>
        </w:rPr>
      </w:pPr>
      <w:r w:rsidRPr="00BE781D">
        <w:rPr>
          <w:rFonts w:ascii="Arial" w:hAnsi="Arial" w:cs="Arial"/>
          <w:color w:val="000000"/>
          <w:sz w:val="24"/>
          <w:szCs w:val="24"/>
        </w:rPr>
        <w:t>After July 1, 2017, the project must be located in a basin in which a</w:t>
      </w:r>
      <w:r w:rsidR="00BF26B3" w:rsidRPr="00BE781D">
        <w:rPr>
          <w:rFonts w:ascii="Arial" w:hAnsi="Arial" w:cs="Arial"/>
          <w:color w:val="000000"/>
          <w:sz w:val="24"/>
          <w:szCs w:val="24"/>
        </w:rPr>
        <w:t xml:space="preserve"> GSA </w:t>
      </w:r>
      <w:r w:rsidRPr="00BE781D">
        <w:rPr>
          <w:rFonts w:ascii="Arial" w:hAnsi="Arial" w:cs="Arial"/>
          <w:color w:val="000000"/>
          <w:sz w:val="24"/>
          <w:szCs w:val="24"/>
        </w:rPr>
        <w:t xml:space="preserve">has </w:t>
      </w:r>
      <w:proofErr w:type="gramStart"/>
      <w:r w:rsidRPr="00BE781D">
        <w:rPr>
          <w:rFonts w:ascii="Arial" w:hAnsi="Arial" w:cs="Arial"/>
          <w:color w:val="000000"/>
          <w:sz w:val="24"/>
          <w:szCs w:val="24"/>
        </w:rPr>
        <w:t>formed</w:t>
      </w:r>
      <w:proofErr w:type="gramEnd"/>
      <w:r w:rsidRPr="00BE781D">
        <w:rPr>
          <w:rFonts w:ascii="Arial" w:hAnsi="Arial" w:cs="Arial"/>
          <w:color w:val="000000"/>
          <w:sz w:val="24"/>
          <w:szCs w:val="24"/>
        </w:rPr>
        <w:t xml:space="preserve"> or an</w:t>
      </w:r>
      <w:r w:rsidR="00BF26B3" w:rsidRPr="00BE781D">
        <w:rPr>
          <w:rFonts w:ascii="Arial" w:hAnsi="Arial" w:cs="Arial"/>
          <w:color w:val="000000"/>
          <w:sz w:val="24"/>
          <w:szCs w:val="24"/>
        </w:rPr>
        <w:t xml:space="preserve"> alternative </w:t>
      </w:r>
      <w:r w:rsidRPr="00BE781D">
        <w:rPr>
          <w:rFonts w:ascii="Arial" w:hAnsi="Arial" w:cs="Arial"/>
          <w:color w:val="000000"/>
          <w:sz w:val="24"/>
          <w:szCs w:val="24"/>
        </w:rPr>
        <w:t xml:space="preserve">has been submitted </w:t>
      </w:r>
      <w:r w:rsidR="00BF26B3" w:rsidRPr="00BE781D">
        <w:rPr>
          <w:rFonts w:ascii="Arial" w:hAnsi="Arial" w:cs="Arial"/>
          <w:color w:val="000000"/>
          <w:sz w:val="24"/>
          <w:szCs w:val="24"/>
        </w:rPr>
        <w:t xml:space="preserve">to </w:t>
      </w:r>
      <w:r w:rsidR="0076484D" w:rsidRPr="00BE781D">
        <w:rPr>
          <w:rFonts w:ascii="Arial" w:hAnsi="Arial" w:cs="Arial"/>
          <w:color w:val="000000"/>
          <w:sz w:val="24"/>
          <w:szCs w:val="24"/>
        </w:rPr>
        <w:t>DWR</w:t>
      </w:r>
      <w:r w:rsidR="00BF26B3" w:rsidRPr="00BE781D">
        <w:rPr>
          <w:rFonts w:ascii="Arial" w:hAnsi="Arial" w:cs="Arial"/>
          <w:color w:val="000000"/>
          <w:sz w:val="24"/>
          <w:szCs w:val="24"/>
        </w:rPr>
        <w:t xml:space="preserve"> (Water Code </w:t>
      </w:r>
      <w:r w:rsidR="00EC1266" w:rsidRPr="00BE781D">
        <w:rPr>
          <w:rFonts w:ascii="Arial" w:hAnsi="Arial" w:cs="Arial"/>
          <w:color w:val="000000"/>
          <w:sz w:val="24"/>
          <w:szCs w:val="24"/>
        </w:rPr>
        <w:t xml:space="preserve">section </w:t>
      </w:r>
      <w:r w:rsidR="00BF26B3" w:rsidRPr="00BE781D">
        <w:rPr>
          <w:rFonts w:ascii="Arial" w:hAnsi="Arial" w:cs="Arial"/>
          <w:color w:val="000000"/>
          <w:sz w:val="24"/>
          <w:szCs w:val="24"/>
        </w:rPr>
        <w:t>10735.2 (a)(1)).</w:t>
      </w:r>
    </w:p>
    <w:p w14:paraId="6CF3EDEF" w14:textId="062C8A3E" w:rsidR="0019557C" w:rsidRPr="00BE781D" w:rsidRDefault="0019557C" w:rsidP="00BB0AB3">
      <w:pPr>
        <w:pStyle w:val="ListParagraph"/>
        <w:numPr>
          <w:ilvl w:val="2"/>
          <w:numId w:val="33"/>
        </w:numPr>
        <w:spacing w:after="0" w:line="240" w:lineRule="auto"/>
        <w:ind w:left="1620" w:hanging="360"/>
        <w:rPr>
          <w:rFonts w:ascii="Arial" w:hAnsi="Arial" w:cs="Arial"/>
          <w:color w:val="000000"/>
          <w:sz w:val="24"/>
          <w:szCs w:val="24"/>
        </w:rPr>
      </w:pPr>
      <w:r w:rsidRPr="00BE781D">
        <w:rPr>
          <w:rFonts w:ascii="Arial" w:hAnsi="Arial" w:cs="Arial"/>
          <w:color w:val="000000"/>
          <w:sz w:val="24"/>
          <w:szCs w:val="24"/>
        </w:rPr>
        <w:t xml:space="preserve">After January 31, 2020, the project must be consistent with an adopted GSP, if the project </w:t>
      </w:r>
      <w:proofErr w:type="gramStart"/>
      <w:r w:rsidRPr="00BE781D">
        <w:rPr>
          <w:rFonts w:ascii="Arial" w:hAnsi="Arial" w:cs="Arial"/>
          <w:color w:val="000000"/>
          <w:sz w:val="24"/>
          <w:szCs w:val="24"/>
        </w:rPr>
        <w:t>is located in</w:t>
      </w:r>
      <w:proofErr w:type="gramEnd"/>
      <w:r w:rsidRPr="00BE781D">
        <w:rPr>
          <w:rFonts w:ascii="Arial" w:hAnsi="Arial" w:cs="Arial"/>
          <w:color w:val="000000"/>
          <w:sz w:val="24"/>
          <w:szCs w:val="24"/>
        </w:rPr>
        <w:t xml:space="preserve"> a basin that is subject to critical conditions of overdraft (</w:t>
      </w:r>
      <w:r w:rsidR="00BF26B3" w:rsidRPr="00BE781D">
        <w:rPr>
          <w:rFonts w:ascii="Arial" w:hAnsi="Arial" w:cs="Arial"/>
          <w:color w:val="000000"/>
          <w:sz w:val="24"/>
          <w:szCs w:val="24"/>
        </w:rPr>
        <w:t xml:space="preserve">Water Code </w:t>
      </w:r>
      <w:r w:rsidR="00EC1266" w:rsidRPr="00BE781D">
        <w:rPr>
          <w:rFonts w:ascii="Arial" w:hAnsi="Arial" w:cs="Arial"/>
          <w:color w:val="000000"/>
          <w:sz w:val="24"/>
          <w:szCs w:val="24"/>
        </w:rPr>
        <w:t xml:space="preserve">section </w:t>
      </w:r>
      <w:r w:rsidR="00BF26B3" w:rsidRPr="00BE781D">
        <w:rPr>
          <w:rFonts w:ascii="Arial" w:hAnsi="Arial" w:cs="Arial"/>
          <w:color w:val="000000"/>
          <w:sz w:val="24"/>
          <w:szCs w:val="24"/>
        </w:rPr>
        <w:t xml:space="preserve">10735.2 (a)(2)).  </w:t>
      </w:r>
    </w:p>
    <w:p w14:paraId="4033F576" w14:textId="66FD0D25" w:rsidR="0019557C" w:rsidRPr="00BE781D" w:rsidRDefault="0019557C" w:rsidP="002F6829">
      <w:pPr>
        <w:pStyle w:val="ListParagraph"/>
        <w:numPr>
          <w:ilvl w:val="2"/>
          <w:numId w:val="33"/>
        </w:numPr>
        <w:spacing w:after="0" w:line="240" w:lineRule="auto"/>
        <w:ind w:left="1620" w:hanging="360"/>
        <w:rPr>
          <w:rFonts w:ascii="Arial" w:hAnsi="Arial" w:cs="Arial"/>
          <w:color w:val="000000"/>
          <w:sz w:val="24"/>
          <w:szCs w:val="24"/>
        </w:rPr>
      </w:pPr>
      <w:r w:rsidRPr="00BE781D">
        <w:rPr>
          <w:rFonts w:ascii="Arial" w:hAnsi="Arial" w:cs="Arial"/>
          <w:color w:val="000000"/>
          <w:sz w:val="24"/>
          <w:szCs w:val="24"/>
        </w:rPr>
        <w:t xml:space="preserve">After January 31, 2022, the project must be consistent with an adopted GSP, if the project </w:t>
      </w:r>
      <w:proofErr w:type="gramStart"/>
      <w:r w:rsidRPr="00BE781D">
        <w:rPr>
          <w:rFonts w:ascii="Arial" w:hAnsi="Arial" w:cs="Arial"/>
          <w:color w:val="000000"/>
          <w:sz w:val="24"/>
          <w:szCs w:val="24"/>
        </w:rPr>
        <w:t>is located in</w:t>
      </w:r>
      <w:proofErr w:type="gramEnd"/>
      <w:r w:rsidRPr="00BE781D">
        <w:rPr>
          <w:rFonts w:ascii="Arial" w:hAnsi="Arial" w:cs="Arial"/>
          <w:color w:val="000000"/>
          <w:sz w:val="24"/>
          <w:szCs w:val="24"/>
        </w:rPr>
        <w:t xml:space="preserve"> a basin that is not subject to critical conditions of overdraft (</w:t>
      </w:r>
      <w:r w:rsidR="00BF26B3" w:rsidRPr="00BE781D">
        <w:rPr>
          <w:rFonts w:ascii="Arial" w:hAnsi="Arial" w:cs="Arial"/>
          <w:color w:val="000000"/>
          <w:sz w:val="24"/>
          <w:szCs w:val="24"/>
        </w:rPr>
        <w:t xml:space="preserve">Water Code </w:t>
      </w:r>
      <w:r w:rsidR="00EC1266" w:rsidRPr="00BE781D">
        <w:rPr>
          <w:rFonts w:ascii="Arial" w:hAnsi="Arial" w:cs="Arial"/>
          <w:color w:val="000000"/>
          <w:sz w:val="24"/>
          <w:szCs w:val="24"/>
        </w:rPr>
        <w:t xml:space="preserve">section </w:t>
      </w:r>
      <w:r w:rsidR="00BF26B3" w:rsidRPr="00BE781D">
        <w:rPr>
          <w:rFonts w:ascii="Arial" w:hAnsi="Arial" w:cs="Arial"/>
          <w:color w:val="000000"/>
          <w:sz w:val="24"/>
          <w:szCs w:val="24"/>
        </w:rPr>
        <w:t>10735.2 (a)(</w:t>
      </w:r>
      <w:r w:rsidRPr="00BE781D">
        <w:rPr>
          <w:rFonts w:ascii="Arial" w:hAnsi="Arial" w:cs="Arial"/>
          <w:color w:val="000000"/>
          <w:sz w:val="24"/>
          <w:szCs w:val="24"/>
        </w:rPr>
        <w:t>4</w:t>
      </w:r>
      <w:r w:rsidR="00BF26B3" w:rsidRPr="00BE781D">
        <w:rPr>
          <w:rFonts w:ascii="Arial" w:hAnsi="Arial" w:cs="Arial"/>
          <w:color w:val="000000"/>
          <w:sz w:val="24"/>
          <w:szCs w:val="24"/>
        </w:rPr>
        <w:t>))</w:t>
      </w:r>
      <w:r w:rsidRPr="00BE781D">
        <w:rPr>
          <w:rFonts w:ascii="Arial" w:hAnsi="Arial" w:cs="Arial"/>
          <w:color w:val="000000"/>
          <w:sz w:val="24"/>
          <w:szCs w:val="24"/>
        </w:rPr>
        <w:t>.</w:t>
      </w:r>
    </w:p>
    <w:p w14:paraId="6D9E58E7" w14:textId="77777777" w:rsidR="00BF26B3" w:rsidRPr="00BE781D" w:rsidRDefault="00BF26B3" w:rsidP="00E42CFD">
      <w:pPr>
        <w:pStyle w:val="ListParagraph"/>
        <w:spacing w:after="0" w:line="240" w:lineRule="auto"/>
        <w:rPr>
          <w:rFonts w:ascii="Arial" w:hAnsi="Arial" w:cs="Arial"/>
          <w:color w:val="000000"/>
          <w:sz w:val="24"/>
          <w:szCs w:val="24"/>
        </w:rPr>
      </w:pPr>
    </w:p>
    <w:p w14:paraId="6EC5863C" w14:textId="13307C93" w:rsidR="00BF26B3" w:rsidRPr="00BE781D" w:rsidRDefault="00BF26B3">
      <w:pPr>
        <w:pStyle w:val="ListParagraph"/>
        <w:spacing w:after="0" w:line="240" w:lineRule="auto"/>
        <w:ind w:left="1260"/>
        <w:rPr>
          <w:rFonts w:ascii="Arial" w:hAnsi="Arial" w:cs="Arial"/>
          <w:color w:val="000000"/>
          <w:sz w:val="24"/>
          <w:szCs w:val="24"/>
        </w:rPr>
      </w:pPr>
      <w:r w:rsidRPr="00BE781D">
        <w:rPr>
          <w:rFonts w:ascii="Arial" w:hAnsi="Arial" w:cs="Arial"/>
          <w:color w:val="000000"/>
          <w:sz w:val="24"/>
          <w:szCs w:val="24"/>
        </w:rPr>
        <w:t xml:space="preserve">If the applicant is not a GSA, the applicant must demonstrate that </w:t>
      </w:r>
      <w:r w:rsidR="0019557C" w:rsidRPr="00BE781D">
        <w:rPr>
          <w:rFonts w:ascii="Arial" w:hAnsi="Arial" w:cs="Arial"/>
          <w:color w:val="000000"/>
          <w:sz w:val="24"/>
          <w:szCs w:val="24"/>
        </w:rPr>
        <w:t>it has coordinated with</w:t>
      </w:r>
      <w:r w:rsidRPr="00BE781D">
        <w:rPr>
          <w:rFonts w:ascii="Arial" w:hAnsi="Arial" w:cs="Arial"/>
          <w:color w:val="000000"/>
          <w:sz w:val="24"/>
          <w:szCs w:val="24"/>
        </w:rPr>
        <w:t xml:space="preserve"> the appropriate GSA and </w:t>
      </w:r>
      <w:r w:rsidR="0019557C" w:rsidRPr="00BE781D">
        <w:rPr>
          <w:rFonts w:ascii="Arial" w:hAnsi="Arial" w:cs="Arial"/>
          <w:color w:val="000000"/>
          <w:sz w:val="24"/>
          <w:szCs w:val="24"/>
        </w:rPr>
        <w:t xml:space="preserve">document </w:t>
      </w:r>
      <w:r w:rsidRPr="00BE781D">
        <w:rPr>
          <w:rFonts w:ascii="Arial" w:hAnsi="Arial" w:cs="Arial"/>
          <w:color w:val="000000"/>
          <w:sz w:val="24"/>
          <w:szCs w:val="24"/>
        </w:rPr>
        <w:t xml:space="preserve">that the </w:t>
      </w:r>
      <w:r w:rsidR="0019557C" w:rsidRPr="00BE781D">
        <w:rPr>
          <w:rFonts w:ascii="Arial" w:hAnsi="Arial" w:cs="Arial"/>
          <w:color w:val="000000"/>
          <w:sz w:val="24"/>
          <w:szCs w:val="24"/>
        </w:rPr>
        <w:t>GSA supports the proposed project</w:t>
      </w:r>
      <w:r w:rsidR="007600A5" w:rsidRPr="00BE781D">
        <w:rPr>
          <w:rFonts w:ascii="Arial" w:hAnsi="Arial" w:cs="Arial"/>
          <w:color w:val="000000"/>
          <w:sz w:val="24"/>
          <w:szCs w:val="24"/>
        </w:rPr>
        <w:t>.</w:t>
      </w:r>
    </w:p>
    <w:p w14:paraId="2ABB906D" w14:textId="77777777" w:rsidR="00BF26B3" w:rsidRPr="00BE781D" w:rsidRDefault="00BF26B3">
      <w:pPr>
        <w:pStyle w:val="ListParagraph"/>
        <w:spacing w:after="0" w:line="240" w:lineRule="auto"/>
        <w:ind w:left="1260"/>
        <w:rPr>
          <w:rFonts w:ascii="Arial" w:hAnsi="Arial" w:cs="Arial"/>
          <w:color w:val="000000"/>
          <w:sz w:val="24"/>
          <w:szCs w:val="24"/>
        </w:rPr>
      </w:pPr>
    </w:p>
    <w:p w14:paraId="5749269E" w14:textId="513312A0" w:rsidR="00301020" w:rsidRPr="00BE781D" w:rsidRDefault="00BF26B3">
      <w:pPr>
        <w:pStyle w:val="ListParagraph"/>
        <w:spacing w:after="0" w:line="240" w:lineRule="auto"/>
        <w:ind w:left="1260"/>
        <w:rPr>
          <w:rFonts w:ascii="Arial" w:hAnsi="Arial" w:cs="Arial"/>
          <w:color w:val="000000"/>
          <w:sz w:val="24"/>
          <w:szCs w:val="24"/>
        </w:rPr>
      </w:pPr>
      <w:r w:rsidRPr="00BE781D">
        <w:rPr>
          <w:rFonts w:ascii="Arial" w:hAnsi="Arial" w:cs="Arial"/>
          <w:color w:val="000000"/>
          <w:sz w:val="24"/>
          <w:szCs w:val="24"/>
        </w:rPr>
        <w:t xml:space="preserve">The above SGMA-requirements do not apply to the adjudicated areas listed in Water Code </w:t>
      </w:r>
      <w:r w:rsidR="0025446A" w:rsidRPr="00BE781D">
        <w:rPr>
          <w:rFonts w:ascii="Arial" w:hAnsi="Arial" w:cs="Arial"/>
          <w:color w:val="000000"/>
          <w:sz w:val="24"/>
          <w:szCs w:val="24"/>
        </w:rPr>
        <w:t>s</w:t>
      </w:r>
      <w:r w:rsidRPr="00BE781D">
        <w:rPr>
          <w:rFonts w:ascii="Arial" w:hAnsi="Arial" w:cs="Arial"/>
          <w:color w:val="000000"/>
          <w:sz w:val="24"/>
          <w:szCs w:val="24"/>
        </w:rPr>
        <w:t>ec</w:t>
      </w:r>
      <w:r w:rsidR="0019557C" w:rsidRPr="00BE781D">
        <w:rPr>
          <w:rFonts w:ascii="Arial" w:hAnsi="Arial" w:cs="Arial"/>
          <w:color w:val="000000"/>
          <w:sz w:val="24"/>
          <w:szCs w:val="24"/>
        </w:rPr>
        <w:t>tion</w:t>
      </w:r>
      <w:r w:rsidRPr="00BE781D">
        <w:rPr>
          <w:rFonts w:ascii="Arial" w:hAnsi="Arial" w:cs="Arial"/>
          <w:color w:val="000000"/>
          <w:sz w:val="24"/>
          <w:szCs w:val="24"/>
        </w:rPr>
        <w:t xml:space="preserve"> 10720.8</w:t>
      </w:r>
      <w:r w:rsidR="004250FC" w:rsidRPr="00BE781D">
        <w:rPr>
          <w:rFonts w:ascii="Arial" w:hAnsi="Arial" w:cs="Arial"/>
          <w:color w:val="000000"/>
          <w:sz w:val="24"/>
          <w:szCs w:val="24"/>
        </w:rPr>
        <w:t>(a),</w:t>
      </w:r>
      <w:r w:rsidRPr="00BE781D">
        <w:rPr>
          <w:rFonts w:ascii="Arial" w:hAnsi="Arial" w:cs="Arial"/>
          <w:color w:val="000000"/>
          <w:sz w:val="24"/>
          <w:szCs w:val="24"/>
        </w:rPr>
        <w:t xml:space="preserve"> since the water master or local entity managing groundwater is not required to form a GSA or prepare a GSP</w:t>
      </w:r>
      <w:r w:rsidR="004250FC" w:rsidRPr="00BE781D">
        <w:rPr>
          <w:rFonts w:ascii="Arial" w:hAnsi="Arial" w:cs="Arial"/>
          <w:color w:val="000000"/>
          <w:sz w:val="24"/>
          <w:szCs w:val="24"/>
        </w:rPr>
        <w:t>.  Applicants with projects in</w:t>
      </w:r>
      <w:r w:rsidRPr="00BE781D">
        <w:rPr>
          <w:rFonts w:ascii="Arial" w:hAnsi="Arial" w:cs="Arial"/>
          <w:color w:val="000000"/>
          <w:sz w:val="24"/>
          <w:szCs w:val="24"/>
        </w:rPr>
        <w:t xml:space="preserve"> adjudicated areas </w:t>
      </w:r>
      <w:r w:rsidR="00E221CB" w:rsidRPr="00BE781D">
        <w:rPr>
          <w:rFonts w:ascii="Arial" w:hAnsi="Arial" w:cs="Arial"/>
          <w:color w:val="000000"/>
          <w:sz w:val="24"/>
          <w:szCs w:val="24"/>
        </w:rPr>
        <w:t xml:space="preserve">that </w:t>
      </w:r>
      <w:r w:rsidRPr="00BE781D">
        <w:rPr>
          <w:rFonts w:ascii="Arial" w:hAnsi="Arial" w:cs="Arial"/>
          <w:color w:val="000000"/>
          <w:sz w:val="24"/>
          <w:szCs w:val="24"/>
        </w:rPr>
        <w:t xml:space="preserve">have not complied with the reporting requirements of Water Code </w:t>
      </w:r>
      <w:r w:rsidR="00C01B9D" w:rsidRPr="00BE781D">
        <w:rPr>
          <w:rFonts w:ascii="Arial" w:hAnsi="Arial" w:cs="Arial"/>
          <w:color w:val="000000"/>
          <w:sz w:val="24"/>
          <w:szCs w:val="24"/>
        </w:rPr>
        <w:t>section</w:t>
      </w:r>
      <w:r w:rsidRPr="00BE781D">
        <w:rPr>
          <w:rFonts w:ascii="Arial" w:hAnsi="Arial" w:cs="Arial"/>
          <w:color w:val="000000"/>
          <w:sz w:val="24"/>
          <w:szCs w:val="24"/>
        </w:rPr>
        <w:t xml:space="preserve"> 10720.8(f</w:t>
      </w:r>
      <w:r w:rsidR="00864946" w:rsidRPr="00BE781D">
        <w:rPr>
          <w:rFonts w:ascii="Arial" w:hAnsi="Arial" w:cs="Arial"/>
          <w:color w:val="000000"/>
          <w:sz w:val="24"/>
          <w:szCs w:val="24"/>
        </w:rPr>
        <w:t>) are</w:t>
      </w:r>
      <w:r w:rsidRPr="00BE781D">
        <w:rPr>
          <w:rFonts w:ascii="Arial" w:hAnsi="Arial" w:cs="Arial"/>
          <w:color w:val="000000"/>
          <w:sz w:val="24"/>
          <w:szCs w:val="24"/>
        </w:rPr>
        <w:t xml:space="preserve"> not be eligible to receive grant funding.   </w:t>
      </w:r>
    </w:p>
    <w:p w14:paraId="607F0E57" w14:textId="5075F35A" w:rsidR="005D0183" w:rsidRPr="00BE781D" w:rsidRDefault="00096B9A">
      <w:pPr>
        <w:pStyle w:val="ListParagraph"/>
        <w:numPr>
          <w:ilvl w:val="1"/>
          <w:numId w:val="5"/>
        </w:numPr>
        <w:tabs>
          <w:tab w:val="left" w:pos="0"/>
        </w:tabs>
        <w:spacing w:after="0" w:line="240" w:lineRule="auto"/>
        <w:ind w:left="1260"/>
        <w:rPr>
          <w:rFonts w:ascii="Arial" w:hAnsi="Arial" w:cs="Arial"/>
          <w:color w:val="000000"/>
          <w:sz w:val="24"/>
          <w:szCs w:val="24"/>
        </w:rPr>
      </w:pPr>
      <w:r w:rsidRPr="00BE781D">
        <w:rPr>
          <w:rFonts w:ascii="Arial" w:hAnsi="Arial" w:cs="Arial"/>
          <w:b/>
          <w:bCs/>
          <w:color w:val="000000"/>
          <w:sz w:val="24"/>
          <w:szCs w:val="24"/>
        </w:rPr>
        <w:t>SBx7-7 Compliance</w:t>
      </w:r>
      <w:r w:rsidR="003105D2" w:rsidRPr="00BE781D">
        <w:rPr>
          <w:rFonts w:ascii="Arial" w:hAnsi="Arial" w:cs="Arial"/>
          <w:color w:val="000000"/>
          <w:sz w:val="24"/>
          <w:szCs w:val="24"/>
        </w:rPr>
        <w:t xml:space="preserve">: </w:t>
      </w:r>
      <w:r w:rsidR="005D0183" w:rsidRPr="00BE781D">
        <w:rPr>
          <w:rFonts w:ascii="Arial" w:hAnsi="Arial" w:cs="Arial"/>
          <w:color w:val="000000"/>
          <w:sz w:val="24"/>
          <w:szCs w:val="24"/>
        </w:rPr>
        <w:t xml:space="preserve">Sustainable Water Use and Demand Reduction (Water Code </w:t>
      </w:r>
      <w:r w:rsidR="00EC1266" w:rsidRPr="00BE781D">
        <w:rPr>
          <w:rFonts w:ascii="Arial" w:hAnsi="Arial" w:cs="Arial"/>
          <w:color w:val="000000"/>
          <w:sz w:val="24"/>
          <w:szCs w:val="24"/>
        </w:rPr>
        <w:t>section</w:t>
      </w:r>
      <w:r w:rsidR="00A64D06" w:rsidRPr="00BE781D">
        <w:rPr>
          <w:rFonts w:ascii="Arial" w:hAnsi="Arial" w:cs="Arial"/>
          <w:color w:val="000000"/>
          <w:sz w:val="24"/>
          <w:szCs w:val="24"/>
        </w:rPr>
        <w:t xml:space="preserve"> </w:t>
      </w:r>
      <w:r w:rsidR="005D0183" w:rsidRPr="00BE781D">
        <w:rPr>
          <w:rFonts w:ascii="Arial" w:hAnsi="Arial" w:cs="Arial"/>
          <w:color w:val="000000"/>
          <w:sz w:val="24"/>
          <w:szCs w:val="24"/>
        </w:rPr>
        <w:t xml:space="preserve">10608 </w:t>
      </w:r>
      <w:r w:rsidR="005D0183" w:rsidRPr="00BE781D">
        <w:rPr>
          <w:rFonts w:ascii="Arial" w:hAnsi="Arial" w:cs="Arial"/>
          <w:i/>
          <w:iCs/>
          <w:color w:val="000000"/>
          <w:sz w:val="24"/>
          <w:szCs w:val="24"/>
        </w:rPr>
        <w:t>et seq</w:t>
      </w:r>
      <w:r w:rsidR="005D0183" w:rsidRPr="00BE781D">
        <w:rPr>
          <w:rFonts w:ascii="Arial" w:hAnsi="Arial" w:cs="Arial"/>
          <w:color w:val="000000"/>
          <w:sz w:val="24"/>
          <w:szCs w:val="24"/>
        </w:rPr>
        <w:t xml:space="preserve">.). </w:t>
      </w:r>
      <w:r w:rsidR="007600A5" w:rsidRPr="00BE781D">
        <w:rPr>
          <w:rFonts w:ascii="Arial" w:hAnsi="Arial" w:cs="Arial"/>
          <w:color w:val="000000"/>
          <w:sz w:val="24"/>
          <w:szCs w:val="24"/>
        </w:rPr>
        <w:t xml:space="preserve"> </w:t>
      </w:r>
      <w:r w:rsidR="005D0183" w:rsidRPr="00BE781D">
        <w:rPr>
          <w:rFonts w:ascii="Arial" w:hAnsi="Arial" w:cs="Arial"/>
          <w:color w:val="000000"/>
          <w:sz w:val="24"/>
          <w:szCs w:val="24"/>
        </w:rPr>
        <w:t xml:space="preserve">SBx7-7 conditions the receipt of a water management grant or loan for urban water suppliers on </w:t>
      </w:r>
      <w:r w:rsidR="00D300B2" w:rsidRPr="00BE781D">
        <w:rPr>
          <w:rFonts w:ascii="Arial" w:hAnsi="Arial" w:cs="Arial"/>
          <w:color w:val="000000"/>
          <w:sz w:val="24"/>
          <w:szCs w:val="24"/>
        </w:rPr>
        <w:t xml:space="preserve">achieving </w:t>
      </w:r>
      <w:r w:rsidR="005D0183" w:rsidRPr="00BE781D">
        <w:rPr>
          <w:rFonts w:ascii="Arial" w:hAnsi="Arial" w:cs="Arial"/>
          <w:color w:val="000000"/>
          <w:sz w:val="24"/>
          <w:szCs w:val="24"/>
        </w:rPr>
        <w:t xml:space="preserve">Gallons per Capita per Day reduction targets with the end goal of a </w:t>
      </w:r>
      <w:r w:rsidR="000C3FC7" w:rsidRPr="00BE781D">
        <w:rPr>
          <w:rFonts w:ascii="Arial" w:hAnsi="Arial" w:cs="Arial"/>
          <w:color w:val="000000"/>
          <w:sz w:val="24"/>
          <w:szCs w:val="24"/>
        </w:rPr>
        <w:t>twenty (</w:t>
      </w:r>
      <w:r w:rsidR="005D0183" w:rsidRPr="00BE781D">
        <w:rPr>
          <w:rFonts w:ascii="Arial" w:hAnsi="Arial" w:cs="Arial"/>
          <w:color w:val="000000"/>
          <w:sz w:val="24"/>
          <w:szCs w:val="24"/>
        </w:rPr>
        <w:t>20</w:t>
      </w:r>
      <w:r w:rsidR="000C3FC7" w:rsidRPr="00BE781D">
        <w:rPr>
          <w:rFonts w:ascii="Arial" w:hAnsi="Arial" w:cs="Arial"/>
          <w:color w:val="000000"/>
          <w:sz w:val="24"/>
          <w:szCs w:val="24"/>
        </w:rPr>
        <w:t>)</w:t>
      </w:r>
      <w:r w:rsidR="00235EBC" w:rsidRPr="00BE781D">
        <w:rPr>
          <w:rFonts w:ascii="Arial" w:hAnsi="Arial" w:cs="Arial"/>
          <w:color w:val="000000"/>
          <w:sz w:val="24"/>
          <w:szCs w:val="24"/>
        </w:rPr>
        <w:t xml:space="preserve"> percent </w:t>
      </w:r>
      <w:r w:rsidR="005D0183" w:rsidRPr="00BE781D">
        <w:rPr>
          <w:rFonts w:ascii="Arial" w:hAnsi="Arial" w:cs="Arial"/>
          <w:color w:val="000000"/>
          <w:sz w:val="24"/>
          <w:szCs w:val="24"/>
        </w:rPr>
        <w:t xml:space="preserve">reduction by 2020. </w:t>
      </w:r>
      <w:r w:rsidR="00864946" w:rsidRPr="00BE781D">
        <w:rPr>
          <w:rFonts w:ascii="Arial" w:hAnsi="Arial" w:cs="Arial"/>
          <w:color w:val="000000"/>
          <w:sz w:val="24"/>
          <w:szCs w:val="24"/>
        </w:rPr>
        <w:t xml:space="preserve"> Applicants that are urban water suppliers will be required to provide proof of compliance with SBx7-7 as a condition of the grant.</w:t>
      </w:r>
    </w:p>
    <w:p w14:paraId="4FAB2C70" w14:textId="77777777" w:rsidR="003A4462" w:rsidRPr="00BE781D" w:rsidRDefault="003A4462" w:rsidP="00055C7B">
      <w:pPr>
        <w:pStyle w:val="ListParagraph"/>
        <w:spacing w:after="0" w:line="240" w:lineRule="auto"/>
        <w:ind w:left="0"/>
        <w:rPr>
          <w:rFonts w:ascii="Arial" w:hAnsi="Arial" w:cs="Arial"/>
          <w:b/>
          <w:color w:val="365F91" w:themeColor="accent1" w:themeShade="BF"/>
          <w:sz w:val="24"/>
          <w:szCs w:val="24"/>
        </w:rPr>
      </w:pPr>
    </w:p>
    <w:p w14:paraId="74D49E26" w14:textId="3083557F" w:rsidR="007F2314" w:rsidRPr="00BE781D" w:rsidRDefault="007F2314" w:rsidP="004B4378">
      <w:pPr>
        <w:pStyle w:val="Heading2"/>
        <w:numPr>
          <w:ilvl w:val="0"/>
          <w:numId w:val="17"/>
        </w:numPr>
        <w:spacing w:before="0" w:line="240" w:lineRule="auto"/>
        <w:ind w:left="720" w:hanging="720"/>
        <w:contextualSpacing/>
        <w:rPr>
          <w:rFonts w:cs="Arial"/>
          <w:sz w:val="24"/>
          <w:szCs w:val="24"/>
        </w:rPr>
      </w:pPr>
      <w:bookmarkStart w:id="248" w:name="_Toc449078373"/>
      <w:bookmarkStart w:id="249" w:name="_Toc491333768"/>
      <w:bookmarkStart w:id="250" w:name="_Toc449690861"/>
      <w:bookmarkStart w:id="251" w:name="_Toc57636347"/>
      <w:r w:rsidRPr="00BE781D">
        <w:rPr>
          <w:rFonts w:cs="Arial"/>
          <w:sz w:val="24"/>
          <w:szCs w:val="24"/>
        </w:rPr>
        <w:t>Applicant Notification</w:t>
      </w:r>
      <w:bookmarkEnd w:id="248"/>
      <w:bookmarkEnd w:id="249"/>
      <w:bookmarkEnd w:id="250"/>
      <w:bookmarkEnd w:id="251"/>
    </w:p>
    <w:p w14:paraId="1BC4135D" w14:textId="01D64240" w:rsidR="009B5D3C" w:rsidRPr="00BE781D" w:rsidRDefault="00262036" w:rsidP="00C56AF5">
      <w:pPr>
        <w:spacing w:after="0" w:line="240" w:lineRule="auto"/>
        <w:contextualSpacing/>
        <w:rPr>
          <w:rFonts w:ascii="Arial" w:hAnsi="Arial" w:cs="Arial"/>
          <w:sz w:val="24"/>
          <w:szCs w:val="24"/>
        </w:rPr>
      </w:pPr>
      <w:r w:rsidRPr="00BE781D">
        <w:rPr>
          <w:rFonts w:ascii="Arial" w:hAnsi="Arial" w:cs="Arial"/>
          <w:sz w:val="24"/>
          <w:szCs w:val="24"/>
        </w:rPr>
        <w:t>DFA</w:t>
      </w:r>
      <w:r w:rsidR="007F2314" w:rsidRPr="00BE781D">
        <w:rPr>
          <w:rFonts w:ascii="Arial" w:hAnsi="Arial" w:cs="Arial"/>
          <w:sz w:val="24"/>
          <w:szCs w:val="24"/>
        </w:rPr>
        <w:t xml:space="preserve"> staff will notify applicants of awards via email</w:t>
      </w:r>
      <w:r w:rsidR="00B6215F" w:rsidRPr="00BE781D">
        <w:rPr>
          <w:rFonts w:ascii="Arial" w:hAnsi="Arial" w:cs="Arial"/>
          <w:sz w:val="24"/>
          <w:szCs w:val="24"/>
        </w:rPr>
        <w:t>, or by letter,</w:t>
      </w:r>
      <w:r w:rsidR="007F2314" w:rsidRPr="00BE781D">
        <w:rPr>
          <w:rFonts w:ascii="Arial" w:hAnsi="Arial" w:cs="Arial"/>
          <w:sz w:val="24"/>
          <w:szCs w:val="24"/>
        </w:rPr>
        <w:t xml:space="preserve"> and post approved</w:t>
      </w:r>
      <w:r w:rsidR="00E71388" w:rsidRPr="00BE781D">
        <w:rPr>
          <w:rFonts w:ascii="Arial" w:hAnsi="Arial" w:cs="Arial"/>
          <w:sz w:val="24"/>
          <w:szCs w:val="24"/>
        </w:rPr>
        <w:t xml:space="preserve"> </w:t>
      </w:r>
      <w:r w:rsidR="007F2314" w:rsidRPr="00BE781D">
        <w:rPr>
          <w:rFonts w:ascii="Arial" w:hAnsi="Arial" w:cs="Arial"/>
          <w:sz w:val="24"/>
          <w:szCs w:val="24"/>
        </w:rPr>
        <w:t>Funding List</w:t>
      </w:r>
      <w:r w:rsidR="00187A23" w:rsidRPr="00BE781D">
        <w:rPr>
          <w:rFonts w:ascii="Arial" w:hAnsi="Arial" w:cs="Arial"/>
          <w:sz w:val="24"/>
          <w:szCs w:val="24"/>
        </w:rPr>
        <w:t>s</w:t>
      </w:r>
      <w:r w:rsidR="007F2314" w:rsidRPr="00BE781D">
        <w:rPr>
          <w:rFonts w:ascii="Arial" w:hAnsi="Arial" w:cs="Arial"/>
          <w:sz w:val="24"/>
          <w:szCs w:val="24"/>
        </w:rPr>
        <w:t xml:space="preserve"> on the State Water Board</w:t>
      </w:r>
      <w:r w:rsidR="009B5D3C" w:rsidRPr="00BE781D">
        <w:rPr>
          <w:rFonts w:ascii="Arial" w:hAnsi="Arial" w:cs="Arial"/>
          <w:sz w:val="24"/>
          <w:szCs w:val="24"/>
        </w:rPr>
        <w:t xml:space="preserve"> website</w:t>
      </w:r>
      <w:r w:rsidR="00187A23" w:rsidRPr="00BE781D">
        <w:rPr>
          <w:rFonts w:ascii="Arial" w:hAnsi="Arial" w:cs="Arial"/>
          <w:sz w:val="24"/>
          <w:szCs w:val="24"/>
        </w:rPr>
        <w:t xml:space="preserve"> as </w:t>
      </w:r>
      <w:r w:rsidR="00EE4DE0" w:rsidRPr="00BE781D">
        <w:rPr>
          <w:rFonts w:ascii="Arial" w:hAnsi="Arial" w:cs="Arial"/>
          <w:sz w:val="24"/>
          <w:szCs w:val="24"/>
        </w:rPr>
        <w:t>the list is</w:t>
      </w:r>
      <w:r w:rsidR="00187A23" w:rsidRPr="00BE781D">
        <w:rPr>
          <w:rFonts w:ascii="Arial" w:hAnsi="Arial" w:cs="Arial"/>
          <w:sz w:val="24"/>
          <w:szCs w:val="24"/>
        </w:rPr>
        <w:t xml:space="preserve"> updated with awarded projects</w:t>
      </w:r>
      <w:r w:rsidR="009B5D3C" w:rsidRPr="00BE781D">
        <w:rPr>
          <w:rFonts w:ascii="Arial" w:hAnsi="Arial" w:cs="Arial"/>
          <w:sz w:val="24"/>
          <w:szCs w:val="24"/>
        </w:rPr>
        <w:t>.</w:t>
      </w:r>
    </w:p>
    <w:p w14:paraId="26F81B18" w14:textId="77777777" w:rsidR="00B268A5" w:rsidRPr="00BE781D" w:rsidRDefault="00B268A5" w:rsidP="00055C7B">
      <w:pPr>
        <w:spacing w:after="0" w:line="240" w:lineRule="auto"/>
        <w:contextualSpacing/>
        <w:rPr>
          <w:rFonts w:ascii="Arial" w:hAnsi="Arial" w:cs="Arial"/>
          <w:sz w:val="24"/>
          <w:szCs w:val="24"/>
        </w:rPr>
      </w:pPr>
    </w:p>
    <w:p w14:paraId="173440F6" w14:textId="5601946D" w:rsidR="009B5D3C" w:rsidRPr="00BE781D" w:rsidRDefault="007F2314" w:rsidP="004B4378">
      <w:pPr>
        <w:pStyle w:val="Heading2"/>
        <w:numPr>
          <w:ilvl w:val="0"/>
          <w:numId w:val="17"/>
        </w:numPr>
        <w:spacing w:before="0" w:line="240" w:lineRule="auto"/>
        <w:ind w:left="720" w:hanging="720"/>
        <w:contextualSpacing/>
        <w:rPr>
          <w:rFonts w:cs="Arial"/>
          <w:sz w:val="24"/>
          <w:szCs w:val="24"/>
        </w:rPr>
      </w:pPr>
      <w:bookmarkStart w:id="252" w:name="_Toc449078374"/>
      <w:bookmarkStart w:id="253" w:name="_Toc491333769"/>
      <w:bookmarkStart w:id="254" w:name="_Toc449690862"/>
      <w:bookmarkStart w:id="255" w:name="_Toc57636348"/>
      <w:r w:rsidRPr="00BE781D">
        <w:rPr>
          <w:rFonts w:cs="Arial"/>
          <w:sz w:val="24"/>
          <w:szCs w:val="24"/>
        </w:rPr>
        <w:t>Grant Agreement</w:t>
      </w:r>
      <w:bookmarkEnd w:id="252"/>
      <w:bookmarkEnd w:id="253"/>
      <w:bookmarkEnd w:id="254"/>
      <w:bookmarkEnd w:id="255"/>
    </w:p>
    <w:p w14:paraId="4AACDDA8" w14:textId="77777777" w:rsidR="00293AB6" w:rsidRPr="00BE781D" w:rsidRDefault="00293AB6" w:rsidP="00C56AF5">
      <w:pPr>
        <w:spacing w:after="0" w:line="240" w:lineRule="auto"/>
        <w:contextualSpacing/>
        <w:rPr>
          <w:rFonts w:ascii="Arial" w:hAnsi="Arial" w:cs="Arial"/>
          <w:sz w:val="24"/>
          <w:szCs w:val="24"/>
        </w:rPr>
      </w:pPr>
      <w:r w:rsidRPr="00BE781D">
        <w:rPr>
          <w:rFonts w:ascii="Arial" w:hAnsi="Arial" w:cs="Arial"/>
          <w:sz w:val="24"/>
          <w:szCs w:val="24"/>
        </w:rPr>
        <w:t xml:space="preserve">Following funding awards, the State Water Board will execute a grant agreement with the grantee.  Grant agreements are not executed until signed by authorized representatives of the grantee and the State Water Board.  </w:t>
      </w:r>
    </w:p>
    <w:p w14:paraId="6AA77668" w14:textId="77777777" w:rsidR="003105DE" w:rsidRPr="00BE781D" w:rsidRDefault="003105DE" w:rsidP="00C56AF5">
      <w:pPr>
        <w:spacing w:after="0" w:line="240" w:lineRule="auto"/>
        <w:contextualSpacing/>
        <w:rPr>
          <w:rFonts w:ascii="Arial" w:hAnsi="Arial" w:cs="Arial"/>
          <w:sz w:val="24"/>
          <w:szCs w:val="24"/>
        </w:rPr>
      </w:pPr>
    </w:p>
    <w:p w14:paraId="3FE4B9C5" w14:textId="5805AC85" w:rsidR="00293AB6" w:rsidRPr="00BE781D" w:rsidRDefault="00293AB6" w:rsidP="00C56AF5">
      <w:pPr>
        <w:spacing w:after="0" w:line="240" w:lineRule="auto"/>
        <w:contextualSpacing/>
        <w:rPr>
          <w:rFonts w:ascii="Arial" w:hAnsi="Arial" w:cs="Arial"/>
          <w:sz w:val="24"/>
          <w:szCs w:val="24"/>
        </w:rPr>
      </w:pPr>
      <w:r w:rsidRPr="00BE781D">
        <w:rPr>
          <w:rFonts w:ascii="Arial" w:hAnsi="Arial" w:cs="Arial"/>
          <w:sz w:val="24"/>
          <w:szCs w:val="24"/>
        </w:rPr>
        <w:t xml:space="preserve">It is </w:t>
      </w:r>
      <w:r w:rsidRPr="00BE781D">
        <w:rPr>
          <w:rFonts w:ascii="Arial" w:hAnsi="Arial" w:cs="Arial"/>
          <w:b/>
          <w:sz w:val="24"/>
          <w:szCs w:val="24"/>
        </w:rPr>
        <w:t>HIGHLY recommended</w:t>
      </w:r>
      <w:r w:rsidRPr="00BE781D">
        <w:rPr>
          <w:rFonts w:ascii="Arial" w:hAnsi="Arial" w:cs="Arial"/>
          <w:sz w:val="24"/>
          <w:szCs w:val="24"/>
        </w:rPr>
        <w:t xml:space="preserve"> that applicants review the grant agreement template prior to submission of their proposal.  If applicants are not able to abide by the terms and conditions contained therein, applicants should not submit a proposal.  A copy of a grant agreement template will be posted prior to opening the funding solicitations on the Proposition 1 Groundwater </w:t>
      </w:r>
      <w:r w:rsidR="00062E01" w:rsidRPr="00BE781D">
        <w:rPr>
          <w:rFonts w:ascii="Arial" w:hAnsi="Arial" w:cs="Arial"/>
          <w:sz w:val="24"/>
          <w:szCs w:val="24"/>
        </w:rPr>
        <w:t xml:space="preserve">Grant Program </w:t>
      </w:r>
      <w:r w:rsidRPr="00BE781D">
        <w:rPr>
          <w:rFonts w:ascii="Arial" w:hAnsi="Arial" w:cs="Arial"/>
          <w:sz w:val="24"/>
          <w:szCs w:val="24"/>
        </w:rPr>
        <w:t>website.</w:t>
      </w:r>
    </w:p>
    <w:p w14:paraId="7A5AFAC5" w14:textId="77777777" w:rsidR="00D300B2" w:rsidRPr="00BE781D" w:rsidRDefault="00D300B2" w:rsidP="00C56AF5">
      <w:pPr>
        <w:spacing w:after="0" w:line="240" w:lineRule="auto"/>
        <w:contextualSpacing/>
        <w:rPr>
          <w:rFonts w:ascii="Arial" w:hAnsi="Arial" w:cs="Arial"/>
          <w:sz w:val="24"/>
          <w:szCs w:val="24"/>
        </w:rPr>
      </w:pPr>
    </w:p>
    <w:p w14:paraId="0672FBE2" w14:textId="77777777" w:rsidR="0032221B" w:rsidRPr="00BE781D" w:rsidRDefault="00293AB6" w:rsidP="00BB0AB3">
      <w:pPr>
        <w:spacing w:after="0" w:line="240" w:lineRule="auto"/>
        <w:contextualSpacing/>
        <w:rPr>
          <w:rFonts w:ascii="Arial" w:hAnsi="Arial" w:cs="Arial"/>
          <w:sz w:val="24"/>
          <w:szCs w:val="24"/>
        </w:rPr>
      </w:pPr>
      <w:r w:rsidRPr="00BE781D">
        <w:rPr>
          <w:rFonts w:ascii="Arial" w:hAnsi="Arial" w:cs="Arial"/>
          <w:sz w:val="24"/>
          <w:szCs w:val="24"/>
        </w:rPr>
        <w:t xml:space="preserve">The State Water Board encourages collaboration in the development and implementation of projects.  Parties that wish to collaborate on a proposal may elect to use a contractor-subcontractor relationship, a joint venture, a </w:t>
      </w:r>
      <w:proofErr w:type="gramStart"/>
      <w:r w:rsidRPr="00BE781D">
        <w:rPr>
          <w:rFonts w:ascii="Arial" w:hAnsi="Arial" w:cs="Arial"/>
          <w:sz w:val="24"/>
          <w:szCs w:val="24"/>
        </w:rPr>
        <w:t>joint powers</w:t>
      </w:r>
      <w:proofErr w:type="gramEnd"/>
      <w:r w:rsidRPr="00BE781D">
        <w:rPr>
          <w:rFonts w:ascii="Arial" w:hAnsi="Arial" w:cs="Arial"/>
          <w:sz w:val="24"/>
          <w:szCs w:val="24"/>
        </w:rPr>
        <w:t xml:space="preserve"> authority (JPA), or other appropriate mechanism.  Grant agreements will be executed with one eligible grantee per project.  This grantee can subcontract with partners that are responsible for implementation of the project tasks.  The grant funding and the implementation responsibilities will be the province of the grantee; subcontracting to another entity does not relieve the grantee of its responsibilities.  The State Water Board will not have a relationship with collaborators or subcontractors.</w:t>
      </w:r>
    </w:p>
    <w:p w14:paraId="1AD3DA57" w14:textId="77777777" w:rsidR="0032221B" w:rsidRPr="00BE781D" w:rsidRDefault="0032221B" w:rsidP="00BB0AB3">
      <w:pPr>
        <w:spacing w:after="0" w:line="240" w:lineRule="auto"/>
        <w:contextualSpacing/>
        <w:rPr>
          <w:rFonts w:ascii="Arial" w:hAnsi="Arial" w:cs="Arial"/>
          <w:sz w:val="24"/>
          <w:szCs w:val="24"/>
        </w:rPr>
      </w:pPr>
    </w:p>
    <w:p w14:paraId="44B7A27E" w14:textId="48E5FFE7" w:rsidR="00293AB6" w:rsidRPr="00BE781D" w:rsidRDefault="00293AB6" w:rsidP="00BB0AB3">
      <w:pPr>
        <w:spacing w:after="0" w:line="240" w:lineRule="auto"/>
        <w:contextualSpacing/>
        <w:rPr>
          <w:rFonts w:ascii="Arial" w:hAnsi="Arial" w:cs="Arial"/>
          <w:sz w:val="24"/>
          <w:szCs w:val="24"/>
        </w:rPr>
      </w:pPr>
      <w:r w:rsidRPr="00BE781D">
        <w:rPr>
          <w:rFonts w:ascii="Arial" w:hAnsi="Arial" w:cs="Arial"/>
          <w:sz w:val="24"/>
          <w:szCs w:val="24"/>
        </w:rPr>
        <w:t xml:space="preserve">Notwithstanding the foregoing, the State Water Board may revise the standard grant agreement terms and conditions to reflect </w:t>
      </w:r>
      <w:r w:rsidR="000713B8" w:rsidRPr="00BE781D">
        <w:rPr>
          <w:rFonts w:ascii="Arial" w:hAnsi="Arial" w:cs="Arial"/>
          <w:sz w:val="24"/>
          <w:szCs w:val="24"/>
        </w:rPr>
        <w:t>c</w:t>
      </w:r>
      <w:r w:rsidRPr="00BE781D">
        <w:rPr>
          <w:rFonts w:ascii="Arial" w:hAnsi="Arial" w:cs="Arial"/>
          <w:sz w:val="24"/>
          <w:szCs w:val="24"/>
        </w:rPr>
        <w:t>hanges</w:t>
      </w:r>
      <w:r w:rsidR="000713B8" w:rsidRPr="00BE781D">
        <w:rPr>
          <w:rFonts w:ascii="Arial" w:hAnsi="Arial" w:cs="Arial"/>
          <w:sz w:val="24"/>
          <w:szCs w:val="24"/>
        </w:rPr>
        <w:t xml:space="preserve"> in state</w:t>
      </w:r>
      <w:r w:rsidR="00D300B2" w:rsidRPr="00BE781D">
        <w:rPr>
          <w:rFonts w:ascii="Arial" w:hAnsi="Arial" w:cs="Arial"/>
          <w:sz w:val="24"/>
          <w:szCs w:val="24"/>
        </w:rPr>
        <w:t xml:space="preserve"> </w:t>
      </w:r>
      <w:r w:rsidRPr="00BE781D">
        <w:rPr>
          <w:rFonts w:ascii="Arial" w:hAnsi="Arial" w:cs="Arial"/>
          <w:sz w:val="24"/>
          <w:szCs w:val="24"/>
        </w:rPr>
        <w:t>law.</w:t>
      </w:r>
    </w:p>
    <w:p w14:paraId="0FD69DFA" w14:textId="77777777" w:rsidR="00B268A5" w:rsidRPr="00BE781D" w:rsidRDefault="00B268A5" w:rsidP="00055C7B">
      <w:pPr>
        <w:spacing w:after="0" w:line="240" w:lineRule="auto"/>
        <w:contextualSpacing/>
        <w:rPr>
          <w:rFonts w:ascii="Arial" w:hAnsi="Arial" w:cs="Arial"/>
          <w:sz w:val="24"/>
          <w:szCs w:val="24"/>
        </w:rPr>
      </w:pPr>
    </w:p>
    <w:p w14:paraId="377747C1" w14:textId="09DDA9AB" w:rsidR="003F4FDB" w:rsidRPr="00BE781D" w:rsidRDefault="003F4FDB" w:rsidP="004B4378">
      <w:pPr>
        <w:pStyle w:val="Heading2"/>
        <w:numPr>
          <w:ilvl w:val="0"/>
          <w:numId w:val="17"/>
        </w:numPr>
        <w:spacing w:before="0" w:line="240" w:lineRule="auto"/>
        <w:ind w:left="720" w:hanging="720"/>
        <w:contextualSpacing/>
        <w:rPr>
          <w:rFonts w:cs="Arial"/>
          <w:sz w:val="24"/>
          <w:szCs w:val="24"/>
        </w:rPr>
      </w:pPr>
      <w:bookmarkStart w:id="256" w:name="_Toc449078375"/>
      <w:bookmarkStart w:id="257" w:name="_Toc491333770"/>
      <w:bookmarkStart w:id="258" w:name="_Toc449690863"/>
      <w:bookmarkStart w:id="259" w:name="_Toc57636349"/>
      <w:r w:rsidRPr="00BE781D">
        <w:rPr>
          <w:rFonts w:cs="Arial"/>
          <w:sz w:val="24"/>
          <w:szCs w:val="24"/>
        </w:rPr>
        <w:t>Reimbursement of Costs</w:t>
      </w:r>
      <w:bookmarkEnd w:id="256"/>
      <w:bookmarkEnd w:id="257"/>
      <w:bookmarkEnd w:id="258"/>
      <w:bookmarkEnd w:id="259"/>
    </w:p>
    <w:p w14:paraId="760878F9" w14:textId="77777777" w:rsidR="00293AB6" w:rsidRPr="00BE781D" w:rsidRDefault="00293AB6" w:rsidP="00C56AF5">
      <w:pPr>
        <w:pStyle w:val="ListParagraph"/>
        <w:tabs>
          <w:tab w:val="left" w:pos="0"/>
        </w:tabs>
        <w:spacing w:after="0" w:line="240" w:lineRule="auto"/>
        <w:ind w:left="0"/>
        <w:rPr>
          <w:rFonts w:ascii="Arial" w:hAnsi="Arial" w:cs="Arial"/>
          <w:sz w:val="24"/>
          <w:szCs w:val="24"/>
        </w:rPr>
      </w:pPr>
      <w:r w:rsidRPr="00BE781D">
        <w:rPr>
          <w:rFonts w:ascii="Arial" w:hAnsi="Arial" w:cs="Arial"/>
          <w:sz w:val="24"/>
          <w:szCs w:val="24"/>
        </w:rPr>
        <w:t xml:space="preserve">Only direct costs and work performed within the terms of the grant agreement will be eligible for reimbursement.  Indirect costs, such as overhead, contingency, or markup are not eligible expenses.  Eligible expenses incurred upon the start date listed in the grant agreement and prior to the project completion date may be directly reimbursed.  Advance funds will not be provided.  </w:t>
      </w:r>
    </w:p>
    <w:p w14:paraId="3E15DBB2" w14:textId="77777777" w:rsidR="00293AB6" w:rsidRPr="00BE781D" w:rsidRDefault="00293AB6" w:rsidP="00C56AF5">
      <w:pPr>
        <w:pStyle w:val="ListParagraph"/>
        <w:tabs>
          <w:tab w:val="left" w:pos="0"/>
        </w:tabs>
        <w:spacing w:after="0" w:line="240" w:lineRule="auto"/>
        <w:ind w:left="0"/>
        <w:rPr>
          <w:rFonts w:ascii="Arial" w:hAnsi="Arial" w:cs="Arial"/>
          <w:sz w:val="24"/>
          <w:szCs w:val="24"/>
        </w:rPr>
      </w:pPr>
    </w:p>
    <w:p w14:paraId="679A2396" w14:textId="77777777" w:rsidR="00293AB6" w:rsidRPr="00BE781D" w:rsidRDefault="00293AB6" w:rsidP="00C56AF5">
      <w:pPr>
        <w:pStyle w:val="ListParagraph"/>
        <w:tabs>
          <w:tab w:val="left" w:pos="0"/>
        </w:tabs>
        <w:spacing w:after="0" w:line="240" w:lineRule="auto"/>
        <w:ind w:left="0"/>
        <w:rPr>
          <w:rFonts w:ascii="Arial" w:hAnsi="Arial" w:cs="Arial"/>
          <w:sz w:val="24"/>
          <w:szCs w:val="24"/>
        </w:rPr>
      </w:pPr>
      <w:r w:rsidRPr="00BE781D">
        <w:rPr>
          <w:rFonts w:ascii="Arial" w:hAnsi="Arial" w:cs="Arial"/>
          <w:sz w:val="24"/>
          <w:szCs w:val="24"/>
        </w:rPr>
        <w:t>Reimbursable costs include the reasonable costs of planning, engineering, design, permitting, preparation of environmental documentation, environmental mitigation, easement and land purchases, project implementation, project monitoring within the term of the agreement, and education and outreach necessary for successful project implementation.</w:t>
      </w:r>
    </w:p>
    <w:p w14:paraId="1F542F39" w14:textId="77777777" w:rsidR="00293AB6" w:rsidRPr="00BE781D" w:rsidRDefault="00293AB6" w:rsidP="00BB0AB3">
      <w:pPr>
        <w:pStyle w:val="ListParagraph"/>
        <w:tabs>
          <w:tab w:val="left" w:pos="0"/>
        </w:tabs>
        <w:spacing w:after="0" w:line="240" w:lineRule="auto"/>
        <w:ind w:left="0"/>
        <w:rPr>
          <w:rFonts w:ascii="Arial" w:hAnsi="Arial" w:cs="Arial"/>
          <w:sz w:val="24"/>
          <w:szCs w:val="24"/>
        </w:rPr>
      </w:pPr>
    </w:p>
    <w:p w14:paraId="7BA46F9A" w14:textId="7A5FDE5E" w:rsidR="00293AB6" w:rsidRPr="00BE781D" w:rsidRDefault="00293AB6" w:rsidP="002F6829">
      <w:pPr>
        <w:pStyle w:val="ListParagraph"/>
        <w:tabs>
          <w:tab w:val="left" w:pos="0"/>
        </w:tabs>
        <w:spacing w:after="0" w:line="240" w:lineRule="auto"/>
        <w:ind w:left="0"/>
        <w:rPr>
          <w:rFonts w:ascii="Arial" w:hAnsi="Arial" w:cs="Arial"/>
          <w:sz w:val="24"/>
          <w:szCs w:val="24"/>
        </w:rPr>
      </w:pPr>
      <w:r w:rsidRPr="00BE781D">
        <w:rPr>
          <w:rFonts w:ascii="Arial" w:hAnsi="Arial" w:cs="Arial"/>
          <w:sz w:val="24"/>
          <w:szCs w:val="24"/>
        </w:rPr>
        <w:t xml:space="preserve">Costs that are not reimbursable with grant funds </w:t>
      </w:r>
      <w:r w:rsidR="008A168A" w:rsidRPr="00BE781D">
        <w:rPr>
          <w:rFonts w:ascii="Arial" w:hAnsi="Arial" w:cs="Arial"/>
          <w:sz w:val="24"/>
          <w:szCs w:val="24"/>
        </w:rPr>
        <w:t xml:space="preserve">and do not qualify for meeting local cost share requirements </w:t>
      </w:r>
      <w:r w:rsidRPr="00BE781D">
        <w:rPr>
          <w:rFonts w:ascii="Arial" w:hAnsi="Arial" w:cs="Arial"/>
          <w:sz w:val="24"/>
          <w:szCs w:val="24"/>
        </w:rPr>
        <w:t xml:space="preserve">include, but are not limited to: </w:t>
      </w:r>
    </w:p>
    <w:p w14:paraId="6E5A553D" w14:textId="3A972C4A" w:rsidR="00293AB6" w:rsidRPr="00BE781D" w:rsidRDefault="00293AB6">
      <w:pPr>
        <w:pStyle w:val="ListParagraph"/>
        <w:numPr>
          <w:ilvl w:val="0"/>
          <w:numId w:val="23"/>
        </w:numPr>
        <w:tabs>
          <w:tab w:val="left" w:pos="0"/>
        </w:tabs>
        <w:spacing w:after="0" w:line="240" w:lineRule="auto"/>
        <w:ind w:left="1260"/>
        <w:rPr>
          <w:rFonts w:ascii="Arial" w:hAnsi="Arial" w:cs="Arial"/>
          <w:sz w:val="24"/>
          <w:szCs w:val="24"/>
        </w:rPr>
      </w:pPr>
      <w:r w:rsidRPr="00BE781D">
        <w:rPr>
          <w:rFonts w:ascii="Arial" w:hAnsi="Arial" w:cs="Arial"/>
          <w:sz w:val="24"/>
          <w:szCs w:val="24"/>
        </w:rPr>
        <w:t xml:space="preserve">Costs, other than those noted above, incurred outside the terms of the grant agreement with the </w:t>
      </w:r>
      <w:r w:rsidR="000713B8" w:rsidRPr="00BE781D">
        <w:rPr>
          <w:rFonts w:ascii="Arial" w:hAnsi="Arial" w:cs="Arial"/>
          <w:sz w:val="24"/>
          <w:szCs w:val="24"/>
        </w:rPr>
        <w:t>s</w:t>
      </w:r>
      <w:r w:rsidRPr="00BE781D">
        <w:rPr>
          <w:rFonts w:ascii="Arial" w:hAnsi="Arial" w:cs="Arial"/>
          <w:sz w:val="24"/>
          <w:szCs w:val="24"/>
        </w:rPr>
        <w:t>tate;</w:t>
      </w:r>
    </w:p>
    <w:p w14:paraId="1A84ED63" w14:textId="77777777" w:rsidR="00293AB6" w:rsidRPr="00BE781D" w:rsidRDefault="00293AB6">
      <w:pPr>
        <w:pStyle w:val="ListParagraph"/>
        <w:numPr>
          <w:ilvl w:val="0"/>
          <w:numId w:val="23"/>
        </w:numPr>
        <w:tabs>
          <w:tab w:val="left" w:pos="0"/>
        </w:tabs>
        <w:spacing w:after="0" w:line="240" w:lineRule="auto"/>
        <w:ind w:left="1260"/>
        <w:rPr>
          <w:rFonts w:ascii="Arial" w:hAnsi="Arial" w:cs="Arial"/>
          <w:sz w:val="24"/>
          <w:szCs w:val="24"/>
        </w:rPr>
      </w:pPr>
      <w:r w:rsidRPr="00BE781D">
        <w:rPr>
          <w:rFonts w:ascii="Arial" w:hAnsi="Arial" w:cs="Arial"/>
          <w:sz w:val="24"/>
          <w:szCs w:val="24"/>
        </w:rPr>
        <w:t>O</w:t>
      </w:r>
      <w:r w:rsidR="00015D58" w:rsidRPr="00BE781D">
        <w:rPr>
          <w:rFonts w:ascii="Arial" w:hAnsi="Arial" w:cs="Arial"/>
          <w:sz w:val="24"/>
          <w:szCs w:val="24"/>
        </w:rPr>
        <w:t>&amp;M</w:t>
      </w:r>
      <w:r w:rsidRPr="00BE781D">
        <w:rPr>
          <w:rFonts w:ascii="Arial" w:hAnsi="Arial" w:cs="Arial"/>
          <w:sz w:val="24"/>
          <w:szCs w:val="24"/>
        </w:rPr>
        <w:t xml:space="preserve"> costs for maintenance, management, and operation beyond initial startup;</w:t>
      </w:r>
    </w:p>
    <w:p w14:paraId="7893BBEA" w14:textId="77777777" w:rsidR="00293AB6" w:rsidRPr="00BE781D" w:rsidRDefault="00293AB6">
      <w:pPr>
        <w:pStyle w:val="ListParagraph"/>
        <w:numPr>
          <w:ilvl w:val="0"/>
          <w:numId w:val="23"/>
        </w:numPr>
        <w:tabs>
          <w:tab w:val="left" w:pos="0"/>
        </w:tabs>
        <w:spacing w:after="0" w:line="240" w:lineRule="auto"/>
        <w:ind w:left="1260"/>
        <w:rPr>
          <w:rFonts w:ascii="Arial" w:hAnsi="Arial" w:cs="Arial"/>
          <w:sz w:val="24"/>
          <w:szCs w:val="24"/>
        </w:rPr>
      </w:pPr>
      <w:r w:rsidRPr="00BE781D">
        <w:rPr>
          <w:rFonts w:ascii="Arial" w:hAnsi="Arial" w:cs="Arial"/>
          <w:sz w:val="24"/>
          <w:szCs w:val="24"/>
        </w:rPr>
        <w:t>Education and outreach not directly related to project construction;</w:t>
      </w:r>
    </w:p>
    <w:p w14:paraId="569CEEC0" w14:textId="77777777" w:rsidR="00293AB6" w:rsidRPr="00BE781D" w:rsidRDefault="00293AB6">
      <w:pPr>
        <w:pStyle w:val="ListParagraph"/>
        <w:numPr>
          <w:ilvl w:val="0"/>
          <w:numId w:val="23"/>
        </w:numPr>
        <w:tabs>
          <w:tab w:val="left" w:pos="0"/>
        </w:tabs>
        <w:spacing w:after="0" w:line="240" w:lineRule="auto"/>
        <w:ind w:left="1260"/>
        <w:rPr>
          <w:rFonts w:ascii="Arial" w:hAnsi="Arial" w:cs="Arial"/>
          <w:sz w:val="24"/>
          <w:szCs w:val="24"/>
        </w:rPr>
      </w:pPr>
      <w:r w:rsidRPr="00BE781D">
        <w:rPr>
          <w:rFonts w:ascii="Arial" w:hAnsi="Arial" w:cs="Arial"/>
          <w:sz w:val="24"/>
          <w:szCs w:val="24"/>
        </w:rPr>
        <w:t>Purchase of equipment not an integral part of the project or included in the line item budget;</w:t>
      </w:r>
    </w:p>
    <w:p w14:paraId="5D802792" w14:textId="77777777" w:rsidR="00293AB6" w:rsidRPr="00BE781D" w:rsidRDefault="00293AB6">
      <w:pPr>
        <w:pStyle w:val="ListParagraph"/>
        <w:numPr>
          <w:ilvl w:val="0"/>
          <w:numId w:val="23"/>
        </w:numPr>
        <w:tabs>
          <w:tab w:val="left" w:pos="0"/>
        </w:tabs>
        <w:spacing w:after="0" w:line="240" w:lineRule="auto"/>
        <w:ind w:left="1260"/>
        <w:rPr>
          <w:rFonts w:ascii="Arial" w:hAnsi="Arial" w:cs="Arial"/>
          <w:sz w:val="24"/>
          <w:szCs w:val="24"/>
        </w:rPr>
      </w:pPr>
      <w:r w:rsidRPr="00BE781D">
        <w:rPr>
          <w:rFonts w:ascii="Arial" w:hAnsi="Arial" w:cs="Arial"/>
          <w:sz w:val="24"/>
          <w:szCs w:val="24"/>
        </w:rPr>
        <w:t>Establishing a reserve fund;</w:t>
      </w:r>
    </w:p>
    <w:p w14:paraId="187AF47E" w14:textId="77777777" w:rsidR="00293AB6" w:rsidRPr="00BE781D" w:rsidRDefault="00293AB6">
      <w:pPr>
        <w:pStyle w:val="ListParagraph"/>
        <w:numPr>
          <w:ilvl w:val="0"/>
          <w:numId w:val="23"/>
        </w:numPr>
        <w:tabs>
          <w:tab w:val="left" w:pos="0"/>
        </w:tabs>
        <w:spacing w:after="0" w:line="240" w:lineRule="auto"/>
        <w:ind w:left="1260"/>
        <w:rPr>
          <w:rFonts w:ascii="Arial" w:hAnsi="Arial" w:cs="Arial"/>
          <w:sz w:val="24"/>
          <w:szCs w:val="24"/>
        </w:rPr>
      </w:pPr>
      <w:r w:rsidRPr="00BE781D">
        <w:rPr>
          <w:rFonts w:ascii="Arial" w:hAnsi="Arial" w:cs="Arial"/>
          <w:sz w:val="24"/>
          <w:szCs w:val="24"/>
        </w:rPr>
        <w:t>Replacement of existing funding sources for ongoing programs;</w:t>
      </w:r>
    </w:p>
    <w:p w14:paraId="40024131" w14:textId="5CDBFBAB" w:rsidR="00293AB6" w:rsidRPr="00BE781D" w:rsidRDefault="00293AB6">
      <w:pPr>
        <w:pStyle w:val="ListParagraph"/>
        <w:numPr>
          <w:ilvl w:val="0"/>
          <w:numId w:val="23"/>
        </w:numPr>
        <w:tabs>
          <w:tab w:val="left" w:pos="0"/>
        </w:tabs>
        <w:spacing w:after="0" w:line="240" w:lineRule="auto"/>
        <w:ind w:left="1260"/>
        <w:rPr>
          <w:rFonts w:ascii="Arial" w:hAnsi="Arial" w:cs="Arial"/>
          <w:sz w:val="24"/>
          <w:szCs w:val="24"/>
        </w:rPr>
      </w:pPr>
      <w:r w:rsidRPr="00BE781D">
        <w:rPr>
          <w:rFonts w:ascii="Arial" w:hAnsi="Arial" w:cs="Arial"/>
          <w:sz w:val="24"/>
          <w:szCs w:val="24"/>
        </w:rPr>
        <w:t xml:space="preserve">Expenses incurred in preparation of the </w:t>
      </w:r>
      <w:r w:rsidR="00C16263" w:rsidRPr="00BE781D">
        <w:rPr>
          <w:rFonts w:ascii="Arial" w:hAnsi="Arial" w:cs="Arial"/>
          <w:sz w:val="24"/>
          <w:szCs w:val="24"/>
        </w:rPr>
        <w:t>proposal</w:t>
      </w:r>
      <w:r w:rsidRPr="00BE781D">
        <w:rPr>
          <w:rFonts w:ascii="Arial" w:hAnsi="Arial" w:cs="Arial"/>
          <w:sz w:val="24"/>
          <w:szCs w:val="24"/>
        </w:rPr>
        <w:t>;</w:t>
      </w:r>
    </w:p>
    <w:p w14:paraId="318BD037" w14:textId="7E52B984" w:rsidR="00293AB6" w:rsidRPr="00BE781D" w:rsidRDefault="00293AB6">
      <w:pPr>
        <w:pStyle w:val="ListParagraph"/>
        <w:numPr>
          <w:ilvl w:val="0"/>
          <w:numId w:val="23"/>
        </w:numPr>
        <w:tabs>
          <w:tab w:val="left" w:pos="0"/>
        </w:tabs>
        <w:spacing w:after="0" w:line="240" w:lineRule="auto"/>
        <w:ind w:left="1260"/>
        <w:rPr>
          <w:rFonts w:ascii="Arial" w:hAnsi="Arial" w:cs="Arial"/>
          <w:sz w:val="24"/>
          <w:szCs w:val="24"/>
        </w:rPr>
      </w:pPr>
      <w:r w:rsidRPr="00BE781D">
        <w:rPr>
          <w:rFonts w:ascii="Arial" w:hAnsi="Arial" w:cs="Arial"/>
          <w:sz w:val="24"/>
          <w:szCs w:val="24"/>
        </w:rPr>
        <w:t xml:space="preserve">Payment of principal or interest of existing indebtedness or any interest payments; </w:t>
      </w:r>
    </w:p>
    <w:p w14:paraId="05E77D73" w14:textId="548AF7E3" w:rsidR="006946D3" w:rsidRPr="00BE781D" w:rsidRDefault="00293AB6">
      <w:pPr>
        <w:pStyle w:val="ListParagraph"/>
        <w:numPr>
          <w:ilvl w:val="0"/>
          <w:numId w:val="23"/>
        </w:numPr>
        <w:tabs>
          <w:tab w:val="left" w:pos="0"/>
        </w:tabs>
        <w:spacing w:after="0" w:line="240" w:lineRule="auto"/>
        <w:ind w:left="1260"/>
        <w:rPr>
          <w:rFonts w:ascii="Arial" w:hAnsi="Arial" w:cs="Arial"/>
          <w:sz w:val="24"/>
          <w:szCs w:val="24"/>
        </w:rPr>
      </w:pPr>
      <w:r w:rsidRPr="00BE781D">
        <w:rPr>
          <w:rFonts w:ascii="Arial" w:hAnsi="Arial" w:cs="Arial"/>
          <w:sz w:val="24"/>
          <w:szCs w:val="24"/>
        </w:rPr>
        <w:t>Overhead, markup, or costs</w:t>
      </w:r>
      <w:r w:rsidR="0038391D" w:rsidRPr="00BE781D">
        <w:rPr>
          <w:rFonts w:ascii="Arial" w:hAnsi="Arial" w:cs="Arial"/>
          <w:sz w:val="24"/>
          <w:szCs w:val="24"/>
        </w:rPr>
        <w:t xml:space="preserve"> not directly related to the project</w:t>
      </w:r>
      <w:r w:rsidR="006946D3" w:rsidRPr="00BE781D">
        <w:rPr>
          <w:rFonts w:ascii="Arial" w:hAnsi="Arial" w:cs="Arial"/>
          <w:sz w:val="24"/>
          <w:szCs w:val="24"/>
        </w:rPr>
        <w:t>, and</w:t>
      </w:r>
    </w:p>
    <w:p w14:paraId="5BBF9888" w14:textId="13B8476D" w:rsidR="003F4FDB" w:rsidRPr="00BE781D" w:rsidRDefault="006946D3">
      <w:pPr>
        <w:pStyle w:val="ListParagraph"/>
        <w:numPr>
          <w:ilvl w:val="0"/>
          <w:numId w:val="23"/>
        </w:numPr>
        <w:tabs>
          <w:tab w:val="left" w:pos="0"/>
        </w:tabs>
        <w:spacing w:after="0" w:line="240" w:lineRule="auto"/>
        <w:ind w:left="1260"/>
        <w:rPr>
          <w:rFonts w:ascii="Arial" w:hAnsi="Arial" w:cs="Arial"/>
          <w:sz w:val="24"/>
          <w:szCs w:val="24"/>
        </w:rPr>
      </w:pPr>
      <w:r w:rsidRPr="00BE781D">
        <w:rPr>
          <w:rFonts w:ascii="Arial" w:hAnsi="Arial" w:cs="Arial"/>
          <w:sz w:val="24"/>
          <w:szCs w:val="24"/>
        </w:rPr>
        <w:t xml:space="preserve">State </w:t>
      </w:r>
      <w:r w:rsidR="007B2B68" w:rsidRPr="00BE781D">
        <w:rPr>
          <w:rFonts w:ascii="Arial" w:hAnsi="Arial" w:cs="Arial"/>
          <w:sz w:val="24"/>
          <w:szCs w:val="24"/>
        </w:rPr>
        <w:t>or</w:t>
      </w:r>
      <w:r w:rsidRPr="00BE781D">
        <w:rPr>
          <w:rFonts w:ascii="Arial" w:hAnsi="Arial" w:cs="Arial"/>
          <w:sz w:val="24"/>
          <w:szCs w:val="24"/>
        </w:rPr>
        <w:t xml:space="preserve"> federal taxes</w:t>
      </w:r>
      <w:r w:rsidR="00661AA8" w:rsidRPr="00BE781D">
        <w:rPr>
          <w:rFonts w:ascii="Arial" w:hAnsi="Arial" w:cs="Arial"/>
          <w:sz w:val="24"/>
          <w:szCs w:val="24"/>
        </w:rPr>
        <w:t>.</w:t>
      </w:r>
      <w:r w:rsidR="007B2B68" w:rsidRPr="00BE781D">
        <w:rPr>
          <w:rStyle w:val="FootnoteReference"/>
          <w:rFonts w:ascii="Arial" w:hAnsi="Arial" w:cs="Arial"/>
          <w:sz w:val="24"/>
          <w:szCs w:val="24"/>
        </w:rPr>
        <w:footnoteReference w:id="18"/>
      </w:r>
    </w:p>
    <w:p w14:paraId="58219D64" w14:textId="77777777" w:rsidR="003105DE" w:rsidRPr="00BE781D" w:rsidRDefault="003105DE">
      <w:pPr>
        <w:pStyle w:val="ListParagraph"/>
        <w:tabs>
          <w:tab w:val="left" w:pos="0"/>
        </w:tabs>
        <w:spacing w:after="0" w:line="240" w:lineRule="auto"/>
        <w:ind w:left="0"/>
        <w:rPr>
          <w:rFonts w:ascii="Arial" w:hAnsi="Arial" w:cs="Arial"/>
          <w:b/>
          <w:sz w:val="24"/>
          <w:szCs w:val="24"/>
        </w:rPr>
      </w:pPr>
    </w:p>
    <w:p w14:paraId="4DC6F910" w14:textId="22F53B84" w:rsidR="003F4FDB" w:rsidRPr="00BE781D" w:rsidRDefault="003F4FDB">
      <w:pPr>
        <w:pStyle w:val="Heading2"/>
        <w:numPr>
          <w:ilvl w:val="0"/>
          <w:numId w:val="17"/>
        </w:numPr>
        <w:spacing w:before="0" w:line="240" w:lineRule="auto"/>
        <w:ind w:left="720" w:hanging="720"/>
        <w:contextualSpacing/>
        <w:rPr>
          <w:rFonts w:cs="Arial"/>
          <w:sz w:val="24"/>
          <w:szCs w:val="24"/>
        </w:rPr>
      </w:pPr>
      <w:bookmarkStart w:id="260" w:name="_Toc449078376"/>
      <w:bookmarkStart w:id="261" w:name="_Toc491333771"/>
      <w:bookmarkStart w:id="262" w:name="_Toc449690864"/>
      <w:bookmarkStart w:id="263" w:name="_Toc57636350"/>
      <w:r w:rsidRPr="00BE781D">
        <w:rPr>
          <w:rFonts w:cs="Arial"/>
          <w:sz w:val="24"/>
          <w:szCs w:val="24"/>
        </w:rPr>
        <w:t>Grant Manager Notification</w:t>
      </w:r>
      <w:bookmarkEnd w:id="260"/>
      <w:bookmarkEnd w:id="261"/>
      <w:bookmarkEnd w:id="262"/>
      <w:bookmarkEnd w:id="263"/>
    </w:p>
    <w:p w14:paraId="654DA956" w14:textId="31AFA0D6" w:rsidR="0035090E" w:rsidRPr="00BE781D" w:rsidRDefault="003F4FDB">
      <w:pPr>
        <w:pStyle w:val="ListParagraph"/>
        <w:tabs>
          <w:tab w:val="left" w:pos="720"/>
        </w:tabs>
        <w:spacing w:after="0" w:line="240" w:lineRule="auto"/>
        <w:ind w:left="0"/>
        <w:rPr>
          <w:rFonts w:ascii="Arial" w:hAnsi="Arial" w:cs="Arial"/>
          <w:sz w:val="24"/>
          <w:szCs w:val="24"/>
        </w:rPr>
      </w:pPr>
      <w:r w:rsidRPr="00BE781D">
        <w:rPr>
          <w:rFonts w:ascii="Arial" w:hAnsi="Arial" w:cs="Arial"/>
          <w:sz w:val="24"/>
          <w:szCs w:val="24"/>
        </w:rPr>
        <w:t xml:space="preserve">Grantees will be required to notify the Grant Manager prior to conducting construction, monitoring, demonstration, or other implementation activities so that the Grant Manager may observe to verify activities are conducted in accordance with the grant agreement. </w:t>
      </w:r>
      <w:r w:rsidR="00BB0AB3" w:rsidRPr="00BE781D">
        <w:rPr>
          <w:rFonts w:ascii="Arial" w:hAnsi="Arial" w:cs="Arial"/>
          <w:sz w:val="24"/>
          <w:szCs w:val="24"/>
        </w:rPr>
        <w:t xml:space="preserve"> </w:t>
      </w:r>
      <w:r w:rsidRPr="00BE781D">
        <w:rPr>
          <w:rFonts w:ascii="Arial" w:hAnsi="Arial" w:cs="Arial"/>
          <w:sz w:val="24"/>
          <w:szCs w:val="24"/>
        </w:rPr>
        <w:t xml:space="preserve">The Grant Manager may document the inspection with photographs or notes, which may be included in the </w:t>
      </w:r>
      <w:r w:rsidR="00FA4354" w:rsidRPr="00BE781D">
        <w:rPr>
          <w:rFonts w:ascii="Arial" w:hAnsi="Arial" w:cs="Arial"/>
          <w:sz w:val="24"/>
          <w:szCs w:val="24"/>
        </w:rPr>
        <w:t xml:space="preserve">Groundwater Grant Program </w:t>
      </w:r>
      <w:r w:rsidRPr="00BE781D">
        <w:rPr>
          <w:rFonts w:ascii="Arial" w:hAnsi="Arial" w:cs="Arial"/>
          <w:sz w:val="24"/>
          <w:szCs w:val="24"/>
        </w:rPr>
        <w:t>project file</w:t>
      </w:r>
      <w:r w:rsidR="00AD6DCB" w:rsidRPr="00BE781D">
        <w:rPr>
          <w:rFonts w:ascii="Arial" w:hAnsi="Arial" w:cs="Arial"/>
          <w:sz w:val="24"/>
          <w:szCs w:val="24"/>
        </w:rPr>
        <w:t>.</w:t>
      </w:r>
    </w:p>
    <w:p w14:paraId="3E473981" w14:textId="77777777" w:rsidR="003A4462" w:rsidRPr="00BE781D" w:rsidRDefault="003A4462" w:rsidP="00055C7B">
      <w:pPr>
        <w:pStyle w:val="ListParagraph"/>
        <w:tabs>
          <w:tab w:val="left" w:pos="720"/>
        </w:tabs>
        <w:spacing w:after="0" w:line="240" w:lineRule="auto"/>
        <w:ind w:left="0"/>
        <w:rPr>
          <w:rFonts w:ascii="Arial" w:hAnsi="Arial" w:cs="Arial"/>
          <w:b/>
          <w:sz w:val="24"/>
          <w:szCs w:val="24"/>
        </w:rPr>
      </w:pPr>
    </w:p>
    <w:p w14:paraId="4D75EC65" w14:textId="1A147103" w:rsidR="003F4FDB" w:rsidRPr="00BE781D" w:rsidRDefault="0035090E" w:rsidP="004B4378">
      <w:pPr>
        <w:pStyle w:val="Heading2"/>
        <w:numPr>
          <w:ilvl w:val="0"/>
          <w:numId w:val="17"/>
        </w:numPr>
        <w:spacing w:before="0" w:line="240" w:lineRule="auto"/>
        <w:ind w:left="720" w:hanging="720"/>
        <w:contextualSpacing/>
        <w:rPr>
          <w:rFonts w:cs="Arial"/>
          <w:sz w:val="24"/>
          <w:szCs w:val="24"/>
        </w:rPr>
      </w:pPr>
      <w:bookmarkStart w:id="264" w:name="_Toc449078377"/>
      <w:bookmarkStart w:id="265" w:name="_Toc491333772"/>
      <w:bookmarkStart w:id="266" w:name="_Toc449690865"/>
      <w:bookmarkStart w:id="267" w:name="_Toc57636351"/>
      <w:r w:rsidRPr="00BE781D">
        <w:rPr>
          <w:rFonts w:cs="Arial"/>
          <w:sz w:val="24"/>
          <w:szCs w:val="24"/>
        </w:rPr>
        <w:t xml:space="preserve">Deputy Directory, </w:t>
      </w:r>
      <w:r w:rsidR="003F4FDB" w:rsidRPr="00BE781D">
        <w:rPr>
          <w:rFonts w:cs="Arial"/>
          <w:sz w:val="24"/>
          <w:szCs w:val="24"/>
        </w:rPr>
        <w:t>Division of Financial Assistance Additional Authority</w:t>
      </w:r>
      <w:bookmarkEnd w:id="264"/>
      <w:bookmarkEnd w:id="265"/>
      <w:bookmarkEnd w:id="266"/>
      <w:bookmarkEnd w:id="267"/>
    </w:p>
    <w:p w14:paraId="3FFAB310" w14:textId="1F98E097" w:rsidR="003F4FDB" w:rsidRPr="00BE781D" w:rsidRDefault="003F4FDB" w:rsidP="00C56AF5">
      <w:pPr>
        <w:pStyle w:val="ListParagraph"/>
        <w:tabs>
          <w:tab w:val="left" w:pos="720"/>
        </w:tabs>
        <w:spacing w:after="0" w:line="240" w:lineRule="auto"/>
        <w:ind w:left="0"/>
        <w:rPr>
          <w:rFonts w:ascii="Arial" w:hAnsi="Arial" w:cs="Arial"/>
          <w:sz w:val="24"/>
          <w:szCs w:val="24"/>
        </w:rPr>
      </w:pPr>
      <w:r w:rsidRPr="00BE781D">
        <w:rPr>
          <w:rFonts w:ascii="Arial" w:hAnsi="Arial" w:cs="Arial"/>
          <w:sz w:val="24"/>
          <w:szCs w:val="24"/>
        </w:rPr>
        <w:t xml:space="preserve">Funds may become available from projects </w:t>
      </w:r>
      <w:r w:rsidR="00C16263" w:rsidRPr="00BE781D">
        <w:rPr>
          <w:rFonts w:ascii="Arial" w:hAnsi="Arial" w:cs="Arial"/>
          <w:sz w:val="24"/>
          <w:szCs w:val="24"/>
        </w:rPr>
        <w:t xml:space="preserve">that </w:t>
      </w:r>
      <w:r w:rsidRPr="00BE781D">
        <w:rPr>
          <w:rFonts w:ascii="Arial" w:hAnsi="Arial" w:cs="Arial"/>
          <w:sz w:val="24"/>
          <w:szCs w:val="24"/>
        </w:rPr>
        <w:t xml:space="preserve">are withdrawn or completed under budget. </w:t>
      </w:r>
      <w:r w:rsidR="00BB0AB3" w:rsidRPr="00BE781D">
        <w:rPr>
          <w:rFonts w:ascii="Arial" w:hAnsi="Arial" w:cs="Arial"/>
          <w:sz w:val="24"/>
          <w:szCs w:val="24"/>
        </w:rPr>
        <w:t xml:space="preserve"> </w:t>
      </w:r>
      <w:r w:rsidRPr="00BE781D">
        <w:rPr>
          <w:rFonts w:ascii="Arial" w:hAnsi="Arial" w:cs="Arial"/>
          <w:sz w:val="24"/>
          <w:szCs w:val="24"/>
        </w:rPr>
        <w:t xml:space="preserve">The Deputy Director of the </w:t>
      </w:r>
      <w:r w:rsidR="00262036" w:rsidRPr="00BE781D">
        <w:rPr>
          <w:rFonts w:ascii="Arial" w:hAnsi="Arial" w:cs="Arial"/>
          <w:sz w:val="24"/>
          <w:szCs w:val="24"/>
        </w:rPr>
        <w:t>DFA</w:t>
      </w:r>
      <w:r w:rsidRPr="00BE781D">
        <w:rPr>
          <w:rFonts w:ascii="Arial" w:hAnsi="Arial" w:cs="Arial"/>
          <w:sz w:val="24"/>
          <w:szCs w:val="24"/>
        </w:rPr>
        <w:t xml:space="preserve"> shall have the authority to utilize these funds for funding additional projects below the funding line or for augmenting the scope and budget of projects previously awarded. </w:t>
      </w:r>
      <w:r w:rsidR="00BB0AB3" w:rsidRPr="00BE781D">
        <w:rPr>
          <w:rFonts w:ascii="Arial" w:hAnsi="Arial" w:cs="Arial"/>
          <w:sz w:val="24"/>
          <w:szCs w:val="24"/>
        </w:rPr>
        <w:t xml:space="preserve"> </w:t>
      </w:r>
      <w:r w:rsidRPr="00BE781D">
        <w:rPr>
          <w:rFonts w:ascii="Arial" w:hAnsi="Arial" w:cs="Arial"/>
          <w:sz w:val="24"/>
          <w:szCs w:val="24"/>
        </w:rPr>
        <w:t>Additional activities funded under existing grants will be subject to these Guidelines and must complement or further the goals of existing projects</w:t>
      </w:r>
      <w:r w:rsidR="00154092" w:rsidRPr="00BE781D">
        <w:rPr>
          <w:rFonts w:ascii="Arial" w:hAnsi="Arial" w:cs="Arial"/>
          <w:sz w:val="24"/>
          <w:szCs w:val="24"/>
        </w:rPr>
        <w:t>.</w:t>
      </w:r>
    </w:p>
    <w:p w14:paraId="0F4FA5A4" w14:textId="77777777" w:rsidR="003A4462" w:rsidRPr="00BE781D" w:rsidRDefault="003A4462" w:rsidP="00055C7B">
      <w:pPr>
        <w:pStyle w:val="ListParagraph"/>
        <w:tabs>
          <w:tab w:val="left" w:pos="720"/>
        </w:tabs>
        <w:spacing w:after="0" w:line="240" w:lineRule="auto"/>
        <w:ind w:left="0"/>
        <w:rPr>
          <w:rFonts w:ascii="Arial" w:hAnsi="Arial" w:cs="Arial"/>
          <w:sz w:val="24"/>
          <w:szCs w:val="24"/>
        </w:rPr>
      </w:pPr>
    </w:p>
    <w:p w14:paraId="7D923773" w14:textId="362F50AA" w:rsidR="0035090E" w:rsidRPr="00BE781D" w:rsidRDefault="00D20173" w:rsidP="004B4378">
      <w:pPr>
        <w:pStyle w:val="Heading2"/>
        <w:numPr>
          <w:ilvl w:val="0"/>
          <w:numId w:val="17"/>
        </w:numPr>
        <w:spacing w:before="0" w:line="240" w:lineRule="auto"/>
        <w:ind w:left="720" w:hanging="720"/>
        <w:contextualSpacing/>
        <w:rPr>
          <w:rFonts w:cs="Arial"/>
          <w:sz w:val="24"/>
          <w:szCs w:val="24"/>
        </w:rPr>
      </w:pPr>
      <w:bookmarkStart w:id="268" w:name="_Toc449078378"/>
      <w:bookmarkStart w:id="269" w:name="_Toc491333773"/>
      <w:bookmarkStart w:id="270" w:name="_Toc449690866"/>
      <w:bookmarkStart w:id="271" w:name="_Toc57636352"/>
      <w:r w:rsidRPr="00BE781D">
        <w:rPr>
          <w:rFonts w:cs="Arial"/>
          <w:sz w:val="24"/>
          <w:szCs w:val="24"/>
        </w:rPr>
        <w:t>Technical Assistance Set-aside</w:t>
      </w:r>
      <w:bookmarkEnd w:id="268"/>
      <w:bookmarkEnd w:id="269"/>
      <w:bookmarkEnd w:id="270"/>
      <w:bookmarkEnd w:id="271"/>
    </w:p>
    <w:p w14:paraId="6D6643CA" w14:textId="6224F8A6" w:rsidR="00D20173" w:rsidRPr="00BE781D" w:rsidRDefault="00D20173" w:rsidP="00C56AF5">
      <w:pPr>
        <w:spacing w:after="0" w:line="240" w:lineRule="auto"/>
        <w:contextualSpacing/>
        <w:rPr>
          <w:rFonts w:ascii="Arial" w:hAnsi="Arial" w:cs="Arial"/>
          <w:sz w:val="24"/>
          <w:szCs w:val="24"/>
        </w:rPr>
      </w:pPr>
      <w:r w:rsidRPr="00BE781D">
        <w:rPr>
          <w:rFonts w:ascii="Arial" w:hAnsi="Arial" w:cs="Arial"/>
          <w:sz w:val="24"/>
          <w:szCs w:val="24"/>
        </w:rPr>
        <w:t xml:space="preserve">The State </w:t>
      </w:r>
      <w:r w:rsidR="00C16263" w:rsidRPr="00BE781D">
        <w:rPr>
          <w:rFonts w:ascii="Arial" w:hAnsi="Arial" w:cs="Arial"/>
          <w:sz w:val="24"/>
          <w:szCs w:val="24"/>
        </w:rPr>
        <w:t xml:space="preserve">Water </w:t>
      </w:r>
      <w:r w:rsidRPr="00BE781D">
        <w:rPr>
          <w:rFonts w:ascii="Arial" w:hAnsi="Arial" w:cs="Arial"/>
          <w:sz w:val="24"/>
          <w:szCs w:val="24"/>
        </w:rPr>
        <w:t xml:space="preserve">Board </w:t>
      </w:r>
      <w:r w:rsidR="00C6092D" w:rsidRPr="00BE781D">
        <w:rPr>
          <w:rFonts w:ascii="Arial" w:hAnsi="Arial" w:cs="Arial"/>
          <w:sz w:val="24"/>
          <w:szCs w:val="24"/>
        </w:rPr>
        <w:t>has initially</w:t>
      </w:r>
      <w:r w:rsidRPr="00BE781D">
        <w:rPr>
          <w:rFonts w:ascii="Arial" w:hAnsi="Arial" w:cs="Arial"/>
          <w:sz w:val="24"/>
          <w:szCs w:val="24"/>
        </w:rPr>
        <w:t xml:space="preserve"> set aside $10 million to provide technical assistance for </w:t>
      </w:r>
      <w:r w:rsidR="00154092" w:rsidRPr="00BE781D">
        <w:rPr>
          <w:rFonts w:ascii="Arial" w:hAnsi="Arial" w:cs="Arial"/>
          <w:sz w:val="24"/>
          <w:szCs w:val="24"/>
        </w:rPr>
        <w:t>DACs</w:t>
      </w:r>
      <w:r w:rsidRPr="00BE781D">
        <w:rPr>
          <w:rFonts w:ascii="Arial" w:hAnsi="Arial" w:cs="Arial"/>
          <w:sz w:val="24"/>
          <w:szCs w:val="24"/>
        </w:rPr>
        <w:t xml:space="preserve"> and </w:t>
      </w:r>
      <w:r w:rsidR="00154092" w:rsidRPr="00BE781D">
        <w:rPr>
          <w:rFonts w:ascii="Arial" w:hAnsi="Arial" w:cs="Arial"/>
          <w:sz w:val="24"/>
          <w:szCs w:val="24"/>
        </w:rPr>
        <w:t>EDA</w:t>
      </w:r>
      <w:r w:rsidRPr="00BE781D">
        <w:rPr>
          <w:rFonts w:ascii="Arial" w:hAnsi="Arial" w:cs="Arial"/>
          <w:sz w:val="24"/>
          <w:szCs w:val="24"/>
        </w:rPr>
        <w:t>s.</w:t>
      </w:r>
      <w:r w:rsidR="00BB0AB3" w:rsidRPr="00BE781D">
        <w:rPr>
          <w:rFonts w:ascii="Arial" w:hAnsi="Arial" w:cs="Arial"/>
          <w:sz w:val="24"/>
          <w:szCs w:val="24"/>
        </w:rPr>
        <w:t xml:space="preserve"> </w:t>
      </w:r>
      <w:r w:rsidRPr="00BE781D">
        <w:rPr>
          <w:rFonts w:ascii="Arial" w:hAnsi="Arial" w:cs="Arial"/>
          <w:sz w:val="24"/>
          <w:szCs w:val="24"/>
        </w:rPr>
        <w:t xml:space="preserve"> The technical assistance program will </w:t>
      </w:r>
      <w:r w:rsidR="00062E01" w:rsidRPr="00BE781D">
        <w:rPr>
          <w:rFonts w:ascii="Arial" w:hAnsi="Arial" w:cs="Arial"/>
          <w:sz w:val="24"/>
          <w:szCs w:val="24"/>
        </w:rPr>
        <w:t>be administered by</w:t>
      </w:r>
      <w:r w:rsidRPr="00BE781D">
        <w:rPr>
          <w:rFonts w:ascii="Arial" w:hAnsi="Arial" w:cs="Arial"/>
          <w:sz w:val="24"/>
          <w:szCs w:val="24"/>
        </w:rPr>
        <w:t xml:space="preserve"> the Office of Sustainable Water Solutions. </w:t>
      </w:r>
      <w:r w:rsidR="00BB0AB3" w:rsidRPr="00BE781D">
        <w:rPr>
          <w:rFonts w:ascii="Arial" w:hAnsi="Arial" w:cs="Arial"/>
          <w:sz w:val="24"/>
          <w:szCs w:val="24"/>
        </w:rPr>
        <w:t xml:space="preserve"> </w:t>
      </w:r>
      <w:r w:rsidRPr="00BE781D">
        <w:rPr>
          <w:rFonts w:ascii="Arial" w:hAnsi="Arial" w:cs="Arial"/>
          <w:sz w:val="24"/>
          <w:szCs w:val="24"/>
        </w:rPr>
        <w:t xml:space="preserve">Technical assistance </w:t>
      </w:r>
      <w:r w:rsidR="00062E01" w:rsidRPr="00BE781D">
        <w:rPr>
          <w:rFonts w:ascii="Arial" w:hAnsi="Arial" w:cs="Arial"/>
          <w:sz w:val="24"/>
          <w:szCs w:val="24"/>
        </w:rPr>
        <w:t xml:space="preserve">may </w:t>
      </w:r>
      <w:r w:rsidRPr="00BE781D">
        <w:rPr>
          <w:rFonts w:ascii="Arial" w:hAnsi="Arial" w:cs="Arial"/>
          <w:sz w:val="24"/>
          <w:szCs w:val="24"/>
        </w:rPr>
        <w:t xml:space="preserve">include, but not be limited to, preparation of </w:t>
      </w:r>
      <w:r w:rsidR="006957C6" w:rsidRPr="00BE781D">
        <w:rPr>
          <w:rFonts w:ascii="Arial" w:hAnsi="Arial" w:cs="Arial"/>
          <w:sz w:val="24"/>
          <w:szCs w:val="24"/>
        </w:rPr>
        <w:t>Concept Proposals</w:t>
      </w:r>
      <w:r w:rsidRPr="00BE781D">
        <w:rPr>
          <w:rFonts w:ascii="Arial" w:hAnsi="Arial" w:cs="Arial"/>
          <w:sz w:val="24"/>
          <w:szCs w:val="24"/>
        </w:rPr>
        <w:t>/</w:t>
      </w:r>
      <w:r w:rsidR="006957C6" w:rsidRPr="00BE781D">
        <w:rPr>
          <w:rFonts w:ascii="Arial" w:hAnsi="Arial" w:cs="Arial"/>
          <w:sz w:val="24"/>
          <w:szCs w:val="24"/>
        </w:rPr>
        <w:t>Full Proposals</w:t>
      </w:r>
      <w:r w:rsidRPr="00BE781D">
        <w:rPr>
          <w:rFonts w:ascii="Arial" w:hAnsi="Arial" w:cs="Arial"/>
          <w:sz w:val="24"/>
          <w:szCs w:val="24"/>
        </w:rPr>
        <w:t xml:space="preserve">; assistance in assessment of the scope of contamination; initial assessment of potential cleanup options; legal assistance; organization formation and managerial assessment and assistance; and technical training. </w:t>
      </w:r>
      <w:r w:rsidR="00624B33" w:rsidRPr="00BE781D">
        <w:rPr>
          <w:rFonts w:ascii="Arial" w:hAnsi="Arial" w:cs="Arial"/>
          <w:sz w:val="24"/>
          <w:szCs w:val="24"/>
        </w:rPr>
        <w:t xml:space="preserve"> The Deputy Director </w:t>
      </w:r>
      <w:r w:rsidR="00C16263" w:rsidRPr="00BE781D">
        <w:rPr>
          <w:rFonts w:ascii="Arial" w:hAnsi="Arial" w:cs="Arial"/>
          <w:sz w:val="24"/>
          <w:szCs w:val="24"/>
        </w:rPr>
        <w:t xml:space="preserve">of the </w:t>
      </w:r>
      <w:r w:rsidR="00262036" w:rsidRPr="00BE781D">
        <w:rPr>
          <w:rFonts w:ascii="Arial" w:hAnsi="Arial" w:cs="Arial"/>
          <w:sz w:val="24"/>
          <w:szCs w:val="24"/>
        </w:rPr>
        <w:t>DFA</w:t>
      </w:r>
      <w:r w:rsidR="00C16263" w:rsidRPr="00BE781D">
        <w:rPr>
          <w:rFonts w:ascii="Arial" w:hAnsi="Arial" w:cs="Arial"/>
          <w:sz w:val="24"/>
          <w:szCs w:val="24"/>
        </w:rPr>
        <w:t xml:space="preserve"> </w:t>
      </w:r>
      <w:r w:rsidR="00624B33" w:rsidRPr="00BE781D">
        <w:rPr>
          <w:rFonts w:ascii="Arial" w:hAnsi="Arial" w:cs="Arial"/>
          <w:sz w:val="24"/>
          <w:szCs w:val="24"/>
        </w:rPr>
        <w:t xml:space="preserve">is authorized to provide up to an additional $10 million in technical assistance to benefit </w:t>
      </w:r>
      <w:r w:rsidR="00D81BAF" w:rsidRPr="00BE781D">
        <w:rPr>
          <w:rFonts w:ascii="Arial" w:hAnsi="Arial" w:cs="Arial"/>
          <w:sz w:val="24"/>
          <w:szCs w:val="24"/>
        </w:rPr>
        <w:t>DAC</w:t>
      </w:r>
      <w:r w:rsidR="00624B33" w:rsidRPr="00BE781D">
        <w:rPr>
          <w:rFonts w:ascii="Arial" w:hAnsi="Arial" w:cs="Arial"/>
          <w:sz w:val="24"/>
          <w:szCs w:val="24"/>
        </w:rPr>
        <w:t xml:space="preserve">s and </w:t>
      </w:r>
      <w:r w:rsidR="00D81BAF" w:rsidRPr="00BE781D">
        <w:rPr>
          <w:rFonts w:ascii="Arial" w:hAnsi="Arial" w:cs="Arial"/>
          <w:sz w:val="24"/>
          <w:szCs w:val="24"/>
        </w:rPr>
        <w:t>EDA</w:t>
      </w:r>
      <w:r w:rsidR="00624B33" w:rsidRPr="00BE781D">
        <w:rPr>
          <w:rFonts w:ascii="Arial" w:hAnsi="Arial" w:cs="Arial"/>
          <w:sz w:val="24"/>
          <w:szCs w:val="24"/>
        </w:rPr>
        <w:t>s.</w:t>
      </w:r>
    </w:p>
    <w:p w14:paraId="074396E5" w14:textId="53B0D1D4" w:rsidR="0035090E" w:rsidRPr="00BE781D" w:rsidRDefault="0035090E" w:rsidP="00055C7B">
      <w:pPr>
        <w:spacing w:after="0" w:line="240" w:lineRule="auto"/>
        <w:contextualSpacing/>
        <w:rPr>
          <w:rFonts w:ascii="Arial" w:hAnsi="Arial" w:cs="Arial"/>
          <w:sz w:val="24"/>
          <w:szCs w:val="24"/>
        </w:rPr>
      </w:pPr>
      <w:r w:rsidRPr="00BE781D">
        <w:rPr>
          <w:rFonts w:ascii="Arial" w:hAnsi="Arial" w:cs="Arial"/>
          <w:sz w:val="24"/>
          <w:szCs w:val="24"/>
        </w:rPr>
        <w:br w:type="page"/>
      </w:r>
    </w:p>
    <w:p w14:paraId="47008211" w14:textId="77777777" w:rsidR="000950B4" w:rsidRPr="009F24C7" w:rsidRDefault="00B1668D" w:rsidP="002B7255">
      <w:pPr>
        <w:pStyle w:val="Heading3"/>
        <w:ind w:left="0"/>
      </w:pPr>
      <w:bookmarkStart w:id="272" w:name="_Toc449078379"/>
      <w:bookmarkStart w:id="273" w:name="_Toc491333774"/>
      <w:bookmarkStart w:id="274" w:name="_Toc449690867"/>
      <w:bookmarkStart w:id="275" w:name="_Toc57636353"/>
      <w:bookmarkStart w:id="276" w:name="_Toc430762250"/>
      <w:r w:rsidRPr="009F24C7">
        <w:t>APPENDIX A</w:t>
      </w:r>
      <w:r w:rsidR="00363C86" w:rsidRPr="009F24C7">
        <w:t xml:space="preserve">: </w:t>
      </w:r>
      <w:r w:rsidR="009A7885" w:rsidRPr="009F24C7">
        <w:t xml:space="preserve">ACRONYMS </w:t>
      </w:r>
      <w:r w:rsidR="00167457" w:rsidRPr="009F24C7">
        <w:t xml:space="preserve">AND DEFINITIONS </w:t>
      </w:r>
      <w:r w:rsidR="009A7885" w:rsidRPr="009F24C7">
        <w:t>USED IN THESE GUIDELINES AND APPENDICES</w:t>
      </w:r>
      <w:bookmarkEnd w:id="272"/>
      <w:bookmarkEnd w:id="273"/>
      <w:bookmarkEnd w:id="274"/>
      <w:bookmarkEnd w:id="275"/>
    </w:p>
    <w:p w14:paraId="798AACD3" w14:textId="77777777" w:rsidR="000950B4" w:rsidRPr="00BE781D" w:rsidRDefault="000950B4" w:rsidP="00055C7B">
      <w:pPr>
        <w:tabs>
          <w:tab w:val="left" w:pos="527"/>
        </w:tabs>
        <w:spacing w:after="0" w:line="240" w:lineRule="auto"/>
        <w:contextualSpacing/>
        <w:rPr>
          <w:rFonts w:ascii="Arial" w:eastAsiaTheme="majorEastAsia" w:hAnsi="Arial" w:cs="Arial"/>
          <w:b/>
          <w:bCs/>
          <w:color w:val="365F91" w:themeColor="accent1" w:themeShade="BF"/>
          <w:sz w:val="24"/>
          <w:szCs w:val="24"/>
        </w:rPr>
      </w:pPr>
      <w:r w:rsidRPr="00BE781D">
        <w:rPr>
          <w:rFonts w:ascii="Arial" w:eastAsiaTheme="majorEastAsia" w:hAnsi="Arial" w:cs="Arial"/>
          <w:b/>
          <w:bCs/>
          <w:color w:val="365F91" w:themeColor="accent1" w:themeShade="BF"/>
          <w:sz w:val="24"/>
          <w:szCs w:val="24"/>
        </w:rPr>
        <w:t xml:space="preserve"> </w:t>
      </w:r>
    </w:p>
    <w:p w14:paraId="58151502" w14:textId="77777777" w:rsidR="00167457" w:rsidRPr="00BE781D" w:rsidRDefault="00167457" w:rsidP="00055C7B">
      <w:pPr>
        <w:tabs>
          <w:tab w:val="left" w:pos="527"/>
        </w:tabs>
        <w:spacing w:after="0" w:line="240" w:lineRule="auto"/>
        <w:contextualSpacing/>
        <w:rPr>
          <w:rFonts w:ascii="Arial" w:eastAsiaTheme="majorEastAsia" w:hAnsi="Arial" w:cs="Arial"/>
          <w:b/>
          <w:bCs/>
          <w:sz w:val="24"/>
          <w:szCs w:val="24"/>
        </w:rPr>
      </w:pPr>
      <w:r w:rsidRPr="00BE781D">
        <w:rPr>
          <w:rFonts w:ascii="Arial" w:eastAsiaTheme="majorEastAsia" w:hAnsi="Arial" w:cs="Arial"/>
          <w:b/>
          <w:bCs/>
          <w:sz w:val="24"/>
          <w:szCs w:val="24"/>
        </w:rPr>
        <w:t>Acronyms</w:t>
      </w:r>
    </w:p>
    <w:p w14:paraId="2669FE40" w14:textId="77777777" w:rsidR="00C57693" w:rsidRPr="00BE781D" w:rsidRDefault="00C57693" w:rsidP="00055C7B">
      <w:pPr>
        <w:tabs>
          <w:tab w:val="left" w:pos="527"/>
        </w:tabs>
        <w:spacing w:after="0" w:line="240" w:lineRule="auto"/>
        <w:contextualSpacing/>
        <w:rPr>
          <w:rFonts w:ascii="Arial" w:hAnsi="Arial" w:cs="Arial"/>
          <w:sz w:val="24"/>
          <w:szCs w:val="24"/>
        </w:rPr>
      </w:pPr>
    </w:p>
    <w:p w14:paraId="4A2DEE39" w14:textId="670A8CDF" w:rsidR="000950B4" w:rsidRPr="00BE781D" w:rsidRDefault="000950B4" w:rsidP="004B4378">
      <w:pPr>
        <w:tabs>
          <w:tab w:val="left" w:pos="527"/>
        </w:tabs>
        <w:spacing w:after="0" w:line="240" w:lineRule="auto"/>
        <w:contextualSpacing/>
        <w:rPr>
          <w:rFonts w:ascii="Arial" w:hAnsi="Arial" w:cs="Arial"/>
          <w:sz w:val="24"/>
          <w:szCs w:val="24"/>
        </w:rPr>
      </w:pPr>
      <w:r w:rsidRPr="00BE781D">
        <w:rPr>
          <w:rFonts w:ascii="Arial" w:hAnsi="Arial" w:cs="Arial"/>
          <w:sz w:val="24"/>
          <w:szCs w:val="24"/>
        </w:rPr>
        <w:t>AB</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Assembly Bill</w:t>
      </w:r>
    </w:p>
    <w:p w14:paraId="5F18D3F3" w14:textId="1ACB3EAD" w:rsidR="005D5E32" w:rsidRPr="00BE781D" w:rsidRDefault="005D5E32" w:rsidP="00C56AF5">
      <w:pPr>
        <w:tabs>
          <w:tab w:val="left" w:pos="527"/>
        </w:tabs>
        <w:spacing w:after="0" w:line="240" w:lineRule="auto"/>
        <w:contextualSpacing/>
        <w:rPr>
          <w:rFonts w:ascii="Arial" w:hAnsi="Arial" w:cs="Arial"/>
          <w:sz w:val="24"/>
          <w:szCs w:val="24"/>
        </w:rPr>
      </w:pPr>
      <w:r w:rsidRPr="00BE781D">
        <w:rPr>
          <w:rFonts w:ascii="Arial" w:hAnsi="Arial" w:cs="Arial"/>
          <w:sz w:val="24"/>
          <w:szCs w:val="24"/>
        </w:rPr>
        <w:t>AWMP</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Agricultural Water Management Plan</w:t>
      </w:r>
    </w:p>
    <w:p w14:paraId="568809E9" w14:textId="02302966" w:rsidR="00627AF5" w:rsidRPr="00BE781D" w:rsidRDefault="00627AF5" w:rsidP="00C56AF5">
      <w:pPr>
        <w:tabs>
          <w:tab w:val="left" w:pos="527"/>
        </w:tabs>
        <w:spacing w:after="0" w:line="240" w:lineRule="auto"/>
        <w:contextualSpacing/>
        <w:rPr>
          <w:rFonts w:ascii="Arial" w:hAnsi="Arial" w:cs="Arial"/>
          <w:sz w:val="24"/>
          <w:szCs w:val="24"/>
        </w:rPr>
      </w:pPr>
      <w:r w:rsidRPr="00BE781D">
        <w:rPr>
          <w:rFonts w:ascii="Arial" w:hAnsi="Arial" w:cs="Arial"/>
          <w:sz w:val="24"/>
          <w:szCs w:val="24"/>
        </w:rPr>
        <w:t>Basin Plan</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00C16263" w:rsidRPr="00BE781D">
        <w:rPr>
          <w:rFonts w:ascii="Arial" w:hAnsi="Arial" w:cs="Arial"/>
          <w:sz w:val="24"/>
          <w:szCs w:val="24"/>
        </w:rPr>
        <w:t xml:space="preserve">Regional </w:t>
      </w:r>
      <w:r w:rsidRPr="00BE781D">
        <w:rPr>
          <w:rFonts w:ascii="Arial" w:hAnsi="Arial" w:cs="Arial"/>
          <w:sz w:val="24"/>
          <w:szCs w:val="24"/>
        </w:rPr>
        <w:t>Water Quality Control Plan</w:t>
      </w:r>
    </w:p>
    <w:p w14:paraId="3BF11A6B" w14:textId="0CB0EA86" w:rsidR="00154092" w:rsidRPr="00BE781D" w:rsidRDefault="00154092" w:rsidP="00C56AF5">
      <w:pPr>
        <w:tabs>
          <w:tab w:val="left" w:pos="527"/>
        </w:tabs>
        <w:spacing w:after="0" w:line="240" w:lineRule="auto"/>
        <w:contextualSpacing/>
        <w:rPr>
          <w:rFonts w:ascii="Arial" w:hAnsi="Arial" w:cs="Arial"/>
          <w:sz w:val="24"/>
          <w:szCs w:val="24"/>
        </w:rPr>
      </w:pPr>
      <w:r w:rsidRPr="00BE781D">
        <w:rPr>
          <w:rFonts w:ascii="Arial" w:hAnsi="Arial" w:cs="Arial"/>
          <w:sz w:val="24"/>
          <w:szCs w:val="24"/>
        </w:rPr>
        <w:t>BMP</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002A093B" w:rsidRPr="00BE781D">
        <w:rPr>
          <w:rFonts w:ascii="Arial" w:hAnsi="Arial" w:cs="Arial"/>
          <w:sz w:val="24"/>
          <w:szCs w:val="24"/>
        </w:rPr>
        <w:t>B</w:t>
      </w:r>
      <w:r w:rsidRPr="00BE781D">
        <w:rPr>
          <w:rFonts w:ascii="Arial" w:hAnsi="Arial" w:cs="Arial"/>
          <w:sz w:val="24"/>
          <w:szCs w:val="24"/>
        </w:rPr>
        <w:t xml:space="preserve">est </w:t>
      </w:r>
      <w:r w:rsidR="002A093B" w:rsidRPr="00BE781D">
        <w:rPr>
          <w:rFonts w:ascii="Arial" w:hAnsi="Arial" w:cs="Arial"/>
          <w:sz w:val="24"/>
          <w:szCs w:val="24"/>
        </w:rPr>
        <w:t>M</w:t>
      </w:r>
      <w:r w:rsidRPr="00BE781D">
        <w:rPr>
          <w:rFonts w:ascii="Arial" w:hAnsi="Arial" w:cs="Arial"/>
          <w:sz w:val="24"/>
          <w:szCs w:val="24"/>
        </w:rPr>
        <w:t xml:space="preserve">anagement </w:t>
      </w:r>
      <w:r w:rsidR="002A093B" w:rsidRPr="00BE781D">
        <w:rPr>
          <w:rFonts w:ascii="Arial" w:hAnsi="Arial" w:cs="Arial"/>
          <w:sz w:val="24"/>
          <w:szCs w:val="24"/>
        </w:rPr>
        <w:t>Practice</w:t>
      </w:r>
    </w:p>
    <w:p w14:paraId="197942A6" w14:textId="7A21E08F" w:rsidR="00C16263" w:rsidRPr="00BE781D" w:rsidRDefault="007600A5" w:rsidP="00BB0AB3">
      <w:pPr>
        <w:tabs>
          <w:tab w:val="left" w:pos="527"/>
        </w:tabs>
        <w:spacing w:after="0" w:line="240" w:lineRule="auto"/>
        <w:contextualSpacing/>
        <w:rPr>
          <w:rFonts w:ascii="Arial" w:hAnsi="Arial" w:cs="Arial"/>
          <w:sz w:val="24"/>
          <w:szCs w:val="24"/>
        </w:rPr>
      </w:pPr>
      <w:r w:rsidRPr="00BE781D">
        <w:rPr>
          <w:rFonts w:ascii="Arial" w:hAnsi="Arial" w:cs="Arial"/>
          <w:sz w:val="24"/>
          <w:szCs w:val="24"/>
        </w:rPr>
        <w:t>Cal</w:t>
      </w:r>
      <w:r w:rsidR="00C16263" w:rsidRPr="00BE781D">
        <w:rPr>
          <w:rFonts w:ascii="Arial" w:hAnsi="Arial" w:cs="Arial"/>
          <w:sz w:val="24"/>
          <w:szCs w:val="24"/>
        </w:rPr>
        <w:t>EPA</w:t>
      </w:r>
      <w:r w:rsidR="00C16263" w:rsidRPr="00BE781D">
        <w:rPr>
          <w:rFonts w:ascii="Arial" w:hAnsi="Arial" w:cs="Arial"/>
          <w:sz w:val="24"/>
          <w:szCs w:val="24"/>
        </w:rPr>
        <w:tab/>
      </w:r>
      <w:r w:rsidR="00C16263" w:rsidRPr="00BE781D">
        <w:rPr>
          <w:rFonts w:ascii="Arial" w:hAnsi="Arial" w:cs="Arial"/>
          <w:sz w:val="24"/>
          <w:szCs w:val="24"/>
        </w:rPr>
        <w:tab/>
      </w:r>
      <w:r w:rsidR="00C16263"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C16263" w:rsidRPr="00BE781D">
        <w:rPr>
          <w:rFonts w:ascii="Arial" w:hAnsi="Arial" w:cs="Arial"/>
          <w:sz w:val="24"/>
          <w:szCs w:val="24"/>
        </w:rPr>
        <w:tab/>
      </w:r>
      <w:r w:rsidR="002105DE">
        <w:rPr>
          <w:rFonts w:ascii="Arial" w:hAnsi="Arial" w:cs="Arial"/>
          <w:sz w:val="24"/>
          <w:szCs w:val="24"/>
        </w:rPr>
        <w:tab/>
      </w:r>
      <w:r w:rsidR="00C16263" w:rsidRPr="00BE781D">
        <w:rPr>
          <w:rFonts w:ascii="Arial" w:hAnsi="Arial" w:cs="Arial"/>
          <w:sz w:val="24"/>
          <w:szCs w:val="24"/>
        </w:rPr>
        <w:t>California Environmental Protection Agency</w:t>
      </w:r>
    </w:p>
    <w:p w14:paraId="2B8F4E7E" w14:textId="00B0C288" w:rsidR="00154092" w:rsidRPr="00BE781D" w:rsidRDefault="00154092" w:rsidP="002F6829">
      <w:pPr>
        <w:tabs>
          <w:tab w:val="left" w:pos="527"/>
        </w:tabs>
        <w:spacing w:after="0" w:line="240" w:lineRule="auto"/>
        <w:contextualSpacing/>
        <w:rPr>
          <w:rFonts w:ascii="Arial" w:hAnsi="Arial" w:cs="Arial"/>
          <w:color w:val="000000"/>
          <w:sz w:val="24"/>
          <w:szCs w:val="24"/>
        </w:rPr>
      </w:pPr>
      <w:r w:rsidRPr="00BE781D">
        <w:rPr>
          <w:rFonts w:ascii="Arial" w:hAnsi="Arial" w:cs="Arial"/>
          <w:sz w:val="24"/>
          <w:szCs w:val="24"/>
        </w:rPr>
        <w:t>CASGEM</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color w:val="000000"/>
          <w:sz w:val="24"/>
          <w:szCs w:val="24"/>
        </w:rPr>
        <w:t>California Statewide Groundwater Elevation Monitoring</w:t>
      </w:r>
    </w:p>
    <w:p w14:paraId="33C30686" w14:textId="18239807" w:rsidR="00154092" w:rsidRPr="00BE781D" w:rsidRDefault="00154092" w:rsidP="00E42CFD">
      <w:pPr>
        <w:tabs>
          <w:tab w:val="left" w:pos="527"/>
        </w:tabs>
        <w:spacing w:after="0" w:line="240" w:lineRule="auto"/>
        <w:contextualSpacing/>
        <w:rPr>
          <w:rFonts w:ascii="Arial" w:hAnsi="Arial" w:cs="Arial"/>
          <w:sz w:val="24"/>
          <w:szCs w:val="24"/>
        </w:rPr>
      </w:pPr>
      <w:r w:rsidRPr="00BE781D">
        <w:rPr>
          <w:rFonts w:ascii="Arial" w:hAnsi="Arial" w:cs="Arial"/>
          <w:color w:val="000000"/>
          <w:sz w:val="24"/>
          <w:szCs w:val="24"/>
        </w:rPr>
        <w:t>CEDEN</w:t>
      </w:r>
      <w:r w:rsidRPr="00BE781D">
        <w:rPr>
          <w:rFonts w:ascii="Arial" w:hAnsi="Arial" w:cs="Arial"/>
          <w:color w:val="000000"/>
          <w:sz w:val="24"/>
          <w:szCs w:val="24"/>
        </w:rPr>
        <w:tab/>
      </w:r>
      <w:r w:rsidRPr="00BE781D">
        <w:rPr>
          <w:rFonts w:ascii="Arial" w:hAnsi="Arial" w:cs="Arial"/>
          <w:color w:val="000000"/>
          <w:sz w:val="24"/>
          <w:szCs w:val="24"/>
        </w:rPr>
        <w:tab/>
      </w:r>
      <w:r w:rsidRPr="00BE781D">
        <w:rPr>
          <w:rFonts w:ascii="Arial" w:hAnsi="Arial" w:cs="Arial"/>
          <w:color w:val="000000"/>
          <w:sz w:val="24"/>
          <w:szCs w:val="24"/>
        </w:rPr>
        <w:tab/>
      </w:r>
      <w:r w:rsidRPr="00BE781D">
        <w:rPr>
          <w:rFonts w:ascii="Arial" w:hAnsi="Arial" w:cs="Arial"/>
          <w:color w:val="000000"/>
          <w:sz w:val="24"/>
          <w:szCs w:val="24"/>
        </w:rPr>
        <w:tab/>
      </w:r>
      <w:r w:rsidR="00213B3C" w:rsidRPr="00BE781D">
        <w:rPr>
          <w:rFonts w:ascii="Arial" w:hAnsi="Arial" w:cs="Arial"/>
          <w:color w:val="000000"/>
          <w:sz w:val="24"/>
          <w:szCs w:val="24"/>
        </w:rPr>
        <w:tab/>
      </w:r>
      <w:r w:rsidR="00213B3C" w:rsidRPr="00BE781D">
        <w:rPr>
          <w:rFonts w:ascii="Arial" w:hAnsi="Arial" w:cs="Arial"/>
          <w:color w:val="000000"/>
          <w:sz w:val="24"/>
          <w:szCs w:val="24"/>
        </w:rPr>
        <w:tab/>
      </w:r>
      <w:r w:rsidR="00213B3C" w:rsidRPr="00BE781D">
        <w:rPr>
          <w:rFonts w:ascii="Arial" w:hAnsi="Arial" w:cs="Arial"/>
          <w:color w:val="000000"/>
          <w:sz w:val="24"/>
          <w:szCs w:val="24"/>
        </w:rPr>
        <w:tab/>
      </w:r>
      <w:r w:rsidR="00213B3C" w:rsidRPr="00BE781D">
        <w:rPr>
          <w:rFonts w:ascii="Arial" w:hAnsi="Arial" w:cs="Arial"/>
          <w:color w:val="000000"/>
          <w:sz w:val="24"/>
          <w:szCs w:val="24"/>
        </w:rPr>
        <w:tab/>
      </w:r>
      <w:r w:rsidR="00213B3C" w:rsidRPr="00BE781D">
        <w:rPr>
          <w:rFonts w:ascii="Arial" w:hAnsi="Arial" w:cs="Arial"/>
          <w:color w:val="000000"/>
          <w:sz w:val="24"/>
          <w:szCs w:val="24"/>
        </w:rPr>
        <w:tab/>
      </w:r>
      <w:r w:rsidR="002105DE">
        <w:rPr>
          <w:rFonts w:ascii="Arial" w:hAnsi="Arial" w:cs="Arial"/>
          <w:color w:val="000000"/>
          <w:sz w:val="24"/>
          <w:szCs w:val="24"/>
        </w:rPr>
        <w:tab/>
      </w:r>
      <w:r w:rsidRPr="00BE781D">
        <w:rPr>
          <w:rFonts w:ascii="Arial" w:hAnsi="Arial" w:cs="Arial"/>
          <w:sz w:val="24"/>
          <w:szCs w:val="24"/>
        </w:rPr>
        <w:t>California Environmental Data Exchange Network</w:t>
      </w:r>
    </w:p>
    <w:p w14:paraId="269C5E8F" w14:textId="288BF600" w:rsidR="00B5519D" w:rsidRPr="00BE781D" w:rsidRDefault="00B5519D">
      <w:pPr>
        <w:tabs>
          <w:tab w:val="left" w:pos="527"/>
        </w:tabs>
        <w:spacing w:after="0" w:line="240" w:lineRule="auto"/>
        <w:contextualSpacing/>
        <w:rPr>
          <w:rFonts w:ascii="Arial" w:hAnsi="Arial" w:cs="Arial"/>
          <w:sz w:val="24"/>
          <w:szCs w:val="24"/>
        </w:rPr>
      </w:pPr>
      <w:r w:rsidRPr="00BE781D">
        <w:rPr>
          <w:rFonts w:ascii="Arial" w:hAnsi="Arial" w:cs="Arial"/>
          <w:sz w:val="24"/>
          <w:szCs w:val="24"/>
        </w:rPr>
        <w:t>Census Bureau</w:t>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United States Census Bureau</w:t>
      </w:r>
    </w:p>
    <w:p w14:paraId="5BDE18D9" w14:textId="1C69187C"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CEQA</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California Environmental Quality Act</w:t>
      </w:r>
    </w:p>
    <w:p w14:paraId="726C1253" w14:textId="1D899858"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Chapter 10</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t>Chapter 10 Groundwater Sustainability of Proposition 1</w:t>
      </w:r>
    </w:p>
    <w:p w14:paraId="319FB7F3" w14:textId="5B4F5680" w:rsidR="00B5519D" w:rsidRPr="00BE781D" w:rsidRDefault="00B5519D">
      <w:pPr>
        <w:tabs>
          <w:tab w:val="left" w:pos="527"/>
        </w:tabs>
        <w:spacing w:after="0" w:line="240" w:lineRule="auto"/>
        <w:contextualSpacing/>
        <w:rPr>
          <w:rFonts w:ascii="Arial" w:hAnsi="Arial" w:cs="Arial"/>
          <w:sz w:val="24"/>
          <w:szCs w:val="24"/>
        </w:rPr>
      </w:pPr>
      <w:r w:rsidRPr="00BE781D">
        <w:rPr>
          <w:rFonts w:ascii="Arial" w:hAnsi="Arial" w:cs="Arial"/>
          <w:sz w:val="24"/>
          <w:szCs w:val="24"/>
        </w:rPr>
        <w:t>COC</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Chemical of Concern</w:t>
      </w:r>
    </w:p>
    <w:p w14:paraId="3603AE66" w14:textId="06DD0AE7" w:rsidR="00B5519D" w:rsidRPr="00BE781D" w:rsidRDefault="00B5519D">
      <w:pPr>
        <w:tabs>
          <w:tab w:val="left" w:pos="527"/>
        </w:tabs>
        <w:spacing w:after="0" w:line="240" w:lineRule="auto"/>
        <w:contextualSpacing/>
        <w:rPr>
          <w:rFonts w:ascii="Arial" w:hAnsi="Arial" w:cs="Arial"/>
          <w:sz w:val="24"/>
          <w:szCs w:val="24"/>
        </w:rPr>
      </w:pPr>
      <w:r w:rsidRPr="00BE781D">
        <w:rPr>
          <w:rFonts w:ascii="Arial" w:hAnsi="Arial" w:cs="Arial"/>
          <w:sz w:val="24"/>
          <w:szCs w:val="24"/>
        </w:rPr>
        <w:t>CWAP</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California Water Action Plan</w:t>
      </w:r>
    </w:p>
    <w:p w14:paraId="3707DDA8" w14:textId="68F80470"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DAC</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Disadvantaged Community</w:t>
      </w:r>
    </w:p>
    <w:p w14:paraId="43CF5843" w14:textId="59CC37CD"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DDW</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t>Division of Drinking Water</w:t>
      </w:r>
    </w:p>
    <w:p w14:paraId="52C139B8" w14:textId="0DCF2DF2" w:rsidR="000950B4" w:rsidRPr="00BE781D" w:rsidRDefault="00262036">
      <w:pPr>
        <w:tabs>
          <w:tab w:val="left" w:pos="527"/>
        </w:tabs>
        <w:spacing w:after="0" w:line="240" w:lineRule="auto"/>
        <w:contextualSpacing/>
        <w:rPr>
          <w:rFonts w:ascii="Arial" w:hAnsi="Arial" w:cs="Arial"/>
          <w:sz w:val="24"/>
          <w:szCs w:val="24"/>
        </w:rPr>
      </w:pPr>
      <w:r w:rsidRPr="00BE781D">
        <w:rPr>
          <w:rFonts w:ascii="Arial" w:hAnsi="Arial" w:cs="Arial"/>
          <w:sz w:val="24"/>
          <w:szCs w:val="24"/>
        </w:rPr>
        <w:t>DFA</w:t>
      </w:r>
      <w:r w:rsidR="000950B4" w:rsidRPr="00BE781D">
        <w:rPr>
          <w:rFonts w:ascii="Arial" w:hAnsi="Arial" w:cs="Arial"/>
          <w:sz w:val="24"/>
          <w:szCs w:val="24"/>
        </w:rPr>
        <w:tab/>
      </w:r>
      <w:r w:rsidR="000950B4" w:rsidRPr="00BE781D">
        <w:rPr>
          <w:rFonts w:ascii="Arial" w:hAnsi="Arial" w:cs="Arial"/>
          <w:sz w:val="24"/>
          <w:szCs w:val="24"/>
        </w:rPr>
        <w:tab/>
      </w:r>
      <w:r w:rsidR="000950B4" w:rsidRPr="00BE781D">
        <w:rPr>
          <w:rFonts w:ascii="Arial" w:hAnsi="Arial" w:cs="Arial"/>
          <w:sz w:val="24"/>
          <w:szCs w:val="24"/>
        </w:rPr>
        <w:tab/>
      </w:r>
      <w:r w:rsidR="000950B4" w:rsidRPr="00BE781D">
        <w:rPr>
          <w:rFonts w:ascii="Arial" w:hAnsi="Arial" w:cs="Arial"/>
          <w:sz w:val="24"/>
          <w:szCs w:val="24"/>
        </w:rPr>
        <w:tab/>
      </w:r>
      <w:r w:rsidR="000950B4" w:rsidRPr="00BE781D">
        <w:rPr>
          <w:rFonts w:ascii="Arial" w:hAnsi="Arial" w:cs="Arial"/>
          <w:sz w:val="24"/>
          <w:szCs w:val="24"/>
        </w:rPr>
        <w:tab/>
      </w:r>
      <w:r w:rsidR="000950B4"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000950B4" w:rsidRPr="00BE781D">
        <w:rPr>
          <w:rFonts w:ascii="Arial" w:hAnsi="Arial" w:cs="Arial"/>
          <w:sz w:val="24"/>
          <w:szCs w:val="24"/>
        </w:rPr>
        <w:t>Division of Financial Assistance</w:t>
      </w:r>
    </w:p>
    <w:p w14:paraId="59D019AA" w14:textId="60225243"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DTSC</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Department of Toxic Substance</w:t>
      </w:r>
      <w:r w:rsidR="00627AF5" w:rsidRPr="00BE781D">
        <w:rPr>
          <w:rFonts w:ascii="Arial" w:hAnsi="Arial" w:cs="Arial"/>
          <w:sz w:val="24"/>
          <w:szCs w:val="24"/>
        </w:rPr>
        <w:t>s</w:t>
      </w:r>
      <w:r w:rsidRPr="00BE781D">
        <w:rPr>
          <w:rFonts w:ascii="Arial" w:hAnsi="Arial" w:cs="Arial"/>
          <w:sz w:val="24"/>
          <w:szCs w:val="24"/>
        </w:rPr>
        <w:t xml:space="preserve"> Control</w:t>
      </w:r>
    </w:p>
    <w:p w14:paraId="1F757616" w14:textId="6C90EB8B" w:rsidR="005D5E32" w:rsidRPr="00BE781D" w:rsidRDefault="005D5E32">
      <w:pPr>
        <w:tabs>
          <w:tab w:val="left" w:pos="527"/>
        </w:tabs>
        <w:spacing w:after="0" w:line="240" w:lineRule="auto"/>
        <w:contextualSpacing/>
        <w:rPr>
          <w:rFonts w:ascii="Arial" w:hAnsi="Arial" w:cs="Arial"/>
          <w:sz w:val="24"/>
          <w:szCs w:val="24"/>
        </w:rPr>
      </w:pPr>
      <w:r w:rsidRPr="00BE781D">
        <w:rPr>
          <w:rFonts w:ascii="Arial" w:hAnsi="Arial" w:cs="Arial"/>
          <w:sz w:val="24"/>
          <w:szCs w:val="24"/>
        </w:rPr>
        <w:t>DWR</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Department of Water Resources</w:t>
      </w:r>
    </w:p>
    <w:p w14:paraId="783FEFF9" w14:textId="1FBABAC5"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EDA</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Economically Distressed Area</w:t>
      </w:r>
    </w:p>
    <w:p w14:paraId="47E61652" w14:textId="599BD6A8" w:rsidR="00154092" w:rsidRPr="00BE781D" w:rsidRDefault="00154092">
      <w:pPr>
        <w:tabs>
          <w:tab w:val="left" w:pos="527"/>
        </w:tabs>
        <w:spacing w:after="0" w:line="240" w:lineRule="auto"/>
        <w:contextualSpacing/>
        <w:rPr>
          <w:rFonts w:ascii="Arial" w:hAnsi="Arial" w:cs="Arial"/>
          <w:sz w:val="24"/>
          <w:szCs w:val="24"/>
        </w:rPr>
      </w:pPr>
      <w:r w:rsidRPr="00BE781D">
        <w:rPr>
          <w:rFonts w:ascii="Arial" w:hAnsi="Arial" w:cs="Arial"/>
          <w:sz w:val="24"/>
          <w:szCs w:val="24"/>
        </w:rPr>
        <w:t>EIR</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Environmental Impact Report</w:t>
      </w:r>
    </w:p>
    <w:p w14:paraId="6CFE90E5" w14:textId="4A86C29F"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FAAST</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Financial Assistance Application Submittal Tool</w:t>
      </w:r>
    </w:p>
    <w:p w14:paraId="7D099BB2" w14:textId="2EE53491" w:rsidR="004B0222" w:rsidRPr="00BE781D" w:rsidRDefault="004B0222">
      <w:pPr>
        <w:tabs>
          <w:tab w:val="left" w:pos="527"/>
        </w:tabs>
        <w:spacing w:after="0" w:line="240" w:lineRule="auto"/>
        <w:contextualSpacing/>
        <w:rPr>
          <w:rFonts w:ascii="Arial" w:hAnsi="Arial" w:cs="Arial"/>
          <w:sz w:val="24"/>
          <w:szCs w:val="24"/>
        </w:rPr>
      </w:pPr>
      <w:r w:rsidRPr="00BE781D">
        <w:rPr>
          <w:rFonts w:ascii="Arial" w:hAnsi="Arial" w:cs="Arial"/>
          <w:sz w:val="24"/>
          <w:szCs w:val="24"/>
        </w:rPr>
        <w:t>FS</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Feasibility Study</w:t>
      </w:r>
    </w:p>
    <w:p w14:paraId="74A6FB44" w14:textId="2A1E5A3F" w:rsidR="00154092" w:rsidRPr="00BE781D" w:rsidRDefault="00154092">
      <w:pPr>
        <w:tabs>
          <w:tab w:val="left" w:pos="527"/>
        </w:tabs>
        <w:spacing w:after="0" w:line="240" w:lineRule="auto"/>
        <w:contextualSpacing/>
        <w:rPr>
          <w:rFonts w:ascii="Arial" w:hAnsi="Arial" w:cs="Arial"/>
          <w:sz w:val="24"/>
          <w:szCs w:val="24"/>
        </w:rPr>
      </w:pPr>
      <w:r w:rsidRPr="00BE781D">
        <w:rPr>
          <w:rFonts w:ascii="Arial" w:hAnsi="Arial" w:cs="Arial"/>
          <w:sz w:val="24"/>
          <w:szCs w:val="24"/>
        </w:rPr>
        <w:t>GAMA</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Groundwater Ambient Monitoring &amp; Assessment</w:t>
      </w:r>
    </w:p>
    <w:p w14:paraId="4502466E" w14:textId="6978E5DF" w:rsidR="00154092" w:rsidRPr="00BE781D" w:rsidRDefault="00154092">
      <w:pPr>
        <w:tabs>
          <w:tab w:val="left" w:pos="527"/>
        </w:tabs>
        <w:spacing w:after="0" w:line="240" w:lineRule="auto"/>
        <w:contextualSpacing/>
        <w:rPr>
          <w:rFonts w:ascii="Arial" w:hAnsi="Arial" w:cs="Arial"/>
          <w:sz w:val="24"/>
          <w:szCs w:val="24"/>
        </w:rPr>
      </w:pPr>
      <w:r w:rsidRPr="00BE781D">
        <w:rPr>
          <w:rFonts w:ascii="Arial" w:hAnsi="Arial" w:cs="Arial"/>
          <w:sz w:val="24"/>
          <w:szCs w:val="24"/>
        </w:rPr>
        <w:t>GPS</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Global Positioning System</w:t>
      </w:r>
    </w:p>
    <w:p w14:paraId="0354C501" w14:textId="5E1784AF" w:rsidR="00627AF5" w:rsidRPr="00BE781D" w:rsidRDefault="00627AF5">
      <w:pPr>
        <w:tabs>
          <w:tab w:val="left" w:pos="527"/>
        </w:tabs>
        <w:spacing w:after="0" w:line="240" w:lineRule="auto"/>
        <w:contextualSpacing/>
        <w:rPr>
          <w:rFonts w:ascii="Arial" w:hAnsi="Arial" w:cs="Arial"/>
          <w:sz w:val="24"/>
          <w:szCs w:val="24"/>
        </w:rPr>
      </w:pPr>
      <w:r w:rsidRPr="00BE781D">
        <w:rPr>
          <w:rFonts w:ascii="Arial" w:hAnsi="Arial" w:cs="Arial"/>
          <w:sz w:val="24"/>
          <w:szCs w:val="24"/>
        </w:rPr>
        <w:t>Grant Manager</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BB0AB3"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State Water Resources Control Board’s Grant Manager</w:t>
      </w:r>
    </w:p>
    <w:p w14:paraId="66165F13" w14:textId="77777777"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Groundwater Grant Program</w:t>
      </w:r>
      <w:r w:rsidRPr="00BE781D">
        <w:rPr>
          <w:rFonts w:ascii="Arial" w:hAnsi="Arial" w:cs="Arial"/>
          <w:sz w:val="24"/>
          <w:szCs w:val="24"/>
        </w:rPr>
        <w:tab/>
      </w:r>
      <w:r w:rsidRPr="00BE781D">
        <w:rPr>
          <w:rFonts w:ascii="Arial" w:hAnsi="Arial" w:cs="Arial"/>
          <w:sz w:val="24"/>
          <w:szCs w:val="24"/>
        </w:rPr>
        <w:tab/>
        <w:t>Groundwater Sustainability Grant Program</w:t>
      </w:r>
    </w:p>
    <w:p w14:paraId="1206EF4D" w14:textId="474A2443" w:rsidR="00B5519D" w:rsidRPr="00BE781D" w:rsidRDefault="00B5519D">
      <w:pPr>
        <w:tabs>
          <w:tab w:val="left" w:pos="527"/>
        </w:tabs>
        <w:spacing w:after="0" w:line="240" w:lineRule="auto"/>
        <w:contextualSpacing/>
        <w:rPr>
          <w:rFonts w:ascii="Arial" w:hAnsi="Arial" w:cs="Arial"/>
          <w:sz w:val="24"/>
          <w:szCs w:val="24"/>
        </w:rPr>
      </w:pPr>
      <w:r w:rsidRPr="00BE781D">
        <w:rPr>
          <w:rFonts w:ascii="Arial" w:hAnsi="Arial" w:cs="Arial"/>
          <w:sz w:val="24"/>
          <w:szCs w:val="24"/>
        </w:rPr>
        <w:t>GSA</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Groundwater Sustainability Agency</w:t>
      </w:r>
    </w:p>
    <w:p w14:paraId="2F170EF4" w14:textId="025DED65" w:rsidR="00B5519D" w:rsidRPr="00BE781D" w:rsidRDefault="00B5519D">
      <w:pPr>
        <w:tabs>
          <w:tab w:val="left" w:pos="527"/>
        </w:tabs>
        <w:spacing w:after="0" w:line="240" w:lineRule="auto"/>
        <w:contextualSpacing/>
        <w:rPr>
          <w:rFonts w:ascii="Arial" w:hAnsi="Arial" w:cs="Arial"/>
          <w:sz w:val="24"/>
          <w:szCs w:val="24"/>
        </w:rPr>
      </w:pPr>
      <w:r w:rsidRPr="00BE781D">
        <w:rPr>
          <w:rFonts w:ascii="Arial" w:hAnsi="Arial" w:cs="Arial"/>
          <w:sz w:val="24"/>
          <w:szCs w:val="24"/>
        </w:rPr>
        <w:t>GSP</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Groundwater Sustainability Plan</w:t>
      </w:r>
    </w:p>
    <w:p w14:paraId="3D62185B" w14:textId="6868E101" w:rsidR="00B5519D" w:rsidRPr="00BE781D" w:rsidRDefault="00B5519D">
      <w:pPr>
        <w:tabs>
          <w:tab w:val="left" w:pos="527"/>
        </w:tabs>
        <w:spacing w:after="0" w:line="240" w:lineRule="auto"/>
        <w:contextualSpacing/>
        <w:rPr>
          <w:rFonts w:ascii="Arial" w:hAnsi="Arial" w:cs="Arial"/>
          <w:sz w:val="24"/>
          <w:szCs w:val="24"/>
        </w:rPr>
      </w:pPr>
      <w:r w:rsidRPr="00BE781D">
        <w:rPr>
          <w:rFonts w:ascii="Arial" w:hAnsi="Arial" w:cs="Arial"/>
          <w:sz w:val="24"/>
          <w:szCs w:val="24"/>
        </w:rPr>
        <w:t>Guidelines</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Project solicitation and evaluation guidelines</w:t>
      </w:r>
    </w:p>
    <w:p w14:paraId="034A4016" w14:textId="1A8CCEBE" w:rsidR="00154092" w:rsidRPr="00BE781D" w:rsidRDefault="00154092">
      <w:pPr>
        <w:tabs>
          <w:tab w:val="left" w:pos="527"/>
        </w:tabs>
        <w:spacing w:after="0" w:line="240" w:lineRule="auto"/>
        <w:contextualSpacing/>
        <w:rPr>
          <w:rFonts w:ascii="Arial" w:hAnsi="Arial" w:cs="Arial"/>
          <w:sz w:val="24"/>
          <w:szCs w:val="24"/>
        </w:rPr>
      </w:pPr>
      <w:r w:rsidRPr="00BE781D">
        <w:rPr>
          <w:rFonts w:ascii="Arial" w:hAnsi="Arial" w:cs="Arial"/>
          <w:sz w:val="24"/>
          <w:szCs w:val="24"/>
        </w:rPr>
        <w:t>IUP</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Intended Use Plan</w:t>
      </w:r>
    </w:p>
    <w:p w14:paraId="528950DA" w14:textId="26E3FE4E" w:rsidR="00154092" w:rsidRPr="00BE781D" w:rsidRDefault="00154092">
      <w:pPr>
        <w:tabs>
          <w:tab w:val="left" w:pos="527"/>
        </w:tabs>
        <w:spacing w:after="0" w:line="240" w:lineRule="auto"/>
        <w:contextualSpacing/>
        <w:rPr>
          <w:rFonts w:ascii="Arial" w:hAnsi="Arial" w:cs="Arial"/>
          <w:sz w:val="24"/>
          <w:szCs w:val="24"/>
        </w:rPr>
      </w:pPr>
      <w:r w:rsidRPr="00BE781D">
        <w:rPr>
          <w:rFonts w:ascii="Arial" w:hAnsi="Arial" w:cs="Arial"/>
          <w:sz w:val="24"/>
          <w:szCs w:val="24"/>
        </w:rPr>
        <w:t>JPA</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00627AF5" w:rsidRPr="00BE781D">
        <w:rPr>
          <w:rFonts w:ascii="Arial" w:hAnsi="Arial" w:cs="Arial"/>
          <w:sz w:val="24"/>
          <w:szCs w:val="24"/>
        </w:rPr>
        <w:t>J</w:t>
      </w:r>
      <w:r w:rsidRPr="00BE781D">
        <w:rPr>
          <w:rFonts w:ascii="Arial" w:hAnsi="Arial" w:cs="Arial"/>
          <w:sz w:val="24"/>
          <w:szCs w:val="24"/>
        </w:rPr>
        <w:t xml:space="preserve">oint </w:t>
      </w:r>
      <w:r w:rsidR="00627AF5" w:rsidRPr="00BE781D">
        <w:rPr>
          <w:rFonts w:ascii="Arial" w:hAnsi="Arial" w:cs="Arial"/>
          <w:sz w:val="24"/>
          <w:szCs w:val="24"/>
        </w:rPr>
        <w:t>P</w:t>
      </w:r>
      <w:r w:rsidRPr="00BE781D">
        <w:rPr>
          <w:rFonts w:ascii="Arial" w:hAnsi="Arial" w:cs="Arial"/>
          <w:sz w:val="24"/>
          <w:szCs w:val="24"/>
        </w:rPr>
        <w:t xml:space="preserve">owers </w:t>
      </w:r>
      <w:r w:rsidR="00627AF5" w:rsidRPr="00BE781D">
        <w:rPr>
          <w:rFonts w:ascii="Arial" w:hAnsi="Arial" w:cs="Arial"/>
          <w:sz w:val="24"/>
          <w:szCs w:val="24"/>
        </w:rPr>
        <w:t>A</w:t>
      </w:r>
      <w:r w:rsidRPr="00BE781D">
        <w:rPr>
          <w:rFonts w:ascii="Arial" w:hAnsi="Arial" w:cs="Arial"/>
          <w:sz w:val="24"/>
          <w:szCs w:val="24"/>
        </w:rPr>
        <w:t>uthority</w:t>
      </w:r>
    </w:p>
    <w:p w14:paraId="78EF9243" w14:textId="139FC16B"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MHI</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Median Household Income</w:t>
      </w:r>
    </w:p>
    <w:p w14:paraId="19CB07BB" w14:textId="72CBD97E" w:rsidR="005D5E32" w:rsidRPr="00BE781D" w:rsidRDefault="005D5E32">
      <w:pPr>
        <w:tabs>
          <w:tab w:val="left" w:pos="527"/>
        </w:tabs>
        <w:spacing w:after="0" w:line="240" w:lineRule="auto"/>
        <w:contextualSpacing/>
        <w:rPr>
          <w:rFonts w:ascii="Arial" w:hAnsi="Arial" w:cs="Arial"/>
          <w:sz w:val="24"/>
          <w:szCs w:val="24"/>
        </w:rPr>
      </w:pPr>
      <w:r w:rsidRPr="00BE781D">
        <w:rPr>
          <w:rFonts w:ascii="Arial" w:hAnsi="Arial" w:cs="Arial"/>
          <w:sz w:val="24"/>
          <w:szCs w:val="24"/>
        </w:rPr>
        <w:t>MP</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Monitoring Plan</w:t>
      </w:r>
    </w:p>
    <w:p w14:paraId="5409CCCC" w14:textId="1163BCC0" w:rsidR="00BB0AB3" w:rsidRPr="00BE781D" w:rsidRDefault="00BB0AB3">
      <w:pPr>
        <w:tabs>
          <w:tab w:val="left" w:pos="527"/>
        </w:tabs>
        <w:spacing w:after="0" w:line="240" w:lineRule="auto"/>
        <w:contextualSpacing/>
        <w:rPr>
          <w:rFonts w:ascii="Arial" w:hAnsi="Arial" w:cs="Arial"/>
          <w:sz w:val="24"/>
          <w:szCs w:val="24"/>
        </w:rPr>
      </w:pPr>
      <w:r w:rsidRPr="00BE781D">
        <w:rPr>
          <w:rFonts w:ascii="Arial" w:hAnsi="Arial" w:cs="Arial"/>
          <w:sz w:val="24"/>
          <w:szCs w:val="24"/>
        </w:rPr>
        <w:t>NAHC</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Native American Heritage Commission</w:t>
      </w:r>
    </w:p>
    <w:p w14:paraId="1EF7696B" w14:textId="3A4CBC89" w:rsidR="00B5519D" w:rsidRPr="00BE781D" w:rsidRDefault="00B5519D">
      <w:pPr>
        <w:tabs>
          <w:tab w:val="left" w:pos="527"/>
        </w:tabs>
        <w:spacing w:after="0" w:line="240" w:lineRule="auto"/>
        <w:contextualSpacing/>
        <w:rPr>
          <w:rFonts w:ascii="Arial" w:hAnsi="Arial" w:cs="Arial"/>
          <w:sz w:val="24"/>
          <w:szCs w:val="24"/>
        </w:rPr>
      </w:pPr>
      <w:r w:rsidRPr="00BE781D">
        <w:rPr>
          <w:rFonts w:ascii="Arial" w:hAnsi="Arial" w:cs="Arial"/>
          <w:sz w:val="24"/>
          <w:szCs w:val="24"/>
        </w:rPr>
        <w:t>NEPA</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National Environmental Policy Act</w:t>
      </w:r>
    </w:p>
    <w:p w14:paraId="1CF46049" w14:textId="2CE9A2BF"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NOI</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Notice of Intent</w:t>
      </w:r>
      <w:r w:rsidRPr="00BE781D">
        <w:rPr>
          <w:rFonts w:ascii="Arial" w:hAnsi="Arial" w:cs="Arial"/>
          <w:sz w:val="24"/>
          <w:szCs w:val="24"/>
        </w:rPr>
        <w:tab/>
      </w:r>
    </w:p>
    <w:p w14:paraId="661E91B5" w14:textId="1A153E19"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NPDES</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National Pollutant Discharge Elimination System</w:t>
      </w:r>
    </w:p>
    <w:p w14:paraId="3DC8A7A4" w14:textId="4B1DFF6C" w:rsidR="00154092" w:rsidRPr="00BE781D" w:rsidRDefault="00015D58">
      <w:pPr>
        <w:tabs>
          <w:tab w:val="left" w:pos="527"/>
        </w:tabs>
        <w:spacing w:after="0" w:line="240" w:lineRule="auto"/>
        <w:contextualSpacing/>
        <w:rPr>
          <w:rFonts w:ascii="Arial" w:hAnsi="Arial" w:cs="Arial"/>
          <w:sz w:val="24"/>
          <w:szCs w:val="24"/>
        </w:rPr>
      </w:pPr>
      <w:r w:rsidRPr="00BE781D">
        <w:rPr>
          <w:rFonts w:ascii="Arial" w:hAnsi="Arial" w:cs="Arial"/>
          <w:sz w:val="24"/>
          <w:szCs w:val="24"/>
        </w:rPr>
        <w:t>O&amp;M</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t>Operation</w:t>
      </w:r>
      <w:r w:rsidR="00154092" w:rsidRPr="00BE781D">
        <w:rPr>
          <w:rFonts w:ascii="Arial" w:hAnsi="Arial" w:cs="Arial"/>
          <w:sz w:val="24"/>
          <w:szCs w:val="24"/>
        </w:rPr>
        <w:t xml:space="preserve"> and Maintenance </w:t>
      </w:r>
    </w:p>
    <w:p w14:paraId="55D42514" w14:textId="3BFC0E36" w:rsidR="007D33E5" w:rsidRPr="00BE781D" w:rsidRDefault="007D33E5">
      <w:pPr>
        <w:tabs>
          <w:tab w:val="left" w:pos="527"/>
        </w:tabs>
        <w:spacing w:after="0" w:line="240" w:lineRule="auto"/>
        <w:contextualSpacing/>
        <w:rPr>
          <w:rFonts w:ascii="Arial" w:hAnsi="Arial" w:cs="Arial"/>
          <w:sz w:val="24"/>
          <w:szCs w:val="24"/>
        </w:rPr>
      </w:pPr>
      <w:r w:rsidRPr="00BE781D">
        <w:rPr>
          <w:rFonts w:ascii="Arial" w:hAnsi="Arial" w:cs="Arial"/>
          <w:sz w:val="24"/>
          <w:szCs w:val="24"/>
        </w:rPr>
        <w:t>OPR</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Office of Planning and Research</w:t>
      </w:r>
    </w:p>
    <w:p w14:paraId="469F5CB0" w14:textId="4FBA123F" w:rsidR="00154092" w:rsidRPr="00BE781D" w:rsidRDefault="00154092">
      <w:pPr>
        <w:tabs>
          <w:tab w:val="left" w:pos="527"/>
        </w:tabs>
        <w:spacing w:after="0" w:line="240" w:lineRule="auto"/>
        <w:contextualSpacing/>
        <w:rPr>
          <w:rFonts w:ascii="Arial" w:hAnsi="Arial" w:cs="Arial"/>
          <w:sz w:val="24"/>
          <w:szCs w:val="24"/>
        </w:rPr>
      </w:pPr>
      <w:r w:rsidRPr="00BE781D">
        <w:rPr>
          <w:rFonts w:ascii="Arial" w:hAnsi="Arial" w:cs="Arial"/>
          <w:sz w:val="24"/>
          <w:szCs w:val="24"/>
        </w:rPr>
        <w:t>PAEP</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 xml:space="preserve">Project Assessment and Evaluation </w:t>
      </w:r>
      <w:r w:rsidR="00F84010" w:rsidRPr="00BE781D">
        <w:rPr>
          <w:rFonts w:ascii="Arial" w:hAnsi="Arial" w:cs="Arial"/>
          <w:sz w:val="24"/>
          <w:szCs w:val="24"/>
        </w:rPr>
        <w:t>Plan</w:t>
      </w:r>
    </w:p>
    <w:p w14:paraId="6AB39F68" w14:textId="305AD28E"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PRC</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Public Resources Code</w:t>
      </w:r>
    </w:p>
    <w:p w14:paraId="335D786A" w14:textId="34D4524D" w:rsidR="00154092" w:rsidRPr="00BE781D" w:rsidRDefault="00154092">
      <w:pPr>
        <w:tabs>
          <w:tab w:val="left" w:pos="527"/>
        </w:tabs>
        <w:spacing w:after="0" w:line="240" w:lineRule="auto"/>
        <w:contextualSpacing/>
        <w:rPr>
          <w:rFonts w:ascii="Arial" w:hAnsi="Arial" w:cs="Arial"/>
          <w:sz w:val="24"/>
          <w:szCs w:val="24"/>
        </w:rPr>
      </w:pPr>
      <w:r w:rsidRPr="00BE781D">
        <w:rPr>
          <w:rFonts w:ascii="Arial" w:hAnsi="Arial" w:cs="Arial"/>
          <w:sz w:val="24"/>
          <w:szCs w:val="24"/>
        </w:rPr>
        <w:t>PWS</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Public Water System</w:t>
      </w:r>
    </w:p>
    <w:p w14:paraId="23E14F41" w14:textId="274C58FF" w:rsidR="00154092" w:rsidRPr="00BE781D" w:rsidRDefault="00154092">
      <w:pPr>
        <w:tabs>
          <w:tab w:val="left" w:pos="527"/>
        </w:tabs>
        <w:spacing w:after="0" w:line="240" w:lineRule="auto"/>
        <w:contextualSpacing/>
        <w:rPr>
          <w:rFonts w:ascii="Arial" w:hAnsi="Arial" w:cs="Arial"/>
          <w:sz w:val="24"/>
          <w:szCs w:val="24"/>
        </w:rPr>
      </w:pPr>
      <w:r w:rsidRPr="00BE781D">
        <w:rPr>
          <w:rFonts w:ascii="Arial" w:hAnsi="Arial" w:cs="Arial"/>
          <w:sz w:val="24"/>
          <w:szCs w:val="24"/>
        </w:rPr>
        <w:t>QA</w:t>
      </w:r>
      <w:r w:rsidR="00532707" w:rsidRPr="00BE781D">
        <w:rPr>
          <w:rFonts w:ascii="Arial" w:hAnsi="Arial" w:cs="Arial"/>
          <w:sz w:val="24"/>
          <w:szCs w:val="24"/>
        </w:rPr>
        <w:t>P</w:t>
      </w:r>
      <w:r w:rsidRPr="00BE781D">
        <w:rPr>
          <w:rFonts w:ascii="Arial" w:hAnsi="Arial" w:cs="Arial"/>
          <w:sz w:val="24"/>
          <w:szCs w:val="24"/>
        </w:rPr>
        <w:t>P</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Quality Assurance Pro</w:t>
      </w:r>
      <w:r w:rsidR="00627AF5" w:rsidRPr="00BE781D">
        <w:rPr>
          <w:rFonts w:ascii="Arial" w:hAnsi="Arial" w:cs="Arial"/>
          <w:sz w:val="24"/>
          <w:szCs w:val="24"/>
        </w:rPr>
        <w:t>ject</w:t>
      </w:r>
      <w:r w:rsidRPr="00BE781D">
        <w:rPr>
          <w:rFonts w:ascii="Arial" w:hAnsi="Arial" w:cs="Arial"/>
          <w:sz w:val="24"/>
          <w:szCs w:val="24"/>
        </w:rPr>
        <w:t xml:space="preserve"> Plan</w:t>
      </w:r>
    </w:p>
    <w:p w14:paraId="15AA34CD" w14:textId="7868F3B8"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Regional Water Board</w:t>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Regional Water Quality Control Board</w:t>
      </w:r>
    </w:p>
    <w:p w14:paraId="3DB85B30" w14:textId="36FEE616" w:rsidR="004B0222" w:rsidRPr="00BE781D" w:rsidRDefault="004B0222">
      <w:pPr>
        <w:tabs>
          <w:tab w:val="left" w:pos="527"/>
        </w:tabs>
        <w:spacing w:after="0" w:line="240" w:lineRule="auto"/>
        <w:contextualSpacing/>
        <w:rPr>
          <w:rFonts w:ascii="Arial" w:hAnsi="Arial" w:cs="Arial"/>
          <w:sz w:val="24"/>
          <w:szCs w:val="24"/>
        </w:rPr>
      </w:pPr>
      <w:r w:rsidRPr="00BE781D">
        <w:rPr>
          <w:rFonts w:ascii="Arial" w:hAnsi="Arial" w:cs="Arial"/>
          <w:sz w:val="24"/>
          <w:szCs w:val="24"/>
        </w:rPr>
        <w:t>RI</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Remedial Investigation</w:t>
      </w:r>
    </w:p>
    <w:p w14:paraId="648F1B8C" w14:textId="6BCD9D5A"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SB</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Senate Bill</w:t>
      </w:r>
    </w:p>
    <w:p w14:paraId="6120C544" w14:textId="4A1A6AD9"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SDAC</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Severely Disadvantaged Community</w:t>
      </w:r>
    </w:p>
    <w:p w14:paraId="413CA1C3" w14:textId="7281E90F"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SDWA</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Safe Drinking Water Act of 1996</w:t>
      </w:r>
      <w:r w:rsidR="00C16263" w:rsidRPr="00BE781D">
        <w:rPr>
          <w:rFonts w:ascii="Arial" w:hAnsi="Arial" w:cs="Arial"/>
          <w:sz w:val="24"/>
          <w:szCs w:val="24"/>
        </w:rPr>
        <w:t xml:space="preserve"> (federal)</w:t>
      </w:r>
    </w:p>
    <w:p w14:paraId="4E168A6F" w14:textId="7CD6E9AB" w:rsidR="005D5E32" w:rsidRPr="00BE781D" w:rsidRDefault="005D5E32">
      <w:pPr>
        <w:tabs>
          <w:tab w:val="left" w:pos="527"/>
        </w:tabs>
        <w:spacing w:after="0" w:line="240" w:lineRule="auto"/>
        <w:contextualSpacing/>
        <w:rPr>
          <w:rFonts w:ascii="Arial" w:hAnsi="Arial" w:cs="Arial"/>
          <w:sz w:val="24"/>
          <w:szCs w:val="24"/>
        </w:rPr>
      </w:pPr>
      <w:r w:rsidRPr="00BE781D">
        <w:rPr>
          <w:rFonts w:ascii="Arial" w:hAnsi="Arial" w:cs="Arial"/>
          <w:sz w:val="24"/>
          <w:szCs w:val="24"/>
        </w:rPr>
        <w:t>SRF</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State Revolving Fund</w:t>
      </w:r>
    </w:p>
    <w:p w14:paraId="3F2FDE25" w14:textId="5BCF43D3"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State Wate</w:t>
      </w:r>
      <w:r w:rsidR="00C16263" w:rsidRPr="00BE781D">
        <w:rPr>
          <w:rFonts w:ascii="Arial" w:hAnsi="Arial" w:cs="Arial"/>
          <w:sz w:val="24"/>
          <w:szCs w:val="24"/>
        </w:rPr>
        <w:t>r</w:t>
      </w:r>
      <w:r w:rsidRPr="00BE781D">
        <w:rPr>
          <w:rFonts w:ascii="Arial" w:hAnsi="Arial" w:cs="Arial"/>
          <w:sz w:val="24"/>
          <w:szCs w:val="24"/>
        </w:rPr>
        <w:t xml:space="preserve"> Board</w:t>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State Water Resources Control Board</w:t>
      </w:r>
    </w:p>
    <w:p w14:paraId="2A6A0BCE" w14:textId="3969D57D"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TMF</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 xml:space="preserve">Technical, Managerial, and Financial </w:t>
      </w:r>
    </w:p>
    <w:p w14:paraId="16D0993A" w14:textId="2C2FDC1A" w:rsidR="00C16263" w:rsidRPr="00BE781D" w:rsidRDefault="00C16263">
      <w:pPr>
        <w:tabs>
          <w:tab w:val="left" w:pos="527"/>
        </w:tabs>
        <w:spacing w:after="0" w:line="240" w:lineRule="auto"/>
        <w:contextualSpacing/>
        <w:rPr>
          <w:rFonts w:ascii="Arial" w:hAnsi="Arial" w:cs="Arial"/>
          <w:sz w:val="24"/>
          <w:szCs w:val="24"/>
        </w:rPr>
      </w:pPr>
      <w:r w:rsidRPr="00BE781D">
        <w:rPr>
          <w:rFonts w:ascii="Arial" w:hAnsi="Arial" w:cs="Arial"/>
          <w:sz w:val="24"/>
          <w:szCs w:val="24"/>
        </w:rPr>
        <w:t>U</w:t>
      </w:r>
      <w:r w:rsidR="007600A5" w:rsidRPr="00BE781D">
        <w:rPr>
          <w:rFonts w:ascii="Arial" w:hAnsi="Arial" w:cs="Arial"/>
          <w:sz w:val="24"/>
          <w:szCs w:val="24"/>
        </w:rPr>
        <w:t>.</w:t>
      </w:r>
      <w:r w:rsidRPr="00BE781D">
        <w:rPr>
          <w:rFonts w:ascii="Arial" w:hAnsi="Arial" w:cs="Arial"/>
          <w:sz w:val="24"/>
          <w:szCs w:val="24"/>
        </w:rPr>
        <w:t>S</w:t>
      </w:r>
      <w:r w:rsidR="007600A5" w:rsidRPr="00BE781D">
        <w:rPr>
          <w:rFonts w:ascii="Arial" w:hAnsi="Arial" w:cs="Arial"/>
          <w:sz w:val="24"/>
          <w:szCs w:val="24"/>
        </w:rPr>
        <w:t>.</w:t>
      </w:r>
      <w:r w:rsidRPr="00BE781D">
        <w:rPr>
          <w:rFonts w:ascii="Arial" w:hAnsi="Arial" w:cs="Arial"/>
          <w:sz w:val="24"/>
          <w:szCs w:val="24"/>
        </w:rPr>
        <w:t xml:space="preserve"> EPA</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7600A5" w:rsidRPr="00BE781D">
        <w:rPr>
          <w:rFonts w:ascii="Arial" w:hAnsi="Arial" w:cs="Arial"/>
          <w:sz w:val="24"/>
          <w:szCs w:val="24"/>
        </w:rPr>
        <w:tab/>
      </w:r>
      <w:r w:rsidR="007600A5" w:rsidRPr="00BE781D">
        <w:rPr>
          <w:rFonts w:ascii="Arial" w:hAnsi="Arial" w:cs="Arial"/>
          <w:sz w:val="24"/>
          <w:szCs w:val="24"/>
        </w:rPr>
        <w:tab/>
      </w:r>
      <w:r w:rsidR="007600A5" w:rsidRPr="00BE781D">
        <w:rPr>
          <w:rFonts w:ascii="Arial" w:hAnsi="Arial" w:cs="Arial"/>
          <w:sz w:val="24"/>
          <w:szCs w:val="24"/>
        </w:rPr>
        <w:tab/>
      </w:r>
      <w:r w:rsidR="007600A5"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United States Environmental Protection Agency</w:t>
      </w:r>
    </w:p>
    <w:p w14:paraId="4153B9EC" w14:textId="431B940F" w:rsidR="00091303" w:rsidRPr="00BE781D" w:rsidRDefault="00091303">
      <w:pPr>
        <w:tabs>
          <w:tab w:val="left" w:pos="527"/>
        </w:tabs>
        <w:spacing w:after="0" w:line="240" w:lineRule="auto"/>
        <w:contextualSpacing/>
        <w:rPr>
          <w:rFonts w:ascii="Arial" w:hAnsi="Arial" w:cs="Arial"/>
          <w:sz w:val="24"/>
          <w:szCs w:val="24"/>
        </w:rPr>
      </w:pPr>
      <w:r w:rsidRPr="00BE781D">
        <w:rPr>
          <w:rFonts w:ascii="Arial" w:hAnsi="Arial" w:cs="Arial"/>
          <w:sz w:val="24"/>
          <w:szCs w:val="24"/>
        </w:rPr>
        <w:t>USGS</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U.S. Geological Survey</w:t>
      </w:r>
    </w:p>
    <w:p w14:paraId="0EBCF2C9" w14:textId="140BC949" w:rsidR="00B5519D" w:rsidRPr="00BE781D" w:rsidRDefault="005D5E32">
      <w:pPr>
        <w:tabs>
          <w:tab w:val="left" w:pos="527"/>
        </w:tabs>
        <w:spacing w:after="0" w:line="240" w:lineRule="auto"/>
        <w:contextualSpacing/>
        <w:rPr>
          <w:rFonts w:ascii="Arial" w:hAnsi="Arial" w:cs="Arial"/>
          <w:sz w:val="24"/>
          <w:szCs w:val="24"/>
        </w:rPr>
      </w:pPr>
      <w:r w:rsidRPr="00BE781D">
        <w:rPr>
          <w:rFonts w:ascii="Arial" w:hAnsi="Arial" w:cs="Arial"/>
          <w:sz w:val="24"/>
          <w:szCs w:val="24"/>
        </w:rPr>
        <w:t>UWMP</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Urban Water Management Plan</w:t>
      </w:r>
    </w:p>
    <w:p w14:paraId="467DE56D" w14:textId="2335B416"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Water Code</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r>
      <w:r w:rsidR="002105DE">
        <w:rPr>
          <w:rFonts w:ascii="Arial" w:hAnsi="Arial" w:cs="Arial"/>
          <w:sz w:val="24"/>
          <w:szCs w:val="24"/>
        </w:rPr>
        <w:tab/>
      </w:r>
      <w:r w:rsidRPr="00BE781D">
        <w:rPr>
          <w:rFonts w:ascii="Arial" w:hAnsi="Arial" w:cs="Arial"/>
          <w:sz w:val="24"/>
          <w:szCs w:val="24"/>
        </w:rPr>
        <w:t>California Water Code</w:t>
      </w:r>
    </w:p>
    <w:p w14:paraId="66D7600F" w14:textId="2A634935" w:rsidR="000950B4" w:rsidRPr="00BE781D" w:rsidRDefault="000950B4">
      <w:pPr>
        <w:tabs>
          <w:tab w:val="left" w:pos="527"/>
        </w:tabs>
        <w:spacing w:after="0" w:line="240" w:lineRule="auto"/>
        <w:contextualSpacing/>
        <w:rPr>
          <w:rFonts w:ascii="Arial" w:hAnsi="Arial" w:cs="Arial"/>
          <w:sz w:val="24"/>
          <w:szCs w:val="24"/>
        </w:rPr>
      </w:pPr>
      <w:r w:rsidRPr="00BE781D">
        <w:rPr>
          <w:rFonts w:ascii="Arial" w:hAnsi="Arial" w:cs="Arial"/>
          <w:sz w:val="24"/>
          <w:szCs w:val="24"/>
        </w:rPr>
        <w:t>WDR</w:t>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00213B3C" w:rsidRPr="00BE781D">
        <w:rPr>
          <w:rFonts w:ascii="Arial" w:hAnsi="Arial" w:cs="Arial"/>
          <w:sz w:val="24"/>
          <w:szCs w:val="24"/>
        </w:rPr>
        <w:tab/>
      </w:r>
      <w:r w:rsidRPr="00BE781D">
        <w:rPr>
          <w:rFonts w:ascii="Arial" w:hAnsi="Arial" w:cs="Arial"/>
          <w:sz w:val="24"/>
          <w:szCs w:val="24"/>
        </w:rPr>
        <w:tab/>
        <w:t xml:space="preserve">Waste Discharge </w:t>
      </w:r>
      <w:r w:rsidR="00627AF5" w:rsidRPr="00BE781D">
        <w:rPr>
          <w:rFonts w:ascii="Arial" w:hAnsi="Arial" w:cs="Arial"/>
          <w:sz w:val="24"/>
          <w:szCs w:val="24"/>
        </w:rPr>
        <w:t>Requirement Permit</w:t>
      </w:r>
    </w:p>
    <w:p w14:paraId="6F8D1B01" w14:textId="77777777" w:rsidR="004F6383" w:rsidRPr="00BE781D" w:rsidRDefault="004F6383" w:rsidP="00055C7B">
      <w:pPr>
        <w:spacing w:after="0" w:line="240" w:lineRule="auto"/>
        <w:contextualSpacing/>
        <w:rPr>
          <w:rFonts w:ascii="Arial" w:hAnsi="Arial" w:cs="Arial"/>
          <w:sz w:val="24"/>
          <w:szCs w:val="24"/>
        </w:rPr>
      </w:pPr>
    </w:p>
    <w:p w14:paraId="1351E35C" w14:textId="77777777" w:rsidR="000950B4" w:rsidRPr="00BE781D" w:rsidRDefault="000950B4" w:rsidP="00055C7B">
      <w:pPr>
        <w:tabs>
          <w:tab w:val="left" w:pos="527"/>
        </w:tabs>
        <w:spacing w:after="0" w:line="240" w:lineRule="auto"/>
        <w:contextualSpacing/>
        <w:rPr>
          <w:rFonts w:ascii="Arial" w:eastAsiaTheme="majorEastAsia" w:hAnsi="Arial" w:cs="Arial"/>
          <w:b/>
          <w:bCs/>
          <w:sz w:val="24"/>
          <w:szCs w:val="24"/>
        </w:rPr>
      </w:pPr>
      <w:r w:rsidRPr="00BE781D">
        <w:rPr>
          <w:rFonts w:ascii="Arial" w:eastAsiaTheme="majorEastAsia" w:hAnsi="Arial" w:cs="Arial"/>
          <w:b/>
          <w:bCs/>
          <w:sz w:val="24"/>
          <w:szCs w:val="24"/>
        </w:rPr>
        <w:t>Definitions</w:t>
      </w:r>
    </w:p>
    <w:p w14:paraId="4B4BA5EE" w14:textId="77777777" w:rsidR="00C57693" w:rsidRPr="00BE781D" w:rsidRDefault="00C57693" w:rsidP="00055C7B">
      <w:pPr>
        <w:tabs>
          <w:tab w:val="left" w:pos="527"/>
        </w:tabs>
        <w:spacing w:after="0" w:line="240" w:lineRule="auto"/>
        <w:contextualSpacing/>
        <w:rPr>
          <w:rFonts w:ascii="Arial" w:hAnsi="Arial" w:cs="Arial"/>
          <w:sz w:val="24"/>
          <w:szCs w:val="24"/>
        </w:rPr>
      </w:pPr>
    </w:p>
    <w:p w14:paraId="478C0CC6" w14:textId="060CCBA2" w:rsidR="00EF0B6F" w:rsidRPr="00BE781D" w:rsidRDefault="00EF0B6F" w:rsidP="004B4378">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Agricultural Water Supplier –</w:t>
      </w:r>
      <w:r w:rsidR="00C16263" w:rsidRPr="00BE781D">
        <w:rPr>
          <w:rFonts w:ascii="Arial" w:hAnsi="Arial" w:cs="Arial"/>
          <w:b/>
          <w:bCs/>
          <w:sz w:val="24"/>
          <w:szCs w:val="24"/>
        </w:rPr>
        <w:t xml:space="preserve"> </w:t>
      </w:r>
      <w:r w:rsidR="00C16263" w:rsidRPr="00BE781D">
        <w:rPr>
          <w:rFonts w:ascii="Arial" w:hAnsi="Arial" w:cs="Arial"/>
          <w:bCs/>
          <w:sz w:val="24"/>
          <w:szCs w:val="24"/>
        </w:rPr>
        <w:t xml:space="preserve">means </w:t>
      </w:r>
      <w:r w:rsidRPr="00BE781D">
        <w:rPr>
          <w:rFonts w:ascii="Arial" w:hAnsi="Arial" w:cs="Arial"/>
          <w:sz w:val="24"/>
          <w:szCs w:val="24"/>
        </w:rPr>
        <w:t xml:space="preserve">a water supplier, either publicly or privately owned, </w:t>
      </w:r>
      <w:r w:rsidR="00C16263" w:rsidRPr="00BE781D">
        <w:rPr>
          <w:rFonts w:ascii="Arial" w:hAnsi="Arial" w:cs="Arial"/>
          <w:sz w:val="24"/>
          <w:szCs w:val="24"/>
        </w:rPr>
        <w:t xml:space="preserve">providing </w:t>
      </w:r>
      <w:r w:rsidRPr="00BE781D">
        <w:rPr>
          <w:rFonts w:ascii="Arial" w:hAnsi="Arial" w:cs="Arial"/>
          <w:sz w:val="24"/>
          <w:szCs w:val="24"/>
        </w:rPr>
        <w:t xml:space="preserve">water to 10,000 or more irrigated acres, excluding the acreage that received recycled water; also include a supplier or contractor for water regardless of the basis of right that distributes or sells water for ultimate resale to customers (Water Code </w:t>
      </w:r>
      <w:r w:rsidR="00EC1266" w:rsidRPr="00BE781D">
        <w:rPr>
          <w:rFonts w:ascii="Arial" w:hAnsi="Arial" w:cs="Arial"/>
          <w:sz w:val="24"/>
          <w:szCs w:val="24"/>
        </w:rPr>
        <w:t xml:space="preserve">section </w:t>
      </w:r>
      <w:r w:rsidRPr="00BE781D">
        <w:rPr>
          <w:rFonts w:ascii="Arial" w:hAnsi="Arial" w:cs="Arial"/>
          <w:sz w:val="24"/>
          <w:szCs w:val="24"/>
        </w:rPr>
        <w:t>10608.12</w:t>
      </w:r>
      <w:r w:rsidR="001527DB" w:rsidRPr="00BE781D">
        <w:rPr>
          <w:rFonts w:ascii="Arial" w:hAnsi="Arial" w:cs="Arial"/>
          <w:sz w:val="24"/>
          <w:szCs w:val="24"/>
        </w:rPr>
        <w:t xml:space="preserve"> </w:t>
      </w:r>
      <w:r w:rsidRPr="00BE781D">
        <w:rPr>
          <w:rFonts w:ascii="Arial" w:hAnsi="Arial" w:cs="Arial"/>
          <w:sz w:val="24"/>
          <w:szCs w:val="24"/>
        </w:rPr>
        <w:t xml:space="preserve">(a)). </w:t>
      </w:r>
    </w:p>
    <w:p w14:paraId="62D2E54A" w14:textId="33ECC95D" w:rsidR="00EF0B6F" w:rsidRPr="00BE781D" w:rsidRDefault="00EF0B6F" w:rsidP="00C56AF5">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Applicant – </w:t>
      </w:r>
      <w:r w:rsidR="00C16263" w:rsidRPr="00BE781D">
        <w:rPr>
          <w:rFonts w:ascii="Arial" w:hAnsi="Arial" w:cs="Arial"/>
          <w:bCs/>
          <w:sz w:val="24"/>
          <w:szCs w:val="24"/>
        </w:rPr>
        <w:t xml:space="preserve">means </w:t>
      </w:r>
      <w:r w:rsidRPr="00BE781D">
        <w:rPr>
          <w:rFonts w:ascii="Arial" w:hAnsi="Arial" w:cs="Arial"/>
          <w:sz w:val="24"/>
          <w:szCs w:val="24"/>
        </w:rPr>
        <w:t xml:space="preserve">the entity that is formally submitting a grant application. </w:t>
      </w:r>
      <w:r w:rsidR="00BB0AB3" w:rsidRPr="00BE781D">
        <w:rPr>
          <w:rFonts w:ascii="Arial" w:hAnsi="Arial" w:cs="Arial"/>
          <w:sz w:val="24"/>
          <w:szCs w:val="24"/>
        </w:rPr>
        <w:t xml:space="preserve"> </w:t>
      </w:r>
      <w:r w:rsidRPr="00BE781D">
        <w:rPr>
          <w:rFonts w:ascii="Arial" w:hAnsi="Arial" w:cs="Arial"/>
          <w:sz w:val="24"/>
          <w:szCs w:val="24"/>
        </w:rPr>
        <w:t xml:space="preserve">This is the same entity that would enter into an agreement with the </w:t>
      </w:r>
      <w:r w:rsidR="000713B8" w:rsidRPr="00BE781D">
        <w:rPr>
          <w:rFonts w:ascii="Arial" w:hAnsi="Arial" w:cs="Arial"/>
          <w:sz w:val="24"/>
          <w:szCs w:val="24"/>
        </w:rPr>
        <w:t>s</w:t>
      </w:r>
      <w:r w:rsidRPr="00BE781D">
        <w:rPr>
          <w:rFonts w:ascii="Arial" w:hAnsi="Arial" w:cs="Arial"/>
          <w:sz w:val="24"/>
          <w:szCs w:val="24"/>
        </w:rPr>
        <w:t xml:space="preserve">tate should the grant application be funded. </w:t>
      </w:r>
    </w:p>
    <w:p w14:paraId="4FB32E29" w14:textId="60C313B6" w:rsidR="00EF0B6F" w:rsidRPr="00BE781D" w:rsidRDefault="00EF0B6F" w:rsidP="00C56AF5">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Application – </w:t>
      </w:r>
      <w:r w:rsidRPr="00BE781D">
        <w:rPr>
          <w:rFonts w:ascii="Arial" w:hAnsi="Arial" w:cs="Arial"/>
          <w:sz w:val="24"/>
          <w:szCs w:val="24"/>
        </w:rPr>
        <w:t xml:space="preserve">the electronic submission to </w:t>
      </w:r>
      <w:r w:rsidR="00F659A0" w:rsidRPr="00BE781D">
        <w:rPr>
          <w:rFonts w:ascii="Arial" w:hAnsi="Arial" w:cs="Arial"/>
          <w:sz w:val="24"/>
          <w:szCs w:val="24"/>
        </w:rPr>
        <w:t xml:space="preserve">the State Water Board </w:t>
      </w:r>
      <w:r w:rsidRPr="00BE781D">
        <w:rPr>
          <w:rFonts w:ascii="Arial" w:hAnsi="Arial" w:cs="Arial"/>
          <w:sz w:val="24"/>
          <w:szCs w:val="24"/>
        </w:rPr>
        <w:t xml:space="preserve">that requests grant funding for a </w:t>
      </w:r>
      <w:r w:rsidR="00C16263" w:rsidRPr="00BE781D">
        <w:rPr>
          <w:rFonts w:ascii="Arial" w:hAnsi="Arial" w:cs="Arial"/>
          <w:sz w:val="24"/>
          <w:szCs w:val="24"/>
        </w:rPr>
        <w:t xml:space="preserve">proposal </w:t>
      </w:r>
      <w:r w:rsidRPr="00BE781D">
        <w:rPr>
          <w:rFonts w:ascii="Arial" w:hAnsi="Arial" w:cs="Arial"/>
          <w:sz w:val="24"/>
          <w:szCs w:val="24"/>
        </w:rPr>
        <w:t xml:space="preserve">that the applicant intends to implement. </w:t>
      </w:r>
    </w:p>
    <w:p w14:paraId="02631959" w14:textId="10609B86" w:rsidR="00D60684" w:rsidRPr="00BE781D" w:rsidRDefault="00D60684" w:rsidP="00D60684">
      <w:pPr>
        <w:tabs>
          <w:tab w:val="left" w:pos="527"/>
        </w:tabs>
        <w:spacing w:after="0" w:line="240" w:lineRule="auto"/>
        <w:contextualSpacing/>
        <w:rPr>
          <w:rFonts w:ascii="Arial" w:hAnsi="Arial" w:cs="Arial"/>
          <w:b/>
          <w:bCs/>
          <w:sz w:val="24"/>
          <w:szCs w:val="24"/>
        </w:rPr>
      </w:pPr>
      <w:r w:rsidRPr="00BE781D">
        <w:rPr>
          <w:rFonts w:ascii="Arial" w:hAnsi="Arial" w:cs="Arial"/>
          <w:b/>
          <w:bCs/>
          <w:sz w:val="24"/>
          <w:szCs w:val="24"/>
        </w:rPr>
        <w:t xml:space="preserve">Aquifer - </w:t>
      </w:r>
      <w:r w:rsidRPr="00BE781D">
        <w:rPr>
          <w:rFonts w:ascii="Arial" w:hAnsi="Arial" w:cs="Arial"/>
          <w:bCs/>
          <w:sz w:val="24"/>
          <w:szCs w:val="24"/>
        </w:rPr>
        <w:t>A body of rock or sediment that is sufficiently porous and permeable to store, transmit, and yield significant or economic quantities of groundwater to wells and springs.</w:t>
      </w:r>
      <w:r w:rsidR="00797B7A" w:rsidRPr="00BE781D">
        <w:rPr>
          <w:rFonts w:ascii="Arial" w:hAnsi="Arial" w:cs="Arial"/>
          <w:bCs/>
          <w:sz w:val="24"/>
          <w:szCs w:val="24"/>
        </w:rPr>
        <w:t xml:space="preserve"> (DWR Bulletin 118 Glossary). </w:t>
      </w:r>
    </w:p>
    <w:p w14:paraId="27FEB26A" w14:textId="7D771517" w:rsidR="00EF0B6F" w:rsidRPr="00BE781D" w:rsidRDefault="00EF0B6F" w:rsidP="00C56AF5">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Basin – </w:t>
      </w:r>
      <w:r w:rsidR="00C16263" w:rsidRPr="00BE781D">
        <w:rPr>
          <w:rFonts w:ascii="Arial" w:hAnsi="Arial" w:cs="Arial"/>
          <w:bCs/>
          <w:sz w:val="24"/>
          <w:szCs w:val="24"/>
        </w:rPr>
        <w:t xml:space="preserve">means </w:t>
      </w:r>
      <w:r w:rsidRPr="00BE781D">
        <w:rPr>
          <w:rFonts w:ascii="Arial" w:hAnsi="Arial" w:cs="Arial"/>
          <w:sz w:val="24"/>
          <w:szCs w:val="24"/>
        </w:rPr>
        <w:t xml:space="preserve">a groundwater basin or subbasin identified and defined in Bulletin 118 or modified pursuant to Chapter 3 (commencing at </w:t>
      </w:r>
      <w:r w:rsidR="0025446A" w:rsidRPr="00BE781D">
        <w:rPr>
          <w:rFonts w:ascii="Arial" w:hAnsi="Arial" w:cs="Arial"/>
          <w:sz w:val="24"/>
          <w:szCs w:val="24"/>
        </w:rPr>
        <w:t>s</w:t>
      </w:r>
      <w:r w:rsidRPr="00BE781D">
        <w:rPr>
          <w:rFonts w:ascii="Arial" w:hAnsi="Arial" w:cs="Arial"/>
          <w:sz w:val="24"/>
          <w:szCs w:val="24"/>
        </w:rPr>
        <w:t>ection 10722</w:t>
      </w:r>
      <w:r w:rsidR="00C16263" w:rsidRPr="00BE781D">
        <w:rPr>
          <w:rFonts w:ascii="Arial" w:hAnsi="Arial" w:cs="Arial"/>
          <w:sz w:val="24"/>
          <w:szCs w:val="24"/>
        </w:rPr>
        <w:t>)</w:t>
      </w:r>
      <w:r w:rsidRPr="00BE781D">
        <w:rPr>
          <w:rFonts w:ascii="Arial" w:hAnsi="Arial" w:cs="Arial"/>
          <w:sz w:val="24"/>
          <w:szCs w:val="24"/>
        </w:rPr>
        <w:t xml:space="preserve"> of the Water Code. </w:t>
      </w:r>
    </w:p>
    <w:p w14:paraId="710F45FA" w14:textId="5C710731" w:rsidR="002A53DC" w:rsidRPr="00BE781D" w:rsidRDefault="005A7893" w:rsidP="00BB0AB3">
      <w:pPr>
        <w:tabs>
          <w:tab w:val="left" w:pos="527"/>
        </w:tabs>
        <w:spacing w:after="0" w:line="240" w:lineRule="auto"/>
        <w:contextualSpacing/>
        <w:rPr>
          <w:rFonts w:ascii="Arial" w:hAnsi="Arial" w:cs="Arial"/>
          <w:color w:val="000000"/>
          <w:sz w:val="24"/>
          <w:szCs w:val="24"/>
        </w:rPr>
      </w:pPr>
      <w:r w:rsidRPr="00BE781D">
        <w:rPr>
          <w:rFonts w:ascii="Arial" w:hAnsi="Arial" w:cs="Arial"/>
          <w:b/>
          <w:sz w:val="24"/>
          <w:szCs w:val="24"/>
        </w:rPr>
        <w:t xml:space="preserve">Beneficial </w:t>
      </w:r>
      <w:r w:rsidR="00C16263" w:rsidRPr="00BE781D">
        <w:rPr>
          <w:rFonts w:ascii="Arial" w:hAnsi="Arial" w:cs="Arial"/>
          <w:b/>
          <w:sz w:val="24"/>
          <w:szCs w:val="24"/>
        </w:rPr>
        <w:t xml:space="preserve">Uses </w:t>
      </w:r>
      <w:r w:rsidRPr="00BE781D">
        <w:rPr>
          <w:rFonts w:ascii="Arial" w:hAnsi="Arial" w:cs="Arial"/>
          <w:b/>
          <w:sz w:val="24"/>
          <w:szCs w:val="24"/>
        </w:rPr>
        <w:t xml:space="preserve">– </w:t>
      </w:r>
      <w:r w:rsidR="00C16263" w:rsidRPr="00BE781D">
        <w:rPr>
          <w:rFonts w:ascii="Arial" w:hAnsi="Arial" w:cs="Arial"/>
          <w:sz w:val="24"/>
          <w:szCs w:val="24"/>
        </w:rPr>
        <w:t xml:space="preserve">means </w:t>
      </w:r>
      <w:r w:rsidR="002A53DC" w:rsidRPr="00BE781D">
        <w:rPr>
          <w:rFonts w:ascii="Arial" w:hAnsi="Arial" w:cs="Arial"/>
          <w:color w:val="000000"/>
          <w:sz w:val="24"/>
          <w:szCs w:val="24"/>
        </w:rPr>
        <w:t xml:space="preserve">the uses of </w:t>
      </w:r>
      <w:r w:rsidR="00E349C3" w:rsidRPr="00BE781D">
        <w:rPr>
          <w:rFonts w:ascii="Arial" w:hAnsi="Arial" w:cs="Arial"/>
          <w:color w:val="000000"/>
          <w:sz w:val="24"/>
          <w:szCs w:val="24"/>
        </w:rPr>
        <w:t xml:space="preserve">groundwater, </w:t>
      </w:r>
      <w:r w:rsidR="002A53DC" w:rsidRPr="00BE781D">
        <w:rPr>
          <w:rFonts w:ascii="Arial" w:hAnsi="Arial" w:cs="Arial"/>
          <w:color w:val="000000"/>
          <w:sz w:val="24"/>
          <w:szCs w:val="24"/>
        </w:rPr>
        <w:t xml:space="preserve">streams, lakes, rivers, and other water bodies, </w:t>
      </w:r>
      <w:r w:rsidR="00BD0774" w:rsidRPr="00BE781D">
        <w:rPr>
          <w:rFonts w:ascii="Arial" w:hAnsi="Arial" w:cs="Arial"/>
          <w:color w:val="000000"/>
          <w:sz w:val="24"/>
          <w:szCs w:val="24"/>
        </w:rPr>
        <w:t xml:space="preserve">that are beneficial </w:t>
      </w:r>
      <w:r w:rsidR="002A53DC" w:rsidRPr="00BE781D">
        <w:rPr>
          <w:rFonts w:ascii="Arial" w:hAnsi="Arial" w:cs="Arial"/>
          <w:color w:val="000000"/>
          <w:sz w:val="24"/>
          <w:szCs w:val="24"/>
        </w:rPr>
        <w:t xml:space="preserve">to humans and </w:t>
      </w:r>
      <w:r w:rsidR="00BD0774" w:rsidRPr="00BE781D">
        <w:rPr>
          <w:rFonts w:ascii="Arial" w:hAnsi="Arial" w:cs="Arial"/>
          <w:color w:val="000000"/>
          <w:sz w:val="24"/>
          <w:szCs w:val="24"/>
        </w:rPr>
        <w:t>the environment</w:t>
      </w:r>
      <w:r w:rsidR="002A53DC" w:rsidRPr="00BE781D">
        <w:rPr>
          <w:rFonts w:ascii="Arial" w:hAnsi="Arial" w:cs="Arial"/>
          <w:color w:val="000000"/>
          <w:sz w:val="24"/>
          <w:szCs w:val="24"/>
        </w:rPr>
        <w:t xml:space="preserve">. </w:t>
      </w:r>
      <w:r w:rsidR="00BB0AB3" w:rsidRPr="00BE781D">
        <w:rPr>
          <w:rFonts w:ascii="Arial" w:hAnsi="Arial" w:cs="Arial"/>
          <w:color w:val="000000"/>
          <w:sz w:val="24"/>
          <w:szCs w:val="24"/>
        </w:rPr>
        <w:t xml:space="preserve"> </w:t>
      </w:r>
      <w:r w:rsidR="002A53DC" w:rsidRPr="00BE781D">
        <w:rPr>
          <w:rFonts w:ascii="Arial" w:hAnsi="Arial" w:cs="Arial"/>
          <w:color w:val="000000"/>
          <w:sz w:val="24"/>
          <w:szCs w:val="24"/>
        </w:rPr>
        <w:t xml:space="preserve">Beneficial uses are </w:t>
      </w:r>
      <w:r w:rsidR="00BD0774" w:rsidRPr="00BE781D">
        <w:rPr>
          <w:rFonts w:ascii="Arial" w:hAnsi="Arial" w:cs="Arial"/>
          <w:color w:val="000000"/>
          <w:sz w:val="24"/>
          <w:szCs w:val="24"/>
        </w:rPr>
        <w:t>identified in each Regional Water Board’s</w:t>
      </w:r>
      <w:r w:rsidR="002A53DC" w:rsidRPr="00BE781D">
        <w:rPr>
          <w:rFonts w:ascii="Arial" w:hAnsi="Arial" w:cs="Arial"/>
          <w:color w:val="000000"/>
          <w:sz w:val="24"/>
          <w:szCs w:val="24"/>
        </w:rPr>
        <w:t xml:space="preserve"> Basin Plan</w:t>
      </w:r>
      <w:r w:rsidR="00BD0774" w:rsidRPr="00BE781D">
        <w:rPr>
          <w:rFonts w:ascii="Arial" w:hAnsi="Arial" w:cs="Arial"/>
          <w:color w:val="000000"/>
          <w:sz w:val="24"/>
          <w:szCs w:val="24"/>
        </w:rPr>
        <w:t>(s) and in state-wide Water Quality Control Plans</w:t>
      </w:r>
      <w:r w:rsidR="002A53DC" w:rsidRPr="00BE781D">
        <w:rPr>
          <w:rFonts w:ascii="Arial" w:hAnsi="Arial" w:cs="Arial"/>
          <w:color w:val="000000"/>
          <w:sz w:val="24"/>
          <w:szCs w:val="24"/>
        </w:rPr>
        <w:t xml:space="preserve">. </w:t>
      </w:r>
    </w:p>
    <w:p w14:paraId="7C0FED22" w14:textId="772DDBF5" w:rsidR="00EF0B6F" w:rsidRPr="00BE781D" w:rsidRDefault="00EF0B6F" w:rsidP="002F6829">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Bulletin 118 – </w:t>
      </w:r>
      <w:r w:rsidRPr="00BE781D">
        <w:rPr>
          <w:rFonts w:ascii="Arial" w:hAnsi="Arial" w:cs="Arial"/>
          <w:sz w:val="24"/>
          <w:szCs w:val="24"/>
        </w:rPr>
        <w:t>means “California’s Groundwater: Bulletin 118” updated in 2003, as it may be subsequently update</w:t>
      </w:r>
      <w:r w:rsidR="00BD0774" w:rsidRPr="00BE781D">
        <w:rPr>
          <w:rFonts w:ascii="Arial" w:hAnsi="Arial" w:cs="Arial"/>
          <w:sz w:val="24"/>
          <w:szCs w:val="24"/>
        </w:rPr>
        <w:t>d</w:t>
      </w:r>
      <w:r w:rsidRPr="00BE781D">
        <w:rPr>
          <w:rFonts w:ascii="Arial" w:hAnsi="Arial" w:cs="Arial"/>
          <w:sz w:val="24"/>
          <w:szCs w:val="24"/>
        </w:rPr>
        <w:t xml:space="preserve"> or revised in accordance with </w:t>
      </w:r>
      <w:r w:rsidR="0025446A" w:rsidRPr="00BE781D">
        <w:rPr>
          <w:rFonts w:ascii="Arial" w:hAnsi="Arial" w:cs="Arial"/>
          <w:sz w:val="24"/>
          <w:szCs w:val="24"/>
        </w:rPr>
        <w:t>s</w:t>
      </w:r>
      <w:r w:rsidRPr="00BE781D">
        <w:rPr>
          <w:rFonts w:ascii="Arial" w:hAnsi="Arial" w:cs="Arial"/>
          <w:sz w:val="24"/>
          <w:szCs w:val="24"/>
        </w:rPr>
        <w:t xml:space="preserve">ection 12924 of the Water Code. </w:t>
      </w:r>
    </w:p>
    <w:p w14:paraId="0A092B90" w14:textId="1DF5C184" w:rsidR="00EF0B6F" w:rsidRPr="00BE781D" w:rsidRDefault="00EF0B6F" w:rsidP="00E42CFD">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California Native American Tribe – </w:t>
      </w:r>
      <w:r w:rsidRPr="00BE781D">
        <w:rPr>
          <w:rFonts w:ascii="Arial" w:hAnsi="Arial" w:cs="Arial"/>
          <w:sz w:val="24"/>
          <w:szCs w:val="24"/>
        </w:rPr>
        <w:t xml:space="preserve">the term “state Indian tribes” (Water Code </w:t>
      </w:r>
      <w:r w:rsidR="0025446A" w:rsidRPr="00BE781D">
        <w:rPr>
          <w:rFonts w:ascii="Arial" w:hAnsi="Arial" w:cs="Arial"/>
          <w:sz w:val="24"/>
          <w:szCs w:val="24"/>
        </w:rPr>
        <w:t>s</w:t>
      </w:r>
      <w:r w:rsidRPr="00BE781D">
        <w:rPr>
          <w:rFonts w:ascii="Arial" w:hAnsi="Arial" w:cs="Arial"/>
          <w:sz w:val="24"/>
          <w:szCs w:val="24"/>
        </w:rPr>
        <w:t xml:space="preserve">ection 79712(a)) means Indigenous Communities of California, which are on the contact list maintained by the </w:t>
      </w:r>
      <w:r w:rsidR="00BB0AB3" w:rsidRPr="00BE781D">
        <w:rPr>
          <w:rFonts w:ascii="Arial" w:hAnsi="Arial" w:cs="Arial"/>
          <w:sz w:val="24"/>
          <w:szCs w:val="24"/>
        </w:rPr>
        <w:t>NAHC</w:t>
      </w:r>
      <w:r w:rsidRPr="00BE781D">
        <w:rPr>
          <w:rFonts w:ascii="Arial" w:hAnsi="Arial" w:cs="Arial"/>
          <w:sz w:val="24"/>
          <w:szCs w:val="24"/>
        </w:rPr>
        <w:t xml:space="preserve">, including those that are federally non-recognized and federally recognized, and those with allotment lands, regardless of whether they own those lands. </w:t>
      </w:r>
      <w:r w:rsidR="00DF267D" w:rsidRPr="00BE781D">
        <w:rPr>
          <w:rFonts w:ascii="Arial" w:hAnsi="Arial" w:cs="Arial"/>
          <w:sz w:val="24"/>
          <w:szCs w:val="24"/>
        </w:rPr>
        <w:t xml:space="preserve"> </w:t>
      </w:r>
      <w:r w:rsidRPr="00BE781D">
        <w:rPr>
          <w:rFonts w:ascii="Arial" w:hAnsi="Arial" w:cs="Arial"/>
          <w:sz w:val="24"/>
          <w:szCs w:val="24"/>
        </w:rPr>
        <w:t xml:space="preserve">Additionally, because some water bodies and Tribal boundaries cross </w:t>
      </w:r>
      <w:r w:rsidR="000713B8" w:rsidRPr="00BE781D">
        <w:rPr>
          <w:rFonts w:ascii="Arial" w:hAnsi="Arial" w:cs="Arial"/>
          <w:sz w:val="24"/>
          <w:szCs w:val="24"/>
        </w:rPr>
        <w:t>s</w:t>
      </w:r>
      <w:r w:rsidRPr="00BE781D">
        <w:rPr>
          <w:rFonts w:ascii="Arial" w:hAnsi="Arial" w:cs="Arial"/>
          <w:sz w:val="24"/>
          <w:szCs w:val="24"/>
        </w:rPr>
        <w:t xml:space="preserve">tate borders, this term may include Indigenous Communities in Oregon, Nevada, and Arizona that are impacted by water in California. </w:t>
      </w:r>
    </w:p>
    <w:p w14:paraId="1CD8F0AE" w14:textId="77777777" w:rsidR="005A7893" w:rsidRPr="00BE781D" w:rsidRDefault="005A7893">
      <w:pPr>
        <w:tabs>
          <w:tab w:val="left" w:pos="527"/>
        </w:tabs>
        <w:spacing w:after="0" w:line="240" w:lineRule="auto"/>
        <w:contextualSpacing/>
        <w:rPr>
          <w:rFonts w:ascii="Arial" w:hAnsi="Arial"/>
          <w:sz w:val="24"/>
          <w:szCs w:val="24"/>
        </w:rPr>
      </w:pPr>
      <w:r w:rsidRPr="00BE781D">
        <w:rPr>
          <w:rFonts w:ascii="Arial" w:hAnsi="Arial" w:cs="Arial"/>
          <w:b/>
          <w:sz w:val="24"/>
          <w:szCs w:val="24"/>
        </w:rPr>
        <w:t xml:space="preserve">Community – </w:t>
      </w:r>
      <w:r w:rsidRPr="00BE781D">
        <w:rPr>
          <w:rFonts w:ascii="Arial" w:hAnsi="Arial" w:cs="Arial"/>
          <w:sz w:val="24"/>
          <w:szCs w:val="24"/>
        </w:rPr>
        <w:t>for the purposes of this grant program, a community is a population of persons residing in the same locality under the same local governance.</w:t>
      </w:r>
    </w:p>
    <w:p w14:paraId="2B5ACCC0" w14:textId="091E52BF" w:rsidR="00245EEB" w:rsidRPr="00BE781D" w:rsidRDefault="00245EEB">
      <w:pPr>
        <w:tabs>
          <w:tab w:val="left" w:pos="527"/>
        </w:tabs>
        <w:spacing w:after="0" w:line="240" w:lineRule="auto"/>
        <w:contextualSpacing/>
        <w:rPr>
          <w:rFonts w:ascii="Arial" w:hAnsi="Arial" w:cs="Arial"/>
          <w:sz w:val="24"/>
          <w:szCs w:val="24"/>
        </w:rPr>
      </w:pPr>
      <w:r w:rsidRPr="00BE781D">
        <w:rPr>
          <w:rFonts w:ascii="Arial" w:hAnsi="Arial" w:cs="Arial"/>
          <w:b/>
          <w:sz w:val="24"/>
          <w:szCs w:val="24"/>
        </w:rPr>
        <w:t>Contaminant</w:t>
      </w:r>
      <w:r w:rsidRPr="00BE781D">
        <w:rPr>
          <w:rFonts w:ascii="Arial" w:hAnsi="Arial" w:cs="Arial"/>
          <w:sz w:val="24"/>
          <w:szCs w:val="24"/>
        </w:rPr>
        <w:t xml:space="preserve"> –</w:t>
      </w:r>
      <w:r w:rsidR="002616A6" w:rsidRPr="00BE781D">
        <w:rPr>
          <w:rFonts w:ascii="Arial" w:hAnsi="Arial" w:cs="Arial"/>
          <w:sz w:val="24"/>
          <w:szCs w:val="24"/>
        </w:rPr>
        <w:t xml:space="preserve"> </w:t>
      </w:r>
      <w:r w:rsidRPr="00BE781D">
        <w:rPr>
          <w:rFonts w:ascii="Arial" w:hAnsi="Arial" w:cs="Arial"/>
          <w:sz w:val="24"/>
          <w:szCs w:val="24"/>
        </w:rPr>
        <w:t xml:space="preserve">means any physical, chemical, biological, or radiological substance or matter in </w:t>
      </w:r>
      <w:r w:rsidRPr="00BE781D">
        <w:rPr>
          <w:rFonts w:ascii="Arial" w:hAnsi="Arial" w:cs="Arial"/>
          <w:bCs/>
          <w:sz w:val="24"/>
          <w:szCs w:val="24"/>
        </w:rPr>
        <w:t>water</w:t>
      </w:r>
      <w:r w:rsidRPr="00BE781D">
        <w:rPr>
          <w:rFonts w:ascii="Arial" w:hAnsi="Arial" w:cs="Arial"/>
          <w:sz w:val="24"/>
          <w:szCs w:val="24"/>
        </w:rPr>
        <w:t xml:space="preserve"> (Health and Safety Code section </w:t>
      </w:r>
      <w:r w:rsidR="00D35117" w:rsidRPr="00BE781D">
        <w:rPr>
          <w:rFonts w:ascii="Arial" w:hAnsi="Arial" w:cs="Arial"/>
          <w:sz w:val="24"/>
          <w:szCs w:val="24"/>
        </w:rPr>
        <w:t>116275 (a))</w:t>
      </w:r>
      <w:r w:rsidRPr="00BE781D">
        <w:rPr>
          <w:rFonts w:ascii="Arial" w:hAnsi="Arial" w:cs="Arial"/>
          <w:sz w:val="24"/>
          <w:szCs w:val="24"/>
        </w:rPr>
        <w:t>.</w:t>
      </w:r>
    </w:p>
    <w:p w14:paraId="651AB479" w14:textId="3C9D85A2" w:rsidR="00D35117" w:rsidRPr="00BE781D" w:rsidRDefault="005A7893">
      <w:pPr>
        <w:tabs>
          <w:tab w:val="left" w:pos="527"/>
        </w:tabs>
        <w:spacing w:after="0" w:line="240" w:lineRule="auto"/>
        <w:contextualSpacing/>
        <w:rPr>
          <w:rFonts w:ascii="Arial" w:hAnsi="Arial" w:cs="Arial"/>
          <w:sz w:val="24"/>
          <w:szCs w:val="24"/>
        </w:rPr>
      </w:pPr>
      <w:r w:rsidRPr="00BE781D">
        <w:rPr>
          <w:rFonts w:ascii="Arial" w:hAnsi="Arial" w:cs="Arial"/>
          <w:b/>
          <w:sz w:val="24"/>
          <w:szCs w:val="24"/>
        </w:rPr>
        <w:t xml:space="preserve">Contamination – </w:t>
      </w:r>
      <w:r w:rsidR="00E349C3" w:rsidRPr="00BE781D">
        <w:rPr>
          <w:rFonts w:ascii="Arial" w:hAnsi="Arial" w:cs="Arial"/>
          <w:sz w:val="24"/>
          <w:szCs w:val="24"/>
        </w:rPr>
        <w:t xml:space="preserve">includes the </w:t>
      </w:r>
      <w:r w:rsidRPr="00BE781D">
        <w:rPr>
          <w:rFonts w:ascii="Arial" w:hAnsi="Arial" w:cs="Arial"/>
          <w:sz w:val="24"/>
          <w:szCs w:val="24"/>
        </w:rPr>
        <w:t xml:space="preserve">Water Code </w:t>
      </w:r>
      <w:r w:rsidR="0025446A" w:rsidRPr="00BE781D">
        <w:rPr>
          <w:rFonts w:ascii="Arial" w:hAnsi="Arial" w:cs="Arial"/>
          <w:sz w:val="24"/>
          <w:szCs w:val="24"/>
        </w:rPr>
        <w:t>s</w:t>
      </w:r>
      <w:r w:rsidRPr="00BE781D">
        <w:rPr>
          <w:rFonts w:ascii="Arial" w:hAnsi="Arial" w:cs="Arial"/>
          <w:sz w:val="24"/>
          <w:szCs w:val="24"/>
        </w:rPr>
        <w:t>ection 13050(k)</w:t>
      </w:r>
      <w:r w:rsidR="00BD0774" w:rsidRPr="00BE781D">
        <w:rPr>
          <w:rFonts w:ascii="Arial" w:hAnsi="Arial" w:cs="Arial"/>
          <w:sz w:val="24"/>
          <w:szCs w:val="24"/>
        </w:rPr>
        <w:t xml:space="preserve"> definition</w:t>
      </w:r>
      <w:r w:rsidRPr="00BE781D">
        <w:rPr>
          <w:rFonts w:ascii="Arial" w:hAnsi="Arial" w:cs="Arial"/>
          <w:sz w:val="24"/>
          <w:szCs w:val="24"/>
        </w:rPr>
        <w:t>: “Contamination” means an impairment of the quality of the waters of the state by waste to a degree which creates a hazard to the public health through poisoning or through the spread of disease.</w:t>
      </w:r>
      <w:r w:rsidR="00BB0AB3" w:rsidRPr="00BE781D">
        <w:rPr>
          <w:rFonts w:ascii="Arial" w:hAnsi="Arial" w:cs="Arial"/>
          <w:sz w:val="24"/>
          <w:szCs w:val="24"/>
        </w:rPr>
        <w:t xml:space="preserve"> </w:t>
      </w:r>
      <w:r w:rsidRPr="00BE781D">
        <w:rPr>
          <w:rFonts w:ascii="Arial" w:hAnsi="Arial" w:cs="Arial"/>
          <w:sz w:val="24"/>
          <w:szCs w:val="24"/>
        </w:rPr>
        <w:t xml:space="preserve">“Contamination” </w:t>
      </w:r>
      <w:r w:rsidR="00D35117" w:rsidRPr="00BE781D">
        <w:rPr>
          <w:rFonts w:ascii="Arial" w:hAnsi="Arial" w:cs="Arial"/>
          <w:sz w:val="24"/>
          <w:szCs w:val="24"/>
        </w:rPr>
        <w:t xml:space="preserve">also </w:t>
      </w:r>
      <w:r w:rsidRPr="00BE781D">
        <w:rPr>
          <w:rFonts w:ascii="Arial" w:hAnsi="Arial" w:cs="Arial"/>
          <w:sz w:val="24"/>
          <w:szCs w:val="24"/>
        </w:rPr>
        <w:t xml:space="preserve">includes any equivalent effect resulting from the disposal of waste, </w:t>
      </w:r>
      <w:proofErr w:type="gramStart"/>
      <w:r w:rsidRPr="00BE781D">
        <w:rPr>
          <w:rFonts w:ascii="Arial" w:hAnsi="Arial" w:cs="Arial"/>
          <w:sz w:val="24"/>
          <w:szCs w:val="24"/>
        </w:rPr>
        <w:t>whether or not</w:t>
      </w:r>
      <w:proofErr w:type="gramEnd"/>
      <w:r w:rsidRPr="00BE781D">
        <w:rPr>
          <w:rFonts w:ascii="Arial" w:hAnsi="Arial" w:cs="Arial"/>
          <w:sz w:val="24"/>
          <w:szCs w:val="24"/>
        </w:rPr>
        <w:t xml:space="preserve"> waters of the state are affected.</w:t>
      </w:r>
    </w:p>
    <w:p w14:paraId="499613FC" w14:textId="6CB0F4D4" w:rsidR="005A7893" w:rsidRPr="00BE781D" w:rsidRDefault="00BB0AB3">
      <w:pPr>
        <w:tabs>
          <w:tab w:val="left" w:pos="527"/>
        </w:tabs>
        <w:spacing w:after="0" w:line="240" w:lineRule="auto"/>
        <w:contextualSpacing/>
        <w:rPr>
          <w:rFonts w:ascii="Arial" w:hAnsi="Arial" w:cs="Arial"/>
          <w:sz w:val="24"/>
          <w:szCs w:val="24"/>
        </w:rPr>
      </w:pPr>
      <w:r w:rsidRPr="00BE781D">
        <w:rPr>
          <w:rFonts w:ascii="Arial" w:hAnsi="Arial" w:cs="Arial"/>
          <w:sz w:val="24"/>
          <w:szCs w:val="24"/>
        </w:rPr>
        <w:t xml:space="preserve"> </w:t>
      </w:r>
      <w:r w:rsidR="00A97F2F" w:rsidRPr="00BE781D">
        <w:rPr>
          <w:rFonts w:ascii="Arial" w:hAnsi="Arial" w:cs="Arial"/>
          <w:sz w:val="24"/>
          <w:szCs w:val="24"/>
        </w:rPr>
        <w:t>“Contamination” of an aquifer occurs when a contaminant</w:t>
      </w:r>
      <w:r w:rsidR="00D35117" w:rsidRPr="00BE781D">
        <w:rPr>
          <w:rFonts w:ascii="Arial" w:hAnsi="Arial" w:cs="Arial"/>
          <w:sz w:val="24"/>
          <w:szCs w:val="24"/>
        </w:rPr>
        <w:t>, whether naturally occurring or resulting from a discharge of waste,</w:t>
      </w:r>
      <w:r w:rsidR="00A97F2F" w:rsidRPr="00BE781D">
        <w:rPr>
          <w:rFonts w:ascii="Arial" w:hAnsi="Arial" w:cs="Arial"/>
          <w:sz w:val="24"/>
          <w:szCs w:val="24"/>
        </w:rPr>
        <w:t xml:space="preserve"> exceeds a primary maximum contaminant level (MCL) or notification level; or when contaminants, in combination, pose a risk to public health equivalent to exceeding a primary MCL or notification level.   </w:t>
      </w:r>
      <w:r w:rsidR="005A7893" w:rsidRPr="00BE781D">
        <w:rPr>
          <w:rFonts w:ascii="Arial" w:hAnsi="Arial" w:cs="Arial"/>
          <w:sz w:val="24"/>
          <w:szCs w:val="24"/>
        </w:rPr>
        <w:t xml:space="preserve"> </w:t>
      </w:r>
    </w:p>
    <w:p w14:paraId="1D897D0C" w14:textId="51C8E67A"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Disadvantaged Community</w:t>
      </w:r>
      <w:r w:rsidR="002A53DC" w:rsidRPr="00BE781D">
        <w:rPr>
          <w:rFonts w:ascii="Arial" w:hAnsi="Arial" w:cs="Arial"/>
          <w:b/>
          <w:bCs/>
          <w:sz w:val="24"/>
          <w:szCs w:val="24"/>
        </w:rPr>
        <w:t xml:space="preserve"> (DAC)</w:t>
      </w:r>
      <w:r w:rsidRPr="00BE781D">
        <w:rPr>
          <w:rFonts w:ascii="Arial" w:hAnsi="Arial" w:cs="Arial"/>
          <w:b/>
          <w:bCs/>
          <w:sz w:val="24"/>
          <w:szCs w:val="24"/>
        </w:rPr>
        <w:t xml:space="preserve"> – </w:t>
      </w:r>
      <w:r w:rsidR="00BC7D70" w:rsidRPr="00BE781D">
        <w:rPr>
          <w:rFonts w:ascii="Arial" w:hAnsi="Arial" w:cs="Arial"/>
          <w:bCs/>
          <w:sz w:val="24"/>
          <w:szCs w:val="24"/>
        </w:rPr>
        <w:t xml:space="preserve">means </w:t>
      </w:r>
      <w:r w:rsidRPr="00BE781D">
        <w:rPr>
          <w:rFonts w:ascii="Arial" w:hAnsi="Arial" w:cs="Arial"/>
          <w:sz w:val="24"/>
          <w:szCs w:val="24"/>
        </w:rPr>
        <w:t>a community with an annual median household income that is less than</w:t>
      </w:r>
      <w:r w:rsidR="00B5519D" w:rsidRPr="00BE781D">
        <w:rPr>
          <w:rFonts w:ascii="Arial" w:hAnsi="Arial" w:cs="Arial"/>
          <w:sz w:val="24"/>
          <w:szCs w:val="24"/>
        </w:rPr>
        <w:t xml:space="preserve"> eighty (</w:t>
      </w:r>
      <w:r w:rsidRPr="00BE781D">
        <w:rPr>
          <w:rFonts w:ascii="Arial" w:hAnsi="Arial" w:cs="Arial"/>
          <w:sz w:val="24"/>
          <w:szCs w:val="24"/>
        </w:rPr>
        <w:t>80</w:t>
      </w:r>
      <w:r w:rsidR="00B5519D" w:rsidRPr="00BE781D">
        <w:rPr>
          <w:rFonts w:ascii="Arial" w:hAnsi="Arial" w:cs="Arial"/>
          <w:sz w:val="24"/>
          <w:szCs w:val="24"/>
        </w:rPr>
        <w:t>)</w:t>
      </w:r>
      <w:r w:rsidRPr="00BE781D">
        <w:rPr>
          <w:rFonts w:ascii="Arial" w:hAnsi="Arial" w:cs="Arial"/>
          <w:sz w:val="24"/>
          <w:szCs w:val="24"/>
        </w:rPr>
        <w:t xml:space="preserve"> percent of the </w:t>
      </w:r>
      <w:r w:rsidR="00BC7D70" w:rsidRPr="00BE781D">
        <w:rPr>
          <w:rFonts w:ascii="Arial" w:hAnsi="Arial" w:cs="Arial"/>
          <w:sz w:val="24"/>
          <w:szCs w:val="24"/>
        </w:rPr>
        <w:t xml:space="preserve">statewide </w:t>
      </w:r>
      <w:r w:rsidRPr="00BE781D">
        <w:rPr>
          <w:rFonts w:ascii="Arial" w:hAnsi="Arial" w:cs="Arial"/>
          <w:sz w:val="24"/>
          <w:szCs w:val="24"/>
        </w:rPr>
        <w:t xml:space="preserve">annual median household income (Water Code </w:t>
      </w:r>
      <w:r w:rsidR="00EC1266" w:rsidRPr="00BE781D">
        <w:rPr>
          <w:rFonts w:ascii="Arial" w:hAnsi="Arial" w:cs="Arial"/>
          <w:sz w:val="24"/>
          <w:szCs w:val="24"/>
        </w:rPr>
        <w:t xml:space="preserve">section </w:t>
      </w:r>
      <w:r w:rsidRPr="00BE781D">
        <w:rPr>
          <w:rFonts w:ascii="Arial" w:hAnsi="Arial" w:cs="Arial"/>
          <w:sz w:val="24"/>
          <w:szCs w:val="24"/>
        </w:rPr>
        <w:t xml:space="preserve">79702(j) which cross references to Water Code </w:t>
      </w:r>
      <w:r w:rsidR="00EC1266" w:rsidRPr="00BE781D">
        <w:rPr>
          <w:rFonts w:ascii="Arial" w:hAnsi="Arial" w:cs="Arial"/>
          <w:sz w:val="24"/>
          <w:szCs w:val="24"/>
        </w:rPr>
        <w:t xml:space="preserve">section </w:t>
      </w:r>
      <w:r w:rsidRPr="00BE781D">
        <w:rPr>
          <w:rFonts w:ascii="Arial" w:hAnsi="Arial" w:cs="Arial"/>
          <w:sz w:val="24"/>
          <w:szCs w:val="24"/>
        </w:rPr>
        <w:t xml:space="preserve">79505.5). </w:t>
      </w:r>
    </w:p>
    <w:p w14:paraId="647061EF" w14:textId="65327A25" w:rsidR="007600A5" w:rsidRPr="00BE781D" w:rsidRDefault="00EF0B6F" w:rsidP="00EB3BAE">
      <w:pPr>
        <w:spacing w:after="0" w:line="240" w:lineRule="auto"/>
        <w:rPr>
          <w:rFonts w:ascii="Arial" w:hAnsi="Arial" w:cs="Arial"/>
          <w:sz w:val="24"/>
          <w:szCs w:val="24"/>
        </w:rPr>
      </w:pPr>
      <w:r w:rsidRPr="00BE781D">
        <w:rPr>
          <w:rFonts w:ascii="Arial" w:hAnsi="Arial" w:cs="Arial"/>
          <w:b/>
          <w:bCs/>
          <w:sz w:val="24"/>
          <w:szCs w:val="24"/>
        </w:rPr>
        <w:t>Economically Distressed Area</w:t>
      </w:r>
      <w:r w:rsidR="002A53DC" w:rsidRPr="00BE781D">
        <w:rPr>
          <w:rFonts w:ascii="Arial" w:hAnsi="Arial" w:cs="Arial"/>
          <w:b/>
          <w:bCs/>
          <w:sz w:val="24"/>
          <w:szCs w:val="24"/>
        </w:rPr>
        <w:t xml:space="preserve"> (EDA)</w:t>
      </w:r>
      <w:r w:rsidRPr="00BE781D">
        <w:rPr>
          <w:rFonts w:ascii="Arial" w:hAnsi="Arial" w:cs="Arial"/>
          <w:b/>
          <w:bCs/>
          <w:sz w:val="24"/>
          <w:szCs w:val="24"/>
        </w:rPr>
        <w:t xml:space="preserve"> – </w:t>
      </w:r>
      <w:r w:rsidR="00BC7D70" w:rsidRPr="00BE781D">
        <w:rPr>
          <w:rFonts w:ascii="Arial" w:hAnsi="Arial" w:cs="Arial"/>
          <w:bCs/>
          <w:sz w:val="24"/>
          <w:szCs w:val="24"/>
        </w:rPr>
        <w:t xml:space="preserve">means </w:t>
      </w:r>
      <w:r w:rsidRPr="00BE781D">
        <w:rPr>
          <w:rFonts w:ascii="Arial" w:hAnsi="Arial" w:cs="Arial"/>
          <w:sz w:val="24"/>
          <w:szCs w:val="24"/>
        </w:rPr>
        <w:t>a municipality with a population of 20,000 persons or less, a rural county, or a reasonably isolated and divisible segment of a larger municipality where the segment of the population is 20,000 persons or less, with an annual median household income that is less than</w:t>
      </w:r>
      <w:r w:rsidR="00B5519D" w:rsidRPr="00BE781D">
        <w:rPr>
          <w:rFonts w:ascii="Arial" w:hAnsi="Arial" w:cs="Arial"/>
          <w:sz w:val="24"/>
          <w:szCs w:val="24"/>
        </w:rPr>
        <w:t xml:space="preserve"> eighty-five (</w:t>
      </w:r>
      <w:r w:rsidRPr="00BE781D">
        <w:rPr>
          <w:rFonts w:ascii="Arial" w:hAnsi="Arial" w:cs="Arial"/>
          <w:sz w:val="24"/>
          <w:szCs w:val="24"/>
        </w:rPr>
        <w:t>85</w:t>
      </w:r>
      <w:r w:rsidR="00B5519D" w:rsidRPr="00BE781D">
        <w:rPr>
          <w:rFonts w:ascii="Arial" w:hAnsi="Arial" w:cs="Arial"/>
          <w:sz w:val="24"/>
          <w:szCs w:val="24"/>
        </w:rPr>
        <w:t>)</w:t>
      </w:r>
      <w:r w:rsidRPr="00BE781D">
        <w:rPr>
          <w:rFonts w:ascii="Arial" w:hAnsi="Arial" w:cs="Arial"/>
          <w:sz w:val="24"/>
          <w:szCs w:val="24"/>
        </w:rPr>
        <w:t xml:space="preserve"> percent of the statewide median household income, and with one or more of the following conditions as determined by </w:t>
      </w:r>
      <w:r w:rsidR="00BB0AB3" w:rsidRPr="00BE781D">
        <w:rPr>
          <w:rFonts w:ascii="Arial" w:hAnsi="Arial" w:cs="Arial"/>
          <w:sz w:val="24"/>
          <w:szCs w:val="24"/>
        </w:rPr>
        <w:t>DWR</w:t>
      </w:r>
      <w:r w:rsidRPr="00BE781D">
        <w:rPr>
          <w:rFonts w:ascii="Arial" w:hAnsi="Arial" w:cs="Arial"/>
          <w:sz w:val="24"/>
          <w:szCs w:val="24"/>
        </w:rPr>
        <w:t xml:space="preserve">: </w:t>
      </w:r>
    </w:p>
    <w:p w14:paraId="3E8EE850" w14:textId="4669FD64" w:rsidR="005A7893"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sz w:val="24"/>
          <w:szCs w:val="24"/>
        </w:rPr>
        <w:t>(1) financial hardship</w:t>
      </w:r>
      <w:r w:rsidR="00BC7D70" w:rsidRPr="00BE781D">
        <w:rPr>
          <w:rFonts w:ascii="Arial" w:hAnsi="Arial" w:cs="Arial"/>
          <w:sz w:val="24"/>
          <w:szCs w:val="24"/>
        </w:rPr>
        <w:t xml:space="preserve">; </w:t>
      </w:r>
      <w:r w:rsidRPr="00BE781D">
        <w:rPr>
          <w:rFonts w:ascii="Arial" w:hAnsi="Arial" w:cs="Arial"/>
          <w:sz w:val="24"/>
          <w:szCs w:val="24"/>
        </w:rPr>
        <w:t xml:space="preserve">(2) </w:t>
      </w:r>
      <w:r w:rsidR="00BC7D70" w:rsidRPr="00BE781D">
        <w:rPr>
          <w:rFonts w:ascii="Arial" w:hAnsi="Arial" w:cs="Arial"/>
          <w:sz w:val="24"/>
          <w:szCs w:val="24"/>
        </w:rPr>
        <w:t xml:space="preserve">unemployment </w:t>
      </w:r>
      <w:r w:rsidRPr="00BE781D">
        <w:rPr>
          <w:rFonts w:ascii="Arial" w:hAnsi="Arial" w:cs="Arial"/>
          <w:sz w:val="24"/>
          <w:szCs w:val="24"/>
        </w:rPr>
        <w:t>rate at least</w:t>
      </w:r>
      <w:r w:rsidR="00B5519D" w:rsidRPr="00BE781D">
        <w:rPr>
          <w:rFonts w:ascii="Arial" w:hAnsi="Arial" w:cs="Arial"/>
          <w:sz w:val="24"/>
          <w:szCs w:val="24"/>
        </w:rPr>
        <w:t xml:space="preserve"> two (</w:t>
      </w:r>
      <w:r w:rsidRPr="00BE781D">
        <w:rPr>
          <w:rFonts w:ascii="Arial" w:hAnsi="Arial" w:cs="Arial"/>
          <w:sz w:val="24"/>
          <w:szCs w:val="24"/>
        </w:rPr>
        <w:t>2</w:t>
      </w:r>
      <w:r w:rsidR="00B5519D" w:rsidRPr="00BE781D">
        <w:rPr>
          <w:rFonts w:ascii="Arial" w:hAnsi="Arial" w:cs="Arial"/>
          <w:sz w:val="24"/>
          <w:szCs w:val="24"/>
        </w:rPr>
        <w:t>)</w:t>
      </w:r>
      <w:r w:rsidRPr="00BE781D">
        <w:rPr>
          <w:rFonts w:ascii="Arial" w:hAnsi="Arial" w:cs="Arial"/>
          <w:sz w:val="24"/>
          <w:szCs w:val="24"/>
        </w:rPr>
        <w:t xml:space="preserve"> percent higher than the statewide average</w:t>
      </w:r>
      <w:r w:rsidR="00BC7D70" w:rsidRPr="00BE781D">
        <w:rPr>
          <w:rFonts w:ascii="Arial" w:hAnsi="Arial" w:cs="Arial"/>
          <w:sz w:val="24"/>
          <w:szCs w:val="24"/>
        </w:rPr>
        <w:t xml:space="preserve">; </w:t>
      </w:r>
      <w:r w:rsidRPr="00BE781D">
        <w:rPr>
          <w:rFonts w:ascii="Arial" w:hAnsi="Arial" w:cs="Arial"/>
          <w:sz w:val="24"/>
          <w:szCs w:val="24"/>
        </w:rPr>
        <w:t xml:space="preserve">or (3) low population density (Water Code </w:t>
      </w:r>
      <w:r w:rsidR="00EC1266" w:rsidRPr="00BE781D">
        <w:rPr>
          <w:rFonts w:ascii="Arial" w:hAnsi="Arial" w:cs="Arial"/>
          <w:sz w:val="24"/>
          <w:szCs w:val="24"/>
        </w:rPr>
        <w:t xml:space="preserve">section </w:t>
      </w:r>
      <w:r w:rsidRPr="00BE781D">
        <w:rPr>
          <w:rFonts w:ascii="Arial" w:hAnsi="Arial" w:cs="Arial"/>
          <w:sz w:val="24"/>
          <w:szCs w:val="24"/>
        </w:rPr>
        <w:t>79702(k))</w:t>
      </w:r>
      <w:r w:rsidR="005A7893" w:rsidRPr="00BE781D">
        <w:rPr>
          <w:rFonts w:ascii="Arial" w:hAnsi="Arial" w:cs="Arial"/>
          <w:sz w:val="24"/>
          <w:szCs w:val="24"/>
        </w:rPr>
        <w:t>.</w:t>
      </w:r>
    </w:p>
    <w:p w14:paraId="087F04B9" w14:textId="5BE61489" w:rsidR="00186FBB" w:rsidRPr="00BE781D" w:rsidRDefault="005A7893">
      <w:pPr>
        <w:tabs>
          <w:tab w:val="left" w:pos="527"/>
        </w:tabs>
        <w:spacing w:after="0" w:line="240" w:lineRule="auto"/>
        <w:contextualSpacing/>
        <w:rPr>
          <w:rFonts w:ascii="Arial" w:hAnsi="Arial" w:cs="Arial"/>
          <w:sz w:val="24"/>
          <w:szCs w:val="24"/>
        </w:rPr>
      </w:pPr>
      <w:r w:rsidRPr="00BE781D">
        <w:rPr>
          <w:rFonts w:ascii="Arial" w:hAnsi="Arial" w:cs="Arial"/>
          <w:b/>
          <w:sz w:val="24"/>
          <w:szCs w:val="24"/>
        </w:rPr>
        <w:t>Evaluation Criteria –</w:t>
      </w:r>
      <w:r w:rsidRPr="00BE781D">
        <w:rPr>
          <w:rFonts w:ascii="Arial" w:hAnsi="Arial" w:cs="Arial"/>
          <w:sz w:val="24"/>
          <w:szCs w:val="24"/>
        </w:rPr>
        <w:t xml:space="preserve"> </w:t>
      </w:r>
      <w:r w:rsidR="00BC7D70" w:rsidRPr="00BE781D">
        <w:rPr>
          <w:rFonts w:ascii="Arial" w:hAnsi="Arial" w:cs="Arial"/>
          <w:sz w:val="24"/>
          <w:szCs w:val="24"/>
        </w:rPr>
        <w:t xml:space="preserve">means </w:t>
      </w:r>
      <w:r w:rsidRPr="00BE781D">
        <w:rPr>
          <w:rFonts w:ascii="Arial" w:hAnsi="Arial" w:cs="Arial"/>
          <w:sz w:val="24"/>
          <w:szCs w:val="24"/>
        </w:rPr>
        <w:t>the set of specifications used to select or choose a project based on available funding.</w:t>
      </w:r>
    </w:p>
    <w:p w14:paraId="57AC75A9" w14:textId="138B3B11"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Federally Recognized Indian Tribes – </w:t>
      </w:r>
      <w:r w:rsidRPr="00BE781D">
        <w:rPr>
          <w:rFonts w:ascii="Arial" w:hAnsi="Arial" w:cs="Arial"/>
          <w:sz w:val="24"/>
          <w:szCs w:val="24"/>
        </w:rPr>
        <w:t>means an American Indian or Alaska Native tribal entity that is recognized as having a government-to-government relationship with the United States, with the responsibilities, powers, limitations,</w:t>
      </w:r>
      <w:r w:rsidR="00BB0AB3" w:rsidRPr="00BE781D">
        <w:rPr>
          <w:rFonts w:ascii="Arial" w:hAnsi="Arial" w:cs="Arial"/>
          <w:sz w:val="24"/>
          <w:szCs w:val="24"/>
        </w:rPr>
        <w:t xml:space="preserve"> </w:t>
      </w:r>
      <w:r w:rsidRPr="00BE781D">
        <w:rPr>
          <w:rFonts w:ascii="Arial" w:hAnsi="Arial" w:cs="Arial"/>
          <w:sz w:val="24"/>
          <w:szCs w:val="24"/>
        </w:rPr>
        <w:t>and obligations</w:t>
      </w:r>
      <w:r w:rsidR="00BB0AB3" w:rsidRPr="00BE781D">
        <w:rPr>
          <w:rFonts w:ascii="Arial" w:hAnsi="Arial" w:cs="Arial"/>
          <w:sz w:val="24"/>
          <w:szCs w:val="24"/>
        </w:rPr>
        <w:t xml:space="preserve"> </w:t>
      </w:r>
      <w:r w:rsidRPr="00BE781D">
        <w:rPr>
          <w:rFonts w:ascii="Arial" w:hAnsi="Arial" w:cs="Arial"/>
          <w:sz w:val="24"/>
          <w:szCs w:val="24"/>
        </w:rPr>
        <w:t>attached to that designation,</w:t>
      </w:r>
      <w:r w:rsidR="00BB0AB3" w:rsidRPr="00BE781D">
        <w:rPr>
          <w:rFonts w:ascii="Arial" w:hAnsi="Arial" w:cs="Arial"/>
          <w:sz w:val="24"/>
          <w:szCs w:val="24"/>
        </w:rPr>
        <w:t xml:space="preserve"> </w:t>
      </w:r>
      <w:r w:rsidRPr="00BE781D">
        <w:rPr>
          <w:rFonts w:ascii="Arial" w:hAnsi="Arial" w:cs="Arial"/>
          <w:sz w:val="24"/>
          <w:szCs w:val="24"/>
        </w:rPr>
        <w:t xml:space="preserve">and is eligible for funding and services from the Bureau of Indian Affairs. </w:t>
      </w:r>
    </w:p>
    <w:p w14:paraId="0E2AC65D" w14:textId="6D5605A1" w:rsidR="009516BB" w:rsidRPr="00BE781D" w:rsidRDefault="005A7893">
      <w:pPr>
        <w:tabs>
          <w:tab w:val="left" w:pos="527"/>
        </w:tabs>
        <w:spacing w:after="0" w:line="240" w:lineRule="auto"/>
        <w:contextualSpacing/>
        <w:rPr>
          <w:rFonts w:ascii="Arial" w:hAnsi="Arial" w:cs="Arial"/>
          <w:bCs/>
          <w:sz w:val="24"/>
          <w:szCs w:val="24"/>
        </w:rPr>
      </w:pPr>
      <w:r w:rsidRPr="00BE781D">
        <w:rPr>
          <w:rFonts w:ascii="Arial" w:hAnsi="Arial" w:cs="Arial"/>
          <w:b/>
          <w:sz w:val="24"/>
          <w:szCs w:val="24"/>
        </w:rPr>
        <w:t>Funding Match –</w:t>
      </w:r>
      <w:r w:rsidR="00A078F1" w:rsidRPr="00BE781D">
        <w:rPr>
          <w:rFonts w:ascii="Arial" w:hAnsi="Arial" w:cs="Arial"/>
          <w:b/>
          <w:sz w:val="24"/>
          <w:szCs w:val="24"/>
        </w:rPr>
        <w:t xml:space="preserve"> </w:t>
      </w:r>
      <w:r w:rsidR="00C527BD" w:rsidRPr="00BE781D">
        <w:rPr>
          <w:rFonts w:ascii="Arial" w:hAnsi="Arial" w:cs="Arial"/>
          <w:sz w:val="24"/>
          <w:szCs w:val="24"/>
        </w:rPr>
        <w:t xml:space="preserve">means </w:t>
      </w:r>
      <w:r w:rsidR="009516BB" w:rsidRPr="00BE781D">
        <w:rPr>
          <w:rFonts w:ascii="Arial" w:hAnsi="Arial" w:cs="Arial"/>
          <w:bCs/>
          <w:sz w:val="24"/>
          <w:szCs w:val="24"/>
        </w:rPr>
        <w:t>funds made available by the applicant</w:t>
      </w:r>
      <w:r w:rsidR="00E271F5" w:rsidRPr="00BE781D">
        <w:rPr>
          <w:rFonts w:ascii="Arial" w:hAnsi="Arial" w:cs="Arial"/>
          <w:bCs/>
          <w:sz w:val="24"/>
          <w:szCs w:val="24"/>
        </w:rPr>
        <w:t xml:space="preserve"> for the Project</w:t>
      </w:r>
      <w:r w:rsidR="009516BB" w:rsidRPr="00BE781D">
        <w:rPr>
          <w:rFonts w:ascii="Arial" w:hAnsi="Arial" w:cs="Arial"/>
          <w:bCs/>
          <w:sz w:val="24"/>
          <w:szCs w:val="24"/>
        </w:rPr>
        <w:t xml:space="preserve"> including, but not limited to, </w:t>
      </w:r>
      <w:r w:rsidR="00A4215D" w:rsidRPr="00BE781D">
        <w:rPr>
          <w:rFonts w:ascii="Arial" w:hAnsi="Arial" w:cs="Arial"/>
          <w:bCs/>
          <w:sz w:val="24"/>
          <w:szCs w:val="24"/>
        </w:rPr>
        <w:t>f</w:t>
      </w:r>
      <w:r w:rsidR="009516BB" w:rsidRPr="00BE781D">
        <w:rPr>
          <w:rFonts w:ascii="Arial" w:hAnsi="Arial" w:cs="Arial"/>
          <w:bCs/>
          <w:sz w:val="24"/>
          <w:szCs w:val="24"/>
        </w:rPr>
        <w:t xml:space="preserve">ederal funds (grants or loans), local and private funding, or donated and volunteer (“in-kind”) services. </w:t>
      </w:r>
      <w:r w:rsidR="00BB0AB3" w:rsidRPr="00BE781D">
        <w:rPr>
          <w:rFonts w:ascii="Arial" w:hAnsi="Arial" w:cs="Arial"/>
          <w:bCs/>
          <w:sz w:val="24"/>
          <w:szCs w:val="24"/>
        </w:rPr>
        <w:t xml:space="preserve"> </w:t>
      </w:r>
      <w:r w:rsidR="009516BB" w:rsidRPr="00BE781D">
        <w:rPr>
          <w:rFonts w:ascii="Arial" w:hAnsi="Arial" w:cs="Arial"/>
          <w:bCs/>
          <w:sz w:val="24"/>
          <w:szCs w:val="24"/>
        </w:rPr>
        <w:t xml:space="preserve">Repayable financing received through the </w:t>
      </w:r>
      <w:r w:rsidR="0054096C" w:rsidRPr="00BE781D">
        <w:rPr>
          <w:rFonts w:ascii="Arial" w:hAnsi="Arial" w:cs="Arial"/>
          <w:bCs/>
          <w:sz w:val="24"/>
          <w:szCs w:val="24"/>
        </w:rPr>
        <w:t>CWSRF</w:t>
      </w:r>
      <w:r w:rsidR="009516BB" w:rsidRPr="00BE781D">
        <w:rPr>
          <w:rFonts w:ascii="Arial" w:hAnsi="Arial" w:cs="Arial"/>
          <w:bCs/>
          <w:sz w:val="24"/>
          <w:szCs w:val="24"/>
        </w:rPr>
        <w:t xml:space="preserve"> Program or a </w:t>
      </w:r>
      <w:r w:rsidR="00C527BD" w:rsidRPr="00BE781D">
        <w:rPr>
          <w:rFonts w:ascii="Arial" w:hAnsi="Arial" w:cs="Arial"/>
          <w:bCs/>
          <w:sz w:val="24"/>
          <w:szCs w:val="24"/>
        </w:rPr>
        <w:t xml:space="preserve">federally </w:t>
      </w:r>
      <w:r w:rsidR="009516BB" w:rsidRPr="00BE781D">
        <w:rPr>
          <w:rFonts w:ascii="Arial" w:hAnsi="Arial" w:cs="Arial"/>
          <w:bCs/>
          <w:sz w:val="24"/>
          <w:szCs w:val="24"/>
        </w:rPr>
        <w:t xml:space="preserve">sponsored loan program may be used for </w:t>
      </w:r>
      <w:r w:rsidR="00C527BD" w:rsidRPr="00BE781D">
        <w:rPr>
          <w:rFonts w:ascii="Arial" w:hAnsi="Arial" w:cs="Arial"/>
          <w:bCs/>
          <w:sz w:val="24"/>
          <w:szCs w:val="24"/>
        </w:rPr>
        <w:t xml:space="preserve">the </w:t>
      </w:r>
      <w:r w:rsidR="009516BB" w:rsidRPr="00BE781D">
        <w:rPr>
          <w:rFonts w:ascii="Arial" w:hAnsi="Arial" w:cs="Arial"/>
          <w:bCs/>
          <w:sz w:val="24"/>
          <w:szCs w:val="24"/>
        </w:rPr>
        <w:t xml:space="preserve">match. </w:t>
      </w:r>
      <w:r w:rsidR="00DF267D" w:rsidRPr="00BE781D">
        <w:rPr>
          <w:rFonts w:ascii="Arial" w:hAnsi="Arial" w:cs="Arial"/>
          <w:bCs/>
          <w:sz w:val="24"/>
          <w:szCs w:val="24"/>
        </w:rPr>
        <w:t xml:space="preserve"> </w:t>
      </w:r>
      <w:r w:rsidR="009516BB" w:rsidRPr="00BE781D">
        <w:rPr>
          <w:rFonts w:ascii="Arial" w:hAnsi="Arial" w:cs="Arial"/>
          <w:bCs/>
          <w:sz w:val="24"/>
          <w:szCs w:val="24"/>
        </w:rPr>
        <w:t xml:space="preserve">Regardless of the source, </w:t>
      </w:r>
      <w:r w:rsidR="000713B8" w:rsidRPr="00BE781D">
        <w:rPr>
          <w:rFonts w:ascii="Arial" w:hAnsi="Arial" w:cs="Arial"/>
          <w:bCs/>
          <w:sz w:val="24"/>
          <w:szCs w:val="24"/>
        </w:rPr>
        <w:t>s</w:t>
      </w:r>
      <w:r w:rsidR="00C527BD" w:rsidRPr="00BE781D">
        <w:rPr>
          <w:rFonts w:ascii="Arial" w:hAnsi="Arial" w:cs="Arial"/>
          <w:bCs/>
          <w:sz w:val="24"/>
          <w:szCs w:val="24"/>
        </w:rPr>
        <w:t xml:space="preserve">tate </w:t>
      </w:r>
      <w:r w:rsidR="009516BB" w:rsidRPr="00BE781D">
        <w:rPr>
          <w:rFonts w:ascii="Arial" w:hAnsi="Arial" w:cs="Arial"/>
          <w:bCs/>
          <w:sz w:val="24"/>
          <w:szCs w:val="24"/>
        </w:rPr>
        <w:t>funds cannot be used for the required match.</w:t>
      </w:r>
      <w:r w:rsidR="00E271F5" w:rsidRPr="00BE781D">
        <w:rPr>
          <w:rFonts w:ascii="Arial" w:hAnsi="Arial" w:cs="Arial"/>
          <w:bCs/>
          <w:sz w:val="24"/>
          <w:szCs w:val="24"/>
        </w:rPr>
        <w:t xml:space="preserve"> </w:t>
      </w:r>
    </w:p>
    <w:p w14:paraId="1A089BD4" w14:textId="3BBCF082"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Grantee – </w:t>
      </w:r>
      <w:r w:rsidR="00C527BD" w:rsidRPr="00BE781D">
        <w:rPr>
          <w:rFonts w:ascii="Arial" w:hAnsi="Arial" w:cs="Arial"/>
          <w:bCs/>
          <w:sz w:val="24"/>
          <w:szCs w:val="24"/>
        </w:rPr>
        <w:t xml:space="preserve">means </w:t>
      </w:r>
      <w:r w:rsidRPr="00BE781D">
        <w:rPr>
          <w:rFonts w:ascii="Arial" w:hAnsi="Arial" w:cs="Arial"/>
          <w:sz w:val="24"/>
          <w:szCs w:val="24"/>
        </w:rPr>
        <w:t xml:space="preserve">a grant recipient. </w:t>
      </w:r>
    </w:p>
    <w:p w14:paraId="574ED6C7" w14:textId="77777777"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Groundwater</w:t>
      </w:r>
      <w:r w:rsidR="002A53DC" w:rsidRPr="00BE781D">
        <w:rPr>
          <w:rFonts w:ascii="Arial" w:hAnsi="Arial" w:cs="Arial"/>
          <w:b/>
          <w:bCs/>
          <w:sz w:val="24"/>
          <w:szCs w:val="24"/>
        </w:rPr>
        <w:t xml:space="preserve"> – </w:t>
      </w:r>
      <w:r w:rsidRPr="00BE781D">
        <w:rPr>
          <w:rFonts w:ascii="Arial" w:hAnsi="Arial" w:cs="Arial"/>
          <w:sz w:val="24"/>
          <w:szCs w:val="24"/>
        </w:rPr>
        <w:t xml:space="preserve">refers to water beneath the surface of the earth within the zone below the water table in which the soil is completely saturated with </w:t>
      </w:r>
      <w:proofErr w:type="gramStart"/>
      <w:r w:rsidRPr="00BE781D">
        <w:rPr>
          <w:rFonts w:ascii="Arial" w:hAnsi="Arial" w:cs="Arial"/>
          <w:sz w:val="24"/>
          <w:szCs w:val="24"/>
        </w:rPr>
        <w:t>water, but</w:t>
      </w:r>
      <w:proofErr w:type="gramEnd"/>
      <w:r w:rsidRPr="00BE781D">
        <w:rPr>
          <w:rFonts w:ascii="Arial" w:hAnsi="Arial" w:cs="Arial"/>
          <w:sz w:val="24"/>
          <w:szCs w:val="24"/>
        </w:rPr>
        <w:t xml:space="preserve"> does not include water that flows in known and definite channels. </w:t>
      </w:r>
    </w:p>
    <w:p w14:paraId="06926411" w14:textId="77777777"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Groundwater Recharge </w:t>
      </w:r>
      <w:r w:rsidR="002A53DC" w:rsidRPr="00BE781D">
        <w:rPr>
          <w:rFonts w:ascii="Arial" w:hAnsi="Arial" w:cs="Arial"/>
          <w:b/>
          <w:bCs/>
          <w:sz w:val="24"/>
          <w:szCs w:val="24"/>
        </w:rPr>
        <w:t>–</w:t>
      </w:r>
      <w:r w:rsidRPr="00BE781D">
        <w:rPr>
          <w:rFonts w:ascii="Arial" w:hAnsi="Arial" w:cs="Arial"/>
          <w:b/>
          <w:bCs/>
          <w:sz w:val="24"/>
          <w:szCs w:val="24"/>
        </w:rPr>
        <w:t xml:space="preserve"> </w:t>
      </w:r>
      <w:r w:rsidRPr="00BE781D">
        <w:rPr>
          <w:rFonts w:ascii="Arial" w:hAnsi="Arial" w:cs="Arial"/>
          <w:sz w:val="24"/>
          <w:szCs w:val="24"/>
        </w:rPr>
        <w:t xml:space="preserve">the augmentation of groundwater, by natural or artificial means. </w:t>
      </w:r>
    </w:p>
    <w:p w14:paraId="39159680" w14:textId="06A6F1D9"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Groundwater Sustainability Agency – </w:t>
      </w:r>
      <w:r w:rsidRPr="00BE781D">
        <w:rPr>
          <w:rFonts w:ascii="Arial" w:hAnsi="Arial" w:cs="Arial"/>
          <w:sz w:val="24"/>
          <w:szCs w:val="24"/>
        </w:rPr>
        <w:t xml:space="preserve">means one or more local agencies that implement the provisions of </w:t>
      </w:r>
      <w:r w:rsidR="00986AC3" w:rsidRPr="00BE781D">
        <w:rPr>
          <w:rFonts w:ascii="Arial" w:hAnsi="Arial" w:cs="Arial"/>
          <w:sz w:val="24"/>
          <w:szCs w:val="24"/>
        </w:rPr>
        <w:t>the Sustainable Groundwater Management Act</w:t>
      </w:r>
      <w:r w:rsidRPr="00BE781D">
        <w:rPr>
          <w:rFonts w:ascii="Arial" w:hAnsi="Arial" w:cs="Arial"/>
          <w:sz w:val="24"/>
          <w:szCs w:val="24"/>
        </w:rPr>
        <w:t xml:space="preserve">. </w:t>
      </w:r>
      <w:r w:rsidR="00BB0AB3" w:rsidRPr="00BE781D">
        <w:rPr>
          <w:rFonts w:ascii="Arial" w:hAnsi="Arial" w:cs="Arial"/>
          <w:sz w:val="24"/>
          <w:szCs w:val="24"/>
        </w:rPr>
        <w:t xml:space="preserve"> </w:t>
      </w:r>
      <w:r w:rsidRPr="00BE781D">
        <w:rPr>
          <w:rFonts w:ascii="Arial" w:hAnsi="Arial" w:cs="Arial"/>
          <w:sz w:val="24"/>
          <w:szCs w:val="24"/>
        </w:rPr>
        <w:t xml:space="preserve">For purposes of imposing fees pursuant to Chapter 8 (commencing with </w:t>
      </w:r>
      <w:r w:rsidR="0025446A" w:rsidRPr="00BE781D">
        <w:rPr>
          <w:rFonts w:ascii="Arial" w:hAnsi="Arial" w:cs="Arial"/>
          <w:sz w:val="24"/>
          <w:szCs w:val="24"/>
        </w:rPr>
        <w:t>s</w:t>
      </w:r>
      <w:r w:rsidRPr="00BE781D">
        <w:rPr>
          <w:rFonts w:ascii="Arial" w:hAnsi="Arial" w:cs="Arial"/>
          <w:sz w:val="24"/>
          <w:szCs w:val="24"/>
        </w:rPr>
        <w:t xml:space="preserve">ection 10730) or taking action to enforce a </w:t>
      </w:r>
      <w:r w:rsidR="00AF3E53" w:rsidRPr="00BE781D">
        <w:rPr>
          <w:rFonts w:ascii="Arial" w:hAnsi="Arial" w:cs="Arial"/>
          <w:sz w:val="24"/>
          <w:szCs w:val="24"/>
        </w:rPr>
        <w:t>GSP</w:t>
      </w:r>
      <w:r w:rsidRPr="00BE781D">
        <w:rPr>
          <w:rFonts w:ascii="Arial" w:hAnsi="Arial" w:cs="Arial"/>
          <w:sz w:val="24"/>
          <w:szCs w:val="24"/>
        </w:rPr>
        <w:t xml:space="preserve">, “groundwater sustainability agency” also means each local agency comprising the groundwater sustainability agency if the plan authorizes separate agency action (Water Code </w:t>
      </w:r>
      <w:r w:rsidR="00EC1266" w:rsidRPr="00BE781D">
        <w:rPr>
          <w:rFonts w:ascii="Arial" w:hAnsi="Arial" w:cs="Arial"/>
          <w:sz w:val="24"/>
          <w:szCs w:val="24"/>
        </w:rPr>
        <w:t xml:space="preserve">section </w:t>
      </w:r>
      <w:r w:rsidRPr="00BE781D">
        <w:rPr>
          <w:rFonts w:ascii="Arial" w:hAnsi="Arial" w:cs="Arial"/>
          <w:sz w:val="24"/>
          <w:szCs w:val="24"/>
        </w:rPr>
        <w:t xml:space="preserve">10721(j)) . </w:t>
      </w:r>
    </w:p>
    <w:p w14:paraId="0C3B7A6E" w14:textId="1DE6DDF4"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Groundwater Sustainability Plan </w:t>
      </w:r>
      <w:r w:rsidR="00AF3E53" w:rsidRPr="00BE781D">
        <w:rPr>
          <w:rFonts w:ascii="Arial" w:hAnsi="Arial" w:cs="Arial"/>
          <w:b/>
          <w:bCs/>
          <w:sz w:val="24"/>
          <w:szCs w:val="24"/>
        </w:rPr>
        <w:t>(GSP)</w:t>
      </w:r>
      <w:r w:rsidRPr="00BE781D">
        <w:rPr>
          <w:rFonts w:ascii="Arial" w:hAnsi="Arial" w:cs="Arial"/>
          <w:b/>
          <w:bCs/>
          <w:sz w:val="24"/>
          <w:szCs w:val="24"/>
        </w:rPr>
        <w:t xml:space="preserve"> </w:t>
      </w:r>
      <w:r w:rsidR="009516BB" w:rsidRPr="00BE781D">
        <w:rPr>
          <w:rFonts w:ascii="Arial" w:hAnsi="Arial" w:cs="Arial"/>
          <w:b/>
          <w:bCs/>
          <w:sz w:val="24"/>
          <w:szCs w:val="24"/>
        </w:rPr>
        <w:t>–</w:t>
      </w:r>
      <w:r w:rsidRPr="00BE781D">
        <w:rPr>
          <w:rFonts w:ascii="Arial" w:hAnsi="Arial" w:cs="Arial"/>
          <w:b/>
          <w:bCs/>
          <w:sz w:val="24"/>
          <w:szCs w:val="24"/>
        </w:rPr>
        <w:t xml:space="preserve"> </w:t>
      </w:r>
      <w:r w:rsidRPr="00BE781D">
        <w:rPr>
          <w:rFonts w:ascii="Arial" w:hAnsi="Arial" w:cs="Arial"/>
          <w:sz w:val="24"/>
          <w:szCs w:val="24"/>
        </w:rPr>
        <w:t xml:space="preserve">a plan of a groundwater sustainability agency proposed or adopted pursuant to </w:t>
      </w:r>
      <w:r w:rsidR="00986AC3" w:rsidRPr="00BE781D">
        <w:rPr>
          <w:rFonts w:ascii="Arial" w:hAnsi="Arial" w:cs="Arial"/>
          <w:sz w:val="24"/>
          <w:szCs w:val="24"/>
        </w:rPr>
        <w:t>the Sustainable Groundwater Management Act</w:t>
      </w:r>
      <w:r w:rsidRPr="00BE781D">
        <w:rPr>
          <w:rFonts w:ascii="Arial" w:hAnsi="Arial" w:cs="Arial"/>
          <w:sz w:val="24"/>
          <w:szCs w:val="24"/>
        </w:rPr>
        <w:t xml:space="preserve"> (Water Code </w:t>
      </w:r>
      <w:r w:rsidR="00EC1266" w:rsidRPr="00BE781D">
        <w:rPr>
          <w:rFonts w:ascii="Arial" w:hAnsi="Arial" w:cs="Arial"/>
          <w:sz w:val="24"/>
          <w:szCs w:val="24"/>
        </w:rPr>
        <w:t xml:space="preserve">section </w:t>
      </w:r>
      <w:r w:rsidRPr="00BE781D">
        <w:rPr>
          <w:rFonts w:ascii="Arial" w:hAnsi="Arial" w:cs="Arial"/>
          <w:sz w:val="24"/>
          <w:szCs w:val="24"/>
        </w:rPr>
        <w:t xml:space="preserve">10721(j)). </w:t>
      </w:r>
    </w:p>
    <w:p w14:paraId="60D47DD7" w14:textId="77777777"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In-Kind Contributions – </w:t>
      </w:r>
      <w:r w:rsidRPr="00BE781D">
        <w:rPr>
          <w:rFonts w:ascii="Arial" w:hAnsi="Arial" w:cs="Arial"/>
          <w:sz w:val="24"/>
          <w:szCs w:val="24"/>
        </w:rPr>
        <w:t xml:space="preserve">work performed by the grantee that furthers the scope of the grant, the cost of which is considered local cost share in-lieu of actual funds from the grantee. </w:t>
      </w:r>
    </w:p>
    <w:p w14:paraId="52EC7D91" w14:textId="649DE7A4" w:rsidR="005A7893" w:rsidRPr="00BE781D" w:rsidRDefault="005A7893">
      <w:pPr>
        <w:tabs>
          <w:tab w:val="left" w:pos="527"/>
        </w:tabs>
        <w:spacing w:after="0" w:line="240" w:lineRule="auto"/>
        <w:contextualSpacing/>
        <w:rPr>
          <w:rFonts w:ascii="Arial" w:hAnsi="Arial" w:cs="Arial"/>
          <w:sz w:val="24"/>
          <w:szCs w:val="24"/>
        </w:rPr>
      </w:pPr>
      <w:r w:rsidRPr="00BE781D">
        <w:rPr>
          <w:rFonts w:ascii="Arial" w:hAnsi="Arial" w:cs="Arial"/>
          <w:b/>
          <w:sz w:val="24"/>
          <w:szCs w:val="24"/>
        </w:rPr>
        <w:t>INDIPAY –</w:t>
      </w:r>
      <w:r w:rsidR="00091303" w:rsidRPr="00BE781D">
        <w:rPr>
          <w:rFonts w:ascii="Arial" w:hAnsi="Arial" w:cs="Arial"/>
          <w:sz w:val="24"/>
          <w:szCs w:val="24"/>
        </w:rPr>
        <w:t xml:space="preserve"> </w:t>
      </w:r>
      <w:r w:rsidR="00986AC3" w:rsidRPr="00BE781D">
        <w:rPr>
          <w:rFonts w:ascii="Arial" w:hAnsi="Arial" w:cs="Arial"/>
          <w:sz w:val="24"/>
          <w:szCs w:val="24"/>
        </w:rPr>
        <w:t xml:space="preserve">means </w:t>
      </w:r>
      <w:r w:rsidR="00091303" w:rsidRPr="00BE781D">
        <w:rPr>
          <w:rFonts w:ascii="Arial" w:hAnsi="Arial" w:cs="Arial"/>
          <w:sz w:val="24"/>
          <w:szCs w:val="24"/>
        </w:rPr>
        <w:t>a U.S.</w:t>
      </w:r>
      <w:r w:rsidRPr="00BE781D">
        <w:rPr>
          <w:rFonts w:ascii="Arial" w:hAnsi="Arial" w:cs="Arial"/>
          <w:sz w:val="24"/>
          <w:szCs w:val="24"/>
        </w:rPr>
        <w:t xml:space="preserve"> Environmental Protection Agency (</w:t>
      </w:r>
      <w:r w:rsidR="00986AC3" w:rsidRPr="00BE781D">
        <w:rPr>
          <w:rFonts w:ascii="Arial" w:hAnsi="Arial" w:cs="Arial"/>
          <w:sz w:val="24"/>
          <w:szCs w:val="24"/>
        </w:rPr>
        <w:t>U</w:t>
      </w:r>
      <w:r w:rsidR="007600A5" w:rsidRPr="00BE781D">
        <w:rPr>
          <w:rFonts w:ascii="Arial" w:hAnsi="Arial" w:cs="Arial"/>
          <w:sz w:val="24"/>
          <w:szCs w:val="24"/>
        </w:rPr>
        <w:t>.</w:t>
      </w:r>
      <w:r w:rsidR="00986AC3" w:rsidRPr="00BE781D">
        <w:rPr>
          <w:rFonts w:ascii="Arial" w:hAnsi="Arial" w:cs="Arial"/>
          <w:sz w:val="24"/>
          <w:szCs w:val="24"/>
        </w:rPr>
        <w:t>S</w:t>
      </w:r>
      <w:r w:rsidR="007600A5" w:rsidRPr="00BE781D">
        <w:rPr>
          <w:rFonts w:ascii="Arial" w:hAnsi="Arial" w:cs="Arial"/>
          <w:sz w:val="24"/>
          <w:szCs w:val="24"/>
        </w:rPr>
        <w:t>.</w:t>
      </w:r>
      <w:r w:rsidR="00986AC3" w:rsidRPr="00BE781D">
        <w:rPr>
          <w:rFonts w:ascii="Arial" w:hAnsi="Arial" w:cs="Arial"/>
          <w:sz w:val="24"/>
          <w:szCs w:val="24"/>
        </w:rPr>
        <w:t xml:space="preserve"> </w:t>
      </w:r>
      <w:r w:rsidRPr="00BE781D">
        <w:rPr>
          <w:rFonts w:ascii="Arial" w:hAnsi="Arial" w:cs="Arial"/>
          <w:sz w:val="24"/>
          <w:szCs w:val="24"/>
        </w:rPr>
        <w:t xml:space="preserve">EPA) </w:t>
      </w:r>
      <w:r w:rsidR="00986AC3" w:rsidRPr="00BE781D">
        <w:rPr>
          <w:rFonts w:ascii="Arial" w:hAnsi="Arial" w:cs="Arial"/>
          <w:sz w:val="24"/>
          <w:szCs w:val="24"/>
        </w:rPr>
        <w:t xml:space="preserve">screening </w:t>
      </w:r>
      <w:r w:rsidRPr="00BE781D">
        <w:rPr>
          <w:rFonts w:ascii="Arial" w:hAnsi="Arial" w:cs="Arial"/>
          <w:sz w:val="24"/>
          <w:szCs w:val="24"/>
        </w:rPr>
        <w:t xml:space="preserve">process that assesses an individual's ability to </w:t>
      </w:r>
      <w:r w:rsidR="00986AC3" w:rsidRPr="00BE781D">
        <w:rPr>
          <w:rFonts w:ascii="Arial" w:hAnsi="Arial" w:cs="Arial"/>
          <w:sz w:val="24"/>
          <w:szCs w:val="24"/>
        </w:rPr>
        <w:t xml:space="preserve">pay </w:t>
      </w:r>
      <w:r w:rsidRPr="00BE781D">
        <w:rPr>
          <w:rFonts w:ascii="Arial" w:hAnsi="Arial" w:cs="Arial"/>
          <w:sz w:val="24"/>
          <w:szCs w:val="24"/>
        </w:rPr>
        <w:t>civil penalties, Superfund cleanup costs, and pollution control expendit</w:t>
      </w:r>
      <w:r w:rsidR="00FF0206" w:rsidRPr="00BE781D">
        <w:rPr>
          <w:rFonts w:ascii="Arial" w:hAnsi="Arial" w:cs="Arial"/>
          <w:sz w:val="24"/>
          <w:szCs w:val="24"/>
        </w:rPr>
        <w:t>ures</w:t>
      </w:r>
      <w:proofErr w:type="gramStart"/>
      <w:r w:rsidR="00FF0206" w:rsidRPr="00BE781D">
        <w:rPr>
          <w:rFonts w:ascii="Arial" w:hAnsi="Arial" w:cs="Arial"/>
          <w:sz w:val="24"/>
          <w:szCs w:val="24"/>
        </w:rPr>
        <w:t>. .</w:t>
      </w:r>
      <w:proofErr w:type="gramEnd"/>
    </w:p>
    <w:p w14:paraId="559A030F" w14:textId="1953247C"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Land Subsidence – </w:t>
      </w:r>
      <w:r w:rsidR="00986AC3" w:rsidRPr="00BE781D">
        <w:rPr>
          <w:rFonts w:ascii="Arial" w:hAnsi="Arial" w:cs="Arial"/>
          <w:sz w:val="24"/>
          <w:szCs w:val="24"/>
        </w:rPr>
        <w:t>means</w:t>
      </w:r>
      <w:r w:rsidRPr="00BE781D">
        <w:rPr>
          <w:rFonts w:ascii="Arial" w:hAnsi="Arial" w:cs="Arial"/>
          <w:sz w:val="24"/>
          <w:szCs w:val="24"/>
        </w:rPr>
        <w:t xml:space="preserve"> a gradual settling or sudden sinking of the Earth’s surface due to movement of earth materials. (</w:t>
      </w:r>
      <w:r w:rsidRPr="00BE781D">
        <w:rPr>
          <w:rFonts w:ascii="Arial" w:hAnsi="Arial" w:cs="Arial"/>
          <w:i/>
          <w:iCs/>
          <w:sz w:val="24"/>
          <w:szCs w:val="24"/>
        </w:rPr>
        <w:t>USGS Fact Sheet-165-00 December 2000</w:t>
      </w:r>
      <w:r w:rsidRPr="00BE781D">
        <w:rPr>
          <w:rFonts w:ascii="Arial" w:hAnsi="Arial" w:cs="Arial"/>
          <w:sz w:val="24"/>
          <w:szCs w:val="24"/>
        </w:rPr>
        <w:t xml:space="preserve">) </w:t>
      </w:r>
    </w:p>
    <w:p w14:paraId="1074390F" w14:textId="77777777"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Local Cost Share – </w:t>
      </w:r>
      <w:r w:rsidR="00E271F5" w:rsidRPr="00BE781D">
        <w:rPr>
          <w:rFonts w:ascii="Arial" w:hAnsi="Arial" w:cs="Arial"/>
          <w:sz w:val="24"/>
          <w:szCs w:val="24"/>
        </w:rPr>
        <w:t>see Funding Match</w:t>
      </w:r>
      <w:r w:rsidRPr="00BE781D">
        <w:rPr>
          <w:rFonts w:ascii="Arial" w:hAnsi="Arial" w:cs="Arial"/>
          <w:sz w:val="24"/>
          <w:szCs w:val="24"/>
        </w:rPr>
        <w:t xml:space="preserve">. </w:t>
      </w:r>
    </w:p>
    <w:p w14:paraId="55BDA96C" w14:textId="77777777" w:rsidR="005A7893" w:rsidRPr="00BE781D" w:rsidRDefault="005A7893">
      <w:pPr>
        <w:tabs>
          <w:tab w:val="left" w:pos="527"/>
        </w:tabs>
        <w:spacing w:after="0" w:line="240" w:lineRule="auto"/>
        <w:contextualSpacing/>
        <w:rPr>
          <w:rFonts w:ascii="Arial" w:hAnsi="Arial" w:cs="Arial"/>
          <w:sz w:val="24"/>
          <w:szCs w:val="24"/>
        </w:rPr>
      </w:pPr>
      <w:r w:rsidRPr="00BE781D">
        <w:rPr>
          <w:rFonts w:ascii="Arial" w:hAnsi="Arial" w:cs="Arial"/>
          <w:b/>
          <w:sz w:val="24"/>
          <w:szCs w:val="24"/>
        </w:rPr>
        <w:t xml:space="preserve">Long-term – </w:t>
      </w:r>
      <w:r w:rsidR="004B7D4F" w:rsidRPr="00BE781D">
        <w:rPr>
          <w:rFonts w:ascii="Arial" w:hAnsi="Arial" w:cs="Arial"/>
          <w:sz w:val="24"/>
          <w:szCs w:val="24"/>
        </w:rPr>
        <w:t>means for a period of not less than 20 years</w:t>
      </w:r>
      <w:r w:rsidR="00DD4A93" w:rsidRPr="00BE781D">
        <w:rPr>
          <w:rFonts w:ascii="Arial" w:hAnsi="Arial" w:cs="Arial"/>
          <w:sz w:val="24"/>
          <w:szCs w:val="24"/>
        </w:rPr>
        <w:t xml:space="preserve"> (Water Code section 79702(o))</w:t>
      </w:r>
      <w:r w:rsidRPr="00BE781D">
        <w:rPr>
          <w:rFonts w:ascii="Arial" w:hAnsi="Arial" w:cs="Arial"/>
          <w:sz w:val="24"/>
          <w:szCs w:val="24"/>
        </w:rPr>
        <w:t>.</w:t>
      </w:r>
    </w:p>
    <w:p w14:paraId="68197E2E" w14:textId="04049224" w:rsidR="005A7893" w:rsidRPr="00BE781D" w:rsidRDefault="005A7893">
      <w:pPr>
        <w:tabs>
          <w:tab w:val="left" w:pos="527"/>
        </w:tabs>
        <w:spacing w:after="0" w:line="240" w:lineRule="auto"/>
        <w:contextualSpacing/>
        <w:rPr>
          <w:rFonts w:ascii="Arial" w:hAnsi="Arial" w:cs="Arial"/>
          <w:b/>
          <w:sz w:val="24"/>
          <w:szCs w:val="24"/>
        </w:rPr>
      </w:pPr>
      <w:r w:rsidRPr="00BE781D">
        <w:rPr>
          <w:rFonts w:ascii="Arial" w:hAnsi="Arial" w:cs="Arial"/>
          <w:b/>
          <w:sz w:val="24"/>
          <w:szCs w:val="24"/>
        </w:rPr>
        <w:t xml:space="preserve">Management Measures – </w:t>
      </w:r>
      <w:r w:rsidR="00986AC3" w:rsidRPr="00BE781D">
        <w:rPr>
          <w:rFonts w:ascii="Arial" w:hAnsi="Arial" w:cs="Arial"/>
          <w:sz w:val="24"/>
          <w:szCs w:val="24"/>
        </w:rPr>
        <w:t xml:space="preserve">means </w:t>
      </w:r>
      <w:r w:rsidRPr="00BE781D">
        <w:rPr>
          <w:rFonts w:ascii="Arial" w:hAnsi="Arial" w:cs="Arial"/>
          <w:sz w:val="24"/>
          <w:szCs w:val="24"/>
        </w:rPr>
        <w:t>economically achievable measures for the control of the addition of pollutants from existing and new categories and classes of nonpoint sources of pollution, which reflect the greatest degrees of pollutant reduction achievable through the application of the best available nonpoint pollution control practices, technologies, processes, siting criteria, operating methods, or alternatives.</w:t>
      </w:r>
    </w:p>
    <w:p w14:paraId="350AA4C5" w14:textId="77777777" w:rsidR="005A7893" w:rsidRPr="00BE781D" w:rsidRDefault="005A7893">
      <w:pPr>
        <w:tabs>
          <w:tab w:val="left" w:pos="527"/>
        </w:tabs>
        <w:spacing w:after="0" w:line="240" w:lineRule="auto"/>
        <w:contextualSpacing/>
        <w:rPr>
          <w:rFonts w:ascii="Arial" w:hAnsi="Arial" w:cs="Arial"/>
          <w:sz w:val="24"/>
          <w:szCs w:val="24"/>
        </w:rPr>
      </w:pPr>
      <w:r w:rsidRPr="00BE781D">
        <w:rPr>
          <w:rFonts w:ascii="Arial" w:hAnsi="Arial" w:cs="Arial"/>
          <w:b/>
          <w:sz w:val="24"/>
          <w:szCs w:val="24"/>
        </w:rPr>
        <w:t>Median Household Income</w:t>
      </w:r>
      <w:r w:rsidR="009516BB" w:rsidRPr="00BE781D">
        <w:rPr>
          <w:rFonts w:ascii="Arial" w:hAnsi="Arial" w:cs="Arial"/>
          <w:b/>
          <w:sz w:val="24"/>
          <w:szCs w:val="24"/>
        </w:rPr>
        <w:t xml:space="preserve"> (MHI)</w:t>
      </w:r>
      <w:r w:rsidRPr="00BE781D">
        <w:rPr>
          <w:rFonts w:ascii="Arial" w:hAnsi="Arial" w:cs="Arial"/>
          <w:b/>
          <w:sz w:val="24"/>
          <w:szCs w:val="24"/>
        </w:rPr>
        <w:t xml:space="preserve"> –</w:t>
      </w:r>
      <w:r w:rsidRPr="00BE781D">
        <w:rPr>
          <w:rFonts w:ascii="Arial" w:hAnsi="Arial" w:cs="Arial"/>
          <w:sz w:val="24"/>
          <w:szCs w:val="24"/>
        </w:rPr>
        <w:t xml:space="preserve"> commonly used to provide data about geographic areas. </w:t>
      </w:r>
      <w:r w:rsidR="00DF267D" w:rsidRPr="00BE781D">
        <w:rPr>
          <w:rFonts w:ascii="Arial" w:hAnsi="Arial" w:cs="Arial"/>
          <w:sz w:val="24"/>
          <w:szCs w:val="24"/>
        </w:rPr>
        <w:t xml:space="preserve"> </w:t>
      </w:r>
      <w:r w:rsidRPr="00BE781D">
        <w:rPr>
          <w:rFonts w:ascii="Arial" w:hAnsi="Arial" w:cs="Arial"/>
          <w:sz w:val="24"/>
          <w:szCs w:val="24"/>
        </w:rPr>
        <w:t>It divides households into two equal segments, with the first half of households earning less than the MHI, and the other half earning more.</w:t>
      </w:r>
    </w:p>
    <w:p w14:paraId="745FEF48" w14:textId="7576AF5D" w:rsidR="005A7893" w:rsidRPr="00BE781D" w:rsidRDefault="005A7893">
      <w:pPr>
        <w:tabs>
          <w:tab w:val="left" w:pos="527"/>
        </w:tabs>
        <w:spacing w:after="0" w:line="240" w:lineRule="auto"/>
        <w:contextualSpacing/>
        <w:rPr>
          <w:rFonts w:ascii="Arial" w:hAnsi="Arial" w:cs="Arial"/>
          <w:sz w:val="24"/>
          <w:szCs w:val="24"/>
        </w:rPr>
      </w:pPr>
      <w:r w:rsidRPr="00BE781D">
        <w:rPr>
          <w:rFonts w:ascii="Arial" w:hAnsi="Arial" w:cs="Arial"/>
          <w:b/>
          <w:sz w:val="24"/>
          <w:szCs w:val="24"/>
        </w:rPr>
        <w:t>MUNIPAY –</w:t>
      </w:r>
      <w:r w:rsidRPr="00BE781D">
        <w:rPr>
          <w:rFonts w:ascii="Arial" w:hAnsi="Arial" w:cs="Arial"/>
          <w:sz w:val="24"/>
          <w:szCs w:val="24"/>
        </w:rPr>
        <w:t xml:space="preserve"> </w:t>
      </w:r>
      <w:r w:rsidR="00986AC3" w:rsidRPr="00BE781D">
        <w:rPr>
          <w:rFonts w:ascii="Arial" w:hAnsi="Arial" w:cs="Arial"/>
          <w:sz w:val="24"/>
          <w:szCs w:val="24"/>
        </w:rPr>
        <w:t xml:space="preserve">means </w:t>
      </w:r>
      <w:r w:rsidRPr="00BE781D">
        <w:rPr>
          <w:rFonts w:ascii="Arial" w:hAnsi="Arial" w:cs="Arial"/>
          <w:sz w:val="24"/>
          <w:szCs w:val="24"/>
        </w:rPr>
        <w:t>a</w:t>
      </w:r>
      <w:r w:rsidR="00986AC3" w:rsidRPr="00BE781D">
        <w:rPr>
          <w:rFonts w:ascii="Arial" w:hAnsi="Arial" w:cs="Arial"/>
          <w:sz w:val="24"/>
          <w:szCs w:val="24"/>
        </w:rPr>
        <w:t xml:space="preserve"> U</w:t>
      </w:r>
      <w:r w:rsidR="007600A5" w:rsidRPr="00BE781D">
        <w:rPr>
          <w:rFonts w:ascii="Arial" w:hAnsi="Arial" w:cs="Arial"/>
          <w:sz w:val="24"/>
          <w:szCs w:val="24"/>
        </w:rPr>
        <w:t>.</w:t>
      </w:r>
      <w:r w:rsidR="00986AC3" w:rsidRPr="00BE781D">
        <w:rPr>
          <w:rFonts w:ascii="Arial" w:hAnsi="Arial" w:cs="Arial"/>
          <w:sz w:val="24"/>
          <w:szCs w:val="24"/>
        </w:rPr>
        <w:t>S</w:t>
      </w:r>
      <w:r w:rsidR="007600A5" w:rsidRPr="00BE781D">
        <w:rPr>
          <w:rFonts w:ascii="Arial" w:hAnsi="Arial" w:cs="Arial"/>
          <w:sz w:val="24"/>
          <w:szCs w:val="24"/>
        </w:rPr>
        <w:t>.</w:t>
      </w:r>
      <w:r w:rsidR="00986AC3" w:rsidRPr="00BE781D">
        <w:rPr>
          <w:rFonts w:ascii="Arial" w:hAnsi="Arial" w:cs="Arial"/>
          <w:sz w:val="24"/>
          <w:szCs w:val="24"/>
        </w:rPr>
        <w:t xml:space="preserve"> </w:t>
      </w:r>
      <w:r w:rsidRPr="00BE781D">
        <w:rPr>
          <w:rFonts w:ascii="Arial" w:hAnsi="Arial" w:cs="Arial"/>
          <w:sz w:val="24"/>
          <w:szCs w:val="24"/>
        </w:rPr>
        <w:t xml:space="preserve">EPA </w:t>
      </w:r>
      <w:r w:rsidR="00986AC3" w:rsidRPr="00BE781D">
        <w:rPr>
          <w:rFonts w:ascii="Arial" w:hAnsi="Arial" w:cs="Arial"/>
          <w:sz w:val="24"/>
          <w:szCs w:val="24"/>
        </w:rPr>
        <w:t xml:space="preserve">screening </w:t>
      </w:r>
      <w:r w:rsidRPr="00BE781D">
        <w:rPr>
          <w:rFonts w:ascii="Arial" w:hAnsi="Arial" w:cs="Arial"/>
          <w:sz w:val="24"/>
          <w:szCs w:val="24"/>
        </w:rPr>
        <w:t>process that assesses a municipality's ability to afford civil penalties, Superfund cleanup costs, and</w:t>
      </w:r>
      <w:r w:rsidR="00FF0206" w:rsidRPr="00BE781D">
        <w:rPr>
          <w:rFonts w:ascii="Arial" w:hAnsi="Arial" w:cs="Arial"/>
          <w:sz w:val="24"/>
          <w:szCs w:val="24"/>
        </w:rPr>
        <w:t xml:space="preserve"> pollution control expenditures. </w:t>
      </w:r>
    </w:p>
    <w:p w14:paraId="1F6B9591" w14:textId="3CDD89D2"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Mutual Water Company – </w:t>
      </w:r>
      <w:r w:rsidR="00986AC3" w:rsidRPr="00BE781D">
        <w:rPr>
          <w:rFonts w:ascii="Arial" w:hAnsi="Arial" w:cs="Arial"/>
          <w:bCs/>
          <w:sz w:val="24"/>
          <w:szCs w:val="24"/>
        </w:rPr>
        <w:t xml:space="preserve">means </w:t>
      </w:r>
      <w:r w:rsidRPr="00BE781D">
        <w:rPr>
          <w:rFonts w:ascii="Arial" w:hAnsi="Arial" w:cs="Arial"/>
          <w:sz w:val="24"/>
          <w:szCs w:val="24"/>
        </w:rPr>
        <w:t xml:space="preserve">a private corporation or association organized for the purposes of delivering water to its stockholders and members at cost, including use of works for conserving, treating, and reclaiming water (Public Utilities Code </w:t>
      </w:r>
      <w:r w:rsidR="00EC1266" w:rsidRPr="00BE781D">
        <w:rPr>
          <w:rFonts w:ascii="Arial" w:hAnsi="Arial" w:cs="Arial"/>
          <w:sz w:val="24"/>
          <w:szCs w:val="24"/>
        </w:rPr>
        <w:t xml:space="preserve">Sections </w:t>
      </w:r>
      <w:r w:rsidRPr="00BE781D">
        <w:rPr>
          <w:rFonts w:ascii="Arial" w:hAnsi="Arial" w:cs="Arial"/>
          <w:sz w:val="24"/>
          <w:szCs w:val="24"/>
        </w:rPr>
        <w:t xml:space="preserve">2725-2729). </w:t>
      </w:r>
    </w:p>
    <w:p w14:paraId="7D55B19D" w14:textId="20EFDD0B" w:rsidR="008921D1" w:rsidRPr="00BE781D" w:rsidRDefault="005A7893">
      <w:pPr>
        <w:tabs>
          <w:tab w:val="left" w:pos="527"/>
        </w:tabs>
        <w:spacing w:after="0" w:line="240" w:lineRule="auto"/>
        <w:contextualSpacing/>
        <w:rPr>
          <w:rFonts w:ascii="Arial" w:hAnsi="Arial" w:cs="Arial"/>
          <w:sz w:val="24"/>
          <w:szCs w:val="24"/>
        </w:rPr>
      </w:pPr>
      <w:r w:rsidRPr="00BE781D">
        <w:rPr>
          <w:rFonts w:ascii="Arial" w:hAnsi="Arial" w:cs="Arial"/>
          <w:b/>
          <w:sz w:val="24"/>
          <w:szCs w:val="24"/>
        </w:rPr>
        <w:t xml:space="preserve">National Pollutant Discharge Elimination System (NPDES) Permit Program – </w:t>
      </w:r>
      <w:r w:rsidR="00986AC3" w:rsidRPr="00BE781D">
        <w:rPr>
          <w:rFonts w:ascii="Arial" w:hAnsi="Arial" w:cs="Arial"/>
          <w:sz w:val="24"/>
          <w:szCs w:val="24"/>
        </w:rPr>
        <w:t xml:space="preserve">means a program that </w:t>
      </w:r>
      <w:r w:rsidRPr="00BE781D">
        <w:rPr>
          <w:rFonts w:ascii="Arial" w:hAnsi="Arial" w:cs="Arial"/>
          <w:sz w:val="24"/>
          <w:szCs w:val="24"/>
        </w:rPr>
        <w:t xml:space="preserve">controls water pollution by regulating point sources that discharge pollutants into waters of the United States. </w:t>
      </w:r>
      <w:r w:rsidR="00590294" w:rsidRPr="00BE781D">
        <w:rPr>
          <w:rFonts w:ascii="Arial" w:hAnsi="Arial" w:cs="Arial"/>
          <w:sz w:val="24"/>
          <w:szCs w:val="24"/>
        </w:rPr>
        <w:t xml:space="preserve"> </w:t>
      </w:r>
      <w:r w:rsidRPr="00BE781D">
        <w:rPr>
          <w:rFonts w:ascii="Arial" w:hAnsi="Arial" w:cs="Arial"/>
          <w:sz w:val="24"/>
          <w:szCs w:val="24"/>
        </w:rPr>
        <w:t xml:space="preserve">Point sources are discrete conveyances such as pipes or man-made ditches. </w:t>
      </w:r>
    </w:p>
    <w:p w14:paraId="5B8BE159" w14:textId="1C3F4C3E" w:rsidR="005A7893"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Non-profit Organization – </w:t>
      </w:r>
      <w:r w:rsidR="00986AC3" w:rsidRPr="00BE781D">
        <w:rPr>
          <w:rFonts w:ascii="Arial" w:hAnsi="Arial" w:cs="Arial"/>
          <w:bCs/>
          <w:sz w:val="24"/>
          <w:szCs w:val="24"/>
        </w:rPr>
        <w:t xml:space="preserve">means </w:t>
      </w:r>
      <w:r w:rsidRPr="00BE781D">
        <w:rPr>
          <w:rFonts w:ascii="Arial" w:hAnsi="Arial" w:cs="Arial"/>
          <w:sz w:val="24"/>
          <w:szCs w:val="24"/>
        </w:rPr>
        <w:t xml:space="preserve">any non-profit corporation qualified to do business in California and qualified under </w:t>
      </w:r>
      <w:r w:rsidR="00EC1266" w:rsidRPr="00BE781D">
        <w:rPr>
          <w:rFonts w:ascii="Arial" w:hAnsi="Arial" w:cs="Arial"/>
          <w:sz w:val="24"/>
          <w:szCs w:val="24"/>
        </w:rPr>
        <w:t xml:space="preserve">Section </w:t>
      </w:r>
      <w:r w:rsidRPr="00BE781D">
        <w:rPr>
          <w:rFonts w:ascii="Arial" w:hAnsi="Arial" w:cs="Arial"/>
          <w:sz w:val="24"/>
          <w:szCs w:val="24"/>
        </w:rPr>
        <w:t xml:space="preserve">501(c)(3) of the Internal Revenue Code (Water Code </w:t>
      </w:r>
      <w:r w:rsidR="00EC1266" w:rsidRPr="00BE781D">
        <w:rPr>
          <w:rFonts w:ascii="Arial" w:hAnsi="Arial" w:cs="Arial"/>
          <w:sz w:val="24"/>
          <w:szCs w:val="24"/>
        </w:rPr>
        <w:t xml:space="preserve">section </w:t>
      </w:r>
      <w:r w:rsidRPr="00BE781D">
        <w:rPr>
          <w:rFonts w:ascii="Arial" w:hAnsi="Arial" w:cs="Arial"/>
          <w:sz w:val="24"/>
          <w:szCs w:val="24"/>
        </w:rPr>
        <w:t>79702(p))</w:t>
      </w:r>
      <w:r w:rsidR="005A7893" w:rsidRPr="00BE781D">
        <w:rPr>
          <w:rFonts w:ascii="Arial" w:hAnsi="Arial" w:cs="Arial"/>
          <w:sz w:val="24"/>
          <w:szCs w:val="24"/>
        </w:rPr>
        <w:t>.</w:t>
      </w:r>
    </w:p>
    <w:p w14:paraId="2051035A" w14:textId="2C05B9F3"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Overdraft – </w:t>
      </w:r>
      <w:r w:rsidR="00986AC3" w:rsidRPr="00BE781D">
        <w:rPr>
          <w:rFonts w:ascii="Arial" w:hAnsi="Arial" w:cs="Arial"/>
          <w:bCs/>
          <w:sz w:val="24"/>
          <w:szCs w:val="24"/>
        </w:rPr>
        <w:t xml:space="preserve">means </w:t>
      </w:r>
      <w:r w:rsidRPr="00BE781D">
        <w:rPr>
          <w:rFonts w:ascii="Arial" w:hAnsi="Arial" w:cs="Arial"/>
          <w:sz w:val="24"/>
          <w:szCs w:val="24"/>
        </w:rPr>
        <w:t xml:space="preserve">the condition of the groundwater basin or aquifer where the average annual amount of water extracted exceeds the average annual supply of water to a basin or aquifer. </w:t>
      </w:r>
    </w:p>
    <w:p w14:paraId="5EFA5C60" w14:textId="77777777" w:rsidR="005A7893" w:rsidRPr="00BE781D" w:rsidRDefault="005A7893">
      <w:pPr>
        <w:tabs>
          <w:tab w:val="left" w:pos="527"/>
        </w:tabs>
        <w:spacing w:after="0" w:line="240" w:lineRule="auto"/>
        <w:contextualSpacing/>
        <w:rPr>
          <w:rFonts w:ascii="Arial" w:hAnsi="Arial" w:cs="Arial"/>
          <w:sz w:val="24"/>
          <w:szCs w:val="24"/>
        </w:rPr>
      </w:pPr>
      <w:r w:rsidRPr="00BE781D">
        <w:rPr>
          <w:rFonts w:ascii="Arial" w:hAnsi="Arial" w:cs="Arial"/>
          <w:b/>
          <w:sz w:val="24"/>
          <w:szCs w:val="24"/>
        </w:rPr>
        <w:t xml:space="preserve">Person – </w:t>
      </w:r>
      <w:r w:rsidRPr="00BE781D">
        <w:rPr>
          <w:rFonts w:ascii="Arial" w:hAnsi="Arial" w:cs="Arial"/>
          <w:sz w:val="24"/>
          <w:szCs w:val="24"/>
        </w:rPr>
        <w:t>includes any city, county, district, the state, and the United States, to the extent authorized by federal law.</w:t>
      </w:r>
    </w:p>
    <w:p w14:paraId="45B6B00F" w14:textId="5D7AB350" w:rsidR="005A7893" w:rsidRPr="00BE781D" w:rsidRDefault="005A7893">
      <w:pPr>
        <w:tabs>
          <w:tab w:val="left" w:pos="527"/>
        </w:tabs>
        <w:spacing w:after="0" w:line="240" w:lineRule="auto"/>
        <w:contextualSpacing/>
        <w:rPr>
          <w:rFonts w:ascii="Arial" w:hAnsi="Arial" w:cs="Arial"/>
          <w:sz w:val="24"/>
          <w:szCs w:val="24"/>
        </w:rPr>
      </w:pPr>
      <w:r w:rsidRPr="00BE781D">
        <w:rPr>
          <w:rFonts w:ascii="Arial" w:hAnsi="Arial" w:cs="Arial"/>
          <w:b/>
          <w:sz w:val="24"/>
          <w:szCs w:val="24"/>
        </w:rPr>
        <w:t xml:space="preserve">Pollution – </w:t>
      </w:r>
      <w:r w:rsidRPr="00BE781D">
        <w:rPr>
          <w:rFonts w:ascii="Arial" w:hAnsi="Arial" w:cs="Arial"/>
          <w:sz w:val="24"/>
          <w:szCs w:val="24"/>
        </w:rPr>
        <w:t xml:space="preserve">an alteration of the quality of the waters of the state by waste to a degree which unreasonably affects either of the following: 1) </w:t>
      </w:r>
      <w:r w:rsidR="00986AC3" w:rsidRPr="00BE781D">
        <w:rPr>
          <w:rFonts w:ascii="Arial" w:hAnsi="Arial" w:cs="Arial"/>
          <w:sz w:val="24"/>
          <w:szCs w:val="24"/>
        </w:rPr>
        <w:t xml:space="preserve">the </w:t>
      </w:r>
      <w:r w:rsidRPr="00BE781D">
        <w:rPr>
          <w:rFonts w:ascii="Arial" w:hAnsi="Arial" w:cs="Arial"/>
          <w:sz w:val="24"/>
          <w:szCs w:val="24"/>
        </w:rPr>
        <w:t xml:space="preserve">waters for beneficial uses; </w:t>
      </w:r>
      <w:r w:rsidR="00986AC3" w:rsidRPr="00BE781D">
        <w:rPr>
          <w:rFonts w:ascii="Arial" w:hAnsi="Arial" w:cs="Arial"/>
          <w:sz w:val="24"/>
          <w:szCs w:val="24"/>
        </w:rPr>
        <w:t xml:space="preserve">or </w:t>
      </w:r>
      <w:r w:rsidRPr="00BE781D">
        <w:rPr>
          <w:rFonts w:ascii="Arial" w:hAnsi="Arial" w:cs="Arial"/>
          <w:sz w:val="24"/>
          <w:szCs w:val="24"/>
        </w:rPr>
        <w:t xml:space="preserve">2) </w:t>
      </w:r>
      <w:r w:rsidR="00986AC3" w:rsidRPr="00BE781D">
        <w:rPr>
          <w:rFonts w:ascii="Arial" w:hAnsi="Arial" w:cs="Arial"/>
          <w:sz w:val="24"/>
          <w:szCs w:val="24"/>
        </w:rPr>
        <w:t xml:space="preserve">facilities </w:t>
      </w:r>
      <w:r w:rsidRPr="00BE781D">
        <w:rPr>
          <w:rFonts w:ascii="Arial" w:hAnsi="Arial" w:cs="Arial"/>
          <w:sz w:val="24"/>
          <w:szCs w:val="24"/>
        </w:rPr>
        <w:t>which serve these beneficial uses</w:t>
      </w:r>
      <w:r w:rsidR="00986AC3" w:rsidRPr="00BE781D">
        <w:rPr>
          <w:rFonts w:ascii="Arial" w:hAnsi="Arial" w:cs="Arial"/>
          <w:sz w:val="24"/>
          <w:szCs w:val="24"/>
        </w:rPr>
        <w:t>.</w:t>
      </w:r>
      <w:r w:rsidRPr="00BE781D">
        <w:rPr>
          <w:rFonts w:ascii="Arial" w:hAnsi="Arial" w:cs="Arial"/>
          <w:sz w:val="24"/>
          <w:szCs w:val="24"/>
        </w:rPr>
        <w:t xml:space="preserve">  “Pollution” may include “contamination”</w:t>
      </w:r>
      <w:r w:rsidR="00393224" w:rsidRPr="00BE781D">
        <w:rPr>
          <w:rFonts w:ascii="Arial" w:hAnsi="Arial" w:cs="Arial"/>
          <w:sz w:val="24"/>
          <w:szCs w:val="24"/>
        </w:rPr>
        <w:t xml:space="preserve"> </w:t>
      </w:r>
      <w:r w:rsidR="00B6215F" w:rsidRPr="00BE781D">
        <w:rPr>
          <w:rFonts w:ascii="Arial" w:hAnsi="Arial" w:cs="Arial"/>
          <w:sz w:val="24"/>
          <w:szCs w:val="24"/>
        </w:rPr>
        <w:t xml:space="preserve">(Water Code </w:t>
      </w:r>
      <w:r w:rsidR="00EC1266" w:rsidRPr="00BE781D">
        <w:rPr>
          <w:rFonts w:ascii="Arial" w:hAnsi="Arial" w:cs="Arial"/>
          <w:sz w:val="24"/>
          <w:szCs w:val="24"/>
        </w:rPr>
        <w:t>section</w:t>
      </w:r>
      <w:r w:rsidR="0025446A" w:rsidRPr="00BE781D">
        <w:rPr>
          <w:rFonts w:ascii="Arial" w:hAnsi="Arial" w:cs="Arial"/>
          <w:sz w:val="24"/>
          <w:szCs w:val="24"/>
        </w:rPr>
        <w:t xml:space="preserve"> </w:t>
      </w:r>
      <w:r w:rsidR="00B6215F" w:rsidRPr="00BE781D">
        <w:rPr>
          <w:rFonts w:ascii="Arial" w:hAnsi="Arial" w:cs="Arial"/>
          <w:sz w:val="24"/>
          <w:szCs w:val="24"/>
        </w:rPr>
        <w:t>13050(l))</w:t>
      </w:r>
      <w:r w:rsidR="00EC1266" w:rsidRPr="00BE781D">
        <w:rPr>
          <w:rFonts w:ascii="Arial" w:hAnsi="Arial" w:cs="Arial"/>
          <w:sz w:val="24"/>
          <w:szCs w:val="24"/>
        </w:rPr>
        <w:t>.</w:t>
      </w:r>
    </w:p>
    <w:p w14:paraId="0C8CF97B" w14:textId="4CBCD6A4" w:rsidR="005A7893" w:rsidRPr="00BE781D" w:rsidRDefault="005A7893">
      <w:pPr>
        <w:tabs>
          <w:tab w:val="left" w:pos="527"/>
        </w:tabs>
        <w:spacing w:after="0" w:line="240" w:lineRule="auto"/>
        <w:contextualSpacing/>
        <w:rPr>
          <w:rFonts w:ascii="Arial" w:hAnsi="Arial" w:cs="Arial"/>
          <w:sz w:val="24"/>
          <w:szCs w:val="24"/>
        </w:rPr>
      </w:pPr>
      <w:r w:rsidRPr="00BE781D">
        <w:rPr>
          <w:rFonts w:ascii="Arial" w:hAnsi="Arial" w:cs="Arial"/>
          <w:b/>
          <w:sz w:val="24"/>
          <w:szCs w:val="24"/>
        </w:rPr>
        <w:t>Project –</w:t>
      </w:r>
      <w:r w:rsidRPr="00BE781D">
        <w:rPr>
          <w:rFonts w:ascii="Arial" w:hAnsi="Arial" w:cs="Arial"/>
          <w:sz w:val="24"/>
          <w:szCs w:val="24"/>
        </w:rPr>
        <w:t xml:space="preserve"> </w:t>
      </w:r>
      <w:r w:rsidR="007D43C8" w:rsidRPr="00BE781D">
        <w:rPr>
          <w:rFonts w:ascii="Arial" w:hAnsi="Arial" w:cs="Arial"/>
          <w:sz w:val="24"/>
          <w:szCs w:val="24"/>
        </w:rPr>
        <w:t>means</w:t>
      </w:r>
      <w:r w:rsidRPr="00BE781D">
        <w:rPr>
          <w:rFonts w:ascii="Arial" w:hAnsi="Arial" w:cs="Arial"/>
          <w:sz w:val="24"/>
          <w:szCs w:val="24"/>
        </w:rPr>
        <w:t xml:space="preserve"> the entire set of </w:t>
      </w:r>
      <w:r w:rsidR="00D22917" w:rsidRPr="00BE781D">
        <w:rPr>
          <w:rFonts w:ascii="Arial" w:hAnsi="Arial" w:cs="Arial"/>
          <w:sz w:val="24"/>
          <w:szCs w:val="24"/>
        </w:rPr>
        <w:t>activities</w:t>
      </w:r>
      <w:r w:rsidRPr="00BE781D">
        <w:rPr>
          <w:rFonts w:ascii="Arial" w:hAnsi="Arial" w:cs="Arial"/>
          <w:sz w:val="24"/>
          <w:szCs w:val="24"/>
        </w:rPr>
        <w:t>, including</w:t>
      </w:r>
      <w:r w:rsidR="00D22917" w:rsidRPr="00BE781D">
        <w:rPr>
          <w:rFonts w:ascii="Arial" w:hAnsi="Arial" w:cs="Arial"/>
          <w:sz w:val="24"/>
          <w:szCs w:val="24"/>
        </w:rPr>
        <w:t>, but not limited to,</w:t>
      </w:r>
      <w:r w:rsidRPr="00BE781D">
        <w:rPr>
          <w:rFonts w:ascii="Arial" w:hAnsi="Arial" w:cs="Arial"/>
          <w:sz w:val="24"/>
          <w:szCs w:val="24"/>
        </w:rPr>
        <w:t xml:space="preserve"> planning, permitting, constructing, monitoring, and reporting </w:t>
      </w:r>
      <w:r w:rsidR="00D22917" w:rsidRPr="00BE781D">
        <w:rPr>
          <w:rFonts w:ascii="Arial" w:hAnsi="Arial" w:cs="Arial"/>
          <w:sz w:val="24"/>
          <w:szCs w:val="24"/>
        </w:rPr>
        <w:t>that is included in a request for grant funding from an applicant</w:t>
      </w:r>
      <w:r w:rsidRPr="00BE781D">
        <w:rPr>
          <w:rFonts w:ascii="Arial" w:hAnsi="Arial" w:cs="Arial"/>
          <w:sz w:val="24"/>
          <w:szCs w:val="24"/>
        </w:rPr>
        <w:t>.</w:t>
      </w:r>
    </w:p>
    <w:p w14:paraId="174BA8D8" w14:textId="5C2242A7" w:rsidR="005A7893" w:rsidRPr="00BE781D" w:rsidRDefault="005A7893">
      <w:pPr>
        <w:tabs>
          <w:tab w:val="left" w:pos="527"/>
        </w:tabs>
        <w:spacing w:after="0" w:line="240" w:lineRule="auto"/>
        <w:contextualSpacing/>
        <w:rPr>
          <w:rFonts w:ascii="Arial" w:hAnsi="Arial" w:cs="Arial"/>
          <w:sz w:val="24"/>
          <w:szCs w:val="24"/>
        </w:rPr>
      </w:pPr>
      <w:r w:rsidRPr="00BE781D">
        <w:rPr>
          <w:rFonts w:ascii="Arial" w:hAnsi="Arial" w:cs="Arial"/>
          <w:b/>
          <w:sz w:val="24"/>
          <w:szCs w:val="24"/>
        </w:rPr>
        <w:t>Project Area –</w:t>
      </w:r>
      <w:r w:rsidRPr="00BE781D">
        <w:rPr>
          <w:rFonts w:ascii="Arial" w:hAnsi="Arial" w:cs="Arial"/>
          <w:sz w:val="24"/>
          <w:szCs w:val="24"/>
        </w:rPr>
        <w:t xml:space="preserve"> </w:t>
      </w:r>
      <w:r w:rsidR="00D22917" w:rsidRPr="00BE781D">
        <w:rPr>
          <w:rFonts w:ascii="Arial" w:hAnsi="Arial" w:cs="Arial"/>
          <w:sz w:val="24"/>
          <w:szCs w:val="24"/>
        </w:rPr>
        <w:t>means</w:t>
      </w:r>
      <w:r w:rsidRPr="00BE781D">
        <w:rPr>
          <w:rFonts w:ascii="Arial" w:hAnsi="Arial" w:cs="Arial"/>
          <w:sz w:val="24"/>
          <w:szCs w:val="24"/>
        </w:rPr>
        <w:t xml:space="preserve"> the geographical boundaries, as defined by the applicant</w:t>
      </w:r>
      <w:r w:rsidR="00D22917" w:rsidRPr="00BE781D">
        <w:rPr>
          <w:rFonts w:ascii="Arial" w:hAnsi="Arial" w:cs="Arial"/>
          <w:sz w:val="24"/>
          <w:szCs w:val="24"/>
        </w:rPr>
        <w:t xml:space="preserve"> that</w:t>
      </w:r>
      <w:r w:rsidRPr="00BE781D">
        <w:rPr>
          <w:rFonts w:ascii="Arial" w:hAnsi="Arial" w:cs="Arial"/>
          <w:sz w:val="24"/>
          <w:szCs w:val="24"/>
        </w:rPr>
        <w:t xml:space="preserve"> encompass the area where the project will be implemented / constructed, including the area where the benefits and impacts of project implementation or planning activities extend.</w:t>
      </w:r>
    </w:p>
    <w:p w14:paraId="4C99330C" w14:textId="2963D989" w:rsidR="005A7893" w:rsidRPr="00BE781D" w:rsidRDefault="005A7893">
      <w:pPr>
        <w:tabs>
          <w:tab w:val="left" w:pos="527"/>
        </w:tabs>
        <w:spacing w:after="0" w:line="240" w:lineRule="auto"/>
        <w:contextualSpacing/>
        <w:rPr>
          <w:rFonts w:ascii="Arial" w:hAnsi="Arial" w:cs="Arial"/>
          <w:sz w:val="24"/>
          <w:szCs w:val="24"/>
        </w:rPr>
      </w:pPr>
      <w:r w:rsidRPr="00BE781D">
        <w:rPr>
          <w:rFonts w:ascii="Arial" w:hAnsi="Arial" w:cs="Arial"/>
          <w:b/>
          <w:sz w:val="24"/>
          <w:szCs w:val="24"/>
        </w:rPr>
        <w:t>Proposal –</w:t>
      </w:r>
      <w:r w:rsidRPr="00BE781D">
        <w:rPr>
          <w:rFonts w:ascii="Arial" w:hAnsi="Arial" w:cs="Arial"/>
          <w:sz w:val="24"/>
          <w:szCs w:val="24"/>
        </w:rPr>
        <w:t xml:space="preserve"> </w:t>
      </w:r>
      <w:r w:rsidR="00D22917" w:rsidRPr="00BE781D">
        <w:rPr>
          <w:rFonts w:ascii="Arial" w:hAnsi="Arial" w:cs="Arial"/>
          <w:sz w:val="24"/>
          <w:szCs w:val="24"/>
        </w:rPr>
        <w:t>means</w:t>
      </w:r>
      <w:r w:rsidRPr="00BE781D">
        <w:rPr>
          <w:rFonts w:ascii="Arial" w:hAnsi="Arial" w:cs="Arial"/>
          <w:sz w:val="24"/>
          <w:szCs w:val="24"/>
        </w:rPr>
        <w:t xml:space="preserve"> </w:t>
      </w:r>
      <w:proofErr w:type="gramStart"/>
      <w:r w:rsidRPr="00BE781D">
        <w:rPr>
          <w:rFonts w:ascii="Arial" w:hAnsi="Arial" w:cs="Arial"/>
          <w:sz w:val="24"/>
          <w:szCs w:val="24"/>
        </w:rPr>
        <w:t>all of</w:t>
      </w:r>
      <w:proofErr w:type="gramEnd"/>
      <w:r w:rsidRPr="00BE781D">
        <w:rPr>
          <w:rFonts w:ascii="Arial" w:hAnsi="Arial" w:cs="Arial"/>
          <w:sz w:val="24"/>
          <w:szCs w:val="24"/>
        </w:rPr>
        <w:t xml:space="preserve"> the supporting documentation submitted that details the project and actions that are proposed for funding pursuant to an application for a grant.</w:t>
      </w:r>
    </w:p>
    <w:p w14:paraId="2C481F43" w14:textId="2865ABAD"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Proposition 1 – </w:t>
      </w:r>
      <w:r w:rsidR="0058294B" w:rsidRPr="00BE781D">
        <w:rPr>
          <w:rFonts w:ascii="Arial" w:hAnsi="Arial" w:cs="Arial"/>
          <w:bCs/>
          <w:sz w:val="24"/>
          <w:szCs w:val="24"/>
        </w:rPr>
        <w:t>means the</w:t>
      </w:r>
      <w:r w:rsidR="00D22917" w:rsidRPr="00BE781D">
        <w:rPr>
          <w:rFonts w:ascii="Arial" w:hAnsi="Arial" w:cs="Arial"/>
          <w:bCs/>
          <w:sz w:val="24"/>
          <w:szCs w:val="24"/>
        </w:rPr>
        <w:t xml:space="preserve"> </w:t>
      </w:r>
      <w:r w:rsidRPr="00BE781D">
        <w:rPr>
          <w:rFonts w:ascii="Arial" w:hAnsi="Arial" w:cs="Arial"/>
          <w:sz w:val="24"/>
          <w:szCs w:val="24"/>
        </w:rPr>
        <w:t xml:space="preserve">“Water Quality, Supply, and Infrastructure Improvement Act of 2014” passed by California voters on November 4, 2014, and as set forth in Division 26.7 of the Water Code. </w:t>
      </w:r>
    </w:p>
    <w:p w14:paraId="65E42740" w14:textId="2BF69FDB"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Public Agency – </w:t>
      </w:r>
      <w:r w:rsidR="00D22917" w:rsidRPr="00BE781D">
        <w:rPr>
          <w:rFonts w:ascii="Arial" w:hAnsi="Arial" w:cs="Arial"/>
          <w:bCs/>
          <w:sz w:val="24"/>
          <w:szCs w:val="24"/>
        </w:rPr>
        <w:t xml:space="preserve">means </w:t>
      </w:r>
      <w:r w:rsidRPr="00BE781D">
        <w:rPr>
          <w:rFonts w:ascii="Arial" w:hAnsi="Arial" w:cs="Arial"/>
          <w:sz w:val="24"/>
          <w:szCs w:val="24"/>
        </w:rPr>
        <w:t xml:space="preserve">any state agency or department, special district, </w:t>
      </w:r>
      <w:r w:rsidR="00590294" w:rsidRPr="00BE781D">
        <w:rPr>
          <w:rFonts w:ascii="Arial" w:hAnsi="Arial" w:cs="Arial"/>
          <w:sz w:val="24"/>
          <w:szCs w:val="24"/>
        </w:rPr>
        <w:t>JPA</w:t>
      </w:r>
      <w:r w:rsidRPr="00BE781D">
        <w:rPr>
          <w:rFonts w:ascii="Arial" w:hAnsi="Arial" w:cs="Arial"/>
          <w:sz w:val="24"/>
          <w:szCs w:val="24"/>
        </w:rPr>
        <w:t xml:space="preserve">, city, county, city and county, or other political subdivision of the </w:t>
      </w:r>
      <w:r w:rsidR="000713B8" w:rsidRPr="00BE781D">
        <w:rPr>
          <w:rFonts w:ascii="Arial" w:hAnsi="Arial" w:cs="Arial"/>
          <w:sz w:val="24"/>
          <w:szCs w:val="24"/>
        </w:rPr>
        <w:t>s</w:t>
      </w:r>
      <w:r w:rsidRPr="00BE781D">
        <w:rPr>
          <w:rFonts w:ascii="Arial" w:hAnsi="Arial" w:cs="Arial"/>
          <w:sz w:val="24"/>
          <w:szCs w:val="24"/>
        </w:rPr>
        <w:t xml:space="preserve">tate (Water Code </w:t>
      </w:r>
      <w:r w:rsidR="00EC1266" w:rsidRPr="00BE781D">
        <w:rPr>
          <w:rFonts w:ascii="Arial" w:hAnsi="Arial" w:cs="Arial"/>
          <w:sz w:val="24"/>
          <w:szCs w:val="24"/>
        </w:rPr>
        <w:t xml:space="preserve">section </w:t>
      </w:r>
      <w:r w:rsidRPr="00BE781D">
        <w:rPr>
          <w:rFonts w:ascii="Arial" w:hAnsi="Arial" w:cs="Arial"/>
          <w:sz w:val="24"/>
          <w:szCs w:val="24"/>
        </w:rPr>
        <w:t xml:space="preserve">79702(s)). </w:t>
      </w:r>
    </w:p>
    <w:p w14:paraId="7CC2C140" w14:textId="5ED2238E"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Public Utility – </w:t>
      </w:r>
      <w:r w:rsidR="00D22917" w:rsidRPr="00BE781D">
        <w:rPr>
          <w:rFonts w:ascii="Arial" w:hAnsi="Arial" w:cs="Arial"/>
          <w:bCs/>
          <w:sz w:val="24"/>
          <w:szCs w:val="24"/>
        </w:rPr>
        <w:t xml:space="preserve">means an entity </w:t>
      </w:r>
      <w:r w:rsidRPr="00BE781D">
        <w:rPr>
          <w:rFonts w:ascii="Arial" w:hAnsi="Arial" w:cs="Arial"/>
          <w:sz w:val="24"/>
          <w:szCs w:val="24"/>
        </w:rPr>
        <w:t xml:space="preserve">as defined in Public Utilities Code </w:t>
      </w:r>
      <w:r w:rsidR="00EC1266" w:rsidRPr="00BE781D">
        <w:rPr>
          <w:rFonts w:ascii="Arial" w:hAnsi="Arial" w:cs="Arial"/>
          <w:sz w:val="24"/>
          <w:szCs w:val="24"/>
        </w:rPr>
        <w:t xml:space="preserve">Section </w:t>
      </w:r>
      <w:r w:rsidRPr="00BE781D">
        <w:rPr>
          <w:rFonts w:ascii="Arial" w:hAnsi="Arial" w:cs="Arial"/>
          <w:sz w:val="24"/>
          <w:szCs w:val="24"/>
        </w:rPr>
        <w:t xml:space="preserve">216. </w:t>
      </w:r>
    </w:p>
    <w:p w14:paraId="567CAFE1" w14:textId="3B30AFE4" w:rsidR="003739FA" w:rsidRPr="00BE781D" w:rsidRDefault="003739FA">
      <w:pPr>
        <w:tabs>
          <w:tab w:val="left" w:pos="527"/>
        </w:tabs>
        <w:spacing w:after="0" w:line="240" w:lineRule="auto"/>
        <w:contextualSpacing/>
        <w:rPr>
          <w:rFonts w:ascii="Arial" w:hAnsi="Arial" w:cs="Arial"/>
          <w:sz w:val="24"/>
          <w:szCs w:val="24"/>
        </w:rPr>
      </w:pPr>
      <w:r w:rsidRPr="00BE781D">
        <w:rPr>
          <w:rFonts w:ascii="Arial" w:hAnsi="Arial" w:cs="Arial"/>
          <w:b/>
          <w:sz w:val="24"/>
          <w:szCs w:val="24"/>
        </w:rPr>
        <w:t xml:space="preserve">Regional </w:t>
      </w:r>
      <w:r w:rsidR="00D22917" w:rsidRPr="00BE781D">
        <w:rPr>
          <w:rFonts w:ascii="Arial" w:hAnsi="Arial" w:cs="Arial"/>
          <w:b/>
          <w:sz w:val="24"/>
          <w:szCs w:val="24"/>
        </w:rPr>
        <w:t xml:space="preserve">Water </w:t>
      </w:r>
      <w:r w:rsidRPr="00BE781D">
        <w:rPr>
          <w:rFonts w:ascii="Arial" w:hAnsi="Arial" w:cs="Arial"/>
          <w:b/>
          <w:sz w:val="24"/>
          <w:szCs w:val="24"/>
        </w:rPr>
        <w:t xml:space="preserve">Board – </w:t>
      </w:r>
      <w:r w:rsidR="00D22917" w:rsidRPr="00BE781D">
        <w:rPr>
          <w:rFonts w:ascii="Arial" w:hAnsi="Arial" w:cs="Arial"/>
          <w:sz w:val="24"/>
          <w:szCs w:val="24"/>
        </w:rPr>
        <w:t xml:space="preserve">means </w:t>
      </w:r>
      <w:r w:rsidRPr="00BE781D">
        <w:rPr>
          <w:rFonts w:ascii="Arial" w:hAnsi="Arial" w:cs="Arial"/>
          <w:sz w:val="24"/>
          <w:szCs w:val="24"/>
        </w:rPr>
        <w:t xml:space="preserve">any California Regional Water Board as specified in </w:t>
      </w:r>
      <w:r w:rsidR="0025446A" w:rsidRPr="00BE781D">
        <w:rPr>
          <w:rFonts w:ascii="Arial" w:hAnsi="Arial" w:cs="Arial"/>
          <w:sz w:val="24"/>
          <w:szCs w:val="24"/>
        </w:rPr>
        <w:t>s</w:t>
      </w:r>
      <w:r w:rsidRPr="00BE781D">
        <w:rPr>
          <w:rFonts w:ascii="Arial" w:hAnsi="Arial" w:cs="Arial"/>
          <w:sz w:val="24"/>
          <w:szCs w:val="24"/>
        </w:rPr>
        <w:t>ection 13200 of the Water Code.</w:t>
      </w:r>
    </w:p>
    <w:p w14:paraId="08743FDB" w14:textId="77D9763A"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Reimbursable Costs – </w:t>
      </w:r>
      <w:r w:rsidR="00D22917" w:rsidRPr="00BE781D">
        <w:rPr>
          <w:rFonts w:ascii="Arial" w:hAnsi="Arial" w:cs="Arial"/>
          <w:bCs/>
          <w:sz w:val="24"/>
          <w:szCs w:val="24"/>
        </w:rPr>
        <w:t xml:space="preserve">means </w:t>
      </w:r>
      <w:r w:rsidRPr="00BE781D">
        <w:rPr>
          <w:rFonts w:ascii="Arial" w:hAnsi="Arial" w:cs="Arial"/>
          <w:sz w:val="24"/>
          <w:szCs w:val="24"/>
        </w:rPr>
        <w:t xml:space="preserve">costs that may be repaid by </w:t>
      </w:r>
      <w:r w:rsidR="000713B8" w:rsidRPr="00BE781D">
        <w:rPr>
          <w:rFonts w:ascii="Arial" w:hAnsi="Arial" w:cs="Arial"/>
          <w:sz w:val="24"/>
          <w:szCs w:val="24"/>
        </w:rPr>
        <w:t>s</w:t>
      </w:r>
      <w:r w:rsidRPr="00BE781D">
        <w:rPr>
          <w:rFonts w:ascii="Arial" w:hAnsi="Arial" w:cs="Arial"/>
          <w:sz w:val="24"/>
          <w:szCs w:val="24"/>
        </w:rPr>
        <w:t>tate grant funds.</w:t>
      </w:r>
      <w:r w:rsidR="008921D1" w:rsidRPr="00BE781D">
        <w:rPr>
          <w:rFonts w:ascii="Arial" w:hAnsi="Arial" w:cs="Arial"/>
          <w:sz w:val="24"/>
          <w:szCs w:val="24"/>
        </w:rPr>
        <w:t xml:space="preserve"> </w:t>
      </w:r>
    </w:p>
    <w:p w14:paraId="6EC2645C" w14:textId="5C6F5192"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Scoring Criteria – </w:t>
      </w:r>
      <w:r w:rsidR="00D22917" w:rsidRPr="00BE781D">
        <w:rPr>
          <w:rFonts w:ascii="Arial" w:hAnsi="Arial" w:cs="Arial"/>
          <w:bCs/>
          <w:sz w:val="24"/>
          <w:szCs w:val="24"/>
        </w:rPr>
        <w:t xml:space="preserve">means the </w:t>
      </w:r>
      <w:r w:rsidRPr="00BE781D">
        <w:rPr>
          <w:rFonts w:ascii="Arial" w:hAnsi="Arial" w:cs="Arial"/>
          <w:sz w:val="24"/>
          <w:szCs w:val="24"/>
        </w:rPr>
        <w:t xml:space="preserve">set of requirements used by </w:t>
      </w:r>
      <w:r w:rsidR="008921D1" w:rsidRPr="00BE781D">
        <w:rPr>
          <w:rFonts w:ascii="Arial" w:hAnsi="Arial" w:cs="Arial"/>
          <w:sz w:val="24"/>
          <w:szCs w:val="24"/>
        </w:rPr>
        <w:t xml:space="preserve">the State Water Board </w:t>
      </w:r>
      <w:r w:rsidRPr="00BE781D">
        <w:rPr>
          <w:rFonts w:ascii="Arial" w:hAnsi="Arial" w:cs="Arial"/>
          <w:sz w:val="24"/>
          <w:szCs w:val="24"/>
        </w:rPr>
        <w:t xml:space="preserve">to evaluate a proposal for funding. </w:t>
      </w:r>
    </w:p>
    <w:p w14:paraId="32911948" w14:textId="6EBB69C2" w:rsidR="003739FA"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Severely Disadvantaged Community</w:t>
      </w:r>
      <w:r w:rsidR="00183F37" w:rsidRPr="00BE781D">
        <w:rPr>
          <w:rFonts w:ascii="Arial" w:hAnsi="Arial" w:cs="Arial"/>
          <w:b/>
          <w:bCs/>
          <w:sz w:val="24"/>
          <w:szCs w:val="24"/>
        </w:rPr>
        <w:t xml:space="preserve"> (SDAC)</w:t>
      </w:r>
      <w:r w:rsidRPr="00BE781D">
        <w:rPr>
          <w:rFonts w:ascii="Arial" w:hAnsi="Arial" w:cs="Arial"/>
          <w:b/>
          <w:bCs/>
          <w:sz w:val="24"/>
          <w:szCs w:val="24"/>
        </w:rPr>
        <w:t xml:space="preserve"> – </w:t>
      </w:r>
      <w:r w:rsidR="00D22917" w:rsidRPr="00BE781D">
        <w:rPr>
          <w:rFonts w:ascii="Arial" w:hAnsi="Arial" w:cs="Arial"/>
          <w:sz w:val="24"/>
          <w:szCs w:val="24"/>
        </w:rPr>
        <w:t xml:space="preserve">means </w:t>
      </w:r>
      <w:r w:rsidRPr="00BE781D">
        <w:rPr>
          <w:rFonts w:ascii="Arial" w:hAnsi="Arial" w:cs="Arial"/>
          <w:sz w:val="24"/>
          <w:szCs w:val="24"/>
        </w:rPr>
        <w:t>a community with a median household income of less than</w:t>
      </w:r>
      <w:r w:rsidR="00AC5F82" w:rsidRPr="00BE781D">
        <w:rPr>
          <w:rFonts w:ascii="Arial" w:hAnsi="Arial" w:cs="Arial"/>
          <w:sz w:val="24"/>
          <w:szCs w:val="24"/>
        </w:rPr>
        <w:t xml:space="preserve"> sixty (</w:t>
      </w:r>
      <w:r w:rsidRPr="00BE781D">
        <w:rPr>
          <w:rFonts w:ascii="Arial" w:hAnsi="Arial" w:cs="Arial"/>
          <w:sz w:val="24"/>
          <w:szCs w:val="24"/>
        </w:rPr>
        <w:t>60</w:t>
      </w:r>
      <w:r w:rsidR="00AC5F82" w:rsidRPr="00BE781D">
        <w:rPr>
          <w:rFonts w:ascii="Arial" w:hAnsi="Arial" w:cs="Arial"/>
          <w:sz w:val="24"/>
          <w:szCs w:val="24"/>
        </w:rPr>
        <w:t>)</w:t>
      </w:r>
      <w:r w:rsidRPr="00BE781D">
        <w:rPr>
          <w:rFonts w:ascii="Arial" w:hAnsi="Arial" w:cs="Arial"/>
          <w:sz w:val="24"/>
          <w:szCs w:val="24"/>
        </w:rPr>
        <w:t xml:space="preserve"> percent of the statewide average. (Water Code </w:t>
      </w:r>
      <w:r w:rsidR="00EC1266" w:rsidRPr="00BE781D">
        <w:rPr>
          <w:rFonts w:ascii="Arial" w:hAnsi="Arial" w:cs="Arial"/>
          <w:sz w:val="24"/>
          <w:szCs w:val="24"/>
        </w:rPr>
        <w:t xml:space="preserve">section </w:t>
      </w:r>
      <w:r w:rsidRPr="00BE781D">
        <w:rPr>
          <w:rFonts w:ascii="Arial" w:hAnsi="Arial" w:cs="Arial"/>
          <w:sz w:val="24"/>
          <w:szCs w:val="24"/>
        </w:rPr>
        <w:t xml:space="preserve">79702(v) which cross references to Health and Safety Code </w:t>
      </w:r>
      <w:r w:rsidR="00EC1266" w:rsidRPr="00BE781D">
        <w:rPr>
          <w:rFonts w:ascii="Arial" w:hAnsi="Arial" w:cs="Arial"/>
          <w:sz w:val="24"/>
          <w:szCs w:val="24"/>
        </w:rPr>
        <w:t xml:space="preserve">Section </w:t>
      </w:r>
      <w:r w:rsidRPr="00BE781D">
        <w:rPr>
          <w:rFonts w:ascii="Arial" w:hAnsi="Arial" w:cs="Arial"/>
          <w:sz w:val="24"/>
          <w:szCs w:val="24"/>
        </w:rPr>
        <w:t>116760.20)</w:t>
      </w:r>
      <w:r w:rsidR="003739FA" w:rsidRPr="00BE781D">
        <w:rPr>
          <w:rFonts w:ascii="Arial" w:hAnsi="Arial" w:cs="Arial"/>
          <w:sz w:val="24"/>
          <w:szCs w:val="24"/>
        </w:rPr>
        <w:t>.</w:t>
      </w:r>
    </w:p>
    <w:p w14:paraId="03839C60" w14:textId="6904FC93" w:rsidR="003739FA" w:rsidRPr="00BE781D" w:rsidRDefault="003739FA">
      <w:pPr>
        <w:tabs>
          <w:tab w:val="left" w:pos="527"/>
        </w:tabs>
        <w:spacing w:after="0" w:line="240" w:lineRule="auto"/>
        <w:contextualSpacing/>
        <w:rPr>
          <w:rFonts w:ascii="Arial" w:hAnsi="Arial" w:cs="Arial"/>
          <w:sz w:val="24"/>
          <w:szCs w:val="24"/>
        </w:rPr>
      </w:pPr>
      <w:r w:rsidRPr="00BE781D">
        <w:rPr>
          <w:rFonts w:ascii="Arial" w:hAnsi="Arial" w:cs="Arial"/>
          <w:b/>
          <w:sz w:val="24"/>
          <w:szCs w:val="24"/>
        </w:rPr>
        <w:t>Stakeholder</w:t>
      </w:r>
      <w:r w:rsidRPr="00BE781D">
        <w:rPr>
          <w:rFonts w:ascii="Arial" w:hAnsi="Arial" w:cs="Arial"/>
          <w:sz w:val="24"/>
          <w:szCs w:val="24"/>
        </w:rPr>
        <w:t xml:space="preserve"> </w:t>
      </w:r>
      <w:r w:rsidRPr="00BE781D">
        <w:rPr>
          <w:rFonts w:ascii="Arial" w:hAnsi="Arial"/>
          <w:b/>
          <w:sz w:val="24"/>
          <w:szCs w:val="24"/>
        </w:rPr>
        <w:t>–</w:t>
      </w:r>
      <w:r w:rsidRPr="00BE781D">
        <w:rPr>
          <w:rFonts w:ascii="Arial" w:hAnsi="Arial" w:cs="Arial"/>
          <w:sz w:val="24"/>
          <w:szCs w:val="24"/>
        </w:rPr>
        <w:t xml:space="preserve"> </w:t>
      </w:r>
      <w:r w:rsidR="00D22917" w:rsidRPr="00BE781D">
        <w:rPr>
          <w:rFonts w:ascii="Arial" w:hAnsi="Arial" w:cs="Arial"/>
          <w:sz w:val="24"/>
          <w:szCs w:val="24"/>
        </w:rPr>
        <w:t xml:space="preserve">means </w:t>
      </w:r>
      <w:r w:rsidRPr="00BE781D">
        <w:rPr>
          <w:rFonts w:ascii="Arial" w:hAnsi="Arial" w:cs="Arial"/>
          <w:sz w:val="24"/>
          <w:szCs w:val="24"/>
        </w:rPr>
        <w:t>an individual, group, coalition, agency, or other entity that is involved in, affected by, or has an interest in the implementation of a specific program or project.</w:t>
      </w:r>
    </w:p>
    <w:p w14:paraId="6B12D1B5" w14:textId="6C9994AA" w:rsidR="00EF0B6F" w:rsidRPr="00BE781D" w:rsidRDefault="003739FA">
      <w:pPr>
        <w:tabs>
          <w:tab w:val="left" w:pos="527"/>
        </w:tabs>
        <w:spacing w:after="0" w:line="240" w:lineRule="auto"/>
        <w:contextualSpacing/>
        <w:rPr>
          <w:rFonts w:ascii="Arial" w:hAnsi="Arial" w:cs="Arial"/>
          <w:sz w:val="24"/>
          <w:szCs w:val="24"/>
        </w:rPr>
      </w:pPr>
      <w:r w:rsidRPr="00BE781D">
        <w:rPr>
          <w:rFonts w:ascii="Arial" w:hAnsi="Arial" w:cs="Arial"/>
          <w:b/>
          <w:sz w:val="24"/>
          <w:szCs w:val="24"/>
        </w:rPr>
        <w:t>Superfund –</w:t>
      </w:r>
      <w:r w:rsidRPr="00BE781D">
        <w:rPr>
          <w:rFonts w:ascii="Arial" w:hAnsi="Arial" w:cs="Arial"/>
          <w:sz w:val="24"/>
          <w:szCs w:val="24"/>
        </w:rPr>
        <w:t xml:space="preserve"> </w:t>
      </w:r>
      <w:r w:rsidR="008B57A4" w:rsidRPr="00BE781D">
        <w:rPr>
          <w:rFonts w:ascii="Arial" w:hAnsi="Arial" w:cs="Arial"/>
          <w:sz w:val="24"/>
          <w:szCs w:val="24"/>
        </w:rPr>
        <w:t>refers to the program administered by the U</w:t>
      </w:r>
      <w:r w:rsidR="00474386" w:rsidRPr="00BE781D">
        <w:rPr>
          <w:rFonts w:ascii="Arial" w:hAnsi="Arial" w:cs="Arial"/>
          <w:sz w:val="24"/>
          <w:szCs w:val="24"/>
        </w:rPr>
        <w:t>.</w:t>
      </w:r>
      <w:r w:rsidR="008B57A4" w:rsidRPr="00BE781D">
        <w:rPr>
          <w:rFonts w:ascii="Arial" w:hAnsi="Arial" w:cs="Arial"/>
          <w:sz w:val="24"/>
          <w:szCs w:val="24"/>
        </w:rPr>
        <w:t>S</w:t>
      </w:r>
      <w:r w:rsidR="00474386" w:rsidRPr="00BE781D">
        <w:rPr>
          <w:rFonts w:ascii="Arial" w:hAnsi="Arial" w:cs="Arial"/>
          <w:sz w:val="24"/>
          <w:szCs w:val="24"/>
        </w:rPr>
        <w:t>.</w:t>
      </w:r>
      <w:r w:rsidR="008B57A4" w:rsidRPr="00BE781D">
        <w:rPr>
          <w:rFonts w:ascii="Arial" w:hAnsi="Arial" w:cs="Arial"/>
          <w:sz w:val="24"/>
          <w:szCs w:val="24"/>
        </w:rPr>
        <w:t xml:space="preserve"> EPA under the Comprehensive Environmental Response, Compensation, and Liability Act of 1980 (CERCLA).  </w:t>
      </w:r>
    </w:p>
    <w:p w14:paraId="4C040DDB" w14:textId="26D539A1"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Sustainable Groundwater Management </w:t>
      </w:r>
      <w:r w:rsidR="00466F38" w:rsidRPr="00BE781D">
        <w:rPr>
          <w:rFonts w:ascii="Arial" w:hAnsi="Arial" w:cs="Arial"/>
          <w:b/>
          <w:bCs/>
          <w:sz w:val="24"/>
          <w:szCs w:val="24"/>
        </w:rPr>
        <w:t>–</w:t>
      </w:r>
      <w:r w:rsidRPr="00BE781D">
        <w:rPr>
          <w:rFonts w:ascii="Arial" w:hAnsi="Arial" w:cs="Arial"/>
          <w:b/>
          <w:bCs/>
          <w:sz w:val="24"/>
          <w:szCs w:val="24"/>
        </w:rPr>
        <w:t xml:space="preserve"> </w:t>
      </w:r>
      <w:r w:rsidR="00D22917" w:rsidRPr="00BE781D">
        <w:rPr>
          <w:rFonts w:ascii="Arial" w:hAnsi="Arial" w:cs="Arial"/>
          <w:bCs/>
          <w:sz w:val="24"/>
          <w:szCs w:val="24"/>
        </w:rPr>
        <w:t xml:space="preserve">means </w:t>
      </w:r>
      <w:r w:rsidRPr="00BE781D">
        <w:rPr>
          <w:rFonts w:ascii="Arial" w:hAnsi="Arial" w:cs="Arial"/>
          <w:sz w:val="24"/>
          <w:szCs w:val="24"/>
        </w:rPr>
        <w:t>the management and use of groundwater in a manner that can be maintained during the planning and implementation horizon without causing undesirable results</w:t>
      </w:r>
      <w:r w:rsidR="00D22917" w:rsidRPr="00BE781D">
        <w:rPr>
          <w:rFonts w:ascii="Arial" w:hAnsi="Arial" w:cs="Arial"/>
          <w:sz w:val="24"/>
          <w:szCs w:val="24"/>
        </w:rPr>
        <w:t xml:space="preserve"> (Water Code </w:t>
      </w:r>
      <w:r w:rsidR="00EC1266" w:rsidRPr="00BE781D">
        <w:rPr>
          <w:rFonts w:ascii="Arial" w:hAnsi="Arial" w:cs="Arial"/>
          <w:sz w:val="24"/>
          <w:szCs w:val="24"/>
        </w:rPr>
        <w:t xml:space="preserve">section </w:t>
      </w:r>
      <w:r w:rsidR="00D22917" w:rsidRPr="00BE781D">
        <w:rPr>
          <w:rFonts w:ascii="Arial" w:hAnsi="Arial" w:cs="Arial"/>
          <w:sz w:val="24"/>
          <w:szCs w:val="24"/>
        </w:rPr>
        <w:t>10721(u)</w:t>
      </w:r>
      <w:r w:rsidRPr="00BE781D">
        <w:rPr>
          <w:rFonts w:ascii="Arial" w:hAnsi="Arial" w:cs="Arial"/>
          <w:sz w:val="24"/>
          <w:szCs w:val="24"/>
        </w:rPr>
        <w:t xml:space="preserve">. </w:t>
      </w:r>
    </w:p>
    <w:p w14:paraId="52946333" w14:textId="1822DFB6"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Technical Reviewers – </w:t>
      </w:r>
      <w:r w:rsidR="00D22917" w:rsidRPr="00BE781D">
        <w:rPr>
          <w:rFonts w:ascii="Arial" w:hAnsi="Arial" w:cs="Arial"/>
          <w:bCs/>
          <w:sz w:val="24"/>
          <w:szCs w:val="24"/>
        </w:rPr>
        <w:t xml:space="preserve">means </w:t>
      </w:r>
      <w:r w:rsidRPr="00BE781D">
        <w:rPr>
          <w:rFonts w:ascii="Arial" w:hAnsi="Arial" w:cs="Arial"/>
          <w:sz w:val="24"/>
          <w:szCs w:val="24"/>
        </w:rPr>
        <w:t xml:space="preserve">a group of </w:t>
      </w:r>
      <w:r w:rsidR="00262036" w:rsidRPr="00BE781D">
        <w:rPr>
          <w:rFonts w:ascii="Arial" w:hAnsi="Arial" w:cs="Arial"/>
          <w:sz w:val="24"/>
          <w:szCs w:val="24"/>
        </w:rPr>
        <w:t>DFA</w:t>
      </w:r>
      <w:r w:rsidR="00062E01" w:rsidRPr="00BE781D">
        <w:rPr>
          <w:rFonts w:ascii="Arial" w:hAnsi="Arial" w:cs="Arial"/>
          <w:sz w:val="24"/>
          <w:szCs w:val="24"/>
        </w:rPr>
        <w:t xml:space="preserve"> staff</w:t>
      </w:r>
      <w:r w:rsidRPr="00BE781D">
        <w:rPr>
          <w:rFonts w:ascii="Arial" w:hAnsi="Arial" w:cs="Arial"/>
          <w:sz w:val="24"/>
          <w:szCs w:val="24"/>
        </w:rPr>
        <w:t xml:space="preserve"> assembled to evaluate the technical competence of a proposed project and the feasibility of the project being successful if implemented. </w:t>
      </w:r>
      <w:r w:rsidR="00DF267D" w:rsidRPr="00BE781D">
        <w:rPr>
          <w:rFonts w:ascii="Arial" w:hAnsi="Arial" w:cs="Arial"/>
          <w:sz w:val="24"/>
          <w:szCs w:val="24"/>
        </w:rPr>
        <w:t xml:space="preserve"> </w:t>
      </w:r>
      <w:r w:rsidR="00D22917" w:rsidRPr="00BE781D">
        <w:rPr>
          <w:rFonts w:ascii="Arial" w:hAnsi="Arial" w:cs="Arial"/>
          <w:sz w:val="24"/>
          <w:szCs w:val="24"/>
        </w:rPr>
        <w:t>Representatives from</w:t>
      </w:r>
      <w:r w:rsidRPr="00BE781D">
        <w:rPr>
          <w:rFonts w:ascii="Arial" w:hAnsi="Arial" w:cs="Arial"/>
          <w:sz w:val="24"/>
          <w:szCs w:val="24"/>
        </w:rPr>
        <w:t xml:space="preserve"> </w:t>
      </w:r>
      <w:r w:rsidR="00A078F1" w:rsidRPr="00BE781D">
        <w:rPr>
          <w:rFonts w:ascii="Arial" w:hAnsi="Arial" w:cs="Arial"/>
          <w:sz w:val="24"/>
          <w:szCs w:val="24"/>
        </w:rPr>
        <w:t xml:space="preserve">the Regional Water Boards, DTSC, </w:t>
      </w:r>
      <w:r w:rsidR="00134420" w:rsidRPr="00BE781D">
        <w:rPr>
          <w:rFonts w:ascii="Arial" w:hAnsi="Arial" w:cs="Arial"/>
          <w:sz w:val="24"/>
          <w:szCs w:val="24"/>
        </w:rPr>
        <w:t xml:space="preserve">DWR, </w:t>
      </w:r>
      <w:r w:rsidR="00A078F1" w:rsidRPr="00BE781D">
        <w:rPr>
          <w:rFonts w:ascii="Arial" w:hAnsi="Arial" w:cs="Arial"/>
          <w:sz w:val="24"/>
          <w:szCs w:val="24"/>
        </w:rPr>
        <w:t xml:space="preserve">and/or </w:t>
      </w:r>
      <w:r w:rsidR="00161D29" w:rsidRPr="00BE781D">
        <w:rPr>
          <w:rFonts w:ascii="Arial" w:hAnsi="Arial" w:cs="Arial"/>
          <w:sz w:val="24"/>
          <w:szCs w:val="24"/>
        </w:rPr>
        <w:t>other State Water Board divisions</w:t>
      </w:r>
      <w:r w:rsidRPr="00BE781D">
        <w:rPr>
          <w:rFonts w:ascii="Arial" w:hAnsi="Arial" w:cs="Arial"/>
          <w:sz w:val="24"/>
          <w:szCs w:val="24"/>
        </w:rPr>
        <w:t xml:space="preserve"> may also be invited to participate as technical reviewers. </w:t>
      </w:r>
    </w:p>
    <w:p w14:paraId="21AE70CC" w14:textId="61545B84"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Undesirable Result </w:t>
      </w:r>
      <w:r w:rsidR="00466F38" w:rsidRPr="00BE781D">
        <w:rPr>
          <w:rFonts w:ascii="Arial" w:hAnsi="Arial" w:cs="Arial"/>
          <w:b/>
          <w:bCs/>
          <w:sz w:val="24"/>
          <w:szCs w:val="24"/>
        </w:rPr>
        <w:t>–</w:t>
      </w:r>
      <w:r w:rsidRPr="00BE781D">
        <w:rPr>
          <w:rFonts w:ascii="Arial" w:hAnsi="Arial" w:cs="Arial"/>
          <w:b/>
          <w:bCs/>
          <w:sz w:val="24"/>
          <w:szCs w:val="24"/>
        </w:rPr>
        <w:t xml:space="preserve"> </w:t>
      </w:r>
      <w:r w:rsidR="00161D29" w:rsidRPr="00BE781D">
        <w:rPr>
          <w:rFonts w:ascii="Arial" w:hAnsi="Arial" w:cs="Arial"/>
          <w:bCs/>
          <w:sz w:val="24"/>
          <w:szCs w:val="24"/>
        </w:rPr>
        <w:t xml:space="preserve">means </w:t>
      </w:r>
      <w:r w:rsidRPr="00BE781D">
        <w:rPr>
          <w:rFonts w:ascii="Arial" w:hAnsi="Arial" w:cs="Arial"/>
          <w:sz w:val="24"/>
          <w:szCs w:val="24"/>
        </w:rPr>
        <w:t xml:space="preserve">one or more of the following effects caused by groundwater conditions occurring throughout the basin (Water Code </w:t>
      </w:r>
      <w:r w:rsidR="00EC1266" w:rsidRPr="00BE781D">
        <w:rPr>
          <w:rFonts w:ascii="Arial" w:hAnsi="Arial" w:cs="Arial"/>
          <w:sz w:val="24"/>
          <w:szCs w:val="24"/>
        </w:rPr>
        <w:t xml:space="preserve">section </w:t>
      </w:r>
      <w:r w:rsidRPr="00BE781D">
        <w:rPr>
          <w:rFonts w:ascii="Arial" w:hAnsi="Arial" w:cs="Arial"/>
          <w:sz w:val="24"/>
          <w:szCs w:val="24"/>
        </w:rPr>
        <w:t xml:space="preserve">10721(w)): </w:t>
      </w:r>
    </w:p>
    <w:p w14:paraId="30297CA5" w14:textId="77777777" w:rsidR="00C57693" w:rsidRPr="00BE781D" w:rsidRDefault="00C57693">
      <w:pPr>
        <w:tabs>
          <w:tab w:val="left" w:pos="527"/>
        </w:tabs>
        <w:spacing w:after="0" w:line="240" w:lineRule="auto"/>
        <w:contextualSpacing/>
        <w:rPr>
          <w:rFonts w:ascii="Arial" w:hAnsi="Arial" w:cs="Arial"/>
          <w:sz w:val="24"/>
          <w:szCs w:val="24"/>
        </w:rPr>
      </w:pPr>
    </w:p>
    <w:p w14:paraId="3C2A10B6" w14:textId="226228CA" w:rsidR="00EF0B6F" w:rsidRPr="00BE781D" w:rsidRDefault="00EF0B6F" w:rsidP="00055C7B">
      <w:pPr>
        <w:pStyle w:val="ListParagraph"/>
        <w:numPr>
          <w:ilvl w:val="3"/>
          <w:numId w:val="1"/>
        </w:numPr>
        <w:tabs>
          <w:tab w:val="left" w:pos="527"/>
        </w:tabs>
        <w:spacing w:after="0" w:line="240" w:lineRule="auto"/>
        <w:ind w:left="720"/>
        <w:rPr>
          <w:rFonts w:ascii="Arial" w:hAnsi="Arial" w:cs="Arial"/>
          <w:sz w:val="24"/>
          <w:szCs w:val="24"/>
        </w:rPr>
      </w:pPr>
      <w:r w:rsidRPr="00BE781D">
        <w:rPr>
          <w:rFonts w:ascii="Arial" w:hAnsi="Arial" w:cs="Arial"/>
          <w:sz w:val="24"/>
          <w:szCs w:val="24"/>
        </w:rPr>
        <w:t>Chronic lowering of groundwater levels indicating a significant and unreasonable depletion of supply if continued over the planning and implementation horizon.</w:t>
      </w:r>
      <w:r w:rsidR="00A7458E" w:rsidRPr="00BE781D">
        <w:rPr>
          <w:rFonts w:ascii="Arial" w:hAnsi="Arial" w:cs="Arial"/>
          <w:sz w:val="24"/>
          <w:szCs w:val="24"/>
        </w:rPr>
        <w:t xml:space="preserve"> </w:t>
      </w:r>
      <w:r w:rsidRPr="00BE781D">
        <w:rPr>
          <w:rFonts w:ascii="Arial" w:hAnsi="Arial" w:cs="Arial"/>
          <w:sz w:val="24"/>
          <w:szCs w:val="24"/>
        </w:rPr>
        <w:t xml:space="preserve"> Overdraft during a period of drought is not sufficient to establish a chronic lowering of groundwater levels if extractions and recharge are managed as necessary to ensure that reductions in groundwater levels or storage during a period of drought are offset by increases in groundwater levels or storage during other periods. </w:t>
      </w:r>
    </w:p>
    <w:p w14:paraId="34CFDE59" w14:textId="77777777" w:rsidR="00EF0B6F" w:rsidRPr="00BE781D" w:rsidRDefault="00EF0B6F" w:rsidP="00055C7B">
      <w:pPr>
        <w:pStyle w:val="ListParagraph"/>
        <w:numPr>
          <w:ilvl w:val="3"/>
          <w:numId w:val="1"/>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Significant and unreasonable reduction of groundwater storage. </w:t>
      </w:r>
    </w:p>
    <w:p w14:paraId="2591DA12" w14:textId="77777777" w:rsidR="00EF0B6F" w:rsidRPr="00BE781D" w:rsidRDefault="00EF0B6F" w:rsidP="00055C7B">
      <w:pPr>
        <w:pStyle w:val="ListParagraph"/>
        <w:numPr>
          <w:ilvl w:val="3"/>
          <w:numId w:val="1"/>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Significant and unreasonable seawater intrusion. </w:t>
      </w:r>
    </w:p>
    <w:p w14:paraId="6767A0EE" w14:textId="77777777" w:rsidR="00EF0B6F" w:rsidRPr="00BE781D" w:rsidRDefault="00EF0B6F" w:rsidP="00055C7B">
      <w:pPr>
        <w:pStyle w:val="ListParagraph"/>
        <w:numPr>
          <w:ilvl w:val="3"/>
          <w:numId w:val="1"/>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Significant and unreasonable degraded water quality, including the migration of contaminant plumes that impair water supplies. </w:t>
      </w:r>
    </w:p>
    <w:p w14:paraId="0D95B3BD" w14:textId="77777777" w:rsidR="00EF0B6F" w:rsidRPr="00BE781D" w:rsidRDefault="00EF0B6F" w:rsidP="00055C7B">
      <w:pPr>
        <w:pStyle w:val="ListParagraph"/>
        <w:numPr>
          <w:ilvl w:val="3"/>
          <w:numId w:val="1"/>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Significant and unreasonable land subsidence that substantially interferes with surface land uses. </w:t>
      </w:r>
    </w:p>
    <w:p w14:paraId="431D1501" w14:textId="77777777" w:rsidR="00EF0B6F" w:rsidRPr="00BE781D" w:rsidRDefault="00EF0B6F" w:rsidP="00055C7B">
      <w:pPr>
        <w:pStyle w:val="ListParagraph"/>
        <w:numPr>
          <w:ilvl w:val="3"/>
          <w:numId w:val="1"/>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Depletions of interconnected surface water that have significant and unreasonable adverse impacts on beneficial uses of the surface water. </w:t>
      </w:r>
    </w:p>
    <w:p w14:paraId="429F8FF9" w14:textId="77777777" w:rsidR="00C57693" w:rsidRPr="00BE781D" w:rsidRDefault="00C57693">
      <w:pPr>
        <w:pStyle w:val="ListParagraph"/>
        <w:tabs>
          <w:tab w:val="left" w:pos="527"/>
        </w:tabs>
        <w:spacing w:after="0" w:line="240" w:lineRule="auto"/>
        <w:rPr>
          <w:rFonts w:ascii="Arial" w:hAnsi="Arial" w:cs="Arial"/>
          <w:sz w:val="24"/>
          <w:szCs w:val="24"/>
        </w:rPr>
      </w:pPr>
    </w:p>
    <w:p w14:paraId="4DBB9BCF" w14:textId="7C47D128" w:rsidR="00EF0B6F" w:rsidRPr="00BE781D" w:rsidRDefault="00EF0B6F">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Urban Water Supplier – </w:t>
      </w:r>
      <w:r w:rsidR="00161D29" w:rsidRPr="00BE781D">
        <w:rPr>
          <w:rFonts w:ascii="Arial" w:hAnsi="Arial" w:cs="Arial"/>
          <w:bCs/>
          <w:sz w:val="24"/>
          <w:szCs w:val="24"/>
        </w:rPr>
        <w:t xml:space="preserve">means a </w:t>
      </w:r>
      <w:r w:rsidRPr="00BE781D">
        <w:rPr>
          <w:rFonts w:ascii="Arial" w:hAnsi="Arial" w:cs="Arial"/>
          <w:sz w:val="24"/>
          <w:szCs w:val="24"/>
        </w:rPr>
        <w:t xml:space="preserve">supplier, either publicly or privately owned, that provides water for municipal purposes, either directly or indirectly, to more than 3,000 customers or supplying more than 3,000 acre-feet of water annually (Water Code </w:t>
      </w:r>
      <w:r w:rsidR="00EC1266" w:rsidRPr="00BE781D">
        <w:rPr>
          <w:rFonts w:ascii="Arial" w:hAnsi="Arial" w:cs="Arial"/>
          <w:sz w:val="24"/>
          <w:szCs w:val="24"/>
        </w:rPr>
        <w:t xml:space="preserve">section </w:t>
      </w:r>
      <w:r w:rsidRPr="00BE781D">
        <w:rPr>
          <w:rFonts w:ascii="Arial" w:hAnsi="Arial" w:cs="Arial"/>
          <w:sz w:val="24"/>
          <w:szCs w:val="24"/>
        </w:rPr>
        <w:t>10617).</w:t>
      </w:r>
    </w:p>
    <w:p w14:paraId="4FD838F5" w14:textId="6A2FF58C" w:rsidR="009C09A9" w:rsidRPr="00BE781D" w:rsidRDefault="009C09A9">
      <w:pPr>
        <w:tabs>
          <w:tab w:val="left" w:pos="527"/>
        </w:tabs>
        <w:spacing w:after="0" w:line="240" w:lineRule="auto"/>
        <w:contextualSpacing/>
        <w:rPr>
          <w:rFonts w:ascii="Arial" w:hAnsi="Arial" w:cs="Arial"/>
          <w:sz w:val="24"/>
          <w:szCs w:val="24"/>
        </w:rPr>
      </w:pPr>
      <w:r w:rsidRPr="00BE781D">
        <w:rPr>
          <w:rFonts w:ascii="Arial" w:hAnsi="Arial" w:cs="Arial"/>
          <w:b/>
          <w:sz w:val="24"/>
          <w:szCs w:val="24"/>
        </w:rPr>
        <w:t>Useful Life</w:t>
      </w:r>
      <w:r w:rsidRPr="00BE781D">
        <w:rPr>
          <w:rFonts w:ascii="Arial" w:hAnsi="Arial" w:cs="Arial"/>
          <w:sz w:val="24"/>
          <w:szCs w:val="24"/>
        </w:rPr>
        <w:t xml:space="preserve"> </w:t>
      </w:r>
      <w:r w:rsidRPr="00BE781D">
        <w:rPr>
          <w:rFonts w:ascii="Arial" w:hAnsi="Arial"/>
          <w:b/>
          <w:sz w:val="24"/>
          <w:szCs w:val="24"/>
        </w:rPr>
        <w:t>–</w:t>
      </w:r>
      <w:r w:rsidRPr="00BE781D">
        <w:rPr>
          <w:rFonts w:ascii="Arial" w:hAnsi="Arial" w:cs="Arial"/>
          <w:sz w:val="24"/>
          <w:szCs w:val="24"/>
        </w:rPr>
        <w:t xml:space="preserve"> refers to the length of time that</w:t>
      </w:r>
      <w:r w:rsidR="00BB1E96" w:rsidRPr="00BE781D">
        <w:rPr>
          <w:rFonts w:ascii="Arial" w:hAnsi="Arial" w:cs="Arial"/>
          <w:color w:val="1F497D"/>
          <w:sz w:val="24"/>
          <w:szCs w:val="24"/>
        </w:rPr>
        <w:t xml:space="preserve"> </w:t>
      </w:r>
      <w:r w:rsidR="00BB1E96" w:rsidRPr="00BE781D">
        <w:rPr>
          <w:rFonts w:ascii="Arial" w:hAnsi="Arial" w:cs="Arial"/>
          <w:sz w:val="24"/>
          <w:szCs w:val="24"/>
        </w:rPr>
        <w:t xml:space="preserve">a funded project must be operated and maintained in order to achieve </w:t>
      </w:r>
      <w:r w:rsidR="006E5066" w:rsidRPr="00BE781D">
        <w:rPr>
          <w:rFonts w:ascii="Arial" w:hAnsi="Arial" w:cs="Arial"/>
          <w:sz w:val="24"/>
          <w:szCs w:val="24"/>
        </w:rPr>
        <w:t>the</w:t>
      </w:r>
      <w:r w:rsidR="00BB1E96" w:rsidRPr="00BE781D">
        <w:rPr>
          <w:rFonts w:ascii="Arial" w:hAnsi="Arial" w:cs="Arial"/>
          <w:sz w:val="24"/>
          <w:szCs w:val="24"/>
        </w:rPr>
        <w:t xml:space="preserve"> environmental outcome </w:t>
      </w:r>
      <w:r w:rsidR="006E5066" w:rsidRPr="00BE781D">
        <w:rPr>
          <w:rFonts w:ascii="Arial" w:hAnsi="Arial" w:cs="Arial"/>
          <w:sz w:val="24"/>
          <w:szCs w:val="24"/>
        </w:rPr>
        <w:t xml:space="preserve">identified </w:t>
      </w:r>
      <w:r w:rsidR="002F1EFF" w:rsidRPr="00BE781D">
        <w:rPr>
          <w:rFonts w:ascii="Arial" w:hAnsi="Arial" w:cs="Arial"/>
          <w:sz w:val="24"/>
          <w:szCs w:val="24"/>
        </w:rPr>
        <w:t xml:space="preserve">in </w:t>
      </w:r>
      <w:r w:rsidR="006E5066" w:rsidRPr="00BE781D">
        <w:rPr>
          <w:rFonts w:ascii="Arial" w:hAnsi="Arial" w:cs="Arial"/>
          <w:sz w:val="24"/>
          <w:szCs w:val="24"/>
        </w:rPr>
        <w:t>the applicable grant agreement.  The useful life can also refer to the length of time that the environmental outcome of a funded project will be sustained, after the funded project is no longer operated or maintained.  The useful life must be at least 20 years.</w:t>
      </w:r>
      <w:r w:rsidR="00C57693" w:rsidRPr="00BE781D">
        <w:rPr>
          <w:rFonts w:ascii="Arial" w:hAnsi="Arial" w:cs="Arial"/>
          <w:sz w:val="24"/>
          <w:szCs w:val="24"/>
        </w:rPr>
        <w:t xml:space="preserve"> </w:t>
      </w:r>
    </w:p>
    <w:p w14:paraId="315522E0" w14:textId="77777777" w:rsidR="003739FA" w:rsidRPr="00BE781D" w:rsidRDefault="003739FA">
      <w:pPr>
        <w:tabs>
          <w:tab w:val="left" w:pos="527"/>
        </w:tabs>
        <w:spacing w:after="0" w:line="240" w:lineRule="auto"/>
        <w:contextualSpacing/>
        <w:rPr>
          <w:rFonts w:ascii="Arial" w:hAnsi="Arial" w:cs="Arial"/>
          <w:sz w:val="24"/>
          <w:szCs w:val="24"/>
        </w:rPr>
      </w:pPr>
      <w:r w:rsidRPr="00BE781D">
        <w:rPr>
          <w:rFonts w:ascii="Arial" w:hAnsi="Arial" w:cs="Arial"/>
          <w:b/>
          <w:sz w:val="24"/>
          <w:szCs w:val="24"/>
        </w:rPr>
        <w:t xml:space="preserve">Waste – </w:t>
      </w:r>
      <w:r w:rsidRPr="00BE781D">
        <w:rPr>
          <w:rFonts w:ascii="Arial" w:hAnsi="Arial" w:cs="Arial"/>
          <w:sz w:val="24"/>
          <w:szCs w:val="24"/>
        </w:rPr>
        <w:t>includes sewage and any and all other waste substances, liquid, solid, gaseous, or radioactive, associated with human habitation, or of human or animal origin, or from any producing, manufacturing, or processing operation, including waste placed within containers of whatever nature prior to, and for purposes of, disposal.</w:t>
      </w:r>
    </w:p>
    <w:p w14:paraId="2A27BA93" w14:textId="3B004D83" w:rsidR="003739FA" w:rsidRPr="00BE781D" w:rsidRDefault="003739FA">
      <w:pPr>
        <w:tabs>
          <w:tab w:val="left" w:pos="527"/>
        </w:tabs>
        <w:spacing w:after="0" w:line="240" w:lineRule="auto"/>
        <w:contextualSpacing/>
        <w:rPr>
          <w:rFonts w:ascii="Arial" w:hAnsi="Arial" w:cs="Arial"/>
          <w:sz w:val="24"/>
          <w:szCs w:val="24"/>
        </w:rPr>
      </w:pPr>
      <w:r w:rsidRPr="00BE781D">
        <w:rPr>
          <w:rFonts w:ascii="Arial" w:hAnsi="Arial" w:cs="Arial"/>
          <w:b/>
          <w:sz w:val="24"/>
          <w:szCs w:val="24"/>
        </w:rPr>
        <w:t>Waste Discharge Requirements</w:t>
      </w:r>
      <w:r w:rsidR="00A078F1" w:rsidRPr="00BE781D">
        <w:rPr>
          <w:rFonts w:ascii="Arial" w:hAnsi="Arial" w:cs="Arial"/>
          <w:b/>
          <w:sz w:val="24"/>
          <w:szCs w:val="24"/>
        </w:rPr>
        <w:t xml:space="preserve"> (WDRs)</w:t>
      </w:r>
      <w:r w:rsidRPr="00BE781D">
        <w:rPr>
          <w:rFonts w:ascii="Arial" w:hAnsi="Arial" w:cs="Arial"/>
          <w:sz w:val="24"/>
          <w:szCs w:val="24"/>
        </w:rPr>
        <w:t xml:space="preserve"> </w:t>
      </w:r>
      <w:r w:rsidRPr="00BE781D">
        <w:rPr>
          <w:rFonts w:ascii="Arial" w:hAnsi="Arial"/>
          <w:b/>
          <w:sz w:val="24"/>
          <w:szCs w:val="24"/>
        </w:rPr>
        <w:t>–</w:t>
      </w:r>
      <w:r w:rsidRPr="00BE781D">
        <w:rPr>
          <w:rFonts w:ascii="Arial" w:hAnsi="Arial" w:cs="Arial"/>
          <w:sz w:val="24"/>
          <w:szCs w:val="24"/>
        </w:rPr>
        <w:t xml:space="preserve"> </w:t>
      </w:r>
      <w:r w:rsidR="00161D29" w:rsidRPr="00BE781D">
        <w:rPr>
          <w:rFonts w:ascii="Arial" w:hAnsi="Arial" w:cs="Arial"/>
          <w:sz w:val="24"/>
          <w:szCs w:val="24"/>
        </w:rPr>
        <w:t xml:space="preserve">means </w:t>
      </w:r>
      <w:r w:rsidRPr="00BE781D">
        <w:rPr>
          <w:rFonts w:ascii="Arial" w:hAnsi="Arial" w:cs="Arial"/>
          <w:sz w:val="24"/>
          <w:szCs w:val="24"/>
        </w:rPr>
        <w:t xml:space="preserve">requirements that are adopted by the </w:t>
      </w:r>
      <w:r w:rsidR="00161D29" w:rsidRPr="00BE781D">
        <w:rPr>
          <w:rFonts w:ascii="Arial" w:hAnsi="Arial" w:cs="Arial"/>
          <w:sz w:val="24"/>
          <w:szCs w:val="24"/>
        </w:rPr>
        <w:t xml:space="preserve">State or </w:t>
      </w:r>
      <w:r w:rsidRPr="00BE781D">
        <w:rPr>
          <w:rFonts w:ascii="Arial" w:hAnsi="Arial" w:cs="Arial"/>
          <w:sz w:val="24"/>
          <w:szCs w:val="24"/>
        </w:rPr>
        <w:t xml:space="preserve">Regional Water Boards </w:t>
      </w:r>
      <w:r w:rsidR="00BB1E96" w:rsidRPr="00BE781D">
        <w:rPr>
          <w:rFonts w:ascii="Arial" w:hAnsi="Arial" w:cs="Arial"/>
          <w:sz w:val="24"/>
          <w:szCs w:val="24"/>
        </w:rPr>
        <w:t xml:space="preserve">to regulate the discharge of waste </w:t>
      </w:r>
      <w:r w:rsidRPr="00BE781D">
        <w:rPr>
          <w:rFonts w:ascii="Arial" w:hAnsi="Arial" w:cs="Arial"/>
          <w:sz w:val="24"/>
          <w:szCs w:val="24"/>
        </w:rPr>
        <w:t xml:space="preserve">to protect the waters of the state </w:t>
      </w:r>
      <w:r w:rsidR="00161D29" w:rsidRPr="00BE781D">
        <w:rPr>
          <w:rFonts w:ascii="Arial" w:hAnsi="Arial" w:cs="Arial"/>
          <w:sz w:val="24"/>
          <w:szCs w:val="24"/>
        </w:rPr>
        <w:t>in accordance with the applicable Water Quality Control Plan and other statewide policies or plans</w:t>
      </w:r>
      <w:r w:rsidRPr="00BE781D">
        <w:rPr>
          <w:rFonts w:ascii="Arial" w:hAnsi="Arial" w:cs="Arial"/>
          <w:sz w:val="24"/>
          <w:szCs w:val="24"/>
        </w:rPr>
        <w:t>.</w:t>
      </w:r>
    </w:p>
    <w:p w14:paraId="512D7304" w14:textId="77777777" w:rsidR="00C40159" w:rsidRPr="00BE781D" w:rsidRDefault="00C40159">
      <w:pPr>
        <w:tabs>
          <w:tab w:val="left" w:pos="527"/>
        </w:tabs>
        <w:spacing w:after="0" w:line="240" w:lineRule="auto"/>
        <w:contextualSpacing/>
        <w:rPr>
          <w:rFonts w:ascii="Arial" w:hAnsi="Arial" w:cs="Arial"/>
          <w:sz w:val="24"/>
          <w:szCs w:val="24"/>
        </w:rPr>
      </w:pPr>
    </w:p>
    <w:p w14:paraId="57A24395" w14:textId="77777777" w:rsidR="00C40159" w:rsidRPr="00BE781D" w:rsidRDefault="00C40159" w:rsidP="00055C7B">
      <w:pPr>
        <w:spacing w:after="0" w:line="240" w:lineRule="auto"/>
        <w:contextualSpacing/>
        <w:rPr>
          <w:rFonts w:ascii="Arial" w:hAnsi="Arial" w:cs="Arial"/>
          <w:b/>
          <w:bCs/>
          <w:sz w:val="24"/>
          <w:szCs w:val="24"/>
        </w:rPr>
      </w:pPr>
      <w:r w:rsidRPr="00BE781D">
        <w:rPr>
          <w:rFonts w:ascii="Arial" w:hAnsi="Arial" w:cs="Arial"/>
          <w:b/>
          <w:bCs/>
          <w:sz w:val="24"/>
          <w:szCs w:val="24"/>
        </w:rPr>
        <w:br w:type="page"/>
      </w:r>
    </w:p>
    <w:p w14:paraId="0A8EAB5D" w14:textId="77777777" w:rsidR="00A9133F" w:rsidRPr="00BE781D" w:rsidRDefault="00B1668D" w:rsidP="002B7255">
      <w:pPr>
        <w:pStyle w:val="Heading3"/>
        <w:ind w:left="0"/>
        <w:rPr>
          <w:noProof/>
          <w:snapToGrid w:val="0"/>
        </w:rPr>
      </w:pPr>
      <w:bookmarkStart w:id="277" w:name="_Toc57636354"/>
      <w:bookmarkStart w:id="278" w:name="_Toc435610183"/>
      <w:bookmarkStart w:id="279" w:name="_Toc449078380"/>
      <w:bookmarkStart w:id="280" w:name="_Toc491333775"/>
      <w:bookmarkStart w:id="281" w:name="_Toc449690868"/>
      <w:r w:rsidRPr="00BE781D">
        <w:rPr>
          <w:noProof/>
          <w:snapToGrid w:val="0"/>
        </w:rPr>
        <w:t xml:space="preserve">APPENDIX </w:t>
      </w:r>
      <w:r w:rsidR="0035090E" w:rsidRPr="00BE781D">
        <w:rPr>
          <w:noProof/>
          <w:snapToGrid w:val="0"/>
        </w:rPr>
        <w:t>B</w:t>
      </w:r>
      <w:r w:rsidR="00363C86" w:rsidRPr="00BE781D">
        <w:rPr>
          <w:noProof/>
          <w:snapToGrid w:val="0"/>
        </w:rPr>
        <w:t xml:space="preserve">: </w:t>
      </w:r>
      <w:r w:rsidRPr="00BE781D">
        <w:rPr>
          <w:noProof/>
          <w:snapToGrid w:val="0"/>
        </w:rPr>
        <w:t>REQUESTS FOR REDUCED FUNDING MATCH</w:t>
      </w:r>
      <w:bookmarkEnd w:id="277"/>
      <w:r w:rsidRPr="00BE781D">
        <w:rPr>
          <w:noProof/>
          <w:snapToGrid w:val="0"/>
        </w:rPr>
        <w:t xml:space="preserve"> </w:t>
      </w:r>
    </w:p>
    <w:p w14:paraId="070790E3" w14:textId="1E50D705" w:rsidR="00112FE4" w:rsidRPr="00BE781D" w:rsidRDefault="00B1668D" w:rsidP="002B7255">
      <w:pPr>
        <w:pStyle w:val="Heading3"/>
        <w:ind w:left="0"/>
        <w:rPr>
          <w:noProof/>
          <w:snapToGrid w:val="0"/>
        </w:rPr>
      </w:pPr>
      <w:bookmarkStart w:id="282" w:name="_Toc27561406"/>
      <w:bookmarkStart w:id="283" w:name="_Toc57636355"/>
      <w:r w:rsidRPr="00BE781D">
        <w:rPr>
          <w:noProof/>
          <w:snapToGrid w:val="0"/>
        </w:rPr>
        <w:t>FOR DISADVANTAGED COMMUNITIES AND ECONOMICALLY DISTRESSED AREAS</w:t>
      </w:r>
      <w:bookmarkEnd w:id="278"/>
      <w:bookmarkEnd w:id="279"/>
      <w:bookmarkEnd w:id="280"/>
      <w:bookmarkEnd w:id="281"/>
      <w:bookmarkEnd w:id="282"/>
      <w:bookmarkEnd w:id="283"/>
    </w:p>
    <w:p w14:paraId="339CF540" w14:textId="77777777" w:rsidR="00C57693" w:rsidRPr="00BE781D" w:rsidRDefault="00C57693" w:rsidP="00055C7B">
      <w:pPr>
        <w:spacing w:after="0" w:line="240" w:lineRule="auto"/>
        <w:contextualSpacing/>
        <w:rPr>
          <w:sz w:val="24"/>
          <w:szCs w:val="24"/>
        </w:rPr>
      </w:pPr>
    </w:p>
    <w:p w14:paraId="484DFB34" w14:textId="7A209BE6" w:rsidR="00112FE4" w:rsidRPr="00BE781D" w:rsidRDefault="00112FE4" w:rsidP="00055C7B">
      <w:pPr>
        <w:pStyle w:val="Heading2"/>
        <w:numPr>
          <w:ilvl w:val="0"/>
          <w:numId w:val="57"/>
        </w:numPr>
        <w:tabs>
          <w:tab w:val="left" w:pos="0"/>
        </w:tabs>
        <w:spacing w:before="0" w:line="240" w:lineRule="auto"/>
        <w:ind w:left="360"/>
        <w:contextualSpacing/>
        <w:rPr>
          <w:rFonts w:eastAsia="Times New Roman" w:cs="Arial"/>
          <w:sz w:val="24"/>
          <w:szCs w:val="24"/>
        </w:rPr>
      </w:pPr>
      <w:bookmarkStart w:id="284" w:name="_Toc449078381"/>
      <w:bookmarkStart w:id="285" w:name="_Toc491333776"/>
      <w:bookmarkStart w:id="286" w:name="_Toc449690869"/>
      <w:bookmarkStart w:id="287" w:name="_Toc57636356"/>
      <w:r w:rsidRPr="00BE781D">
        <w:rPr>
          <w:rFonts w:eastAsia="Times New Roman" w:cs="Arial"/>
          <w:sz w:val="24"/>
          <w:szCs w:val="24"/>
        </w:rPr>
        <w:t>PURPOSE</w:t>
      </w:r>
      <w:bookmarkEnd w:id="284"/>
      <w:bookmarkEnd w:id="285"/>
      <w:bookmarkEnd w:id="286"/>
      <w:bookmarkEnd w:id="287"/>
    </w:p>
    <w:p w14:paraId="5CDD68E9" w14:textId="2F760B7B" w:rsidR="00112FE4" w:rsidRPr="00BE781D" w:rsidRDefault="00112FE4" w:rsidP="00C56AF5">
      <w:p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 xml:space="preserve">The purpose of this Appendix is to provide a method for demonstrating eligibility for the reduced funding match for the Groundwater Grant Program.  At a minimum, the following information must be included in the application: </w:t>
      </w:r>
    </w:p>
    <w:p w14:paraId="350E9C98" w14:textId="77777777" w:rsidR="00112FE4" w:rsidRPr="00BE781D" w:rsidRDefault="00112FE4" w:rsidP="00C56AF5">
      <w:pPr>
        <w:spacing w:after="0" w:line="240" w:lineRule="auto"/>
        <w:contextualSpacing/>
        <w:rPr>
          <w:rFonts w:ascii="Arial" w:eastAsia="Times New Roman" w:hAnsi="Arial" w:cs="Arial"/>
          <w:sz w:val="24"/>
          <w:szCs w:val="24"/>
        </w:rPr>
      </w:pPr>
    </w:p>
    <w:p w14:paraId="0C9A46EB" w14:textId="7BC297F4" w:rsidR="00112FE4" w:rsidRPr="00BE781D" w:rsidRDefault="002F1EFF" w:rsidP="00A30CE9">
      <w:pPr>
        <w:numPr>
          <w:ilvl w:val="0"/>
          <w:numId w:val="14"/>
        </w:num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A</w:t>
      </w:r>
      <w:r w:rsidR="00112FE4" w:rsidRPr="00BE781D">
        <w:rPr>
          <w:rFonts w:ascii="Arial" w:eastAsia="Times New Roman" w:hAnsi="Arial" w:cs="Arial"/>
          <w:sz w:val="24"/>
          <w:szCs w:val="24"/>
        </w:rPr>
        <w:t xml:space="preserve"> map with sufficient geographic detail to define the boundaries of the overlying </w:t>
      </w:r>
      <w:r w:rsidR="008921D1" w:rsidRPr="00BE781D">
        <w:rPr>
          <w:rFonts w:ascii="Arial" w:eastAsia="Times New Roman" w:hAnsi="Arial" w:cs="Arial"/>
          <w:sz w:val="24"/>
          <w:szCs w:val="24"/>
        </w:rPr>
        <w:t>drinking water</w:t>
      </w:r>
      <w:r w:rsidR="00112FE4" w:rsidRPr="00BE781D">
        <w:rPr>
          <w:rFonts w:ascii="Arial" w:eastAsia="Times New Roman" w:hAnsi="Arial" w:cs="Arial"/>
          <w:sz w:val="24"/>
          <w:szCs w:val="24"/>
        </w:rPr>
        <w:t xml:space="preserve"> entity’s service area</w:t>
      </w:r>
      <w:r w:rsidR="008921D1" w:rsidRPr="00BE781D">
        <w:rPr>
          <w:rFonts w:ascii="Arial" w:eastAsia="Times New Roman" w:hAnsi="Arial" w:cs="Arial"/>
          <w:sz w:val="24"/>
          <w:szCs w:val="24"/>
        </w:rPr>
        <w:t xml:space="preserve"> (if applicable)</w:t>
      </w:r>
      <w:r w:rsidR="00112FE4" w:rsidRPr="00BE781D">
        <w:rPr>
          <w:rFonts w:ascii="Arial" w:eastAsia="Times New Roman" w:hAnsi="Arial" w:cs="Arial"/>
          <w:sz w:val="24"/>
          <w:szCs w:val="24"/>
        </w:rPr>
        <w:t>, the DAC/EDA, and the project construction and benefit areas</w:t>
      </w:r>
      <w:r w:rsidR="008D46A9" w:rsidRPr="00BE781D">
        <w:rPr>
          <w:rFonts w:ascii="Arial" w:eastAsia="Times New Roman" w:hAnsi="Arial" w:cs="Arial"/>
          <w:sz w:val="24"/>
          <w:szCs w:val="24"/>
        </w:rPr>
        <w:t xml:space="preserve"> (applicants </w:t>
      </w:r>
      <w:r w:rsidR="002B3F91" w:rsidRPr="00BE781D">
        <w:rPr>
          <w:rFonts w:ascii="Arial" w:eastAsia="Times New Roman" w:hAnsi="Arial" w:cs="Arial"/>
          <w:sz w:val="24"/>
          <w:szCs w:val="24"/>
        </w:rPr>
        <w:t xml:space="preserve">with </w:t>
      </w:r>
      <w:r w:rsidR="00A30CE9" w:rsidRPr="00BE781D">
        <w:rPr>
          <w:sz w:val="24"/>
          <w:szCs w:val="24"/>
        </w:rPr>
        <w:t xml:space="preserve"> </w:t>
      </w:r>
      <w:r w:rsidR="00A30CE9" w:rsidRPr="00BE781D">
        <w:rPr>
          <w:rFonts w:ascii="Arial" w:eastAsia="Times New Roman" w:hAnsi="Arial" w:cs="Arial"/>
          <w:sz w:val="24"/>
          <w:szCs w:val="24"/>
        </w:rPr>
        <w:t>geographic information system capabilities</w:t>
      </w:r>
      <w:r w:rsidR="002B3F91" w:rsidRPr="00BE781D">
        <w:rPr>
          <w:rFonts w:ascii="Arial" w:eastAsia="Times New Roman" w:hAnsi="Arial" w:cs="Arial"/>
          <w:sz w:val="24"/>
          <w:szCs w:val="24"/>
        </w:rPr>
        <w:t xml:space="preserve"> should provide a shape</w:t>
      </w:r>
      <w:r w:rsidR="008D46A9" w:rsidRPr="00BE781D">
        <w:rPr>
          <w:rFonts w:ascii="Arial" w:eastAsia="Times New Roman" w:hAnsi="Arial" w:cs="Arial"/>
          <w:sz w:val="24"/>
          <w:szCs w:val="24"/>
        </w:rPr>
        <w:t>file</w:t>
      </w:r>
      <w:r w:rsidR="002B3F91" w:rsidRPr="00BE781D">
        <w:rPr>
          <w:rFonts w:ascii="Arial" w:eastAsia="Times New Roman" w:hAnsi="Arial" w:cs="Arial"/>
          <w:sz w:val="24"/>
          <w:szCs w:val="24"/>
        </w:rPr>
        <w:t>(s)</w:t>
      </w:r>
      <w:r w:rsidR="008D46A9" w:rsidRPr="00BE781D">
        <w:rPr>
          <w:rFonts w:ascii="Arial" w:eastAsia="Times New Roman" w:hAnsi="Arial" w:cs="Arial"/>
          <w:sz w:val="24"/>
          <w:szCs w:val="24"/>
        </w:rPr>
        <w:t xml:space="preserve"> </w:t>
      </w:r>
      <w:r w:rsidR="006560BD" w:rsidRPr="00BE781D">
        <w:rPr>
          <w:rFonts w:ascii="Arial" w:eastAsia="Times New Roman" w:hAnsi="Arial" w:cs="Arial"/>
          <w:sz w:val="24"/>
          <w:szCs w:val="24"/>
        </w:rPr>
        <w:t xml:space="preserve">of water system boundaries and/or claimed project benefit areas, </w:t>
      </w:r>
      <w:r w:rsidR="008D46A9" w:rsidRPr="00BE781D">
        <w:rPr>
          <w:rFonts w:ascii="Arial" w:eastAsia="Times New Roman" w:hAnsi="Arial" w:cs="Arial"/>
          <w:sz w:val="24"/>
          <w:szCs w:val="24"/>
        </w:rPr>
        <w:t xml:space="preserve">if </w:t>
      </w:r>
      <w:r w:rsidR="006560BD" w:rsidRPr="00BE781D">
        <w:rPr>
          <w:rFonts w:ascii="Arial" w:eastAsia="Times New Roman" w:hAnsi="Arial" w:cs="Arial"/>
          <w:sz w:val="24"/>
          <w:szCs w:val="24"/>
        </w:rPr>
        <w:t xml:space="preserve">such files are </w:t>
      </w:r>
      <w:r w:rsidR="008D46A9" w:rsidRPr="00BE781D">
        <w:rPr>
          <w:rFonts w:ascii="Arial" w:eastAsia="Times New Roman" w:hAnsi="Arial" w:cs="Arial"/>
          <w:sz w:val="24"/>
          <w:szCs w:val="24"/>
        </w:rPr>
        <w:t>available)</w:t>
      </w:r>
      <w:r w:rsidR="00112FE4" w:rsidRPr="00BE781D">
        <w:rPr>
          <w:rFonts w:ascii="Arial" w:eastAsia="Times New Roman" w:hAnsi="Arial" w:cs="Arial"/>
          <w:sz w:val="24"/>
          <w:szCs w:val="24"/>
        </w:rPr>
        <w:t>;</w:t>
      </w:r>
    </w:p>
    <w:p w14:paraId="159F54BB" w14:textId="732A989A" w:rsidR="00112FE4" w:rsidRPr="00BE781D" w:rsidRDefault="002F1EFF" w:rsidP="002F6829">
      <w:pPr>
        <w:numPr>
          <w:ilvl w:val="0"/>
          <w:numId w:val="14"/>
        </w:num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 xml:space="preserve">Description of </w:t>
      </w:r>
      <w:r w:rsidR="00112FE4" w:rsidRPr="00BE781D">
        <w:rPr>
          <w:rFonts w:ascii="Arial" w:eastAsia="Times New Roman" w:hAnsi="Arial" w:cs="Arial"/>
          <w:sz w:val="24"/>
          <w:szCs w:val="24"/>
        </w:rPr>
        <w:t>the method used in determining the total population of the proposed DAC/EDA.  The applicant must identify what census geographies (e.g., census designated place, census tract, census block group) were used, and how they were applied.  Also, the applicant must explain how the DACs/EDAs were identified;</w:t>
      </w:r>
    </w:p>
    <w:p w14:paraId="1C82359F" w14:textId="442D4CBF" w:rsidR="00112FE4" w:rsidRPr="00BE781D" w:rsidRDefault="002F1EFF" w:rsidP="00E42CFD">
      <w:pPr>
        <w:numPr>
          <w:ilvl w:val="0"/>
          <w:numId w:val="14"/>
        </w:num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A</w:t>
      </w:r>
      <w:r w:rsidR="00112FE4" w:rsidRPr="00BE781D">
        <w:rPr>
          <w:rFonts w:ascii="Arial" w:eastAsia="Times New Roman" w:hAnsi="Arial" w:cs="Arial"/>
          <w:sz w:val="24"/>
          <w:szCs w:val="24"/>
        </w:rPr>
        <w:t>nnual MHI data for the DAC/EDA in the project area;</w:t>
      </w:r>
    </w:p>
    <w:p w14:paraId="4A4FC444" w14:textId="4F2D93B5" w:rsidR="00112FE4" w:rsidRPr="00BE781D" w:rsidRDefault="002F1EFF">
      <w:pPr>
        <w:numPr>
          <w:ilvl w:val="0"/>
          <w:numId w:val="14"/>
        </w:num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I</w:t>
      </w:r>
      <w:r w:rsidR="00112FE4" w:rsidRPr="00BE781D">
        <w:rPr>
          <w:rFonts w:ascii="Arial" w:eastAsia="Times New Roman" w:hAnsi="Arial" w:cs="Arial"/>
          <w:sz w:val="24"/>
          <w:szCs w:val="24"/>
        </w:rPr>
        <w:t>nformation on amount and type of direct benefit the project provides to the DACs/EDAs</w:t>
      </w:r>
      <w:r w:rsidR="00F2401D" w:rsidRPr="00BE781D">
        <w:rPr>
          <w:rFonts w:ascii="Arial" w:eastAsia="Times New Roman" w:hAnsi="Arial" w:cs="Arial"/>
          <w:sz w:val="24"/>
          <w:szCs w:val="24"/>
        </w:rPr>
        <w:t xml:space="preserve"> </w:t>
      </w:r>
      <w:r w:rsidR="00666BD6" w:rsidRPr="00BE781D">
        <w:rPr>
          <w:rFonts w:ascii="Arial" w:eastAsia="Times New Roman" w:hAnsi="Arial" w:cs="Arial"/>
          <w:sz w:val="24"/>
          <w:szCs w:val="24"/>
        </w:rPr>
        <w:t>may</w:t>
      </w:r>
      <w:r w:rsidR="00657A77" w:rsidRPr="00BE781D">
        <w:rPr>
          <w:rFonts w:ascii="Arial" w:eastAsia="Times New Roman" w:hAnsi="Arial" w:cs="Arial"/>
          <w:sz w:val="24"/>
          <w:szCs w:val="24"/>
        </w:rPr>
        <w:t xml:space="preserve"> vary and</w:t>
      </w:r>
      <w:r w:rsidR="00666BD6" w:rsidRPr="00BE781D">
        <w:rPr>
          <w:rFonts w:ascii="Arial" w:eastAsia="Times New Roman" w:hAnsi="Arial" w:cs="Arial"/>
          <w:sz w:val="24"/>
          <w:szCs w:val="24"/>
        </w:rPr>
        <w:t xml:space="preserve"> will</w:t>
      </w:r>
      <w:r w:rsidR="00657A77" w:rsidRPr="00BE781D">
        <w:rPr>
          <w:rFonts w:ascii="Arial" w:eastAsia="Times New Roman" w:hAnsi="Arial" w:cs="Arial"/>
          <w:sz w:val="24"/>
          <w:szCs w:val="24"/>
        </w:rPr>
        <w:t xml:space="preserve"> </w:t>
      </w:r>
      <w:r w:rsidR="00F2401D" w:rsidRPr="00BE781D">
        <w:rPr>
          <w:rFonts w:ascii="Arial" w:eastAsia="Times New Roman" w:hAnsi="Arial" w:cs="Arial"/>
          <w:sz w:val="24"/>
          <w:szCs w:val="24"/>
        </w:rPr>
        <w:t>be dependent upon the project type</w:t>
      </w:r>
      <w:r w:rsidR="00112FE4" w:rsidRPr="00BE781D">
        <w:rPr>
          <w:rFonts w:ascii="Arial" w:eastAsia="Times New Roman" w:hAnsi="Arial" w:cs="Arial"/>
          <w:sz w:val="24"/>
          <w:szCs w:val="24"/>
        </w:rPr>
        <w:t>;</w:t>
      </w:r>
    </w:p>
    <w:p w14:paraId="6409103E" w14:textId="58CDACE5" w:rsidR="00B63BB6" w:rsidRPr="00BE781D" w:rsidRDefault="00FE164C" w:rsidP="00CD23DB">
      <w:pPr>
        <w:numPr>
          <w:ilvl w:val="1"/>
          <w:numId w:val="14"/>
        </w:num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For cleanup projects (planning or implementation)</w:t>
      </w:r>
      <w:r w:rsidR="00657A77" w:rsidRPr="00BE781D">
        <w:rPr>
          <w:rFonts w:ascii="Arial" w:eastAsia="Times New Roman" w:hAnsi="Arial" w:cs="Arial"/>
          <w:sz w:val="24"/>
          <w:szCs w:val="24"/>
        </w:rPr>
        <w:t xml:space="preserve"> that provide clean drinking water</w:t>
      </w:r>
      <w:r w:rsidR="00030AAC" w:rsidRPr="00BE781D">
        <w:rPr>
          <w:rFonts w:ascii="Arial" w:eastAsia="Times New Roman" w:hAnsi="Arial" w:cs="Arial"/>
          <w:sz w:val="24"/>
          <w:szCs w:val="24"/>
        </w:rPr>
        <w:t xml:space="preserve"> as a direct</w:t>
      </w:r>
      <w:r w:rsidR="00666BD6" w:rsidRPr="00BE781D">
        <w:rPr>
          <w:rFonts w:ascii="Arial" w:eastAsia="Times New Roman" w:hAnsi="Arial" w:cs="Arial"/>
          <w:sz w:val="24"/>
          <w:szCs w:val="24"/>
        </w:rPr>
        <w:t xml:space="preserve"> end use</w:t>
      </w:r>
      <w:r w:rsidRPr="00BE781D">
        <w:rPr>
          <w:rFonts w:ascii="Arial" w:eastAsia="Times New Roman" w:hAnsi="Arial" w:cs="Arial"/>
          <w:sz w:val="24"/>
          <w:szCs w:val="24"/>
        </w:rPr>
        <w:t>, the benefitting water purveyor</w:t>
      </w:r>
      <w:r w:rsidR="008F44CC" w:rsidRPr="00BE781D">
        <w:rPr>
          <w:rFonts w:ascii="Arial" w:eastAsia="Times New Roman" w:hAnsi="Arial" w:cs="Arial"/>
          <w:sz w:val="24"/>
          <w:szCs w:val="24"/>
        </w:rPr>
        <w:t>(</w:t>
      </w:r>
      <w:r w:rsidRPr="00BE781D">
        <w:rPr>
          <w:rFonts w:ascii="Arial" w:eastAsia="Times New Roman" w:hAnsi="Arial" w:cs="Arial"/>
          <w:sz w:val="24"/>
          <w:szCs w:val="24"/>
        </w:rPr>
        <w:t>s</w:t>
      </w:r>
      <w:r w:rsidR="008F44CC" w:rsidRPr="00BE781D">
        <w:rPr>
          <w:rFonts w:ascii="Arial" w:eastAsia="Times New Roman" w:hAnsi="Arial" w:cs="Arial"/>
          <w:sz w:val="24"/>
          <w:szCs w:val="24"/>
        </w:rPr>
        <w:t>)</w:t>
      </w:r>
      <w:r w:rsidRPr="00BE781D">
        <w:rPr>
          <w:rFonts w:ascii="Arial" w:eastAsia="Times New Roman" w:hAnsi="Arial" w:cs="Arial"/>
          <w:sz w:val="24"/>
          <w:szCs w:val="24"/>
        </w:rPr>
        <w:t xml:space="preserve"> entire service area is generally considered the benefit area;</w:t>
      </w:r>
    </w:p>
    <w:p w14:paraId="128EA055" w14:textId="6BE48F5A" w:rsidR="00FE164C" w:rsidRPr="00BE781D" w:rsidRDefault="00B63BB6" w:rsidP="00CD23DB">
      <w:pPr>
        <w:numPr>
          <w:ilvl w:val="1"/>
          <w:numId w:val="14"/>
        </w:num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For source area cleanup projects (planning or implementation)</w:t>
      </w:r>
      <w:r w:rsidR="00DF3718" w:rsidRPr="00BE781D">
        <w:rPr>
          <w:rFonts w:ascii="Arial" w:eastAsia="Times New Roman" w:hAnsi="Arial" w:cs="Arial"/>
          <w:sz w:val="24"/>
          <w:szCs w:val="24"/>
        </w:rPr>
        <w:t>,</w:t>
      </w:r>
      <w:r w:rsidR="00657A77" w:rsidRPr="00BE781D">
        <w:rPr>
          <w:rFonts w:ascii="Arial" w:eastAsia="Times New Roman" w:hAnsi="Arial" w:cs="Arial"/>
          <w:sz w:val="24"/>
          <w:szCs w:val="24"/>
        </w:rPr>
        <w:t xml:space="preserve"> </w:t>
      </w:r>
      <w:r w:rsidR="00C03458" w:rsidRPr="00BE781D">
        <w:rPr>
          <w:rFonts w:ascii="Arial" w:eastAsia="Times New Roman" w:hAnsi="Arial" w:cs="Arial"/>
          <w:sz w:val="24"/>
          <w:szCs w:val="24"/>
        </w:rPr>
        <w:t xml:space="preserve">Census Bureau Block Group(s) </w:t>
      </w:r>
      <w:r w:rsidR="000776A0" w:rsidRPr="00BE781D">
        <w:rPr>
          <w:rFonts w:ascii="Arial" w:eastAsia="Times New Roman" w:hAnsi="Arial" w:cs="Arial"/>
          <w:sz w:val="24"/>
          <w:szCs w:val="24"/>
        </w:rPr>
        <w:t xml:space="preserve">are generally used to define the benefit area.  The benefit area will typically include </w:t>
      </w:r>
      <w:r w:rsidR="00C03458" w:rsidRPr="00BE781D">
        <w:rPr>
          <w:rFonts w:ascii="Arial" w:eastAsia="Times New Roman" w:hAnsi="Arial" w:cs="Arial"/>
          <w:sz w:val="24"/>
          <w:szCs w:val="24"/>
        </w:rPr>
        <w:t xml:space="preserve">the </w:t>
      </w:r>
      <w:r w:rsidR="006F6967" w:rsidRPr="00BE781D">
        <w:rPr>
          <w:rFonts w:ascii="Arial" w:eastAsia="Times New Roman" w:hAnsi="Arial" w:cs="Arial"/>
          <w:sz w:val="24"/>
          <w:szCs w:val="24"/>
        </w:rPr>
        <w:t>investigation</w:t>
      </w:r>
      <w:r w:rsidR="00F2401D" w:rsidRPr="00BE781D">
        <w:rPr>
          <w:rFonts w:ascii="Arial" w:eastAsia="Times New Roman" w:hAnsi="Arial" w:cs="Arial"/>
          <w:sz w:val="24"/>
          <w:szCs w:val="24"/>
        </w:rPr>
        <w:t xml:space="preserve"> or clean up </w:t>
      </w:r>
      <w:r w:rsidR="00C03458" w:rsidRPr="00BE781D">
        <w:rPr>
          <w:rFonts w:ascii="Arial" w:eastAsia="Times New Roman" w:hAnsi="Arial" w:cs="Arial"/>
          <w:sz w:val="24"/>
          <w:szCs w:val="24"/>
        </w:rPr>
        <w:t>area</w:t>
      </w:r>
      <w:r w:rsidR="000776A0" w:rsidRPr="00BE781D">
        <w:rPr>
          <w:rFonts w:ascii="Arial" w:eastAsia="Times New Roman" w:hAnsi="Arial" w:cs="Arial"/>
          <w:sz w:val="24"/>
          <w:szCs w:val="24"/>
        </w:rPr>
        <w:t xml:space="preserve"> and immediately adjacent areas</w:t>
      </w:r>
      <w:r w:rsidR="00C03458" w:rsidRPr="00BE781D">
        <w:rPr>
          <w:rFonts w:ascii="Arial" w:eastAsia="Times New Roman" w:hAnsi="Arial" w:cs="Arial"/>
          <w:sz w:val="24"/>
          <w:szCs w:val="24"/>
        </w:rPr>
        <w:t>;</w:t>
      </w:r>
    </w:p>
    <w:p w14:paraId="0DCC8B39" w14:textId="26426654" w:rsidR="00B22D49" w:rsidRPr="00BE781D" w:rsidRDefault="00B22D49" w:rsidP="00CD23DB">
      <w:pPr>
        <w:numPr>
          <w:ilvl w:val="1"/>
          <w:numId w:val="14"/>
        </w:num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 xml:space="preserve">For prevention type projects (planning or implementation), applicants must show or describe the area that is claimed to </w:t>
      </w:r>
      <w:r w:rsidR="00FE164C" w:rsidRPr="00BE781D">
        <w:rPr>
          <w:rFonts w:ascii="Arial" w:eastAsia="Times New Roman" w:hAnsi="Arial" w:cs="Arial"/>
          <w:sz w:val="24"/>
          <w:szCs w:val="24"/>
        </w:rPr>
        <w:t>benefit from contamination prevention as a result of the project</w:t>
      </w:r>
      <w:r w:rsidR="00E45070" w:rsidRPr="00BE781D">
        <w:rPr>
          <w:rFonts w:ascii="Arial" w:eastAsia="Times New Roman" w:hAnsi="Arial" w:cs="Arial"/>
          <w:sz w:val="24"/>
          <w:szCs w:val="24"/>
        </w:rPr>
        <w:t xml:space="preserve">.  </w:t>
      </w:r>
      <w:proofErr w:type="gramStart"/>
      <w:r w:rsidR="00E45070" w:rsidRPr="00BE781D">
        <w:rPr>
          <w:rFonts w:ascii="Arial" w:eastAsia="Times New Roman" w:hAnsi="Arial" w:cs="Arial"/>
          <w:sz w:val="24"/>
          <w:szCs w:val="24"/>
        </w:rPr>
        <w:t>Typically</w:t>
      </w:r>
      <w:proofErr w:type="gramEnd"/>
      <w:r w:rsidR="00E45070" w:rsidRPr="00BE781D">
        <w:rPr>
          <w:rFonts w:ascii="Arial" w:eastAsia="Times New Roman" w:hAnsi="Arial" w:cs="Arial"/>
          <w:sz w:val="24"/>
          <w:szCs w:val="24"/>
        </w:rPr>
        <w:t xml:space="preserve"> the benefit area consists of the entire service area of the water purveyor(s) with wells protected by the project</w:t>
      </w:r>
      <w:r w:rsidR="00FE164C" w:rsidRPr="00BE781D">
        <w:rPr>
          <w:rFonts w:ascii="Arial" w:eastAsia="Times New Roman" w:hAnsi="Arial" w:cs="Arial"/>
          <w:sz w:val="24"/>
          <w:szCs w:val="24"/>
        </w:rPr>
        <w:t>;</w:t>
      </w:r>
      <w:r w:rsidR="00E45070" w:rsidRPr="00BE781D">
        <w:rPr>
          <w:rFonts w:ascii="Arial" w:eastAsia="Times New Roman" w:hAnsi="Arial" w:cs="Arial"/>
          <w:sz w:val="24"/>
          <w:szCs w:val="24"/>
        </w:rPr>
        <w:t xml:space="preserve"> </w:t>
      </w:r>
    </w:p>
    <w:p w14:paraId="712944AF" w14:textId="228853DB" w:rsidR="00112FE4" w:rsidRPr="00BE781D" w:rsidRDefault="002F1EFF">
      <w:pPr>
        <w:numPr>
          <w:ilvl w:val="0"/>
          <w:numId w:val="14"/>
        </w:num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D</w:t>
      </w:r>
      <w:r w:rsidR="00112FE4" w:rsidRPr="00BE781D">
        <w:rPr>
          <w:rFonts w:ascii="Arial" w:eastAsia="Times New Roman" w:hAnsi="Arial" w:cs="Arial"/>
          <w:sz w:val="24"/>
          <w:szCs w:val="24"/>
        </w:rPr>
        <w:t>escriptions or information on the DAC/EDA involvement, such as past, current, and future efforts to include DAC/EDA representatives in the planning and/or implementation process; and</w:t>
      </w:r>
    </w:p>
    <w:p w14:paraId="573CE190" w14:textId="5EA32DAC" w:rsidR="00112FE4" w:rsidRPr="00BE781D" w:rsidRDefault="00112FE4">
      <w:pPr>
        <w:numPr>
          <w:ilvl w:val="0"/>
          <w:numId w:val="14"/>
        </w:num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 xml:space="preserve">Letters of support from representatives of the DAC/EDA indicating their support for the project or </w:t>
      </w:r>
      <w:r w:rsidR="00DE21F9" w:rsidRPr="00BE781D">
        <w:rPr>
          <w:rFonts w:ascii="Arial" w:eastAsia="Times New Roman" w:hAnsi="Arial" w:cs="Arial"/>
          <w:sz w:val="24"/>
          <w:szCs w:val="24"/>
        </w:rPr>
        <w:t>component</w:t>
      </w:r>
      <w:r w:rsidRPr="00BE781D">
        <w:rPr>
          <w:rFonts w:ascii="Arial" w:eastAsia="Times New Roman" w:hAnsi="Arial" w:cs="Arial"/>
          <w:sz w:val="24"/>
          <w:szCs w:val="24"/>
        </w:rPr>
        <w:t xml:space="preserve"> of the proposal designed to provide direct benefit to the DAC/EDA and acknowledging their inclusion in the planning and/or implementation process.</w:t>
      </w:r>
    </w:p>
    <w:p w14:paraId="55A6320B" w14:textId="77777777" w:rsidR="00112FE4" w:rsidRPr="00BE781D" w:rsidRDefault="00112FE4" w:rsidP="00055C7B">
      <w:pPr>
        <w:spacing w:after="0" w:line="240" w:lineRule="auto"/>
        <w:ind w:left="720"/>
        <w:contextualSpacing/>
        <w:rPr>
          <w:rFonts w:ascii="Arial" w:eastAsia="Times New Roman" w:hAnsi="Arial" w:cs="Arial"/>
          <w:sz w:val="24"/>
          <w:szCs w:val="24"/>
        </w:rPr>
      </w:pPr>
    </w:p>
    <w:p w14:paraId="63DABCF1" w14:textId="77777777" w:rsidR="00112FE4" w:rsidRPr="00BE781D" w:rsidRDefault="00112FE4" w:rsidP="00055C7B">
      <w:p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The following data requirements must be met</w:t>
      </w:r>
      <w:r w:rsidR="000D4537" w:rsidRPr="00BE781D">
        <w:rPr>
          <w:rFonts w:ascii="Arial" w:eastAsia="Times New Roman" w:hAnsi="Arial" w:cs="Arial"/>
          <w:sz w:val="24"/>
          <w:szCs w:val="24"/>
        </w:rPr>
        <w:t>, for the entire claimed benefit area</w:t>
      </w:r>
      <w:r w:rsidRPr="00BE781D">
        <w:rPr>
          <w:rFonts w:ascii="Arial" w:eastAsia="Times New Roman" w:hAnsi="Arial" w:cs="Arial"/>
          <w:sz w:val="24"/>
          <w:szCs w:val="24"/>
        </w:rPr>
        <w:t>:</w:t>
      </w:r>
    </w:p>
    <w:p w14:paraId="598F476F" w14:textId="77777777" w:rsidR="00112FE4" w:rsidRPr="00BE781D" w:rsidRDefault="00112FE4" w:rsidP="00055C7B">
      <w:pPr>
        <w:spacing w:after="0" w:line="240" w:lineRule="auto"/>
        <w:contextualSpacing/>
        <w:rPr>
          <w:rFonts w:ascii="Arial" w:eastAsia="Times New Roman" w:hAnsi="Arial" w:cs="Arial"/>
          <w:sz w:val="24"/>
          <w:szCs w:val="24"/>
        </w:rPr>
      </w:pPr>
    </w:p>
    <w:p w14:paraId="68B45E04" w14:textId="6305CEE0" w:rsidR="00112FE4" w:rsidRPr="00BE781D" w:rsidRDefault="00112FE4" w:rsidP="004B4378">
      <w:pPr>
        <w:numPr>
          <w:ilvl w:val="0"/>
          <w:numId w:val="15"/>
        </w:num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 xml:space="preserve">MHI and population data must be from </w:t>
      </w:r>
      <w:r w:rsidR="006642D4" w:rsidRPr="00BE781D">
        <w:rPr>
          <w:rFonts w:ascii="Arial" w:eastAsia="Times New Roman" w:hAnsi="Arial" w:cs="Arial"/>
          <w:sz w:val="24"/>
          <w:szCs w:val="24"/>
        </w:rPr>
        <w:t xml:space="preserve">the </w:t>
      </w:r>
      <w:r w:rsidRPr="00BE781D">
        <w:rPr>
          <w:rFonts w:ascii="Arial" w:eastAsia="Times New Roman" w:hAnsi="Arial" w:cs="Arial"/>
          <w:sz w:val="24"/>
          <w:szCs w:val="24"/>
        </w:rPr>
        <w:t xml:space="preserve">2010 or later United States Census Bureau (Census Bureau) data sets, or an income/population survey if no representative census data </w:t>
      </w:r>
      <w:r w:rsidR="002F1EFF" w:rsidRPr="00BE781D">
        <w:rPr>
          <w:rFonts w:ascii="Arial" w:eastAsia="Times New Roman" w:hAnsi="Arial" w:cs="Arial"/>
          <w:sz w:val="24"/>
          <w:szCs w:val="24"/>
        </w:rPr>
        <w:t xml:space="preserve">are </w:t>
      </w:r>
      <w:r w:rsidRPr="00BE781D">
        <w:rPr>
          <w:rFonts w:ascii="Arial" w:eastAsia="Times New Roman" w:hAnsi="Arial" w:cs="Arial"/>
          <w:sz w:val="24"/>
          <w:szCs w:val="24"/>
        </w:rPr>
        <w:t>available; and</w:t>
      </w:r>
    </w:p>
    <w:p w14:paraId="6A87A07C" w14:textId="77777777" w:rsidR="00112FE4" w:rsidRPr="00BE781D" w:rsidRDefault="00112FE4" w:rsidP="00C56AF5">
      <w:pPr>
        <w:numPr>
          <w:ilvl w:val="0"/>
          <w:numId w:val="15"/>
        </w:num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MHI and population data used in analysis must be from the same time period and geography.</w:t>
      </w:r>
    </w:p>
    <w:p w14:paraId="70249780" w14:textId="77777777" w:rsidR="00112FE4" w:rsidRPr="00BE781D" w:rsidRDefault="00112FE4" w:rsidP="00C56AF5">
      <w:pPr>
        <w:spacing w:after="0" w:line="240" w:lineRule="auto"/>
        <w:contextualSpacing/>
        <w:rPr>
          <w:rFonts w:ascii="Arial" w:eastAsia="Times New Roman" w:hAnsi="Arial" w:cs="Arial"/>
          <w:sz w:val="24"/>
          <w:szCs w:val="24"/>
        </w:rPr>
      </w:pPr>
      <w:bookmarkStart w:id="288" w:name="_Toc93822341"/>
      <w:bookmarkStart w:id="289" w:name="_Toc95539296"/>
      <w:bookmarkStart w:id="290" w:name="_Toc97524650"/>
      <w:bookmarkStart w:id="291" w:name="_Toc98740920"/>
      <w:bookmarkStart w:id="292" w:name="_Toc122156040"/>
      <w:bookmarkStart w:id="293" w:name="_Toc206835678"/>
      <w:bookmarkStart w:id="294" w:name="_Toc222634193"/>
    </w:p>
    <w:p w14:paraId="46D4FD44" w14:textId="4DCF5EA0" w:rsidR="00112FE4" w:rsidRPr="00BE781D" w:rsidRDefault="00112FE4" w:rsidP="00C56AF5">
      <w:p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 xml:space="preserve">To determine whether the project is located within an EDA, please refer to DWR’s website at: </w:t>
      </w:r>
      <w:hyperlink r:id="rId25" w:history="1">
        <w:r w:rsidR="0058294B" w:rsidRPr="00241D3D">
          <w:rPr>
            <w:rStyle w:val="Hyperlink"/>
            <w:rFonts w:ascii="Arial" w:eastAsia="Times New Roman" w:hAnsi="Arial" w:cs="Arial"/>
            <w:sz w:val="24"/>
            <w:szCs w:val="24"/>
          </w:rPr>
          <w:t>EDA Mapping Tool</w:t>
        </w:r>
      </w:hyperlink>
      <w:r w:rsidR="0058294B" w:rsidRPr="00207C62">
        <w:rPr>
          <w:rFonts w:ascii="Arial" w:eastAsia="Times New Roman" w:hAnsi="Arial" w:cs="Arial"/>
          <w:sz w:val="24"/>
          <w:szCs w:val="24"/>
        </w:rPr>
        <w:t>.</w:t>
      </w:r>
    </w:p>
    <w:p w14:paraId="7404E59A" w14:textId="77777777" w:rsidR="00112FE4" w:rsidRPr="00BE781D" w:rsidRDefault="00112FE4" w:rsidP="00BB0AB3">
      <w:pPr>
        <w:spacing w:after="0" w:line="240" w:lineRule="auto"/>
        <w:contextualSpacing/>
        <w:rPr>
          <w:rFonts w:ascii="Arial" w:eastAsia="Times New Roman" w:hAnsi="Arial" w:cs="Arial"/>
          <w:sz w:val="24"/>
          <w:szCs w:val="24"/>
        </w:rPr>
      </w:pPr>
    </w:p>
    <w:p w14:paraId="7AE94538" w14:textId="41D5E896" w:rsidR="00112FE4" w:rsidRPr="00BE781D" w:rsidRDefault="00112FE4" w:rsidP="00055C7B">
      <w:pPr>
        <w:pStyle w:val="Heading2"/>
        <w:numPr>
          <w:ilvl w:val="0"/>
          <w:numId w:val="57"/>
        </w:numPr>
        <w:tabs>
          <w:tab w:val="left" w:pos="0"/>
        </w:tabs>
        <w:spacing w:before="0" w:line="240" w:lineRule="auto"/>
        <w:ind w:left="360"/>
        <w:contextualSpacing/>
        <w:rPr>
          <w:rFonts w:eastAsia="Times New Roman" w:cs="Arial"/>
          <w:sz w:val="24"/>
          <w:szCs w:val="24"/>
        </w:rPr>
      </w:pPr>
      <w:bookmarkStart w:id="295" w:name="_Toc449078382"/>
      <w:bookmarkStart w:id="296" w:name="_Toc491333777"/>
      <w:bookmarkStart w:id="297" w:name="_Toc449690870"/>
      <w:bookmarkStart w:id="298" w:name="_Toc57636357"/>
      <w:bookmarkEnd w:id="288"/>
      <w:bookmarkEnd w:id="289"/>
      <w:bookmarkEnd w:id="290"/>
      <w:bookmarkEnd w:id="291"/>
      <w:bookmarkEnd w:id="292"/>
      <w:bookmarkEnd w:id="293"/>
      <w:bookmarkEnd w:id="294"/>
      <w:r w:rsidRPr="00BE781D">
        <w:rPr>
          <w:rFonts w:eastAsia="Times New Roman" w:cs="Arial"/>
          <w:sz w:val="24"/>
          <w:szCs w:val="24"/>
        </w:rPr>
        <w:t>ALLOWANCES</w:t>
      </w:r>
      <w:bookmarkEnd w:id="295"/>
      <w:bookmarkEnd w:id="296"/>
      <w:bookmarkEnd w:id="297"/>
      <w:bookmarkEnd w:id="298"/>
    </w:p>
    <w:p w14:paraId="62117458" w14:textId="208DABBB" w:rsidR="00112FE4" w:rsidRPr="00BE781D" w:rsidRDefault="00112FE4" w:rsidP="004B4378">
      <w:p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For assistance with accessing census data</w:t>
      </w:r>
      <w:r w:rsidR="003810E0" w:rsidRPr="00BE781D">
        <w:rPr>
          <w:rFonts w:ascii="Arial" w:eastAsia="Times New Roman" w:hAnsi="Arial" w:cs="Arial"/>
          <w:sz w:val="24"/>
          <w:szCs w:val="24"/>
        </w:rPr>
        <w:t>,</w:t>
      </w:r>
      <w:r w:rsidRPr="00BE781D">
        <w:rPr>
          <w:rFonts w:ascii="Arial" w:eastAsia="Times New Roman" w:hAnsi="Arial" w:cs="Arial"/>
          <w:sz w:val="24"/>
          <w:szCs w:val="24"/>
        </w:rPr>
        <w:t xml:space="preserve"> see the Census Bureau American Fact</w:t>
      </w:r>
      <w:r w:rsidR="0027362F" w:rsidRPr="00BE781D">
        <w:rPr>
          <w:rFonts w:ascii="Arial" w:eastAsia="Times New Roman" w:hAnsi="Arial" w:cs="Arial"/>
          <w:sz w:val="24"/>
          <w:szCs w:val="24"/>
        </w:rPr>
        <w:t xml:space="preserve"> </w:t>
      </w:r>
      <w:r w:rsidRPr="00BE781D">
        <w:rPr>
          <w:rFonts w:ascii="Arial" w:eastAsia="Times New Roman" w:hAnsi="Arial" w:cs="Arial"/>
          <w:sz w:val="24"/>
          <w:szCs w:val="24"/>
        </w:rPr>
        <w:t>Finder website (</w:t>
      </w:r>
      <w:hyperlink r:id="rId26" w:history="1">
        <w:r w:rsidR="0058294B">
          <w:rPr>
            <w:rFonts w:ascii="Arial" w:eastAsia="Times New Roman" w:hAnsi="Arial" w:cs="Arial"/>
            <w:color w:val="0000FF"/>
            <w:sz w:val="24"/>
            <w:szCs w:val="24"/>
            <w:u w:val="single"/>
          </w:rPr>
          <w:t>Census Factfinder</w:t>
        </w:r>
      </w:hyperlink>
      <w:r w:rsidRPr="00BE781D">
        <w:rPr>
          <w:rFonts w:ascii="Arial" w:eastAsia="Times New Roman" w:hAnsi="Arial" w:cs="Arial"/>
          <w:sz w:val="24"/>
          <w:szCs w:val="24"/>
        </w:rPr>
        <w:t xml:space="preserve">).  Applicants may use a single type of census geography or combinations of 2010 or later Census </w:t>
      </w:r>
      <w:r w:rsidR="002F1EFF" w:rsidRPr="00BE781D">
        <w:rPr>
          <w:rFonts w:ascii="Arial" w:eastAsia="Times New Roman" w:hAnsi="Arial" w:cs="Arial"/>
          <w:sz w:val="24"/>
          <w:szCs w:val="24"/>
        </w:rPr>
        <w:t xml:space="preserve">Bureau </w:t>
      </w:r>
      <w:r w:rsidRPr="00BE781D">
        <w:rPr>
          <w:rFonts w:ascii="Arial" w:eastAsia="Times New Roman" w:hAnsi="Arial" w:cs="Arial"/>
          <w:sz w:val="24"/>
          <w:szCs w:val="24"/>
        </w:rPr>
        <w:t>geographies in determining the MHI and population for DACs and the project area.  However, the census geography that is used must be consistent for both MHI and population.  Official census geographies, such as census tract, place, and block group, are acceptable.</w:t>
      </w:r>
    </w:p>
    <w:p w14:paraId="52A94FAD" w14:textId="77777777" w:rsidR="00112FE4" w:rsidRPr="00BE781D" w:rsidRDefault="00112FE4" w:rsidP="00C56AF5">
      <w:pPr>
        <w:spacing w:after="0" w:line="240" w:lineRule="auto"/>
        <w:contextualSpacing/>
        <w:rPr>
          <w:rFonts w:ascii="Arial" w:eastAsia="Times New Roman" w:hAnsi="Arial" w:cs="Arial"/>
          <w:sz w:val="24"/>
          <w:szCs w:val="24"/>
        </w:rPr>
      </w:pPr>
    </w:p>
    <w:p w14:paraId="4462756A" w14:textId="62624320" w:rsidR="00112FE4" w:rsidRPr="00BE781D" w:rsidRDefault="00112FE4" w:rsidP="00055C7B">
      <w:pPr>
        <w:pStyle w:val="Heading2"/>
        <w:numPr>
          <w:ilvl w:val="0"/>
          <w:numId w:val="57"/>
        </w:numPr>
        <w:tabs>
          <w:tab w:val="left" w:pos="90"/>
        </w:tabs>
        <w:spacing w:before="0" w:line="240" w:lineRule="auto"/>
        <w:ind w:left="360"/>
        <w:contextualSpacing/>
        <w:rPr>
          <w:rFonts w:eastAsia="Times New Roman" w:cs="Arial"/>
          <w:sz w:val="24"/>
          <w:szCs w:val="24"/>
        </w:rPr>
      </w:pPr>
      <w:bookmarkStart w:id="299" w:name="_Toc449078383"/>
      <w:bookmarkStart w:id="300" w:name="_Toc491333778"/>
      <w:bookmarkStart w:id="301" w:name="_Toc449690871"/>
      <w:bookmarkStart w:id="302" w:name="_Toc57636358"/>
      <w:bookmarkStart w:id="303" w:name="_Toc93830519"/>
      <w:bookmarkStart w:id="304" w:name="_Toc97524652"/>
      <w:bookmarkStart w:id="305" w:name="_Toc98740922"/>
      <w:r w:rsidRPr="00BE781D">
        <w:rPr>
          <w:rFonts w:eastAsia="Times New Roman" w:cs="Arial"/>
          <w:sz w:val="24"/>
          <w:szCs w:val="24"/>
        </w:rPr>
        <w:t>STEPS TO REQUEST A REDUCED FUNDING MATCH</w:t>
      </w:r>
      <w:bookmarkEnd w:id="299"/>
      <w:bookmarkEnd w:id="300"/>
      <w:bookmarkEnd w:id="301"/>
      <w:bookmarkEnd w:id="302"/>
    </w:p>
    <w:p w14:paraId="6B3D407A" w14:textId="6A665ECA" w:rsidR="00112FE4" w:rsidRPr="00BE781D" w:rsidRDefault="00112FE4" w:rsidP="00C56AF5">
      <w:pPr>
        <w:pStyle w:val="ListParagraph"/>
        <w:numPr>
          <w:ilvl w:val="0"/>
          <w:numId w:val="58"/>
        </w:numPr>
        <w:tabs>
          <w:tab w:val="clear" w:pos="2160"/>
          <w:tab w:val="left" w:pos="0"/>
          <w:tab w:val="left" w:pos="450"/>
          <w:tab w:val="left" w:pos="630"/>
          <w:tab w:val="left" w:pos="990"/>
          <w:tab w:val="left" w:pos="1350"/>
          <w:tab w:val="num" w:pos="1440"/>
          <w:tab w:val="left" w:pos="1530"/>
        </w:tabs>
        <w:spacing w:after="0" w:line="240" w:lineRule="auto"/>
        <w:ind w:left="990" w:hanging="990"/>
        <w:rPr>
          <w:rFonts w:ascii="Arial" w:eastAsia="Times New Roman" w:hAnsi="Arial" w:cs="Arial"/>
          <w:b/>
          <w:bCs/>
          <w:color w:val="4F81BD" w:themeColor="accent1"/>
          <w:sz w:val="24"/>
          <w:szCs w:val="24"/>
        </w:rPr>
      </w:pPr>
      <w:bookmarkStart w:id="306" w:name="_Toc93822343"/>
      <w:bookmarkStart w:id="307" w:name="_Toc93830520"/>
      <w:bookmarkStart w:id="308" w:name="_Toc97524653"/>
      <w:bookmarkStart w:id="309" w:name="_Toc98740923"/>
      <w:bookmarkStart w:id="310" w:name="_Toc122156044"/>
      <w:bookmarkStart w:id="311" w:name="_Toc206835681"/>
      <w:bookmarkEnd w:id="303"/>
      <w:bookmarkEnd w:id="304"/>
      <w:bookmarkEnd w:id="305"/>
      <w:r w:rsidRPr="00BE781D">
        <w:rPr>
          <w:rFonts w:ascii="Arial" w:eastAsia="Times New Roman" w:hAnsi="Arial" w:cs="Arial"/>
          <w:b/>
          <w:bCs/>
          <w:sz w:val="24"/>
          <w:szCs w:val="24"/>
        </w:rPr>
        <w:t xml:space="preserve">Documentation of the Presence of </w:t>
      </w:r>
      <w:bookmarkEnd w:id="306"/>
      <w:bookmarkEnd w:id="307"/>
      <w:bookmarkEnd w:id="308"/>
      <w:bookmarkEnd w:id="309"/>
      <w:bookmarkEnd w:id="310"/>
      <w:bookmarkEnd w:id="311"/>
      <w:r w:rsidRPr="00BE781D">
        <w:rPr>
          <w:rFonts w:ascii="Arial" w:eastAsia="Times New Roman" w:hAnsi="Arial" w:cs="Arial"/>
          <w:b/>
          <w:bCs/>
          <w:sz w:val="24"/>
          <w:szCs w:val="24"/>
        </w:rPr>
        <w:t>DACs/EDAs</w:t>
      </w:r>
      <w:r w:rsidR="00754D1E" w:rsidRPr="00BE781D">
        <w:rPr>
          <w:rFonts w:ascii="Arial" w:eastAsia="Times New Roman" w:hAnsi="Arial" w:cs="Arial"/>
          <w:b/>
          <w:bCs/>
          <w:color w:val="4F81BD" w:themeColor="accent1"/>
          <w:sz w:val="24"/>
          <w:szCs w:val="24"/>
        </w:rPr>
        <w:t xml:space="preserve">: </w:t>
      </w:r>
      <w:r w:rsidRPr="00BE781D">
        <w:rPr>
          <w:rFonts w:ascii="Arial" w:eastAsia="Times New Roman" w:hAnsi="Arial" w:cs="Arial"/>
          <w:sz w:val="24"/>
          <w:szCs w:val="24"/>
        </w:rPr>
        <w:t xml:space="preserve">The project must </w:t>
      </w:r>
      <w:r w:rsidR="00864946" w:rsidRPr="00BE781D">
        <w:rPr>
          <w:rFonts w:ascii="Arial" w:eastAsia="Times New Roman" w:hAnsi="Arial" w:cs="Arial"/>
          <w:sz w:val="24"/>
          <w:szCs w:val="24"/>
        </w:rPr>
        <w:t xml:space="preserve">directly </w:t>
      </w:r>
      <w:r w:rsidRPr="00BE781D">
        <w:rPr>
          <w:rFonts w:ascii="Arial" w:eastAsia="Times New Roman" w:hAnsi="Arial" w:cs="Arial"/>
          <w:sz w:val="24"/>
          <w:szCs w:val="24"/>
        </w:rPr>
        <w:t xml:space="preserve">benefit a DAC/EDA.  </w:t>
      </w:r>
      <w:r w:rsidRPr="00BE781D">
        <w:rPr>
          <w:rFonts w:ascii="Arial" w:eastAsia="Times New Roman" w:hAnsi="Arial" w:cs="Arial"/>
          <w:b/>
          <w:sz w:val="24"/>
          <w:szCs w:val="24"/>
        </w:rPr>
        <w:t xml:space="preserve">If the project is not </w:t>
      </w:r>
      <w:r w:rsidR="00864946" w:rsidRPr="00BE781D">
        <w:rPr>
          <w:rFonts w:ascii="Arial" w:eastAsia="Times New Roman" w:hAnsi="Arial" w:cs="Arial"/>
          <w:b/>
          <w:sz w:val="24"/>
          <w:szCs w:val="24"/>
        </w:rPr>
        <w:t>directly</w:t>
      </w:r>
      <w:r w:rsidRPr="00BE781D">
        <w:rPr>
          <w:rFonts w:ascii="Arial" w:eastAsia="Times New Roman" w:hAnsi="Arial" w:cs="Arial"/>
          <w:b/>
          <w:sz w:val="24"/>
          <w:szCs w:val="24"/>
        </w:rPr>
        <w:t xml:space="preserve"> </w:t>
      </w:r>
      <w:proofErr w:type="gramStart"/>
      <w:r w:rsidRPr="00BE781D">
        <w:rPr>
          <w:rFonts w:ascii="Arial" w:eastAsia="Times New Roman" w:hAnsi="Arial" w:cs="Arial"/>
          <w:b/>
          <w:sz w:val="24"/>
          <w:szCs w:val="24"/>
        </w:rPr>
        <w:t>benefit</w:t>
      </w:r>
      <w:proofErr w:type="gramEnd"/>
      <w:r w:rsidRPr="00BE781D">
        <w:rPr>
          <w:rFonts w:ascii="Arial" w:eastAsia="Times New Roman" w:hAnsi="Arial" w:cs="Arial"/>
          <w:b/>
          <w:sz w:val="24"/>
          <w:szCs w:val="24"/>
        </w:rPr>
        <w:t xml:space="preserve"> a DACs/EDA, do not apply for a reduced funding match.</w:t>
      </w:r>
      <w:r w:rsidRPr="00BE781D">
        <w:rPr>
          <w:rFonts w:ascii="Arial" w:eastAsia="Times New Roman" w:hAnsi="Arial" w:cs="Arial"/>
          <w:sz w:val="24"/>
          <w:szCs w:val="24"/>
        </w:rPr>
        <w:t xml:space="preserve">  The DAC/EDA should be identified in the description of the project area in the Proposal.  Applicants should ensure </w:t>
      </w:r>
      <w:r w:rsidR="002F1EFF" w:rsidRPr="00BE781D">
        <w:rPr>
          <w:rFonts w:ascii="Arial" w:eastAsia="Times New Roman" w:hAnsi="Arial" w:cs="Arial"/>
          <w:sz w:val="24"/>
          <w:szCs w:val="24"/>
        </w:rPr>
        <w:t xml:space="preserve">that </w:t>
      </w:r>
      <w:r w:rsidRPr="00BE781D">
        <w:rPr>
          <w:rFonts w:ascii="Arial" w:eastAsia="Times New Roman" w:hAnsi="Arial" w:cs="Arial"/>
          <w:sz w:val="24"/>
          <w:szCs w:val="24"/>
        </w:rPr>
        <w:t xml:space="preserve">the description of the DAC/EDA is </w:t>
      </w:r>
      <w:r w:rsidR="002F1EFF" w:rsidRPr="00BE781D">
        <w:rPr>
          <w:rFonts w:ascii="Arial" w:eastAsia="Times New Roman" w:hAnsi="Arial" w:cs="Arial"/>
          <w:sz w:val="24"/>
          <w:szCs w:val="24"/>
        </w:rPr>
        <w:t xml:space="preserve">sufficient </w:t>
      </w:r>
      <w:r w:rsidRPr="00BE781D">
        <w:rPr>
          <w:rFonts w:ascii="Arial" w:eastAsia="Times New Roman" w:hAnsi="Arial" w:cs="Arial"/>
          <w:sz w:val="24"/>
          <w:szCs w:val="24"/>
        </w:rPr>
        <w:t xml:space="preserve">to determine whether the community meets the </w:t>
      </w:r>
      <w:r w:rsidR="002F1EFF" w:rsidRPr="00BE781D">
        <w:rPr>
          <w:rFonts w:ascii="Arial" w:eastAsia="Times New Roman" w:hAnsi="Arial" w:cs="Arial"/>
          <w:sz w:val="24"/>
          <w:szCs w:val="24"/>
        </w:rPr>
        <w:t xml:space="preserve">applicable </w:t>
      </w:r>
      <w:r w:rsidRPr="00BE781D">
        <w:rPr>
          <w:rFonts w:ascii="Arial" w:eastAsia="Times New Roman" w:hAnsi="Arial" w:cs="Arial"/>
          <w:sz w:val="24"/>
          <w:szCs w:val="24"/>
        </w:rPr>
        <w:t xml:space="preserve">definition.  The DAC/EDA should also be shown on maps of the project area.  In describing the DAC/EDA, include the relationship to the project objectives and information that supports the determination of DAC/EDA in the project area.  </w:t>
      </w:r>
    </w:p>
    <w:p w14:paraId="27DF835B" w14:textId="77777777" w:rsidR="00112FE4" w:rsidRPr="00BE781D" w:rsidRDefault="00112FE4" w:rsidP="00C56AF5">
      <w:pPr>
        <w:spacing w:after="0" w:line="240" w:lineRule="auto"/>
        <w:contextualSpacing/>
        <w:rPr>
          <w:rFonts w:ascii="Arial" w:eastAsia="Times New Roman" w:hAnsi="Arial" w:cs="Arial"/>
          <w:sz w:val="24"/>
          <w:szCs w:val="24"/>
        </w:rPr>
      </w:pPr>
    </w:p>
    <w:p w14:paraId="6D26E15E" w14:textId="5278DF15" w:rsidR="00112FE4" w:rsidRPr="00BE781D" w:rsidRDefault="00754D1E" w:rsidP="00C56AF5">
      <w:pPr>
        <w:pStyle w:val="ListParagraph"/>
        <w:numPr>
          <w:ilvl w:val="0"/>
          <w:numId w:val="59"/>
        </w:numPr>
        <w:tabs>
          <w:tab w:val="clear" w:pos="2160"/>
          <w:tab w:val="num" w:pos="810"/>
        </w:tabs>
        <w:spacing w:after="0" w:line="240" w:lineRule="auto"/>
        <w:ind w:left="990" w:hanging="990"/>
        <w:rPr>
          <w:rFonts w:ascii="Arial" w:eastAsia="Times New Roman" w:hAnsi="Arial" w:cs="Arial"/>
          <w:b/>
          <w:bCs/>
          <w:color w:val="4F81BD" w:themeColor="accent1"/>
          <w:sz w:val="24"/>
          <w:szCs w:val="24"/>
        </w:rPr>
      </w:pPr>
      <w:bookmarkStart w:id="312" w:name="_Toc93822344"/>
      <w:bookmarkStart w:id="313" w:name="_Toc93830521"/>
      <w:bookmarkStart w:id="314" w:name="_Toc97524654"/>
      <w:bookmarkStart w:id="315" w:name="_Toc98740924"/>
      <w:bookmarkStart w:id="316" w:name="_Toc122156045"/>
      <w:bookmarkStart w:id="317" w:name="_Toc206835682"/>
      <w:r w:rsidRPr="00BE781D">
        <w:rPr>
          <w:rFonts w:ascii="Arial" w:eastAsia="Times New Roman" w:hAnsi="Arial" w:cs="Arial"/>
          <w:b/>
          <w:bCs/>
          <w:color w:val="4F81BD" w:themeColor="accent1"/>
          <w:sz w:val="24"/>
          <w:szCs w:val="24"/>
        </w:rPr>
        <w:tab/>
      </w:r>
      <w:r w:rsidR="00112FE4" w:rsidRPr="00BE781D">
        <w:rPr>
          <w:rFonts w:ascii="Arial" w:eastAsia="Times New Roman" w:hAnsi="Arial" w:cs="Arial"/>
          <w:b/>
          <w:bCs/>
          <w:sz w:val="24"/>
          <w:szCs w:val="24"/>
        </w:rPr>
        <w:t>Documentation of DAC/EDA Representation &amp; Participation</w:t>
      </w:r>
      <w:bookmarkEnd w:id="312"/>
      <w:bookmarkEnd w:id="313"/>
      <w:bookmarkEnd w:id="314"/>
      <w:bookmarkEnd w:id="315"/>
      <w:bookmarkEnd w:id="316"/>
      <w:bookmarkEnd w:id="317"/>
      <w:r w:rsidRPr="00BE781D">
        <w:rPr>
          <w:rFonts w:ascii="Arial" w:eastAsia="Times New Roman" w:hAnsi="Arial" w:cs="Arial"/>
          <w:b/>
          <w:bCs/>
          <w:sz w:val="24"/>
          <w:szCs w:val="24"/>
        </w:rPr>
        <w:t xml:space="preserve">: </w:t>
      </w:r>
      <w:r w:rsidR="00112FE4" w:rsidRPr="00BE781D">
        <w:rPr>
          <w:rFonts w:ascii="Arial" w:eastAsia="Times New Roman" w:hAnsi="Arial" w:cs="Arial"/>
          <w:sz w:val="24"/>
          <w:szCs w:val="24"/>
        </w:rPr>
        <w:t>The mere presence of a project within a DAC/EDA area is not sufficient cause to grant a reduction of the funding match.  The DAC/EDA must be involved in the implementation process.  Supporting information that demonstrates how the DAC/EDA is, or will be, involved in the implementation process of the project must be included.  Information must demonstrate how the DAC/</w:t>
      </w:r>
      <w:proofErr w:type="gramStart"/>
      <w:r w:rsidR="00112FE4" w:rsidRPr="00BE781D">
        <w:rPr>
          <w:rFonts w:ascii="Arial" w:eastAsia="Times New Roman" w:hAnsi="Arial" w:cs="Arial"/>
          <w:sz w:val="24"/>
          <w:szCs w:val="24"/>
        </w:rPr>
        <w:t>EDA</w:t>
      </w:r>
      <w:proofErr w:type="gramEnd"/>
      <w:r w:rsidR="00112FE4" w:rsidRPr="00BE781D">
        <w:rPr>
          <w:rFonts w:ascii="Arial" w:eastAsia="Times New Roman" w:hAnsi="Arial" w:cs="Arial"/>
          <w:sz w:val="24"/>
          <w:szCs w:val="24"/>
        </w:rPr>
        <w:t xml:space="preserve"> or their representatives are participating in the implementation process.  As indicated above, include letters from the DAC/EDA representatives that verify support of and inclusion and participation in the process.  </w:t>
      </w:r>
      <w:r w:rsidR="00112FE4" w:rsidRPr="00BE781D">
        <w:rPr>
          <w:rFonts w:ascii="Arial" w:eastAsia="Times New Roman" w:hAnsi="Arial" w:cs="Arial"/>
          <w:b/>
          <w:sz w:val="24"/>
          <w:szCs w:val="24"/>
        </w:rPr>
        <w:t xml:space="preserve">If DAC/EDA representation or participation in the implementation process cannot be demonstrated, do not apply for a reduced funding match.  </w:t>
      </w:r>
    </w:p>
    <w:p w14:paraId="3EBF421E" w14:textId="77777777" w:rsidR="00112FE4" w:rsidRPr="00BE781D" w:rsidRDefault="00112FE4" w:rsidP="00BB0AB3">
      <w:pPr>
        <w:spacing w:after="0" w:line="240" w:lineRule="auto"/>
        <w:contextualSpacing/>
        <w:rPr>
          <w:rFonts w:ascii="Arial" w:eastAsia="Times New Roman" w:hAnsi="Arial" w:cs="Arial"/>
          <w:sz w:val="24"/>
          <w:szCs w:val="24"/>
        </w:rPr>
      </w:pPr>
      <w:bookmarkStart w:id="318" w:name="_Step_D._Benefits"/>
      <w:bookmarkStart w:id="319" w:name="_IV.__Reduced"/>
      <w:bookmarkStart w:id="320" w:name="_Toc129417534"/>
      <w:bookmarkStart w:id="321" w:name="_Toc177403445"/>
      <w:bookmarkEnd w:id="318"/>
      <w:bookmarkEnd w:id="319"/>
    </w:p>
    <w:bookmarkEnd w:id="320"/>
    <w:bookmarkEnd w:id="321"/>
    <w:p w14:paraId="37AD6261" w14:textId="70B78C76" w:rsidR="00112FE4" w:rsidRPr="00BE781D" w:rsidRDefault="00112FE4" w:rsidP="002F6829">
      <w:pPr>
        <w:pStyle w:val="ListParagraph"/>
        <w:numPr>
          <w:ilvl w:val="0"/>
          <w:numId w:val="59"/>
        </w:numPr>
        <w:tabs>
          <w:tab w:val="clear" w:pos="2160"/>
          <w:tab w:val="left" w:pos="360"/>
          <w:tab w:val="left" w:pos="1620"/>
          <w:tab w:val="num" w:pos="1710"/>
        </w:tabs>
        <w:spacing w:after="0" w:line="240" w:lineRule="auto"/>
        <w:ind w:left="990" w:hanging="990"/>
        <w:rPr>
          <w:rFonts w:ascii="Arial" w:eastAsia="Times New Roman" w:hAnsi="Arial" w:cs="Arial"/>
          <w:b/>
          <w:bCs/>
          <w:color w:val="4F81BD" w:themeColor="accent1"/>
          <w:sz w:val="24"/>
          <w:szCs w:val="24"/>
        </w:rPr>
      </w:pPr>
      <w:r w:rsidRPr="00BE781D">
        <w:rPr>
          <w:rFonts w:ascii="Arial" w:eastAsia="Times New Roman" w:hAnsi="Arial" w:cs="Arial"/>
          <w:b/>
          <w:bCs/>
          <w:sz w:val="24"/>
          <w:szCs w:val="24"/>
        </w:rPr>
        <w:t xml:space="preserve">Benefits and Impacts </w:t>
      </w:r>
      <w:r w:rsidR="00754D1E" w:rsidRPr="00BE781D">
        <w:rPr>
          <w:rFonts w:ascii="Arial" w:eastAsia="Times New Roman" w:hAnsi="Arial" w:cs="Arial"/>
          <w:b/>
          <w:bCs/>
          <w:sz w:val="24"/>
          <w:szCs w:val="24"/>
        </w:rPr>
        <w:t xml:space="preserve">to DACs/EDAs: </w:t>
      </w:r>
      <w:r w:rsidR="00FC6B16" w:rsidRPr="00BE781D">
        <w:rPr>
          <w:rFonts w:ascii="Arial" w:eastAsia="Times New Roman" w:hAnsi="Arial" w:cs="Arial"/>
          <w:sz w:val="24"/>
          <w:szCs w:val="24"/>
        </w:rPr>
        <w:t xml:space="preserve">The </w:t>
      </w:r>
      <w:r w:rsidR="00021790" w:rsidRPr="00BE781D">
        <w:rPr>
          <w:rFonts w:ascii="Arial" w:eastAsia="Times New Roman" w:hAnsi="Arial" w:cs="Arial"/>
          <w:sz w:val="24"/>
          <w:szCs w:val="24"/>
        </w:rPr>
        <w:t xml:space="preserve">applicant </w:t>
      </w:r>
      <w:r w:rsidRPr="00BE781D">
        <w:rPr>
          <w:rFonts w:ascii="Arial" w:eastAsia="Times New Roman" w:hAnsi="Arial" w:cs="Arial"/>
          <w:sz w:val="24"/>
          <w:szCs w:val="24"/>
        </w:rPr>
        <w:t>must explain anticipated benefits and impacts to the DAC/EDA in their project area for the specific work item in their proposal.  The explanation should include the nature of the anticipated benefit, the certainty that benefit will accrue if the project is implemented, and which DAC/EDA in the project area will benefit and/or be impacted.</w:t>
      </w:r>
    </w:p>
    <w:p w14:paraId="591CF1DD" w14:textId="08522F5D" w:rsidR="00112FE4" w:rsidRPr="00BE781D" w:rsidRDefault="00112FE4">
      <w:pPr>
        <w:spacing w:after="0" w:line="240" w:lineRule="auto"/>
        <w:ind w:left="990"/>
        <w:contextualSpacing/>
        <w:rPr>
          <w:rFonts w:ascii="Arial" w:eastAsia="Times New Roman" w:hAnsi="Arial" w:cs="Arial"/>
          <w:sz w:val="24"/>
          <w:szCs w:val="24"/>
        </w:rPr>
      </w:pPr>
      <w:r w:rsidRPr="00BE781D">
        <w:rPr>
          <w:rFonts w:ascii="Arial" w:eastAsia="Times New Roman" w:hAnsi="Arial" w:cs="Arial"/>
          <w:sz w:val="24"/>
          <w:szCs w:val="24"/>
        </w:rPr>
        <w:t>For assistance with accessing census data, see the Census Bureau’s website (</w:t>
      </w:r>
      <w:hyperlink r:id="rId27" w:history="1">
        <w:r w:rsidR="0058294B">
          <w:rPr>
            <w:rFonts w:ascii="Arial" w:eastAsia="Times New Roman" w:hAnsi="Arial" w:cs="Arial"/>
            <w:color w:val="0000FF"/>
            <w:sz w:val="24"/>
            <w:szCs w:val="24"/>
            <w:u w:val="single"/>
          </w:rPr>
          <w:t>Census</w:t>
        </w:r>
      </w:hyperlink>
      <w:r w:rsidRPr="00BE781D">
        <w:rPr>
          <w:rFonts w:ascii="Arial" w:eastAsia="Times New Roman" w:hAnsi="Arial" w:cs="Arial"/>
          <w:sz w:val="24"/>
          <w:szCs w:val="24"/>
        </w:rPr>
        <w:t>) or American Fact</w:t>
      </w:r>
      <w:r w:rsidR="0027362F" w:rsidRPr="00BE781D">
        <w:rPr>
          <w:rFonts w:ascii="Arial" w:eastAsia="Times New Roman" w:hAnsi="Arial" w:cs="Arial"/>
          <w:sz w:val="24"/>
          <w:szCs w:val="24"/>
        </w:rPr>
        <w:t xml:space="preserve"> </w:t>
      </w:r>
      <w:r w:rsidRPr="00BE781D">
        <w:rPr>
          <w:rFonts w:ascii="Arial" w:eastAsia="Times New Roman" w:hAnsi="Arial" w:cs="Arial"/>
          <w:sz w:val="24"/>
          <w:szCs w:val="24"/>
        </w:rPr>
        <w:t>Finder website (</w:t>
      </w:r>
      <w:hyperlink r:id="rId28" w:history="1">
        <w:r w:rsidR="0058294B">
          <w:rPr>
            <w:rFonts w:ascii="Arial" w:eastAsia="Times New Roman" w:hAnsi="Arial" w:cs="Arial"/>
            <w:color w:val="0000FF"/>
            <w:sz w:val="24"/>
            <w:szCs w:val="24"/>
            <w:u w:val="single"/>
          </w:rPr>
          <w:t xml:space="preserve">Census </w:t>
        </w:r>
        <w:proofErr w:type="spellStart"/>
        <w:r w:rsidR="0058294B">
          <w:rPr>
            <w:rFonts w:ascii="Arial" w:eastAsia="Times New Roman" w:hAnsi="Arial" w:cs="Arial"/>
            <w:color w:val="0000FF"/>
            <w:sz w:val="24"/>
            <w:szCs w:val="24"/>
            <w:u w:val="single"/>
          </w:rPr>
          <w:t>FactFinder</w:t>
        </w:r>
        <w:proofErr w:type="spellEnd"/>
      </w:hyperlink>
      <w:r w:rsidRPr="00BE781D">
        <w:rPr>
          <w:rFonts w:ascii="Arial" w:eastAsia="Times New Roman" w:hAnsi="Arial" w:cs="Arial"/>
          <w:sz w:val="24"/>
          <w:szCs w:val="24"/>
        </w:rPr>
        <w:t>).  Include the method used for population determination, the population of the project area, population of DACs/EDAs in the project area, MHI data for DACs/EDAs, and calculation of the reduced funding match.</w:t>
      </w:r>
    </w:p>
    <w:p w14:paraId="46777FCE" w14:textId="77777777" w:rsidR="00084117" w:rsidRPr="00BE781D" w:rsidRDefault="00084117">
      <w:pPr>
        <w:spacing w:after="0" w:line="240" w:lineRule="auto"/>
        <w:contextualSpacing/>
        <w:rPr>
          <w:rFonts w:ascii="Arial" w:eastAsia="Times New Roman" w:hAnsi="Arial" w:cs="Arial"/>
          <w:sz w:val="24"/>
          <w:szCs w:val="24"/>
        </w:rPr>
      </w:pPr>
      <w:bookmarkStart w:id="322" w:name="_Exhibit_D-1:_"/>
      <w:bookmarkStart w:id="323" w:name="_Exhibit_DC-1:_"/>
      <w:bookmarkStart w:id="324" w:name="_Exhibit_C-1:_"/>
      <w:bookmarkStart w:id="325" w:name="ExhibitD1"/>
      <w:bookmarkStart w:id="326" w:name="ExhibitC1"/>
      <w:bookmarkEnd w:id="322"/>
      <w:bookmarkEnd w:id="323"/>
      <w:bookmarkEnd w:id="324"/>
      <w:bookmarkEnd w:id="325"/>
      <w:bookmarkEnd w:id="326"/>
    </w:p>
    <w:p w14:paraId="65B996FA" w14:textId="5757A96E" w:rsidR="00CA0E40" w:rsidRPr="00BE781D" w:rsidRDefault="00CA0E40" w:rsidP="00055C7B">
      <w:pPr>
        <w:pStyle w:val="ListParagraph"/>
        <w:numPr>
          <w:ilvl w:val="0"/>
          <w:numId w:val="59"/>
        </w:numPr>
        <w:tabs>
          <w:tab w:val="clear" w:pos="2160"/>
          <w:tab w:val="num" w:pos="0"/>
        </w:tabs>
        <w:spacing w:after="0" w:line="240" w:lineRule="auto"/>
        <w:ind w:left="990" w:hanging="990"/>
        <w:rPr>
          <w:rFonts w:ascii="Arial" w:eastAsia="Times New Roman" w:hAnsi="Arial" w:cs="Arial"/>
          <w:b/>
          <w:bCs/>
          <w:color w:val="4F81BD" w:themeColor="accent1"/>
          <w:sz w:val="24"/>
          <w:szCs w:val="24"/>
        </w:rPr>
      </w:pPr>
      <w:r w:rsidRPr="00BE781D">
        <w:rPr>
          <w:rFonts w:ascii="Arial" w:eastAsia="Times New Roman" w:hAnsi="Arial" w:cs="Arial"/>
          <w:b/>
          <w:bCs/>
          <w:sz w:val="24"/>
          <w:szCs w:val="24"/>
        </w:rPr>
        <w:t>Determining Funding Match Reduction</w:t>
      </w:r>
      <w:r w:rsidR="00643FBC" w:rsidRPr="00BE781D">
        <w:rPr>
          <w:rFonts w:ascii="Arial" w:eastAsia="Times New Roman" w:hAnsi="Arial" w:cs="Arial"/>
          <w:b/>
          <w:bCs/>
          <w:sz w:val="24"/>
          <w:szCs w:val="24"/>
        </w:rPr>
        <w:t xml:space="preserve">: </w:t>
      </w:r>
      <w:r w:rsidR="00FC6B16" w:rsidRPr="00BE781D">
        <w:rPr>
          <w:rFonts w:ascii="Arial" w:hAnsi="Arial" w:cs="Arial"/>
          <w:color w:val="000000"/>
          <w:sz w:val="24"/>
          <w:szCs w:val="24"/>
        </w:rPr>
        <w:t xml:space="preserve">The </w:t>
      </w:r>
      <w:r w:rsidR="00021790" w:rsidRPr="00BE781D">
        <w:rPr>
          <w:rFonts w:ascii="Arial" w:hAnsi="Arial" w:cs="Arial"/>
          <w:color w:val="000000"/>
          <w:sz w:val="24"/>
          <w:szCs w:val="24"/>
        </w:rPr>
        <w:t>applicant</w:t>
      </w:r>
      <w:r w:rsidR="00021790" w:rsidRPr="00BE781D">
        <w:rPr>
          <w:rFonts w:ascii="Arial" w:hAnsi="Arial" w:cs="Arial"/>
          <w:sz w:val="24"/>
          <w:szCs w:val="24"/>
        </w:rPr>
        <w:t xml:space="preserve"> </w:t>
      </w:r>
      <w:r w:rsidR="00FC6B16" w:rsidRPr="00BE781D">
        <w:rPr>
          <w:rFonts w:ascii="Arial" w:hAnsi="Arial" w:cs="Arial"/>
          <w:sz w:val="24"/>
          <w:szCs w:val="24"/>
        </w:rPr>
        <w:t xml:space="preserve">must provide a proposed funding match reduction and justification for the proposed reduction.  </w:t>
      </w:r>
      <w:r w:rsidR="00262036" w:rsidRPr="00BE781D">
        <w:rPr>
          <w:rFonts w:ascii="Arial" w:hAnsi="Arial" w:cs="Arial"/>
          <w:sz w:val="24"/>
          <w:szCs w:val="24"/>
        </w:rPr>
        <w:t>DFA</w:t>
      </w:r>
      <w:r w:rsidR="00EE4C39" w:rsidRPr="00BE781D">
        <w:rPr>
          <w:rFonts w:ascii="Arial" w:hAnsi="Arial" w:cs="Arial"/>
          <w:sz w:val="24"/>
          <w:szCs w:val="24"/>
        </w:rPr>
        <w:t xml:space="preserve"> </w:t>
      </w:r>
      <w:r w:rsidRPr="00BE781D">
        <w:rPr>
          <w:rFonts w:ascii="Arial" w:hAnsi="Arial" w:cs="Arial"/>
          <w:sz w:val="24"/>
          <w:szCs w:val="24"/>
        </w:rPr>
        <w:t xml:space="preserve">staff will review the information </w:t>
      </w:r>
      <w:r w:rsidR="00E41C35" w:rsidRPr="00BE781D">
        <w:rPr>
          <w:rFonts w:ascii="Arial" w:hAnsi="Arial" w:cs="Arial"/>
          <w:sz w:val="24"/>
          <w:szCs w:val="24"/>
        </w:rPr>
        <w:t xml:space="preserve">submitted by the </w:t>
      </w:r>
      <w:r w:rsidR="00536672" w:rsidRPr="00BE781D">
        <w:rPr>
          <w:rFonts w:ascii="Arial" w:hAnsi="Arial" w:cs="Arial"/>
          <w:sz w:val="24"/>
          <w:szCs w:val="24"/>
        </w:rPr>
        <w:t>a</w:t>
      </w:r>
      <w:r w:rsidR="00E41C35" w:rsidRPr="00BE781D">
        <w:rPr>
          <w:rFonts w:ascii="Arial" w:hAnsi="Arial" w:cs="Arial"/>
          <w:sz w:val="24"/>
          <w:szCs w:val="24"/>
        </w:rPr>
        <w:t>pplicant</w:t>
      </w:r>
      <w:r w:rsidRPr="00BE781D">
        <w:rPr>
          <w:rFonts w:ascii="Arial" w:hAnsi="Arial" w:cs="Arial"/>
          <w:sz w:val="24"/>
          <w:szCs w:val="24"/>
        </w:rPr>
        <w:t xml:space="preserve"> to develop a recommended match reduction</w:t>
      </w:r>
      <w:r w:rsidR="002B3D7F" w:rsidRPr="00BE781D">
        <w:rPr>
          <w:rFonts w:ascii="Arial" w:hAnsi="Arial" w:cs="Arial"/>
          <w:sz w:val="24"/>
          <w:szCs w:val="24"/>
        </w:rPr>
        <w:t xml:space="preserve"> based on the requirements in Section 5.4.1</w:t>
      </w:r>
      <w:r w:rsidR="00E41C35" w:rsidRPr="00BE781D">
        <w:rPr>
          <w:rFonts w:ascii="Arial" w:hAnsi="Arial" w:cs="Arial"/>
          <w:sz w:val="24"/>
          <w:szCs w:val="24"/>
        </w:rPr>
        <w:t>.</w:t>
      </w:r>
      <w:r w:rsidR="002B3D7F" w:rsidRPr="00BE781D">
        <w:rPr>
          <w:rFonts w:ascii="Arial" w:hAnsi="Arial" w:cs="Arial"/>
          <w:sz w:val="24"/>
          <w:szCs w:val="24"/>
        </w:rPr>
        <w:t xml:space="preserve">  Match reduction for drinking water treatment </w:t>
      </w:r>
      <w:r w:rsidR="00B940C2" w:rsidRPr="00BE781D">
        <w:rPr>
          <w:rFonts w:ascii="Arial" w:hAnsi="Arial" w:cs="Arial"/>
          <w:sz w:val="24"/>
          <w:szCs w:val="24"/>
        </w:rPr>
        <w:t xml:space="preserve">and </w:t>
      </w:r>
      <w:r w:rsidR="0012757B" w:rsidRPr="00150319">
        <w:rPr>
          <w:rFonts w:ascii="Arial" w:hAnsi="Arial" w:cs="Arial"/>
          <w:strike/>
          <w:sz w:val="24"/>
          <w:szCs w:val="24"/>
        </w:rPr>
        <w:t>septic-to-</w:t>
      </w:r>
      <w:proofErr w:type="spellStart"/>
      <w:r w:rsidR="0012757B" w:rsidRPr="00150319">
        <w:rPr>
          <w:rFonts w:ascii="Arial" w:hAnsi="Arial" w:cs="Arial"/>
          <w:strike/>
          <w:sz w:val="24"/>
          <w:szCs w:val="24"/>
        </w:rPr>
        <w:t>sewer</w:t>
      </w:r>
      <w:r w:rsidR="002D7FB8" w:rsidRPr="00150319">
        <w:rPr>
          <w:rFonts w:ascii="Arial" w:hAnsi="Arial" w:cs="Arial"/>
          <w:color w:val="FF0000"/>
          <w:sz w:val="24"/>
          <w:szCs w:val="24"/>
        </w:rPr>
        <w:t>wastewater</w:t>
      </w:r>
      <w:proofErr w:type="spellEnd"/>
      <w:r w:rsidR="00B940C2" w:rsidRPr="00150319">
        <w:rPr>
          <w:rFonts w:ascii="Arial" w:hAnsi="Arial" w:cs="Arial"/>
          <w:color w:val="FF0000"/>
          <w:sz w:val="24"/>
          <w:szCs w:val="24"/>
        </w:rPr>
        <w:t xml:space="preserve"> </w:t>
      </w:r>
      <w:r w:rsidR="002B3D7F" w:rsidRPr="00BE781D">
        <w:rPr>
          <w:rFonts w:ascii="Arial" w:hAnsi="Arial" w:cs="Arial"/>
          <w:sz w:val="24"/>
          <w:szCs w:val="24"/>
        </w:rPr>
        <w:t>projects will be determined as discussed on Section 5.4.2.</w:t>
      </w:r>
      <w:r w:rsidR="00FE1141" w:rsidRPr="00BE781D">
        <w:rPr>
          <w:rFonts w:ascii="Arial" w:hAnsi="Arial" w:cs="Arial"/>
          <w:sz w:val="24"/>
          <w:szCs w:val="24"/>
        </w:rPr>
        <w:t xml:space="preserve">  </w:t>
      </w:r>
      <w:r w:rsidR="00D854CE" w:rsidRPr="00BE781D">
        <w:rPr>
          <w:rFonts w:ascii="Arial" w:hAnsi="Arial" w:cs="Arial"/>
          <w:sz w:val="24"/>
          <w:szCs w:val="24"/>
        </w:rPr>
        <w:t xml:space="preserve">The </w:t>
      </w:r>
      <w:r w:rsidR="00262036" w:rsidRPr="00BE781D">
        <w:rPr>
          <w:rFonts w:ascii="Arial" w:hAnsi="Arial" w:cs="Arial"/>
          <w:sz w:val="24"/>
          <w:szCs w:val="24"/>
        </w:rPr>
        <w:t>DFA</w:t>
      </w:r>
      <w:r w:rsidR="00FE1141" w:rsidRPr="00BE781D">
        <w:rPr>
          <w:rFonts w:ascii="Arial" w:hAnsi="Arial" w:cs="Arial"/>
          <w:sz w:val="24"/>
          <w:szCs w:val="24"/>
        </w:rPr>
        <w:t xml:space="preserve"> will make the ultimate determination on </w:t>
      </w:r>
      <w:r w:rsidR="00D854CE" w:rsidRPr="00BE781D">
        <w:rPr>
          <w:rFonts w:ascii="Arial" w:hAnsi="Arial" w:cs="Arial"/>
          <w:sz w:val="24"/>
          <w:szCs w:val="24"/>
        </w:rPr>
        <w:t xml:space="preserve">approved </w:t>
      </w:r>
      <w:r w:rsidR="00FE1141" w:rsidRPr="00BE781D">
        <w:rPr>
          <w:rFonts w:ascii="Arial" w:hAnsi="Arial" w:cs="Arial"/>
          <w:sz w:val="24"/>
          <w:szCs w:val="24"/>
        </w:rPr>
        <w:t>match reduction</w:t>
      </w:r>
      <w:r w:rsidR="00D854CE" w:rsidRPr="00BE781D">
        <w:rPr>
          <w:rFonts w:ascii="Arial" w:hAnsi="Arial" w:cs="Arial"/>
          <w:sz w:val="24"/>
          <w:szCs w:val="24"/>
        </w:rPr>
        <w:t>s</w:t>
      </w:r>
      <w:r w:rsidR="003810E0" w:rsidRPr="00BE781D">
        <w:rPr>
          <w:rFonts w:ascii="Arial" w:hAnsi="Arial" w:cs="Arial"/>
          <w:sz w:val="24"/>
          <w:szCs w:val="24"/>
        </w:rPr>
        <w:t>.</w:t>
      </w:r>
    </w:p>
    <w:p w14:paraId="1BE1E25E" w14:textId="77777777" w:rsidR="00CA0E40" w:rsidRPr="00BE781D" w:rsidRDefault="00CA0E40">
      <w:pPr>
        <w:autoSpaceDE w:val="0"/>
        <w:autoSpaceDN w:val="0"/>
        <w:adjustRightInd w:val="0"/>
        <w:spacing w:after="0" w:line="240" w:lineRule="auto"/>
        <w:ind w:left="720"/>
        <w:contextualSpacing/>
        <w:rPr>
          <w:rFonts w:ascii="Arial" w:hAnsi="Arial" w:cs="Arial"/>
          <w:sz w:val="24"/>
          <w:szCs w:val="24"/>
        </w:rPr>
      </w:pPr>
    </w:p>
    <w:p w14:paraId="617472CF" w14:textId="18A42A5A" w:rsidR="00643FBC" w:rsidRPr="00BE781D" w:rsidRDefault="00643FBC" w:rsidP="00055C7B">
      <w:pPr>
        <w:spacing w:after="0" w:line="240" w:lineRule="auto"/>
        <w:contextualSpacing/>
        <w:rPr>
          <w:rFonts w:ascii="Arial" w:eastAsia="Times New Roman" w:hAnsi="Arial" w:cs="Arial"/>
          <w:b/>
          <w:color w:val="548DD4" w:themeColor="text2" w:themeTint="99"/>
          <w:sz w:val="24"/>
          <w:szCs w:val="24"/>
        </w:rPr>
      </w:pPr>
      <w:r w:rsidRPr="00BE781D">
        <w:rPr>
          <w:rFonts w:ascii="Arial" w:eastAsia="Times New Roman" w:hAnsi="Arial" w:cs="Arial"/>
          <w:b/>
          <w:color w:val="548DD4" w:themeColor="text2" w:themeTint="99"/>
          <w:sz w:val="24"/>
          <w:szCs w:val="24"/>
        </w:rPr>
        <w:br w:type="page"/>
      </w:r>
    </w:p>
    <w:p w14:paraId="42192001" w14:textId="77777777" w:rsidR="00112FE4" w:rsidRPr="00BE781D" w:rsidRDefault="00112FE4" w:rsidP="00055C7B">
      <w:pPr>
        <w:spacing w:after="0" w:line="240" w:lineRule="auto"/>
        <w:contextualSpacing/>
        <w:rPr>
          <w:rFonts w:ascii="Arial" w:eastAsia="Times New Roman" w:hAnsi="Arial" w:cs="Arial"/>
          <w:b/>
          <w:sz w:val="24"/>
          <w:szCs w:val="24"/>
        </w:rPr>
      </w:pPr>
      <w:r w:rsidRPr="00BE781D">
        <w:rPr>
          <w:rFonts w:ascii="Arial" w:eastAsia="Times New Roman" w:hAnsi="Arial" w:cs="Arial"/>
          <w:b/>
          <w:sz w:val="24"/>
          <w:szCs w:val="24"/>
        </w:rPr>
        <w:t xml:space="preserve">Exhibit </w:t>
      </w:r>
      <w:r w:rsidR="00900BFE" w:rsidRPr="00BE781D">
        <w:rPr>
          <w:rFonts w:ascii="Arial" w:eastAsia="Times New Roman" w:hAnsi="Arial" w:cs="Arial"/>
          <w:b/>
          <w:sz w:val="24"/>
          <w:szCs w:val="24"/>
        </w:rPr>
        <w:t>B</w:t>
      </w:r>
      <w:r w:rsidRPr="00BE781D">
        <w:rPr>
          <w:rFonts w:ascii="Arial" w:eastAsia="Times New Roman" w:hAnsi="Arial" w:cs="Arial"/>
          <w:b/>
          <w:sz w:val="24"/>
          <w:szCs w:val="24"/>
        </w:rPr>
        <w:t>-1: Certification of Understanding</w:t>
      </w:r>
    </w:p>
    <w:p w14:paraId="58EDAF1D" w14:textId="77777777" w:rsidR="00112FE4" w:rsidRPr="00BE781D" w:rsidRDefault="00112FE4" w:rsidP="004B4378">
      <w:pPr>
        <w:spacing w:after="0" w:line="240" w:lineRule="auto"/>
        <w:contextualSpacing/>
        <w:rPr>
          <w:rFonts w:ascii="Arial" w:eastAsia="Times New Roman" w:hAnsi="Arial" w:cs="Arial"/>
          <w:sz w:val="24"/>
          <w:szCs w:val="24"/>
        </w:rPr>
      </w:pPr>
    </w:p>
    <w:p w14:paraId="3163C2D4" w14:textId="77777777" w:rsidR="00112FE4" w:rsidRPr="00BE781D" w:rsidRDefault="00112FE4" w:rsidP="00C56AF5">
      <w:p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The undersigned certifies that:</w:t>
      </w:r>
    </w:p>
    <w:p w14:paraId="5B3609F1" w14:textId="77777777" w:rsidR="00112FE4" w:rsidRPr="00BE781D" w:rsidRDefault="00112FE4" w:rsidP="00C56AF5">
      <w:pPr>
        <w:spacing w:after="0" w:line="240" w:lineRule="auto"/>
        <w:contextualSpacing/>
        <w:rPr>
          <w:rFonts w:ascii="Arial" w:eastAsia="Times New Roman" w:hAnsi="Arial" w:cs="Arial"/>
          <w:sz w:val="24"/>
          <w:szCs w:val="24"/>
        </w:rPr>
      </w:pPr>
    </w:p>
    <w:p w14:paraId="432854F7" w14:textId="42BA209B" w:rsidR="00112FE4" w:rsidRPr="00BE781D" w:rsidRDefault="00112FE4" w:rsidP="00C56AF5">
      <w:p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 xml:space="preserve">The application submitted by </w:t>
      </w:r>
      <w:r w:rsidRPr="00BE781D">
        <w:rPr>
          <w:rFonts w:ascii="Arial" w:eastAsia="Times New Roman" w:hAnsi="Arial" w:cs="Arial"/>
          <w:color w:val="FF0000"/>
          <w:sz w:val="24"/>
          <w:szCs w:val="24"/>
        </w:rPr>
        <w:t xml:space="preserve">&lt;Insert Name of Applicant&gt; </w:t>
      </w:r>
      <w:r w:rsidRPr="00BE781D">
        <w:rPr>
          <w:rFonts w:ascii="Arial" w:eastAsia="Times New Roman" w:hAnsi="Arial" w:cs="Arial"/>
          <w:sz w:val="24"/>
          <w:szCs w:val="24"/>
        </w:rPr>
        <w:t xml:space="preserve">for </w:t>
      </w:r>
      <w:r w:rsidRPr="00BE781D">
        <w:rPr>
          <w:rFonts w:ascii="Arial" w:eastAsia="Times New Roman" w:hAnsi="Arial" w:cs="Arial"/>
          <w:color w:val="FF0000"/>
          <w:sz w:val="24"/>
          <w:szCs w:val="24"/>
        </w:rPr>
        <w:t xml:space="preserve">&lt;Insert Proposal Title&gt; </w:t>
      </w:r>
      <w:r w:rsidRPr="00BE781D">
        <w:rPr>
          <w:rFonts w:ascii="Arial" w:eastAsia="Times New Roman" w:hAnsi="Arial" w:cs="Arial"/>
          <w:sz w:val="24"/>
          <w:szCs w:val="24"/>
        </w:rPr>
        <w:t>for a Prop</w:t>
      </w:r>
      <w:r w:rsidR="00CD53EC" w:rsidRPr="00BE781D">
        <w:rPr>
          <w:rFonts w:ascii="Arial" w:eastAsia="Times New Roman" w:hAnsi="Arial" w:cs="Arial"/>
          <w:sz w:val="24"/>
          <w:szCs w:val="24"/>
        </w:rPr>
        <w:t>osition</w:t>
      </w:r>
      <w:r w:rsidRPr="00BE781D">
        <w:rPr>
          <w:rFonts w:ascii="Arial" w:eastAsia="Times New Roman" w:hAnsi="Arial" w:cs="Arial"/>
          <w:sz w:val="24"/>
          <w:szCs w:val="24"/>
        </w:rPr>
        <w:t xml:space="preserve"> 1 </w:t>
      </w:r>
      <w:r w:rsidR="00FC6B16" w:rsidRPr="00BE781D">
        <w:rPr>
          <w:rFonts w:ascii="Arial" w:eastAsia="Times New Roman" w:hAnsi="Arial" w:cs="Arial"/>
          <w:sz w:val="24"/>
          <w:szCs w:val="24"/>
        </w:rPr>
        <w:t>Groundwater</w:t>
      </w:r>
      <w:r w:rsidRPr="00BE781D">
        <w:rPr>
          <w:rFonts w:ascii="Arial" w:eastAsia="Times New Roman" w:hAnsi="Arial" w:cs="Arial"/>
          <w:sz w:val="24"/>
          <w:szCs w:val="24"/>
        </w:rPr>
        <w:t xml:space="preserve"> Grant Program contains a request for a reduction of the funding match based on </w:t>
      </w:r>
      <w:r w:rsidRPr="00BE781D">
        <w:rPr>
          <w:rFonts w:ascii="Arial" w:eastAsia="Times New Roman" w:hAnsi="Arial" w:cs="Arial"/>
          <w:color w:val="FF0000"/>
          <w:sz w:val="24"/>
          <w:szCs w:val="24"/>
        </w:rPr>
        <w:t>&lt;”small &amp; severely disadvantaged”, “disadvantaged”, or “economically distressed area”&gt;</w:t>
      </w:r>
      <w:r w:rsidRPr="00BE781D">
        <w:rPr>
          <w:rFonts w:ascii="Arial" w:eastAsia="Times New Roman" w:hAnsi="Arial" w:cs="Arial"/>
          <w:sz w:val="24"/>
          <w:szCs w:val="24"/>
        </w:rPr>
        <w:t xml:space="preserve"> community status.</w:t>
      </w:r>
    </w:p>
    <w:p w14:paraId="7D506F94" w14:textId="77777777" w:rsidR="00112FE4" w:rsidRPr="00BE781D" w:rsidRDefault="00112FE4" w:rsidP="00BB0AB3">
      <w:pPr>
        <w:spacing w:after="0" w:line="240" w:lineRule="auto"/>
        <w:contextualSpacing/>
        <w:rPr>
          <w:rFonts w:ascii="Arial" w:eastAsia="Times New Roman" w:hAnsi="Arial" w:cs="Arial"/>
          <w:sz w:val="24"/>
          <w:szCs w:val="24"/>
        </w:rPr>
      </w:pPr>
    </w:p>
    <w:p w14:paraId="11D57788" w14:textId="77777777" w:rsidR="00112FE4" w:rsidRPr="00BE781D" w:rsidRDefault="00112FE4" w:rsidP="002F6829">
      <w:p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The above named applicant understands:</w:t>
      </w:r>
    </w:p>
    <w:p w14:paraId="45574C23" w14:textId="77777777" w:rsidR="00112FE4" w:rsidRPr="00BE781D" w:rsidRDefault="00112FE4" w:rsidP="00E42CFD">
      <w:pPr>
        <w:spacing w:after="0" w:line="240" w:lineRule="auto"/>
        <w:contextualSpacing/>
        <w:rPr>
          <w:rFonts w:ascii="Arial" w:eastAsia="Times New Roman" w:hAnsi="Arial" w:cs="Arial"/>
          <w:sz w:val="24"/>
          <w:szCs w:val="24"/>
        </w:rPr>
      </w:pPr>
    </w:p>
    <w:p w14:paraId="4110A93D" w14:textId="77777777" w:rsidR="00112FE4" w:rsidRPr="00BE781D" w:rsidRDefault="00112FE4">
      <w:pPr>
        <w:numPr>
          <w:ilvl w:val="0"/>
          <w:numId w:val="12"/>
        </w:num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The reduction of the funding match presented in the application is a request that will not be automatically granted.</w:t>
      </w:r>
    </w:p>
    <w:p w14:paraId="373970C9" w14:textId="77777777" w:rsidR="00112FE4" w:rsidRPr="00BE781D" w:rsidRDefault="00112FE4">
      <w:pPr>
        <w:spacing w:after="0" w:line="240" w:lineRule="auto"/>
        <w:contextualSpacing/>
        <w:rPr>
          <w:rFonts w:ascii="Arial" w:eastAsia="Times New Roman" w:hAnsi="Arial" w:cs="Arial"/>
          <w:sz w:val="24"/>
          <w:szCs w:val="24"/>
        </w:rPr>
      </w:pPr>
    </w:p>
    <w:p w14:paraId="31A8B0E1" w14:textId="5EF37ECB" w:rsidR="00112FE4" w:rsidRPr="00BE781D" w:rsidRDefault="00112FE4">
      <w:pPr>
        <w:numPr>
          <w:ilvl w:val="0"/>
          <w:numId w:val="12"/>
        </w:num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 xml:space="preserve">State Water Board staff will review the </w:t>
      </w:r>
      <w:r w:rsidR="00590294" w:rsidRPr="00BE781D">
        <w:rPr>
          <w:rFonts w:ascii="Arial" w:eastAsia="Times New Roman" w:hAnsi="Arial" w:cs="Arial"/>
          <w:sz w:val="24"/>
          <w:szCs w:val="24"/>
        </w:rPr>
        <w:t>DAC</w:t>
      </w:r>
      <w:r w:rsidRPr="00BE781D">
        <w:rPr>
          <w:rFonts w:ascii="Arial" w:eastAsia="Times New Roman" w:hAnsi="Arial" w:cs="Arial"/>
          <w:sz w:val="24"/>
          <w:szCs w:val="24"/>
        </w:rPr>
        <w:t>/</w:t>
      </w:r>
      <w:r w:rsidR="00590294" w:rsidRPr="00BE781D">
        <w:rPr>
          <w:rFonts w:ascii="Arial" w:eastAsia="Times New Roman" w:hAnsi="Arial" w:cs="Arial"/>
          <w:sz w:val="24"/>
          <w:szCs w:val="24"/>
        </w:rPr>
        <w:t>EDA</w:t>
      </w:r>
      <w:r w:rsidRPr="00BE781D">
        <w:rPr>
          <w:rFonts w:ascii="Arial" w:eastAsia="Times New Roman" w:hAnsi="Arial" w:cs="Arial"/>
          <w:sz w:val="24"/>
          <w:szCs w:val="24"/>
        </w:rPr>
        <w:t xml:space="preserve"> information submitted in the application prior to </w:t>
      </w:r>
      <w:proofErr w:type="gramStart"/>
      <w:r w:rsidRPr="00BE781D">
        <w:rPr>
          <w:rFonts w:ascii="Arial" w:eastAsia="Times New Roman" w:hAnsi="Arial" w:cs="Arial"/>
          <w:sz w:val="24"/>
          <w:szCs w:val="24"/>
        </w:rPr>
        <w:t>making a decision</w:t>
      </w:r>
      <w:proofErr w:type="gramEnd"/>
      <w:r w:rsidRPr="00BE781D">
        <w:rPr>
          <w:rFonts w:ascii="Arial" w:eastAsia="Times New Roman" w:hAnsi="Arial" w:cs="Arial"/>
          <w:sz w:val="24"/>
          <w:szCs w:val="24"/>
        </w:rPr>
        <w:t xml:space="preserve"> to accept, modify, or deny such a reduction.</w:t>
      </w:r>
    </w:p>
    <w:p w14:paraId="2F9663C2" w14:textId="77777777" w:rsidR="00112FE4" w:rsidRPr="00BE781D" w:rsidRDefault="00112FE4">
      <w:pPr>
        <w:spacing w:after="0" w:line="240" w:lineRule="auto"/>
        <w:contextualSpacing/>
        <w:rPr>
          <w:rFonts w:ascii="Arial" w:eastAsia="Times New Roman" w:hAnsi="Arial" w:cs="Arial"/>
          <w:sz w:val="24"/>
          <w:szCs w:val="24"/>
        </w:rPr>
      </w:pPr>
    </w:p>
    <w:p w14:paraId="377DCFE9" w14:textId="77777777" w:rsidR="00112FE4" w:rsidRPr="00BE781D" w:rsidRDefault="00112FE4">
      <w:pPr>
        <w:numPr>
          <w:ilvl w:val="0"/>
          <w:numId w:val="12"/>
        </w:num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Should the proposal be chosen for funding, but the requested reduction in funding match is rejected or modified, the grantee is responsible for costs exceeding the grant funding amount to complete the project and any additional required match.</w:t>
      </w:r>
    </w:p>
    <w:p w14:paraId="709DED97" w14:textId="77777777" w:rsidR="00112FE4" w:rsidRPr="00BE781D" w:rsidRDefault="00112FE4">
      <w:pPr>
        <w:spacing w:after="0" w:line="240" w:lineRule="auto"/>
        <w:contextualSpacing/>
        <w:rPr>
          <w:rFonts w:ascii="Arial" w:eastAsia="Times New Roman" w:hAnsi="Arial" w:cs="Arial"/>
          <w:sz w:val="24"/>
          <w:szCs w:val="24"/>
        </w:rPr>
      </w:pPr>
    </w:p>
    <w:p w14:paraId="75B0B2C9" w14:textId="510E3D5C" w:rsidR="00112FE4" w:rsidRPr="00BE781D" w:rsidRDefault="00112FE4">
      <w:pPr>
        <w:numPr>
          <w:ilvl w:val="0"/>
          <w:numId w:val="12"/>
        </w:num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 xml:space="preserve">The </w:t>
      </w:r>
      <w:r w:rsidR="002F1EFF" w:rsidRPr="00BE781D">
        <w:rPr>
          <w:rFonts w:ascii="Arial" w:eastAsia="Times New Roman" w:hAnsi="Arial" w:cs="Arial"/>
          <w:sz w:val="24"/>
          <w:szCs w:val="24"/>
        </w:rPr>
        <w:t>State Water Board</w:t>
      </w:r>
      <w:r w:rsidRPr="00BE781D">
        <w:rPr>
          <w:rFonts w:ascii="Arial" w:eastAsia="Times New Roman" w:hAnsi="Arial" w:cs="Arial"/>
          <w:sz w:val="24"/>
          <w:szCs w:val="24"/>
        </w:rPr>
        <w:t xml:space="preserve"> will rescind the grant award if the grantee cannot either: </w:t>
      </w:r>
    </w:p>
    <w:p w14:paraId="16C7CFD2" w14:textId="2A54D3AE" w:rsidR="00112FE4" w:rsidRPr="00BE781D" w:rsidRDefault="002F1EFF">
      <w:pPr>
        <w:numPr>
          <w:ilvl w:val="0"/>
          <w:numId w:val="13"/>
        </w:num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Cover the i</w:t>
      </w:r>
      <w:r w:rsidR="00112FE4" w:rsidRPr="00BE781D">
        <w:rPr>
          <w:rFonts w:ascii="Arial" w:eastAsia="Times New Roman" w:hAnsi="Arial" w:cs="Arial"/>
          <w:sz w:val="24"/>
          <w:szCs w:val="24"/>
        </w:rPr>
        <w:t xml:space="preserve">ncreased costs and/or match due to rejection or modification of the request for reduction in the funding match; or </w:t>
      </w:r>
    </w:p>
    <w:p w14:paraId="0A7C5614" w14:textId="77777777" w:rsidR="00112FE4" w:rsidRPr="00BE781D" w:rsidRDefault="00112FE4">
      <w:pPr>
        <w:numPr>
          <w:ilvl w:val="0"/>
          <w:numId w:val="13"/>
        </w:num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Adequately restructure the grant proposal within the available budget, while still meeting the intent of the original proposal.</w:t>
      </w:r>
    </w:p>
    <w:p w14:paraId="5EFEE5E0" w14:textId="77777777" w:rsidR="00112FE4" w:rsidRPr="00BE781D" w:rsidRDefault="00112FE4">
      <w:pPr>
        <w:spacing w:after="0" w:line="240" w:lineRule="auto"/>
        <w:contextualSpacing/>
        <w:rPr>
          <w:rFonts w:ascii="Arial" w:eastAsia="Times New Roman" w:hAnsi="Arial" w:cs="Arial"/>
          <w:sz w:val="24"/>
          <w:szCs w:val="24"/>
        </w:rPr>
      </w:pPr>
    </w:p>
    <w:p w14:paraId="73C5AD72" w14:textId="77777777" w:rsidR="00112FE4" w:rsidRPr="00BE781D" w:rsidRDefault="00112FE4" w:rsidP="00C57693">
      <w:pPr>
        <w:spacing w:after="0" w:line="240" w:lineRule="auto"/>
        <w:contextualSpacing/>
        <w:rPr>
          <w:rFonts w:ascii="Arial" w:eastAsia="Times New Roman" w:hAnsi="Arial" w:cs="Arial"/>
          <w:sz w:val="24"/>
          <w:szCs w:val="24"/>
        </w:rPr>
      </w:pPr>
    </w:p>
    <w:p w14:paraId="019BDDE9" w14:textId="60E15F32" w:rsidR="00112FE4" w:rsidRPr="00BE781D" w:rsidRDefault="00112FE4" w:rsidP="00C57693">
      <w:pPr>
        <w:spacing w:after="0" w:line="360" w:lineRule="auto"/>
        <w:ind w:left="1440"/>
        <w:contextualSpacing/>
        <w:rPr>
          <w:rFonts w:ascii="Arial" w:eastAsia="Times New Roman" w:hAnsi="Arial" w:cs="Arial"/>
          <w:sz w:val="24"/>
          <w:szCs w:val="24"/>
          <w:u w:val="single"/>
        </w:rPr>
      </w:pPr>
      <w:r w:rsidRPr="00BE781D">
        <w:rPr>
          <w:rFonts w:ascii="Arial" w:eastAsia="Times New Roman" w:hAnsi="Arial" w:cs="Arial"/>
          <w:sz w:val="24"/>
          <w:szCs w:val="24"/>
        </w:rPr>
        <w:t xml:space="preserve">Authorized Signature: </w:t>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p>
    <w:p w14:paraId="539CF1E9" w14:textId="50B64C10" w:rsidR="00112FE4" w:rsidRPr="00BE781D" w:rsidRDefault="00112FE4" w:rsidP="00C57693">
      <w:pPr>
        <w:spacing w:after="0" w:line="360" w:lineRule="auto"/>
        <w:ind w:left="1440"/>
        <w:contextualSpacing/>
        <w:rPr>
          <w:rFonts w:ascii="Arial" w:eastAsia="Times New Roman" w:hAnsi="Arial" w:cs="Arial"/>
          <w:sz w:val="24"/>
          <w:szCs w:val="24"/>
          <w:u w:val="single"/>
        </w:rPr>
      </w:pPr>
      <w:r w:rsidRPr="00BE781D">
        <w:rPr>
          <w:rFonts w:ascii="Arial" w:eastAsia="Times New Roman" w:hAnsi="Arial" w:cs="Arial"/>
          <w:sz w:val="24"/>
          <w:szCs w:val="24"/>
        </w:rPr>
        <w:t xml:space="preserve">Printed Name: </w:t>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p>
    <w:p w14:paraId="46F94F50" w14:textId="5C4D2714" w:rsidR="00112FE4" w:rsidRPr="00BE781D" w:rsidRDefault="00112FE4" w:rsidP="00C57693">
      <w:pPr>
        <w:spacing w:after="0" w:line="360" w:lineRule="auto"/>
        <w:ind w:left="1440"/>
        <w:contextualSpacing/>
        <w:rPr>
          <w:rFonts w:ascii="Arial" w:eastAsia="Times New Roman" w:hAnsi="Arial" w:cs="Arial"/>
          <w:sz w:val="24"/>
          <w:szCs w:val="24"/>
          <w:u w:val="single"/>
        </w:rPr>
      </w:pPr>
      <w:r w:rsidRPr="00BE781D">
        <w:rPr>
          <w:rFonts w:ascii="Arial" w:eastAsia="Times New Roman" w:hAnsi="Arial" w:cs="Arial"/>
          <w:sz w:val="24"/>
          <w:szCs w:val="24"/>
        </w:rPr>
        <w:t xml:space="preserve">Title: </w:t>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p>
    <w:p w14:paraId="656482EE" w14:textId="55D99E44" w:rsidR="00112FE4" w:rsidRPr="00BE781D" w:rsidRDefault="00112FE4" w:rsidP="00C57693">
      <w:pPr>
        <w:spacing w:after="0" w:line="360" w:lineRule="auto"/>
        <w:ind w:left="1440"/>
        <w:contextualSpacing/>
        <w:rPr>
          <w:rFonts w:ascii="Arial" w:eastAsia="Times New Roman" w:hAnsi="Arial" w:cs="Arial"/>
          <w:sz w:val="24"/>
          <w:szCs w:val="24"/>
          <w:u w:val="single"/>
        </w:rPr>
      </w:pPr>
      <w:r w:rsidRPr="00BE781D">
        <w:rPr>
          <w:rFonts w:ascii="Arial" w:eastAsia="Times New Roman" w:hAnsi="Arial" w:cs="Arial"/>
          <w:sz w:val="24"/>
          <w:szCs w:val="24"/>
        </w:rPr>
        <w:t>Agency:</w:t>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p>
    <w:p w14:paraId="5D957B72" w14:textId="5414786C" w:rsidR="00643FBC" w:rsidRPr="00BE781D" w:rsidRDefault="00112FE4" w:rsidP="00643FBC">
      <w:pPr>
        <w:spacing w:after="0" w:line="360" w:lineRule="auto"/>
        <w:ind w:left="1440"/>
        <w:contextualSpacing/>
        <w:rPr>
          <w:rFonts w:ascii="Arial" w:eastAsia="Times New Roman" w:hAnsi="Arial" w:cs="Arial"/>
          <w:sz w:val="24"/>
          <w:szCs w:val="24"/>
          <w:u w:val="single"/>
        </w:rPr>
      </w:pPr>
      <w:r w:rsidRPr="00BE781D">
        <w:rPr>
          <w:rFonts w:ascii="Arial" w:eastAsia="Times New Roman" w:hAnsi="Arial" w:cs="Arial"/>
          <w:sz w:val="24"/>
          <w:szCs w:val="24"/>
        </w:rPr>
        <w:t xml:space="preserve">Date: </w:t>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00A7458E" w:rsidRPr="00BE781D">
        <w:rPr>
          <w:rFonts w:ascii="Arial" w:eastAsia="Times New Roman" w:hAnsi="Arial" w:cs="Arial"/>
          <w:sz w:val="24"/>
          <w:szCs w:val="24"/>
          <w:u w:val="single"/>
        </w:rPr>
        <w:tab/>
      </w:r>
      <w:r w:rsidRPr="00BE781D">
        <w:rPr>
          <w:rFonts w:ascii="Arial" w:eastAsia="Times New Roman" w:hAnsi="Arial" w:cs="Arial"/>
          <w:sz w:val="24"/>
          <w:szCs w:val="24"/>
          <w:u w:val="single"/>
        </w:rPr>
        <w:tab/>
      </w:r>
    </w:p>
    <w:p w14:paraId="051DCCF0" w14:textId="77777777" w:rsidR="00643FBC" w:rsidRPr="00BE781D" w:rsidRDefault="00643FBC" w:rsidP="00643FBC">
      <w:pPr>
        <w:spacing w:after="0" w:line="360" w:lineRule="auto"/>
        <w:ind w:left="1440"/>
        <w:contextualSpacing/>
        <w:rPr>
          <w:rFonts w:ascii="Arial" w:eastAsia="Times New Roman" w:hAnsi="Arial" w:cs="Arial"/>
          <w:sz w:val="24"/>
          <w:szCs w:val="24"/>
          <w:u w:val="single"/>
        </w:rPr>
      </w:pPr>
    </w:p>
    <w:p w14:paraId="634BD8CB" w14:textId="076523E5" w:rsidR="00643FBC" w:rsidRPr="00BE781D" w:rsidRDefault="00643FBC" w:rsidP="00643FBC">
      <w:pPr>
        <w:spacing w:after="0" w:line="360" w:lineRule="auto"/>
        <w:ind w:left="1440"/>
        <w:contextualSpacing/>
        <w:rPr>
          <w:rFonts w:ascii="Arial" w:eastAsia="Times New Roman" w:hAnsi="Arial" w:cs="Arial"/>
          <w:sz w:val="24"/>
          <w:szCs w:val="24"/>
          <w:u w:val="single"/>
        </w:rPr>
      </w:pPr>
      <w:r w:rsidRPr="00BE781D">
        <w:rPr>
          <w:rFonts w:ascii="Arial" w:eastAsia="Times New Roman" w:hAnsi="Arial" w:cs="Arial"/>
          <w:sz w:val="24"/>
          <w:szCs w:val="24"/>
          <w:u w:val="single"/>
        </w:rPr>
        <w:br w:type="page"/>
      </w:r>
    </w:p>
    <w:p w14:paraId="278C4242" w14:textId="4AADB5A1" w:rsidR="00B1668D" w:rsidRPr="00BE781D" w:rsidRDefault="00D20D6A" w:rsidP="002B7255">
      <w:pPr>
        <w:pStyle w:val="Heading3"/>
        <w:ind w:left="0"/>
      </w:pPr>
      <w:bookmarkStart w:id="327" w:name="_Toc449078384"/>
      <w:bookmarkStart w:id="328" w:name="_Toc491333779"/>
      <w:bookmarkStart w:id="329" w:name="_Toc449690872"/>
      <w:bookmarkStart w:id="330" w:name="_Toc57636359"/>
      <w:r w:rsidRPr="00BE781D">
        <w:t>APPENDIX C: NATIVE AMERICAN TRIBE NOTIFICATION</w:t>
      </w:r>
      <w:bookmarkEnd w:id="327"/>
      <w:bookmarkEnd w:id="328"/>
      <w:bookmarkEnd w:id="329"/>
      <w:bookmarkEnd w:id="330"/>
    </w:p>
    <w:p w14:paraId="4AD697F9" w14:textId="77777777" w:rsidR="007C06C9" w:rsidRPr="00BE781D" w:rsidRDefault="007C06C9" w:rsidP="00055C7B">
      <w:pPr>
        <w:spacing w:after="0" w:line="240" w:lineRule="auto"/>
        <w:contextualSpacing/>
        <w:rPr>
          <w:rFonts w:ascii="Arial" w:hAnsi="Arial" w:cs="Arial"/>
          <w:sz w:val="24"/>
          <w:szCs w:val="24"/>
        </w:rPr>
      </w:pPr>
    </w:p>
    <w:p w14:paraId="25910C91" w14:textId="63D2B71B" w:rsidR="00C40159" w:rsidRPr="00BE781D" w:rsidRDefault="00C40159" w:rsidP="004B4378">
      <w:pPr>
        <w:tabs>
          <w:tab w:val="left" w:pos="527"/>
        </w:tabs>
        <w:spacing w:after="0" w:line="240" w:lineRule="auto"/>
        <w:contextualSpacing/>
        <w:rPr>
          <w:rFonts w:ascii="Arial" w:hAnsi="Arial" w:cs="Arial"/>
          <w:sz w:val="24"/>
          <w:szCs w:val="24"/>
        </w:rPr>
      </w:pPr>
      <w:r w:rsidRPr="00BE781D">
        <w:rPr>
          <w:rFonts w:ascii="Arial" w:hAnsi="Arial" w:cs="Arial"/>
          <w:sz w:val="24"/>
          <w:szCs w:val="24"/>
        </w:rPr>
        <w:t xml:space="preserve">Public Resources Code </w:t>
      </w:r>
      <w:r w:rsidR="00EC1266" w:rsidRPr="00BE781D">
        <w:rPr>
          <w:rFonts w:ascii="Arial" w:hAnsi="Arial" w:cs="Arial"/>
          <w:sz w:val="24"/>
          <w:szCs w:val="24"/>
        </w:rPr>
        <w:t xml:space="preserve">Section </w:t>
      </w:r>
      <w:r w:rsidRPr="00BE781D">
        <w:rPr>
          <w:rFonts w:ascii="Arial" w:hAnsi="Arial" w:cs="Arial"/>
          <w:sz w:val="24"/>
          <w:szCs w:val="24"/>
        </w:rPr>
        <w:t xml:space="preserve">21080.3.1 requires the CEQA lead agency to consider project effects on tribal cultural resources and to conduct consultation with California Native American tribes. </w:t>
      </w:r>
      <w:r w:rsidR="00DB20AA" w:rsidRPr="00BE781D">
        <w:rPr>
          <w:rFonts w:ascii="Arial" w:hAnsi="Arial" w:cs="Arial"/>
          <w:sz w:val="24"/>
          <w:szCs w:val="24"/>
        </w:rPr>
        <w:t xml:space="preserve"> </w:t>
      </w:r>
      <w:r w:rsidR="00380FCE" w:rsidRPr="00BE781D">
        <w:rPr>
          <w:rFonts w:ascii="Arial" w:hAnsi="Arial" w:cs="Arial"/>
          <w:sz w:val="24"/>
          <w:szCs w:val="24"/>
        </w:rPr>
        <w:t>The State Water Board</w:t>
      </w:r>
      <w:r w:rsidRPr="00BE781D">
        <w:rPr>
          <w:rFonts w:ascii="Arial" w:hAnsi="Arial" w:cs="Arial"/>
          <w:sz w:val="24"/>
          <w:szCs w:val="24"/>
        </w:rPr>
        <w:t xml:space="preserve"> recommends using the OPR</w:t>
      </w:r>
      <w:r w:rsidR="00590294" w:rsidRPr="00BE781D">
        <w:rPr>
          <w:rFonts w:ascii="Arial" w:hAnsi="Arial" w:cs="Arial"/>
          <w:sz w:val="24"/>
          <w:szCs w:val="24"/>
        </w:rPr>
        <w:t>’s</w:t>
      </w:r>
      <w:r w:rsidRPr="00BE781D">
        <w:rPr>
          <w:rFonts w:ascii="Arial" w:hAnsi="Arial" w:cs="Arial"/>
          <w:sz w:val="24"/>
          <w:szCs w:val="24"/>
        </w:rPr>
        <w:t xml:space="preserve"> procedures for tribal consultation for General Plans and Specific Plans as guidance to meeting the Native American Tribe Notification requirement. </w:t>
      </w:r>
      <w:r w:rsidR="00DB20AA" w:rsidRPr="00BE781D">
        <w:rPr>
          <w:rFonts w:ascii="Arial" w:hAnsi="Arial" w:cs="Arial"/>
          <w:sz w:val="24"/>
          <w:szCs w:val="24"/>
        </w:rPr>
        <w:t xml:space="preserve"> </w:t>
      </w:r>
      <w:r w:rsidRPr="00BE781D">
        <w:rPr>
          <w:rFonts w:ascii="Arial" w:hAnsi="Arial" w:cs="Arial"/>
          <w:sz w:val="24"/>
          <w:szCs w:val="24"/>
        </w:rPr>
        <w:t xml:space="preserve">The notification </w:t>
      </w:r>
      <w:proofErr w:type="gramStart"/>
      <w:r w:rsidRPr="00BE781D">
        <w:rPr>
          <w:rFonts w:ascii="Arial" w:hAnsi="Arial" w:cs="Arial"/>
          <w:sz w:val="24"/>
          <w:szCs w:val="24"/>
        </w:rPr>
        <w:t>process</w:t>
      </w:r>
      <w:proofErr w:type="gramEnd"/>
      <w:r w:rsidRPr="00BE781D">
        <w:rPr>
          <w:rFonts w:ascii="Arial" w:hAnsi="Arial" w:cs="Arial"/>
          <w:sz w:val="24"/>
          <w:szCs w:val="24"/>
        </w:rPr>
        <w:t xml:space="preserve"> a lead agency uses may include the following steps: </w:t>
      </w:r>
    </w:p>
    <w:p w14:paraId="7ADF846D" w14:textId="77777777" w:rsidR="00643FBC" w:rsidRPr="00BE781D" w:rsidRDefault="00643FBC" w:rsidP="00C56AF5">
      <w:pPr>
        <w:tabs>
          <w:tab w:val="left" w:pos="527"/>
        </w:tabs>
        <w:spacing w:after="0" w:line="240" w:lineRule="auto"/>
        <w:contextualSpacing/>
        <w:rPr>
          <w:rFonts w:ascii="Arial" w:hAnsi="Arial" w:cs="Arial"/>
          <w:sz w:val="24"/>
          <w:szCs w:val="24"/>
        </w:rPr>
      </w:pPr>
    </w:p>
    <w:p w14:paraId="489BD9BD" w14:textId="77777777" w:rsidR="00C40159" w:rsidRPr="00BE781D" w:rsidRDefault="00C40159" w:rsidP="00C56AF5">
      <w:pPr>
        <w:pStyle w:val="ListParagraph"/>
        <w:numPr>
          <w:ilvl w:val="0"/>
          <w:numId w:val="20"/>
        </w:numPr>
        <w:tabs>
          <w:tab w:val="left" w:pos="720"/>
        </w:tabs>
        <w:spacing w:after="0" w:line="240" w:lineRule="auto"/>
        <w:rPr>
          <w:rFonts w:ascii="Arial" w:hAnsi="Arial" w:cs="Arial"/>
          <w:sz w:val="24"/>
          <w:szCs w:val="24"/>
        </w:rPr>
      </w:pPr>
      <w:r w:rsidRPr="00BE781D">
        <w:rPr>
          <w:rFonts w:ascii="Arial" w:hAnsi="Arial" w:cs="Arial"/>
          <w:sz w:val="24"/>
          <w:szCs w:val="24"/>
        </w:rPr>
        <w:t xml:space="preserve">Determine if the proposed project is a project under CEQA. </w:t>
      </w:r>
    </w:p>
    <w:p w14:paraId="1DFCF0F1" w14:textId="77777777" w:rsidR="00C40159" w:rsidRPr="00BE781D" w:rsidRDefault="00C40159" w:rsidP="00C56AF5">
      <w:pPr>
        <w:pStyle w:val="ListParagraph"/>
        <w:numPr>
          <w:ilvl w:val="0"/>
          <w:numId w:val="20"/>
        </w:numPr>
        <w:tabs>
          <w:tab w:val="left" w:pos="720"/>
        </w:tabs>
        <w:spacing w:after="0" w:line="240" w:lineRule="auto"/>
        <w:rPr>
          <w:rFonts w:ascii="Arial" w:hAnsi="Arial" w:cs="Arial"/>
          <w:sz w:val="24"/>
          <w:szCs w:val="24"/>
        </w:rPr>
      </w:pPr>
      <w:r w:rsidRPr="00BE781D">
        <w:rPr>
          <w:rFonts w:ascii="Arial" w:hAnsi="Arial" w:cs="Arial"/>
          <w:sz w:val="24"/>
          <w:szCs w:val="24"/>
        </w:rPr>
        <w:t xml:space="preserve">If the project will use a negative declaration or an </w:t>
      </w:r>
      <w:r w:rsidR="00C76CF6" w:rsidRPr="00BE781D">
        <w:rPr>
          <w:rFonts w:ascii="Arial" w:hAnsi="Arial" w:cs="Arial"/>
          <w:sz w:val="24"/>
          <w:szCs w:val="24"/>
        </w:rPr>
        <w:t>EIR</w:t>
      </w:r>
      <w:r w:rsidRPr="00BE781D">
        <w:rPr>
          <w:rFonts w:ascii="Arial" w:hAnsi="Arial" w:cs="Arial"/>
          <w:sz w:val="24"/>
          <w:szCs w:val="24"/>
        </w:rPr>
        <w:t xml:space="preserve"> to comply with CEQA and the CEQA document was not adopted by March 1, 2009, tribal notification is required prior to adoption of the CEQA document. </w:t>
      </w:r>
    </w:p>
    <w:p w14:paraId="0BB419C2" w14:textId="667C13C9" w:rsidR="00C40159" w:rsidRPr="00BE781D" w:rsidRDefault="00C40159" w:rsidP="00BB0AB3">
      <w:pPr>
        <w:pStyle w:val="ListParagraph"/>
        <w:numPr>
          <w:ilvl w:val="0"/>
          <w:numId w:val="20"/>
        </w:numPr>
        <w:tabs>
          <w:tab w:val="left" w:pos="720"/>
        </w:tabs>
        <w:spacing w:after="0" w:line="240" w:lineRule="auto"/>
        <w:rPr>
          <w:rFonts w:ascii="Arial" w:hAnsi="Arial" w:cs="Arial"/>
          <w:sz w:val="24"/>
          <w:szCs w:val="24"/>
        </w:rPr>
      </w:pPr>
      <w:r w:rsidRPr="00BE781D">
        <w:rPr>
          <w:rFonts w:ascii="Arial" w:hAnsi="Arial" w:cs="Arial"/>
          <w:sz w:val="24"/>
          <w:szCs w:val="24"/>
        </w:rPr>
        <w:t xml:space="preserve">To determine which tribes may have traditional lands located within the project area, send a request to the NAHC using the NAHC request form which can be found at the following link: </w:t>
      </w:r>
      <w:hyperlink r:id="rId29" w:history="1">
        <w:r w:rsidR="0058294B">
          <w:rPr>
            <w:rStyle w:val="Hyperlink"/>
            <w:rFonts w:ascii="Arial" w:hAnsi="Arial" w:cs="Arial"/>
            <w:sz w:val="24"/>
            <w:szCs w:val="24"/>
          </w:rPr>
          <w:t>NAHC Resources</w:t>
        </w:r>
      </w:hyperlink>
      <w:r w:rsidRPr="00BE781D">
        <w:rPr>
          <w:rFonts w:ascii="Arial" w:hAnsi="Arial" w:cs="Arial"/>
          <w:sz w:val="24"/>
          <w:szCs w:val="24"/>
        </w:rPr>
        <w:t xml:space="preserve">. </w:t>
      </w:r>
      <w:r w:rsidR="00DB20AA" w:rsidRPr="00BE781D">
        <w:rPr>
          <w:rFonts w:ascii="Arial" w:hAnsi="Arial" w:cs="Arial"/>
          <w:sz w:val="24"/>
          <w:szCs w:val="24"/>
        </w:rPr>
        <w:t xml:space="preserve"> </w:t>
      </w:r>
      <w:r w:rsidRPr="00BE781D">
        <w:rPr>
          <w:rFonts w:ascii="Arial" w:hAnsi="Arial" w:cs="Arial"/>
          <w:sz w:val="24"/>
          <w:szCs w:val="24"/>
        </w:rPr>
        <w:t xml:space="preserve">Expect a reply within 30 days. </w:t>
      </w:r>
    </w:p>
    <w:p w14:paraId="174CD08A" w14:textId="77777777" w:rsidR="00C40159" w:rsidRPr="00BE781D" w:rsidRDefault="00C40159" w:rsidP="002F6829">
      <w:pPr>
        <w:pStyle w:val="ListParagraph"/>
        <w:numPr>
          <w:ilvl w:val="0"/>
          <w:numId w:val="20"/>
        </w:numPr>
        <w:tabs>
          <w:tab w:val="left" w:pos="720"/>
        </w:tabs>
        <w:spacing w:after="0" w:line="240" w:lineRule="auto"/>
        <w:rPr>
          <w:rFonts w:ascii="Arial" w:hAnsi="Arial" w:cs="Arial"/>
          <w:sz w:val="24"/>
          <w:szCs w:val="24"/>
        </w:rPr>
      </w:pPr>
      <w:r w:rsidRPr="00BE781D">
        <w:rPr>
          <w:rFonts w:ascii="Arial" w:hAnsi="Arial" w:cs="Arial"/>
          <w:sz w:val="24"/>
          <w:szCs w:val="24"/>
        </w:rPr>
        <w:t xml:space="preserve">Once tribal information from NAHC is received, notify tribes of the project nature and project location. </w:t>
      </w:r>
    </w:p>
    <w:p w14:paraId="78E90649" w14:textId="77777777" w:rsidR="00C40159" w:rsidRPr="00BE781D" w:rsidRDefault="00C40159" w:rsidP="00E42CFD">
      <w:pPr>
        <w:pStyle w:val="ListParagraph"/>
        <w:numPr>
          <w:ilvl w:val="0"/>
          <w:numId w:val="20"/>
        </w:numPr>
        <w:tabs>
          <w:tab w:val="left" w:pos="720"/>
        </w:tabs>
        <w:spacing w:after="0" w:line="240" w:lineRule="auto"/>
        <w:rPr>
          <w:rFonts w:ascii="Arial" w:hAnsi="Arial" w:cs="Arial"/>
          <w:sz w:val="24"/>
          <w:szCs w:val="24"/>
        </w:rPr>
      </w:pPr>
      <w:r w:rsidRPr="00BE781D">
        <w:rPr>
          <w:rFonts w:ascii="Arial" w:hAnsi="Arial" w:cs="Arial"/>
          <w:sz w:val="24"/>
          <w:szCs w:val="24"/>
        </w:rPr>
        <w:t xml:space="preserve">Allow tribes 90 days to reply to the notification. </w:t>
      </w:r>
    </w:p>
    <w:p w14:paraId="1EA31BA7" w14:textId="77777777" w:rsidR="00C40159" w:rsidRPr="00BE781D" w:rsidRDefault="00C40159">
      <w:pPr>
        <w:pStyle w:val="ListParagraph"/>
        <w:numPr>
          <w:ilvl w:val="0"/>
          <w:numId w:val="20"/>
        </w:numPr>
        <w:tabs>
          <w:tab w:val="left" w:pos="720"/>
        </w:tabs>
        <w:spacing w:after="0" w:line="240" w:lineRule="auto"/>
        <w:rPr>
          <w:rFonts w:ascii="Arial" w:hAnsi="Arial" w:cs="Arial"/>
          <w:sz w:val="24"/>
          <w:szCs w:val="24"/>
        </w:rPr>
      </w:pPr>
      <w:r w:rsidRPr="00BE781D">
        <w:rPr>
          <w:rFonts w:ascii="Arial" w:hAnsi="Arial" w:cs="Arial"/>
          <w:sz w:val="24"/>
          <w:szCs w:val="24"/>
        </w:rPr>
        <w:t xml:space="preserve">Solicit input from tribes that respond to the notification. </w:t>
      </w:r>
    </w:p>
    <w:p w14:paraId="72689654" w14:textId="77777777" w:rsidR="00C40159" w:rsidRPr="00BE781D" w:rsidRDefault="00C40159">
      <w:pPr>
        <w:pStyle w:val="ListParagraph"/>
        <w:numPr>
          <w:ilvl w:val="0"/>
          <w:numId w:val="20"/>
        </w:numPr>
        <w:tabs>
          <w:tab w:val="left" w:pos="720"/>
        </w:tabs>
        <w:spacing w:after="0" w:line="240" w:lineRule="auto"/>
        <w:rPr>
          <w:rFonts w:ascii="Arial" w:hAnsi="Arial" w:cs="Arial"/>
          <w:sz w:val="24"/>
          <w:szCs w:val="24"/>
        </w:rPr>
      </w:pPr>
      <w:r w:rsidRPr="00BE781D">
        <w:rPr>
          <w:rFonts w:ascii="Arial" w:hAnsi="Arial" w:cs="Arial"/>
          <w:sz w:val="24"/>
          <w:szCs w:val="24"/>
        </w:rPr>
        <w:t xml:space="preserve">Consider tribal input to the project prior to adoption of a negative declaration or EIR. </w:t>
      </w:r>
    </w:p>
    <w:p w14:paraId="315C0B5A" w14:textId="77777777" w:rsidR="00C40159" w:rsidRPr="00BE781D" w:rsidRDefault="00C40159">
      <w:pPr>
        <w:tabs>
          <w:tab w:val="left" w:pos="527"/>
        </w:tabs>
        <w:spacing w:after="0" w:line="240" w:lineRule="auto"/>
        <w:contextualSpacing/>
        <w:rPr>
          <w:rFonts w:ascii="Arial" w:hAnsi="Arial" w:cs="Arial"/>
          <w:sz w:val="24"/>
          <w:szCs w:val="24"/>
        </w:rPr>
      </w:pPr>
    </w:p>
    <w:p w14:paraId="332C58D5" w14:textId="39030CCA" w:rsidR="00C40159" w:rsidRPr="00BE781D" w:rsidRDefault="00C40159">
      <w:pPr>
        <w:tabs>
          <w:tab w:val="left" w:pos="527"/>
        </w:tabs>
        <w:spacing w:after="0" w:line="240" w:lineRule="auto"/>
        <w:contextualSpacing/>
        <w:rPr>
          <w:rFonts w:ascii="Arial" w:hAnsi="Arial" w:cs="Arial"/>
          <w:sz w:val="24"/>
          <w:szCs w:val="24"/>
        </w:rPr>
      </w:pPr>
      <w:r w:rsidRPr="00BE781D">
        <w:rPr>
          <w:rFonts w:ascii="Arial" w:hAnsi="Arial" w:cs="Arial"/>
          <w:sz w:val="24"/>
          <w:szCs w:val="24"/>
        </w:rPr>
        <w:t xml:space="preserve">The above notification process follows OPR’s procedures for tribal consultation for General Plans and Specific Plans. </w:t>
      </w:r>
      <w:r w:rsidR="00DB20AA" w:rsidRPr="00BE781D">
        <w:rPr>
          <w:rFonts w:ascii="Arial" w:hAnsi="Arial" w:cs="Arial"/>
          <w:sz w:val="24"/>
          <w:szCs w:val="24"/>
        </w:rPr>
        <w:t xml:space="preserve"> </w:t>
      </w:r>
      <w:r w:rsidRPr="00BE781D">
        <w:rPr>
          <w:rFonts w:ascii="Arial" w:hAnsi="Arial" w:cs="Arial"/>
          <w:sz w:val="24"/>
          <w:szCs w:val="24"/>
        </w:rPr>
        <w:t xml:space="preserve">Further information on tribal consultation can be found at the following link: </w:t>
      </w:r>
      <w:hyperlink r:id="rId30" w:history="1">
        <w:r w:rsidR="0058294B">
          <w:rPr>
            <w:rStyle w:val="Hyperlink"/>
            <w:rFonts w:ascii="Arial" w:hAnsi="Arial" w:cs="Arial"/>
            <w:sz w:val="24"/>
            <w:szCs w:val="24"/>
          </w:rPr>
          <w:t xml:space="preserve">Tribal Consultation Information  </w:t>
        </w:r>
      </w:hyperlink>
      <w:r w:rsidR="00E57CAC" w:rsidRPr="00BE781D">
        <w:rPr>
          <w:rFonts w:ascii="Arial" w:hAnsi="Arial" w:cs="Arial"/>
          <w:sz w:val="24"/>
          <w:szCs w:val="24"/>
        </w:rPr>
        <w:t xml:space="preserve"> </w:t>
      </w:r>
      <w:r w:rsidRPr="00BE781D">
        <w:rPr>
          <w:rFonts w:ascii="Arial" w:hAnsi="Arial" w:cs="Arial"/>
          <w:sz w:val="24"/>
          <w:szCs w:val="24"/>
        </w:rPr>
        <w:t xml:space="preserve"> </w:t>
      </w:r>
    </w:p>
    <w:p w14:paraId="6BE83E1C" w14:textId="77777777" w:rsidR="00643FBC" w:rsidRPr="00BE781D" w:rsidRDefault="00643FBC">
      <w:pPr>
        <w:tabs>
          <w:tab w:val="left" w:pos="527"/>
        </w:tabs>
        <w:spacing w:after="0" w:line="240" w:lineRule="auto"/>
        <w:contextualSpacing/>
        <w:rPr>
          <w:rFonts w:ascii="Arial" w:hAnsi="Arial" w:cs="Arial"/>
          <w:sz w:val="24"/>
          <w:szCs w:val="24"/>
        </w:rPr>
      </w:pPr>
    </w:p>
    <w:p w14:paraId="4758B4C0" w14:textId="77777777" w:rsidR="00C40159" w:rsidRPr="00BE781D" w:rsidRDefault="00C40159">
      <w:pPr>
        <w:tabs>
          <w:tab w:val="left" w:pos="527"/>
        </w:tabs>
        <w:spacing w:after="0" w:line="240" w:lineRule="auto"/>
        <w:contextualSpacing/>
        <w:rPr>
          <w:rFonts w:ascii="Arial" w:hAnsi="Arial" w:cs="Arial"/>
          <w:sz w:val="24"/>
          <w:szCs w:val="24"/>
        </w:rPr>
      </w:pPr>
      <w:r w:rsidRPr="00BE781D">
        <w:rPr>
          <w:rFonts w:ascii="Arial" w:hAnsi="Arial" w:cs="Arial"/>
          <w:sz w:val="24"/>
          <w:szCs w:val="24"/>
        </w:rPr>
        <w:t xml:space="preserve">Contact information for the NAHC is as follows: </w:t>
      </w:r>
    </w:p>
    <w:p w14:paraId="47A3AEC9" w14:textId="77777777" w:rsidR="00643FBC" w:rsidRPr="00BE781D" w:rsidRDefault="00643FBC">
      <w:pPr>
        <w:tabs>
          <w:tab w:val="left" w:pos="527"/>
        </w:tabs>
        <w:spacing w:after="0" w:line="240" w:lineRule="auto"/>
        <w:contextualSpacing/>
        <w:rPr>
          <w:rFonts w:ascii="Arial" w:hAnsi="Arial" w:cs="Arial"/>
          <w:sz w:val="24"/>
          <w:szCs w:val="24"/>
        </w:rPr>
      </w:pPr>
    </w:p>
    <w:p w14:paraId="311B0DA1" w14:textId="77777777" w:rsidR="00C40159" w:rsidRPr="00BE781D" w:rsidRDefault="00C40159">
      <w:pPr>
        <w:tabs>
          <w:tab w:val="left" w:pos="527"/>
        </w:tabs>
        <w:spacing w:after="0" w:line="240" w:lineRule="auto"/>
        <w:contextualSpacing/>
        <w:rPr>
          <w:rFonts w:ascii="Arial" w:hAnsi="Arial" w:cs="Arial"/>
          <w:sz w:val="24"/>
          <w:szCs w:val="24"/>
        </w:rPr>
      </w:pPr>
      <w:r w:rsidRPr="00BE781D">
        <w:rPr>
          <w:rFonts w:ascii="Arial" w:hAnsi="Arial" w:cs="Arial"/>
          <w:sz w:val="24"/>
          <w:szCs w:val="24"/>
        </w:rPr>
        <w:t xml:space="preserve">Tribal Advisor </w:t>
      </w:r>
    </w:p>
    <w:p w14:paraId="75E6B832" w14:textId="77777777" w:rsidR="00C40159" w:rsidRPr="00BE781D" w:rsidRDefault="00C40159">
      <w:pPr>
        <w:tabs>
          <w:tab w:val="left" w:pos="527"/>
        </w:tabs>
        <w:spacing w:after="0" w:line="240" w:lineRule="auto"/>
        <w:contextualSpacing/>
        <w:rPr>
          <w:rFonts w:ascii="Arial" w:hAnsi="Arial" w:cs="Arial"/>
          <w:sz w:val="24"/>
          <w:szCs w:val="24"/>
        </w:rPr>
      </w:pPr>
      <w:r w:rsidRPr="00BE781D">
        <w:rPr>
          <w:rFonts w:ascii="Arial" w:hAnsi="Arial" w:cs="Arial"/>
          <w:sz w:val="24"/>
          <w:szCs w:val="24"/>
        </w:rPr>
        <w:t xml:space="preserve">Office of Governor Edmund G. Brown Jr. </w:t>
      </w:r>
    </w:p>
    <w:p w14:paraId="2F3546C8" w14:textId="77777777" w:rsidR="00C40159" w:rsidRPr="00BE781D" w:rsidRDefault="00C40159">
      <w:pPr>
        <w:tabs>
          <w:tab w:val="left" w:pos="527"/>
        </w:tabs>
        <w:spacing w:after="0" w:line="240" w:lineRule="auto"/>
        <w:contextualSpacing/>
        <w:rPr>
          <w:rFonts w:ascii="Arial" w:hAnsi="Arial" w:cs="Arial"/>
          <w:sz w:val="24"/>
          <w:szCs w:val="24"/>
        </w:rPr>
      </w:pPr>
      <w:r w:rsidRPr="00BE781D">
        <w:rPr>
          <w:rFonts w:ascii="Arial" w:hAnsi="Arial" w:cs="Arial"/>
          <w:sz w:val="24"/>
          <w:szCs w:val="24"/>
        </w:rPr>
        <w:t xml:space="preserve">Executive Secretary, Native American Heritage Commission </w:t>
      </w:r>
    </w:p>
    <w:p w14:paraId="29E940CC" w14:textId="77777777" w:rsidR="00C40159" w:rsidRPr="00BE781D" w:rsidRDefault="00C40159">
      <w:pPr>
        <w:tabs>
          <w:tab w:val="left" w:pos="527"/>
        </w:tabs>
        <w:spacing w:after="0" w:line="240" w:lineRule="auto"/>
        <w:contextualSpacing/>
        <w:rPr>
          <w:rFonts w:ascii="Arial" w:hAnsi="Arial" w:cs="Arial"/>
          <w:sz w:val="24"/>
          <w:szCs w:val="24"/>
        </w:rPr>
      </w:pPr>
      <w:r w:rsidRPr="00BE781D">
        <w:rPr>
          <w:rFonts w:ascii="Arial" w:hAnsi="Arial" w:cs="Arial"/>
          <w:sz w:val="24"/>
          <w:szCs w:val="24"/>
        </w:rPr>
        <w:t xml:space="preserve">1550 Harbor Blvd. Suite 100 </w:t>
      </w:r>
    </w:p>
    <w:p w14:paraId="7467994A" w14:textId="77777777" w:rsidR="00C40159" w:rsidRPr="00BE781D" w:rsidRDefault="00C40159">
      <w:pPr>
        <w:tabs>
          <w:tab w:val="left" w:pos="527"/>
        </w:tabs>
        <w:spacing w:after="0" w:line="240" w:lineRule="auto"/>
        <w:contextualSpacing/>
        <w:rPr>
          <w:rFonts w:ascii="Arial" w:hAnsi="Arial" w:cs="Arial"/>
          <w:sz w:val="24"/>
          <w:szCs w:val="24"/>
        </w:rPr>
      </w:pPr>
      <w:r w:rsidRPr="00BE781D">
        <w:rPr>
          <w:rFonts w:ascii="Arial" w:hAnsi="Arial" w:cs="Arial"/>
          <w:sz w:val="24"/>
          <w:szCs w:val="24"/>
        </w:rPr>
        <w:t xml:space="preserve">West Sacramento, California 95691 </w:t>
      </w:r>
    </w:p>
    <w:p w14:paraId="45709B27" w14:textId="77777777" w:rsidR="00C40159" w:rsidRPr="00BE781D" w:rsidRDefault="00C40159">
      <w:pPr>
        <w:tabs>
          <w:tab w:val="left" w:pos="527"/>
        </w:tabs>
        <w:spacing w:after="0" w:line="240" w:lineRule="auto"/>
        <w:contextualSpacing/>
        <w:rPr>
          <w:rFonts w:ascii="Arial" w:hAnsi="Arial" w:cs="Arial"/>
          <w:sz w:val="24"/>
          <w:szCs w:val="24"/>
        </w:rPr>
      </w:pPr>
      <w:r w:rsidRPr="00BE781D">
        <w:rPr>
          <w:rFonts w:ascii="Arial" w:hAnsi="Arial" w:cs="Arial"/>
          <w:sz w:val="24"/>
          <w:szCs w:val="24"/>
        </w:rPr>
        <w:t xml:space="preserve">(916) 373-3710 </w:t>
      </w:r>
    </w:p>
    <w:p w14:paraId="0BFCF6F8" w14:textId="77777777" w:rsidR="00C40159" w:rsidRPr="00BE781D" w:rsidRDefault="00C40159">
      <w:pPr>
        <w:tabs>
          <w:tab w:val="left" w:pos="527"/>
        </w:tabs>
        <w:spacing w:after="0" w:line="240" w:lineRule="auto"/>
        <w:contextualSpacing/>
        <w:rPr>
          <w:rFonts w:ascii="Arial" w:hAnsi="Arial" w:cs="Arial"/>
          <w:sz w:val="24"/>
          <w:szCs w:val="24"/>
        </w:rPr>
      </w:pPr>
      <w:r w:rsidRPr="00BE781D">
        <w:rPr>
          <w:rFonts w:ascii="Arial" w:hAnsi="Arial" w:cs="Arial"/>
          <w:sz w:val="24"/>
          <w:szCs w:val="24"/>
        </w:rPr>
        <w:t xml:space="preserve">(916) 373-5471 </w:t>
      </w:r>
    </w:p>
    <w:p w14:paraId="029B4CBB" w14:textId="77777777" w:rsidR="00C40159" w:rsidRPr="00BE781D" w:rsidRDefault="00C40159">
      <w:pPr>
        <w:tabs>
          <w:tab w:val="left" w:pos="527"/>
        </w:tabs>
        <w:spacing w:after="0" w:line="240" w:lineRule="auto"/>
        <w:contextualSpacing/>
        <w:rPr>
          <w:rFonts w:ascii="Arial" w:hAnsi="Arial" w:cs="Arial"/>
          <w:sz w:val="24"/>
          <w:szCs w:val="24"/>
        </w:rPr>
      </w:pPr>
      <w:r w:rsidRPr="00BE781D">
        <w:rPr>
          <w:rFonts w:ascii="Arial" w:hAnsi="Arial" w:cs="Arial"/>
          <w:sz w:val="24"/>
          <w:szCs w:val="24"/>
        </w:rPr>
        <w:t xml:space="preserve">nahc@nahc.ca.gov </w:t>
      </w:r>
    </w:p>
    <w:p w14:paraId="1ADB6419" w14:textId="58DAC715" w:rsidR="00C40159" w:rsidRPr="00BE781D" w:rsidRDefault="00670011">
      <w:pPr>
        <w:tabs>
          <w:tab w:val="left" w:pos="527"/>
        </w:tabs>
        <w:spacing w:after="0" w:line="240" w:lineRule="auto"/>
        <w:contextualSpacing/>
        <w:rPr>
          <w:rFonts w:ascii="Arial" w:hAnsi="Arial" w:cs="Arial"/>
          <w:sz w:val="24"/>
          <w:szCs w:val="24"/>
        </w:rPr>
      </w:pPr>
      <w:hyperlink r:id="rId31" w:history="1">
        <w:r w:rsidR="0058294B">
          <w:rPr>
            <w:rStyle w:val="Hyperlink"/>
            <w:rFonts w:ascii="Arial" w:hAnsi="Arial" w:cs="Arial"/>
            <w:sz w:val="24"/>
            <w:szCs w:val="24"/>
          </w:rPr>
          <w:t xml:space="preserve">Tribal Consultation Information  </w:t>
        </w:r>
      </w:hyperlink>
      <w:r w:rsidR="0056058D" w:rsidRPr="00BE781D">
        <w:rPr>
          <w:rFonts w:ascii="Arial" w:hAnsi="Arial" w:cs="Arial"/>
          <w:sz w:val="24"/>
          <w:szCs w:val="24"/>
        </w:rPr>
        <w:t xml:space="preserve"> </w:t>
      </w:r>
      <w:r w:rsidR="00C40159" w:rsidRPr="00BE781D">
        <w:rPr>
          <w:rFonts w:ascii="Arial" w:hAnsi="Arial" w:cs="Arial"/>
          <w:sz w:val="24"/>
          <w:szCs w:val="24"/>
        </w:rPr>
        <w:t xml:space="preserve"> </w:t>
      </w:r>
    </w:p>
    <w:p w14:paraId="6D9BD578" w14:textId="77777777" w:rsidR="003F5512" w:rsidRPr="00BE781D" w:rsidRDefault="003F5512" w:rsidP="00055C7B">
      <w:pPr>
        <w:spacing w:after="0" w:line="240" w:lineRule="auto"/>
        <w:contextualSpacing/>
        <w:rPr>
          <w:rFonts w:ascii="Arial" w:hAnsi="Arial" w:cs="Arial"/>
          <w:sz w:val="24"/>
          <w:szCs w:val="24"/>
        </w:rPr>
      </w:pPr>
      <w:r w:rsidRPr="00BE781D">
        <w:rPr>
          <w:rFonts w:ascii="Arial" w:hAnsi="Arial" w:cs="Arial"/>
          <w:sz w:val="24"/>
          <w:szCs w:val="24"/>
        </w:rPr>
        <w:br w:type="page"/>
      </w:r>
    </w:p>
    <w:p w14:paraId="0E594AE4" w14:textId="77777777" w:rsidR="003F5512" w:rsidRPr="00BE781D" w:rsidRDefault="00D20D6A" w:rsidP="002B7255">
      <w:pPr>
        <w:pStyle w:val="Heading3"/>
        <w:ind w:left="0"/>
      </w:pPr>
      <w:bookmarkStart w:id="331" w:name="_Toc449078385"/>
      <w:bookmarkStart w:id="332" w:name="_Toc491333780"/>
      <w:bookmarkStart w:id="333" w:name="_Toc449690873"/>
      <w:bookmarkStart w:id="334" w:name="_Toc57636360"/>
      <w:r w:rsidRPr="00BE781D">
        <w:t>APPENDIX D: GUIDELINES FOR GRANTEES</w:t>
      </w:r>
      <w:bookmarkEnd w:id="331"/>
      <w:bookmarkEnd w:id="332"/>
      <w:bookmarkEnd w:id="333"/>
      <w:bookmarkEnd w:id="334"/>
    </w:p>
    <w:p w14:paraId="129ACEB1" w14:textId="77777777" w:rsidR="007C06C9" w:rsidRPr="00BE781D" w:rsidRDefault="007C06C9" w:rsidP="00055C7B">
      <w:pPr>
        <w:spacing w:after="0" w:line="240" w:lineRule="auto"/>
        <w:contextualSpacing/>
        <w:rPr>
          <w:rFonts w:ascii="Arial" w:hAnsi="Arial" w:cs="Arial"/>
          <w:sz w:val="24"/>
          <w:szCs w:val="24"/>
        </w:rPr>
      </w:pPr>
    </w:p>
    <w:p w14:paraId="57F8292D" w14:textId="17191CBE" w:rsidR="003F5512" w:rsidRPr="00BE781D" w:rsidRDefault="003F5512" w:rsidP="004B4378">
      <w:pPr>
        <w:tabs>
          <w:tab w:val="left" w:pos="527"/>
        </w:tabs>
        <w:spacing w:after="0" w:line="240" w:lineRule="auto"/>
        <w:contextualSpacing/>
        <w:rPr>
          <w:rFonts w:ascii="Arial" w:hAnsi="Arial" w:cs="Arial"/>
          <w:sz w:val="24"/>
          <w:szCs w:val="24"/>
        </w:rPr>
      </w:pPr>
      <w:r w:rsidRPr="00BE781D">
        <w:rPr>
          <w:rFonts w:ascii="Arial" w:hAnsi="Arial" w:cs="Arial"/>
          <w:sz w:val="24"/>
          <w:szCs w:val="24"/>
        </w:rPr>
        <w:t xml:space="preserve">The lists below </w:t>
      </w:r>
      <w:proofErr w:type="gramStart"/>
      <w:r w:rsidRPr="00BE781D">
        <w:rPr>
          <w:rFonts w:ascii="Arial" w:hAnsi="Arial" w:cs="Arial"/>
          <w:sz w:val="24"/>
          <w:szCs w:val="24"/>
        </w:rPr>
        <w:t>details</w:t>
      </w:r>
      <w:proofErr w:type="gramEnd"/>
      <w:r w:rsidRPr="00BE781D">
        <w:rPr>
          <w:rFonts w:ascii="Arial" w:hAnsi="Arial" w:cs="Arial"/>
          <w:sz w:val="24"/>
          <w:szCs w:val="24"/>
        </w:rPr>
        <w:t xml:space="preserve"> the documents/records that State Auditors would need to review in the event of a grant being audited. </w:t>
      </w:r>
      <w:r w:rsidR="00590294" w:rsidRPr="00BE781D">
        <w:rPr>
          <w:rFonts w:ascii="Arial" w:hAnsi="Arial" w:cs="Arial"/>
          <w:sz w:val="24"/>
          <w:szCs w:val="24"/>
        </w:rPr>
        <w:t xml:space="preserve"> </w:t>
      </w:r>
      <w:r w:rsidRPr="00BE781D">
        <w:rPr>
          <w:rFonts w:ascii="Arial" w:hAnsi="Arial" w:cs="Arial"/>
          <w:sz w:val="24"/>
          <w:szCs w:val="24"/>
        </w:rPr>
        <w:t xml:space="preserve">Grantees should ensure that such records are maintained for each funded project for a minimum of three years after termination of the grant agreement. </w:t>
      </w:r>
    </w:p>
    <w:p w14:paraId="6D751D2C" w14:textId="77777777" w:rsidR="00643FBC" w:rsidRPr="00BE781D" w:rsidRDefault="00643FBC" w:rsidP="00C56AF5">
      <w:pPr>
        <w:tabs>
          <w:tab w:val="left" w:pos="527"/>
        </w:tabs>
        <w:spacing w:after="0" w:line="240" w:lineRule="auto"/>
        <w:contextualSpacing/>
        <w:rPr>
          <w:rFonts w:ascii="Arial" w:hAnsi="Arial" w:cs="Arial"/>
          <w:sz w:val="24"/>
          <w:szCs w:val="24"/>
        </w:rPr>
      </w:pPr>
    </w:p>
    <w:p w14:paraId="66508B1F" w14:textId="77777777" w:rsidR="003F5512" w:rsidRPr="00BE781D" w:rsidRDefault="003F5512" w:rsidP="00C56AF5">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Internal Controls </w:t>
      </w:r>
    </w:p>
    <w:p w14:paraId="3AF6140E" w14:textId="13498B36" w:rsidR="003F5512" w:rsidRPr="00BE781D" w:rsidRDefault="003F5512" w:rsidP="00C56AF5">
      <w:pPr>
        <w:pStyle w:val="ListParagraph"/>
        <w:numPr>
          <w:ilvl w:val="0"/>
          <w:numId w:val="24"/>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Organization chart (e.g. </w:t>
      </w:r>
      <w:r w:rsidR="002F1EFF" w:rsidRPr="00BE781D">
        <w:rPr>
          <w:rFonts w:ascii="Arial" w:hAnsi="Arial" w:cs="Arial"/>
          <w:sz w:val="24"/>
          <w:szCs w:val="24"/>
        </w:rPr>
        <w:t xml:space="preserve">the Grantee’s </w:t>
      </w:r>
      <w:r w:rsidRPr="00BE781D">
        <w:rPr>
          <w:rFonts w:ascii="Arial" w:hAnsi="Arial" w:cs="Arial"/>
          <w:sz w:val="24"/>
          <w:szCs w:val="24"/>
        </w:rPr>
        <w:t xml:space="preserve">overall organization chart and organization chart for the grant funded Program/Project) </w:t>
      </w:r>
    </w:p>
    <w:p w14:paraId="0D6C373A" w14:textId="77777777" w:rsidR="003F5512" w:rsidRPr="00BE781D" w:rsidRDefault="003F5512" w:rsidP="00BB0AB3">
      <w:pPr>
        <w:pStyle w:val="ListParagraph"/>
        <w:numPr>
          <w:ilvl w:val="0"/>
          <w:numId w:val="24"/>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Written internal procedures and flowcharts for the following: </w:t>
      </w:r>
    </w:p>
    <w:p w14:paraId="0B8F7341" w14:textId="77777777" w:rsidR="003F5512" w:rsidRPr="00BE781D" w:rsidRDefault="003F5512" w:rsidP="002F6829">
      <w:pPr>
        <w:pStyle w:val="ListParagraph"/>
        <w:numPr>
          <w:ilvl w:val="1"/>
          <w:numId w:val="24"/>
        </w:numPr>
        <w:tabs>
          <w:tab w:val="left" w:pos="1170"/>
        </w:tabs>
        <w:spacing w:after="0" w:line="240" w:lineRule="auto"/>
        <w:ind w:firstLine="0"/>
        <w:rPr>
          <w:rFonts w:ascii="Arial" w:hAnsi="Arial" w:cs="Arial"/>
          <w:sz w:val="24"/>
          <w:szCs w:val="24"/>
        </w:rPr>
      </w:pPr>
      <w:r w:rsidRPr="00BE781D">
        <w:rPr>
          <w:rFonts w:ascii="Arial" w:hAnsi="Arial" w:cs="Arial"/>
          <w:sz w:val="24"/>
          <w:szCs w:val="24"/>
        </w:rPr>
        <w:t xml:space="preserve">Receipts, deposits, and disbursements </w:t>
      </w:r>
    </w:p>
    <w:p w14:paraId="19454D85" w14:textId="77777777" w:rsidR="003F5512" w:rsidRPr="00BE781D" w:rsidRDefault="003F5512" w:rsidP="00E42CFD">
      <w:pPr>
        <w:pStyle w:val="ListParagraph"/>
        <w:numPr>
          <w:ilvl w:val="1"/>
          <w:numId w:val="24"/>
        </w:numPr>
        <w:tabs>
          <w:tab w:val="left" w:pos="1170"/>
        </w:tabs>
        <w:spacing w:after="0" w:line="240" w:lineRule="auto"/>
        <w:ind w:firstLine="0"/>
        <w:rPr>
          <w:rFonts w:ascii="Arial" w:hAnsi="Arial" w:cs="Arial"/>
          <w:sz w:val="24"/>
          <w:szCs w:val="24"/>
        </w:rPr>
      </w:pPr>
      <w:r w:rsidRPr="00BE781D">
        <w:rPr>
          <w:rFonts w:ascii="Arial" w:hAnsi="Arial" w:cs="Arial"/>
          <w:sz w:val="24"/>
          <w:szCs w:val="24"/>
        </w:rPr>
        <w:t xml:space="preserve">State reimbursement requests </w:t>
      </w:r>
    </w:p>
    <w:p w14:paraId="12BBB70B" w14:textId="77777777" w:rsidR="003F5512" w:rsidRPr="00BE781D" w:rsidRDefault="003F5512" w:rsidP="00055C7B">
      <w:pPr>
        <w:pStyle w:val="ListParagraph"/>
        <w:numPr>
          <w:ilvl w:val="1"/>
          <w:numId w:val="24"/>
        </w:numPr>
        <w:tabs>
          <w:tab w:val="left" w:pos="1170"/>
        </w:tabs>
        <w:spacing w:after="0" w:line="240" w:lineRule="auto"/>
        <w:ind w:firstLine="0"/>
        <w:rPr>
          <w:rFonts w:ascii="Arial" w:hAnsi="Arial" w:cs="Arial"/>
          <w:sz w:val="24"/>
          <w:szCs w:val="24"/>
        </w:rPr>
      </w:pPr>
      <w:r w:rsidRPr="00BE781D">
        <w:rPr>
          <w:rFonts w:ascii="Arial" w:hAnsi="Arial" w:cs="Arial"/>
          <w:sz w:val="24"/>
          <w:szCs w:val="24"/>
        </w:rPr>
        <w:t xml:space="preserve">Grant expenditure tracking </w:t>
      </w:r>
    </w:p>
    <w:p w14:paraId="4669DEA9" w14:textId="77777777" w:rsidR="003F5512" w:rsidRPr="00BE781D" w:rsidRDefault="003F5512" w:rsidP="00055C7B">
      <w:pPr>
        <w:pStyle w:val="ListParagraph"/>
        <w:numPr>
          <w:ilvl w:val="1"/>
          <w:numId w:val="24"/>
        </w:numPr>
        <w:tabs>
          <w:tab w:val="left" w:pos="1170"/>
        </w:tabs>
        <w:spacing w:after="0" w:line="240" w:lineRule="auto"/>
        <w:ind w:firstLine="0"/>
        <w:rPr>
          <w:rFonts w:ascii="Arial" w:hAnsi="Arial" w:cs="Arial"/>
          <w:sz w:val="24"/>
          <w:szCs w:val="24"/>
        </w:rPr>
      </w:pPr>
      <w:r w:rsidRPr="00BE781D">
        <w:rPr>
          <w:rFonts w:ascii="Arial" w:hAnsi="Arial" w:cs="Arial"/>
          <w:sz w:val="24"/>
          <w:szCs w:val="24"/>
        </w:rPr>
        <w:t xml:space="preserve">Guidelines, policy, and procedures on grant funded Program/Project </w:t>
      </w:r>
    </w:p>
    <w:p w14:paraId="668FE60A" w14:textId="77777777" w:rsidR="003F5512" w:rsidRPr="00BE781D" w:rsidRDefault="003F5512" w:rsidP="00055C7B">
      <w:pPr>
        <w:pStyle w:val="ListParagraph"/>
        <w:numPr>
          <w:ilvl w:val="0"/>
          <w:numId w:val="24"/>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Audit reports of the Agency’s internal control structure and/or financial statements within the last three years </w:t>
      </w:r>
    </w:p>
    <w:p w14:paraId="3978F602" w14:textId="77777777" w:rsidR="003F5512" w:rsidRPr="00BE781D" w:rsidRDefault="003F5512" w:rsidP="00055C7B">
      <w:pPr>
        <w:pStyle w:val="ListParagraph"/>
        <w:numPr>
          <w:ilvl w:val="0"/>
          <w:numId w:val="24"/>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Prior audit reports on grant funded Program/Project </w:t>
      </w:r>
    </w:p>
    <w:p w14:paraId="70828589" w14:textId="77777777" w:rsidR="003F5512" w:rsidRPr="00BE781D" w:rsidRDefault="003F5512">
      <w:pPr>
        <w:tabs>
          <w:tab w:val="left" w:pos="527"/>
        </w:tabs>
        <w:spacing w:after="0" w:line="240" w:lineRule="auto"/>
        <w:contextualSpacing/>
        <w:rPr>
          <w:rFonts w:ascii="Arial" w:hAnsi="Arial" w:cs="Arial"/>
          <w:sz w:val="24"/>
          <w:szCs w:val="24"/>
        </w:rPr>
      </w:pPr>
    </w:p>
    <w:p w14:paraId="5A49DEAA" w14:textId="77777777" w:rsidR="003F5512" w:rsidRPr="00BE781D" w:rsidRDefault="003F5512">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Grants </w:t>
      </w:r>
    </w:p>
    <w:p w14:paraId="5EF01060" w14:textId="30A2FC36" w:rsidR="003F5512" w:rsidRPr="00BE781D" w:rsidRDefault="003F5512" w:rsidP="00055C7B">
      <w:pPr>
        <w:pStyle w:val="ListParagraph"/>
        <w:numPr>
          <w:ilvl w:val="3"/>
          <w:numId w:val="32"/>
        </w:numPr>
        <w:tabs>
          <w:tab w:val="left" w:pos="527"/>
        </w:tabs>
        <w:spacing w:after="0" w:line="240" w:lineRule="auto"/>
        <w:ind w:left="720"/>
        <w:rPr>
          <w:rFonts w:ascii="Arial" w:hAnsi="Arial" w:cs="Arial"/>
          <w:sz w:val="24"/>
          <w:szCs w:val="24"/>
        </w:rPr>
      </w:pPr>
      <w:r w:rsidRPr="00BE781D">
        <w:rPr>
          <w:rFonts w:ascii="Arial" w:hAnsi="Arial" w:cs="Arial"/>
          <w:sz w:val="24"/>
          <w:szCs w:val="24"/>
        </w:rPr>
        <w:t>Original grant agreement, any amendment(s)</w:t>
      </w:r>
      <w:r w:rsidR="002F1EFF" w:rsidRPr="00BE781D">
        <w:rPr>
          <w:rFonts w:ascii="Arial" w:hAnsi="Arial" w:cs="Arial"/>
          <w:sz w:val="24"/>
          <w:szCs w:val="24"/>
        </w:rPr>
        <w:t>,</w:t>
      </w:r>
      <w:r w:rsidRPr="00BE781D">
        <w:rPr>
          <w:rFonts w:ascii="Arial" w:hAnsi="Arial" w:cs="Arial"/>
          <w:sz w:val="24"/>
          <w:szCs w:val="24"/>
        </w:rPr>
        <w:t xml:space="preserve"> and budget modification documents </w:t>
      </w:r>
    </w:p>
    <w:p w14:paraId="3AB10CF1" w14:textId="7981AAEE" w:rsidR="003F5512" w:rsidRPr="00BE781D" w:rsidRDefault="003F5512" w:rsidP="00055C7B">
      <w:pPr>
        <w:pStyle w:val="ListParagraph"/>
        <w:numPr>
          <w:ilvl w:val="3"/>
          <w:numId w:val="32"/>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A listing of all bond-funded grants received from the </w:t>
      </w:r>
      <w:r w:rsidR="000713B8" w:rsidRPr="00BE781D">
        <w:rPr>
          <w:rFonts w:ascii="Arial" w:hAnsi="Arial" w:cs="Arial"/>
          <w:sz w:val="24"/>
          <w:szCs w:val="24"/>
        </w:rPr>
        <w:t>s</w:t>
      </w:r>
      <w:r w:rsidRPr="00BE781D">
        <w:rPr>
          <w:rFonts w:ascii="Arial" w:hAnsi="Arial" w:cs="Arial"/>
          <w:sz w:val="24"/>
          <w:szCs w:val="24"/>
        </w:rPr>
        <w:t xml:space="preserve">tate </w:t>
      </w:r>
    </w:p>
    <w:p w14:paraId="354A39C4" w14:textId="77777777" w:rsidR="003F5512" w:rsidRPr="00BE781D" w:rsidRDefault="003F5512" w:rsidP="00055C7B">
      <w:pPr>
        <w:pStyle w:val="ListParagraph"/>
        <w:numPr>
          <w:ilvl w:val="3"/>
          <w:numId w:val="32"/>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A listing of all other funding sources for each Program/Project </w:t>
      </w:r>
    </w:p>
    <w:p w14:paraId="7B96E13A" w14:textId="77777777" w:rsidR="003F5512" w:rsidRPr="00BE781D" w:rsidRDefault="003F5512">
      <w:pPr>
        <w:tabs>
          <w:tab w:val="left" w:pos="527"/>
        </w:tabs>
        <w:spacing w:after="0" w:line="240" w:lineRule="auto"/>
        <w:contextualSpacing/>
        <w:rPr>
          <w:rFonts w:ascii="Arial" w:hAnsi="Arial" w:cs="Arial"/>
          <w:sz w:val="24"/>
          <w:szCs w:val="24"/>
        </w:rPr>
      </w:pPr>
    </w:p>
    <w:p w14:paraId="664B63C8" w14:textId="77777777" w:rsidR="003F5512" w:rsidRPr="00BE781D" w:rsidRDefault="003F5512">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Contracts </w:t>
      </w:r>
    </w:p>
    <w:p w14:paraId="753FD747" w14:textId="77777777" w:rsidR="003F5512" w:rsidRPr="00BE781D" w:rsidRDefault="003F5512" w:rsidP="00055C7B">
      <w:pPr>
        <w:pStyle w:val="ListParagraph"/>
        <w:numPr>
          <w:ilvl w:val="0"/>
          <w:numId w:val="25"/>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All subcontractor and consultant contracts and related or partners documents, if applicable </w:t>
      </w:r>
    </w:p>
    <w:p w14:paraId="2D32C704" w14:textId="77777777" w:rsidR="003F5512" w:rsidRPr="00BE781D" w:rsidRDefault="003F5512" w:rsidP="00055C7B">
      <w:pPr>
        <w:pStyle w:val="ListParagraph"/>
        <w:numPr>
          <w:ilvl w:val="0"/>
          <w:numId w:val="25"/>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Contracts between the Agency and member agencies as related to the grant funded Program/Project </w:t>
      </w:r>
    </w:p>
    <w:p w14:paraId="1009A0A0" w14:textId="77777777" w:rsidR="003F5512" w:rsidRPr="00BE781D" w:rsidRDefault="003F5512">
      <w:pPr>
        <w:tabs>
          <w:tab w:val="left" w:pos="527"/>
        </w:tabs>
        <w:spacing w:after="0" w:line="240" w:lineRule="auto"/>
        <w:contextualSpacing/>
        <w:rPr>
          <w:rFonts w:ascii="Arial" w:hAnsi="Arial" w:cs="Arial"/>
          <w:sz w:val="24"/>
          <w:szCs w:val="24"/>
        </w:rPr>
      </w:pPr>
    </w:p>
    <w:p w14:paraId="5C63C821" w14:textId="77777777" w:rsidR="003F5512" w:rsidRPr="00BE781D" w:rsidRDefault="003F5512">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Invoices </w:t>
      </w:r>
    </w:p>
    <w:p w14:paraId="7B01880E" w14:textId="7E875761" w:rsidR="003F5512" w:rsidRPr="00BE781D" w:rsidRDefault="003F5512" w:rsidP="00055C7B">
      <w:pPr>
        <w:pStyle w:val="ListParagraph"/>
        <w:numPr>
          <w:ilvl w:val="0"/>
          <w:numId w:val="26"/>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Invoices from vendors and subcontractors for expenditures submitted to the </w:t>
      </w:r>
      <w:r w:rsidR="000713B8" w:rsidRPr="00BE781D">
        <w:rPr>
          <w:rFonts w:ascii="Arial" w:hAnsi="Arial" w:cs="Arial"/>
          <w:sz w:val="24"/>
          <w:szCs w:val="24"/>
        </w:rPr>
        <w:t>s</w:t>
      </w:r>
      <w:r w:rsidRPr="00BE781D">
        <w:rPr>
          <w:rFonts w:ascii="Arial" w:hAnsi="Arial" w:cs="Arial"/>
          <w:sz w:val="24"/>
          <w:szCs w:val="24"/>
        </w:rPr>
        <w:t xml:space="preserve">tate for payments under the grant </w:t>
      </w:r>
    </w:p>
    <w:p w14:paraId="04CD7AC6" w14:textId="29302C3C" w:rsidR="003F5512" w:rsidRPr="00BE781D" w:rsidRDefault="003F5512" w:rsidP="00055C7B">
      <w:pPr>
        <w:pStyle w:val="ListParagraph"/>
        <w:numPr>
          <w:ilvl w:val="0"/>
          <w:numId w:val="26"/>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Documentation linking subcontractor invoices to </w:t>
      </w:r>
      <w:r w:rsidR="000713B8" w:rsidRPr="00BE781D">
        <w:rPr>
          <w:rFonts w:ascii="Arial" w:hAnsi="Arial" w:cs="Arial"/>
          <w:sz w:val="24"/>
          <w:szCs w:val="24"/>
        </w:rPr>
        <w:t>s</w:t>
      </w:r>
      <w:r w:rsidRPr="00BE781D">
        <w:rPr>
          <w:rFonts w:ascii="Arial" w:hAnsi="Arial" w:cs="Arial"/>
          <w:sz w:val="24"/>
          <w:szCs w:val="24"/>
        </w:rPr>
        <w:t xml:space="preserve">tate reimbursement requests and related grant budget line items </w:t>
      </w:r>
    </w:p>
    <w:p w14:paraId="59EBB0CE" w14:textId="381DC759" w:rsidR="003F5512" w:rsidRPr="00BE781D" w:rsidRDefault="003F5512" w:rsidP="00055C7B">
      <w:pPr>
        <w:pStyle w:val="ListParagraph"/>
        <w:numPr>
          <w:ilvl w:val="0"/>
          <w:numId w:val="26"/>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Reimbursement requests submitted to the </w:t>
      </w:r>
      <w:r w:rsidR="000713B8" w:rsidRPr="00BE781D">
        <w:rPr>
          <w:rFonts w:ascii="Arial" w:hAnsi="Arial" w:cs="Arial"/>
          <w:sz w:val="24"/>
          <w:szCs w:val="24"/>
        </w:rPr>
        <w:t>s</w:t>
      </w:r>
      <w:r w:rsidRPr="00BE781D">
        <w:rPr>
          <w:rFonts w:ascii="Arial" w:hAnsi="Arial" w:cs="Arial"/>
          <w:sz w:val="24"/>
          <w:szCs w:val="24"/>
        </w:rPr>
        <w:t xml:space="preserve">tate for the grant </w:t>
      </w:r>
    </w:p>
    <w:p w14:paraId="41EAB57D" w14:textId="77777777" w:rsidR="003F5512" w:rsidRPr="00BE781D" w:rsidRDefault="003F5512">
      <w:pPr>
        <w:tabs>
          <w:tab w:val="left" w:pos="527"/>
        </w:tabs>
        <w:spacing w:after="0" w:line="240" w:lineRule="auto"/>
        <w:contextualSpacing/>
        <w:rPr>
          <w:rFonts w:ascii="Arial" w:hAnsi="Arial" w:cs="Arial"/>
          <w:sz w:val="24"/>
          <w:szCs w:val="24"/>
        </w:rPr>
      </w:pPr>
    </w:p>
    <w:p w14:paraId="64415067" w14:textId="77777777" w:rsidR="003F5512" w:rsidRPr="00BE781D" w:rsidRDefault="003F5512">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Cash Documents </w:t>
      </w:r>
    </w:p>
    <w:p w14:paraId="38B67103" w14:textId="69757B18" w:rsidR="003F5512" w:rsidRPr="00BE781D" w:rsidRDefault="003F5512" w:rsidP="00055C7B">
      <w:pPr>
        <w:pStyle w:val="ListParagraph"/>
        <w:numPr>
          <w:ilvl w:val="0"/>
          <w:numId w:val="27"/>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Receipts (copies of warrants) showing payments received from the </w:t>
      </w:r>
      <w:r w:rsidR="000713B8" w:rsidRPr="00BE781D">
        <w:rPr>
          <w:rFonts w:ascii="Arial" w:hAnsi="Arial" w:cs="Arial"/>
          <w:sz w:val="24"/>
          <w:szCs w:val="24"/>
        </w:rPr>
        <w:t>s</w:t>
      </w:r>
      <w:r w:rsidRPr="00BE781D">
        <w:rPr>
          <w:rFonts w:ascii="Arial" w:hAnsi="Arial" w:cs="Arial"/>
          <w:sz w:val="24"/>
          <w:szCs w:val="24"/>
        </w:rPr>
        <w:t xml:space="preserve">tate </w:t>
      </w:r>
    </w:p>
    <w:p w14:paraId="4A1A41A7" w14:textId="5B0038C9" w:rsidR="003F5512" w:rsidRPr="00BE781D" w:rsidRDefault="003F5512" w:rsidP="00055C7B">
      <w:pPr>
        <w:pStyle w:val="ListParagraph"/>
        <w:numPr>
          <w:ilvl w:val="0"/>
          <w:numId w:val="27"/>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Deposit slips (or bank statements) showing deposit of the payments received from the </w:t>
      </w:r>
      <w:r w:rsidR="000713B8" w:rsidRPr="00BE781D">
        <w:rPr>
          <w:rFonts w:ascii="Arial" w:hAnsi="Arial" w:cs="Arial"/>
          <w:sz w:val="24"/>
          <w:szCs w:val="24"/>
        </w:rPr>
        <w:t>s</w:t>
      </w:r>
      <w:r w:rsidRPr="00BE781D">
        <w:rPr>
          <w:rFonts w:ascii="Arial" w:hAnsi="Arial" w:cs="Arial"/>
          <w:sz w:val="24"/>
          <w:szCs w:val="24"/>
        </w:rPr>
        <w:t xml:space="preserve">tate </w:t>
      </w:r>
    </w:p>
    <w:p w14:paraId="6C557B08" w14:textId="77777777" w:rsidR="003F5512" w:rsidRPr="00BE781D" w:rsidRDefault="003F5512" w:rsidP="00055C7B">
      <w:pPr>
        <w:pStyle w:val="ListParagraph"/>
        <w:numPr>
          <w:ilvl w:val="0"/>
          <w:numId w:val="27"/>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Cancelled checks or disbursement documents showing payments made to vendors, subcontractors, consultants, and/or agents under the grant </w:t>
      </w:r>
    </w:p>
    <w:p w14:paraId="265DDA2B" w14:textId="77777777" w:rsidR="003F5512" w:rsidRPr="00BE781D" w:rsidRDefault="003F5512" w:rsidP="00055C7B">
      <w:pPr>
        <w:pStyle w:val="ListParagraph"/>
        <w:numPr>
          <w:ilvl w:val="0"/>
          <w:numId w:val="27"/>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Bank statements showing the deposit of the receipts </w:t>
      </w:r>
    </w:p>
    <w:p w14:paraId="79876BA0" w14:textId="77777777" w:rsidR="003F5512" w:rsidRPr="00BE781D" w:rsidRDefault="003F5512">
      <w:pPr>
        <w:tabs>
          <w:tab w:val="left" w:pos="527"/>
        </w:tabs>
        <w:spacing w:after="0" w:line="240" w:lineRule="auto"/>
        <w:contextualSpacing/>
        <w:rPr>
          <w:rFonts w:ascii="Arial" w:hAnsi="Arial" w:cs="Arial"/>
          <w:sz w:val="24"/>
          <w:szCs w:val="24"/>
        </w:rPr>
      </w:pPr>
    </w:p>
    <w:p w14:paraId="5B38C851" w14:textId="77777777" w:rsidR="003F5512" w:rsidRPr="00BE781D" w:rsidRDefault="003F5512">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Accounting Records </w:t>
      </w:r>
    </w:p>
    <w:p w14:paraId="2C69BA8C" w14:textId="77777777" w:rsidR="003F5512" w:rsidRPr="00BE781D" w:rsidRDefault="003F5512" w:rsidP="00055C7B">
      <w:pPr>
        <w:pStyle w:val="ListParagraph"/>
        <w:numPr>
          <w:ilvl w:val="0"/>
          <w:numId w:val="28"/>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Ledgers showing entries for grant receipts and cash disbursements </w:t>
      </w:r>
    </w:p>
    <w:p w14:paraId="6F264EA5" w14:textId="77777777" w:rsidR="003F5512" w:rsidRPr="00BE781D" w:rsidRDefault="003F5512" w:rsidP="00055C7B">
      <w:pPr>
        <w:pStyle w:val="ListParagraph"/>
        <w:numPr>
          <w:ilvl w:val="0"/>
          <w:numId w:val="28"/>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Ledgers showing receipts and cash disbursement entries of other funding sources </w:t>
      </w:r>
    </w:p>
    <w:p w14:paraId="2BA3FC37" w14:textId="77777777" w:rsidR="003F5512" w:rsidRPr="00BE781D" w:rsidRDefault="003F5512" w:rsidP="00055C7B">
      <w:pPr>
        <w:pStyle w:val="ListParagraph"/>
        <w:numPr>
          <w:ilvl w:val="0"/>
          <w:numId w:val="28"/>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Bridging documents that tie the general ledger to requests for grant reimbursement </w:t>
      </w:r>
    </w:p>
    <w:p w14:paraId="0CF1DA49" w14:textId="77777777" w:rsidR="00A94B7C" w:rsidRPr="00BE781D" w:rsidRDefault="00A94B7C">
      <w:pPr>
        <w:tabs>
          <w:tab w:val="left" w:pos="527"/>
        </w:tabs>
        <w:spacing w:after="0" w:line="240" w:lineRule="auto"/>
        <w:contextualSpacing/>
        <w:rPr>
          <w:rFonts w:ascii="Arial" w:hAnsi="Arial" w:cs="Arial"/>
          <w:sz w:val="24"/>
          <w:szCs w:val="24"/>
        </w:rPr>
      </w:pPr>
    </w:p>
    <w:p w14:paraId="690463E0" w14:textId="77777777" w:rsidR="003F5512" w:rsidRPr="00BE781D" w:rsidRDefault="003F5512">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Administration Costs </w:t>
      </w:r>
    </w:p>
    <w:p w14:paraId="68788847" w14:textId="77777777" w:rsidR="003F5512" w:rsidRPr="00BE781D" w:rsidRDefault="003F5512" w:rsidP="00055C7B">
      <w:pPr>
        <w:pStyle w:val="ListParagraph"/>
        <w:numPr>
          <w:ilvl w:val="0"/>
          <w:numId w:val="29"/>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Supporting documents showing the calculation of administration costs </w:t>
      </w:r>
    </w:p>
    <w:p w14:paraId="7310E7F4" w14:textId="77777777" w:rsidR="003F5512" w:rsidRPr="00BE781D" w:rsidRDefault="003F5512">
      <w:pPr>
        <w:tabs>
          <w:tab w:val="left" w:pos="527"/>
        </w:tabs>
        <w:spacing w:after="0" w:line="240" w:lineRule="auto"/>
        <w:contextualSpacing/>
        <w:rPr>
          <w:rFonts w:ascii="Arial" w:hAnsi="Arial" w:cs="Arial"/>
          <w:sz w:val="24"/>
          <w:szCs w:val="24"/>
        </w:rPr>
      </w:pPr>
    </w:p>
    <w:p w14:paraId="6A9F6583" w14:textId="77777777" w:rsidR="003F5512" w:rsidRPr="00BE781D" w:rsidRDefault="003F5512">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Personnel </w:t>
      </w:r>
    </w:p>
    <w:p w14:paraId="000645C2" w14:textId="2BF422C5" w:rsidR="003F5512" w:rsidRPr="00BE781D" w:rsidRDefault="003F5512" w:rsidP="00055C7B">
      <w:pPr>
        <w:pStyle w:val="ListParagraph"/>
        <w:numPr>
          <w:ilvl w:val="0"/>
          <w:numId w:val="30"/>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List of all contractors and </w:t>
      </w:r>
      <w:r w:rsidR="002F1EFF" w:rsidRPr="00BE781D">
        <w:rPr>
          <w:rFonts w:ascii="Arial" w:hAnsi="Arial" w:cs="Arial"/>
          <w:sz w:val="24"/>
          <w:szCs w:val="24"/>
        </w:rPr>
        <w:t xml:space="preserve">Grantee’s </w:t>
      </w:r>
      <w:r w:rsidRPr="00BE781D">
        <w:rPr>
          <w:rFonts w:ascii="Arial" w:hAnsi="Arial" w:cs="Arial"/>
          <w:sz w:val="24"/>
          <w:szCs w:val="24"/>
        </w:rPr>
        <w:t>staff that worked on the grant</w:t>
      </w:r>
      <w:r w:rsidR="002F1EFF" w:rsidRPr="00BE781D">
        <w:rPr>
          <w:rFonts w:ascii="Arial" w:hAnsi="Arial" w:cs="Arial"/>
          <w:sz w:val="24"/>
          <w:szCs w:val="24"/>
        </w:rPr>
        <w:t>-</w:t>
      </w:r>
      <w:r w:rsidRPr="00BE781D">
        <w:rPr>
          <w:rFonts w:ascii="Arial" w:hAnsi="Arial" w:cs="Arial"/>
          <w:sz w:val="24"/>
          <w:szCs w:val="24"/>
        </w:rPr>
        <w:t xml:space="preserve">funded </w:t>
      </w:r>
      <w:r w:rsidR="002F1EFF" w:rsidRPr="00BE781D">
        <w:rPr>
          <w:rFonts w:ascii="Arial" w:hAnsi="Arial" w:cs="Arial"/>
          <w:sz w:val="24"/>
          <w:szCs w:val="24"/>
        </w:rPr>
        <w:t>p</w:t>
      </w:r>
      <w:r w:rsidRPr="00BE781D">
        <w:rPr>
          <w:rFonts w:ascii="Arial" w:hAnsi="Arial" w:cs="Arial"/>
          <w:sz w:val="24"/>
          <w:szCs w:val="24"/>
        </w:rPr>
        <w:t xml:space="preserve">roject </w:t>
      </w:r>
    </w:p>
    <w:p w14:paraId="0BAEDDED" w14:textId="617D7B4A" w:rsidR="003F5512" w:rsidRPr="00BE781D" w:rsidRDefault="003F5512" w:rsidP="00055C7B">
      <w:pPr>
        <w:pStyle w:val="ListParagraph"/>
        <w:numPr>
          <w:ilvl w:val="0"/>
          <w:numId w:val="30"/>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Payroll records including timesheets for contractor staff and the </w:t>
      </w:r>
      <w:r w:rsidR="002F1EFF" w:rsidRPr="00BE781D">
        <w:rPr>
          <w:rFonts w:ascii="Arial" w:hAnsi="Arial" w:cs="Arial"/>
          <w:sz w:val="24"/>
          <w:szCs w:val="24"/>
        </w:rPr>
        <w:t xml:space="preserve">Grantee’s </w:t>
      </w:r>
      <w:r w:rsidRPr="00BE781D">
        <w:rPr>
          <w:rFonts w:ascii="Arial" w:hAnsi="Arial" w:cs="Arial"/>
          <w:sz w:val="24"/>
          <w:szCs w:val="24"/>
        </w:rPr>
        <w:t xml:space="preserve">personnel who provided services charged to the </w:t>
      </w:r>
      <w:r w:rsidR="002F1EFF" w:rsidRPr="00BE781D">
        <w:rPr>
          <w:rFonts w:ascii="Arial" w:hAnsi="Arial" w:cs="Arial"/>
          <w:sz w:val="24"/>
          <w:szCs w:val="24"/>
        </w:rPr>
        <w:t xml:space="preserve">project </w:t>
      </w:r>
    </w:p>
    <w:p w14:paraId="4E847449" w14:textId="77777777" w:rsidR="003F5512" w:rsidRPr="00BE781D" w:rsidRDefault="003F5512">
      <w:pPr>
        <w:tabs>
          <w:tab w:val="left" w:pos="527"/>
        </w:tabs>
        <w:spacing w:after="0" w:line="240" w:lineRule="auto"/>
        <w:contextualSpacing/>
        <w:rPr>
          <w:rFonts w:ascii="Arial" w:hAnsi="Arial" w:cs="Arial"/>
          <w:sz w:val="24"/>
          <w:szCs w:val="24"/>
        </w:rPr>
      </w:pPr>
    </w:p>
    <w:p w14:paraId="4A6DFBF0" w14:textId="77777777" w:rsidR="003F5512" w:rsidRPr="00BE781D" w:rsidRDefault="003F5512">
      <w:pPr>
        <w:tabs>
          <w:tab w:val="left" w:pos="527"/>
        </w:tabs>
        <w:spacing w:after="0" w:line="240" w:lineRule="auto"/>
        <w:contextualSpacing/>
        <w:rPr>
          <w:rFonts w:ascii="Arial" w:hAnsi="Arial" w:cs="Arial"/>
          <w:sz w:val="24"/>
          <w:szCs w:val="24"/>
        </w:rPr>
      </w:pPr>
      <w:r w:rsidRPr="00BE781D">
        <w:rPr>
          <w:rFonts w:ascii="Arial" w:hAnsi="Arial" w:cs="Arial"/>
          <w:b/>
          <w:bCs/>
          <w:sz w:val="24"/>
          <w:szCs w:val="24"/>
        </w:rPr>
        <w:t xml:space="preserve">Project Files </w:t>
      </w:r>
    </w:p>
    <w:p w14:paraId="786711A2" w14:textId="77777777" w:rsidR="003F5512" w:rsidRPr="00BE781D" w:rsidRDefault="003F5512" w:rsidP="00055C7B">
      <w:pPr>
        <w:pStyle w:val="ListParagraph"/>
        <w:numPr>
          <w:ilvl w:val="0"/>
          <w:numId w:val="31"/>
        </w:numPr>
        <w:tabs>
          <w:tab w:val="left" w:pos="527"/>
        </w:tabs>
        <w:spacing w:after="0" w:line="240" w:lineRule="auto"/>
        <w:ind w:left="720"/>
        <w:rPr>
          <w:rFonts w:ascii="Arial" w:hAnsi="Arial" w:cs="Arial"/>
          <w:sz w:val="24"/>
          <w:szCs w:val="24"/>
        </w:rPr>
      </w:pPr>
      <w:r w:rsidRPr="00BE781D">
        <w:rPr>
          <w:rFonts w:ascii="Arial" w:hAnsi="Arial" w:cs="Arial"/>
          <w:sz w:val="24"/>
          <w:szCs w:val="24"/>
        </w:rPr>
        <w:t xml:space="preserve">All supporting documentation maintained in the project files </w:t>
      </w:r>
    </w:p>
    <w:p w14:paraId="251C5FD3" w14:textId="25EFA08C" w:rsidR="003F5512" w:rsidRPr="00BE781D" w:rsidRDefault="003F5512" w:rsidP="00055C7B">
      <w:pPr>
        <w:pStyle w:val="ListParagraph"/>
        <w:numPr>
          <w:ilvl w:val="0"/>
          <w:numId w:val="31"/>
        </w:numPr>
        <w:tabs>
          <w:tab w:val="left" w:pos="527"/>
        </w:tabs>
        <w:spacing w:after="0" w:line="240" w:lineRule="auto"/>
        <w:ind w:left="720"/>
        <w:rPr>
          <w:rFonts w:ascii="Arial" w:hAnsi="Arial" w:cs="Arial"/>
          <w:sz w:val="24"/>
          <w:szCs w:val="24"/>
        </w:rPr>
      </w:pPr>
      <w:r w:rsidRPr="00BE781D">
        <w:rPr>
          <w:rFonts w:ascii="Arial" w:hAnsi="Arial" w:cs="Arial"/>
          <w:sz w:val="24"/>
          <w:szCs w:val="24"/>
        </w:rPr>
        <w:t>All grant</w:t>
      </w:r>
      <w:r w:rsidR="002F1EFF" w:rsidRPr="00BE781D">
        <w:rPr>
          <w:rFonts w:ascii="Arial" w:hAnsi="Arial" w:cs="Arial"/>
          <w:sz w:val="24"/>
          <w:szCs w:val="24"/>
        </w:rPr>
        <w:t>-</w:t>
      </w:r>
      <w:r w:rsidRPr="00BE781D">
        <w:rPr>
          <w:rFonts w:ascii="Arial" w:hAnsi="Arial" w:cs="Arial"/>
          <w:sz w:val="24"/>
          <w:szCs w:val="24"/>
        </w:rPr>
        <w:t xml:space="preserve">related correspondence </w:t>
      </w:r>
    </w:p>
    <w:p w14:paraId="4C94F1C0" w14:textId="77777777" w:rsidR="003F5512" w:rsidRPr="00BE781D" w:rsidRDefault="003F5512">
      <w:pPr>
        <w:tabs>
          <w:tab w:val="left" w:pos="527"/>
        </w:tabs>
        <w:spacing w:after="0" w:line="240" w:lineRule="auto"/>
        <w:contextualSpacing/>
        <w:rPr>
          <w:rFonts w:ascii="Arial" w:hAnsi="Arial" w:cs="Arial"/>
          <w:sz w:val="24"/>
          <w:szCs w:val="24"/>
        </w:rPr>
      </w:pPr>
    </w:p>
    <w:p w14:paraId="090B3343" w14:textId="77777777" w:rsidR="000950B4" w:rsidRPr="00BE781D" w:rsidRDefault="000950B4" w:rsidP="00055C7B">
      <w:pPr>
        <w:spacing w:after="0" w:line="240" w:lineRule="auto"/>
        <w:contextualSpacing/>
        <w:rPr>
          <w:rFonts w:ascii="Arial" w:hAnsi="Arial" w:cs="Arial"/>
          <w:sz w:val="24"/>
          <w:szCs w:val="24"/>
        </w:rPr>
      </w:pPr>
    </w:p>
    <w:p w14:paraId="0DBA4305" w14:textId="77777777" w:rsidR="00E26025" w:rsidRPr="00BE781D" w:rsidRDefault="00E26025" w:rsidP="00055C7B">
      <w:pPr>
        <w:spacing w:after="0" w:line="240" w:lineRule="auto"/>
        <w:contextualSpacing/>
        <w:rPr>
          <w:rFonts w:ascii="Arial" w:hAnsi="Arial" w:cs="Arial"/>
          <w:sz w:val="24"/>
          <w:szCs w:val="24"/>
        </w:rPr>
      </w:pPr>
      <w:r w:rsidRPr="00BE781D">
        <w:rPr>
          <w:rFonts w:ascii="Arial" w:hAnsi="Arial" w:cs="Arial"/>
          <w:sz w:val="24"/>
          <w:szCs w:val="24"/>
        </w:rPr>
        <w:br w:type="page"/>
      </w:r>
    </w:p>
    <w:p w14:paraId="3DA9DAB4" w14:textId="77777777" w:rsidR="009A7885" w:rsidRPr="00BE781D" w:rsidRDefault="00E26025" w:rsidP="002B7255">
      <w:pPr>
        <w:pStyle w:val="Heading3"/>
        <w:ind w:left="0"/>
      </w:pPr>
      <w:bookmarkStart w:id="335" w:name="_Toc449078386"/>
      <w:bookmarkStart w:id="336" w:name="_Toc491333781"/>
      <w:bookmarkStart w:id="337" w:name="_Toc449690874"/>
      <w:bookmarkStart w:id="338" w:name="_Toc57636361"/>
      <w:r w:rsidRPr="00BE781D">
        <w:t>AP</w:t>
      </w:r>
      <w:r w:rsidR="00B1668D" w:rsidRPr="00BE781D">
        <w:t xml:space="preserve">PENDIX </w:t>
      </w:r>
      <w:r w:rsidR="0035090E" w:rsidRPr="00BE781D">
        <w:t>E</w:t>
      </w:r>
      <w:r w:rsidR="00363C86" w:rsidRPr="00BE781D">
        <w:t>: PLANNING PROPOSAL EVALUATION SCORING CRITERIA</w:t>
      </w:r>
      <w:bookmarkEnd w:id="335"/>
      <w:bookmarkEnd w:id="336"/>
      <w:bookmarkEnd w:id="337"/>
      <w:bookmarkEnd w:id="338"/>
      <w:r w:rsidR="0035090E" w:rsidRPr="00BE781D">
        <w:t xml:space="preserve"> </w:t>
      </w:r>
    </w:p>
    <w:p w14:paraId="744B6A6A" w14:textId="77777777" w:rsidR="00212E95" w:rsidRPr="00BE781D" w:rsidRDefault="00212E95" w:rsidP="00055C7B">
      <w:pPr>
        <w:spacing w:after="0" w:line="240" w:lineRule="auto"/>
        <w:contextualSpacing/>
        <w:rPr>
          <w:rFonts w:ascii="Arial" w:hAnsi="Arial" w:cs="Arial"/>
          <w:sz w:val="24"/>
          <w:szCs w:val="24"/>
        </w:rPr>
      </w:pPr>
    </w:p>
    <w:p w14:paraId="3C3C11BB" w14:textId="77777777" w:rsidR="00C53911" w:rsidRPr="00BE781D" w:rsidRDefault="00C53911" w:rsidP="00C53911">
      <w:pPr>
        <w:pStyle w:val="ListParagraph"/>
        <w:numPr>
          <w:ilvl w:val="6"/>
          <w:numId w:val="31"/>
        </w:numPr>
        <w:tabs>
          <w:tab w:val="left" w:pos="720"/>
        </w:tabs>
        <w:spacing w:after="0" w:line="240" w:lineRule="auto"/>
        <w:ind w:hanging="2430"/>
        <w:rPr>
          <w:rFonts w:ascii="Arial" w:eastAsia="Calibri" w:hAnsi="Arial" w:cs="Arial"/>
          <w:sz w:val="24"/>
          <w:szCs w:val="24"/>
        </w:rPr>
      </w:pPr>
      <w:r w:rsidRPr="00BE781D">
        <w:rPr>
          <w:rFonts w:ascii="Arial" w:eastAsia="Calibri" w:hAnsi="Arial" w:cs="Arial"/>
          <w:sz w:val="24"/>
          <w:szCs w:val="24"/>
        </w:rPr>
        <w:t>Eligibility Review</w:t>
      </w:r>
    </w:p>
    <w:p w14:paraId="67810E0B" w14:textId="77777777" w:rsidR="00C53911" w:rsidRPr="00BE781D" w:rsidRDefault="00C53911" w:rsidP="00C53911">
      <w:pPr>
        <w:pStyle w:val="ListParagraph"/>
        <w:spacing w:after="0" w:line="240" w:lineRule="auto"/>
        <w:rPr>
          <w:rFonts w:ascii="Arial" w:eastAsia="Calibri" w:hAnsi="Arial" w:cs="Arial"/>
          <w:sz w:val="24"/>
          <w:szCs w:val="24"/>
        </w:rPr>
      </w:pPr>
    </w:p>
    <w:p w14:paraId="0619F3DE" w14:textId="6EC9755F" w:rsidR="00A62F89" w:rsidRPr="00BE781D" w:rsidRDefault="00A62F89" w:rsidP="00EB3BAE">
      <w:pPr>
        <w:pStyle w:val="ListParagraph"/>
        <w:spacing w:after="0" w:line="240" w:lineRule="auto"/>
        <w:ind w:left="90"/>
        <w:rPr>
          <w:rFonts w:ascii="Arial" w:eastAsia="Calibri" w:hAnsi="Arial" w:cs="Arial"/>
          <w:sz w:val="24"/>
          <w:szCs w:val="24"/>
        </w:rPr>
      </w:pPr>
      <w:r w:rsidRPr="00BE781D">
        <w:rPr>
          <w:rFonts w:ascii="Arial" w:eastAsia="Calibri" w:hAnsi="Arial" w:cs="Arial"/>
          <w:sz w:val="24"/>
          <w:szCs w:val="24"/>
        </w:rPr>
        <w:t xml:space="preserve">The </w:t>
      </w:r>
      <w:r w:rsidR="00C53911" w:rsidRPr="00BE781D">
        <w:rPr>
          <w:rFonts w:ascii="Arial" w:eastAsia="Calibri" w:hAnsi="Arial" w:cs="Arial"/>
          <w:sz w:val="24"/>
          <w:szCs w:val="24"/>
        </w:rPr>
        <w:t xml:space="preserve">Eligibility Review </w:t>
      </w:r>
      <w:r w:rsidRPr="00BE781D">
        <w:rPr>
          <w:rFonts w:ascii="Arial" w:eastAsia="Calibri" w:hAnsi="Arial" w:cs="Arial"/>
          <w:sz w:val="24"/>
          <w:szCs w:val="24"/>
        </w:rPr>
        <w:t xml:space="preserve">includes </w:t>
      </w:r>
      <w:r w:rsidR="00C53911" w:rsidRPr="00BE781D">
        <w:rPr>
          <w:rFonts w:ascii="Arial" w:eastAsia="Calibri" w:hAnsi="Arial" w:cs="Arial"/>
          <w:sz w:val="24"/>
          <w:szCs w:val="24"/>
        </w:rPr>
        <w:t>a</w:t>
      </w:r>
      <w:r w:rsidRPr="00BE781D">
        <w:rPr>
          <w:rFonts w:ascii="Arial" w:eastAsia="Calibri" w:hAnsi="Arial" w:cs="Arial"/>
          <w:sz w:val="24"/>
          <w:szCs w:val="24"/>
        </w:rPr>
        <w:t xml:space="preserve"> simple “Yes/No” determination as to whether the proposal includes the information</w:t>
      </w:r>
      <w:r w:rsidR="00C53911" w:rsidRPr="00BE781D">
        <w:rPr>
          <w:rFonts w:ascii="Arial" w:eastAsia="Calibri" w:hAnsi="Arial" w:cs="Arial"/>
          <w:sz w:val="24"/>
          <w:szCs w:val="24"/>
        </w:rPr>
        <w:t xml:space="preserve"> requested.  Proposals which do not receive a “Yes” determination for all questions will not be considered for funding. </w:t>
      </w:r>
    </w:p>
    <w:p w14:paraId="354FCBCF" w14:textId="77777777" w:rsidR="00A94B7C" w:rsidRPr="00BE781D" w:rsidRDefault="00A94B7C" w:rsidP="00C56AF5">
      <w:pPr>
        <w:spacing w:after="0" w:line="240" w:lineRule="auto"/>
        <w:contextualSpacing/>
        <w:rPr>
          <w:rFonts w:ascii="Arial" w:eastAsia="Calibri" w:hAnsi="Arial" w:cs="Arial"/>
          <w:sz w:val="24"/>
          <w:szCs w:val="24"/>
        </w:rPr>
      </w:pPr>
    </w:p>
    <w:p w14:paraId="34F07EEA" w14:textId="77777777" w:rsidR="00C53911" w:rsidRPr="00BE781D" w:rsidRDefault="00C53911" w:rsidP="00C53911">
      <w:pPr>
        <w:pStyle w:val="ListParagraph"/>
        <w:numPr>
          <w:ilvl w:val="6"/>
          <w:numId w:val="31"/>
        </w:numPr>
        <w:spacing w:after="0" w:line="240" w:lineRule="auto"/>
        <w:ind w:left="720" w:hanging="630"/>
        <w:rPr>
          <w:rFonts w:ascii="Arial" w:eastAsia="Calibri" w:hAnsi="Arial" w:cs="Arial"/>
          <w:sz w:val="24"/>
          <w:szCs w:val="24"/>
        </w:rPr>
      </w:pPr>
      <w:r w:rsidRPr="00BE781D">
        <w:rPr>
          <w:rFonts w:ascii="Arial" w:eastAsia="Calibri" w:hAnsi="Arial" w:cs="Arial"/>
          <w:sz w:val="24"/>
          <w:szCs w:val="24"/>
        </w:rPr>
        <w:t>Evaluation Scoring Criteria</w:t>
      </w:r>
    </w:p>
    <w:p w14:paraId="0941B39F" w14:textId="77777777" w:rsidR="00C53911" w:rsidRPr="00BE781D" w:rsidRDefault="00C53911" w:rsidP="00C53911">
      <w:pPr>
        <w:spacing w:after="0" w:line="240" w:lineRule="auto"/>
        <w:rPr>
          <w:rFonts w:ascii="Arial" w:eastAsia="Calibri" w:hAnsi="Arial" w:cs="Arial"/>
          <w:sz w:val="24"/>
          <w:szCs w:val="24"/>
        </w:rPr>
      </w:pPr>
    </w:p>
    <w:p w14:paraId="0E611488" w14:textId="0656B9ED" w:rsidR="00A62F89" w:rsidRPr="00BE781D" w:rsidRDefault="00C53911" w:rsidP="00EB3BAE">
      <w:pPr>
        <w:spacing w:after="0" w:line="240" w:lineRule="auto"/>
        <w:ind w:left="90"/>
        <w:rPr>
          <w:rFonts w:ascii="Arial" w:eastAsia="Calibri" w:hAnsi="Arial" w:cs="Arial"/>
          <w:sz w:val="24"/>
          <w:szCs w:val="24"/>
        </w:rPr>
      </w:pPr>
      <w:r w:rsidRPr="00BE781D">
        <w:rPr>
          <w:rFonts w:ascii="Arial" w:eastAsia="Calibri" w:hAnsi="Arial" w:cs="Arial"/>
          <w:sz w:val="24"/>
          <w:szCs w:val="24"/>
        </w:rPr>
        <w:t>The Evaluation Scoring Criteria require</w:t>
      </w:r>
      <w:r w:rsidR="00A62F89" w:rsidRPr="00BE781D">
        <w:rPr>
          <w:rFonts w:ascii="Arial" w:eastAsia="Calibri" w:hAnsi="Arial" w:cs="Arial"/>
          <w:sz w:val="24"/>
          <w:szCs w:val="24"/>
        </w:rPr>
        <w:t xml:space="preserve"> the reviewer to determine how well the proposal addresses the evaluation question.  Four to five points will be given if the proposal addresses the question well and no changes are needed to fund.  One to three points will be given if the proposal addresses the question to some degree, but changes are needed to fund.  No points </w:t>
      </w:r>
      <w:r w:rsidRPr="00BE781D">
        <w:rPr>
          <w:rFonts w:ascii="Arial" w:eastAsia="Calibri" w:hAnsi="Arial" w:cs="Arial"/>
          <w:sz w:val="24"/>
          <w:szCs w:val="24"/>
        </w:rPr>
        <w:t>are</w:t>
      </w:r>
      <w:r w:rsidR="00A62F89" w:rsidRPr="00BE781D">
        <w:rPr>
          <w:rFonts w:ascii="Arial" w:eastAsia="Calibri" w:hAnsi="Arial" w:cs="Arial"/>
          <w:sz w:val="24"/>
          <w:szCs w:val="24"/>
        </w:rPr>
        <w:t xml:space="preserve"> given if the proposal does not address the evaluation question.  </w:t>
      </w:r>
      <w:r w:rsidRPr="00BE781D">
        <w:rPr>
          <w:rFonts w:ascii="Arial" w:eastAsia="Calibri" w:hAnsi="Arial" w:cs="Arial"/>
          <w:sz w:val="24"/>
          <w:szCs w:val="24"/>
        </w:rPr>
        <w:t>The Evaluation Scoring Criteria also include “</w:t>
      </w:r>
      <w:r w:rsidR="00704C07" w:rsidRPr="00BE781D">
        <w:rPr>
          <w:rFonts w:ascii="Arial" w:eastAsia="Calibri" w:hAnsi="Arial" w:cs="Arial"/>
          <w:sz w:val="24"/>
          <w:szCs w:val="24"/>
        </w:rPr>
        <w:t>Y</w:t>
      </w:r>
      <w:r w:rsidRPr="00BE781D">
        <w:rPr>
          <w:rFonts w:ascii="Arial" w:eastAsia="Calibri" w:hAnsi="Arial" w:cs="Arial"/>
          <w:sz w:val="24"/>
          <w:szCs w:val="24"/>
        </w:rPr>
        <w:t>es/</w:t>
      </w:r>
      <w:r w:rsidR="00704C07" w:rsidRPr="00BE781D">
        <w:rPr>
          <w:rFonts w:ascii="Arial" w:eastAsia="Calibri" w:hAnsi="Arial" w:cs="Arial"/>
          <w:sz w:val="24"/>
          <w:szCs w:val="24"/>
        </w:rPr>
        <w:t>N</w:t>
      </w:r>
      <w:r w:rsidRPr="00BE781D">
        <w:rPr>
          <w:rFonts w:ascii="Arial" w:eastAsia="Calibri" w:hAnsi="Arial" w:cs="Arial"/>
          <w:sz w:val="24"/>
          <w:szCs w:val="24"/>
        </w:rPr>
        <w:t>o”</w:t>
      </w:r>
      <w:r w:rsidR="00A62F89" w:rsidRPr="00BE781D">
        <w:rPr>
          <w:rFonts w:ascii="Arial" w:eastAsia="Calibri" w:hAnsi="Arial" w:cs="Arial"/>
          <w:sz w:val="24"/>
          <w:szCs w:val="24"/>
        </w:rPr>
        <w:t xml:space="preserve"> questions</w:t>
      </w:r>
      <w:r w:rsidRPr="00BE781D">
        <w:rPr>
          <w:rFonts w:ascii="Arial" w:eastAsia="Calibri" w:hAnsi="Arial" w:cs="Arial"/>
          <w:sz w:val="24"/>
          <w:szCs w:val="24"/>
        </w:rPr>
        <w:t xml:space="preserve">. </w:t>
      </w:r>
      <w:r w:rsidR="00A21E3C" w:rsidRPr="00BE781D">
        <w:rPr>
          <w:rFonts w:ascii="Arial" w:eastAsia="Calibri" w:hAnsi="Arial" w:cs="Arial"/>
          <w:sz w:val="24"/>
          <w:szCs w:val="24"/>
        </w:rPr>
        <w:t xml:space="preserve"> </w:t>
      </w:r>
      <w:r w:rsidRPr="00BE781D">
        <w:rPr>
          <w:rFonts w:ascii="Arial" w:eastAsia="Calibri" w:hAnsi="Arial" w:cs="Arial"/>
          <w:sz w:val="24"/>
          <w:szCs w:val="24"/>
        </w:rPr>
        <w:t>These questions</w:t>
      </w:r>
      <w:r w:rsidR="00A62F89" w:rsidRPr="00BE781D">
        <w:rPr>
          <w:rFonts w:ascii="Arial" w:eastAsia="Calibri" w:hAnsi="Arial" w:cs="Arial"/>
          <w:sz w:val="24"/>
          <w:szCs w:val="24"/>
        </w:rPr>
        <w:t xml:space="preserve"> are evaluated</w:t>
      </w:r>
      <w:r w:rsidRPr="00BE781D">
        <w:rPr>
          <w:rFonts w:ascii="Arial" w:eastAsia="Calibri" w:hAnsi="Arial" w:cs="Arial"/>
          <w:sz w:val="24"/>
          <w:szCs w:val="24"/>
        </w:rPr>
        <w:t xml:space="preserve"> so that five points</w:t>
      </w:r>
      <w:r w:rsidR="00F2569C" w:rsidRPr="00BE781D">
        <w:rPr>
          <w:rFonts w:ascii="Arial" w:eastAsia="Calibri" w:hAnsi="Arial" w:cs="Arial"/>
          <w:sz w:val="24"/>
          <w:szCs w:val="24"/>
        </w:rPr>
        <w:t xml:space="preserve">, </w:t>
      </w:r>
      <w:r w:rsidR="009D4BFE" w:rsidRPr="00BE781D">
        <w:rPr>
          <w:rFonts w:ascii="Arial" w:eastAsia="Calibri" w:hAnsi="Arial" w:cs="Arial"/>
          <w:sz w:val="24"/>
          <w:szCs w:val="24"/>
        </w:rPr>
        <w:t>or more,</w:t>
      </w:r>
      <w:r w:rsidRPr="00BE781D">
        <w:rPr>
          <w:rFonts w:ascii="Arial" w:eastAsia="Calibri" w:hAnsi="Arial" w:cs="Arial"/>
          <w:sz w:val="24"/>
          <w:szCs w:val="24"/>
        </w:rPr>
        <w:t xml:space="preserve"> will be given for each “</w:t>
      </w:r>
      <w:r w:rsidR="00704C07" w:rsidRPr="00BE781D">
        <w:rPr>
          <w:rFonts w:ascii="Arial" w:eastAsia="Calibri" w:hAnsi="Arial" w:cs="Arial"/>
          <w:sz w:val="24"/>
          <w:szCs w:val="24"/>
        </w:rPr>
        <w:t>Y</w:t>
      </w:r>
      <w:r w:rsidRPr="00BE781D">
        <w:rPr>
          <w:rFonts w:ascii="Arial" w:eastAsia="Calibri" w:hAnsi="Arial" w:cs="Arial"/>
          <w:sz w:val="24"/>
          <w:szCs w:val="24"/>
        </w:rPr>
        <w:t>es” determination while “</w:t>
      </w:r>
      <w:r w:rsidR="00704C07" w:rsidRPr="00BE781D">
        <w:rPr>
          <w:rFonts w:ascii="Arial" w:eastAsia="Calibri" w:hAnsi="Arial" w:cs="Arial"/>
          <w:sz w:val="24"/>
          <w:szCs w:val="24"/>
        </w:rPr>
        <w:t>N</w:t>
      </w:r>
      <w:r w:rsidRPr="00BE781D">
        <w:rPr>
          <w:rFonts w:ascii="Arial" w:eastAsia="Calibri" w:hAnsi="Arial" w:cs="Arial"/>
          <w:sz w:val="24"/>
          <w:szCs w:val="24"/>
        </w:rPr>
        <w:t xml:space="preserve">o” determinations will receive zero points. </w:t>
      </w:r>
    </w:p>
    <w:p w14:paraId="6B0D160B" w14:textId="77777777" w:rsidR="00643FBC" w:rsidRPr="00BE781D" w:rsidRDefault="00643FBC" w:rsidP="00055C7B">
      <w:pPr>
        <w:spacing w:after="0" w:line="240" w:lineRule="auto"/>
        <w:contextualSpacing/>
        <w:rPr>
          <w:rFonts w:ascii="Arial" w:hAnsi="Arial" w:cs="Arial"/>
          <w:sz w:val="24"/>
          <w:szCs w:val="24"/>
        </w:rPr>
      </w:pPr>
    </w:p>
    <w:p w14:paraId="3F81CF57" w14:textId="3D46AFA3" w:rsidR="00C53911" w:rsidRPr="00BE781D" w:rsidRDefault="00C53911" w:rsidP="00C53911">
      <w:pPr>
        <w:spacing w:after="0" w:line="240" w:lineRule="auto"/>
        <w:ind w:left="90"/>
        <w:contextualSpacing/>
        <w:rPr>
          <w:rFonts w:ascii="Arial" w:eastAsia="Calibri" w:hAnsi="Arial" w:cs="Arial"/>
          <w:sz w:val="24"/>
          <w:szCs w:val="24"/>
        </w:rPr>
      </w:pPr>
      <w:r w:rsidRPr="00BE781D">
        <w:rPr>
          <w:rFonts w:ascii="Arial" w:eastAsia="Calibri" w:hAnsi="Arial" w:cs="Arial"/>
          <w:sz w:val="24"/>
          <w:szCs w:val="24"/>
        </w:rPr>
        <w:t>Please note that the Eligibility Review and Evaluation Scoring Criteria include the same questions considered “critical”</w:t>
      </w:r>
      <w:r w:rsidR="00661AA8" w:rsidRPr="00BE781D">
        <w:rPr>
          <w:rFonts w:ascii="Arial" w:eastAsia="Calibri" w:hAnsi="Arial" w:cs="Arial"/>
          <w:sz w:val="24"/>
          <w:szCs w:val="24"/>
        </w:rPr>
        <w:t>.</w:t>
      </w:r>
      <w:r w:rsidRPr="00BE781D">
        <w:rPr>
          <w:rStyle w:val="FootnoteReference"/>
          <w:rFonts w:ascii="Arial" w:eastAsia="Calibri" w:hAnsi="Arial" w:cs="Arial"/>
          <w:sz w:val="24"/>
          <w:szCs w:val="24"/>
        </w:rPr>
        <w:footnoteReference w:id="19"/>
      </w:r>
      <w:r w:rsidRPr="00BE781D">
        <w:rPr>
          <w:rFonts w:ascii="Arial" w:eastAsia="Calibri" w:hAnsi="Arial" w:cs="Arial"/>
          <w:sz w:val="24"/>
          <w:szCs w:val="24"/>
        </w:rPr>
        <w:t xml:space="preserve"> </w:t>
      </w:r>
      <w:r w:rsidR="00A21E3C" w:rsidRPr="00BE781D">
        <w:rPr>
          <w:rFonts w:ascii="Arial" w:eastAsia="Calibri" w:hAnsi="Arial" w:cs="Arial"/>
          <w:sz w:val="24"/>
          <w:szCs w:val="24"/>
        </w:rPr>
        <w:t xml:space="preserve"> </w:t>
      </w:r>
      <w:r w:rsidRPr="00BE781D">
        <w:rPr>
          <w:rFonts w:ascii="Arial" w:eastAsia="Calibri" w:hAnsi="Arial" w:cs="Arial"/>
          <w:sz w:val="24"/>
          <w:szCs w:val="24"/>
        </w:rPr>
        <w:t xml:space="preserve">Critical questions will be evaluated with a “Yes/No” determination in the Eligibility review and will be scored during the evaluation review.    </w:t>
      </w:r>
    </w:p>
    <w:p w14:paraId="71FC1F82" w14:textId="77777777" w:rsidR="00C53911" w:rsidRPr="00BE781D" w:rsidRDefault="00C53911" w:rsidP="00C53911">
      <w:pPr>
        <w:spacing w:after="0" w:line="240" w:lineRule="auto"/>
        <w:contextualSpacing/>
        <w:rPr>
          <w:rFonts w:ascii="Arial" w:hAnsi="Arial" w:cs="Arial"/>
          <w:sz w:val="24"/>
          <w:szCs w:val="24"/>
        </w:rPr>
      </w:pPr>
    </w:p>
    <w:p w14:paraId="3D5D610D" w14:textId="75BE449A" w:rsidR="00A62F89" w:rsidRPr="00BE781D" w:rsidRDefault="00A62F89" w:rsidP="00EB3BAE">
      <w:pPr>
        <w:spacing w:after="0" w:line="240" w:lineRule="auto"/>
        <w:ind w:firstLine="90"/>
        <w:contextualSpacing/>
        <w:rPr>
          <w:rFonts w:ascii="Arial" w:hAnsi="Arial" w:cs="Arial"/>
          <w:sz w:val="24"/>
          <w:szCs w:val="24"/>
        </w:rPr>
      </w:pPr>
      <w:r w:rsidRPr="00BE781D">
        <w:rPr>
          <w:rFonts w:ascii="Arial" w:hAnsi="Arial" w:cs="Arial"/>
          <w:sz w:val="24"/>
          <w:szCs w:val="24"/>
        </w:rPr>
        <w:t xml:space="preserve">A bonus of up to </w:t>
      </w:r>
      <w:r w:rsidR="00C53911" w:rsidRPr="00BE781D">
        <w:rPr>
          <w:rFonts w:ascii="Arial" w:hAnsi="Arial" w:cs="Arial"/>
          <w:sz w:val="24"/>
          <w:szCs w:val="24"/>
        </w:rPr>
        <w:t>15</w:t>
      </w:r>
      <w:r w:rsidRPr="00BE781D">
        <w:rPr>
          <w:rFonts w:ascii="Arial" w:hAnsi="Arial" w:cs="Arial"/>
          <w:sz w:val="24"/>
          <w:szCs w:val="24"/>
        </w:rPr>
        <w:t xml:space="preserve"> points will be given for projects that </w:t>
      </w:r>
      <w:r w:rsidR="00864946" w:rsidRPr="00BE781D">
        <w:rPr>
          <w:rFonts w:ascii="Arial" w:hAnsi="Arial" w:cs="Arial"/>
          <w:sz w:val="24"/>
          <w:szCs w:val="24"/>
        </w:rPr>
        <w:t xml:space="preserve">directly </w:t>
      </w:r>
      <w:r w:rsidRPr="00BE781D">
        <w:rPr>
          <w:rFonts w:ascii="Arial" w:hAnsi="Arial" w:cs="Arial"/>
          <w:sz w:val="24"/>
          <w:szCs w:val="24"/>
        </w:rPr>
        <w:t xml:space="preserve">benefit </w:t>
      </w:r>
      <w:r w:rsidR="00590294" w:rsidRPr="00BE781D">
        <w:rPr>
          <w:rFonts w:ascii="Arial" w:hAnsi="Arial" w:cs="Arial"/>
          <w:sz w:val="24"/>
          <w:szCs w:val="24"/>
        </w:rPr>
        <w:t>DAC</w:t>
      </w:r>
      <w:r w:rsidRPr="00BE781D">
        <w:rPr>
          <w:rFonts w:ascii="Arial" w:hAnsi="Arial" w:cs="Arial"/>
          <w:sz w:val="24"/>
          <w:szCs w:val="24"/>
        </w:rPr>
        <w:t xml:space="preserve">s or </w:t>
      </w:r>
      <w:r w:rsidR="00590294" w:rsidRPr="00BE781D">
        <w:rPr>
          <w:rFonts w:ascii="Arial" w:hAnsi="Arial" w:cs="Arial"/>
          <w:sz w:val="24"/>
          <w:szCs w:val="24"/>
        </w:rPr>
        <w:t>EDA</w:t>
      </w:r>
      <w:r w:rsidRPr="00BE781D">
        <w:rPr>
          <w:rFonts w:ascii="Arial" w:hAnsi="Arial" w:cs="Arial"/>
          <w:sz w:val="24"/>
          <w:szCs w:val="24"/>
        </w:rPr>
        <w:t>s.</w:t>
      </w:r>
    </w:p>
    <w:p w14:paraId="0C3E6D68" w14:textId="77777777" w:rsidR="00DC7275" w:rsidRPr="00BE781D" w:rsidRDefault="00DC7275" w:rsidP="00055C7B">
      <w:pPr>
        <w:spacing w:after="0" w:line="240" w:lineRule="auto"/>
        <w:contextualSpacing/>
        <w:rPr>
          <w:rFonts w:ascii="Arial" w:hAnsi="Arial" w:cs="Arial"/>
          <w:sz w:val="24"/>
          <w:szCs w:val="24"/>
        </w:rPr>
      </w:pPr>
    </w:p>
    <w:p w14:paraId="5671DF57" w14:textId="77777777" w:rsidR="00A62F89" w:rsidRPr="00BE781D" w:rsidRDefault="00A62F89" w:rsidP="00055C7B">
      <w:pPr>
        <w:spacing w:after="0" w:line="240" w:lineRule="auto"/>
        <w:contextualSpacing/>
        <w:rPr>
          <w:rFonts w:ascii="Arial" w:hAnsi="Arial" w:cs="Arial"/>
          <w:sz w:val="24"/>
          <w:szCs w:val="24"/>
        </w:rPr>
      </w:pPr>
      <w:r w:rsidRPr="00BE781D">
        <w:rPr>
          <w:rFonts w:ascii="Arial" w:hAnsi="Arial" w:cs="Arial"/>
          <w:sz w:val="24"/>
          <w:szCs w:val="24"/>
        </w:rPr>
        <w:br w:type="page"/>
      </w:r>
    </w:p>
    <w:tbl>
      <w:tblPr>
        <w:tblStyle w:val="TableGrid"/>
        <w:tblW w:w="0" w:type="auto"/>
        <w:tblLook w:val="04A0" w:firstRow="1" w:lastRow="0" w:firstColumn="1" w:lastColumn="0" w:noHBand="0" w:noVBand="1"/>
      </w:tblPr>
      <w:tblGrid>
        <w:gridCol w:w="6627"/>
        <w:gridCol w:w="1083"/>
        <w:gridCol w:w="1650"/>
      </w:tblGrid>
      <w:tr w:rsidR="00EB7EB6" w:rsidRPr="00BE781D" w14:paraId="4F350162" w14:textId="77777777" w:rsidTr="00904064">
        <w:trPr>
          <w:trHeight w:val="540"/>
          <w:tblHeader/>
        </w:trPr>
        <w:tc>
          <w:tcPr>
            <w:tcW w:w="9576" w:type="dxa"/>
            <w:gridSpan w:val="3"/>
            <w:tcBorders>
              <w:top w:val="nil"/>
              <w:left w:val="nil"/>
              <w:bottom w:val="single" w:sz="4" w:space="0" w:color="000080"/>
              <w:right w:val="nil"/>
            </w:tcBorders>
            <w:shd w:val="clear" w:color="auto" w:fill="auto"/>
            <w:vAlign w:val="center"/>
          </w:tcPr>
          <w:p w14:paraId="50224EC7" w14:textId="188C1E98" w:rsidR="00EB7EB6" w:rsidRPr="00BE781D" w:rsidRDefault="00EB7EB6" w:rsidP="002B7255">
            <w:pPr>
              <w:pStyle w:val="Heading3"/>
              <w:ind w:left="0"/>
              <w:outlineLvl w:val="2"/>
            </w:pPr>
            <w:bookmarkStart w:id="339" w:name="_Toc57636362"/>
            <w:bookmarkStart w:id="340" w:name="_Hlk27632242"/>
            <w:r w:rsidRPr="00BE781D">
              <w:t>APPENDIX E: PLANNING PROPOSAL</w:t>
            </w:r>
            <w:r w:rsidR="00041670" w:rsidRPr="00BE781D">
              <w:t xml:space="preserve"> </w:t>
            </w:r>
            <w:r w:rsidR="002105DE" w:rsidRPr="00BE781D">
              <w:t>EVALUATION CRITERIA</w:t>
            </w:r>
            <w:bookmarkEnd w:id="339"/>
          </w:p>
        </w:tc>
      </w:tr>
      <w:tr w:rsidR="00EB7EB6" w:rsidRPr="00BE781D" w14:paraId="1BA430AA" w14:textId="77777777" w:rsidTr="00562AC2">
        <w:trPr>
          <w:trHeight w:val="800"/>
          <w:tblHeader/>
        </w:trPr>
        <w:tc>
          <w:tcPr>
            <w:tcW w:w="9576" w:type="dxa"/>
            <w:gridSpan w:val="3"/>
            <w:tcBorders>
              <w:top w:val="single" w:sz="4" w:space="0" w:color="000080"/>
              <w:left w:val="single" w:sz="4" w:space="0" w:color="000080"/>
              <w:bottom w:val="single" w:sz="4" w:space="0" w:color="000080"/>
              <w:right w:val="single" w:sz="4" w:space="0" w:color="000080"/>
            </w:tcBorders>
            <w:shd w:val="clear" w:color="auto" w:fill="BFBFBF" w:themeFill="background1" w:themeFillShade="BF"/>
            <w:vAlign w:val="center"/>
          </w:tcPr>
          <w:p w14:paraId="3F82E551" w14:textId="77777777" w:rsidR="00EB7EB6" w:rsidRPr="00BE781D" w:rsidRDefault="00EB7EB6" w:rsidP="00562AC2">
            <w:pPr>
              <w:contextualSpacing/>
              <w:jc w:val="center"/>
              <w:rPr>
                <w:rFonts w:ascii="Arial" w:hAnsi="Arial" w:cs="Arial"/>
                <w:b/>
                <w:bCs/>
                <w:sz w:val="24"/>
                <w:szCs w:val="24"/>
              </w:rPr>
            </w:pPr>
            <w:r w:rsidRPr="00BE781D">
              <w:rPr>
                <w:rFonts w:ascii="Arial" w:hAnsi="Arial" w:cs="Arial"/>
                <w:b/>
                <w:bCs/>
                <w:sz w:val="24"/>
                <w:szCs w:val="24"/>
              </w:rPr>
              <w:t>PROPOSITION 1 GROUNDWATER GRANT PROGRAM PLANNING PROPOSAL EVALUATION: ELIGIBILITY REVIEW</w:t>
            </w:r>
          </w:p>
        </w:tc>
      </w:tr>
      <w:tr w:rsidR="00EB7EB6" w:rsidRPr="00BE781D" w14:paraId="5E965C05" w14:textId="77777777" w:rsidTr="00562AC2">
        <w:trPr>
          <w:trHeight w:val="638"/>
          <w:tblHeader/>
        </w:trPr>
        <w:tc>
          <w:tcPr>
            <w:tcW w:w="6808" w:type="dxa"/>
            <w:tcBorders>
              <w:top w:val="single" w:sz="4" w:space="0" w:color="000080"/>
              <w:left w:val="single" w:sz="4" w:space="0" w:color="000080"/>
              <w:bottom w:val="single" w:sz="4" w:space="0" w:color="000080"/>
              <w:right w:val="single" w:sz="4" w:space="0" w:color="000080"/>
            </w:tcBorders>
            <w:shd w:val="clear" w:color="auto" w:fill="C6D9F1" w:themeFill="text2" w:themeFillTint="33"/>
            <w:vAlign w:val="center"/>
          </w:tcPr>
          <w:p w14:paraId="04EBB43E" w14:textId="77777777" w:rsidR="00EB7EB6" w:rsidRPr="00BE781D" w:rsidRDefault="00EB7EB6" w:rsidP="00562AC2">
            <w:pPr>
              <w:contextualSpacing/>
              <w:jc w:val="center"/>
              <w:rPr>
                <w:rFonts w:ascii="Arial" w:hAnsi="Arial" w:cs="Arial"/>
                <w:sz w:val="24"/>
                <w:szCs w:val="24"/>
              </w:rPr>
            </w:pPr>
            <w:r w:rsidRPr="00BE781D">
              <w:rPr>
                <w:rFonts w:ascii="Arial" w:hAnsi="Arial" w:cs="Arial"/>
                <w:b/>
                <w:bCs/>
                <w:sz w:val="24"/>
                <w:szCs w:val="24"/>
              </w:rPr>
              <w:t>ELIGIBILITY CRITERIA</w:t>
            </w:r>
          </w:p>
        </w:tc>
        <w:tc>
          <w:tcPr>
            <w:tcW w:w="1099" w:type="dxa"/>
            <w:tcBorders>
              <w:top w:val="single" w:sz="4" w:space="0" w:color="000080"/>
              <w:left w:val="single" w:sz="4" w:space="0" w:color="000080"/>
              <w:bottom w:val="single" w:sz="4" w:space="0" w:color="000080"/>
              <w:right w:val="single" w:sz="4" w:space="0" w:color="000080"/>
            </w:tcBorders>
            <w:shd w:val="clear" w:color="auto" w:fill="C6D9F1" w:themeFill="text2" w:themeFillTint="33"/>
            <w:vAlign w:val="center"/>
          </w:tcPr>
          <w:p w14:paraId="616E50C4" w14:textId="77777777" w:rsidR="00EB7EB6" w:rsidRPr="00BE781D" w:rsidRDefault="00EB7EB6" w:rsidP="00562AC2">
            <w:pPr>
              <w:contextualSpacing/>
              <w:jc w:val="center"/>
              <w:rPr>
                <w:rFonts w:ascii="Arial" w:hAnsi="Arial" w:cs="Arial"/>
                <w:sz w:val="24"/>
                <w:szCs w:val="24"/>
              </w:rPr>
            </w:pPr>
            <w:r w:rsidRPr="00BE781D">
              <w:rPr>
                <w:rFonts w:ascii="Arial" w:hAnsi="Arial" w:cs="Arial"/>
                <w:b/>
                <w:bCs/>
                <w:sz w:val="24"/>
                <w:szCs w:val="24"/>
              </w:rPr>
              <w:t>YES/ NO</w:t>
            </w:r>
          </w:p>
        </w:tc>
        <w:tc>
          <w:tcPr>
            <w:tcW w:w="1669" w:type="dxa"/>
            <w:tcBorders>
              <w:top w:val="single" w:sz="4" w:space="0" w:color="000080"/>
              <w:left w:val="single" w:sz="4" w:space="0" w:color="000080"/>
              <w:bottom w:val="single" w:sz="4" w:space="0" w:color="000080"/>
              <w:right w:val="single" w:sz="4" w:space="0" w:color="000080"/>
            </w:tcBorders>
            <w:shd w:val="clear" w:color="auto" w:fill="C6D9F1" w:themeFill="text2" w:themeFillTint="33"/>
            <w:vAlign w:val="center"/>
          </w:tcPr>
          <w:p w14:paraId="601D496A" w14:textId="77777777" w:rsidR="00EB7EB6" w:rsidRPr="00BE781D" w:rsidRDefault="00EB7EB6" w:rsidP="00562AC2">
            <w:pPr>
              <w:contextualSpacing/>
              <w:jc w:val="center"/>
              <w:rPr>
                <w:rFonts w:ascii="Arial" w:hAnsi="Arial" w:cs="Arial"/>
                <w:sz w:val="24"/>
                <w:szCs w:val="24"/>
              </w:rPr>
            </w:pPr>
            <w:r w:rsidRPr="00BE781D">
              <w:rPr>
                <w:rFonts w:ascii="Arial" w:hAnsi="Arial" w:cs="Arial"/>
                <w:b/>
                <w:bCs/>
                <w:sz w:val="24"/>
                <w:szCs w:val="24"/>
              </w:rPr>
              <w:t>KEY</w:t>
            </w:r>
          </w:p>
        </w:tc>
      </w:tr>
      <w:tr w:rsidR="00260FDF" w:rsidRPr="00BE781D" w14:paraId="3495F6B9" w14:textId="77777777" w:rsidTr="00904064">
        <w:trPr>
          <w:trHeight w:val="422"/>
        </w:trPr>
        <w:tc>
          <w:tcPr>
            <w:tcW w:w="6808" w:type="dxa"/>
            <w:tcBorders>
              <w:top w:val="single" w:sz="4" w:space="0" w:color="000080"/>
              <w:left w:val="single" w:sz="4" w:space="0" w:color="000080"/>
              <w:bottom w:val="single" w:sz="4" w:space="0" w:color="000080"/>
              <w:right w:val="single" w:sz="4" w:space="0" w:color="000080"/>
            </w:tcBorders>
            <w:vAlign w:val="center"/>
          </w:tcPr>
          <w:p w14:paraId="495516F7" w14:textId="76729497" w:rsidR="00260FDF" w:rsidRPr="00BE781D" w:rsidRDefault="006C4CD0" w:rsidP="00EB7EB6">
            <w:pPr>
              <w:pStyle w:val="ListParagraph"/>
              <w:numPr>
                <w:ilvl w:val="0"/>
                <w:numId w:val="91"/>
              </w:numPr>
              <w:spacing w:before="60" w:after="60"/>
              <w:contextualSpacing w:val="0"/>
              <w:rPr>
                <w:rFonts w:ascii="Arial" w:hAnsi="Arial" w:cs="Arial"/>
                <w:sz w:val="24"/>
                <w:szCs w:val="24"/>
              </w:rPr>
            </w:pPr>
            <w:r w:rsidRPr="00BE781D">
              <w:rPr>
                <w:rFonts w:ascii="Arial" w:hAnsi="Arial" w:cs="Arial"/>
                <w:sz w:val="24"/>
                <w:szCs w:val="24"/>
              </w:rPr>
              <w:t>Is the applicant an eligible entity?</w:t>
            </w:r>
          </w:p>
        </w:tc>
        <w:tc>
          <w:tcPr>
            <w:tcW w:w="1099" w:type="dxa"/>
            <w:tcBorders>
              <w:top w:val="single" w:sz="4" w:space="0" w:color="000080"/>
              <w:left w:val="single" w:sz="4" w:space="0" w:color="000080"/>
              <w:bottom w:val="single" w:sz="4" w:space="0" w:color="000080"/>
              <w:right w:val="single" w:sz="4" w:space="0" w:color="000080"/>
            </w:tcBorders>
          </w:tcPr>
          <w:p w14:paraId="605ED1D4" w14:textId="77777777" w:rsidR="00260FDF" w:rsidRPr="00BE781D" w:rsidRDefault="00260FDF" w:rsidP="00562AC2">
            <w:pPr>
              <w:contextualSpacing/>
              <w:rPr>
                <w:rFonts w:ascii="Arial" w:hAnsi="Arial" w:cs="Arial"/>
                <w:sz w:val="24"/>
                <w:szCs w:val="24"/>
              </w:rPr>
            </w:pPr>
          </w:p>
        </w:tc>
        <w:tc>
          <w:tcPr>
            <w:tcW w:w="1669" w:type="dxa"/>
            <w:vMerge w:val="restart"/>
            <w:tcBorders>
              <w:left w:val="single" w:sz="4" w:space="0" w:color="000080"/>
              <w:right w:val="single" w:sz="4" w:space="0" w:color="000080"/>
            </w:tcBorders>
            <w:vAlign w:val="center"/>
          </w:tcPr>
          <w:p w14:paraId="30A49286" w14:textId="77777777" w:rsidR="00260FDF" w:rsidRPr="00BE781D" w:rsidRDefault="00260FDF" w:rsidP="00562AC2">
            <w:pPr>
              <w:contextualSpacing/>
              <w:jc w:val="center"/>
              <w:rPr>
                <w:rFonts w:ascii="Arial" w:hAnsi="Arial" w:cs="Arial"/>
                <w:sz w:val="24"/>
                <w:szCs w:val="24"/>
              </w:rPr>
            </w:pPr>
            <w:r w:rsidRPr="00BE781D">
              <w:rPr>
                <w:b/>
                <w:bCs/>
                <w:sz w:val="24"/>
                <w:szCs w:val="24"/>
              </w:rPr>
              <w:t>Applicant must receive a “Yes” to be eligible for proposal evaluation</w:t>
            </w:r>
          </w:p>
        </w:tc>
      </w:tr>
      <w:tr w:rsidR="00260FDF" w:rsidRPr="00BE781D" w14:paraId="201B22C6" w14:textId="77777777" w:rsidTr="006C4CD0">
        <w:trPr>
          <w:trHeight w:val="1259"/>
        </w:trPr>
        <w:tc>
          <w:tcPr>
            <w:tcW w:w="6808" w:type="dxa"/>
            <w:tcBorders>
              <w:top w:val="single" w:sz="4" w:space="0" w:color="000080"/>
              <w:left w:val="single" w:sz="4" w:space="0" w:color="000080"/>
              <w:bottom w:val="single" w:sz="4" w:space="0" w:color="000080"/>
              <w:right w:val="single" w:sz="4" w:space="0" w:color="000080"/>
            </w:tcBorders>
            <w:vAlign w:val="center"/>
          </w:tcPr>
          <w:p w14:paraId="05B56A65" w14:textId="2FDAC2DE" w:rsidR="00260FDF" w:rsidRPr="00BE781D" w:rsidRDefault="006C4CD0" w:rsidP="006C4CD0">
            <w:pPr>
              <w:pStyle w:val="ListParagraph"/>
              <w:numPr>
                <w:ilvl w:val="0"/>
                <w:numId w:val="91"/>
              </w:numPr>
              <w:spacing w:before="60" w:after="60"/>
              <w:contextualSpacing w:val="0"/>
              <w:rPr>
                <w:rFonts w:ascii="Arial" w:hAnsi="Arial" w:cs="Arial"/>
                <w:sz w:val="24"/>
                <w:szCs w:val="24"/>
              </w:rPr>
            </w:pPr>
            <w:r w:rsidRPr="00BE781D">
              <w:rPr>
                <w:rFonts w:ascii="Arial" w:hAnsi="Arial" w:cs="Arial"/>
                <w:sz w:val="24"/>
                <w:szCs w:val="24"/>
              </w:rPr>
              <w:t xml:space="preserve">Does the proposal provide a summary of existing information, technical description and discussion that demonstrates that a critical information gap will be addressed by the planning </w:t>
            </w:r>
            <w:proofErr w:type="gramStart"/>
            <w:r w:rsidRPr="00BE781D">
              <w:rPr>
                <w:rFonts w:ascii="Arial" w:hAnsi="Arial" w:cs="Arial"/>
                <w:sz w:val="24"/>
                <w:szCs w:val="24"/>
              </w:rPr>
              <w:t>project?*</w:t>
            </w:r>
            <w:proofErr w:type="gramEnd"/>
          </w:p>
        </w:tc>
        <w:tc>
          <w:tcPr>
            <w:tcW w:w="1099" w:type="dxa"/>
            <w:tcBorders>
              <w:top w:val="single" w:sz="4" w:space="0" w:color="000080"/>
              <w:left w:val="single" w:sz="4" w:space="0" w:color="000080"/>
              <w:bottom w:val="single" w:sz="4" w:space="0" w:color="000080"/>
              <w:right w:val="single" w:sz="4" w:space="0" w:color="000080"/>
            </w:tcBorders>
          </w:tcPr>
          <w:p w14:paraId="1BBF4B0F" w14:textId="77777777" w:rsidR="00260FDF" w:rsidRPr="00BE781D" w:rsidRDefault="00260FDF" w:rsidP="00562AC2">
            <w:pPr>
              <w:contextualSpacing/>
              <w:rPr>
                <w:rFonts w:ascii="Arial" w:hAnsi="Arial" w:cs="Arial"/>
                <w:sz w:val="24"/>
                <w:szCs w:val="24"/>
              </w:rPr>
            </w:pPr>
          </w:p>
        </w:tc>
        <w:tc>
          <w:tcPr>
            <w:tcW w:w="1669" w:type="dxa"/>
            <w:vMerge/>
            <w:tcBorders>
              <w:left w:val="single" w:sz="4" w:space="0" w:color="000080"/>
              <w:right w:val="single" w:sz="4" w:space="0" w:color="000080"/>
            </w:tcBorders>
            <w:vAlign w:val="center"/>
          </w:tcPr>
          <w:p w14:paraId="14AF31EE" w14:textId="77777777" w:rsidR="00260FDF" w:rsidRPr="00BE781D" w:rsidRDefault="00260FDF" w:rsidP="00562AC2">
            <w:pPr>
              <w:contextualSpacing/>
              <w:jc w:val="center"/>
              <w:rPr>
                <w:b/>
                <w:bCs/>
                <w:sz w:val="24"/>
                <w:szCs w:val="24"/>
              </w:rPr>
            </w:pPr>
          </w:p>
        </w:tc>
      </w:tr>
      <w:tr w:rsidR="00260FDF" w:rsidRPr="00BE781D" w14:paraId="6EA8B213" w14:textId="77777777" w:rsidTr="00904064">
        <w:trPr>
          <w:trHeight w:val="5183"/>
        </w:trPr>
        <w:tc>
          <w:tcPr>
            <w:tcW w:w="6808" w:type="dxa"/>
            <w:tcBorders>
              <w:top w:val="single" w:sz="4" w:space="0" w:color="000080"/>
              <w:left w:val="single" w:sz="4" w:space="0" w:color="000080"/>
              <w:bottom w:val="single" w:sz="4" w:space="0" w:color="000080"/>
              <w:right w:val="single" w:sz="4" w:space="0" w:color="000080"/>
            </w:tcBorders>
            <w:vAlign w:val="center"/>
          </w:tcPr>
          <w:p w14:paraId="17A8EF70" w14:textId="77777777" w:rsidR="00260FDF" w:rsidRPr="00BE781D" w:rsidRDefault="00260FDF" w:rsidP="0032221B">
            <w:pPr>
              <w:numPr>
                <w:ilvl w:val="0"/>
                <w:numId w:val="91"/>
              </w:numPr>
              <w:contextualSpacing/>
              <w:rPr>
                <w:rFonts w:ascii="Arial" w:hAnsi="Arial" w:cs="Arial"/>
                <w:sz w:val="24"/>
                <w:szCs w:val="24"/>
              </w:rPr>
            </w:pPr>
            <w:r w:rsidRPr="00BE781D">
              <w:rPr>
                <w:rFonts w:ascii="Arial" w:hAnsi="Arial" w:cs="Arial"/>
                <w:sz w:val="24"/>
                <w:szCs w:val="24"/>
              </w:rPr>
              <w:t>Does the proposal, including the identified project goals and purpose:</w:t>
            </w:r>
          </w:p>
          <w:p w14:paraId="46F6583B" w14:textId="77777777" w:rsidR="00260FDF" w:rsidRPr="00BE781D" w:rsidRDefault="00260FDF" w:rsidP="00260FDF">
            <w:pPr>
              <w:numPr>
                <w:ilvl w:val="1"/>
                <w:numId w:val="39"/>
              </w:numPr>
              <w:ind w:left="1125"/>
              <w:contextualSpacing/>
              <w:rPr>
                <w:rFonts w:ascii="Arial" w:hAnsi="Arial" w:cs="Arial"/>
                <w:sz w:val="24"/>
                <w:szCs w:val="24"/>
              </w:rPr>
            </w:pPr>
            <w:r w:rsidRPr="00BE781D">
              <w:rPr>
                <w:rFonts w:ascii="Arial" w:hAnsi="Arial" w:cs="Arial"/>
                <w:sz w:val="24"/>
                <w:szCs w:val="24"/>
              </w:rPr>
              <w:t xml:space="preserve">Provide a clear and well supported description of how the proposed planning project will lead to implementation of a contamination cleanup or prevention </w:t>
            </w:r>
            <w:proofErr w:type="gramStart"/>
            <w:r w:rsidRPr="00BE781D">
              <w:rPr>
                <w:rFonts w:ascii="Arial" w:hAnsi="Arial" w:cs="Arial"/>
                <w:sz w:val="24"/>
                <w:szCs w:val="24"/>
              </w:rPr>
              <w:t>project?*</w:t>
            </w:r>
            <w:proofErr w:type="gramEnd"/>
          </w:p>
          <w:p w14:paraId="73A3A047" w14:textId="77777777" w:rsidR="00260FDF" w:rsidRPr="00BE781D" w:rsidRDefault="00260FDF" w:rsidP="00260FDF">
            <w:pPr>
              <w:numPr>
                <w:ilvl w:val="1"/>
                <w:numId w:val="39"/>
              </w:numPr>
              <w:ind w:left="1125"/>
              <w:contextualSpacing/>
              <w:rPr>
                <w:rFonts w:ascii="Arial" w:hAnsi="Arial" w:cs="Arial"/>
                <w:sz w:val="24"/>
                <w:szCs w:val="24"/>
              </w:rPr>
            </w:pPr>
            <w:r w:rsidRPr="00BE781D">
              <w:rPr>
                <w:rFonts w:ascii="Arial" w:hAnsi="Arial" w:cs="Arial"/>
                <w:sz w:val="24"/>
                <w:szCs w:val="24"/>
              </w:rPr>
              <w:t>Demonstrate that the anticipated implementation project, supported by the planning project, is consistent with one or more Proposition 1 prioritization criteria (Water Code section 79771(b</w:t>
            </w:r>
            <w:proofErr w:type="gramStart"/>
            <w:r w:rsidRPr="00BE781D">
              <w:rPr>
                <w:rFonts w:ascii="Arial" w:hAnsi="Arial" w:cs="Arial"/>
                <w:sz w:val="24"/>
                <w:szCs w:val="24"/>
              </w:rPr>
              <w:t>)(</w:t>
            </w:r>
            <w:proofErr w:type="gramEnd"/>
            <w:r w:rsidRPr="00BE781D">
              <w:rPr>
                <w:rFonts w:ascii="Arial" w:hAnsi="Arial" w:cs="Arial"/>
                <w:sz w:val="24"/>
                <w:szCs w:val="24"/>
              </w:rPr>
              <w:t>1-5) (see Section 2.1)?*</w:t>
            </w:r>
          </w:p>
          <w:p w14:paraId="48D62FF5" w14:textId="77777777" w:rsidR="00260FDF" w:rsidRPr="00BE781D" w:rsidRDefault="00260FDF" w:rsidP="0032221B">
            <w:pPr>
              <w:numPr>
                <w:ilvl w:val="1"/>
                <w:numId w:val="39"/>
              </w:numPr>
              <w:ind w:left="1125"/>
              <w:contextualSpacing/>
              <w:rPr>
                <w:rFonts w:ascii="Arial" w:hAnsi="Arial" w:cs="Arial"/>
                <w:sz w:val="24"/>
                <w:szCs w:val="24"/>
              </w:rPr>
            </w:pPr>
            <w:r w:rsidRPr="00BE781D">
              <w:rPr>
                <w:rFonts w:ascii="Arial" w:hAnsi="Arial" w:cs="Arial"/>
                <w:sz w:val="24"/>
                <w:szCs w:val="24"/>
              </w:rPr>
              <w:t>Demonstrate that the anticipated implementation project, supported by the planning project, is consistent with State Water Board requirements and preferences (see Sections 2.2 and 2.3</w:t>
            </w:r>
            <w:proofErr w:type="gramStart"/>
            <w:r w:rsidRPr="00BE781D">
              <w:rPr>
                <w:rFonts w:ascii="Arial" w:hAnsi="Arial" w:cs="Arial"/>
                <w:sz w:val="24"/>
                <w:szCs w:val="24"/>
              </w:rPr>
              <w:t>)?*</w:t>
            </w:r>
            <w:proofErr w:type="gramEnd"/>
          </w:p>
          <w:p w14:paraId="3F246EDC" w14:textId="5BFAA424" w:rsidR="00260FDF" w:rsidRPr="00BE781D" w:rsidRDefault="00260FDF" w:rsidP="0032221B">
            <w:pPr>
              <w:numPr>
                <w:ilvl w:val="1"/>
                <w:numId w:val="39"/>
              </w:numPr>
              <w:ind w:left="1125"/>
              <w:contextualSpacing/>
              <w:rPr>
                <w:rFonts w:ascii="Arial" w:hAnsi="Arial" w:cs="Arial"/>
                <w:sz w:val="24"/>
                <w:szCs w:val="24"/>
              </w:rPr>
            </w:pPr>
            <w:r w:rsidRPr="00BE781D">
              <w:rPr>
                <w:rFonts w:ascii="Arial" w:hAnsi="Arial" w:cs="Arial"/>
                <w:sz w:val="24"/>
                <w:szCs w:val="24"/>
              </w:rPr>
              <w:t xml:space="preserve">Demonstrate that the anticipated implementation project, supported by the planning project, addresses a significant groundwater contamination problem based on best estimates of the anticipated implementation project </w:t>
            </w:r>
            <w:proofErr w:type="gramStart"/>
            <w:r w:rsidRPr="00BE781D">
              <w:rPr>
                <w:rFonts w:ascii="Arial" w:hAnsi="Arial" w:cs="Arial"/>
                <w:sz w:val="24"/>
                <w:szCs w:val="24"/>
              </w:rPr>
              <w:t>benefits?*</w:t>
            </w:r>
            <w:proofErr w:type="gramEnd"/>
          </w:p>
        </w:tc>
        <w:tc>
          <w:tcPr>
            <w:tcW w:w="1099" w:type="dxa"/>
            <w:tcBorders>
              <w:top w:val="single" w:sz="4" w:space="0" w:color="000080"/>
              <w:left w:val="single" w:sz="4" w:space="0" w:color="000080"/>
              <w:bottom w:val="single" w:sz="4" w:space="0" w:color="000080"/>
              <w:right w:val="single" w:sz="4" w:space="0" w:color="000080"/>
            </w:tcBorders>
          </w:tcPr>
          <w:p w14:paraId="73BDCBCE" w14:textId="77777777" w:rsidR="00260FDF" w:rsidRPr="00BE781D" w:rsidRDefault="00260FDF" w:rsidP="00562AC2">
            <w:pPr>
              <w:contextualSpacing/>
              <w:rPr>
                <w:rFonts w:ascii="Arial" w:hAnsi="Arial" w:cs="Arial"/>
                <w:sz w:val="24"/>
                <w:szCs w:val="24"/>
              </w:rPr>
            </w:pPr>
          </w:p>
        </w:tc>
        <w:tc>
          <w:tcPr>
            <w:tcW w:w="1669" w:type="dxa"/>
            <w:vMerge/>
            <w:tcBorders>
              <w:left w:val="single" w:sz="4" w:space="0" w:color="000080"/>
              <w:right w:val="single" w:sz="4" w:space="0" w:color="000080"/>
            </w:tcBorders>
            <w:vAlign w:val="center"/>
          </w:tcPr>
          <w:p w14:paraId="53408E87" w14:textId="77777777" w:rsidR="00260FDF" w:rsidRPr="00BE781D" w:rsidRDefault="00260FDF" w:rsidP="00562AC2">
            <w:pPr>
              <w:contextualSpacing/>
              <w:jc w:val="center"/>
              <w:rPr>
                <w:b/>
                <w:bCs/>
                <w:sz w:val="24"/>
                <w:szCs w:val="24"/>
              </w:rPr>
            </w:pPr>
          </w:p>
        </w:tc>
      </w:tr>
      <w:tr w:rsidR="00260FDF" w:rsidRPr="00BE781D" w14:paraId="0AFA16D5" w14:textId="77777777" w:rsidTr="00904064">
        <w:trPr>
          <w:trHeight w:val="611"/>
        </w:trPr>
        <w:tc>
          <w:tcPr>
            <w:tcW w:w="6808" w:type="dxa"/>
            <w:tcBorders>
              <w:top w:val="single" w:sz="4" w:space="0" w:color="000080"/>
              <w:left w:val="single" w:sz="4" w:space="0" w:color="000080"/>
              <w:bottom w:val="single" w:sz="4" w:space="0" w:color="000080"/>
              <w:right w:val="single" w:sz="4" w:space="0" w:color="000080"/>
            </w:tcBorders>
            <w:vAlign w:val="center"/>
          </w:tcPr>
          <w:p w14:paraId="7826DB17" w14:textId="77777777" w:rsidR="00260FDF" w:rsidRPr="00BE781D" w:rsidRDefault="00260FDF" w:rsidP="00EB7EB6">
            <w:pPr>
              <w:pStyle w:val="ListParagraph"/>
              <w:numPr>
                <w:ilvl w:val="0"/>
                <w:numId w:val="91"/>
              </w:numPr>
              <w:spacing w:before="60" w:after="60"/>
              <w:contextualSpacing w:val="0"/>
              <w:rPr>
                <w:rFonts w:ascii="Arial" w:hAnsi="Arial" w:cs="Arial"/>
                <w:sz w:val="24"/>
                <w:szCs w:val="24"/>
              </w:rPr>
            </w:pPr>
            <w:r w:rsidRPr="00BE781D">
              <w:rPr>
                <w:rFonts w:ascii="Arial" w:hAnsi="Arial" w:cs="Arial"/>
                <w:sz w:val="24"/>
                <w:szCs w:val="24"/>
              </w:rPr>
              <w:t>Does the proposal include:</w:t>
            </w:r>
          </w:p>
          <w:p w14:paraId="05AFF0ED" w14:textId="77777777" w:rsidR="00260FDF" w:rsidRPr="00BE781D" w:rsidRDefault="00260FDF" w:rsidP="00260FDF">
            <w:pPr>
              <w:pStyle w:val="ListParagraph"/>
              <w:numPr>
                <w:ilvl w:val="1"/>
                <w:numId w:val="91"/>
              </w:numPr>
              <w:spacing w:before="60" w:after="60"/>
              <w:ind w:left="1080"/>
              <w:contextualSpacing w:val="0"/>
              <w:rPr>
                <w:rFonts w:ascii="Arial" w:hAnsi="Arial" w:cs="Arial"/>
                <w:sz w:val="24"/>
                <w:szCs w:val="24"/>
              </w:rPr>
            </w:pPr>
            <w:r w:rsidRPr="00BE781D">
              <w:rPr>
                <w:rFonts w:ascii="Arial" w:hAnsi="Arial" w:cs="Arial"/>
                <w:sz w:val="24"/>
                <w:szCs w:val="24"/>
              </w:rPr>
              <w:t xml:space="preserve">The detailed work tasks necessary to complete the project and the deliverables expected to be completed for each </w:t>
            </w:r>
            <w:proofErr w:type="gramStart"/>
            <w:r w:rsidRPr="00BE781D">
              <w:rPr>
                <w:rFonts w:ascii="Arial" w:hAnsi="Arial" w:cs="Arial"/>
                <w:sz w:val="24"/>
                <w:szCs w:val="24"/>
              </w:rPr>
              <w:t>task?*</w:t>
            </w:r>
            <w:proofErr w:type="gramEnd"/>
          </w:p>
          <w:p w14:paraId="49BA7968" w14:textId="77777777" w:rsidR="00260FDF" w:rsidRPr="00BE781D" w:rsidRDefault="00260FDF" w:rsidP="00260FDF">
            <w:pPr>
              <w:pStyle w:val="ListParagraph"/>
              <w:numPr>
                <w:ilvl w:val="1"/>
                <w:numId w:val="91"/>
              </w:numPr>
              <w:spacing w:before="60" w:after="60"/>
              <w:ind w:left="1080"/>
              <w:contextualSpacing w:val="0"/>
              <w:rPr>
                <w:rFonts w:ascii="Arial" w:hAnsi="Arial" w:cs="Arial"/>
                <w:sz w:val="24"/>
                <w:szCs w:val="24"/>
              </w:rPr>
            </w:pPr>
            <w:r w:rsidRPr="00BE781D">
              <w:rPr>
                <w:rFonts w:ascii="Arial" w:hAnsi="Arial" w:cs="Arial"/>
                <w:sz w:val="24"/>
                <w:szCs w:val="24"/>
              </w:rPr>
              <w:t xml:space="preserve">A detailed description and technical justification for the methodology or study design the project is proposing to use and the feasibility of the </w:t>
            </w:r>
            <w:proofErr w:type="gramStart"/>
            <w:r w:rsidRPr="00BE781D">
              <w:rPr>
                <w:rFonts w:ascii="Arial" w:hAnsi="Arial" w:cs="Arial"/>
                <w:sz w:val="24"/>
                <w:szCs w:val="24"/>
              </w:rPr>
              <w:t>approach?*</w:t>
            </w:r>
            <w:proofErr w:type="gramEnd"/>
          </w:p>
          <w:p w14:paraId="11D0654C" w14:textId="5C144512" w:rsidR="00260FDF" w:rsidRDefault="00260FDF" w:rsidP="00260FDF">
            <w:pPr>
              <w:pStyle w:val="ListParagraph"/>
              <w:numPr>
                <w:ilvl w:val="1"/>
                <w:numId w:val="91"/>
              </w:numPr>
              <w:spacing w:before="60" w:after="60"/>
              <w:ind w:left="1080"/>
              <w:contextualSpacing w:val="0"/>
              <w:rPr>
                <w:rFonts w:ascii="Arial" w:hAnsi="Arial" w:cs="Arial"/>
                <w:sz w:val="24"/>
                <w:szCs w:val="24"/>
              </w:rPr>
            </w:pPr>
            <w:r w:rsidRPr="00BE781D">
              <w:rPr>
                <w:rFonts w:ascii="Arial" w:hAnsi="Arial" w:cs="Arial"/>
                <w:sz w:val="24"/>
                <w:szCs w:val="24"/>
              </w:rPr>
              <w:t xml:space="preserve">A discussion of the scientific and technical information that will be collected or assessed to achieve the project goals and </w:t>
            </w:r>
            <w:proofErr w:type="gramStart"/>
            <w:r w:rsidRPr="00BE781D">
              <w:rPr>
                <w:rFonts w:ascii="Arial" w:hAnsi="Arial" w:cs="Arial"/>
                <w:sz w:val="24"/>
                <w:szCs w:val="24"/>
              </w:rPr>
              <w:t>purpose?*</w:t>
            </w:r>
            <w:proofErr w:type="gramEnd"/>
          </w:p>
          <w:p w14:paraId="10AAB895" w14:textId="77777777" w:rsidR="0058294B" w:rsidRPr="00BE781D" w:rsidRDefault="0058294B" w:rsidP="002B7255">
            <w:pPr>
              <w:pStyle w:val="ListParagraph"/>
              <w:spacing w:before="60" w:after="60"/>
              <w:ind w:left="-15"/>
              <w:contextualSpacing w:val="0"/>
              <w:rPr>
                <w:rFonts w:ascii="Arial" w:hAnsi="Arial" w:cs="Arial"/>
                <w:sz w:val="24"/>
                <w:szCs w:val="24"/>
              </w:rPr>
            </w:pPr>
          </w:p>
          <w:p w14:paraId="1031E159" w14:textId="77777777" w:rsidR="00260FDF" w:rsidRDefault="00260FDF" w:rsidP="00260FDF">
            <w:pPr>
              <w:pStyle w:val="ListParagraph"/>
              <w:numPr>
                <w:ilvl w:val="1"/>
                <w:numId w:val="91"/>
              </w:numPr>
              <w:spacing w:before="60" w:after="60"/>
              <w:ind w:left="1080"/>
              <w:contextualSpacing w:val="0"/>
              <w:rPr>
                <w:rFonts w:ascii="Arial" w:hAnsi="Arial" w:cs="Arial"/>
                <w:sz w:val="24"/>
                <w:szCs w:val="24"/>
              </w:rPr>
            </w:pPr>
            <w:r w:rsidRPr="00BE781D">
              <w:rPr>
                <w:rFonts w:ascii="Arial" w:hAnsi="Arial" w:cs="Arial"/>
                <w:sz w:val="24"/>
                <w:szCs w:val="24"/>
              </w:rPr>
              <w:t xml:space="preserve">A discussion of the alternatives to achieving the project purpose and how the proposed project is the lowest cost alternative for achieving the project </w:t>
            </w:r>
            <w:proofErr w:type="gramStart"/>
            <w:r w:rsidRPr="00BE781D">
              <w:rPr>
                <w:rFonts w:ascii="Arial" w:hAnsi="Arial" w:cs="Arial"/>
                <w:sz w:val="24"/>
                <w:szCs w:val="24"/>
              </w:rPr>
              <w:t>purpose?*</w:t>
            </w:r>
            <w:proofErr w:type="gramEnd"/>
          </w:p>
          <w:p w14:paraId="02CAD846" w14:textId="0077D4F8" w:rsidR="0058294B" w:rsidRPr="00BE781D" w:rsidRDefault="0058294B" w:rsidP="0058294B">
            <w:pPr>
              <w:pStyle w:val="ListParagraph"/>
              <w:spacing w:before="60" w:after="60"/>
              <w:ind w:left="1080"/>
              <w:contextualSpacing w:val="0"/>
              <w:rPr>
                <w:rFonts w:ascii="Arial" w:hAnsi="Arial" w:cs="Arial"/>
                <w:sz w:val="24"/>
                <w:szCs w:val="24"/>
              </w:rPr>
            </w:pPr>
          </w:p>
        </w:tc>
        <w:tc>
          <w:tcPr>
            <w:tcW w:w="1099" w:type="dxa"/>
            <w:tcBorders>
              <w:top w:val="single" w:sz="4" w:space="0" w:color="000080"/>
              <w:left w:val="single" w:sz="4" w:space="0" w:color="000080"/>
              <w:bottom w:val="single" w:sz="4" w:space="0" w:color="000080"/>
              <w:right w:val="single" w:sz="4" w:space="0" w:color="000080"/>
            </w:tcBorders>
          </w:tcPr>
          <w:p w14:paraId="3AD7A9BB" w14:textId="77777777" w:rsidR="00260FDF" w:rsidRPr="00BE781D" w:rsidRDefault="00260FDF" w:rsidP="00562AC2">
            <w:pPr>
              <w:contextualSpacing/>
              <w:rPr>
                <w:rFonts w:ascii="Arial" w:hAnsi="Arial" w:cs="Arial"/>
                <w:sz w:val="24"/>
                <w:szCs w:val="24"/>
              </w:rPr>
            </w:pPr>
          </w:p>
        </w:tc>
        <w:tc>
          <w:tcPr>
            <w:tcW w:w="1669" w:type="dxa"/>
            <w:vMerge/>
            <w:tcBorders>
              <w:left w:val="single" w:sz="4" w:space="0" w:color="000080"/>
              <w:right w:val="single" w:sz="4" w:space="0" w:color="000080"/>
            </w:tcBorders>
          </w:tcPr>
          <w:p w14:paraId="7E973C88" w14:textId="77777777" w:rsidR="00260FDF" w:rsidRPr="00BE781D" w:rsidRDefault="00260FDF" w:rsidP="00562AC2">
            <w:pPr>
              <w:contextualSpacing/>
              <w:rPr>
                <w:rFonts w:ascii="Arial" w:hAnsi="Arial" w:cs="Arial"/>
                <w:sz w:val="24"/>
                <w:szCs w:val="24"/>
              </w:rPr>
            </w:pPr>
          </w:p>
        </w:tc>
      </w:tr>
      <w:tr w:rsidR="00260FDF" w:rsidRPr="00BE781D" w14:paraId="04B9DF17" w14:textId="77777777" w:rsidTr="0032221B">
        <w:trPr>
          <w:trHeight w:val="890"/>
        </w:trPr>
        <w:tc>
          <w:tcPr>
            <w:tcW w:w="6808" w:type="dxa"/>
            <w:tcBorders>
              <w:top w:val="single" w:sz="4" w:space="0" w:color="000080"/>
              <w:left w:val="single" w:sz="4" w:space="0" w:color="000080"/>
              <w:bottom w:val="single" w:sz="4" w:space="0" w:color="000080"/>
              <w:right w:val="single" w:sz="4" w:space="0" w:color="000080"/>
            </w:tcBorders>
            <w:vAlign w:val="center"/>
          </w:tcPr>
          <w:p w14:paraId="374AB2BC" w14:textId="77777777" w:rsidR="00260FDF" w:rsidRPr="00BE781D" w:rsidRDefault="00260FDF" w:rsidP="00EB7EB6">
            <w:pPr>
              <w:pStyle w:val="ListParagraph"/>
              <w:numPr>
                <w:ilvl w:val="0"/>
                <w:numId w:val="91"/>
              </w:numPr>
              <w:spacing w:before="60" w:after="60"/>
              <w:contextualSpacing w:val="0"/>
              <w:rPr>
                <w:rFonts w:ascii="Arial" w:hAnsi="Arial" w:cs="Arial"/>
                <w:sz w:val="24"/>
                <w:szCs w:val="24"/>
              </w:rPr>
            </w:pPr>
            <w:r w:rsidRPr="00BE781D">
              <w:rPr>
                <w:rFonts w:ascii="Arial" w:hAnsi="Arial" w:cs="Arial"/>
                <w:sz w:val="24"/>
                <w:szCs w:val="24"/>
              </w:rPr>
              <w:t xml:space="preserve">Based on the proposed schedule and deliverables, can the project be completed within the appropriation </w:t>
            </w:r>
            <w:proofErr w:type="gramStart"/>
            <w:r w:rsidRPr="00BE781D">
              <w:rPr>
                <w:rFonts w:ascii="Arial" w:hAnsi="Arial" w:cs="Arial"/>
                <w:sz w:val="24"/>
                <w:szCs w:val="24"/>
              </w:rPr>
              <w:t>timeframe?*</w:t>
            </w:r>
            <w:proofErr w:type="gramEnd"/>
          </w:p>
        </w:tc>
        <w:tc>
          <w:tcPr>
            <w:tcW w:w="1099" w:type="dxa"/>
            <w:tcBorders>
              <w:top w:val="single" w:sz="4" w:space="0" w:color="000080"/>
              <w:left w:val="single" w:sz="4" w:space="0" w:color="000080"/>
              <w:bottom w:val="single" w:sz="4" w:space="0" w:color="000080"/>
              <w:right w:val="single" w:sz="4" w:space="0" w:color="000080"/>
            </w:tcBorders>
          </w:tcPr>
          <w:p w14:paraId="47B7A978" w14:textId="77777777" w:rsidR="00260FDF" w:rsidRPr="00BE781D" w:rsidRDefault="00260FDF" w:rsidP="00562AC2">
            <w:pPr>
              <w:contextualSpacing/>
              <w:rPr>
                <w:rFonts w:ascii="Arial" w:hAnsi="Arial" w:cs="Arial"/>
                <w:sz w:val="24"/>
                <w:szCs w:val="24"/>
              </w:rPr>
            </w:pPr>
          </w:p>
        </w:tc>
        <w:tc>
          <w:tcPr>
            <w:tcW w:w="1669" w:type="dxa"/>
            <w:vMerge w:val="restart"/>
            <w:tcBorders>
              <w:left w:val="single" w:sz="4" w:space="0" w:color="000080"/>
              <w:right w:val="single" w:sz="4" w:space="0" w:color="000080"/>
            </w:tcBorders>
            <w:vAlign w:val="center"/>
          </w:tcPr>
          <w:p w14:paraId="6BED2BE5" w14:textId="3FCB9D52" w:rsidR="00260FDF" w:rsidRPr="00BE781D" w:rsidRDefault="00260FDF" w:rsidP="0032221B">
            <w:pPr>
              <w:contextualSpacing/>
              <w:jc w:val="center"/>
              <w:rPr>
                <w:rFonts w:ascii="Arial" w:hAnsi="Arial" w:cs="Arial"/>
                <w:sz w:val="24"/>
                <w:szCs w:val="24"/>
              </w:rPr>
            </w:pPr>
            <w:r w:rsidRPr="00BE781D">
              <w:rPr>
                <w:b/>
                <w:bCs/>
                <w:sz w:val="24"/>
                <w:szCs w:val="24"/>
              </w:rPr>
              <w:t>Applicant must receive a “Yes” to be eligible for proposal evaluation</w:t>
            </w:r>
          </w:p>
        </w:tc>
      </w:tr>
      <w:tr w:rsidR="00260FDF" w:rsidRPr="00BE781D" w14:paraId="07D7DDEC" w14:textId="77777777" w:rsidTr="00562AC2">
        <w:trPr>
          <w:trHeight w:val="809"/>
        </w:trPr>
        <w:tc>
          <w:tcPr>
            <w:tcW w:w="6808" w:type="dxa"/>
            <w:tcBorders>
              <w:top w:val="single" w:sz="4" w:space="0" w:color="000080"/>
              <w:left w:val="single" w:sz="4" w:space="0" w:color="000080"/>
              <w:bottom w:val="single" w:sz="4" w:space="0" w:color="000080"/>
              <w:right w:val="single" w:sz="4" w:space="0" w:color="000080"/>
            </w:tcBorders>
            <w:vAlign w:val="center"/>
          </w:tcPr>
          <w:p w14:paraId="69B0223C" w14:textId="77777777" w:rsidR="00260FDF" w:rsidRPr="00BE781D" w:rsidRDefault="00260FDF" w:rsidP="00EB7EB6">
            <w:pPr>
              <w:pStyle w:val="ListParagraph"/>
              <w:numPr>
                <w:ilvl w:val="0"/>
                <w:numId w:val="91"/>
              </w:numPr>
              <w:spacing w:before="60" w:after="60"/>
              <w:contextualSpacing w:val="0"/>
              <w:rPr>
                <w:rFonts w:ascii="Arial" w:hAnsi="Arial" w:cs="Arial"/>
                <w:sz w:val="24"/>
                <w:szCs w:val="24"/>
              </w:rPr>
            </w:pPr>
            <w:r w:rsidRPr="00BE781D">
              <w:rPr>
                <w:rFonts w:ascii="Arial" w:hAnsi="Arial" w:cs="Arial"/>
                <w:sz w:val="24"/>
                <w:szCs w:val="24"/>
              </w:rPr>
              <w:t xml:space="preserve">Does the summary budget table and narrative justify the project costs? Are the costs </w:t>
            </w:r>
            <w:proofErr w:type="gramStart"/>
            <w:r w:rsidRPr="00BE781D">
              <w:rPr>
                <w:rFonts w:ascii="Arial" w:hAnsi="Arial" w:cs="Arial"/>
                <w:sz w:val="24"/>
                <w:szCs w:val="24"/>
              </w:rPr>
              <w:t>reasonable?*</w:t>
            </w:r>
            <w:proofErr w:type="gramEnd"/>
            <w:r w:rsidRPr="00BE781D">
              <w:rPr>
                <w:rFonts w:ascii="Arial" w:hAnsi="Arial" w:cs="Arial"/>
                <w:sz w:val="24"/>
                <w:szCs w:val="24"/>
              </w:rPr>
              <w:t xml:space="preserve"> </w:t>
            </w:r>
          </w:p>
        </w:tc>
        <w:tc>
          <w:tcPr>
            <w:tcW w:w="1099" w:type="dxa"/>
            <w:tcBorders>
              <w:top w:val="single" w:sz="4" w:space="0" w:color="000080"/>
              <w:left w:val="single" w:sz="4" w:space="0" w:color="000080"/>
              <w:bottom w:val="single" w:sz="4" w:space="0" w:color="000080"/>
              <w:right w:val="single" w:sz="4" w:space="0" w:color="000080"/>
            </w:tcBorders>
          </w:tcPr>
          <w:p w14:paraId="251E506F" w14:textId="77777777" w:rsidR="00260FDF" w:rsidRPr="00BE781D" w:rsidRDefault="00260FDF" w:rsidP="00562AC2">
            <w:pPr>
              <w:contextualSpacing/>
              <w:rPr>
                <w:rFonts w:ascii="Arial" w:hAnsi="Arial" w:cs="Arial"/>
                <w:sz w:val="24"/>
                <w:szCs w:val="24"/>
              </w:rPr>
            </w:pPr>
          </w:p>
        </w:tc>
        <w:tc>
          <w:tcPr>
            <w:tcW w:w="1669" w:type="dxa"/>
            <w:vMerge/>
            <w:tcBorders>
              <w:left w:val="single" w:sz="4" w:space="0" w:color="000080"/>
              <w:bottom w:val="single" w:sz="4" w:space="0" w:color="000080"/>
              <w:right w:val="single" w:sz="4" w:space="0" w:color="000080"/>
            </w:tcBorders>
          </w:tcPr>
          <w:p w14:paraId="170076BD" w14:textId="77777777" w:rsidR="00260FDF" w:rsidRPr="00BE781D" w:rsidRDefault="00260FDF" w:rsidP="00562AC2">
            <w:pPr>
              <w:contextualSpacing/>
              <w:rPr>
                <w:rFonts w:ascii="Arial" w:hAnsi="Arial" w:cs="Arial"/>
                <w:sz w:val="24"/>
                <w:szCs w:val="24"/>
              </w:rPr>
            </w:pPr>
          </w:p>
        </w:tc>
      </w:tr>
      <w:tr w:rsidR="00EB7EB6" w:rsidRPr="00BE781D" w14:paraId="5BB972D8" w14:textId="77777777" w:rsidTr="0032221B">
        <w:trPr>
          <w:trHeight w:val="1232"/>
        </w:trPr>
        <w:tc>
          <w:tcPr>
            <w:tcW w:w="6808" w:type="dxa"/>
            <w:tcBorders>
              <w:top w:val="single" w:sz="4" w:space="0" w:color="000080"/>
              <w:left w:val="single" w:sz="4" w:space="0" w:color="000080"/>
              <w:bottom w:val="single" w:sz="4" w:space="0" w:color="000080"/>
              <w:right w:val="single" w:sz="4" w:space="0" w:color="000080"/>
            </w:tcBorders>
            <w:vAlign w:val="center"/>
          </w:tcPr>
          <w:p w14:paraId="7F694F1E" w14:textId="77777777" w:rsidR="00EB7EB6" w:rsidRPr="00BE781D" w:rsidRDefault="00EB7EB6" w:rsidP="00EB7EB6">
            <w:pPr>
              <w:pStyle w:val="ListParagraph"/>
              <w:numPr>
                <w:ilvl w:val="0"/>
                <w:numId w:val="91"/>
              </w:numPr>
              <w:spacing w:before="60" w:after="60"/>
              <w:contextualSpacing w:val="0"/>
              <w:rPr>
                <w:rFonts w:ascii="Arial" w:hAnsi="Arial" w:cs="Arial"/>
                <w:sz w:val="24"/>
                <w:szCs w:val="24"/>
              </w:rPr>
            </w:pPr>
            <w:r w:rsidRPr="00BE781D">
              <w:rPr>
                <w:rFonts w:ascii="Arial" w:hAnsi="Arial" w:cs="Arial"/>
                <w:sz w:val="24"/>
                <w:szCs w:val="24"/>
              </w:rPr>
              <w:t>Indicate whether the application should be assigned for review and scoring based on the answers to questions above.</w:t>
            </w:r>
          </w:p>
        </w:tc>
        <w:tc>
          <w:tcPr>
            <w:tcW w:w="1099" w:type="dxa"/>
            <w:tcBorders>
              <w:top w:val="single" w:sz="4" w:space="0" w:color="000080"/>
              <w:left w:val="single" w:sz="4" w:space="0" w:color="000080"/>
              <w:bottom w:val="single" w:sz="4" w:space="0" w:color="000080"/>
              <w:right w:val="single" w:sz="4" w:space="0" w:color="000080"/>
            </w:tcBorders>
          </w:tcPr>
          <w:p w14:paraId="060D2E6F" w14:textId="77777777" w:rsidR="00EB7EB6" w:rsidRPr="00BE781D" w:rsidRDefault="00EB7EB6" w:rsidP="00562AC2">
            <w:pPr>
              <w:contextualSpacing/>
              <w:rPr>
                <w:rFonts w:ascii="Arial" w:hAnsi="Arial" w:cs="Arial"/>
                <w:sz w:val="24"/>
                <w:szCs w:val="24"/>
              </w:rPr>
            </w:pPr>
          </w:p>
        </w:tc>
        <w:tc>
          <w:tcPr>
            <w:tcW w:w="1669" w:type="dxa"/>
            <w:tcBorders>
              <w:top w:val="single" w:sz="4" w:space="0" w:color="000080"/>
              <w:left w:val="single" w:sz="4" w:space="0" w:color="000080"/>
              <w:bottom w:val="single" w:sz="4" w:space="0" w:color="000080"/>
              <w:right w:val="single" w:sz="4" w:space="0" w:color="000080"/>
            </w:tcBorders>
          </w:tcPr>
          <w:p w14:paraId="42BB0774" w14:textId="77777777" w:rsidR="00EB7EB6" w:rsidRPr="00BE781D" w:rsidRDefault="00EB7EB6" w:rsidP="00562AC2">
            <w:pPr>
              <w:pStyle w:val="Default"/>
              <w:spacing w:before="60" w:after="60"/>
              <w:jc w:val="center"/>
              <w:rPr>
                <w:b/>
                <w:bCs/>
              </w:rPr>
            </w:pPr>
            <w:r w:rsidRPr="00BE781D">
              <w:rPr>
                <w:b/>
                <w:bCs/>
              </w:rPr>
              <w:t>Yes = Proposal will be scored.</w:t>
            </w:r>
          </w:p>
          <w:p w14:paraId="1C19D0A6" w14:textId="77777777" w:rsidR="00EB7EB6" w:rsidRPr="00BE781D" w:rsidRDefault="00EB7EB6" w:rsidP="00562AC2">
            <w:pPr>
              <w:pStyle w:val="Default"/>
              <w:spacing w:before="60" w:after="60"/>
              <w:jc w:val="center"/>
            </w:pPr>
            <w:r w:rsidRPr="00BE781D">
              <w:rPr>
                <w:b/>
                <w:bCs/>
              </w:rPr>
              <w:t xml:space="preserve"> </w:t>
            </w:r>
          </w:p>
          <w:p w14:paraId="25662C2D" w14:textId="77777777" w:rsidR="00EB7EB6" w:rsidRPr="00BE781D" w:rsidRDefault="00EB7EB6" w:rsidP="00562AC2">
            <w:pPr>
              <w:spacing w:before="60" w:after="60"/>
              <w:jc w:val="center"/>
              <w:rPr>
                <w:rFonts w:ascii="Arial" w:hAnsi="Arial" w:cs="Arial"/>
                <w:sz w:val="24"/>
                <w:szCs w:val="24"/>
              </w:rPr>
            </w:pPr>
            <w:r w:rsidRPr="00BE781D">
              <w:rPr>
                <w:rFonts w:ascii="Arial" w:hAnsi="Arial" w:cs="Arial"/>
                <w:b/>
                <w:bCs/>
                <w:sz w:val="24"/>
                <w:szCs w:val="24"/>
              </w:rPr>
              <w:t xml:space="preserve">No = Proposal will not be scored. </w:t>
            </w:r>
          </w:p>
        </w:tc>
      </w:tr>
      <w:bookmarkEnd w:id="340"/>
    </w:tbl>
    <w:p w14:paraId="03A4461C" w14:textId="77777777" w:rsidR="00EB7EB6" w:rsidRPr="00BE781D" w:rsidRDefault="00EB7EB6">
      <w:pPr>
        <w:rPr>
          <w:rFonts w:ascii="Arial" w:hAnsi="Arial" w:cs="Arial"/>
          <w:sz w:val="24"/>
          <w:szCs w:val="24"/>
        </w:rPr>
      </w:pPr>
      <w:r w:rsidRPr="00BE781D">
        <w:rPr>
          <w:rFonts w:ascii="Arial" w:hAnsi="Arial" w:cs="Arial"/>
          <w:sz w:val="24"/>
          <w:szCs w:val="24"/>
        </w:rPr>
        <w:br w:type="page"/>
      </w:r>
    </w:p>
    <w:tbl>
      <w:tblPr>
        <w:tblW w:w="9500"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115" w:type="dxa"/>
          <w:right w:w="115" w:type="dxa"/>
        </w:tblCellMar>
        <w:tblLook w:val="0000" w:firstRow="0" w:lastRow="0" w:firstColumn="0" w:lastColumn="0" w:noHBand="0" w:noVBand="0"/>
      </w:tblPr>
      <w:tblGrid>
        <w:gridCol w:w="8260"/>
        <w:gridCol w:w="1240"/>
      </w:tblGrid>
      <w:tr w:rsidR="00A62F89" w:rsidRPr="00BE781D" w14:paraId="1CF0CB7C" w14:textId="77777777" w:rsidTr="008722A2">
        <w:trPr>
          <w:cantSplit/>
          <w:trHeight w:val="602"/>
          <w:tblHeader/>
          <w:jc w:val="center"/>
        </w:trPr>
        <w:tc>
          <w:tcPr>
            <w:tcW w:w="9500" w:type="dxa"/>
            <w:gridSpan w:val="2"/>
            <w:tcBorders>
              <w:top w:val="nil"/>
              <w:left w:val="nil"/>
              <w:right w:val="nil"/>
            </w:tcBorders>
            <w:shd w:val="clear" w:color="auto" w:fill="auto"/>
            <w:vAlign w:val="center"/>
          </w:tcPr>
          <w:p w14:paraId="2AABD400" w14:textId="6C7BF8FE" w:rsidR="00A62F89" w:rsidRPr="00BE781D" w:rsidRDefault="00A62F89" w:rsidP="002B7255">
            <w:pPr>
              <w:pStyle w:val="Heading3"/>
              <w:ind w:left="-30"/>
            </w:pPr>
            <w:bookmarkStart w:id="341" w:name="_Toc57636363"/>
            <w:bookmarkStart w:id="342" w:name="_Hlk27632243"/>
            <w:r w:rsidRPr="00BE781D">
              <w:t>APPENDIX E: PLANNING PROPOSAL EVALUATION SCORING CRITERIA</w:t>
            </w:r>
            <w:bookmarkEnd w:id="341"/>
          </w:p>
        </w:tc>
      </w:tr>
      <w:tr w:rsidR="00A62F89" w:rsidRPr="00BE781D" w14:paraId="02304CAA" w14:textId="77777777" w:rsidTr="00251AE9">
        <w:trPr>
          <w:cantSplit/>
          <w:trHeight w:val="602"/>
          <w:tblHeader/>
          <w:jc w:val="center"/>
        </w:trPr>
        <w:tc>
          <w:tcPr>
            <w:tcW w:w="9500" w:type="dxa"/>
            <w:gridSpan w:val="2"/>
            <w:shd w:val="clear" w:color="auto" w:fill="C6D9F1" w:themeFill="text2" w:themeFillTint="33"/>
            <w:vAlign w:val="center"/>
          </w:tcPr>
          <w:p w14:paraId="3A76FF63" w14:textId="66A49A86" w:rsidR="00A62F89" w:rsidRPr="00BE781D" w:rsidRDefault="00A62F89" w:rsidP="00C57693">
            <w:pPr>
              <w:spacing w:after="0"/>
              <w:contextualSpacing/>
              <w:jc w:val="center"/>
              <w:rPr>
                <w:rFonts w:ascii="Arial" w:hAnsi="Arial" w:cs="Arial"/>
                <w:b/>
                <w:bCs/>
                <w:sz w:val="24"/>
                <w:szCs w:val="24"/>
              </w:rPr>
            </w:pPr>
            <w:r w:rsidRPr="00BE781D">
              <w:rPr>
                <w:rFonts w:ascii="Arial" w:hAnsi="Arial" w:cs="Arial"/>
                <w:b/>
                <w:bCs/>
                <w:sz w:val="24"/>
                <w:szCs w:val="24"/>
              </w:rPr>
              <w:t>SCORED CRITERIA</w:t>
            </w:r>
          </w:p>
        </w:tc>
      </w:tr>
      <w:tr w:rsidR="00A62F89" w:rsidRPr="00BE781D" w14:paraId="0FC01E79" w14:textId="77777777" w:rsidTr="00251AE9">
        <w:trPr>
          <w:cantSplit/>
          <w:trHeight w:val="440"/>
          <w:jc w:val="center"/>
        </w:trPr>
        <w:tc>
          <w:tcPr>
            <w:tcW w:w="9500" w:type="dxa"/>
            <w:gridSpan w:val="2"/>
            <w:shd w:val="clear" w:color="auto" w:fill="C6D9F1" w:themeFill="text2" w:themeFillTint="33"/>
            <w:vAlign w:val="center"/>
          </w:tcPr>
          <w:p w14:paraId="5CBB1276" w14:textId="77777777" w:rsidR="00A62F89" w:rsidRPr="00BE781D" w:rsidRDefault="00A62F89" w:rsidP="00C57693">
            <w:pPr>
              <w:spacing w:after="0"/>
              <w:contextualSpacing/>
              <w:jc w:val="center"/>
              <w:rPr>
                <w:rFonts w:ascii="Arial" w:hAnsi="Arial" w:cs="Arial"/>
                <w:sz w:val="24"/>
                <w:szCs w:val="24"/>
              </w:rPr>
            </w:pPr>
            <w:r w:rsidRPr="00BE781D">
              <w:rPr>
                <w:rFonts w:ascii="Arial" w:hAnsi="Arial" w:cs="Arial"/>
                <w:b/>
                <w:bCs/>
                <w:sz w:val="24"/>
                <w:szCs w:val="24"/>
              </w:rPr>
              <w:t xml:space="preserve">Project/Applicant Background – 40 Points </w:t>
            </w:r>
          </w:p>
        </w:tc>
      </w:tr>
      <w:tr w:rsidR="00A62F89" w:rsidRPr="00BE781D" w14:paraId="6298083A" w14:textId="77777777" w:rsidTr="00251AE9">
        <w:trPr>
          <w:cantSplit/>
          <w:trHeight w:val="5390"/>
          <w:jc w:val="center"/>
        </w:trPr>
        <w:tc>
          <w:tcPr>
            <w:tcW w:w="9500" w:type="dxa"/>
            <w:gridSpan w:val="2"/>
            <w:tcBorders>
              <w:bottom w:val="single" w:sz="4" w:space="0" w:color="000080"/>
            </w:tcBorders>
            <w:vAlign w:val="center"/>
          </w:tcPr>
          <w:p w14:paraId="585DC71F" w14:textId="77777777" w:rsidR="00A62F89" w:rsidRPr="00BE781D" w:rsidRDefault="00A62F89" w:rsidP="0083711F">
            <w:pPr>
              <w:numPr>
                <w:ilvl w:val="0"/>
                <w:numId w:val="96"/>
              </w:numPr>
              <w:spacing w:after="0" w:line="240" w:lineRule="auto"/>
              <w:contextualSpacing/>
              <w:rPr>
                <w:rFonts w:ascii="Arial" w:hAnsi="Arial" w:cs="Arial"/>
                <w:sz w:val="24"/>
                <w:szCs w:val="24"/>
              </w:rPr>
            </w:pPr>
            <w:r w:rsidRPr="00BE781D">
              <w:rPr>
                <w:rFonts w:ascii="Arial" w:hAnsi="Arial" w:cs="Arial"/>
                <w:sz w:val="24"/>
                <w:szCs w:val="24"/>
              </w:rPr>
              <w:t>Does the proposal:</w:t>
            </w:r>
          </w:p>
          <w:p w14:paraId="622DEA95" w14:textId="77777777" w:rsidR="00DB20AA" w:rsidRPr="00BE781D" w:rsidRDefault="00A62F89" w:rsidP="00A94B7C">
            <w:pPr>
              <w:numPr>
                <w:ilvl w:val="1"/>
                <w:numId w:val="36"/>
              </w:numPr>
              <w:spacing w:after="0" w:line="240" w:lineRule="auto"/>
              <w:ind w:left="1097"/>
              <w:contextualSpacing/>
              <w:rPr>
                <w:rFonts w:ascii="Arial" w:hAnsi="Arial" w:cs="Arial"/>
                <w:sz w:val="24"/>
                <w:szCs w:val="24"/>
              </w:rPr>
            </w:pPr>
            <w:r w:rsidRPr="00BE781D">
              <w:rPr>
                <w:rFonts w:ascii="Arial" w:hAnsi="Arial" w:cs="Arial"/>
                <w:sz w:val="24"/>
                <w:szCs w:val="24"/>
              </w:rPr>
              <w:t xml:space="preserve">Describe the beneficial use(s), water quality and quantity issues present, and ongoing efforts to address issues within the groundwater basin? (Yes = 5 points, </w:t>
            </w:r>
          </w:p>
          <w:p w14:paraId="20ACCED3" w14:textId="168D53C9" w:rsidR="00A62F89" w:rsidRPr="00BE781D" w:rsidRDefault="00A62F89" w:rsidP="00DB20AA">
            <w:pPr>
              <w:spacing w:after="0" w:line="240" w:lineRule="auto"/>
              <w:ind w:left="1097"/>
              <w:contextualSpacing/>
              <w:rPr>
                <w:rFonts w:ascii="Arial" w:hAnsi="Arial" w:cs="Arial"/>
                <w:sz w:val="24"/>
                <w:szCs w:val="24"/>
              </w:rPr>
            </w:pPr>
            <w:r w:rsidRPr="00BE781D">
              <w:rPr>
                <w:rFonts w:ascii="Arial" w:hAnsi="Arial" w:cs="Arial"/>
                <w:sz w:val="24"/>
                <w:szCs w:val="24"/>
              </w:rPr>
              <w:t>No = 0 points)</w:t>
            </w:r>
          </w:p>
          <w:p w14:paraId="208730F9" w14:textId="77777777" w:rsidR="00A62F89" w:rsidRPr="00BE781D" w:rsidRDefault="00A62F89" w:rsidP="00A94B7C">
            <w:pPr>
              <w:numPr>
                <w:ilvl w:val="1"/>
                <w:numId w:val="36"/>
              </w:numPr>
              <w:spacing w:after="0" w:line="240" w:lineRule="auto"/>
              <w:ind w:left="1125"/>
              <w:contextualSpacing/>
              <w:rPr>
                <w:rFonts w:ascii="Arial" w:hAnsi="Arial" w:cs="Arial"/>
                <w:sz w:val="24"/>
                <w:szCs w:val="24"/>
              </w:rPr>
            </w:pPr>
            <w:r w:rsidRPr="00BE781D">
              <w:rPr>
                <w:rFonts w:ascii="Arial" w:hAnsi="Arial" w:cs="Arial"/>
                <w:sz w:val="24"/>
                <w:szCs w:val="24"/>
              </w:rPr>
              <w:t>Describe current and proposed projects within the basin that address groundwater contamination? (Yes = 5 points, No = 0 points)</w:t>
            </w:r>
          </w:p>
          <w:p w14:paraId="7D6E7C65" w14:textId="77777777" w:rsidR="00A62F89" w:rsidRPr="00BE781D" w:rsidRDefault="00A62F89" w:rsidP="00A94B7C">
            <w:pPr>
              <w:numPr>
                <w:ilvl w:val="1"/>
                <w:numId w:val="36"/>
              </w:numPr>
              <w:spacing w:after="0" w:line="240" w:lineRule="auto"/>
              <w:ind w:left="1097"/>
              <w:contextualSpacing/>
              <w:rPr>
                <w:rFonts w:ascii="Arial" w:hAnsi="Arial" w:cs="Arial"/>
                <w:sz w:val="24"/>
                <w:szCs w:val="24"/>
              </w:rPr>
            </w:pPr>
            <w:r w:rsidRPr="00BE781D">
              <w:rPr>
                <w:rFonts w:ascii="Arial" w:hAnsi="Arial" w:cs="Arial"/>
                <w:sz w:val="24"/>
                <w:szCs w:val="24"/>
              </w:rPr>
              <w:t>Describe the roles and responsibilities of the applicant and cooperating entities in the project? (Yes = 5 points, No = 0 points)</w:t>
            </w:r>
          </w:p>
          <w:p w14:paraId="12A73AE3" w14:textId="77777777" w:rsidR="00A62F89" w:rsidRPr="00BE781D" w:rsidRDefault="00A62F89" w:rsidP="0083711F">
            <w:pPr>
              <w:numPr>
                <w:ilvl w:val="0"/>
                <w:numId w:val="96"/>
              </w:numPr>
              <w:spacing w:after="0" w:line="240" w:lineRule="auto"/>
              <w:contextualSpacing/>
              <w:rPr>
                <w:rFonts w:ascii="Arial" w:hAnsi="Arial" w:cs="Arial"/>
                <w:sz w:val="24"/>
                <w:szCs w:val="24"/>
              </w:rPr>
            </w:pPr>
            <w:r w:rsidRPr="00BE781D">
              <w:rPr>
                <w:rFonts w:ascii="Arial" w:hAnsi="Arial" w:cs="Arial"/>
                <w:sz w:val="24"/>
                <w:szCs w:val="24"/>
              </w:rPr>
              <w:t>Has the applicant and its technical team (if identified) conducted similar projects and demonstrated an ability to complete projects on time and within scope and budget?</w:t>
            </w:r>
          </w:p>
          <w:p w14:paraId="348AC43F" w14:textId="77777777" w:rsidR="00A62F89" w:rsidRPr="00BE781D" w:rsidRDefault="00A62F89" w:rsidP="0083711F">
            <w:pPr>
              <w:numPr>
                <w:ilvl w:val="0"/>
                <w:numId w:val="96"/>
              </w:numPr>
              <w:spacing w:after="0" w:line="240" w:lineRule="auto"/>
              <w:contextualSpacing/>
              <w:rPr>
                <w:rFonts w:ascii="Arial" w:hAnsi="Arial" w:cs="Arial"/>
                <w:sz w:val="24"/>
                <w:szCs w:val="24"/>
              </w:rPr>
            </w:pPr>
            <w:r w:rsidRPr="00BE781D">
              <w:rPr>
                <w:rFonts w:ascii="Arial" w:hAnsi="Arial" w:cs="Arial"/>
                <w:sz w:val="24"/>
                <w:szCs w:val="24"/>
              </w:rPr>
              <w:t xml:space="preserve">Does the proposal: </w:t>
            </w:r>
          </w:p>
          <w:p w14:paraId="4A977E0D" w14:textId="78F988C2" w:rsidR="00A62F89" w:rsidRPr="00BE781D" w:rsidRDefault="00A62F89" w:rsidP="00A94B7C">
            <w:pPr>
              <w:numPr>
                <w:ilvl w:val="1"/>
                <w:numId w:val="38"/>
              </w:numPr>
              <w:spacing w:after="0" w:line="240" w:lineRule="auto"/>
              <w:ind w:left="1125"/>
              <w:contextualSpacing/>
              <w:rPr>
                <w:rFonts w:ascii="Arial" w:hAnsi="Arial" w:cs="Arial"/>
                <w:sz w:val="24"/>
                <w:szCs w:val="24"/>
              </w:rPr>
            </w:pPr>
            <w:r w:rsidRPr="00BE781D">
              <w:rPr>
                <w:rFonts w:ascii="Arial" w:hAnsi="Arial" w:cs="Arial"/>
                <w:sz w:val="24"/>
                <w:szCs w:val="24"/>
              </w:rPr>
              <w:t xml:space="preserve">Provide a complete description of the extent to which a search for Responsible Parties/Potentially Responsible Parties has been conducted? </w:t>
            </w:r>
          </w:p>
          <w:p w14:paraId="30CB9868" w14:textId="1800706B" w:rsidR="00A62F89" w:rsidRPr="00BE781D" w:rsidRDefault="00A62F89" w:rsidP="00A94B7C">
            <w:pPr>
              <w:numPr>
                <w:ilvl w:val="1"/>
                <w:numId w:val="38"/>
              </w:numPr>
              <w:spacing w:after="0" w:line="240" w:lineRule="auto"/>
              <w:ind w:left="1125"/>
              <w:contextualSpacing/>
              <w:rPr>
                <w:rFonts w:ascii="Arial" w:hAnsi="Arial" w:cs="Arial"/>
                <w:sz w:val="24"/>
                <w:szCs w:val="24"/>
              </w:rPr>
            </w:pPr>
            <w:r w:rsidRPr="00BE781D">
              <w:rPr>
                <w:rFonts w:ascii="Arial" w:hAnsi="Arial" w:cs="Arial"/>
                <w:sz w:val="24"/>
                <w:szCs w:val="24"/>
              </w:rPr>
              <w:t xml:space="preserve">Provide a complete and accurate description of the known </w:t>
            </w:r>
            <w:r w:rsidR="00F84010" w:rsidRPr="00BE781D">
              <w:rPr>
                <w:rFonts w:ascii="Arial" w:hAnsi="Arial" w:cs="Arial"/>
                <w:sz w:val="24"/>
                <w:szCs w:val="24"/>
              </w:rPr>
              <w:t>responsible party</w:t>
            </w:r>
            <w:r w:rsidRPr="00BE781D">
              <w:rPr>
                <w:rFonts w:ascii="Arial" w:hAnsi="Arial" w:cs="Arial"/>
                <w:sz w:val="24"/>
                <w:szCs w:val="24"/>
              </w:rPr>
              <w:t>/</w:t>
            </w:r>
            <w:r w:rsidR="00F84010" w:rsidRPr="00BE781D">
              <w:rPr>
                <w:rFonts w:ascii="Arial" w:hAnsi="Arial" w:cs="Arial"/>
                <w:sz w:val="24"/>
                <w:szCs w:val="24"/>
              </w:rPr>
              <w:t>potentially responsible party(</w:t>
            </w:r>
            <w:proofErr w:type="spellStart"/>
            <w:r w:rsidR="00F84010" w:rsidRPr="00BE781D">
              <w:rPr>
                <w:rFonts w:ascii="Arial" w:hAnsi="Arial" w:cs="Arial"/>
                <w:sz w:val="24"/>
                <w:szCs w:val="24"/>
              </w:rPr>
              <w:t>ies</w:t>
            </w:r>
            <w:proofErr w:type="spellEnd"/>
            <w:r w:rsidR="00F84010" w:rsidRPr="00BE781D">
              <w:rPr>
                <w:rFonts w:ascii="Arial" w:hAnsi="Arial" w:cs="Arial"/>
                <w:sz w:val="24"/>
                <w:szCs w:val="24"/>
              </w:rPr>
              <w:t>)</w:t>
            </w:r>
            <w:r w:rsidRPr="00BE781D">
              <w:rPr>
                <w:rFonts w:ascii="Arial" w:hAnsi="Arial" w:cs="Arial"/>
                <w:sz w:val="24"/>
                <w:szCs w:val="24"/>
              </w:rPr>
              <w:t xml:space="preserve"> in relation to the proposed project?</w:t>
            </w:r>
          </w:p>
          <w:p w14:paraId="0DA2A5E6" w14:textId="77777777" w:rsidR="00A62F89" w:rsidRPr="00BE781D" w:rsidRDefault="00A62F89" w:rsidP="00A94B7C">
            <w:pPr>
              <w:numPr>
                <w:ilvl w:val="1"/>
                <w:numId w:val="38"/>
              </w:numPr>
              <w:spacing w:after="0" w:line="240" w:lineRule="auto"/>
              <w:ind w:left="1125"/>
              <w:contextualSpacing/>
              <w:rPr>
                <w:rFonts w:ascii="Arial" w:hAnsi="Arial" w:cs="Arial"/>
                <w:sz w:val="24"/>
                <w:szCs w:val="24"/>
              </w:rPr>
            </w:pPr>
            <w:r w:rsidRPr="00BE781D">
              <w:rPr>
                <w:rFonts w:ascii="Arial" w:hAnsi="Arial" w:cs="Arial"/>
                <w:sz w:val="24"/>
                <w:szCs w:val="24"/>
              </w:rPr>
              <w:t>Clearly describe the relationship between the proposed project and any other planning or monitoring efforts that are addressing critical information gaps?</w:t>
            </w:r>
          </w:p>
          <w:p w14:paraId="3BA24056" w14:textId="77777777" w:rsidR="00A62F89" w:rsidRDefault="00A62F89" w:rsidP="00A94B7C">
            <w:pPr>
              <w:numPr>
                <w:ilvl w:val="1"/>
                <w:numId w:val="38"/>
              </w:numPr>
              <w:spacing w:after="0" w:line="240" w:lineRule="auto"/>
              <w:ind w:left="1125"/>
              <w:contextualSpacing/>
              <w:rPr>
                <w:rFonts w:ascii="Arial" w:hAnsi="Arial" w:cs="Arial"/>
                <w:sz w:val="24"/>
                <w:szCs w:val="24"/>
              </w:rPr>
            </w:pPr>
            <w:r w:rsidRPr="00BE781D">
              <w:rPr>
                <w:rFonts w:ascii="Arial" w:hAnsi="Arial" w:cs="Arial"/>
                <w:sz w:val="24"/>
                <w:szCs w:val="24"/>
              </w:rPr>
              <w:t xml:space="preserve">Provide a summary of existing information, technical description and discussion that demonstrates that a critical information gap will be addressed by the planning </w:t>
            </w:r>
            <w:proofErr w:type="gramStart"/>
            <w:r w:rsidRPr="00BE781D">
              <w:rPr>
                <w:rFonts w:ascii="Arial" w:hAnsi="Arial" w:cs="Arial"/>
                <w:sz w:val="24"/>
                <w:szCs w:val="24"/>
              </w:rPr>
              <w:t>project?*</w:t>
            </w:r>
            <w:proofErr w:type="gramEnd"/>
          </w:p>
          <w:p w14:paraId="2163BD12" w14:textId="77777777" w:rsidR="0058294B" w:rsidRDefault="0058294B" w:rsidP="0058294B">
            <w:pPr>
              <w:spacing w:after="0" w:line="240" w:lineRule="auto"/>
              <w:contextualSpacing/>
              <w:rPr>
                <w:rFonts w:ascii="Arial" w:hAnsi="Arial" w:cs="Arial"/>
                <w:sz w:val="24"/>
                <w:szCs w:val="24"/>
              </w:rPr>
            </w:pPr>
          </w:p>
          <w:p w14:paraId="175F6A15" w14:textId="77777777" w:rsidR="0058294B" w:rsidRDefault="0058294B" w:rsidP="0058294B">
            <w:pPr>
              <w:spacing w:after="0" w:line="240" w:lineRule="auto"/>
              <w:contextualSpacing/>
              <w:rPr>
                <w:rFonts w:ascii="Arial" w:hAnsi="Arial" w:cs="Arial"/>
                <w:sz w:val="24"/>
                <w:szCs w:val="24"/>
              </w:rPr>
            </w:pPr>
          </w:p>
          <w:p w14:paraId="2D26361C" w14:textId="77777777" w:rsidR="0058294B" w:rsidRDefault="0058294B" w:rsidP="0058294B">
            <w:pPr>
              <w:spacing w:after="0" w:line="240" w:lineRule="auto"/>
              <w:contextualSpacing/>
              <w:rPr>
                <w:rFonts w:ascii="Arial" w:hAnsi="Arial" w:cs="Arial"/>
                <w:sz w:val="24"/>
                <w:szCs w:val="24"/>
              </w:rPr>
            </w:pPr>
          </w:p>
          <w:p w14:paraId="67784E34" w14:textId="77777777" w:rsidR="0058294B" w:rsidRDefault="0058294B" w:rsidP="0058294B">
            <w:pPr>
              <w:spacing w:after="0" w:line="240" w:lineRule="auto"/>
              <w:contextualSpacing/>
              <w:rPr>
                <w:rFonts w:ascii="Arial" w:hAnsi="Arial" w:cs="Arial"/>
                <w:sz w:val="24"/>
                <w:szCs w:val="24"/>
              </w:rPr>
            </w:pPr>
          </w:p>
          <w:p w14:paraId="475E57D1" w14:textId="77777777" w:rsidR="0058294B" w:rsidRDefault="0058294B" w:rsidP="0058294B">
            <w:pPr>
              <w:spacing w:after="0" w:line="240" w:lineRule="auto"/>
              <w:contextualSpacing/>
              <w:rPr>
                <w:rFonts w:ascii="Arial" w:hAnsi="Arial" w:cs="Arial"/>
                <w:sz w:val="24"/>
                <w:szCs w:val="24"/>
              </w:rPr>
            </w:pPr>
          </w:p>
          <w:p w14:paraId="1EC5D752" w14:textId="77777777" w:rsidR="0058294B" w:rsidRDefault="0058294B" w:rsidP="0058294B">
            <w:pPr>
              <w:spacing w:after="0" w:line="240" w:lineRule="auto"/>
              <w:contextualSpacing/>
              <w:rPr>
                <w:rFonts w:ascii="Arial" w:hAnsi="Arial" w:cs="Arial"/>
                <w:sz w:val="24"/>
                <w:szCs w:val="24"/>
              </w:rPr>
            </w:pPr>
          </w:p>
          <w:p w14:paraId="4C76071B" w14:textId="77777777" w:rsidR="0058294B" w:rsidRDefault="0058294B" w:rsidP="0058294B">
            <w:pPr>
              <w:spacing w:after="0" w:line="240" w:lineRule="auto"/>
              <w:contextualSpacing/>
              <w:rPr>
                <w:rFonts w:ascii="Arial" w:hAnsi="Arial" w:cs="Arial"/>
                <w:sz w:val="24"/>
                <w:szCs w:val="24"/>
              </w:rPr>
            </w:pPr>
          </w:p>
          <w:p w14:paraId="57038324" w14:textId="77777777" w:rsidR="0058294B" w:rsidRDefault="0058294B" w:rsidP="0058294B">
            <w:pPr>
              <w:spacing w:after="0" w:line="240" w:lineRule="auto"/>
              <w:contextualSpacing/>
              <w:rPr>
                <w:rFonts w:ascii="Arial" w:hAnsi="Arial" w:cs="Arial"/>
                <w:sz w:val="24"/>
                <w:szCs w:val="24"/>
              </w:rPr>
            </w:pPr>
          </w:p>
          <w:p w14:paraId="4C3B4D04" w14:textId="77777777" w:rsidR="0058294B" w:rsidRDefault="0058294B" w:rsidP="0058294B">
            <w:pPr>
              <w:spacing w:after="0" w:line="240" w:lineRule="auto"/>
              <w:contextualSpacing/>
              <w:rPr>
                <w:rFonts w:ascii="Arial" w:hAnsi="Arial" w:cs="Arial"/>
                <w:sz w:val="24"/>
                <w:szCs w:val="24"/>
              </w:rPr>
            </w:pPr>
          </w:p>
          <w:p w14:paraId="0618CC88" w14:textId="77777777" w:rsidR="0058294B" w:rsidRDefault="0058294B" w:rsidP="0058294B">
            <w:pPr>
              <w:spacing w:after="0" w:line="240" w:lineRule="auto"/>
              <w:contextualSpacing/>
              <w:rPr>
                <w:rFonts w:ascii="Arial" w:hAnsi="Arial" w:cs="Arial"/>
                <w:sz w:val="24"/>
                <w:szCs w:val="24"/>
              </w:rPr>
            </w:pPr>
          </w:p>
          <w:p w14:paraId="29C690B7" w14:textId="77777777" w:rsidR="0058294B" w:rsidRDefault="0058294B" w:rsidP="0058294B">
            <w:pPr>
              <w:spacing w:after="0" w:line="240" w:lineRule="auto"/>
              <w:contextualSpacing/>
              <w:rPr>
                <w:rFonts w:ascii="Arial" w:hAnsi="Arial" w:cs="Arial"/>
                <w:sz w:val="24"/>
                <w:szCs w:val="24"/>
              </w:rPr>
            </w:pPr>
          </w:p>
          <w:p w14:paraId="48AEC0F4" w14:textId="77777777" w:rsidR="0058294B" w:rsidRDefault="0058294B" w:rsidP="0058294B">
            <w:pPr>
              <w:spacing w:after="0" w:line="240" w:lineRule="auto"/>
              <w:contextualSpacing/>
              <w:rPr>
                <w:rFonts w:ascii="Arial" w:hAnsi="Arial" w:cs="Arial"/>
                <w:sz w:val="24"/>
                <w:szCs w:val="24"/>
              </w:rPr>
            </w:pPr>
          </w:p>
          <w:p w14:paraId="26FFDFA4" w14:textId="77777777" w:rsidR="0058294B" w:rsidRDefault="0058294B" w:rsidP="0058294B">
            <w:pPr>
              <w:spacing w:after="0" w:line="240" w:lineRule="auto"/>
              <w:contextualSpacing/>
              <w:rPr>
                <w:rFonts w:ascii="Arial" w:hAnsi="Arial" w:cs="Arial"/>
                <w:sz w:val="24"/>
                <w:szCs w:val="24"/>
              </w:rPr>
            </w:pPr>
          </w:p>
          <w:p w14:paraId="6BE59C21" w14:textId="77777777" w:rsidR="0058294B" w:rsidRDefault="0058294B" w:rsidP="0058294B">
            <w:pPr>
              <w:spacing w:after="0" w:line="240" w:lineRule="auto"/>
              <w:contextualSpacing/>
              <w:rPr>
                <w:rFonts w:ascii="Arial" w:hAnsi="Arial" w:cs="Arial"/>
                <w:sz w:val="24"/>
                <w:szCs w:val="24"/>
              </w:rPr>
            </w:pPr>
          </w:p>
          <w:p w14:paraId="37A86A31" w14:textId="77777777" w:rsidR="0058294B" w:rsidRDefault="0058294B" w:rsidP="0058294B">
            <w:pPr>
              <w:spacing w:after="0" w:line="240" w:lineRule="auto"/>
              <w:contextualSpacing/>
              <w:rPr>
                <w:rFonts w:ascii="Arial" w:hAnsi="Arial" w:cs="Arial"/>
                <w:sz w:val="24"/>
                <w:szCs w:val="24"/>
              </w:rPr>
            </w:pPr>
          </w:p>
          <w:p w14:paraId="33C33369" w14:textId="62A38EC1" w:rsidR="0058294B" w:rsidRPr="00BE781D" w:rsidRDefault="0058294B" w:rsidP="0058294B">
            <w:pPr>
              <w:spacing w:after="0" w:line="240" w:lineRule="auto"/>
              <w:contextualSpacing/>
              <w:rPr>
                <w:rFonts w:ascii="Arial" w:hAnsi="Arial" w:cs="Arial"/>
                <w:sz w:val="24"/>
                <w:szCs w:val="24"/>
              </w:rPr>
            </w:pPr>
          </w:p>
        </w:tc>
      </w:tr>
      <w:tr w:rsidR="00A62F89" w:rsidRPr="00BE781D" w14:paraId="467CC705" w14:textId="77777777" w:rsidTr="00251AE9">
        <w:trPr>
          <w:cantSplit/>
          <w:trHeight w:val="504"/>
          <w:jc w:val="center"/>
        </w:trPr>
        <w:tc>
          <w:tcPr>
            <w:tcW w:w="9500" w:type="dxa"/>
            <w:gridSpan w:val="2"/>
            <w:tcBorders>
              <w:top w:val="nil"/>
            </w:tcBorders>
            <w:shd w:val="clear" w:color="auto" w:fill="C6D9F1" w:themeFill="text2" w:themeFillTint="33"/>
            <w:vAlign w:val="center"/>
          </w:tcPr>
          <w:p w14:paraId="7D80850A" w14:textId="6B5FB052" w:rsidR="00A62F89" w:rsidRPr="00BE781D" w:rsidRDefault="00A62F89" w:rsidP="00C57693">
            <w:pPr>
              <w:spacing w:after="0"/>
              <w:contextualSpacing/>
              <w:jc w:val="center"/>
              <w:rPr>
                <w:rFonts w:ascii="Arial" w:hAnsi="Arial" w:cs="Arial"/>
                <w:b/>
                <w:sz w:val="24"/>
                <w:szCs w:val="24"/>
              </w:rPr>
            </w:pPr>
            <w:r w:rsidRPr="00BE781D">
              <w:rPr>
                <w:rFonts w:ascii="Arial" w:hAnsi="Arial" w:cs="Arial"/>
                <w:b/>
                <w:bCs/>
                <w:sz w:val="24"/>
                <w:szCs w:val="24"/>
              </w:rPr>
              <w:t xml:space="preserve">Program </w:t>
            </w:r>
            <w:r w:rsidR="00265D9F" w:rsidRPr="00BE781D">
              <w:rPr>
                <w:rFonts w:ascii="Arial" w:hAnsi="Arial" w:cs="Arial"/>
                <w:b/>
                <w:bCs/>
                <w:sz w:val="24"/>
                <w:szCs w:val="24"/>
              </w:rPr>
              <w:t xml:space="preserve">Priorities, Requirements and </w:t>
            </w:r>
            <w:r w:rsidRPr="00BE781D">
              <w:rPr>
                <w:rFonts w:ascii="Arial" w:hAnsi="Arial" w:cs="Arial"/>
                <w:b/>
                <w:bCs/>
                <w:sz w:val="24"/>
                <w:szCs w:val="24"/>
              </w:rPr>
              <w:t>Preferences – 25 Points</w:t>
            </w:r>
          </w:p>
        </w:tc>
      </w:tr>
      <w:tr w:rsidR="00A62F89" w:rsidRPr="00BE781D" w14:paraId="6E99DC08" w14:textId="77777777" w:rsidTr="000A17F3">
        <w:trPr>
          <w:cantSplit/>
          <w:trHeight w:val="4013"/>
          <w:jc w:val="center"/>
        </w:trPr>
        <w:tc>
          <w:tcPr>
            <w:tcW w:w="9500" w:type="dxa"/>
            <w:gridSpan w:val="2"/>
            <w:tcBorders>
              <w:bottom w:val="single" w:sz="4" w:space="0" w:color="000080"/>
            </w:tcBorders>
            <w:vAlign w:val="center"/>
          </w:tcPr>
          <w:p w14:paraId="3BEBE45B" w14:textId="77777777" w:rsidR="00A62F89" w:rsidRPr="00BE781D" w:rsidRDefault="00A62F89" w:rsidP="0083711F">
            <w:pPr>
              <w:numPr>
                <w:ilvl w:val="0"/>
                <w:numId w:val="96"/>
              </w:numPr>
              <w:spacing w:after="0" w:line="240" w:lineRule="auto"/>
              <w:contextualSpacing/>
              <w:rPr>
                <w:rFonts w:ascii="Arial" w:hAnsi="Arial" w:cs="Arial"/>
                <w:sz w:val="24"/>
                <w:szCs w:val="24"/>
              </w:rPr>
            </w:pPr>
            <w:r w:rsidRPr="00BE781D">
              <w:rPr>
                <w:rFonts w:ascii="Arial" w:hAnsi="Arial" w:cs="Arial"/>
                <w:sz w:val="24"/>
                <w:szCs w:val="24"/>
              </w:rPr>
              <w:t>Does the proposal, including the identified project goals and purpose:</w:t>
            </w:r>
          </w:p>
          <w:p w14:paraId="63A45338" w14:textId="03D926A9" w:rsidR="00A62F89" w:rsidRPr="00BE781D" w:rsidRDefault="00A62F89" w:rsidP="0083711F">
            <w:pPr>
              <w:numPr>
                <w:ilvl w:val="0"/>
                <w:numId w:val="97"/>
              </w:numPr>
              <w:spacing w:after="0" w:line="240" w:lineRule="auto"/>
              <w:ind w:left="1125"/>
              <w:contextualSpacing/>
              <w:rPr>
                <w:rFonts w:ascii="Arial" w:hAnsi="Arial" w:cs="Arial"/>
                <w:sz w:val="24"/>
                <w:szCs w:val="24"/>
              </w:rPr>
            </w:pPr>
            <w:r w:rsidRPr="00BE781D">
              <w:rPr>
                <w:rFonts w:ascii="Arial" w:hAnsi="Arial" w:cs="Arial"/>
                <w:sz w:val="24"/>
                <w:szCs w:val="24"/>
              </w:rPr>
              <w:t xml:space="preserve">Provide a clear and well supported description of how the proposed planning project will lead to implementation of a contamination cleanup or prevention </w:t>
            </w:r>
            <w:proofErr w:type="gramStart"/>
            <w:r w:rsidRPr="00BE781D">
              <w:rPr>
                <w:rFonts w:ascii="Arial" w:hAnsi="Arial" w:cs="Arial"/>
                <w:sz w:val="24"/>
                <w:szCs w:val="24"/>
              </w:rPr>
              <w:t>project?*</w:t>
            </w:r>
            <w:proofErr w:type="gramEnd"/>
          </w:p>
          <w:p w14:paraId="32197538" w14:textId="7117A8C5" w:rsidR="00A62F89" w:rsidRPr="00BE781D" w:rsidRDefault="00A62F89" w:rsidP="0083711F">
            <w:pPr>
              <w:numPr>
                <w:ilvl w:val="0"/>
                <w:numId w:val="97"/>
              </w:numPr>
              <w:spacing w:after="0" w:line="240" w:lineRule="auto"/>
              <w:ind w:left="1125"/>
              <w:contextualSpacing/>
              <w:rPr>
                <w:rFonts w:ascii="Arial" w:hAnsi="Arial" w:cs="Arial"/>
                <w:sz w:val="24"/>
                <w:szCs w:val="24"/>
              </w:rPr>
            </w:pPr>
            <w:r w:rsidRPr="00BE781D">
              <w:rPr>
                <w:rFonts w:ascii="Arial" w:hAnsi="Arial" w:cs="Arial"/>
                <w:sz w:val="24"/>
                <w:szCs w:val="24"/>
              </w:rPr>
              <w:t xml:space="preserve">Demonstrate that the anticipated implementation project, supported by the planning project, is consistent with one or more Proposition 1 prioritization criteria (Water Code </w:t>
            </w:r>
            <w:r w:rsidR="00EC1266" w:rsidRPr="00BE781D">
              <w:rPr>
                <w:rFonts w:ascii="Arial" w:hAnsi="Arial" w:cs="Arial"/>
                <w:sz w:val="24"/>
                <w:szCs w:val="24"/>
              </w:rPr>
              <w:t xml:space="preserve">section </w:t>
            </w:r>
            <w:r w:rsidRPr="00BE781D">
              <w:rPr>
                <w:rFonts w:ascii="Arial" w:hAnsi="Arial" w:cs="Arial"/>
                <w:sz w:val="24"/>
                <w:szCs w:val="24"/>
              </w:rPr>
              <w:t>79771(b</w:t>
            </w:r>
            <w:proofErr w:type="gramStart"/>
            <w:r w:rsidRPr="00BE781D">
              <w:rPr>
                <w:rFonts w:ascii="Arial" w:hAnsi="Arial" w:cs="Arial"/>
                <w:sz w:val="24"/>
                <w:szCs w:val="24"/>
              </w:rPr>
              <w:t>)(</w:t>
            </w:r>
            <w:proofErr w:type="gramEnd"/>
            <w:r w:rsidRPr="00BE781D">
              <w:rPr>
                <w:rFonts w:ascii="Arial" w:hAnsi="Arial" w:cs="Arial"/>
                <w:sz w:val="24"/>
                <w:szCs w:val="24"/>
              </w:rPr>
              <w:t>1-5)</w:t>
            </w:r>
            <w:r w:rsidR="00806DD8" w:rsidRPr="00BE781D">
              <w:rPr>
                <w:rFonts w:ascii="Arial" w:hAnsi="Arial" w:cs="Arial"/>
                <w:sz w:val="24"/>
                <w:szCs w:val="24"/>
              </w:rPr>
              <w:t xml:space="preserve"> (see Section 2.1)</w:t>
            </w:r>
            <w:r w:rsidRPr="00BE781D">
              <w:rPr>
                <w:rFonts w:ascii="Arial" w:hAnsi="Arial" w:cs="Arial"/>
                <w:sz w:val="24"/>
                <w:szCs w:val="24"/>
              </w:rPr>
              <w:t>?*</w:t>
            </w:r>
          </w:p>
          <w:p w14:paraId="15B2B213" w14:textId="490EB7B5" w:rsidR="00A62F89" w:rsidRPr="00BE781D" w:rsidRDefault="00A62F89" w:rsidP="0083711F">
            <w:pPr>
              <w:numPr>
                <w:ilvl w:val="0"/>
                <w:numId w:val="97"/>
              </w:numPr>
              <w:spacing w:after="0" w:line="240" w:lineRule="auto"/>
              <w:ind w:left="1125"/>
              <w:contextualSpacing/>
              <w:rPr>
                <w:rFonts w:ascii="Arial" w:hAnsi="Arial" w:cs="Arial"/>
                <w:sz w:val="24"/>
                <w:szCs w:val="24"/>
              </w:rPr>
            </w:pPr>
            <w:r w:rsidRPr="00BE781D">
              <w:rPr>
                <w:rFonts w:ascii="Arial" w:hAnsi="Arial" w:cs="Arial"/>
                <w:sz w:val="24"/>
                <w:szCs w:val="24"/>
              </w:rPr>
              <w:t xml:space="preserve">Demonstrate that the anticipated implementation project, supported by the planning project, is consistent with State Water Board </w:t>
            </w:r>
            <w:r w:rsidR="00265D9F" w:rsidRPr="00BE781D">
              <w:rPr>
                <w:rFonts w:ascii="Arial" w:hAnsi="Arial" w:cs="Arial"/>
                <w:sz w:val="24"/>
                <w:szCs w:val="24"/>
              </w:rPr>
              <w:t xml:space="preserve">requirements and </w:t>
            </w:r>
            <w:r w:rsidRPr="00BE781D">
              <w:rPr>
                <w:rFonts w:ascii="Arial" w:hAnsi="Arial" w:cs="Arial"/>
                <w:sz w:val="24"/>
                <w:szCs w:val="24"/>
              </w:rPr>
              <w:t>preferences (</w:t>
            </w:r>
            <w:r w:rsidR="00AC5F82" w:rsidRPr="00BE781D">
              <w:rPr>
                <w:rFonts w:ascii="Arial" w:hAnsi="Arial" w:cs="Arial"/>
                <w:sz w:val="24"/>
                <w:szCs w:val="24"/>
              </w:rPr>
              <w:t xml:space="preserve">see </w:t>
            </w:r>
            <w:r w:rsidRPr="00BE781D">
              <w:rPr>
                <w:rFonts w:ascii="Arial" w:hAnsi="Arial" w:cs="Arial"/>
                <w:sz w:val="24"/>
                <w:szCs w:val="24"/>
              </w:rPr>
              <w:t>Section</w:t>
            </w:r>
            <w:r w:rsidR="00C466C4" w:rsidRPr="00BE781D">
              <w:rPr>
                <w:rFonts w:ascii="Arial" w:hAnsi="Arial" w:cs="Arial"/>
                <w:sz w:val="24"/>
                <w:szCs w:val="24"/>
              </w:rPr>
              <w:t>s</w:t>
            </w:r>
            <w:r w:rsidRPr="00BE781D">
              <w:rPr>
                <w:rFonts w:ascii="Arial" w:hAnsi="Arial" w:cs="Arial"/>
                <w:sz w:val="24"/>
                <w:szCs w:val="24"/>
              </w:rPr>
              <w:t xml:space="preserve"> </w:t>
            </w:r>
            <w:r w:rsidR="00213B3C" w:rsidRPr="00BE781D">
              <w:rPr>
                <w:rFonts w:ascii="Arial" w:hAnsi="Arial" w:cs="Arial"/>
                <w:sz w:val="24"/>
                <w:szCs w:val="24"/>
              </w:rPr>
              <w:t>2</w:t>
            </w:r>
            <w:r w:rsidR="00806DD8" w:rsidRPr="00BE781D">
              <w:rPr>
                <w:rFonts w:ascii="Arial" w:hAnsi="Arial" w:cs="Arial"/>
                <w:sz w:val="24"/>
                <w:szCs w:val="24"/>
              </w:rPr>
              <w:t>.2</w:t>
            </w:r>
            <w:r w:rsidR="00C466C4" w:rsidRPr="00BE781D">
              <w:rPr>
                <w:rFonts w:ascii="Arial" w:hAnsi="Arial" w:cs="Arial"/>
                <w:sz w:val="24"/>
                <w:szCs w:val="24"/>
              </w:rPr>
              <w:t xml:space="preserve"> and 2.3</w:t>
            </w:r>
            <w:proofErr w:type="gramStart"/>
            <w:r w:rsidRPr="00BE781D">
              <w:rPr>
                <w:rFonts w:ascii="Arial" w:hAnsi="Arial" w:cs="Arial"/>
                <w:sz w:val="24"/>
                <w:szCs w:val="24"/>
              </w:rPr>
              <w:t>)?*</w:t>
            </w:r>
            <w:proofErr w:type="gramEnd"/>
          </w:p>
          <w:p w14:paraId="03663662" w14:textId="77777777" w:rsidR="00A62F89" w:rsidRPr="00BE781D" w:rsidRDefault="00A62F89" w:rsidP="0083711F">
            <w:pPr>
              <w:numPr>
                <w:ilvl w:val="0"/>
                <w:numId w:val="97"/>
              </w:numPr>
              <w:spacing w:after="0" w:line="240" w:lineRule="auto"/>
              <w:ind w:left="1125"/>
              <w:contextualSpacing/>
              <w:rPr>
                <w:rFonts w:ascii="Arial" w:hAnsi="Arial" w:cs="Arial"/>
                <w:sz w:val="24"/>
                <w:szCs w:val="24"/>
              </w:rPr>
            </w:pPr>
            <w:r w:rsidRPr="00BE781D">
              <w:rPr>
                <w:rFonts w:ascii="Arial" w:hAnsi="Arial" w:cs="Arial"/>
                <w:sz w:val="24"/>
                <w:szCs w:val="24"/>
              </w:rPr>
              <w:t xml:space="preserve">Demonstrate that the anticipated implementation project, supported by the planning project, addresses a significant groundwater contamination problem based on best estimates of the anticipated implementation project </w:t>
            </w:r>
            <w:proofErr w:type="gramStart"/>
            <w:r w:rsidRPr="00BE781D">
              <w:rPr>
                <w:rFonts w:ascii="Arial" w:hAnsi="Arial" w:cs="Arial"/>
                <w:sz w:val="24"/>
                <w:szCs w:val="24"/>
              </w:rPr>
              <w:t>benefits?*</w:t>
            </w:r>
            <w:proofErr w:type="gramEnd"/>
          </w:p>
          <w:p w14:paraId="46D410F3" w14:textId="77777777" w:rsidR="00DB20AA" w:rsidRPr="00BE781D" w:rsidRDefault="00A62F89" w:rsidP="0083711F">
            <w:pPr>
              <w:numPr>
                <w:ilvl w:val="0"/>
                <w:numId w:val="97"/>
              </w:numPr>
              <w:spacing w:after="0" w:line="240" w:lineRule="auto"/>
              <w:ind w:left="1125"/>
              <w:contextualSpacing/>
              <w:rPr>
                <w:rFonts w:ascii="Arial" w:hAnsi="Arial" w:cs="Arial"/>
                <w:sz w:val="24"/>
                <w:szCs w:val="24"/>
              </w:rPr>
            </w:pPr>
            <w:r w:rsidRPr="00BE781D">
              <w:rPr>
                <w:rFonts w:ascii="Arial" w:hAnsi="Arial" w:cs="Arial"/>
                <w:sz w:val="24"/>
                <w:szCs w:val="24"/>
              </w:rPr>
              <w:t xml:space="preserve">Include the use of new and innovative technologies (or approaches)? </w:t>
            </w:r>
          </w:p>
          <w:p w14:paraId="0C367AAE" w14:textId="77777777" w:rsidR="00A62F89" w:rsidRDefault="00A62F89" w:rsidP="00DB20AA">
            <w:pPr>
              <w:spacing w:after="0" w:line="240" w:lineRule="auto"/>
              <w:ind w:left="1125"/>
              <w:contextualSpacing/>
              <w:rPr>
                <w:rFonts w:ascii="Arial" w:hAnsi="Arial" w:cs="Arial"/>
                <w:sz w:val="24"/>
                <w:szCs w:val="24"/>
              </w:rPr>
            </w:pPr>
            <w:r w:rsidRPr="00BE781D">
              <w:rPr>
                <w:rFonts w:ascii="Arial" w:hAnsi="Arial" w:cs="Arial"/>
                <w:sz w:val="24"/>
                <w:szCs w:val="24"/>
              </w:rPr>
              <w:t>(Yes = 5 points, No = 0 points)</w:t>
            </w:r>
          </w:p>
          <w:p w14:paraId="0340F8EA" w14:textId="52FE98BD" w:rsidR="0058294B" w:rsidRPr="00BE781D" w:rsidRDefault="0058294B" w:rsidP="00DB20AA">
            <w:pPr>
              <w:spacing w:after="0" w:line="240" w:lineRule="auto"/>
              <w:ind w:left="1125"/>
              <w:contextualSpacing/>
              <w:rPr>
                <w:rFonts w:ascii="Arial" w:hAnsi="Arial" w:cs="Arial"/>
                <w:sz w:val="24"/>
                <w:szCs w:val="24"/>
              </w:rPr>
            </w:pPr>
          </w:p>
        </w:tc>
      </w:tr>
      <w:tr w:rsidR="00A62F89" w:rsidRPr="00BE781D" w14:paraId="698CBA42" w14:textId="77777777" w:rsidTr="00251AE9">
        <w:trPr>
          <w:cantSplit/>
          <w:trHeight w:val="485"/>
          <w:jc w:val="center"/>
        </w:trPr>
        <w:tc>
          <w:tcPr>
            <w:tcW w:w="9500" w:type="dxa"/>
            <w:gridSpan w:val="2"/>
            <w:tcBorders>
              <w:top w:val="nil"/>
            </w:tcBorders>
            <w:shd w:val="clear" w:color="auto" w:fill="C6D9F1" w:themeFill="text2" w:themeFillTint="33"/>
            <w:vAlign w:val="center"/>
          </w:tcPr>
          <w:p w14:paraId="2D49213C" w14:textId="77777777" w:rsidR="00A62F89" w:rsidRPr="00BE781D" w:rsidRDefault="00A62F89" w:rsidP="00C57693">
            <w:pPr>
              <w:spacing w:after="0"/>
              <w:contextualSpacing/>
              <w:jc w:val="center"/>
              <w:rPr>
                <w:rFonts w:ascii="Arial" w:hAnsi="Arial" w:cs="Arial"/>
                <w:b/>
                <w:sz w:val="24"/>
                <w:szCs w:val="24"/>
              </w:rPr>
            </w:pPr>
            <w:r w:rsidRPr="00BE781D">
              <w:rPr>
                <w:rFonts w:ascii="Arial" w:hAnsi="Arial" w:cs="Arial"/>
                <w:b/>
                <w:sz w:val="24"/>
                <w:szCs w:val="24"/>
              </w:rPr>
              <w:t>Scope of Work – 40 Points</w:t>
            </w:r>
          </w:p>
        </w:tc>
      </w:tr>
      <w:tr w:rsidR="00A62F89" w:rsidRPr="00BE781D" w14:paraId="346AD888" w14:textId="77777777" w:rsidTr="00251AE9">
        <w:trPr>
          <w:cantSplit/>
          <w:trHeight w:val="5093"/>
          <w:jc w:val="center"/>
        </w:trPr>
        <w:tc>
          <w:tcPr>
            <w:tcW w:w="9500" w:type="dxa"/>
            <w:gridSpan w:val="2"/>
            <w:vAlign w:val="center"/>
          </w:tcPr>
          <w:p w14:paraId="56D27069" w14:textId="77777777" w:rsidR="00A62F89" w:rsidRPr="00BE781D" w:rsidRDefault="00A62F89" w:rsidP="0083711F">
            <w:pPr>
              <w:numPr>
                <w:ilvl w:val="0"/>
                <w:numId w:val="96"/>
              </w:numPr>
              <w:spacing w:after="0" w:line="240" w:lineRule="auto"/>
              <w:contextualSpacing/>
              <w:rPr>
                <w:rFonts w:ascii="Arial" w:hAnsi="Arial" w:cs="Arial"/>
                <w:sz w:val="24"/>
                <w:szCs w:val="24"/>
              </w:rPr>
            </w:pPr>
            <w:r w:rsidRPr="00BE781D">
              <w:rPr>
                <w:rFonts w:ascii="Arial" w:hAnsi="Arial" w:cs="Arial"/>
                <w:sz w:val="24"/>
                <w:szCs w:val="24"/>
              </w:rPr>
              <w:t>Does the proposal/project include sufficient justification and provide:</w:t>
            </w:r>
          </w:p>
          <w:p w14:paraId="622F3E57" w14:textId="77777777" w:rsidR="00A62F89" w:rsidRPr="00BE781D" w:rsidRDefault="00A62F89" w:rsidP="00A94B7C">
            <w:pPr>
              <w:numPr>
                <w:ilvl w:val="1"/>
                <w:numId w:val="40"/>
              </w:numPr>
              <w:spacing w:after="0" w:line="240" w:lineRule="auto"/>
              <w:ind w:left="1215" w:hanging="495"/>
              <w:contextualSpacing/>
              <w:rPr>
                <w:rFonts w:ascii="Arial" w:hAnsi="Arial" w:cs="Arial"/>
                <w:sz w:val="24"/>
                <w:szCs w:val="24"/>
              </w:rPr>
            </w:pPr>
            <w:r w:rsidRPr="00BE781D">
              <w:rPr>
                <w:rFonts w:ascii="Arial" w:hAnsi="Arial" w:cs="Arial"/>
                <w:sz w:val="24"/>
                <w:szCs w:val="24"/>
              </w:rPr>
              <w:t>Adequate and appropriate stakeholder involvement and include sufficient public outreach?</w:t>
            </w:r>
            <w:r w:rsidRPr="00BE781D" w:rsidDel="00AC0883">
              <w:rPr>
                <w:rFonts w:ascii="Arial" w:hAnsi="Arial" w:cs="Arial"/>
                <w:sz w:val="24"/>
                <w:szCs w:val="24"/>
              </w:rPr>
              <w:t xml:space="preserve"> </w:t>
            </w:r>
          </w:p>
          <w:p w14:paraId="49777369" w14:textId="77777777" w:rsidR="00A62F89" w:rsidRPr="00BE781D" w:rsidRDefault="00A62F89" w:rsidP="00A94B7C">
            <w:pPr>
              <w:numPr>
                <w:ilvl w:val="1"/>
                <w:numId w:val="40"/>
              </w:numPr>
              <w:spacing w:after="0" w:line="240" w:lineRule="auto"/>
              <w:ind w:left="1215" w:hanging="495"/>
              <w:contextualSpacing/>
              <w:rPr>
                <w:rFonts w:ascii="Arial" w:hAnsi="Arial" w:cs="Arial"/>
                <w:sz w:val="24"/>
                <w:szCs w:val="24"/>
              </w:rPr>
            </w:pPr>
            <w:r w:rsidRPr="00BE781D">
              <w:rPr>
                <w:rFonts w:ascii="Arial" w:hAnsi="Arial" w:cs="Arial"/>
                <w:sz w:val="24"/>
                <w:szCs w:val="24"/>
              </w:rPr>
              <w:t>Include a discussion of any applicable required permits and landowner/access agreements to implement the project? (Yes = 5 points, No = 0 points)</w:t>
            </w:r>
          </w:p>
          <w:p w14:paraId="06935AE4" w14:textId="77777777" w:rsidR="00A62F89" w:rsidRPr="00BE781D" w:rsidRDefault="00A62F89" w:rsidP="00A94B7C">
            <w:pPr>
              <w:numPr>
                <w:ilvl w:val="1"/>
                <w:numId w:val="40"/>
              </w:numPr>
              <w:spacing w:after="0" w:line="240" w:lineRule="auto"/>
              <w:ind w:left="1215" w:hanging="495"/>
              <w:contextualSpacing/>
              <w:rPr>
                <w:rFonts w:ascii="Arial" w:hAnsi="Arial" w:cs="Arial"/>
                <w:sz w:val="24"/>
                <w:szCs w:val="24"/>
              </w:rPr>
            </w:pPr>
            <w:r w:rsidRPr="00BE781D">
              <w:rPr>
                <w:rFonts w:ascii="Arial" w:hAnsi="Arial" w:cs="Arial"/>
                <w:sz w:val="24"/>
                <w:szCs w:val="24"/>
              </w:rPr>
              <w:t xml:space="preserve">The detailed work tasks necessary to complete the project and the deliverables expected to be completed for each </w:t>
            </w:r>
            <w:proofErr w:type="gramStart"/>
            <w:r w:rsidRPr="00BE781D">
              <w:rPr>
                <w:rFonts w:ascii="Arial" w:hAnsi="Arial" w:cs="Arial"/>
                <w:sz w:val="24"/>
                <w:szCs w:val="24"/>
              </w:rPr>
              <w:t>task?*</w:t>
            </w:r>
            <w:proofErr w:type="gramEnd"/>
          </w:p>
          <w:p w14:paraId="5E1284D7" w14:textId="63E56899" w:rsidR="00A62F89" w:rsidRPr="00BE781D" w:rsidRDefault="00A62F89" w:rsidP="00A94B7C">
            <w:pPr>
              <w:numPr>
                <w:ilvl w:val="1"/>
                <w:numId w:val="40"/>
              </w:numPr>
              <w:spacing w:after="0" w:line="240" w:lineRule="auto"/>
              <w:ind w:left="1215" w:hanging="495"/>
              <w:contextualSpacing/>
              <w:rPr>
                <w:rFonts w:ascii="Arial" w:hAnsi="Arial" w:cs="Arial"/>
                <w:sz w:val="24"/>
                <w:szCs w:val="24"/>
              </w:rPr>
            </w:pPr>
            <w:r w:rsidRPr="00BE781D">
              <w:rPr>
                <w:rFonts w:ascii="Arial" w:hAnsi="Arial" w:cs="Arial"/>
                <w:sz w:val="24"/>
                <w:szCs w:val="24"/>
              </w:rPr>
              <w:t xml:space="preserve">A detailed description and technical justification for the methodology or study design the project is proposing to use and the feasibility of the </w:t>
            </w:r>
            <w:proofErr w:type="gramStart"/>
            <w:r w:rsidRPr="00BE781D">
              <w:rPr>
                <w:rFonts w:ascii="Arial" w:hAnsi="Arial" w:cs="Arial"/>
                <w:sz w:val="24"/>
                <w:szCs w:val="24"/>
              </w:rPr>
              <w:t>approach?*</w:t>
            </w:r>
            <w:proofErr w:type="gramEnd"/>
          </w:p>
          <w:p w14:paraId="077F05CC" w14:textId="77777777" w:rsidR="00A62F89" w:rsidRPr="00BE781D" w:rsidRDefault="00A62F89" w:rsidP="00A94B7C">
            <w:pPr>
              <w:numPr>
                <w:ilvl w:val="1"/>
                <w:numId w:val="40"/>
              </w:numPr>
              <w:spacing w:after="0" w:line="240" w:lineRule="auto"/>
              <w:ind w:left="1215" w:hanging="495"/>
              <w:contextualSpacing/>
              <w:rPr>
                <w:rFonts w:ascii="Arial" w:hAnsi="Arial" w:cs="Arial"/>
                <w:sz w:val="24"/>
                <w:szCs w:val="24"/>
              </w:rPr>
            </w:pPr>
            <w:r w:rsidRPr="00BE781D">
              <w:rPr>
                <w:rFonts w:ascii="Arial" w:hAnsi="Arial" w:cs="Arial"/>
                <w:sz w:val="24"/>
                <w:szCs w:val="24"/>
              </w:rPr>
              <w:t xml:space="preserve">A discussion of the scientific and technical information that will be collected or assessed to achieve the project goals and </w:t>
            </w:r>
            <w:proofErr w:type="gramStart"/>
            <w:r w:rsidRPr="00BE781D">
              <w:rPr>
                <w:rFonts w:ascii="Arial" w:hAnsi="Arial" w:cs="Arial"/>
                <w:sz w:val="24"/>
                <w:szCs w:val="24"/>
              </w:rPr>
              <w:t>purpose?*</w:t>
            </w:r>
            <w:proofErr w:type="gramEnd"/>
          </w:p>
          <w:p w14:paraId="2F0E26D9" w14:textId="77777777" w:rsidR="00A62F89" w:rsidRPr="00BE781D" w:rsidRDefault="00A62F89" w:rsidP="00A94B7C">
            <w:pPr>
              <w:numPr>
                <w:ilvl w:val="1"/>
                <w:numId w:val="40"/>
              </w:numPr>
              <w:spacing w:after="0" w:line="240" w:lineRule="auto"/>
              <w:ind w:left="1215" w:hanging="495"/>
              <w:contextualSpacing/>
              <w:rPr>
                <w:rFonts w:ascii="Arial" w:hAnsi="Arial" w:cs="Arial"/>
                <w:sz w:val="24"/>
                <w:szCs w:val="24"/>
              </w:rPr>
            </w:pPr>
            <w:r w:rsidRPr="00BE781D">
              <w:rPr>
                <w:rFonts w:ascii="Arial" w:hAnsi="Arial" w:cs="Arial"/>
                <w:sz w:val="24"/>
                <w:szCs w:val="24"/>
              </w:rPr>
              <w:t>A discussion of how the applicant will ensure the validity and quality of the information produced by the proposed project?</w:t>
            </w:r>
          </w:p>
          <w:p w14:paraId="4CF50E1A" w14:textId="77777777" w:rsidR="00A62F89" w:rsidRPr="00BE781D" w:rsidRDefault="00A62F89" w:rsidP="00A94B7C">
            <w:pPr>
              <w:numPr>
                <w:ilvl w:val="1"/>
                <w:numId w:val="40"/>
              </w:numPr>
              <w:spacing w:after="0" w:line="240" w:lineRule="auto"/>
              <w:ind w:left="1215" w:hanging="495"/>
              <w:contextualSpacing/>
              <w:rPr>
                <w:rFonts w:ascii="Arial" w:hAnsi="Arial" w:cs="Arial"/>
                <w:sz w:val="24"/>
                <w:szCs w:val="24"/>
              </w:rPr>
            </w:pPr>
            <w:r w:rsidRPr="00BE781D">
              <w:rPr>
                <w:rFonts w:ascii="Arial" w:hAnsi="Arial" w:cs="Arial"/>
                <w:sz w:val="24"/>
                <w:szCs w:val="24"/>
              </w:rPr>
              <w:t>A discussion of how the information and data will be stored and managed and presented in any reports produced?</w:t>
            </w:r>
          </w:p>
          <w:p w14:paraId="55955B3B" w14:textId="77777777" w:rsidR="00A62F89" w:rsidRDefault="00A62F89" w:rsidP="00EB3BAE">
            <w:pPr>
              <w:numPr>
                <w:ilvl w:val="1"/>
                <w:numId w:val="40"/>
              </w:numPr>
              <w:spacing w:after="0" w:line="240" w:lineRule="auto"/>
              <w:ind w:left="1215" w:hanging="495"/>
              <w:contextualSpacing/>
              <w:rPr>
                <w:rFonts w:ascii="Arial" w:hAnsi="Arial" w:cs="Arial"/>
                <w:sz w:val="24"/>
                <w:szCs w:val="24"/>
              </w:rPr>
            </w:pPr>
            <w:r w:rsidRPr="00BE781D">
              <w:rPr>
                <w:rFonts w:ascii="Arial" w:hAnsi="Arial" w:cs="Arial"/>
                <w:sz w:val="24"/>
                <w:szCs w:val="24"/>
              </w:rPr>
              <w:t xml:space="preserve">A discussion of the alternatives to achieving the project purpose and how the proposed project is the lowest cost alternative for achieving the project </w:t>
            </w:r>
            <w:proofErr w:type="gramStart"/>
            <w:r w:rsidRPr="00BE781D">
              <w:rPr>
                <w:rFonts w:ascii="Arial" w:hAnsi="Arial" w:cs="Arial"/>
                <w:sz w:val="24"/>
                <w:szCs w:val="24"/>
              </w:rPr>
              <w:t>purpose?*</w:t>
            </w:r>
            <w:proofErr w:type="gramEnd"/>
          </w:p>
          <w:p w14:paraId="702AC8EB" w14:textId="10BD0EE1" w:rsidR="002105DE" w:rsidRPr="00BE781D" w:rsidRDefault="002105DE" w:rsidP="002105DE">
            <w:pPr>
              <w:spacing w:after="0" w:line="240" w:lineRule="auto"/>
              <w:contextualSpacing/>
              <w:rPr>
                <w:rFonts w:ascii="Arial" w:hAnsi="Arial" w:cs="Arial"/>
                <w:sz w:val="24"/>
                <w:szCs w:val="24"/>
              </w:rPr>
            </w:pPr>
          </w:p>
        </w:tc>
      </w:tr>
      <w:tr w:rsidR="00A62F89" w:rsidRPr="00BE781D" w14:paraId="14A29C71" w14:textId="77777777" w:rsidTr="00251AE9">
        <w:trPr>
          <w:cantSplit/>
          <w:trHeight w:val="485"/>
          <w:jc w:val="center"/>
        </w:trPr>
        <w:tc>
          <w:tcPr>
            <w:tcW w:w="9500" w:type="dxa"/>
            <w:gridSpan w:val="2"/>
            <w:shd w:val="clear" w:color="auto" w:fill="C6D9F1" w:themeFill="text2" w:themeFillTint="33"/>
            <w:vAlign w:val="center"/>
          </w:tcPr>
          <w:p w14:paraId="0201A84F" w14:textId="77777777" w:rsidR="00A62F89" w:rsidRPr="00BE781D" w:rsidRDefault="00A62F89" w:rsidP="00C57693">
            <w:pPr>
              <w:spacing w:after="0"/>
              <w:contextualSpacing/>
              <w:jc w:val="center"/>
              <w:rPr>
                <w:rFonts w:ascii="Arial" w:hAnsi="Arial" w:cs="Arial"/>
                <w:b/>
                <w:sz w:val="24"/>
                <w:szCs w:val="24"/>
              </w:rPr>
            </w:pPr>
            <w:r w:rsidRPr="00BE781D">
              <w:rPr>
                <w:rFonts w:ascii="Arial" w:hAnsi="Arial" w:cs="Arial"/>
                <w:b/>
                <w:sz w:val="24"/>
                <w:szCs w:val="24"/>
              </w:rPr>
              <w:t xml:space="preserve">Schedule – 15 Points </w:t>
            </w:r>
          </w:p>
        </w:tc>
      </w:tr>
      <w:tr w:rsidR="00A62F89" w:rsidRPr="00BE781D" w14:paraId="4081FE6C" w14:textId="77777777" w:rsidTr="00251AE9">
        <w:trPr>
          <w:cantSplit/>
          <w:trHeight w:val="1988"/>
          <w:jc w:val="center"/>
        </w:trPr>
        <w:tc>
          <w:tcPr>
            <w:tcW w:w="9500" w:type="dxa"/>
            <w:gridSpan w:val="2"/>
            <w:tcBorders>
              <w:bottom w:val="single" w:sz="4" w:space="0" w:color="000080"/>
            </w:tcBorders>
            <w:vAlign w:val="center"/>
          </w:tcPr>
          <w:p w14:paraId="3D58684E" w14:textId="69FA6A93" w:rsidR="00A62F89" w:rsidRPr="00BE781D" w:rsidRDefault="00A62F89" w:rsidP="0083711F">
            <w:pPr>
              <w:numPr>
                <w:ilvl w:val="0"/>
                <w:numId w:val="96"/>
              </w:numPr>
              <w:spacing w:after="0" w:line="240" w:lineRule="auto"/>
              <w:contextualSpacing/>
              <w:rPr>
                <w:rFonts w:ascii="Arial" w:hAnsi="Arial" w:cs="Arial"/>
                <w:sz w:val="24"/>
                <w:szCs w:val="24"/>
              </w:rPr>
            </w:pPr>
            <w:r w:rsidRPr="00BE781D">
              <w:rPr>
                <w:rFonts w:ascii="Arial" w:hAnsi="Arial" w:cs="Arial"/>
                <w:sz w:val="24"/>
                <w:szCs w:val="24"/>
              </w:rPr>
              <w:t xml:space="preserve">Will the project be completed in a timeframe required for the next phase of the overall project (e.g., </w:t>
            </w:r>
            <w:r w:rsidR="00590294" w:rsidRPr="00BE781D">
              <w:rPr>
                <w:rFonts w:ascii="Arial" w:hAnsi="Arial" w:cs="Arial"/>
                <w:sz w:val="24"/>
                <w:szCs w:val="24"/>
              </w:rPr>
              <w:t>FS</w:t>
            </w:r>
            <w:r w:rsidRPr="00BE781D">
              <w:rPr>
                <w:rFonts w:ascii="Arial" w:hAnsi="Arial" w:cs="Arial"/>
                <w:sz w:val="24"/>
                <w:szCs w:val="24"/>
              </w:rPr>
              <w:t xml:space="preserve">, remedial design, pilot study)? </w:t>
            </w:r>
          </w:p>
          <w:p w14:paraId="03A64D3C" w14:textId="77777777" w:rsidR="00A62F89" w:rsidRPr="00BE781D" w:rsidRDefault="00A62F89" w:rsidP="0083711F">
            <w:pPr>
              <w:numPr>
                <w:ilvl w:val="0"/>
                <w:numId w:val="96"/>
              </w:numPr>
              <w:spacing w:after="0" w:line="240" w:lineRule="auto"/>
              <w:contextualSpacing/>
              <w:rPr>
                <w:rFonts w:ascii="Arial" w:hAnsi="Arial" w:cs="Arial"/>
                <w:sz w:val="24"/>
                <w:szCs w:val="24"/>
              </w:rPr>
            </w:pPr>
            <w:r w:rsidRPr="00BE781D">
              <w:rPr>
                <w:rFonts w:ascii="Arial" w:hAnsi="Arial" w:cs="Arial"/>
                <w:sz w:val="24"/>
                <w:szCs w:val="24"/>
              </w:rPr>
              <w:t>Does the proposal include a schedule that is consistent with and reasonable given the tasks described in the Scope of Work and the available budget?</w:t>
            </w:r>
          </w:p>
          <w:p w14:paraId="1DEDA28F" w14:textId="77777777" w:rsidR="00A62F89" w:rsidRPr="00BE781D" w:rsidRDefault="00A62F89" w:rsidP="0083711F">
            <w:pPr>
              <w:numPr>
                <w:ilvl w:val="0"/>
                <w:numId w:val="96"/>
              </w:numPr>
              <w:spacing w:after="0" w:line="240" w:lineRule="auto"/>
              <w:contextualSpacing/>
              <w:rPr>
                <w:rFonts w:ascii="Arial" w:hAnsi="Arial" w:cs="Arial"/>
                <w:sz w:val="24"/>
                <w:szCs w:val="24"/>
              </w:rPr>
            </w:pPr>
            <w:r w:rsidRPr="00BE781D">
              <w:rPr>
                <w:rFonts w:ascii="Arial" w:hAnsi="Arial" w:cs="Arial"/>
                <w:sz w:val="24"/>
                <w:szCs w:val="24"/>
              </w:rPr>
              <w:t xml:space="preserve">Based on the proposed schedule and deliverables, can the project be completed within the appropriation </w:t>
            </w:r>
            <w:proofErr w:type="gramStart"/>
            <w:r w:rsidRPr="00BE781D">
              <w:rPr>
                <w:rFonts w:ascii="Arial" w:hAnsi="Arial" w:cs="Arial"/>
                <w:sz w:val="24"/>
                <w:szCs w:val="24"/>
              </w:rPr>
              <w:t>timeframe?*</w:t>
            </w:r>
            <w:proofErr w:type="gramEnd"/>
          </w:p>
        </w:tc>
      </w:tr>
      <w:tr w:rsidR="00A62F89" w:rsidRPr="00BE781D" w14:paraId="64D5FA15" w14:textId="77777777" w:rsidTr="00251AE9">
        <w:trPr>
          <w:cantSplit/>
          <w:trHeight w:val="431"/>
          <w:jc w:val="center"/>
        </w:trPr>
        <w:tc>
          <w:tcPr>
            <w:tcW w:w="9500" w:type="dxa"/>
            <w:gridSpan w:val="2"/>
            <w:tcBorders>
              <w:top w:val="nil"/>
            </w:tcBorders>
            <w:shd w:val="clear" w:color="auto" w:fill="C6D9F1" w:themeFill="text2" w:themeFillTint="33"/>
            <w:vAlign w:val="center"/>
          </w:tcPr>
          <w:p w14:paraId="560A5118" w14:textId="77777777" w:rsidR="00A62F89" w:rsidRPr="00BE781D" w:rsidRDefault="00A62F89" w:rsidP="00C57693">
            <w:pPr>
              <w:spacing w:after="0"/>
              <w:contextualSpacing/>
              <w:jc w:val="center"/>
              <w:rPr>
                <w:rFonts w:ascii="Arial" w:hAnsi="Arial" w:cs="Arial"/>
                <w:sz w:val="24"/>
                <w:szCs w:val="24"/>
              </w:rPr>
            </w:pPr>
            <w:r w:rsidRPr="00BE781D">
              <w:rPr>
                <w:rFonts w:ascii="Arial" w:hAnsi="Arial" w:cs="Arial"/>
                <w:b/>
                <w:sz w:val="24"/>
                <w:szCs w:val="24"/>
              </w:rPr>
              <w:t>Budget – 15 Points</w:t>
            </w:r>
          </w:p>
        </w:tc>
      </w:tr>
      <w:tr w:rsidR="00A62F89" w:rsidRPr="00BE781D" w14:paraId="4BAF0C03" w14:textId="77777777" w:rsidTr="00251AE9">
        <w:trPr>
          <w:cantSplit/>
          <w:trHeight w:val="2105"/>
          <w:jc w:val="center"/>
        </w:trPr>
        <w:tc>
          <w:tcPr>
            <w:tcW w:w="9500" w:type="dxa"/>
            <w:gridSpan w:val="2"/>
            <w:tcBorders>
              <w:bottom w:val="single" w:sz="4" w:space="0" w:color="000080"/>
            </w:tcBorders>
            <w:vAlign w:val="center"/>
          </w:tcPr>
          <w:p w14:paraId="7FE7D4D6" w14:textId="77777777" w:rsidR="00A62F89" w:rsidRPr="00BE781D" w:rsidRDefault="00A62F89" w:rsidP="0083711F">
            <w:pPr>
              <w:numPr>
                <w:ilvl w:val="0"/>
                <w:numId w:val="96"/>
              </w:numPr>
              <w:spacing w:after="0" w:line="240" w:lineRule="auto"/>
              <w:contextualSpacing/>
              <w:rPr>
                <w:rFonts w:ascii="Arial" w:hAnsi="Arial" w:cs="Arial"/>
                <w:sz w:val="24"/>
                <w:szCs w:val="24"/>
              </w:rPr>
            </w:pPr>
            <w:r w:rsidRPr="00BE781D">
              <w:rPr>
                <w:rFonts w:ascii="Arial" w:hAnsi="Arial" w:cs="Arial"/>
                <w:sz w:val="24"/>
                <w:szCs w:val="24"/>
              </w:rPr>
              <w:t xml:space="preserve">Does the summary budget table and narrative justify the project costs? Are the costs </w:t>
            </w:r>
            <w:proofErr w:type="gramStart"/>
            <w:r w:rsidRPr="00BE781D">
              <w:rPr>
                <w:rFonts w:ascii="Arial" w:hAnsi="Arial" w:cs="Arial"/>
                <w:sz w:val="24"/>
                <w:szCs w:val="24"/>
              </w:rPr>
              <w:t>reasonable?*</w:t>
            </w:r>
            <w:proofErr w:type="gramEnd"/>
            <w:r w:rsidRPr="00BE781D">
              <w:rPr>
                <w:rFonts w:ascii="Arial" w:hAnsi="Arial" w:cs="Arial"/>
                <w:sz w:val="24"/>
                <w:szCs w:val="24"/>
              </w:rPr>
              <w:t xml:space="preserve"> </w:t>
            </w:r>
          </w:p>
          <w:p w14:paraId="7BDD1471" w14:textId="77777777" w:rsidR="00A62F89" w:rsidRPr="00BE781D" w:rsidRDefault="00A62F89" w:rsidP="0083711F">
            <w:pPr>
              <w:numPr>
                <w:ilvl w:val="0"/>
                <w:numId w:val="96"/>
              </w:numPr>
              <w:spacing w:after="0" w:line="240" w:lineRule="auto"/>
              <w:contextualSpacing/>
              <w:rPr>
                <w:rFonts w:ascii="Arial" w:hAnsi="Arial" w:cs="Arial"/>
                <w:sz w:val="24"/>
                <w:szCs w:val="24"/>
              </w:rPr>
            </w:pPr>
            <w:r w:rsidRPr="00BE781D">
              <w:rPr>
                <w:rFonts w:ascii="Arial" w:hAnsi="Arial" w:cs="Arial"/>
                <w:sz w:val="24"/>
                <w:szCs w:val="24"/>
              </w:rPr>
              <w:t>Are the tasks shown in the budget consistent with the tasks shown in the work plan and schedule?</w:t>
            </w:r>
          </w:p>
          <w:p w14:paraId="6B66393F" w14:textId="77777777" w:rsidR="00A62F89" w:rsidRPr="00BE781D" w:rsidRDefault="00A62F89" w:rsidP="0083711F">
            <w:pPr>
              <w:numPr>
                <w:ilvl w:val="0"/>
                <w:numId w:val="96"/>
              </w:numPr>
              <w:spacing w:after="0" w:line="240" w:lineRule="auto"/>
              <w:contextualSpacing/>
              <w:rPr>
                <w:rFonts w:ascii="Arial" w:hAnsi="Arial" w:cs="Arial"/>
                <w:sz w:val="24"/>
                <w:szCs w:val="24"/>
              </w:rPr>
            </w:pPr>
            <w:r w:rsidRPr="00BE781D">
              <w:rPr>
                <w:rFonts w:ascii="Arial" w:hAnsi="Arial" w:cs="Arial"/>
                <w:sz w:val="24"/>
                <w:szCs w:val="24"/>
              </w:rPr>
              <w:t>Does the proposal include leveraging of other funding sources (i.e., private, federal or local) and are the sources of matching funds clearly committed and well-documented? (Yes = 5 points, No = 0 points)</w:t>
            </w:r>
          </w:p>
        </w:tc>
      </w:tr>
      <w:tr w:rsidR="00A62F89" w:rsidRPr="00BE781D" w14:paraId="59AD3444" w14:textId="77777777" w:rsidTr="00251AE9">
        <w:trPr>
          <w:cantSplit/>
          <w:trHeight w:val="467"/>
          <w:jc w:val="center"/>
        </w:trPr>
        <w:tc>
          <w:tcPr>
            <w:tcW w:w="9500" w:type="dxa"/>
            <w:gridSpan w:val="2"/>
            <w:tcBorders>
              <w:top w:val="nil"/>
            </w:tcBorders>
            <w:shd w:val="clear" w:color="auto" w:fill="C6D9F1" w:themeFill="text2" w:themeFillTint="33"/>
            <w:vAlign w:val="center"/>
          </w:tcPr>
          <w:p w14:paraId="11D95561" w14:textId="72EAAA78" w:rsidR="00A62F89" w:rsidRPr="00BE781D" w:rsidRDefault="00A62F89" w:rsidP="00C57693">
            <w:pPr>
              <w:spacing w:after="0"/>
              <w:contextualSpacing/>
              <w:jc w:val="center"/>
              <w:rPr>
                <w:rFonts w:ascii="Arial" w:hAnsi="Arial" w:cs="Arial"/>
                <w:b/>
                <w:sz w:val="24"/>
                <w:szCs w:val="24"/>
              </w:rPr>
            </w:pPr>
            <w:r w:rsidRPr="00BE781D">
              <w:rPr>
                <w:rFonts w:ascii="Arial" w:hAnsi="Arial" w:cs="Arial"/>
                <w:b/>
                <w:sz w:val="24"/>
                <w:szCs w:val="24"/>
              </w:rPr>
              <w:t>DAC</w:t>
            </w:r>
            <w:r w:rsidR="007D6B94" w:rsidRPr="00BE781D">
              <w:rPr>
                <w:rFonts w:ascii="Arial" w:hAnsi="Arial" w:cs="Arial"/>
                <w:b/>
                <w:sz w:val="24"/>
                <w:szCs w:val="24"/>
              </w:rPr>
              <w:t>/EDA</w:t>
            </w:r>
            <w:r w:rsidRPr="00BE781D">
              <w:rPr>
                <w:rFonts w:ascii="Arial" w:hAnsi="Arial" w:cs="Arial"/>
                <w:b/>
                <w:sz w:val="24"/>
                <w:szCs w:val="24"/>
              </w:rPr>
              <w:t xml:space="preserve"> – </w:t>
            </w:r>
            <w:r w:rsidR="008877CF" w:rsidRPr="00BE781D">
              <w:rPr>
                <w:rFonts w:ascii="Arial" w:hAnsi="Arial" w:cs="Arial"/>
                <w:b/>
                <w:sz w:val="24"/>
                <w:szCs w:val="24"/>
              </w:rPr>
              <w:t>15</w:t>
            </w:r>
            <w:r w:rsidRPr="00BE781D">
              <w:rPr>
                <w:rFonts w:ascii="Arial" w:hAnsi="Arial" w:cs="Arial"/>
                <w:b/>
                <w:sz w:val="24"/>
                <w:szCs w:val="24"/>
              </w:rPr>
              <w:t xml:space="preserve"> Possible Points </w:t>
            </w:r>
          </w:p>
        </w:tc>
      </w:tr>
      <w:tr w:rsidR="00A62F89" w:rsidRPr="00BE781D" w14:paraId="48551535" w14:textId="77777777" w:rsidTr="00251AE9">
        <w:trPr>
          <w:cantSplit/>
          <w:trHeight w:val="1889"/>
          <w:jc w:val="center"/>
        </w:trPr>
        <w:tc>
          <w:tcPr>
            <w:tcW w:w="9500" w:type="dxa"/>
            <w:gridSpan w:val="2"/>
            <w:tcBorders>
              <w:bottom w:val="single" w:sz="4" w:space="0" w:color="000080"/>
            </w:tcBorders>
            <w:vAlign w:val="center"/>
          </w:tcPr>
          <w:p w14:paraId="64BB0039" w14:textId="70D50564" w:rsidR="00A62F89" w:rsidRPr="00BE781D" w:rsidRDefault="00A62F89" w:rsidP="0083711F">
            <w:pPr>
              <w:numPr>
                <w:ilvl w:val="0"/>
                <w:numId w:val="96"/>
              </w:numPr>
              <w:spacing w:after="0" w:line="240" w:lineRule="auto"/>
              <w:contextualSpacing/>
              <w:rPr>
                <w:rFonts w:ascii="Arial" w:hAnsi="Arial" w:cs="Arial"/>
                <w:sz w:val="24"/>
                <w:szCs w:val="24"/>
              </w:rPr>
            </w:pPr>
            <w:r w:rsidRPr="00BE781D">
              <w:rPr>
                <w:rFonts w:ascii="Arial" w:hAnsi="Arial" w:cs="Arial"/>
                <w:sz w:val="24"/>
                <w:szCs w:val="24"/>
              </w:rPr>
              <w:t xml:space="preserve">Does the implementation project, supported by the planning project proposal, identify project benefits to SDACs/DACs/EDAs and are the anticipated benefits sufficiently justified? </w:t>
            </w:r>
          </w:p>
          <w:p w14:paraId="75047DA5" w14:textId="77777777" w:rsidR="00A62F89" w:rsidRPr="00BE781D" w:rsidRDefault="00A62F89" w:rsidP="0083711F">
            <w:pPr>
              <w:numPr>
                <w:ilvl w:val="0"/>
                <w:numId w:val="96"/>
              </w:numPr>
              <w:spacing w:after="0" w:line="240" w:lineRule="auto"/>
              <w:contextualSpacing/>
              <w:rPr>
                <w:rFonts w:ascii="Arial" w:hAnsi="Arial" w:cs="Arial"/>
                <w:sz w:val="24"/>
                <w:szCs w:val="24"/>
              </w:rPr>
            </w:pPr>
            <w:r w:rsidRPr="00BE781D">
              <w:rPr>
                <w:rFonts w:ascii="Arial" w:hAnsi="Arial" w:cs="Arial"/>
                <w:sz w:val="24"/>
                <w:szCs w:val="24"/>
              </w:rPr>
              <w:t xml:space="preserve">Does the applicant provide sufficient documentation that the project is supported by representatives of the SDACs/DACs/EDAs that are anticipated to benefit from the implementation project? </w:t>
            </w:r>
          </w:p>
        </w:tc>
      </w:tr>
      <w:tr w:rsidR="00A62F89" w:rsidRPr="00BE781D" w14:paraId="7F9EF77F" w14:textId="77777777" w:rsidTr="00251AE9">
        <w:trPr>
          <w:cantSplit/>
          <w:trHeight w:val="530"/>
          <w:jc w:val="center"/>
        </w:trPr>
        <w:tc>
          <w:tcPr>
            <w:tcW w:w="8260" w:type="dxa"/>
            <w:vAlign w:val="center"/>
          </w:tcPr>
          <w:p w14:paraId="031B6C3F" w14:textId="77777777" w:rsidR="00A62F89" w:rsidRPr="00BE781D" w:rsidRDefault="00A62F89" w:rsidP="00C57693">
            <w:pPr>
              <w:spacing w:after="0"/>
              <w:contextualSpacing/>
              <w:jc w:val="right"/>
              <w:rPr>
                <w:rFonts w:ascii="Arial" w:hAnsi="Arial" w:cs="Arial"/>
                <w:b/>
                <w:sz w:val="24"/>
                <w:szCs w:val="24"/>
              </w:rPr>
            </w:pPr>
            <w:r w:rsidRPr="00BE781D">
              <w:rPr>
                <w:rFonts w:ascii="Arial" w:hAnsi="Arial" w:cs="Arial"/>
                <w:b/>
                <w:sz w:val="24"/>
                <w:szCs w:val="24"/>
              </w:rPr>
              <w:t xml:space="preserve">OVERALL TOTAL POINTS: </w:t>
            </w:r>
          </w:p>
        </w:tc>
        <w:tc>
          <w:tcPr>
            <w:tcW w:w="1240" w:type="dxa"/>
            <w:vAlign w:val="center"/>
          </w:tcPr>
          <w:p w14:paraId="4E146622" w14:textId="2F9AA539" w:rsidR="00A62F89" w:rsidRPr="00BE781D" w:rsidRDefault="00A62F89" w:rsidP="00C57693">
            <w:pPr>
              <w:spacing w:after="0"/>
              <w:contextualSpacing/>
              <w:jc w:val="center"/>
              <w:rPr>
                <w:rFonts w:ascii="Arial" w:hAnsi="Arial" w:cs="Arial"/>
                <w:b/>
                <w:sz w:val="24"/>
                <w:szCs w:val="24"/>
              </w:rPr>
            </w:pPr>
            <w:r w:rsidRPr="00BE781D">
              <w:rPr>
                <w:rFonts w:ascii="Arial" w:hAnsi="Arial" w:cs="Arial"/>
                <w:b/>
                <w:sz w:val="24"/>
                <w:szCs w:val="24"/>
              </w:rPr>
              <w:t>1</w:t>
            </w:r>
            <w:r w:rsidR="00EB7EB6" w:rsidRPr="00BE781D">
              <w:rPr>
                <w:rFonts w:ascii="Arial" w:hAnsi="Arial" w:cs="Arial"/>
                <w:b/>
                <w:sz w:val="24"/>
                <w:szCs w:val="24"/>
              </w:rPr>
              <w:t>50</w:t>
            </w:r>
          </w:p>
        </w:tc>
      </w:tr>
      <w:bookmarkEnd w:id="342"/>
    </w:tbl>
    <w:p w14:paraId="7E255236" w14:textId="141FF75A" w:rsidR="00A56002" w:rsidRPr="00BE781D" w:rsidRDefault="00E26025" w:rsidP="002B7255">
      <w:pPr>
        <w:pStyle w:val="Heading3"/>
        <w:ind w:left="0"/>
      </w:pPr>
      <w:r w:rsidRPr="00BE781D">
        <w:br w:type="page"/>
      </w:r>
      <w:bookmarkStart w:id="343" w:name="_Toc449078387"/>
      <w:bookmarkStart w:id="344" w:name="_Toc491333782"/>
      <w:bookmarkStart w:id="345" w:name="_Toc449690875"/>
      <w:bookmarkStart w:id="346" w:name="_Toc57636364"/>
      <w:r w:rsidR="00A56002" w:rsidRPr="00BE781D">
        <w:t>APPENDIX F: IMPLEMENTATION PROPOSAL EVALUATION SCORING CRITERIA</w:t>
      </w:r>
      <w:bookmarkEnd w:id="343"/>
      <w:bookmarkEnd w:id="344"/>
      <w:bookmarkEnd w:id="345"/>
      <w:bookmarkEnd w:id="346"/>
    </w:p>
    <w:p w14:paraId="78CFD9B9" w14:textId="77777777" w:rsidR="00A56002" w:rsidRPr="00BE781D" w:rsidRDefault="00A56002" w:rsidP="004B4378">
      <w:pPr>
        <w:spacing w:after="0" w:line="240" w:lineRule="auto"/>
        <w:contextualSpacing/>
        <w:rPr>
          <w:rFonts w:ascii="Arial" w:eastAsia="Calibri" w:hAnsi="Arial" w:cs="Arial"/>
          <w:sz w:val="24"/>
          <w:szCs w:val="24"/>
        </w:rPr>
      </w:pPr>
    </w:p>
    <w:p w14:paraId="164293E8" w14:textId="77777777" w:rsidR="00C53911" w:rsidRPr="00BE781D" w:rsidRDefault="00C53911" w:rsidP="00C53911">
      <w:pPr>
        <w:spacing w:after="0" w:line="240" w:lineRule="auto"/>
        <w:contextualSpacing/>
        <w:rPr>
          <w:rFonts w:ascii="Arial" w:eastAsia="Calibri" w:hAnsi="Arial" w:cs="Arial"/>
          <w:sz w:val="24"/>
          <w:szCs w:val="24"/>
        </w:rPr>
      </w:pPr>
    </w:p>
    <w:p w14:paraId="58E09500" w14:textId="5C1DF7F7" w:rsidR="00A56002" w:rsidRPr="00BE781D" w:rsidRDefault="00A56002" w:rsidP="00055C7B">
      <w:pPr>
        <w:spacing w:after="0" w:line="240" w:lineRule="auto"/>
        <w:contextualSpacing/>
        <w:rPr>
          <w:rFonts w:ascii="Arial" w:eastAsia="Calibri" w:hAnsi="Arial" w:cs="Arial"/>
          <w:sz w:val="24"/>
          <w:szCs w:val="24"/>
        </w:rPr>
      </w:pPr>
      <w:r w:rsidRPr="00BE781D">
        <w:rPr>
          <w:rFonts w:ascii="Arial" w:eastAsia="Calibri" w:hAnsi="Arial" w:cs="Arial"/>
          <w:sz w:val="24"/>
          <w:szCs w:val="24"/>
        </w:rPr>
        <w:t xml:space="preserve">The proposal evaluation scoring for </w:t>
      </w:r>
      <w:r w:rsidR="00C53911" w:rsidRPr="00BE781D">
        <w:rPr>
          <w:rFonts w:ascii="Arial" w:eastAsia="Calibri" w:hAnsi="Arial" w:cs="Arial"/>
          <w:sz w:val="24"/>
          <w:szCs w:val="24"/>
        </w:rPr>
        <w:t>implementation</w:t>
      </w:r>
      <w:r w:rsidRPr="00BE781D">
        <w:rPr>
          <w:rFonts w:ascii="Arial" w:eastAsia="Calibri" w:hAnsi="Arial" w:cs="Arial"/>
          <w:sz w:val="24"/>
          <w:szCs w:val="24"/>
        </w:rPr>
        <w:t xml:space="preserve"> projects includes </w:t>
      </w:r>
      <w:r w:rsidR="00C53911" w:rsidRPr="00BE781D">
        <w:rPr>
          <w:rFonts w:ascii="Arial" w:eastAsia="Calibri" w:hAnsi="Arial" w:cs="Arial"/>
          <w:sz w:val="24"/>
          <w:szCs w:val="24"/>
        </w:rPr>
        <w:t>an eligibility review and</w:t>
      </w:r>
      <w:r w:rsidRPr="00BE781D">
        <w:rPr>
          <w:rFonts w:ascii="Arial" w:eastAsia="Calibri" w:hAnsi="Arial" w:cs="Arial"/>
          <w:sz w:val="24"/>
          <w:szCs w:val="24"/>
        </w:rPr>
        <w:t xml:space="preserve"> evaluation </w:t>
      </w:r>
      <w:r w:rsidR="00C53911" w:rsidRPr="00BE781D">
        <w:rPr>
          <w:rFonts w:ascii="Arial" w:eastAsia="Calibri" w:hAnsi="Arial" w:cs="Arial"/>
          <w:sz w:val="24"/>
          <w:szCs w:val="24"/>
        </w:rPr>
        <w:t>scoring criteria</w:t>
      </w:r>
      <w:r w:rsidRPr="00BE781D">
        <w:rPr>
          <w:rFonts w:ascii="Arial" w:eastAsia="Calibri" w:hAnsi="Arial" w:cs="Arial"/>
          <w:sz w:val="24"/>
          <w:szCs w:val="24"/>
        </w:rPr>
        <w:t>:</w:t>
      </w:r>
    </w:p>
    <w:p w14:paraId="2960E9F9" w14:textId="77777777" w:rsidR="001E489F" w:rsidRPr="00BE781D" w:rsidRDefault="001E489F" w:rsidP="00055C7B">
      <w:pPr>
        <w:spacing w:after="0" w:line="240" w:lineRule="auto"/>
        <w:contextualSpacing/>
        <w:rPr>
          <w:rFonts w:ascii="Arial" w:eastAsia="Calibri" w:hAnsi="Arial" w:cs="Arial"/>
          <w:sz w:val="24"/>
          <w:szCs w:val="24"/>
        </w:rPr>
      </w:pPr>
    </w:p>
    <w:p w14:paraId="195763D1" w14:textId="77777777" w:rsidR="00C53911" w:rsidRPr="00BE781D" w:rsidRDefault="00C53911" w:rsidP="00C53911">
      <w:pPr>
        <w:pStyle w:val="ListParagraph"/>
        <w:numPr>
          <w:ilvl w:val="6"/>
          <w:numId w:val="30"/>
        </w:numPr>
        <w:tabs>
          <w:tab w:val="left" w:pos="720"/>
        </w:tabs>
        <w:spacing w:after="0" w:line="240" w:lineRule="auto"/>
        <w:ind w:hanging="2520"/>
        <w:rPr>
          <w:rFonts w:ascii="Arial" w:eastAsia="Calibri" w:hAnsi="Arial" w:cs="Arial"/>
          <w:sz w:val="24"/>
          <w:szCs w:val="24"/>
        </w:rPr>
      </w:pPr>
      <w:r w:rsidRPr="00BE781D">
        <w:rPr>
          <w:rFonts w:ascii="Arial" w:eastAsia="Calibri" w:hAnsi="Arial" w:cs="Arial"/>
          <w:sz w:val="24"/>
          <w:szCs w:val="24"/>
        </w:rPr>
        <w:t>Eligibility Review</w:t>
      </w:r>
    </w:p>
    <w:p w14:paraId="489D0F95" w14:textId="77777777" w:rsidR="00C53911" w:rsidRPr="00BE781D" w:rsidRDefault="00C53911" w:rsidP="00C53911">
      <w:pPr>
        <w:pStyle w:val="ListParagraph"/>
        <w:spacing w:after="0" w:line="240" w:lineRule="auto"/>
        <w:rPr>
          <w:rFonts w:ascii="Arial" w:eastAsia="Calibri" w:hAnsi="Arial" w:cs="Arial"/>
          <w:sz w:val="24"/>
          <w:szCs w:val="24"/>
        </w:rPr>
      </w:pPr>
    </w:p>
    <w:p w14:paraId="3AC11883" w14:textId="4CF16169" w:rsidR="00A56002" w:rsidRPr="00BE781D" w:rsidRDefault="00C53911" w:rsidP="00EB3BAE">
      <w:pPr>
        <w:pStyle w:val="ListParagraph"/>
        <w:spacing w:after="0" w:line="240" w:lineRule="auto"/>
        <w:ind w:left="90"/>
        <w:rPr>
          <w:rFonts w:ascii="Arial" w:eastAsia="Calibri" w:hAnsi="Arial" w:cs="Arial"/>
          <w:sz w:val="24"/>
          <w:szCs w:val="24"/>
        </w:rPr>
      </w:pPr>
      <w:r w:rsidRPr="00BE781D">
        <w:rPr>
          <w:rFonts w:ascii="Arial" w:eastAsia="Calibri" w:hAnsi="Arial" w:cs="Arial"/>
          <w:sz w:val="24"/>
          <w:szCs w:val="24"/>
        </w:rPr>
        <w:t>The Eligibility Review includes a</w:t>
      </w:r>
      <w:r w:rsidR="00A56002" w:rsidRPr="00BE781D">
        <w:rPr>
          <w:rFonts w:ascii="Arial" w:eastAsia="Calibri" w:hAnsi="Arial" w:cs="Arial"/>
          <w:sz w:val="24"/>
          <w:szCs w:val="24"/>
        </w:rPr>
        <w:t xml:space="preserve"> simple “Yes/No” determination as to whether the proposal includes the information</w:t>
      </w:r>
      <w:r w:rsidRPr="00BE781D">
        <w:rPr>
          <w:rFonts w:ascii="Arial" w:eastAsia="Calibri" w:hAnsi="Arial" w:cs="Arial"/>
          <w:sz w:val="24"/>
          <w:szCs w:val="24"/>
        </w:rPr>
        <w:t xml:space="preserve"> requested.  Proposals which do not receive a “Yes” determination for all questions will not be considered for funding. </w:t>
      </w:r>
    </w:p>
    <w:p w14:paraId="05FCCABB" w14:textId="77777777" w:rsidR="001E489F" w:rsidRPr="00BE781D" w:rsidRDefault="001E489F" w:rsidP="00055C7B">
      <w:pPr>
        <w:spacing w:after="0" w:line="240" w:lineRule="auto"/>
        <w:contextualSpacing/>
        <w:rPr>
          <w:rFonts w:ascii="Arial" w:eastAsia="Calibri" w:hAnsi="Arial" w:cs="Arial"/>
          <w:sz w:val="24"/>
          <w:szCs w:val="24"/>
        </w:rPr>
      </w:pPr>
    </w:p>
    <w:p w14:paraId="0FA3D586" w14:textId="77777777" w:rsidR="00C53911" w:rsidRPr="00BE781D" w:rsidRDefault="00C53911" w:rsidP="00C53911">
      <w:pPr>
        <w:pStyle w:val="ListParagraph"/>
        <w:numPr>
          <w:ilvl w:val="6"/>
          <w:numId w:val="30"/>
        </w:numPr>
        <w:spacing w:after="0" w:line="240" w:lineRule="auto"/>
        <w:ind w:left="720" w:hanging="630"/>
        <w:rPr>
          <w:rFonts w:ascii="Arial" w:eastAsia="Calibri" w:hAnsi="Arial" w:cs="Arial"/>
          <w:sz w:val="24"/>
          <w:szCs w:val="24"/>
        </w:rPr>
      </w:pPr>
      <w:r w:rsidRPr="00BE781D">
        <w:rPr>
          <w:rFonts w:ascii="Arial" w:eastAsia="Calibri" w:hAnsi="Arial" w:cs="Arial"/>
          <w:sz w:val="24"/>
          <w:szCs w:val="24"/>
        </w:rPr>
        <w:t>Evaluation Scoring Criteria</w:t>
      </w:r>
    </w:p>
    <w:p w14:paraId="1B432E41" w14:textId="77777777" w:rsidR="00C53911" w:rsidRPr="00BE781D" w:rsidRDefault="00C53911" w:rsidP="00C53911">
      <w:pPr>
        <w:spacing w:after="0" w:line="240" w:lineRule="auto"/>
        <w:rPr>
          <w:rFonts w:ascii="Arial" w:eastAsia="Calibri" w:hAnsi="Arial" w:cs="Arial"/>
          <w:sz w:val="24"/>
          <w:szCs w:val="24"/>
        </w:rPr>
      </w:pPr>
    </w:p>
    <w:p w14:paraId="1CD62891" w14:textId="348E3302" w:rsidR="00A56002" w:rsidRPr="00BE781D" w:rsidRDefault="00C53911" w:rsidP="00EB3BAE">
      <w:pPr>
        <w:spacing w:after="0" w:line="240" w:lineRule="auto"/>
        <w:ind w:left="90"/>
        <w:rPr>
          <w:rFonts w:ascii="Arial" w:eastAsia="Calibri" w:hAnsi="Arial" w:cs="Arial"/>
          <w:sz w:val="24"/>
          <w:szCs w:val="24"/>
        </w:rPr>
      </w:pPr>
      <w:r w:rsidRPr="00BE781D">
        <w:rPr>
          <w:rFonts w:ascii="Arial" w:eastAsia="Calibri" w:hAnsi="Arial" w:cs="Arial"/>
          <w:sz w:val="24"/>
          <w:szCs w:val="24"/>
        </w:rPr>
        <w:t>The Evaluation Scoring Criteria</w:t>
      </w:r>
      <w:r w:rsidR="00A56002" w:rsidRPr="00BE781D">
        <w:rPr>
          <w:rFonts w:ascii="Arial" w:eastAsia="Calibri" w:hAnsi="Arial" w:cs="Arial"/>
          <w:sz w:val="24"/>
          <w:szCs w:val="24"/>
        </w:rPr>
        <w:t xml:space="preserve"> requires the reviewer to determine how well the proposal addresses the evaluation question.  Four to five points will be given if the proposal addresses the question well and no changes are needed to fund.  One to three points will be given if the proposal addresses the question to some degree, but changes are needed to fund.  No points </w:t>
      </w:r>
      <w:r w:rsidRPr="00BE781D">
        <w:rPr>
          <w:rFonts w:ascii="Arial" w:eastAsia="Calibri" w:hAnsi="Arial" w:cs="Arial"/>
          <w:sz w:val="24"/>
          <w:szCs w:val="24"/>
        </w:rPr>
        <w:t>are</w:t>
      </w:r>
      <w:r w:rsidR="00A56002" w:rsidRPr="00BE781D">
        <w:rPr>
          <w:rFonts w:ascii="Arial" w:eastAsia="Calibri" w:hAnsi="Arial" w:cs="Arial"/>
          <w:sz w:val="24"/>
          <w:szCs w:val="24"/>
        </w:rPr>
        <w:t xml:space="preserve"> given if the proposal does not address the evaluation question.  </w:t>
      </w:r>
      <w:r w:rsidRPr="00BE781D">
        <w:rPr>
          <w:rFonts w:ascii="Arial" w:eastAsia="Calibri" w:hAnsi="Arial" w:cs="Arial"/>
          <w:sz w:val="24"/>
          <w:szCs w:val="24"/>
        </w:rPr>
        <w:t>The evaluation scoring criteria also include “</w:t>
      </w:r>
      <w:r w:rsidR="00704C07" w:rsidRPr="00BE781D">
        <w:rPr>
          <w:rFonts w:ascii="Arial" w:eastAsia="Calibri" w:hAnsi="Arial" w:cs="Arial"/>
          <w:sz w:val="24"/>
          <w:szCs w:val="24"/>
        </w:rPr>
        <w:t>Y</w:t>
      </w:r>
      <w:r w:rsidRPr="00BE781D">
        <w:rPr>
          <w:rFonts w:ascii="Arial" w:eastAsia="Calibri" w:hAnsi="Arial" w:cs="Arial"/>
          <w:sz w:val="24"/>
          <w:szCs w:val="24"/>
        </w:rPr>
        <w:t>es/</w:t>
      </w:r>
      <w:r w:rsidR="00F2569C" w:rsidRPr="00BE781D">
        <w:rPr>
          <w:rFonts w:ascii="Arial" w:eastAsia="Calibri" w:hAnsi="Arial" w:cs="Arial"/>
          <w:sz w:val="24"/>
          <w:szCs w:val="24"/>
        </w:rPr>
        <w:t>N</w:t>
      </w:r>
      <w:r w:rsidRPr="00BE781D">
        <w:rPr>
          <w:rFonts w:ascii="Arial" w:eastAsia="Calibri" w:hAnsi="Arial" w:cs="Arial"/>
          <w:sz w:val="24"/>
          <w:szCs w:val="24"/>
        </w:rPr>
        <w:t xml:space="preserve">o” questions. </w:t>
      </w:r>
      <w:r w:rsidR="00F73354" w:rsidRPr="00BE781D">
        <w:rPr>
          <w:rFonts w:ascii="Arial" w:eastAsia="Calibri" w:hAnsi="Arial" w:cs="Arial"/>
          <w:sz w:val="24"/>
          <w:szCs w:val="24"/>
        </w:rPr>
        <w:t xml:space="preserve"> </w:t>
      </w:r>
      <w:r w:rsidRPr="00BE781D">
        <w:rPr>
          <w:rFonts w:ascii="Arial" w:eastAsia="Calibri" w:hAnsi="Arial" w:cs="Arial"/>
          <w:sz w:val="24"/>
          <w:szCs w:val="24"/>
        </w:rPr>
        <w:t>These questions are evaluated so that five points</w:t>
      </w:r>
      <w:r w:rsidR="00F2569C" w:rsidRPr="00BE781D">
        <w:rPr>
          <w:rFonts w:ascii="Arial" w:eastAsia="Calibri" w:hAnsi="Arial" w:cs="Arial"/>
          <w:sz w:val="24"/>
          <w:szCs w:val="24"/>
        </w:rPr>
        <w:t>,</w:t>
      </w:r>
      <w:r w:rsidRPr="00BE781D">
        <w:rPr>
          <w:rFonts w:ascii="Arial" w:eastAsia="Calibri" w:hAnsi="Arial" w:cs="Arial"/>
          <w:sz w:val="24"/>
          <w:szCs w:val="24"/>
        </w:rPr>
        <w:t xml:space="preserve"> </w:t>
      </w:r>
      <w:r w:rsidR="00F2569C" w:rsidRPr="00BE781D">
        <w:rPr>
          <w:rFonts w:ascii="Arial" w:eastAsia="Calibri" w:hAnsi="Arial" w:cs="Arial"/>
          <w:sz w:val="24"/>
          <w:szCs w:val="24"/>
        </w:rPr>
        <w:t>or more,</w:t>
      </w:r>
      <w:r w:rsidR="009D4BFE" w:rsidRPr="00BE781D">
        <w:rPr>
          <w:rFonts w:ascii="Arial" w:eastAsia="Calibri" w:hAnsi="Arial" w:cs="Arial"/>
          <w:sz w:val="24"/>
          <w:szCs w:val="24"/>
        </w:rPr>
        <w:t xml:space="preserve"> </w:t>
      </w:r>
      <w:r w:rsidRPr="00BE781D">
        <w:rPr>
          <w:rFonts w:ascii="Arial" w:eastAsia="Calibri" w:hAnsi="Arial" w:cs="Arial"/>
          <w:sz w:val="24"/>
          <w:szCs w:val="24"/>
        </w:rPr>
        <w:t>will be given for each “</w:t>
      </w:r>
      <w:r w:rsidR="00704C07" w:rsidRPr="00BE781D">
        <w:rPr>
          <w:rFonts w:ascii="Arial" w:eastAsia="Calibri" w:hAnsi="Arial" w:cs="Arial"/>
          <w:sz w:val="24"/>
          <w:szCs w:val="24"/>
        </w:rPr>
        <w:t>Y</w:t>
      </w:r>
      <w:r w:rsidRPr="00BE781D">
        <w:rPr>
          <w:rFonts w:ascii="Arial" w:eastAsia="Calibri" w:hAnsi="Arial" w:cs="Arial"/>
          <w:sz w:val="24"/>
          <w:szCs w:val="24"/>
        </w:rPr>
        <w:t>es” determination while “</w:t>
      </w:r>
      <w:r w:rsidR="00704C07" w:rsidRPr="00BE781D">
        <w:rPr>
          <w:rFonts w:ascii="Arial" w:eastAsia="Calibri" w:hAnsi="Arial" w:cs="Arial"/>
          <w:sz w:val="24"/>
          <w:szCs w:val="24"/>
        </w:rPr>
        <w:t>N</w:t>
      </w:r>
      <w:r w:rsidRPr="00BE781D">
        <w:rPr>
          <w:rFonts w:ascii="Arial" w:eastAsia="Calibri" w:hAnsi="Arial" w:cs="Arial"/>
          <w:sz w:val="24"/>
          <w:szCs w:val="24"/>
        </w:rPr>
        <w:t xml:space="preserve">o” determinations will receive zero points. </w:t>
      </w:r>
    </w:p>
    <w:p w14:paraId="4DFA102B" w14:textId="77777777" w:rsidR="001E489F" w:rsidRPr="00BE781D" w:rsidRDefault="001E489F" w:rsidP="00055C7B">
      <w:pPr>
        <w:spacing w:after="0" w:line="240" w:lineRule="auto"/>
        <w:contextualSpacing/>
        <w:rPr>
          <w:rFonts w:ascii="Arial" w:eastAsia="Calibri" w:hAnsi="Arial" w:cs="Arial"/>
          <w:sz w:val="24"/>
          <w:szCs w:val="24"/>
        </w:rPr>
      </w:pPr>
    </w:p>
    <w:p w14:paraId="5EDF0762" w14:textId="5CD8FCA1" w:rsidR="00A56002" w:rsidRPr="00BE781D" w:rsidRDefault="00C53911" w:rsidP="00EB3BAE">
      <w:pPr>
        <w:tabs>
          <w:tab w:val="left" w:pos="90"/>
        </w:tabs>
        <w:spacing w:after="0" w:line="240" w:lineRule="auto"/>
        <w:ind w:left="90"/>
        <w:contextualSpacing/>
        <w:rPr>
          <w:rFonts w:ascii="Arial" w:eastAsia="Calibri" w:hAnsi="Arial" w:cs="Arial"/>
          <w:sz w:val="24"/>
          <w:szCs w:val="24"/>
        </w:rPr>
      </w:pPr>
      <w:r w:rsidRPr="00BE781D">
        <w:rPr>
          <w:rFonts w:ascii="Arial" w:eastAsia="Calibri" w:hAnsi="Arial" w:cs="Arial"/>
          <w:sz w:val="24"/>
          <w:szCs w:val="24"/>
        </w:rPr>
        <w:t xml:space="preserve">Please note that the Eligibility Review and Evaluation Scoring Criteria include the same </w:t>
      </w:r>
      <w:r w:rsidR="00A56002" w:rsidRPr="00BE781D">
        <w:rPr>
          <w:rFonts w:ascii="Arial" w:eastAsia="Calibri" w:hAnsi="Arial" w:cs="Arial"/>
          <w:sz w:val="24"/>
          <w:szCs w:val="24"/>
        </w:rPr>
        <w:t>questions considered “critical”</w:t>
      </w:r>
      <w:r w:rsidR="00661AA8" w:rsidRPr="00BE781D">
        <w:rPr>
          <w:rFonts w:ascii="Arial" w:eastAsia="Calibri" w:hAnsi="Arial" w:cs="Arial"/>
          <w:sz w:val="24"/>
          <w:szCs w:val="24"/>
        </w:rPr>
        <w:t>.</w:t>
      </w:r>
      <w:r w:rsidR="00A56002" w:rsidRPr="00BE781D">
        <w:rPr>
          <w:rStyle w:val="FootnoteReference"/>
          <w:sz w:val="24"/>
          <w:szCs w:val="24"/>
        </w:rPr>
        <w:footnoteReference w:id="20"/>
      </w:r>
      <w:r w:rsidRPr="00BE781D">
        <w:rPr>
          <w:rFonts w:ascii="Arial" w:eastAsia="Calibri" w:hAnsi="Arial" w:cs="Arial"/>
          <w:sz w:val="24"/>
          <w:szCs w:val="24"/>
        </w:rPr>
        <w:t xml:space="preserve"> </w:t>
      </w:r>
      <w:r w:rsidR="00F73354" w:rsidRPr="00BE781D">
        <w:rPr>
          <w:rFonts w:ascii="Arial" w:eastAsia="Calibri" w:hAnsi="Arial" w:cs="Arial"/>
          <w:sz w:val="24"/>
          <w:szCs w:val="24"/>
        </w:rPr>
        <w:t xml:space="preserve"> </w:t>
      </w:r>
      <w:r w:rsidRPr="00BE781D">
        <w:rPr>
          <w:rFonts w:ascii="Arial" w:eastAsia="Calibri" w:hAnsi="Arial" w:cs="Arial"/>
          <w:sz w:val="24"/>
          <w:szCs w:val="24"/>
        </w:rPr>
        <w:t>Critical questions</w:t>
      </w:r>
      <w:r w:rsidR="00A56002" w:rsidRPr="00BE781D">
        <w:rPr>
          <w:rFonts w:ascii="Arial" w:eastAsia="Calibri" w:hAnsi="Arial" w:cs="Arial"/>
          <w:sz w:val="24"/>
          <w:szCs w:val="24"/>
        </w:rPr>
        <w:t xml:space="preserve"> will be </w:t>
      </w:r>
      <w:r w:rsidRPr="00BE781D">
        <w:rPr>
          <w:rFonts w:ascii="Arial" w:eastAsia="Calibri" w:hAnsi="Arial" w:cs="Arial"/>
          <w:sz w:val="24"/>
          <w:szCs w:val="24"/>
        </w:rPr>
        <w:t xml:space="preserve">evaluated with a “Yes/No” determination in the Eligibility review and will also be scored during the evaluation review.    </w:t>
      </w:r>
    </w:p>
    <w:p w14:paraId="0D4B3038" w14:textId="77777777" w:rsidR="001E489F" w:rsidRPr="00BE781D" w:rsidRDefault="001E489F" w:rsidP="00055C7B">
      <w:pPr>
        <w:spacing w:after="0" w:line="240" w:lineRule="auto"/>
        <w:contextualSpacing/>
        <w:rPr>
          <w:rFonts w:ascii="Arial" w:eastAsia="Calibri" w:hAnsi="Arial" w:cs="Arial"/>
          <w:sz w:val="24"/>
          <w:szCs w:val="24"/>
        </w:rPr>
      </w:pPr>
    </w:p>
    <w:p w14:paraId="2D2B2A19" w14:textId="2B930B1D" w:rsidR="00A56002" w:rsidRPr="00BE781D" w:rsidRDefault="00A56002" w:rsidP="00EB3BAE">
      <w:pPr>
        <w:spacing w:after="0" w:line="240" w:lineRule="auto"/>
        <w:ind w:left="90"/>
        <w:contextualSpacing/>
        <w:rPr>
          <w:rFonts w:ascii="Arial" w:eastAsia="Calibri" w:hAnsi="Arial" w:cs="Arial"/>
          <w:sz w:val="24"/>
          <w:szCs w:val="24"/>
        </w:rPr>
      </w:pPr>
      <w:r w:rsidRPr="00BE781D">
        <w:rPr>
          <w:rFonts w:ascii="Arial" w:eastAsia="Calibri" w:hAnsi="Arial" w:cs="Arial"/>
          <w:sz w:val="24"/>
          <w:szCs w:val="24"/>
        </w:rPr>
        <w:t xml:space="preserve">A bonus of up to </w:t>
      </w:r>
      <w:r w:rsidR="009D4BFE" w:rsidRPr="00BE781D">
        <w:rPr>
          <w:rFonts w:ascii="Arial" w:hAnsi="Arial" w:cs="Arial"/>
          <w:sz w:val="24"/>
          <w:szCs w:val="24"/>
        </w:rPr>
        <w:t>20</w:t>
      </w:r>
      <w:r w:rsidRPr="00BE781D">
        <w:rPr>
          <w:rFonts w:ascii="Arial" w:eastAsia="Calibri" w:hAnsi="Arial" w:cs="Arial"/>
          <w:sz w:val="24"/>
          <w:szCs w:val="24"/>
        </w:rPr>
        <w:t xml:space="preserve"> points will be given for projects that benefit </w:t>
      </w:r>
      <w:r w:rsidR="00590294" w:rsidRPr="00BE781D">
        <w:rPr>
          <w:rFonts w:ascii="Arial" w:eastAsia="Calibri" w:hAnsi="Arial" w:cs="Arial"/>
          <w:sz w:val="24"/>
          <w:szCs w:val="24"/>
        </w:rPr>
        <w:t>DAC</w:t>
      </w:r>
      <w:r w:rsidRPr="00BE781D">
        <w:rPr>
          <w:rFonts w:ascii="Arial" w:eastAsia="Calibri" w:hAnsi="Arial" w:cs="Arial"/>
          <w:sz w:val="24"/>
          <w:szCs w:val="24"/>
        </w:rPr>
        <w:t xml:space="preserve">s or </w:t>
      </w:r>
      <w:r w:rsidR="00590294" w:rsidRPr="00BE781D">
        <w:rPr>
          <w:rFonts w:ascii="Arial" w:eastAsia="Calibri" w:hAnsi="Arial" w:cs="Arial"/>
          <w:sz w:val="24"/>
          <w:szCs w:val="24"/>
        </w:rPr>
        <w:t>EDA</w:t>
      </w:r>
      <w:r w:rsidRPr="00BE781D">
        <w:rPr>
          <w:rFonts w:ascii="Arial" w:eastAsia="Calibri" w:hAnsi="Arial" w:cs="Arial"/>
          <w:sz w:val="24"/>
          <w:szCs w:val="24"/>
        </w:rPr>
        <w:t>s.</w:t>
      </w:r>
    </w:p>
    <w:p w14:paraId="2DFE0294" w14:textId="10C558F2" w:rsidR="00EB7EB6" w:rsidRPr="00BE781D" w:rsidRDefault="00EB7EB6" w:rsidP="00055C7B">
      <w:pPr>
        <w:spacing w:after="0" w:line="240" w:lineRule="auto"/>
        <w:contextualSpacing/>
        <w:rPr>
          <w:rFonts w:ascii="Arial" w:eastAsia="Calibri" w:hAnsi="Arial" w:cs="Arial"/>
          <w:sz w:val="24"/>
          <w:szCs w:val="24"/>
        </w:rPr>
      </w:pPr>
    </w:p>
    <w:p w14:paraId="27B0E312" w14:textId="77777777" w:rsidR="00EB7EB6" w:rsidRPr="00BE781D" w:rsidRDefault="00EB7EB6" w:rsidP="00055C7B">
      <w:pPr>
        <w:spacing w:after="0" w:line="240" w:lineRule="auto"/>
        <w:contextualSpacing/>
        <w:rPr>
          <w:rFonts w:ascii="Arial" w:hAnsi="Arial" w:cs="Arial"/>
          <w:sz w:val="24"/>
          <w:szCs w:val="24"/>
        </w:rPr>
      </w:pPr>
    </w:p>
    <w:p w14:paraId="593C9D5D" w14:textId="77777777" w:rsidR="00EB7EB6" w:rsidRPr="00BE781D" w:rsidRDefault="00EB7EB6">
      <w:pPr>
        <w:rPr>
          <w:rFonts w:ascii="Arial" w:hAnsi="Arial" w:cs="Arial"/>
          <w:sz w:val="24"/>
          <w:szCs w:val="24"/>
        </w:rPr>
      </w:pPr>
      <w:r w:rsidRPr="00BE781D">
        <w:rPr>
          <w:rFonts w:ascii="Arial" w:hAnsi="Arial" w:cs="Arial"/>
          <w:sz w:val="24"/>
          <w:szCs w:val="24"/>
        </w:rPr>
        <w:br w:type="page"/>
      </w:r>
    </w:p>
    <w:tbl>
      <w:tblPr>
        <w:tblStyle w:val="TableGrid"/>
        <w:tblW w:w="0" w:type="auto"/>
        <w:tblLook w:val="04A0" w:firstRow="1" w:lastRow="0" w:firstColumn="1" w:lastColumn="0" w:noHBand="0" w:noVBand="1"/>
      </w:tblPr>
      <w:tblGrid>
        <w:gridCol w:w="6638"/>
        <w:gridCol w:w="1082"/>
        <w:gridCol w:w="1640"/>
      </w:tblGrid>
      <w:tr w:rsidR="00EB7EB6" w:rsidRPr="00BE781D" w14:paraId="61AED05D" w14:textId="77777777" w:rsidTr="007B2B68">
        <w:trPr>
          <w:trHeight w:val="800"/>
          <w:tblHeader/>
        </w:trPr>
        <w:tc>
          <w:tcPr>
            <w:tcW w:w="9576" w:type="dxa"/>
            <w:gridSpan w:val="3"/>
            <w:tcBorders>
              <w:top w:val="nil"/>
              <w:left w:val="nil"/>
              <w:bottom w:val="single" w:sz="4" w:space="0" w:color="000080"/>
              <w:right w:val="nil"/>
            </w:tcBorders>
            <w:shd w:val="clear" w:color="auto" w:fill="auto"/>
            <w:vAlign w:val="center"/>
          </w:tcPr>
          <w:p w14:paraId="056DD5C6" w14:textId="77777777" w:rsidR="00EB7EB6" w:rsidRPr="00BE781D" w:rsidRDefault="00EB7EB6" w:rsidP="002B7255">
            <w:pPr>
              <w:pStyle w:val="Heading3"/>
              <w:ind w:left="-15" w:firstLine="15"/>
              <w:outlineLvl w:val="2"/>
            </w:pPr>
            <w:bookmarkStart w:id="347" w:name="_Toc57636365"/>
            <w:bookmarkStart w:id="348" w:name="_Hlk27632244"/>
            <w:r w:rsidRPr="00BE781D">
              <w:t>APPENDIX F: IMPLEMENTATION PROPOSAL EVALUATION SCORING CRITERIA</w:t>
            </w:r>
            <w:bookmarkEnd w:id="347"/>
          </w:p>
        </w:tc>
      </w:tr>
      <w:tr w:rsidR="00EB7EB6" w:rsidRPr="00BE781D" w14:paraId="6244813D" w14:textId="77777777" w:rsidTr="007B2B68">
        <w:trPr>
          <w:trHeight w:val="800"/>
          <w:tblHeader/>
        </w:trPr>
        <w:tc>
          <w:tcPr>
            <w:tcW w:w="9576" w:type="dxa"/>
            <w:gridSpan w:val="3"/>
            <w:tcBorders>
              <w:top w:val="single" w:sz="4" w:space="0" w:color="000080"/>
              <w:left w:val="single" w:sz="4" w:space="0" w:color="000080"/>
              <w:bottom w:val="single" w:sz="4" w:space="0" w:color="000080"/>
              <w:right w:val="single" w:sz="4" w:space="0" w:color="000080"/>
            </w:tcBorders>
            <w:shd w:val="clear" w:color="auto" w:fill="BFBFBF" w:themeFill="background1" w:themeFillShade="BF"/>
            <w:vAlign w:val="center"/>
          </w:tcPr>
          <w:p w14:paraId="0A7C6BE9" w14:textId="77777777" w:rsidR="00EB7EB6" w:rsidRPr="00BE781D" w:rsidRDefault="00EB7EB6" w:rsidP="00562AC2">
            <w:pPr>
              <w:contextualSpacing/>
              <w:jc w:val="center"/>
              <w:rPr>
                <w:rFonts w:ascii="Arial" w:hAnsi="Arial" w:cs="Arial"/>
                <w:b/>
                <w:bCs/>
                <w:sz w:val="24"/>
                <w:szCs w:val="24"/>
              </w:rPr>
            </w:pPr>
            <w:r w:rsidRPr="00BE781D">
              <w:rPr>
                <w:rFonts w:ascii="Arial" w:hAnsi="Arial" w:cs="Arial"/>
                <w:b/>
                <w:bCs/>
                <w:sz w:val="24"/>
                <w:szCs w:val="24"/>
              </w:rPr>
              <w:t>PROPOSITION 1 GROUNDWATER GRANT PROGRAM IMPLEMENTATION PROPOSAL EVALUATION: ELIGIBILITY REVIEW</w:t>
            </w:r>
          </w:p>
        </w:tc>
      </w:tr>
      <w:tr w:rsidR="00EB7EB6" w:rsidRPr="00BE781D" w14:paraId="7084334C" w14:textId="77777777" w:rsidTr="000A17F3">
        <w:trPr>
          <w:trHeight w:val="638"/>
          <w:tblHeader/>
        </w:trPr>
        <w:tc>
          <w:tcPr>
            <w:tcW w:w="6818" w:type="dxa"/>
            <w:tcBorders>
              <w:top w:val="single" w:sz="4" w:space="0" w:color="000080"/>
              <w:left w:val="single" w:sz="4" w:space="0" w:color="000080"/>
              <w:bottom w:val="single" w:sz="4" w:space="0" w:color="000080"/>
              <w:right w:val="single" w:sz="4" w:space="0" w:color="000080"/>
            </w:tcBorders>
            <w:shd w:val="clear" w:color="auto" w:fill="C6D9F1" w:themeFill="text2" w:themeFillTint="33"/>
            <w:vAlign w:val="center"/>
          </w:tcPr>
          <w:p w14:paraId="791EF8D1" w14:textId="77777777" w:rsidR="00EB7EB6" w:rsidRPr="00BE781D" w:rsidRDefault="00EB7EB6" w:rsidP="00562AC2">
            <w:pPr>
              <w:contextualSpacing/>
              <w:jc w:val="center"/>
              <w:rPr>
                <w:rFonts w:ascii="Arial" w:hAnsi="Arial" w:cs="Arial"/>
                <w:sz w:val="24"/>
                <w:szCs w:val="24"/>
              </w:rPr>
            </w:pPr>
            <w:r w:rsidRPr="00BE781D">
              <w:rPr>
                <w:rFonts w:ascii="Arial" w:hAnsi="Arial" w:cs="Arial"/>
                <w:b/>
                <w:bCs/>
                <w:sz w:val="24"/>
                <w:szCs w:val="24"/>
              </w:rPr>
              <w:t>ELIGIBILITY CRITERIA</w:t>
            </w:r>
          </w:p>
        </w:tc>
        <w:tc>
          <w:tcPr>
            <w:tcW w:w="1099" w:type="dxa"/>
            <w:tcBorders>
              <w:top w:val="single" w:sz="4" w:space="0" w:color="000080"/>
              <w:left w:val="single" w:sz="4" w:space="0" w:color="000080"/>
              <w:bottom w:val="single" w:sz="4" w:space="0" w:color="000080"/>
              <w:right w:val="single" w:sz="4" w:space="0" w:color="000080"/>
            </w:tcBorders>
            <w:shd w:val="clear" w:color="auto" w:fill="C6D9F1" w:themeFill="text2" w:themeFillTint="33"/>
            <w:vAlign w:val="center"/>
          </w:tcPr>
          <w:p w14:paraId="343C6D34" w14:textId="77777777" w:rsidR="00EB7EB6" w:rsidRPr="00BE781D" w:rsidRDefault="00EB7EB6" w:rsidP="00562AC2">
            <w:pPr>
              <w:contextualSpacing/>
              <w:jc w:val="center"/>
              <w:rPr>
                <w:rFonts w:ascii="Arial" w:hAnsi="Arial" w:cs="Arial"/>
                <w:sz w:val="24"/>
                <w:szCs w:val="24"/>
              </w:rPr>
            </w:pPr>
            <w:r w:rsidRPr="00BE781D">
              <w:rPr>
                <w:rFonts w:ascii="Arial" w:hAnsi="Arial" w:cs="Arial"/>
                <w:b/>
                <w:bCs/>
                <w:sz w:val="24"/>
                <w:szCs w:val="24"/>
              </w:rPr>
              <w:t>YES/ NO</w:t>
            </w:r>
          </w:p>
        </w:tc>
        <w:tc>
          <w:tcPr>
            <w:tcW w:w="1659" w:type="dxa"/>
            <w:tcBorders>
              <w:top w:val="single" w:sz="4" w:space="0" w:color="000080"/>
              <w:left w:val="single" w:sz="4" w:space="0" w:color="000080"/>
              <w:bottom w:val="single" w:sz="4" w:space="0" w:color="000080"/>
              <w:right w:val="single" w:sz="4" w:space="0" w:color="000080"/>
            </w:tcBorders>
            <w:shd w:val="clear" w:color="auto" w:fill="C6D9F1" w:themeFill="text2" w:themeFillTint="33"/>
            <w:vAlign w:val="center"/>
          </w:tcPr>
          <w:p w14:paraId="0D36205C" w14:textId="77777777" w:rsidR="00EB7EB6" w:rsidRPr="00BE781D" w:rsidRDefault="00EB7EB6" w:rsidP="00562AC2">
            <w:pPr>
              <w:contextualSpacing/>
              <w:jc w:val="center"/>
              <w:rPr>
                <w:rFonts w:ascii="Arial" w:hAnsi="Arial" w:cs="Arial"/>
                <w:sz w:val="24"/>
                <w:szCs w:val="24"/>
              </w:rPr>
            </w:pPr>
            <w:r w:rsidRPr="00BE781D">
              <w:rPr>
                <w:rFonts w:ascii="Arial" w:hAnsi="Arial" w:cs="Arial"/>
                <w:b/>
                <w:bCs/>
                <w:sz w:val="24"/>
                <w:szCs w:val="24"/>
              </w:rPr>
              <w:t>KEY</w:t>
            </w:r>
          </w:p>
        </w:tc>
      </w:tr>
      <w:tr w:rsidR="006C4CD0" w:rsidRPr="00BE781D" w14:paraId="43E5E059" w14:textId="77777777" w:rsidTr="000A17F3">
        <w:trPr>
          <w:trHeight w:val="521"/>
        </w:trPr>
        <w:tc>
          <w:tcPr>
            <w:tcW w:w="6818" w:type="dxa"/>
            <w:tcBorders>
              <w:top w:val="single" w:sz="4" w:space="0" w:color="000080"/>
              <w:left w:val="single" w:sz="4" w:space="0" w:color="000080"/>
              <w:bottom w:val="single" w:sz="4" w:space="0" w:color="000080"/>
              <w:right w:val="single" w:sz="4" w:space="0" w:color="000080"/>
            </w:tcBorders>
          </w:tcPr>
          <w:p w14:paraId="73590465" w14:textId="1D4E6585" w:rsidR="006C4CD0" w:rsidRPr="00BE781D" w:rsidRDefault="006C4CD0" w:rsidP="006C4CD0">
            <w:pPr>
              <w:pStyle w:val="ListParagraph"/>
              <w:numPr>
                <w:ilvl w:val="0"/>
                <w:numId w:val="92"/>
              </w:numPr>
              <w:spacing w:before="60" w:after="60"/>
              <w:contextualSpacing w:val="0"/>
              <w:rPr>
                <w:rFonts w:ascii="Arial" w:hAnsi="Arial" w:cs="Arial"/>
                <w:sz w:val="24"/>
                <w:szCs w:val="24"/>
              </w:rPr>
            </w:pPr>
            <w:r w:rsidRPr="00BE781D">
              <w:rPr>
                <w:rFonts w:ascii="Arial" w:hAnsi="Arial" w:cs="Arial"/>
                <w:sz w:val="24"/>
                <w:szCs w:val="24"/>
              </w:rPr>
              <w:t>Is the applicant an eligible entity?</w:t>
            </w:r>
          </w:p>
        </w:tc>
        <w:tc>
          <w:tcPr>
            <w:tcW w:w="1099" w:type="dxa"/>
            <w:tcBorders>
              <w:top w:val="single" w:sz="4" w:space="0" w:color="000080"/>
              <w:left w:val="single" w:sz="4" w:space="0" w:color="000080"/>
              <w:bottom w:val="single" w:sz="4" w:space="0" w:color="000080"/>
              <w:right w:val="single" w:sz="4" w:space="0" w:color="000080"/>
            </w:tcBorders>
          </w:tcPr>
          <w:p w14:paraId="390A806A" w14:textId="77777777" w:rsidR="006C4CD0" w:rsidRPr="00BE781D" w:rsidRDefault="006C4CD0" w:rsidP="00562AC2">
            <w:pPr>
              <w:contextualSpacing/>
              <w:rPr>
                <w:rFonts w:ascii="Arial" w:hAnsi="Arial" w:cs="Arial"/>
                <w:sz w:val="24"/>
                <w:szCs w:val="24"/>
              </w:rPr>
            </w:pPr>
          </w:p>
        </w:tc>
        <w:tc>
          <w:tcPr>
            <w:tcW w:w="1659" w:type="dxa"/>
            <w:vMerge w:val="restart"/>
            <w:tcBorders>
              <w:left w:val="single" w:sz="4" w:space="0" w:color="000080"/>
              <w:right w:val="single" w:sz="4" w:space="0" w:color="000080"/>
            </w:tcBorders>
            <w:vAlign w:val="center"/>
          </w:tcPr>
          <w:p w14:paraId="62ED47BC" w14:textId="69A5F90A" w:rsidR="006C4CD0" w:rsidRPr="00BE781D" w:rsidRDefault="006C4CD0" w:rsidP="00562AC2">
            <w:pPr>
              <w:contextualSpacing/>
              <w:jc w:val="center"/>
              <w:rPr>
                <w:b/>
                <w:bCs/>
                <w:sz w:val="24"/>
                <w:szCs w:val="24"/>
              </w:rPr>
            </w:pPr>
            <w:r w:rsidRPr="00BE781D">
              <w:rPr>
                <w:b/>
                <w:bCs/>
                <w:sz w:val="24"/>
                <w:szCs w:val="24"/>
              </w:rPr>
              <w:t>Applicant must receive a “Yes” to be eligible for proposal evaluation</w:t>
            </w:r>
          </w:p>
        </w:tc>
      </w:tr>
      <w:tr w:rsidR="006C4CD0" w:rsidRPr="00BE781D" w14:paraId="6FB265B0" w14:textId="77777777" w:rsidTr="000A17F3">
        <w:trPr>
          <w:trHeight w:val="1619"/>
        </w:trPr>
        <w:tc>
          <w:tcPr>
            <w:tcW w:w="6818" w:type="dxa"/>
            <w:tcBorders>
              <w:top w:val="single" w:sz="4" w:space="0" w:color="000080"/>
              <w:left w:val="single" w:sz="4" w:space="0" w:color="000080"/>
              <w:bottom w:val="single" w:sz="4" w:space="0" w:color="000080"/>
              <w:right w:val="single" w:sz="4" w:space="0" w:color="000080"/>
            </w:tcBorders>
          </w:tcPr>
          <w:p w14:paraId="1AB0EE90" w14:textId="1E17FA09" w:rsidR="006C4CD0" w:rsidRPr="00BE781D" w:rsidRDefault="006C4CD0" w:rsidP="000713B8">
            <w:pPr>
              <w:pStyle w:val="ListParagraph"/>
              <w:numPr>
                <w:ilvl w:val="0"/>
                <w:numId w:val="92"/>
              </w:numPr>
              <w:spacing w:before="60" w:after="60"/>
              <w:contextualSpacing w:val="0"/>
              <w:rPr>
                <w:rFonts w:ascii="Arial" w:hAnsi="Arial" w:cs="Arial"/>
                <w:sz w:val="24"/>
                <w:szCs w:val="24"/>
              </w:rPr>
            </w:pPr>
            <w:r w:rsidRPr="00BE781D">
              <w:rPr>
                <w:rFonts w:ascii="Arial" w:hAnsi="Arial" w:cs="Arial"/>
                <w:sz w:val="24"/>
                <w:szCs w:val="24"/>
              </w:rPr>
              <w:t xml:space="preserve">Is the project coordinated with cooperating entities such as; a water master (for adjudicated basins); federal, </w:t>
            </w:r>
            <w:r w:rsidR="000713B8" w:rsidRPr="00BE781D">
              <w:rPr>
                <w:rFonts w:ascii="Arial" w:hAnsi="Arial" w:cs="Arial"/>
                <w:sz w:val="24"/>
                <w:szCs w:val="24"/>
              </w:rPr>
              <w:t>s</w:t>
            </w:r>
            <w:r w:rsidRPr="00BE781D">
              <w:rPr>
                <w:rFonts w:ascii="Arial" w:hAnsi="Arial" w:cs="Arial"/>
                <w:sz w:val="24"/>
                <w:szCs w:val="24"/>
              </w:rPr>
              <w:t xml:space="preserve">tate, and local regulatory agencies; and any community organizations and is there documented support for the project from cooperating </w:t>
            </w:r>
            <w:proofErr w:type="gramStart"/>
            <w:r w:rsidRPr="00BE781D">
              <w:rPr>
                <w:rFonts w:ascii="Arial" w:hAnsi="Arial" w:cs="Arial"/>
                <w:sz w:val="24"/>
                <w:szCs w:val="24"/>
              </w:rPr>
              <w:t>entities?*</w:t>
            </w:r>
            <w:proofErr w:type="gramEnd"/>
          </w:p>
        </w:tc>
        <w:tc>
          <w:tcPr>
            <w:tcW w:w="1099" w:type="dxa"/>
            <w:tcBorders>
              <w:top w:val="single" w:sz="4" w:space="0" w:color="000080"/>
              <w:left w:val="single" w:sz="4" w:space="0" w:color="000080"/>
              <w:bottom w:val="single" w:sz="4" w:space="0" w:color="000080"/>
              <w:right w:val="single" w:sz="4" w:space="0" w:color="000080"/>
            </w:tcBorders>
          </w:tcPr>
          <w:p w14:paraId="10BCB8D9" w14:textId="77777777" w:rsidR="006C4CD0" w:rsidRPr="00BE781D" w:rsidRDefault="006C4CD0" w:rsidP="00562AC2">
            <w:pPr>
              <w:contextualSpacing/>
              <w:rPr>
                <w:rFonts w:ascii="Arial" w:hAnsi="Arial" w:cs="Arial"/>
                <w:sz w:val="24"/>
                <w:szCs w:val="24"/>
              </w:rPr>
            </w:pPr>
          </w:p>
        </w:tc>
        <w:tc>
          <w:tcPr>
            <w:tcW w:w="1659" w:type="dxa"/>
            <w:vMerge/>
            <w:tcBorders>
              <w:left w:val="single" w:sz="4" w:space="0" w:color="000080"/>
              <w:right w:val="single" w:sz="4" w:space="0" w:color="000080"/>
            </w:tcBorders>
            <w:vAlign w:val="center"/>
          </w:tcPr>
          <w:p w14:paraId="330C0897" w14:textId="7342EDB4" w:rsidR="006C4CD0" w:rsidRPr="00BE781D" w:rsidRDefault="006C4CD0" w:rsidP="00562AC2">
            <w:pPr>
              <w:contextualSpacing/>
              <w:jc w:val="center"/>
              <w:rPr>
                <w:rFonts w:ascii="Arial" w:hAnsi="Arial" w:cs="Arial"/>
                <w:sz w:val="24"/>
                <w:szCs w:val="24"/>
              </w:rPr>
            </w:pPr>
          </w:p>
        </w:tc>
      </w:tr>
      <w:tr w:rsidR="006C4CD0" w:rsidRPr="00BE781D" w14:paraId="7F0E26C6" w14:textId="77777777" w:rsidTr="000A17F3">
        <w:trPr>
          <w:trHeight w:val="791"/>
        </w:trPr>
        <w:tc>
          <w:tcPr>
            <w:tcW w:w="6818" w:type="dxa"/>
            <w:tcBorders>
              <w:top w:val="single" w:sz="4" w:space="0" w:color="000080"/>
              <w:left w:val="single" w:sz="4" w:space="0" w:color="000080"/>
              <w:bottom w:val="single" w:sz="4" w:space="0" w:color="000080"/>
              <w:right w:val="single" w:sz="4" w:space="0" w:color="000080"/>
            </w:tcBorders>
          </w:tcPr>
          <w:p w14:paraId="29F4132A" w14:textId="77777777" w:rsidR="006C4CD0" w:rsidRPr="00BE781D" w:rsidRDefault="006C4CD0" w:rsidP="00EB7EB6">
            <w:pPr>
              <w:pStyle w:val="ListParagraph"/>
              <w:numPr>
                <w:ilvl w:val="0"/>
                <w:numId w:val="92"/>
              </w:numPr>
              <w:spacing w:before="60" w:after="60"/>
              <w:contextualSpacing w:val="0"/>
              <w:rPr>
                <w:rFonts w:ascii="Arial" w:hAnsi="Arial" w:cs="Arial"/>
                <w:sz w:val="24"/>
                <w:szCs w:val="24"/>
              </w:rPr>
            </w:pPr>
            <w:r w:rsidRPr="00BE781D">
              <w:rPr>
                <w:rFonts w:ascii="Arial" w:hAnsi="Arial" w:cs="Arial"/>
                <w:sz w:val="24"/>
                <w:szCs w:val="24"/>
              </w:rPr>
              <w:t xml:space="preserve">Does the applicant demonstrate the required TMF capacity necessary for successful long-term O&amp;M of the </w:t>
            </w:r>
            <w:proofErr w:type="gramStart"/>
            <w:r w:rsidRPr="00BE781D">
              <w:rPr>
                <w:rFonts w:ascii="Arial" w:hAnsi="Arial" w:cs="Arial"/>
                <w:sz w:val="24"/>
                <w:szCs w:val="24"/>
              </w:rPr>
              <w:t>project?*</w:t>
            </w:r>
            <w:proofErr w:type="gramEnd"/>
          </w:p>
        </w:tc>
        <w:tc>
          <w:tcPr>
            <w:tcW w:w="1099" w:type="dxa"/>
            <w:tcBorders>
              <w:top w:val="single" w:sz="4" w:space="0" w:color="000080"/>
              <w:left w:val="single" w:sz="4" w:space="0" w:color="000080"/>
              <w:bottom w:val="single" w:sz="4" w:space="0" w:color="000080"/>
              <w:right w:val="single" w:sz="4" w:space="0" w:color="000080"/>
            </w:tcBorders>
          </w:tcPr>
          <w:p w14:paraId="13900043" w14:textId="77777777" w:rsidR="006C4CD0" w:rsidRPr="00BE781D" w:rsidRDefault="006C4CD0" w:rsidP="00562AC2">
            <w:pPr>
              <w:contextualSpacing/>
              <w:rPr>
                <w:rFonts w:ascii="Arial" w:hAnsi="Arial" w:cs="Arial"/>
                <w:sz w:val="24"/>
                <w:szCs w:val="24"/>
              </w:rPr>
            </w:pPr>
          </w:p>
        </w:tc>
        <w:tc>
          <w:tcPr>
            <w:tcW w:w="1659" w:type="dxa"/>
            <w:vMerge/>
            <w:tcBorders>
              <w:left w:val="single" w:sz="4" w:space="0" w:color="000080"/>
              <w:right w:val="single" w:sz="4" w:space="0" w:color="000080"/>
            </w:tcBorders>
          </w:tcPr>
          <w:p w14:paraId="1666C131" w14:textId="77777777" w:rsidR="006C4CD0" w:rsidRPr="00BE781D" w:rsidRDefault="006C4CD0" w:rsidP="00562AC2">
            <w:pPr>
              <w:contextualSpacing/>
              <w:rPr>
                <w:rFonts w:ascii="Arial" w:hAnsi="Arial" w:cs="Arial"/>
                <w:sz w:val="24"/>
                <w:szCs w:val="24"/>
              </w:rPr>
            </w:pPr>
          </w:p>
        </w:tc>
      </w:tr>
      <w:tr w:rsidR="006C4CD0" w:rsidRPr="00BE781D" w14:paraId="7A5B0D1E" w14:textId="77777777" w:rsidTr="000A17F3">
        <w:trPr>
          <w:trHeight w:val="3860"/>
        </w:trPr>
        <w:tc>
          <w:tcPr>
            <w:tcW w:w="6818" w:type="dxa"/>
            <w:tcBorders>
              <w:top w:val="single" w:sz="4" w:space="0" w:color="000080"/>
              <w:left w:val="single" w:sz="4" w:space="0" w:color="000080"/>
              <w:bottom w:val="single" w:sz="4" w:space="0" w:color="000080"/>
              <w:right w:val="single" w:sz="4" w:space="0" w:color="000080"/>
            </w:tcBorders>
          </w:tcPr>
          <w:p w14:paraId="5CF2800D" w14:textId="77777777" w:rsidR="006C4CD0" w:rsidRPr="00BE781D" w:rsidRDefault="006C4CD0" w:rsidP="00EB7EB6">
            <w:pPr>
              <w:pStyle w:val="ListParagraph"/>
              <w:numPr>
                <w:ilvl w:val="0"/>
                <w:numId w:val="92"/>
              </w:numPr>
              <w:spacing w:before="60" w:after="60"/>
              <w:contextualSpacing w:val="0"/>
              <w:rPr>
                <w:rFonts w:ascii="Arial" w:hAnsi="Arial" w:cs="Arial"/>
                <w:sz w:val="24"/>
                <w:szCs w:val="24"/>
              </w:rPr>
            </w:pPr>
            <w:r w:rsidRPr="00BE781D">
              <w:rPr>
                <w:rFonts w:ascii="Arial" w:hAnsi="Arial" w:cs="Arial"/>
                <w:sz w:val="24"/>
                <w:szCs w:val="24"/>
              </w:rPr>
              <w:t xml:space="preserve">Does the proposal, including the identified project goals and purpose, as described: </w:t>
            </w:r>
          </w:p>
          <w:p w14:paraId="0FA3AC6E" w14:textId="0EBBE915" w:rsidR="00F2569C" w:rsidRPr="00BE781D" w:rsidRDefault="006C4CD0" w:rsidP="00260FDF">
            <w:pPr>
              <w:pStyle w:val="ListParagraph"/>
              <w:numPr>
                <w:ilvl w:val="1"/>
                <w:numId w:val="92"/>
              </w:numPr>
              <w:spacing w:before="60" w:after="60"/>
              <w:ind w:left="1080"/>
              <w:contextualSpacing w:val="0"/>
              <w:rPr>
                <w:rFonts w:ascii="Arial" w:hAnsi="Arial" w:cs="Arial"/>
                <w:sz w:val="24"/>
                <w:szCs w:val="24"/>
              </w:rPr>
            </w:pPr>
            <w:r w:rsidRPr="00BE781D">
              <w:rPr>
                <w:rFonts w:ascii="Arial" w:hAnsi="Arial" w:cs="Arial"/>
                <w:sz w:val="24"/>
                <w:szCs w:val="24"/>
              </w:rPr>
              <w:t>Address one or more Proposition 1 prioritization criteria (Water Code section 79771(b</w:t>
            </w:r>
            <w:proofErr w:type="gramStart"/>
            <w:r w:rsidRPr="00BE781D">
              <w:rPr>
                <w:rFonts w:ascii="Arial" w:hAnsi="Arial" w:cs="Arial"/>
                <w:sz w:val="24"/>
                <w:szCs w:val="24"/>
              </w:rPr>
              <w:t>)(</w:t>
            </w:r>
            <w:proofErr w:type="gramEnd"/>
            <w:r w:rsidRPr="00BE781D">
              <w:rPr>
                <w:rFonts w:ascii="Arial" w:hAnsi="Arial" w:cs="Arial"/>
                <w:sz w:val="24"/>
                <w:szCs w:val="24"/>
              </w:rPr>
              <w:t>1-5) (see Section 2.1)</w:t>
            </w:r>
            <w:r w:rsidR="00F2569C" w:rsidRPr="00BE781D">
              <w:rPr>
                <w:rFonts w:ascii="Arial" w:hAnsi="Arial" w:cs="Arial"/>
                <w:sz w:val="24"/>
                <w:szCs w:val="24"/>
              </w:rPr>
              <w:t>?*</w:t>
            </w:r>
            <w:r w:rsidR="008E0635" w:rsidRPr="00BE781D">
              <w:rPr>
                <w:rFonts w:ascii="Arial" w:hAnsi="Arial" w:cs="Arial"/>
                <w:sz w:val="24"/>
                <w:szCs w:val="24"/>
              </w:rPr>
              <w:t xml:space="preserve"> </w:t>
            </w:r>
          </w:p>
          <w:p w14:paraId="59E97509" w14:textId="34BBBC15" w:rsidR="00F2569C" w:rsidRPr="00BE781D" w:rsidRDefault="00F2569C" w:rsidP="00260FDF">
            <w:pPr>
              <w:pStyle w:val="ListParagraph"/>
              <w:numPr>
                <w:ilvl w:val="1"/>
                <w:numId w:val="92"/>
              </w:numPr>
              <w:spacing w:before="60" w:after="60"/>
              <w:ind w:left="1080"/>
              <w:contextualSpacing w:val="0"/>
              <w:rPr>
                <w:rFonts w:ascii="Arial" w:hAnsi="Arial" w:cs="Arial"/>
                <w:sz w:val="24"/>
                <w:szCs w:val="24"/>
              </w:rPr>
            </w:pPr>
            <w:r w:rsidRPr="00BE781D">
              <w:rPr>
                <w:rFonts w:ascii="Arial" w:hAnsi="Arial" w:cs="Arial"/>
                <w:sz w:val="24"/>
                <w:szCs w:val="24"/>
              </w:rPr>
              <w:t>Address the State Water Board requirements (see Section 2.2</w:t>
            </w:r>
            <w:proofErr w:type="gramStart"/>
            <w:r w:rsidRPr="00BE781D">
              <w:rPr>
                <w:rFonts w:ascii="Arial" w:hAnsi="Arial" w:cs="Arial"/>
                <w:sz w:val="24"/>
                <w:szCs w:val="24"/>
              </w:rPr>
              <w:t>)?*</w:t>
            </w:r>
            <w:proofErr w:type="gramEnd"/>
          </w:p>
          <w:p w14:paraId="257A38EF" w14:textId="2A0C9BD3" w:rsidR="006C4CD0" w:rsidRPr="00BE781D" w:rsidRDefault="00F2569C" w:rsidP="00F2569C">
            <w:pPr>
              <w:pStyle w:val="ListParagraph"/>
              <w:numPr>
                <w:ilvl w:val="1"/>
                <w:numId w:val="92"/>
              </w:numPr>
              <w:spacing w:before="60" w:after="60"/>
              <w:ind w:left="1080"/>
              <w:contextualSpacing w:val="0"/>
              <w:rPr>
                <w:rFonts w:ascii="Arial" w:hAnsi="Arial" w:cs="Arial"/>
                <w:sz w:val="24"/>
                <w:szCs w:val="24"/>
              </w:rPr>
            </w:pPr>
            <w:r w:rsidRPr="00BE781D">
              <w:rPr>
                <w:rFonts w:ascii="Arial" w:hAnsi="Arial" w:cs="Arial"/>
                <w:sz w:val="24"/>
                <w:szCs w:val="24"/>
              </w:rPr>
              <w:t>Address</w:t>
            </w:r>
            <w:r w:rsidR="008E0635" w:rsidRPr="00BE781D">
              <w:rPr>
                <w:rFonts w:ascii="Arial" w:hAnsi="Arial" w:cs="Arial"/>
                <w:sz w:val="24"/>
                <w:szCs w:val="24"/>
              </w:rPr>
              <w:t xml:space="preserve"> one or more State Water Board preferences (see Section 2.3</w:t>
            </w:r>
            <w:proofErr w:type="gramStart"/>
            <w:r w:rsidR="008E0635" w:rsidRPr="00BE781D">
              <w:rPr>
                <w:rFonts w:ascii="Arial" w:hAnsi="Arial" w:cs="Arial"/>
                <w:sz w:val="24"/>
                <w:szCs w:val="24"/>
              </w:rPr>
              <w:t>)</w:t>
            </w:r>
            <w:r w:rsidR="006C4CD0" w:rsidRPr="00BE781D">
              <w:rPr>
                <w:rFonts w:ascii="Arial" w:hAnsi="Arial" w:cs="Arial"/>
                <w:sz w:val="24"/>
                <w:szCs w:val="24"/>
              </w:rPr>
              <w:t>?*</w:t>
            </w:r>
            <w:proofErr w:type="gramEnd"/>
          </w:p>
          <w:p w14:paraId="5CE6EE48" w14:textId="3C72AEEE" w:rsidR="006C4CD0" w:rsidRPr="00BE781D" w:rsidRDefault="006C4CD0" w:rsidP="00260FDF">
            <w:pPr>
              <w:pStyle w:val="ListParagraph"/>
              <w:numPr>
                <w:ilvl w:val="1"/>
                <w:numId w:val="92"/>
              </w:numPr>
              <w:spacing w:before="60" w:after="60"/>
              <w:ind w:left="1080"/>
              <w:contextualSpacing w:val="0"/>
              <w:rPr>
                <w:rFonts w:ascii="Arial" w:hAnsi="Arial" w:cs="Arial"/>
                <w:sz w:val="24"/>
                <w:szCs w:val="24"/>
              </w:rPr>
            </w:pPr>
            <w:r w:rsidRPr="00BE781D">
              <w:rPr>
                <w:rFonts w:ascii="Arial" w:hAnsi="Arial" w:cs="Arial"/>
                <w:sz w:val="24"/>
                <w:szCs w:val="24"/>
              </w:rPr>
              <w:t>Address a significant groundwater contamination problem based on best estimates of the anticipated project benefits (by prevention or cleanup of contamination</w:t>
            </w:r>
            <w:proofErr w:type="gramStart"/>
            <w:r w:rsidRPr="00BE781D">
              <w:rPr>
                <w:rFonts w:ascii="Arial" w:hAnsi="Arial" w:cs="Arial"/>
                <w:sz w:val="24"/>
                <w:szCs w:val="24"/>
              </w:rPr>
              <w:t>)?*</w:t>
            </w:r>
            <w:proofErr w:type="gramEnd"/>
          </w:p>
          <w:p w14:paraId="2250289C" w14:textId="16ADC731" w:rsidR="006C4CD0" w:rsidRPr="00BE781D" w:rsidRDefault="006C4CD0" w:rsidP="00260FDF">
            <w:pPr>
              <w:pStyle w:val="ListParagraph"/>
              <w:numPr>
                <w:ilvl w:val="1"/>
                <w:numId w:val="92"/>
              </w:numPr>
              <w:spacing w:before="60" w:after="60"/>
              <w:ind w:left="1080"/>
              <w:contextualSpacing w:val="0"/>
              <w:rPr>
                <w:rFonts w:ascii="Arial" w:hAnsi="Arial" w:cs="Arial"/>
                <w:sz w:val="24"/>
                <w:szCs w:val="24"/>
              </w:rPr>
            </w:pPr>
            <w:r w:rsidRPr="00BE781D">
              <w:rPr>
                <w:rFonts w:ascii="Arial" w:hAnsi="Arial" w:cs="Arial"/>
                <w:sz w:val="24"/>
                <w:szCs w:val="24"/>
              </w:rPr>
              <w:t xml:space="preserve">Provide the lowest cost alternative for achieving the project purpose and adequately considered other </w:t>
            </w:r>
            <w:proofErr w:type="gramStart"/>
            <w:r w:rsidRPr="00BE781D">
              <w:rPr>
                <w:rFonts w:ascii="Arial" w:hAnsi="Arial" w:cs="Arial"/>
                <w:sz w:val="24"/>
                <w:szCs w:val="24"/>
              </w:rPr>
              <w:t>alternatives?*</w:t>
            </w:r>
            <w:proofErr w:type="gramEnd"/>
          </w:p>
        </w:tc>
        <w:tc>
          <w:tcPr>
            <w:tcW w:w="1099" w:type="dxa"/>
            <w:tcBorders>
              <w:top w:val="single" w:sz="4" w:space="0" w:color="000080"/>
              <w:left w:val="single" w:sz="4" w:space="0" w:color="000080"/>
              <w:bottom w:val="single" w:sz="4" w:space="0" w:color="000080"/>
              <w:right w:val="single" w:sz="4" w:space="0" w:color="000080"/>
            </w:tcBorders>
          </w:tcPr>
          <w:p w14:paraId="7832A416" w14:textId="77777777" w:rsidR="006C4CD0" w:rsidRPr="00BE781D" w:rsidRDefault="006C4CD0" w:rsidP="00562AC2">
            <w:pPr>
              <w:contextualSpacing/>
              <w:rPr>
                <w:rFonts w:ascii="Arial" w:hAnsi="Arial" w:cs="Arial"/>
                <w:sz w:val="24"/>
                <w:szCs w:val="24"/>
              </w:rPr>
            </w:pPr>
          </w:p>
        </w:tc>
        <w:tc>
          <w:tcPr>
            <w:tcW w:w="1659" w:type="dxa"/>
            <w:vMerge/>
            <w:tcBorders>
              <w:left w:val="single" w:sz="4" w:space="0" w:color="000080"/>
              <w:right w:val="single" w:sz="4" w:space="0" w:color="000080"/>
            </w:tcBorders>
          </w:tcPr>
          <w:p w14:paraId="49CDE1C5" w14:textId="77777777" w:rsidR="006C4CD0" w:rsidRPr="00BE781D" w:rsidRDefault="006C4CD0" w:rsidP="00562AC2">
            <w:pPr>
              <w:contextualSpacing/>
              <w:rPr>
                <w:rFonts w:ascii="Arial" w:hAnsi="Arial" w:cs="Arial"/>
                <w:sz w:val="24"/>
                <w:szCs w:val="24"/>
              </w:rPr>
            </w:pPr>
          </w:p>
        </w:tc>
      </w:tr>
      <w:tr w:rsidR="006C4CD0" w:rsidRPr="00BE781D" w14:paraId="3A551F06" w14:textId="77777777" w:rsidTr="000A17F3">
        <w:trPr>
          <w:trHeight w:val="1430"/>
        </w:trPr>
        <w:tc>
          <w:tcPr>
            <w:tcW w:w="6818" w:type="dxa"/>
            <w:tcBorders>
              <w:top w:val="single" w:sz="4" w:space="0" w:color="000080"/>
              <w:left w:val="single" w:sz="4" w:space="0" w:color="000080"/>
              <w:bottom w:val="single" w:sz="4" w:space="0" w:color="000080"/>
              <w:right w:val="single" w:sz="4" w:space="0" w:color="000080"/>
            </w:tcBorders>
          </w:tcPr>
          <w:p w14:paraId="27A7CEAD" w14:textId="3A421269" w:rsidR="006C4CD0" w:rsidRPr="00BE781D" w:rsidRDefault="006C4CD0" w:rsidP="00EB7EB6">
            <w:pPr>
              <w:pStyle w:val="ListParagraph"/>
              <w:numPr>
                <w:ilvl w:val="0"/>
                <w:numId w:val="92"/>
              </w:numPr>
              <w:spacing w:before="60" w:after="60"/>
              <w:contextualSpacing w:val="0"/>
              <w:rPr>
                <w:rFonts w:ascii="Arial" w:hAnsi="Arial" w:cs="Arial"/>
                <w:sz w:val="24"/>
                <w:szCs w:val="24"/>
              </w:rPr>
            </w:pPr>
            <w:r w:rsidRPr="00BE781D">
              <w:rPr>
                <w:rFonts w:ascii="Arial" w:hAnsi="Arial" w:cs="Arial"/>
                <w:sz w:val="24"/>
                <w:szCs w:val="24"/>
              </w:rPr>
              <w:t xml:space="preserve">Has the applicant estimated one or more of the metrics of success (see Section 8) and are the estimates reasonable for the project?  Are the goals and targets reasonable and feasible within the life of the </w:t>
            </w:r>
            <w:proofErr w:type="gramStart"/>
            <w:r w:rsidRPr="00BE781D">
              <w:rPr>
                <w:rFonts w:ascii="Arial" w:hAnsi="Arial" w:cs="Arial"/>
                <w:sz w:val="24"/>
                <w:szCs w:val="24"/>
              </w:rPr>
              <w:t>project?*</w:t>
            </w:r>
            <w:proofErr w:type="gramEnd"/>
          </w:p>
        </w:tc>
        <w:tc>
          <w:tcPr>
            <w:tcW w:w="1099" w:type="dxa"/>
            <w:tcBorders>
              <w:top w:val="single" w:sz="4" w:space="0" w:color="000080"/>
              <w:left w:val="single" w:sz="4" w:space="0" w:color="000080"/>
              <w:bottom w:val="single" w:sz="4" w:space="0" w:color="000080"/>
              <w:right w:val="single" w:sz="4" w:space="0" w:color="000080"/>
            </w:tcBorders>
          </w:tcPr>
          <w:p w14:paraId="6BB091BF" w14:textId="77777777" w:rsidR="006C4CD0" w:rsidRPr="00BE781D" w:rsidRDefault="006C4CD0" w:rsidP="00562AC2">
            <w:pPr>
              <w:contextualSpacing/>
              <w:rPr>
                <w:rFonts w:ascii="Arial" w:hAnsi="Arial" w:cs="Arial"/>
                <w:sz w:val="24"/>
                <w:szCs w:val="24"/>
              </w:rPr>
            </w:pPr>
          </w:p>
        </w:tc>
        <w:tc>
          <w:tcPr>
            <w:tcW w:w="1659" w:type="dxa"/>
            <w:vMerge/>
            <w:tcBorders>
              <w:left w:val="single" w:sz="4" w:space="0" w:color="000080"/>
              <w:right w:val="single" w:sz="4" w:space="0" w:color="000080"/>
            </w:tcBorders>
          </w:tcPr>
          <w:p w14:paraId="6FD4307D" w14:textId="77777777" w:rsidR="006C4CD0" w:rsidRPr="00BE781D" w:rsidRDefault="006C4CD0" w:rsidP="00562AC2">
            <w:pPr>
              <w:contextualSpacing/>
              <w:rPr>
                <w:rFonts w:ascii="Arial" w:hAnsi="Arial" w:cs="Arial"/>
                <w:sz w:val="24"/>
                <w:szCs w:val="24"/>
              </w:rPr>
            </w:pPr>
          </w:p>
        </w:tc>
      </w:tr>
      <w:tr w:rsidR="006C4CD0" w:rsidRPr="00BE781D" w14:paraId="4F704313" w14:textId="77777777" w:rsidTr="000A17F3">
        <w:trPr>
          <w:trHeight w:val="4481"/>
        </w:trPr>
        <w:tc>
          <w:tcPr>
            <w:tcW w:w="6818" w:type="dxa"/>
            <w:tcBorders>
              <w:top w:val="single" w:sz="4" w:space="0" w:color="000080"/>
              <w:left w:val="single" w:sz="4" w:space="0" w:color="000080"/>
              <w:bottom w:val="single" w:sz="4" w:space="0" w:color="000080"/>
              <w:right w:val="single" w:sz="4" w:space="0" w:color="000080"/>
            </w:tcBorders>
          </w:tcPr>
          <w:p w14:paraId="12132DD7" w14:textId="77777777" w:rsidR="006C4CD0" w:rsidRPr="00BE781D" w:rsidRDefault="006C4CD0" w:rsidP="00EB7EB6">
            <w:pPr>
              <w:pStyle w:val="ListParagraph"/>
              <w:numPr>
                <w:ilvl w:val="0"/>
                <w:numId w:val="92"/>
              </w:numPr>
              <w:spacing w:before="60" w:after="60"/>
              <w:contextualSpacing w:val="0"/>
              <w:rPr>
                <w:rFonts w:ascii="Arial" w:hAnsi="Arial" w:cs="Arial"/>
                <w:sz w:val="24"/>
                <w:szCs w:val="24"/>
              </w:rPr>
            </w:pPr>
            <w:r w:rsidRPr="00BE781D">
              <w:rPr>
                <w:rFonts w:ascii="Arial" w:hAnsi="Arial" w:cs="Arial"/>
                <w:sz w:val="24"/>
                <w:szCs w:val="24"/>
              </w:rPr>
              <w:t>Does the proposal include:</w:t>
            </w:r>
          </w:p>
          <w:p w14:paraId="04D240D7" w14:textId="77777777" w:rsidR="006C4CD0" w:rsidRPr="00BE781D" w:rsidRDefault="006C4CD0" w:rsidP="00260FDF">
            <w:pPr>
              <w:numPr>
                <w:ilvl w:val="1"/>
                <w:numId w:val="92"/>
              </w:numPr>
              <w:spacing w:before="60" w:after="60"/>
              <w:ind w:left="1080"/>
              <w:rPr>
                <w:rFonts w:ascii="Arial" w:hAnsi="Arial" w:cs="Arial"/>
                <w:sz w:val="24"/>
                <w:szCs w:val="24"/>
              </w:rPr>
            </w:pPr>
            <w:r w:rsidRPr="00BE781D">
              <w:rPr>
                <w:rFonts w:ascii="Arial" w:hAnsi="Arial" w:cs="Arial"/>
                <w:sz w:val="24"/>
                <w:szCs w:val="24"/>
              </w:rPr>
              <w:t xml:space="preserve">A detailed description of the technology and practices the project is proposing to use and adequate justification for the technical basis of the </w:t>
            </w:r>
            <w:proofErr w:type="gramStart"/>
            <w:r w:rsidRPr="00BE781D">
              <w:rPr>
                <w:rFonts w:ascii="Arial" w:hAnsi="Arial" w:cs="Arial"/>
                <w:sz w:val="24"/>
                <w:szCs w:val="24"/>
              </w:rPr>
              <w:t>approach?*</w:t>
            </w:r>
            <w:proofErr w:type="gramEnd"/>
          </w:p>
          <w:p w14:paraId="110E2045" w14:textId="77777777" w:rsidR="006C4CD0" w:rsidRPr="00BE781D" w:rsidRDefault="006C4CD0" w:rsidP="00260FDF">
            <w:pPr>
              <w:pStyle w:val="ListParagraph"/>
              <w:numPr>
                <w:ilvl w:val="1"/>
                <w:numId w:val="92"/>
              </w:numPr>
              <w:spacing w:before="60" w:after="60"/>
              <w:ind w:left="1080"/>
              <w:contextualSpacing w:val="0"/>
              <w:rPr>
                <w:rFonts w:ascii="Arial" w:hAnsi="Arial" w:cs="Arial"/>
                <w:sz w:val="24"/>
                <w:szCs w:val="24"/>
              </w:rPr>
            </w:pPr>
            <w:r w:rsidRPr="00BE781D">
              <w:rPr>
                <w:rFonts w:ascii="Arial" w:hAnsi="Arial" w:cs="Arial"/>
                <w:sz w:val="24"/>
                <w:szCs w:val="24"/>
              </w:rPr>
              <w:t xml:space="preserve">The supporting engineering calculations to demonstrate that the project will achieve its </w:t>
            </w:r>
            <w:proofErr w:type="gramStart"/>
            <w:r w:rsidRPr="00BE781D">
              <w:rPr>
                <w:rFonts w:ascii="Arial" w:hAnsi="Arial" w:cs="Arial"/>
                <w:sz w:val="24"/>
                <w:szCs w:val="24"/>
              </w:rPr>
              <w:t>purpose?*</w:t>
            </w:r>
            <w:proofErr w:type="gramEnd"/>
            <w:r w:rsidRPr="00BE781D">
              <w:rPr>
                <w:rFonts w:ascii="Arial" w:hAnsi="Arial" w:cs="Arial"/>
                <w:sz w:val="24"/>
                <w:szCs w:val="24"/>
              </w:rPr>
              <w:t xml:space="preserve"> </w:t>
            </w:r>
          </w:p>
          <w:p w14:paraId="65F8B854" w14:textId="77777777" w:rsidR="006C4CD0" w:rsidRPr="00BE781D" w:rsidRDefault="006C4CD0" w:rsidP="00260FDF">
            <w:pPr>
              <w:pStyle w:val="ListParagraph"/>
              <w:numPr>
                <w:ilvl w:val="1"/>
                <w:numId w:val="92"/>
              </w:numPr>
              <w:spacing w:before="60" w:after="60"/>
              <w:ind w:left="1080"/>
              <w:contextualSpacing w:val="0"/>
              <w:rPr>
                <w:rFonts w:ascii="Arial" w:hAnsi="Arial" w:cs="Arial"/>
                <w:sz w:val="24"/>
                <w:szCs w:val="24"/>
              </w:rPr>
            </w:pPr>
            <w:r w:rsidRPr="00BE781D">
              <w:rPr>
                <w:rFonts w:ascii="Arial" w:hAnsi="Arial" w:cs="Arial"/>
                <w:sz w:val="24"/>
                <w:szCs w:val="24"/>
              </w:rPr>
              <w:t>The detailed tasks and deliverables necessary to complete the project?</w:t>
            </w:r>
          </w:p>
          <w:p w14:paraId="11EE5E08" w14:textId="77777777" w:rsidR="006C4CD0" w:rsidRPr="00BE781D" w:rsidRDefault="006C4CD0" w:rsidP="00260FDF">
            <w:pPr>
              <w:pStyle w:val="ListParagraph"/>
              <w:numPr>
                <w:ilvl w:val="1"/>
                <w:numId w:val="92"/>
              </w:numPr>
              <w:spacing w:before="60" w:after="60"/>
              <w:ind w:left="1080"/>
              <w:contextualSpacing w:val="0"/>
              <w:rPr>
                <w:rFonts w:ascii="Arial" w:hAnsi="Arial" w:cs="Arial"/>
                <w:sz w:val="24"/>
                <w:szCs w:val="24"/>
              </w:rPr>
            </w:pPr>
            <w:r w:rsidRPr="00BE781D">
              <w:rPr>
                <w:rFonts w:ascii="Arial" w:hAnsi="Arial" w:cs="Arial"/>
                <w:sz w:val="24"/>
                <w:szCs w:val="24"/>
              </w:rPr>
              <w:t xml:space="preserve">Adequate technical justification that completion of the tasks are appropriate and necessary to achieve the project </w:t>
            </w:r>
            <w:proofErr w:type="gramStart"/>
            <w:r w:rsidRPr="00BE781D">
              <w:rPr>
                <w:rFonts w:ascii="Arial" w:hAnsi="Arial" w:cs="Arial"/>
                <w:sz w:val="24"/>
                <w:szCs w:val="24"/>
              </w:rPr>
              <w:t>purpose?*</w:t>
            </w:r>
            <w:proofErr w:type="gramEnd"/>
          </w:p>
          <w:p w14:paraId="11C45060" w14:textId="43AA55F5" w:rsidR="006C4CD0" w:rsidRPr="00BE781D" w:rsidRDefault="00FE1141" w:rsidP="00EC5A95">
            <w:pPr>
              <w:pStyle w:val="ListParagraph"/>
              <w:numPr>
                <w:ilvl w:val="1"/>
                <w:numId w:val="92"/>
              </w:numPr>
              <w:spacing w:before="60" w:after="60"/>
              <w:ind w:left="1080"/>
              <w:contextualSpacing w:val="0"/>
              <w:rPr>
                <w:rFonts w:ascii="Arial" w:hAnsi="Arial" w:cs="Arial"/>
                <w:sz w:val="24"/>
                <w:szCs w:val="24"/>
              </w:rPr>
            </w:pPr>
            <w:r w:rsidRPr="00BE781D">
              <w:rPr>
                <w:rFonts w:ascii="Arial" w:hAnsi="Arial" w:cs="Arial"/>
                <w:sz w:val="24"/>
                <w:szCs w:val="24"/>
              </w:rPr>
              <w:t>A discussion o</w:t>
            </w:r>
            <w:r w:rsidR="00EC5A95" w:rsidRPr="00BE781D">
              <w:rPr>
                <w:rFonts w:ascii="Arial" w:hAnsi="Arial" w:cs="Arial"/>
                <w:sz w:val="24"/>
                <w:szCs w:val="24"/>
              </w:rPr>
              <w:t>f</w:t>
            </w:r>
            <w:r w:rsidRPr="00BE781D">
              <w:rPr>
                <w:rFonts w:ascii="Arial" w:hAnsi="Arial" w:cs="Arial"/>
                <w:sz w:val="24"/>
                <w:szCs w:val="24"/>
              </w:rPr>
              <w:t xml:space="preserve"> the required permits, environmental documentation (CEQA/</w:t>
            </w:r>
            <w:r w:rsidRPr="00BE781D">
              <w:rPr>
                <w:sz w:val="24"/>
                <w:szCs w:val="24"/>
              </w:rPr>
              <w:t xml:space="preserve"> </w:t>
            </w:r>
            <w:r w:rsidRPr="00BE781D">
              <w:rPr>
                <w:rFonts w:ascii="Arial" w:hAnsi="Arial" w:cs="Arial"/>
                <w:sz w:val="24"/>
                <w:szCs w:val="24"/>
              </w:rPr>
              <w:t xml:space="preserve">National Environmental Policy Act [NEPA]), and landowner/access agreements required to </w:t>
            </w:r>
            <w:r w:rsidR="00B66577" w:rsidRPr="00BE781D">
              <w:rPr>
                <w:rFonts w:ascii="Arial" w:hAnsi="Arial" w:cs="Arial"/>
                <w:sz w:val="24"/>
                <w:szCs w:val="24"/>
              </w:rPr>
              <w:t>undertake</w:t>
            </w:r>
            <w:r w:rsidRPr="00BE781D">
              <w:rPr>
                <w:rFonts w:ascii="Arial" w:hAnsi="Arial" w:cs="Arial"/>
                <w:sz w:val="24"/>
                <w:szCs w:val="24"/>
              </w:rPr>
              <w:t xml:space="preserve"> the </w:t>
            </w:r>
            <w:proofErr w:type="gramStart"/>
            <w:r w:rsidRPr="00BE781D">
              <w:rPr>
                <w:rFonts w:ascii="Arial" w:hAnsi="Arial" w:cs="Arial"/>
                <w:sz w:val="24"/>
                <w:szCs w:val="24"/>
              </w:rPr>
              <w:t>project?*</w:t>
            </w:r>
            <w:proofErr w:type="gramEnd"/>
          </w:p>
        </w:tc>
        <w:tc>
          <w:tcPr>
            <w:tcW w:w="1099" w:type="dxa"/>
            <w:tcBorders>
              <w:top w:val="single" w:sz="4" w:space="0" w:color="000080"/>
              <w:left w:val="single" w:sz="4" w:space="0" w:color="000080"/>
              <w:bottom w:val="single" w:sz="4" w:space="0" w:color="000080"/>
              <w:right w:val="single" w:sz="4" w:space="0" w:color="000080"/>
            </w:tcBorders>
          </w:tcPr>
          <w:p w14:paraId="334C2EE5" w14:textId="77777777" w:rsidR="006C4CD0" w:rsidRPr="00BE781D" w:rsidRDefault="006C4CD0" w:rsidP="00562AC2">
            <w:pPr>
              <w:contextualSpacing/>
              <w:rPr>
                <w:rFonts w:ascii="Arial" w:hAnsi="Arial" w:cs="Arial"/>
                <w:sz w:val="24"/>
                <w:szCs w:val="24"/>
              </w:rPr>
            </w:pPr>
          </w:p>
        </w:tc>
        <w:tc>
          <w:tcPr>
            <w:tcW w:w="1659" w:type="dxa"/>
            <w:vMerge w:val="restart"/>
            <w:tcBorders>
              <w:left w:val="single" w:sz="4" w:space="0" w:color="000080"/>
              <w:right w:val="single" w:sz="4" w:space="0" w:color="000080"/>
            </w:tcBorders>
            <w:vAlign w:val="center"/>
          </w:tcPr>
          <w:p w14:paraId="0CAFCDA1" w14:textId="3D541914" w:rsidR="006C4CD0" w:rsidRPr="00BE781D" w:rsidRDefault="006C4CD0" w:rsidP="006C4CD0">
            <w:pPr>
              <w:contextualSpacing/>
              <w:jc w:val="center"/>
              <w:rPr>
                <w:rFonts w:ascii="Arial" w:hAnsi="Arial" w:cs="Arial"/>
                <w:sz w:val="24"/>
                <w:szCs w:val="24"/>
              </w:rPr>
            </w:pPr>
            <w:r w:rsidRPr="00BE781D">
              <w:rPr>
                <w:b/>
                <w:bCs/>
                <w:sz w:val="24"/>
                <w:szCs w:val="24"/>
              </w:rPr>
              <w:t>Applicant must receive a “Yes” to be eligible for proposal evaluation</w:t>
            </w:r>
          </w:p>
        </w:tc>
      </w:tr>
      <w:tr w:rsidR="006C4CD0" w:rsidRPr="00BE781D" w14:paraId="016B78A6" w14:textId="77777777" w:rsidTr="000A17F3">
        <w:trPr>
          <w:trHeight w:val="890"/>
        </w:trPr>
        <w:tc>
          <w:tcPr>
            <w:tcW w:w="6818" w:type="dxa"/>
            <w:tcBorders>
              <w:top w:val="single" w:sz="4" w:space="0" w:color="000080"/>
              <w:left w:val="single" w:sz="4" w:space="0" w:color="000080"/>
              <w:bottom w:val="single" w:sz="4" w:space="0" w:color="000080"/>
              <w:right w:val="single" w:sz="4" w:space="0" w:color="000080"/>
            </w:tcBorders>
          </w:tcPr>
          <w:p w14:paraId="20CA027A" w14:textId="77777777" w:rsidR="006C4CD0" w:rsidRPr="00BE781D" w:rsidRDefault="006C4CD0" w:rsidP="00EB7EB6">
            <w:pPr>
              <w:pStyle w:val="ListParagraph"/>
              <w:numPr>
                <w:ilvl w:val="0"/>
                <w:numId w:val="92"/>
              </w:numPr>
              <w:spacing w:before="60" w:after="60"/>
              <w:contextualSpacing w:val="0"/>
              <w:rPr>
                <w:rFonts w:ascii="Arial" w:hAnsi="Arial" w:cs="Arial"/>
                <w:sz w:val="24"/>
                <w:szCs w:val="24"/>
              </w:rPr>
            </w:pPr>
            <w:r w:rsidRPr="00BE781D">
              <w:rPr>
                <w:rFonts w:ascii="Arial" w:hAnsi="Arial" w:cs="Arial"/>
                <w:sz w:val="24"/>
                <w:szCs w:val="24"/>
              </w:rPr>
              <w:t xml:space="preserve">Based on the proposed schedule and deliverables, can the project be completed within the appropriation </w:t>
            </w:r>
            <w:proofErr w:type="gramStart"/>
            <w:r w:rsidRPr="00BE781D">
              <w:rPr>
                <w:rFonts w:ascii="Arial" w:hAnsi="Arial" w:cs="Arial"/>
                <w:sz w:val="24"/>
                <w:szCs w:val="24"/>
              </w:rPr>
              <w:t>timeframe?*</w:t>
            </w:r>
            <w:proofErr w:type="gramEnd"/>
          </w:p>
        </w:tc>
        <w:tc>
          <w:tcPr>
            <w:tcW w:w="1099" w:type="dxa"/>
            <w:tcBorders>
              <w:top w:val="single" w:sz="4" w:space="0" w:color="000080"/>
              <w:left w:val="single" w:sz="4" w:space="0" w:color="000080"/>
              <w:bottom w:val="single" w:sz="4" w:space="0" w:color="000080"/>
              <w:right w:val="single" w:sz="4" w:space="0" w:color="000080"/>
            </w:tcBorders>
          </w:tcPr>
          <w:p w14:paraId="00CDBC3E" w14:textId="77777777" w:rsidR="006C4CD0" w:rsidRPr="00BE781D" w:rsidRDefault="006C4CD0" w:rsidP="00562AC2">
            <w:pPr>
              <w:contextualSpacing/>
              <w:rPr>
                <w:rFonts w:ascii="Arial" w:hAnsi="Arial" w:cs="Arial"/>
                <w:sz w:val="24"/>
                <w:szCs w:val="24"/>
              </w:rPr>
            </w:pPr>
          </w:p>
        </w:tc>
        <w:tc>
          <w:tcPr>
            <w:tcW w:w="1659" w:type="dxa"/>
            <w:vMerge/>
            <w:tcBorders>
              <w:left w:val="single" w:sz="4" w:space="0" w:color="000080"/>
              <w:right w:val="single" w:sz="4" w:space="0" w:color="000080"/>
            </w:tcBorders>
            <w:vAlign w:val="center"/>
          </w:tcPr>
          <w:p w14:paraId="6FBB59A8" w14:textId="69500170" w:rsidR="006C4CD0" w:rsidRPr="00BE781D" w:rsidRDefault="006C4CD0" w:rsidP="0032221B">
            <w:pPr>
              <w:contextualSpacing/>
              <w:jc w:val="center"/>
              <w:rPr>
                <w:rFonts w:ascii="Arial" w:hAnsi="Arial" w:cs="Arial"/>
                <w:sz w:val="24"/>
                <w:szCs w:val="24"/>
              </w:rPr>
            </w:pPr>
          </w:p>
        </w:tc>
      </w:tr>
      <w:tr w:rsidR="006C4CD0" w:rsidRPr="00BE781D" w14:paraId="39E941A0" w14:textId="77777777" w:rsidTr="000A17F3">
        <w:trPr>
          <w:trHeight w:val="1070"/>
        </w:trPr>
        <w:tc>
          <w:tcPr>
            <w:tcW w:w="6818" w:type="dxa"/>
            <w:tcBorders>
              <w:top w:val="single" w:sz="4" w:space="0" w:color="000080"/>
              <w:left w:val="single" w:sz="4" w:space="0" w:color="000080"/>
              <w:bottom w:val="single" w:sz="4" w:space="0" w:color="000080"/>
              <w:right w:val="single" w:sz="4" w:space="0" w:color="000080"/>
            </w:tcBorders>
          </w:tcPr>
          <w:p w14:paraId="1300257D" w14:textId="77777777" w:rsidR="006C4CD0" w:rsidRPr="00BE781D" w:rsidRDefault="006C4CD0" w:rsidP="00EB7EB6">
            <w:pPr>
              <w:pStyle w:val="ListParagraph"/>
              <w:numPr>
                <w:ilvl w:val="0"/>
                <w:numId w:val="92"/>
              </w:numPr>
              <w:spacing w:before="60" w:after="60"/>
              <w:contextualSpacing w:val="0"/>
              <w:rPr>
                <w:rFonts w:ascii="Arial" w:hAnsi="Arial" w:cs="Arial"/>
                <w:sz w:val="24"/>
                <w:szCs w:val="24"/>
              </w:rPr>
            </w:pPr>
            <w:r w:rsidRPr="00BE781D">
              <w:rPr>
                <w:rFonts w:ascii="Arial" w:hAnsi="Arial" w:cs="Arial"/>
                <w:sz w:val="24"/>
                <w:szCs w:val="24"/>
              </w:rPr>
              <w:t xml:space="preserve">Do the summary budget table, narrative, and supporting cost documentation justify the project costs? Are the costs </w:t>
            </w:r>
            <w:proofErr w:type="gramStart"/>
            <w:r w:rsidRPr="00BE781D">
              <w:rPr>
                <w:rFonts w:ascii="Arial" w:hAnsi="Arial" w:cs="Arial"/>
                <w:sz w:val="24"/>
                <w:szCs w:val="24"/>
              </w:rPr>
              <w:t>reasonable?*</w:t>
            </w:r>
            <w:proofErr w:type="gramEnd"/>
            <w:r w:rsidRPr="00BE781D">
              <w:rPr>
                <w:rFonts w:ascii="Arial" w:hAnsi="Arial" w:cs="Arial"/>
                <w:sz w:val="24"/>
                <w:szCs w:val="24"/>
              </w:rPr>
              <w:t xml:space="preserve"> </w:t>
            </w:r>
          </w:p>
        </w:tc>
        <w:tc>
          <w:tcPr>
            <w:tcW w:w="1099" w:type="dxa"/>
            <w:tcBorders>
              <w:top w:val="single" w:sz="4" w:space="0" w:color="000080"/>
              <w:left w:val="single" w:sz="4" w:space="0" w:color="000080"/>
              <w:bottom w:val="single" w:sz="4" w:space="0" w:color="000080"/>
              <w:right w:val="single" w:sz="4" w:space="0" w:color="000080"/>
            </w:tcBorders>
          </w:tcPr>
          <w:p w14:paraId="07AAF432" w14:textId="77777777" w:rsidR="006C4CD0" w:rsidRPr="00BE781D" w:rsidRDefault="006C4CD0" w:rsidP="00562AC2">
            <w:pPr>
              <w:contextualSpacing/>
              <w:rPr>
                <w:rFonts w:ascii="Arial" w:hAnsi="Arial" w:cs="Arial"/>
                <w:sz w:val="24"/>
                <w:szCs w:val="24"/>
              </w:rPr>
            </w:pPr>
          </w:p>
        </w:tc>
        <w:tc>
          <w:tcPr>
            <w:tcW w:w="1659" w:type="dxa"/>
            <w:vMerge/>
            <w:tcBorders>
              <w:left w:val="single" w:sz="4" w:space="0" w:color="000080"/>
              <w:right w:val="single" w:sz="4" w:space="0" w:color="000080"/>
            </w:tcBorders>
          </w:tcPr>
          <w:p w14:paraId="4466E197" w14:textId="77777777" w:rsidR="006C4CD0" w:rsidRPr="00BE781D" w:rsidRDefault="006C4CD0" w:rsidP="00562AC2">
            <w:pPr>
              <w:contextualSpacing/>
              <w:rPr>
                <w:rFonts w:ascii="Arial" w:hAnsi="Arial" w:cs="Arial"/>
                <w:sz w:val="24"/>
                <w:szCs w:val="24"/>
              </w:rPr>
            </w:pPr>
          </w:p>
        </w:tc>
      </w:tr>
      <w:tr w:rsidR="006C4CD0" w:rsidRPr="00BE781D" w14:paraId="6C490582" w14:textId="77777777" w:rsidTr="000A17F3">
        <w:trPr>
          <w:trHeight w:val="899"/>
        </w:trPr>
        <w:tc>
          <w:tcPr>
            <w:tcW w:w="6818" w:type="dxa"/>
            <w:tcBorders>
              <w:top w:val="single" w:sz="4" w:space="0" w:color="000080"/>
              <w:left w:val="single" w:sz="4" w:space="0" w:color="000080"/>
              <w:bottom w:val="single" w:sz="4" w:space="0" w:color="000080"/>
              <w:right w:val="single" w:sz="4" w:space="0" w:color="000080"/>
            </w:tcBorders>
          </w:tcPr>
          <w:p w14:paraId="4487583D" w14:textId="77777777" w:rsidR="006C4CD0" w:rsidRPr="00BE781D" w:rsidRDefault="006C4CD0" w:rsidP="00EB7EB6">
            <w:pPr>
              <w:pStyle w:val="ListParagraph"/>
              <w:numPr>
                <w:ilvl w:val="0"/>
                <w:numId w:val="92"/>
              </w:numPr>
              <w:spacing w:before="60" w:after="60"/>
              <w:contextualSpacing w:val="0"/>
              <w:rPr>
                <w:rFonts w:ascii="Arial" w:hAnsi="Arial" w:cs="Arial"/>
                <w:sz w:val="24"/>
                <w:szCs w:val="24"/>
              </w:rPr>
            </w:pPr>
            <w:r w:rsidRPr="00BE781D">
              <w:rPr>
                <w:rFonts w:ascii="Arial" w:hAnsi="Arial" w:cs="Arial"/>
                <w:sz w:val="24"/>
                <w:szCs w:val="24"/>
              </w:rPr>
              <w:t xml:space="preserve">Was a cost-benefit analysis provided justifying the proposed project relative to other feasible </w:t>
            </w:r>
            <w:proofErr w:type="gramStart"/>
            <w:r w:rsidRPr="00BE781D">
              <w:rPr>
                <w:rFonts w:ascii="Arial" w:hAnsi="Arial" w:cs="Arial"/>
                <w:sz w:val="24"/>
                <w:szCs w:val="24"/>
              </w:rPr>
              <w:t>alternatives?*</w:t>
            </w:r>
            <w:proofErr w:type="gramEnd"/>
            <w:r w:rsidRPr="00BE781D">
              <w:rPr>
                <w:rFonts w:ascii="Arial" w:hAnsi="Arial" w:cs="Arial"/>
                <w:sz w:val="24"/>
                <w:szCs w:val="24"/>
              </w:rPr>
              <w:t xml:space="preserve"> </w:t>
            </w:r>
          </w:p>
        </w:tc>
        <w:tc>
          <w:tcPr>
            <w:tcW w:w="1099" w:type="dxa"/>
            <w:tcBorders>
              <w:top w:val="single" w:sz="4" w:space="0" w:color="000080"/>
              <w:left w:val="single" w:sz="4" w:space="0" w:color="000080"/>
              <w:bottom w:val="single" w:sz="4" w:space="0" w:color="000080"/>
              <w:right w:val="single" w:sz="4" w:space="0" w:color="000080"/>
            </w:tcBorders>
          </w:tcPr>
          <w:p w14:paraId="1750F015" w14:textId="77777777" w:rsidR="006C4CD0" w:rsidRPr="00BE781D" w:rsidRDefault="006C4CD0" w:rsidP="00562AC2">
            <w:pPr>
              <w:contextualSpacing/>
              <w:rPr>
                <w:rFonts w:ascii="Arial" w:hAnsi="Arial" w:cs="Arial"/>
                <w:sz w:val="24"/>
                <w:szCs w:val="24"/>
              </w:rPr>
            </w:pPr>
          </w:p>
        </w:tc>
        <w:tc>
          <w:tcPr>
            <w:tcW w:w="1659" w:type="dxa"/>
            <w:vMerge/>
            <w:tcBorders>
              <w:left w:val="single" w:sz="4" w:space="0" w:color="000080"/>
              <w:right w:val="single" w:sz="4" w:space="0" w:color="000080"/>
            </w:tcBorders>
          </w:tcPr>
          <w:p w14:paraId="171719E4" w14:textId="77777777" w:rsidR="006C4CD0" w:rsidRPr="00BE781D" w:rsidRDefault="006C4CD0" w:rsidP="00562AC2">
            <w:pPr>
              <w:contextualSpacing/>
              <w:rPr>
                <w:rFonts w:ascii="Arial" w:hAnsi="Arial" w:cs="Arial"/>
                <w:sz w:val="24"/>
                <w:szCs w:val="24"/>
              </w:rPr>
            </w:pPr>
          </w:p>
        </w:tc>
      </w:tr>
      <w:tr w:rsidR="00213228" w:rsidRPr="00BE781D" w14:paraId="0BEF61FE" w14:textId="77777777" w:rsidTr="000A17F3">
        <w:trPr>
          <w:trHeight w:val="1331"/>
        </w:trPr>
        <w:tc>
          <w:tcPr>
            <w:tcW w:w="6818" w:type="dxa"/>
            <w:tcBorders>
              <w:top w:val="single" w:sz="4" w:space="0" w:color="000080"/>
              <w:left w:val="single" w:sz="4" w:space="0" w:color="000080"/>
              <w:bottom w:val="single" w:sz="4" w:space="0" w:color="000080"/>
              <w:right w:val="single" w:sz="4" w:space="0" w:color="000080"/>
            </w:tcBorders>
          </w:tcPr>
          <w:p w14:paraId="18F44EB0" w14:textId="77777777" w:rsidR="00213228" w:rsidRPr="00BE781D" w:rsidRDefault="00213228" w:rsidP="00EB7EB6">
            <w:pPr>
              <w:pStyle w:val="ListParagraph"/>
              <w:numPr>
                <w:ilvl w:val="0"/>
                <w:numId w:val="92"/>
              </w:numPr>
              <w:spacing w:before="60" w:after="60"/>
              <w:contextualSpacing w:val="0"/>
              <w:rPr>
                <w:rFonts w:ascii="Arial" w:hAnsi="Arial" w:cs="Arial"/>
                <w:sz w:val="24"/>
                <w:szCs w:val="24"/>
              </w:rPr>
            </w:pPr>
            <w:r w:rsidRPr="00BE781D">
              <w:rPr>
                <w:rFonts w:ascii="Arial" w:hAnsi="Arial" w:cs="Arial"/>
                <w:sz w:val="24"/>
                <w:szCs w:val="24"/>
              </w:rPr>
              <w:t>Indicate whether the application should be assigned for review and scoring based on the answers to questions above.</w:t>
            </w:r>
          </w:p>
        </w:tc>
        <w:tc>
          <w:tcPr>
            <w:tcW w:w="1099" w:type="dxa"/>
            <w:tcBorders>
              <w:top w:val="single" w:sz="4" w:space="0" w:color="000080"/>
              <w:left w:val="single" w:sz="4" w:space="0" w:color="000080"/>
              <w:bottom w:val="single" w:sz="4" w:space="0" w:color="000080"/>
              <w:right w:val="single" w:sz="4" w:space="0" w:color="000080"/>
            </w:tcBorders>
          </w:tcPr>
          <w:p w14:paraId="6F7B67C3" w14:textId="77777777" w:rsidR="00213228" w:rsidRPr="00BE781D" w:rsidRDefault="00213228" w:rsidP="00562AC2">
            <w:pPr>
              <w:contextualSpacing/>
              <w:rPr>
                <w:rFonts w:ascii="Arial" w:hAnsi="Arial" w:cs="Arial"/>
                <w:sz w:val="24"/>
                <w:szCs w:val="24"/>
              </w:rPr>
            </w:pPr>
          </w:p>
        </w:tc>
        <w:tc>
          <w:tcPr>
            <w:tcW w:w="1659" w:type="dxa"/>
            <w:tcBorders>
              <w:top w:val="single" w:sz="4" w:space="0" w:color="000080"/>
              <w:left w:val="single" w:sz="4" w:space="0" w:color="000080"/>
              <w:bottom w:val="single" w:sz="4" w:space="0" w:color="000080"/>
              <w:right w:val="single" w:sz="4" w:space="0" w:color="000080"/>
            </w:tcBorders>
          </w:tcPr>
          <w:p w14:paraId="6C489C06" w14:textId="77777777" w:rsidR="00213228" w:rsidRPr="00BE781D" w:rsidRDefault="00213228" w:rsidP="00562AC2">
            <w:pPr>
              <w:pStyle w:val="Default"/>
              <w:jc w:val="center"/>
              <w:rPr>
                <w:b/>
                <w:bCs/>
              </w:rPr>
            </w:pPr>
            <w:r w:rsidRPr="00BE781D">
              <w:rPr>
                <w:b/>
                <w:bCs/>
              </w:rPr>
              <w:t>Yes = Proposal will be scored.</w:t>
            </w:r>
          </w:p>
          <w:p w14:paraId="38967982" w14:textId="77777777" w:rsidR="00213228" w:rsidRPr="00BE781D" w:rsidRDefault="00213228" w:rsidP="00562AC2">
            <w:pPr>
              <w:pStyle w:val="Default"/>
              <w:jc w:val="center"/>
            </w:pPr>
            <w:r w:rsidRPr="00BE781D">
              <w:rPr>
                <w:b/>
                <w:bCs/>
              </w:rPr>
              <w:t xml:space="preserve"> </w:t>
            </w:r>
          </w:p>
          <w:p w14:paraId="5732E1AB" w14:textId="77777777" w:rsidR="00D905C4" w:rsidRDefault="00D905C4" w:rsidP="00562AC2">
            <w:pPr>
              <w:contextualSpacing/>
              <w:jc w:val="center"/>
              <w:rPr>
                <w:rFonts w:ascii="Arial" w:hAnsi="Arial" w:cs="Arial"/>
                <w:b/>
                <w:bCs/>
                <w:sz w:val="24"/>
                <w:szCs w:val="24"/>
              </w:rPr>
            </w:pPr>
          </w:p>
          <w:p w14:paraId="17C923A8" w14:textId="77777777" w:rsidR="00D905C4" w:rsidRDefault="00D905C4" w:rsidP="00562AC2">
            <w:pPr>
              <w:contextualSpacing/>
              <w:jc w:val="center"/>
              <w:rPr>
                <w:rFonts w:ascii="Arial" w:hAnsi="Arial" w:cs="Arial"/>
                <w:b/>
                <w:bCs/>
                <w:sz w:val="24"/>
                <w:szCs w:val="24"/>
              </w:rPr>
            </w:pPr>
          </w:p>
          <w:p w14:paraId="7FC03648" w14:textId="56084EF0" w:rsidR="00213228" w:rsidRPr="00BE781D" w:rsidRDefault="00213228" w:rsidP="00562AC2">
            <w:pPr>
              <w:contextualSpacing/>
              <w:jc w:val="center"/>
              <w:rPr>
                <w:rFonts w:ascii="Arial" w:hAnsi="Arial" w:cs="Arial"/>
                <w:sz w:val="24"/>
                <w:szCs w:val="24"/>
              </w:rPr>
            </w:pPr>
            <w:r w:rsidRPr="00BE781D">
              <w:rPr>
                <w:rFonts w:ascii="Arial" w:hAnsi="Arial" w:cs="Arial"/>
                <w:b/>
                <w:bCs/>
                <w:sz w:val="24"/>
                <w:szCs w:val="24"/>
              </w:rPr>
              <w:t xml:space="preserve">No = Proposal will not be scored. </w:t>
            </w:r>
          </w:p>
        </w:tc>
      </w:tr>
      <w:bookmarkEnd w:id="348"/>
    </w:tbl>
    <w:p w14:paraId="51F7DCDD" w14:textId="07271D57" w:rsidR="00A56002" w:rsidRPr="00BE781D" w:rsidRDefault="00A56002" w:rsidP="00055C7B">
      <w:pPr>
        <w:spacing w:after="0" w:line="240" w:lineRule="auto"/>
        <w:contextualSpacing/>
        <w:rPr>
          <w:rFonts w:ascii="Arial" w:hAnsi="Arial" w:cs="Arial"/>
          <w:sz w:val="24"/>
          <w:szCs w:val="24"/>
        </w:rPr>
      </w:pPr>
    </w:p>
    <w:tbl>
      <w:tblPr>
        <w:tblW w:w="4913"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15" w:type="dxa"/>
          <w:right w:w="115" w:type="dxa"/>
        </w:tblCellMar>
        <w:tblLook w:val="0000" w:firstRow="0" w:lastRow="0" w:firstColumn="0" w:lastColumn="0" w:noHBand="0" w:noVBand="0"/>
      </w:tblPr>
      <w:tblGrid>
        <w:gridCol w:w="7849"/>
        <w:gridCol w:w="1348"/>
      </w:tblGrid>
      <w:tr w:rsidR="00A56002" w:rsidRPr="00BE781D" w14:paraId="603E4C3F" w14:textId="77777777" w:rsidTr="008722A2">
        <w:trPr>
          <w:cantSplit/>
          <w:trHeight w:val="512"/>
          <w:tblHeader/>
          <w:jc w:val="center"/>
        </w:trPr>
        <w:tc>
          <w:tcPr>
            <w:tcW w:w="5000" w:type="pct"/>
            <w:gridSpan w:val="2"/>
            <w:tcBorders>
              <w:top w:val="nil"/>
              <w:left w:val="nil"/>
              <w:right w:val="nil"/>
            </w:tcBorders>
            <w:shd w:val="clear" w:color="auto" w:fill="auto"/>
            <w:vAlign w:val="center"/>
          </w:tcPr>
          <w:p w14:paraId="32D2E8EB" w14:textId="4C4F296F" w:rsidR="00150319" w:rsidRPr="00150319" w:rsidRDefault="00A56002" w:rsidP="00150319">
            <w:pPr>
              <w:pStyle w:val="Heading3"/>
            </w:pPr>
            <w:bookmarkStart w:id="349" w:name="_Toc57636366"/>
            <w:bookmarkStart w:id="350" w:name="_Hlk27632245"/>
            <w:r w:rsidRPr="00BE781D">
              <w:t>APPENDIX F: IMPLEMENTATION PROPOSAL EVALUATION SCORING CRITERIA</w:t>
            </w:r>
            <w:bookmarkEnd w:id="349"/>
          </w:p>
        </w:tc>
      </w:tr>
      <w:tr w:rsidR="00A56002" w:rsidRPr="00BE781D" w14:paraId="36A8E8FC" w14:textId="77777777" w:rsidTr="00251AE9">
        <w:trPr>
          <w:cantSplit/>
          <w:trHeight w:val="512"/>
          <w:tblHeader/>
          <w:jc w:val="center"/>
        </w:trPr>
        <w:tc>
          <w:tcPr>
            <w:tcW w:w="5000" w:type="pct"/>
            <w:gridSpan w:val="2"/>
            <w:shd w:val="clear" w:color="auto" w:fill="C6D9F1" w:themeFill="text2" w:themeFillTint="33"/>
            <w:vAlign w:val="center"/>
          </w:tcPr>
          <w:p w14:paraId="4F6D7EDE" w14:textId="48A07709" w:rsidR="00A56002" w:rsidRPr="00BE781D" w:rsidRDefault="00A56002" w:rsidP="00C57693">
            <w:pPr>
              <w:spacing w:after="0"/>
              <w:contextualSpacing/>
              <w:jc w:val="center"/>
              <w:rPr>
                <w:rFonts w:ascii="Arial" w:hAnsi="Arial" w:cs="Arial"/>
                <w:b/>
                <w:bCs/>
                <w:sz w:val="24"/>
                <w:szCs w:val="24"/>
              </w:rPr>
            </w:pPr>
            <w:r w:rsidRPr="00BE781D">
              <w:rPr>
                <w:rFonts w:ascii="Arial" w:hAnsi="Arial" w:cs="Arial"/>
                <w:b/>
                <w:bCs/>
                <w:sz w:val="24"/>
                <w:szCs w:val="24"/>
              </w:rPr>
              <w:t>SCORED CRITERIA</w:t>
            </w:r>
          </w:p>
        </w:tc>
      </w:tr>
      <w:tr w:rsidR="00A56002" w:rsidRPr="00BE781D" w14:paraId="0659E731" w14:textId="77777777" w:rsidTr="00251AE9">
        <w:trPr>
          <w:cantSplit/>
          <w:trHeight w:val="530"/>
          <w:jc w:val="center"/>
        </w:trPr>
        <w:tc>
          <w:tcPr>
            <w:tcW w:w="5000" w:type="pct"/>
            <w:gridSpan w:val="2"/>
            <w:shd w:val="clear" w:color="auto" w:fill="C6D9F1" w:themeFill="text2" w:themeFillTint="33"/>
            <w:vAlign w:val="center"/>
          </w:tcPr>
          <w:p w14:paraId="50FFF4A9" w14:textId="22D291DD" w:rsidR="00A56002" w:rsidRPr="00BE781D" w:rsidRDefault="00A56002" w:rsidP="00C57693">
            <w:pPr>
              <w:spacing w:after="0"/>
              <w:contextualSpacing/>
              <w:jc w:val="center"/>
              <w:rPr>
                <w:rFonts w:ascii="Arial" w:hAnsi="Arial" w:cs="Arial"/>
                <w:sz w:val="24"/>
                <w:szCs w:val="24"/>
              </w:rPr>
            </w:pPr>
            <w:r w:rsidRPr="00BE781D">
              <w:rPr>
                <w:rFonts w:ascii="Arial" w:hAnsi="Arial" w:cs="Arial"/>
                <w:b/>
                <w:bCs/>
                <w:sz w:val="24"/>
                <w:szCs w:val="24"/>
              </w:rPr>
              <w:t xml:space="preserve">Project/Applicant Background – 55 Points </w:t>
            </w:r>
          </w:p>
        </w:tc>
      </w:tr>
      <w:tr w:rsidR="00A56002" w:rsidRPr="00BE781D" w14:paraId="5AA723FC" w14:textId="77777777" w:rsidTr="00EB3BAE">
        <w:trPr>
          <w:cantSplit/>
          <w:trHeight w:val="8054"/>
          <w:jc w:val="center"/>
        </w:trPr>
        <w:tc>
          <w:tcPr>
            <w:tcW w:w="5000" w:type="pct"/>
            <w:gridSpan w:val="2"/>
            <w:tcBorders>
              <w:bottom w:val="single" w:sz="4" w:space="0" w:color="000080"/>
            </w:tcBorders>
            <w:vAlign w:val="center"/>
          </w:tcPr>
          <w:p w14:paraId="4206F694" w14:textId="0D8C56D3" w:rsidR="00A56002" w:rsidRPr="00BE781D" w:rsidRDefault="00A56002" w:rsidP="00A94B7C">
            <w:pPr>
              <w:numPr>
                <w:ilvl w:val="0"/>
                <w:numId w:val="41"/>
              </w:numPr>
              <w:spacing w:after="0" w:line="240" w:lineRule="auto"/>
              <w:contextualSpacing/>
              <w:rPr>
                <w:rFonts w:ascii="Arial" w:hAnsi="Arial" w:cs="Arial"/>
                <w:sz w:val="24"/>
                <w:szCs w:val="24"/>
              </w:rPr>
            </w:pPr>
            <w:r w:rsidRPr="00BE781D">
              <w:rPr>
                <w:rFonts w:ascii="Arial" w:hAnsi="Arial" w:cs="Arial"/>
                <w:sz w:val="24"/>
                <w:szCs w:val="24"/>
              </w:rPr>
              <w:t xml:space="preserve">Does the proposal provide the following to support and justify the </w:t>
            </w:r>
            <w:proofErr w:type="gramStart"/>
            <w:r w:rsidRPr="00BE781D">
              <w:rPr>
                <w:rFonts w:ascii="Arial" w:hAnsi="Arial" w:cs="Arial"/>
                <w:sz w:val="24"/>
                <w:szCs w:val="24"/>
              </w:rPr>
              <w:t>project:</w:t>
            </w:r>
            <w:proofErr w:type="gramEnd"/>
          </w:p>
          <w:p w14:paraId="202E52F3" w14:textId="77777777" w:rsidR="00A56002" w:rsidRPr="00BE781D" w:rsidRDefault="00A56002" w:rsidP="00A94B7C">
            <w:pPr>
              <w:numPr>
                <w:ilvl w:val="1"/>
                <w:numId w:val="41"/>
              </w:numPr>
              <w:spacing w:after="0" w:line="240" w:lineRule="auto"/>
              <w:ind w:left="1177" w:hanging="450"/>
              <w:contextualSpacing/>
              <w:rPr>
                <w:rFonts w:ascii="Arial" w:hAnsi="Arial" w:cs="Arial"/>
                <w:sz w:val="24"/>
                <w:szCs w:val="24"/>
              </w:rPr>
            </w:pPr>
            <w:r w:rsidRPr="00BE781D">
              <w:rPr>
                <w:rFonts w:ascii="Arial" w:hAnsi="Arial" w:cs="Arial"/>
                <w:sz w:val="24"/>
                <w:szCs w:val="24"/>
              </w:rPr>
              <w:t>An accurate and complete summary of other work completed to address the groundwater contamination and the relation of this project to other efforts?</w:t>
            </w:r>
          </w:p>
          <w:p w14:paraId="2C30FD2F" w14:textId="77777777" w:rsidR="00A56002" w:rsidRPr="00BE781D" w:rsidRDefault="00A56002" w:rsidP="00A94B7C">
            <w:pPr>
              <w:numPr>
                <w:ilvl w:val="1"/>
                <w:numId w:val="41"/>
              </w:numPr>
              <w:spacing w:after="0" w:line="240" w:lineRule="auto"/>
              <w:ind w:left="1177" w:hanging="450"/>
              <w:contextualSpacing/>
              <w:rPr>
                <w:rFonts w:ascii="Arial" w:hAnsi="Arial" w:cs="Arial"/>
                <w:sz w:val="24"/>
                <w:szCs w:val="24"/>
              </w:rPr>
            </w:pPr>
            <w:r w:rsidRPr="00BE781D">
              <w:rPr>
                <w:rFonts w:ascii="Arial" w:hAnsi="Arial" w:cs="Arial"/>
                <w:sz w:val="24"/>
                <w:szCs w:val="24"/>
              </w:rPr>
              <w:t xml:space="preserve">Accurate and complete regional and project maps depicting the site location, lateral and vertical extent of contaminated groundwater, location of production wells, </w:t>
            </w:r>
            <w:r w:rsidR="00E546F4" w:rsidRPr="00BE781D">
              <w:rPr>
                <w:rFonts w:ascii="Arial" w:hAnsi="Arial" w:cs="Arial"/>
                <w:sz w:val="24"/>
                <w:szCs w:val="24"/>
              </w:rPr>
              <w:t xml:space="preserve">location of any </w:t>
            </w:r>
            <w:r w:rsidR="00D30D5A" w:rsidRPr="00BE781D">
              <w:rPr>
                <w:rFonts w:ascii="Arial" w:hAnsi="Arial" w:cs="Arial"/>
                <w:sz w:val="24"/>
                <w:szCs w:val="24"/>
              </w:rPr>
              <w:t xml:space="preserve">injection wells </w:t>
            </w:r>
            <w:r w:rsidRPr="00BE781D">
              <w:rPr>
                <w:rFonts w:ascii="Arial" w:hAnsi="Arial" w:cs="Arial"/>
                <w:sz w:val="24"/>
                <w:szCs w:val="24"/>
              </w:rPr>
              <w:t>and area to be remediated?</w:t>
            </w:r>
          </w:p>
          <w:p w14:paraId="6E6DC3CC" w14:textId="095063A3" w:rsidR="00A56002" w:rsidRPr="00BE781D" w:rsidRDefault="00A56002" w:rsidP="00A94B7C">
            <w:pPr>
              <w:numPr>
                <w:ilvl w:val="1"/>
                <w:numId w:val="41"/>
              </w:numPr>
              <w:spacing w:after="0" w:line="240" w:lineRule="auto"/>
              <w:ind w:left="1177" w:hanging="450"/>
              <w:contextualSpacing/>
              <w:rPr>
                <w:rFonts w:ascii="Arial" w:hAnsi="Arial" w:cs="Arial"/>
                <w:sz w:val="24"/>
                <w:szCs w:val="24"/>
              </w:rPr>
            </w:pPr>
            <w:r w:rsidRPr="00BE781D">
              <w:rPr>
                <w:rFonts w:ascii="Arial" w:hAnsi="Arial" w:cs="Arial"/>
                <w:sz w:val="24"/>
                <w:szCs w:val="24"/>
              </w:rPr>
              <w:t>A description of the groundwater basin, beneficial uses, and groundwater quality issues especially related to chemicals of concern (COCs) and their impact on drinking water sources? (Yes = 5 points, No = 0 points)</w:t>
            </w:r>
          </w:p>
          <w:p w14:paraId="03FD4D25" w14:textId="77777777" w:rsidR="00A56002" w:rsidRPr="00BE781D" w:rsidRDefault="00A56002" w:rsidP="00A94B7C">
            <w:pPr>
              <w:numPr>
                <w:ilvl w:val="1"/>
                <w:numId w:val="41"/>
              </w:numPr>
              <w:spacing w:after="0" w:line="240" w:lineRule="auto"/>
              <w:ind w:left="1177" w:hanging="450"/>
              <w:contextualSpacing/>
              <w:rPr>
                <w:rFonts w:ascii="Arial" w:hAnsi="Arial" w:cs="Arial"/>
                <w:sz w:val="24"/>
                <w:szCs w:val="24"/>
              </w:rPr>
            </w:pPr>
            <w:r w:rsidRPr="00BE781D">
              <w:rPr>
                <w:rFonts w:ascii="Arial" w:hAnsi="Arial" w:cs="Arial"/>
                <w:sz w:val="24"/>
                <w:szCs w:val="24"/>
              </w:rPr>
              <w:t>Accurate and complete identification of contaminant source area(s) associated with the project area?</w:t>
            </w:r>
          </w:p>
          <w:p w14:paraId="27852470" w14:textId="6C0B1A16" w:rsidR="00A56002" w:rsidRPr="00BE781D" w:rsidRDefault="00A56002" w:rsidP="00A94B7C">
            <w:pPr>
              <w:numPr>
                <w:ilvl w:val="1"/>
                <w:numId w:val="41"/>
              </w:numPr>
              <w:spacing w:after="0" w:line="240" w:lineRule="auto"/>
              <w:ind w:left="1177" w:hanging="450"/>
              <w:contextualSpacing/>
              <w:rPr>
                <w:rFonts w:ascii="Arial" w:hAnsi="Arial" w:cs="Arial"/>
                <w:sz w:val="24"/>
                <w:szCs w:val="24"/>
              </w:rPr>
            </w:pPr>
            <w:r w:rsidRPr="00BE781D">
              <w:rPr>
                <w:rFonts w:ascii="Arial" w:hAnsi="Arial" w:cs="Arial"/>
                <w:sz w:val="24"/>
                <w:szCs w:val="24"/>
              </w:rPr>
              <w:t>Accurate and complete summary of the data available on the COCs and any changes in the extent of the plume and COC levels over time?</w:t>
            </w:r>
          </w:p>
          <w:p w14:paraId="39D3A5AB" w14:textId="77777777" w:rsidR="00A56002" w:rsidRPr="00BE781D" w:rsidRDefault="00A56002" w:rsidP="00A94B7C">
            <w:pPr>
              <w:numPr>
                <w:ilvl w:val="1"/>
                <w:numId w:val="41"/>
              </w:numPr>
              <w:spacing w:after="0" w:line="240" w:lineRule="auto"/>
              <w:ind w:left="1177" w:hanging="450"/>
              <w:contextualSpacing/>
              <w:rPr>
                <w:rFonts w:ascii="Arial" w:hAnsi="Arial" w:cs="Arial"/>
                <w:sz w:val="24"/>
                <w:szCs w:val="24"/>
              </w:rPr>
            </w:pPr>
            <w:r w:rsidRPr="00BE781D">
              <w:rPr>
                <w:rFonts w:ascii="Arial" w:hAnsi="Arial" w:cs="Arial"/>
                <w:sz w:val="24"/>
                <w:szCs w:val="24"/>
              </w:rPr>
              <w:t>Description of consistency with any applicable groundwater management plan, court decree (for an adjudicated basin), salt and nutrient management plan, and other regulatory orders or requirements?</w:t>
            </w:r>
          </w:p>
          <w:p w14:paraId="078767D1" w14:textId="77777777" w:rsidR="00A56002" w:rsidRPr="00BE781D" w:rsidRDefault="00A56002" w:rsidP="00EB3BAE">
            <w:pPr>
              <w:pStyle w:val="ListParagraph"/>
              <w:numPr>
                <w:ilvl w:val="0"/>
                <w:numId w:val="41"/>
              </w:numPr>
              <w:spacing w:after="0" w:line="240" w:lineRule="auto"/>
              <w:rPr>
                <w:rFonts w:ascii="Arial" w:hAnsi="Arial" w:cs="Arial"/>
                <w:sz w:val="24"/>
                <w:szCs w:val="24"/>
              </w:rPr>
            </w:pPr>
            <w:r w:rsidRPr="00BE781D">
              <w:rPr>
                <w:rFonts w:ascii="Arial" w:hAnsi="Arial" w:cs="Arial"/>
                <w:sz w:val="24"/>
                <w:szCs w:val="24"/>
              </w:rPr>
              <w:t xml:space="preserve">Does the proposal: </w:t>
            </w:r>
          </w:p>
          <w:p w14:paraId="70A67678" w14:textId="00F4AED7" w:rsidR="00A56002" w:rsidRPr="00BE781D" w:rsidRDefault="00A56002" w:rsidP="00EB3BAE">
            <w:pPr>
              <w:numPr>
                <w:ilvl w:val="0"/>
                <w:numId w:val="94"/>
              </w:numPr>
              <w:spacing w:after="0" w:line="240" w:lineRule="auto"/>
              <w:ind w:left="1177" w:hanging="450"/>
              <w:contextualSpacing/>
              <w:rPr>
                <w:rFonts w:ascii="Arial" w:hAnsi="Arial" w:cs="Arial"/>
                <w:sz w:val="24"/>
                <w:szCs w:val="24"/>
              </w:rPr>
            </w:pPr>
            <w:r w:rsidRPr="00BE781D">
              <w:rPr>
                <w:rFonts w:ascii="Arial" w:hAnsi="Arial" w:cs="Arial"/>
                <w:sz w:val="24"/>
                <w:szCs w:val="24"/>
              </w:rPr>
              <w:t xml:space="preserve">Provide a complete description of the extent to which a search for </w:t>
            </w:r>
            <w:r w:rsidR="00F84010" w:rsidRPr="00BE781D">
              <w:rPr>
                <w:rFonts w:ascii="Arial" w:hAnsi="Arial" w:cs="Arial"/>
                <w:sz w:val="24"/>
                <w:szCs w:val="24"/>
              </w:rPr>
              <w:t>responsible party(</w:t>
            </w:r>
            <w:proofErr w:type="spellStart"/>
            <w:r w:rsidR="00F84010" w:rsidRPr="00BE781D">
              <w:rPr>
                <w:rFonts w:ascii="Arial" w:hAnsi="Arial" w:cs="Arial"/>
                <w:sz w:val="24"/>
                <w:szCs w:val="24"/>
              </w:rPr>
              <w:t>ies</w:t>
            </w:r>
            <w:proofErr w:type="spellEnd"/>
            <w:r w:rsidR="00F84010" w:rsidRPr="00BE781D">
              <w:rPr>
                <w:rFonts w:ascii="Arial" w:hAnsi="Arial" w:cs="Arial"/>
                <w:sz w:val="24"/>
                <w:szCs w:val="24"/>
              </w:rPr>
              <w:t>)</w:t>
            </w:r>
            <w:r w:rsidRPr="00BE781D">
              <w:rPr>
                <w:rFonts w:ascii="Arial" w:hAnsi="Arial" w:cs="Arial"/>
                <w:sz w:val="24"/>
                <w:szCs w:val="24"/>
              </w:rPr>
              <w:t>/</w:t>
            </w:r>
            <w:r w:rsidR="00F84010" w:rsidRPr="00BE781D">
              <w:rPr>
                <w:rFonts w:ascii="Arial" w:hAnsi="Arial" w:cs="Arial"/>
                <w:sz w:val="24"/>
                <w:szCs w:val="24"/>
              </w:rPr>
              <w:t>potentially responsible party(</w:t>
            </w:r>
            <w:proofErr w:type="spellStart"/>
            <w:r w:rsidR="00F84010" w:rsidRPr="00BE781D">
              <w:rPr>
                <w:rFonts w:ascii="Arial" w:hAnsi="Arial" w:cs="Arial"/>
                <w:sz w:val="24"/>
                <w:szCs w:val="24"/>
              </w:rPr>
              <w:t>ie</w:t>
            </w:r>
            <w:r w:rsidRPr="00BE781D">
              <w:rPr>
                <w:rFonts w:ascii="Arial" w:hAnsi="Arial" w:cs="Arial"/>
                <w:sz w:val="24"/>
                <w:szCs w:val="24"/>
              </w:rPr>
              <w:t>s</w:t>
            </w:r>
            <w:proofErr w:type="spellEnd"/>
            <w:r w:rsidR="00F84010" w:rsidRPr="00BE781D">
              <w:rPr>
                <w:rFonts w:ascii="Arial" w:hAnsi="Arial" w:cs="Arial"/>
                <w:sz w:val="24"/>
                <w:szCs w:val="24"/>
              </w:rPr>
              <w:t>)</w:t>
            </w:r>
            <w:r w:rsidRPr="00BE781D">
              <w:rPr>
                <w:rFonts w:ascii="Arial" w:hAnsi="Arial" w:cs="Arial"/>
                <w:sz w:val="24"/>
                <w:szCs w:val="24"/>
              </w:rPr>
              <w:t xml:space="preserve"> has been conducted? </w:t>
            </w:r>
          </w:p>
          <w:p w14:paraId="3D1BC69D" w14:textId="45E41059" w:rsidR="00A56002" w:rsidRPr="00BE781D" w:rsidRDefault="00A56002" w:rsidP="00EB3BAE">
            <w:pPr>
              <w:numPr>
                <w:ilvl w:val="0"/>
                <w:numId w:val="94"/>
              </w:numPr>
              <w:spacing w:after="0" w:line="240" w:lineRule="auto"/>
              <w:ind w:left="1177" w:hanging="450"/>
              <w:contextualSpacing/>
              <w:rPr>
                <w:rFonts w:ascii="Arial" w:hAnsi="Arial" w:cs="Arial"/>
                <w:sz w:val="24"/>
                <w:szCs w:val="24"/>
              </w:rPr>
            </w:pPr>
            <w:r w:rsidRPr="00BE781D">
              <w:rPr>
                <w:rFonts w:ascii="Arial" w:hAnsi="Arial" w:cs="Arial"/>
                <w:sz w:val="24"/>
                <w:szCs w:val="24"/>
              </w:rPr>
              <w:t xml:space="preserve">Provide a complete and accurate description of the known </w:t>
            </w:r>
            <w:r w:rsidR="00F84010" w:rsidRPr="00BE781D">
              <w:rPr>
                <w:rFonts w:ascii="Arial" w:hAnsi="Arial" w:cs="Arial"/>
                <w:sz w:val="24"/>
                <w:szCs w:val="24"/>
              </w:rPr>
              <w:t>responsible party</w:t>
            </w:r>
            <w:r w:rsidRPr="00BE781D">
              <w:rPr>
                <w:rFonts w:ascii="Arial" w:hAnsi="Arial" w:cs="Arial"/>
                <w:sz w:val="24"/>
                <w:szCs w:val="24"/>
              </w:rPr>
              <w:t>/</w:t>
            </w:r>
            <w:r w:rsidR="00F84010" w:rsidRPr="00BE781D">
              <w:rPr>
                <w:rFonts w:ascii="Arial" w:hAnsi="Arial" w:cs="Arial"/>
                <w:sz w:val="24"/>
                <w:szCs w:val="24"/>
              </w:rPr>
              <w:t>potentially responsible party(</w:t>
            </w:r>
            <w:proofErr w:type="spellStart"/>
            <w:r w:rsidR="00F84010" w:rsidRPr="00BE781D">
              <w:rPr>
                <w:rFonts w:ascii="Arial" w:hAnsi="Arial" w:cs="Arial"/>
                <w:sz w:val="24"/>
                <w:szCs w:val="24"/>
              </w:rPr>
              <w:t>ies</w:t>
            </w:r>
            <w:proofErr w:type="spellEnd"/>
            <w:r w:rsidR="00F84010" w:rsidRPr="00BE781D">
              <w:rPr>
                <w:rFonts w:ascii="Arial" w:hAnsi="Arial" w:cs="Arial"/>
                <w:sz w:val="24"/>
                <w:szCs w:val="24"/>
              </w:rPr>
              <w:t>)</w:t>
            </w:r>
            <w:r w:rsidRPr="00BE781D">
              <w:rPr>
                <w:rFonts w:ascii="Arial" w:hAnsi="Arial" w:cs="Arial"/>
                <w:sz w:val="24"/>
                <w:szCs w:val="24"/>
              </w:rPr>
              <w:t xml:space="preserve"> in relation to the proposed project?</w:t>
            </w:r>
          </w:p>
          <w:p w14:paraId="6D9F59F6" w14:textId="77777777" w:rsidR="00A56002" w:rsidRPr="00BE781D" w:rsidRDefault="00A56002" w:rsidP="00EB3BAE">
            <w:pPr>
              <w:pStyle w:val="ListParagraph"/>
              <w:numPr>
                <w:ilvl w:val="0"/>
                <w:numId w:val="41"/>
              </w:numPr>
              <w:spacing w:after="0" w:line="240" w:lineRule="auto"/>
              <w:rPr>
                <w:rFonts w:ascii="Arial" w:hAnsi="Arial" w:cs="Arial"/>
                <w:sz w:val="24"/>
                <w:szCs w:val="24"/>
              </w:rPr>
            </w:pPr>
            <w:r w:rsidRPr="00BE781D">
              <w:rPr>
                <w:rFonts w:ascii="Arial" w:hAnsi="Arial" w:cs="Arial"/>
                <w:sz w:val="24"/>
                <w:szCs w:val="24"/>
              </w:rPr>
              <w:t xml:space="preserve">Has the applicant and its technical team (if identified) conducted similar projects and demonstrated an ability to complete projects on time and within scope and budget? </w:t>
            </w:r>
          </w:p>
          <w:p w14:paraId="154B25E9" w14:textId="77777777" w:rsidR="00A56002" w:rsidRPr="00BE781D" w:rsidRDefault="00A56002" w:rsidP="00EB3BAE">
            <w:pPr>
              <w:pStyle w:val="ListParagraph"/>
              <w:numPr>
                <w:ilvl w:val="0"/>
                <w:numId w:val="41"/>
              </w:numPr>
              <w:spacing w:after="0" w:line="240" w:lineRule="auto"/>
              <w:rPr>
                <w:rFonts w:ascii="Arial" w:hAnsi="Arial" w:cs="Arial"/>
                <w:sz w:val="24"/>
                <w:szCs w:val="24"/>
              </w:rPr>
            </w:pPr>
            <w:r w:rsidRPr="00BE781D">
              <w:rPr>
                <w:rFonts w:ascii="Arial" w:hAnsi="Arial" w:cs="Arial"/>
                <w:sz w:val="24"/>
                <w:szCs w:val="24"/>
              </w:rPr>
              <w:t xml:space="preserve">How well is the project coordinated with cooperating entities such as; a water master (for adjudicated basins); federal, state, and local regulatory agencies; and any community organizations and is there documented support for the project from cooperating </w:t>
            </w:r>
            <w:proofErr w:type="gramStart"/>
            <w:r w:rsidRPr="00BE781D">
              <w:rPr>
                <w:rFonts w:ascii="Arial" w:hAnsi="Arial" w:cs="Arial"/>
                <w:sz w:val="24"/>
                <w:szCs w:val="24"/>
              </w:rPr>
              <w:t>entities?*</w:t>
            </w:r>
            <w:proofErr w:type="gramEnd"/>
          </w:p>
          <w:p w14:paraId="65B34F84" w14:textId="77777777" w:rsidR="00A56002" w:rsidRDefault="00A56002" w:rsidP="00EB3BAE">
            <w:pPr>
              <w:numPr>
                <w:ilvl w:val="0"/>
                <w:numId w:val="41"/>
              </w:numPr>
              <w:spacing w:after="0" w:line="240" w:lineRule="auto"/>
              <w:contextualSpacing/>
              <w:rPr>
                <w:rFonts w:ascii="Arial" w:hAnsi="Arial" w:cs="Arial"/>
                <w:sz w:val="24"/>
                <w:szCs w:val="24"/>
              </w:rPr>
            </w:pPr>
            <w:r w:rsidRPr="00BE781D">
              <w:rPr>
                <w:rFonts w:ascii="Arial" w:hAnsi="Arial" w:cs="Arial"/>
                <w:sz w:val="24"/>
                <w:szCs w:val="24"/>
              </w:rPr>
              <w:t xml:space="preserve">Does the applicant demonstrate the required </w:t>
            </w:r>
            <w:r w:rsidR="00590294" w:rsidRPr="00BE781D">
              <w:rPr>
                <w:rFonts w:ascii="Arial" w:hAnsi="Arial" w:cs="Arial"/>
                <w:sz w:val="24"/>
                <w:szCs w:val="24"/>
              </w:rPr>
              <w:t>TMF</w:t>
            </w:r>
            <w:r w:rsidRPr="00BE781D">
              <w:rPr>
                <w:rFonts w:ascii="Arial" w:hAnsi="Arial" w:cs="Arial"/>
                <w:sz w:val="24"/>
                <w:szCs w:val="24"/>
              </w:rPr>
              <w:t xml:space="preserve"> capacit</w:t>
            </w:r>
            <w:r w:rsidR="00057386" w:rsidRPr="00BE781D">
              <w:rPr>
                <w:rFonts w:ascii="Arial" w:hAnsi="Arial" w:cs="Arial"/>
                <w:sz w:val="24"/>
                <w:szCs w:val="24"/>
              </w:rPr>
              <w:t>y necessary for successful long-</w:t>
            </w:r>
            <w:r w:rsidRPr="00BE781D">
              <w:rPr>
                <w:rFonts w:ascii="Arial" w:hAnsi="Arial" w:cs="Arial"/>
                <w:sz w:val="24"/>
                <w:szCs w:val="24"/>
              </w:rPr>
              <w:t xml:space="preserve">term O&amp;M of the </w:t>
            </w:r>
            <w:proofErr w:type="gramStart"/>
            <w:r w:rsidRPr="00BE781D">
              <w:rPr>
                <w:rFonts w:ascii="Arial" w:hAnsi="Arial" w:cs="Arial"/>
                <w:sz w:val="24"/>
                <w:szCs w:val="24"/>
              </w:rPr>
              <w:t>project?*</w:t>
            </w:r>
            <w:proofErr w:type="gramEnd"/>
          </w:p>
          <w:p w14:paraId="45D75DC6" w14:textId="77777777" w:rsidR="002105DE" w:rsidRDefault="002105DE" w:rsidP="002105DE">
            <w:pPr>
              <w:spacing w:after="0" w:line="240" w:lineRule="auto"/>
              <w:contextualSpacing/>
              <w:rPr>
                <w:rFonts w:ascii="Arial" w:hAnsi="Arial" w:cs="Arial"/>
                <w:sz w:val="24"/>
                <w:szCs w:val="24"/>
              </w:rPr>
            </w:pPr>
          </w:p>
          <w:p w14:paraId="04A55004" w14:textId="77777777" w:rsidR="00150319" w:rsidRDefault="00150319" w:rsidP="002105DE">
            <w:pPr>
              <w:spacing w:after="0" w:line="240" w:lineRule="auto"/>
              <w:contextualSpacing/>
              <w:rPr>
                <w:rFonts w:ascii="Arial" w:hAnsi="Arial" w:cs="Arial"/>
                <w:sz w:val="24"/>
                <w:szCs w:val="24"/>
              </w:rPr>
            </w:pPr>
          </w:p>
          <w:p w14:paraId="487F7B46" w14:textId="77777777" w:rsidR="00150319" w:rsidRDefault="00150319" w:rsidP="002105DE">
            <w:pPr>
              <w:spacing w:after="0" w:line="240" w:lineRule="auto"/>
              <w:contextualSpacing/>
              <w:rPr>
                <w:rFonts w:ascii="Arial" w:hAnsi="Arial" w:cs="Arial"/>
                <w:sz w:val="24"/>
                <w:szCs w:val="24"/>
              </w:rPr>
            </w:pPr>
          </w:p>
          <w:p w14:paraId="37BB9E3D" w14:textId="77777777" w:rsidR="00150319" w:rsidRDefault="00150319" w:rsidP="002105DE">
            <w:pPr>
              <w:spacing w:after="0" w:line="240" w:lineRule="auto"/>
              <w:contextualSpacing/>
              <w:rPr>
                <w:rFonts w:ascii="Arial" w:hAnsi="Arial" w:cs="Arial"/>
                <w:sz w:val="24"/>
                <w:szCs w:val="24"/>
              </w:rPr>
            </w:pPr>
          </w:p>
          <w:p w14:paraId="5EF51730" w14:textId="77777777" w:rsidR="00150319" w:rsidRDefault="00150319" w:rsidP="002105DE">
            <w:pPr>
              <w:spacing w:after="0" w:line="240" w:lineRule="auto"/>
              <w:contextualSpacing/>
              <w:rPr>
                <w:rFonts w:ascii="Arial" w:hAnsi="Arial" w:cs="Arial"/>
                <w:sz w:val="24"/>
                <w:szCs w:val="24"/>
              </w:rPr>
            </w:pPr>
          </w:p>
          <w:p w14:paraId="142C4650" w14:textId="77777777" w:rsidR="00150319" w:rsidRDefault="00150319" w:rsidP="002105DE">
            <w:pPr>
              <w:spacing w:after="0" w:line="240" w:lineRule="auto"/>
              <w:contextualSpacing/>
              <w:rPr>
                <w:rFonts w:ascii="Arial" w:hAnsi="Arial" w:cs="Arial"/>
                <w:sz w:val="24"/>
                <w:szCs w:val="24"/>
              </w:rPr>
            </w:pPr>
          </w:p>
          <w:p w14:paraId="7EFA1290" w14:textId="7B8764A0" w:rsidR="00150319" w:rsidRPr="00BE781D" w:rsidRDefault="00150319" w:rsidP="002105DE">
            <w:pPr>
              <w:spacing w:after="0" w:line="240" w:lineRule="auto"/>
              <w:contextualSpacing/>
              <w:rPr>
                <w:rFonts w:ascii="Arial" w:hAnsi="Arial" w:cs="Arial"/>
                <w:sz w:val="24"/>
                <w:szCs w:val="24"/>
              </w:rPr>
            </w:pPr>
          </w:p>
        </w:tc>
      </w:tr>
      <w:tr w:rsidR="00A56002" w:rsidRPr="00BE781D" w14:paraId="3668BE67" w14:textId="77777777" w:rsidTr="008722A2">
        <w:trPr>
          <w:cantSplit/>
          <w:trHeight w:val="585"/>
          <w:jc w:val="center"/>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72D6D2FA" w14:textId="605E56E0" w:rsidR="00A56002" w:rsidRPr="00BE781D" w:rsidRDefault="00A56002" w:rsidP="00014715">
            <w:pPr>
              <w:spacing w:after="0"/>
              <w:contextualSpacing/>
              <w:jc w:val="center"/>
              <w:rPr>
                <w:rFonts w:ascii="Arial" w:hAnsi="Arial" w:cs="Arial"/>
                <w:b/>
                <w:bCs/>
                <w:sz w:val="24"/>
                <w:szCs w:val="24"/>
              </w:rPr>
            </w:pPr>
            <w:r w:rsidRPr="00BE781D">
              <w:rPr>
                <w:rFonts w:ascii="Arial" w:hAnsi="Arial" w:cs="Arial"/>
                <w:b/>
                <w:bCs/>
                <w:sz w:val="24"/>
                <w:szCs w:val="24"/>
              </w:rPr>
              <w:t xml:space="preserve">Program </w:t>
            </w:r>
            <w:r w:rsidR="00265D9F" w:rsidRPr="00BE781D">
              <w:rPr>
                <w:rFonts w:ascii="Arial" w:hAnsi="Arial" w:cs="Arial"/>
                <w:b/>
                <w:bCs/>
                <w:sz w:val="24"/>
                <w:szCs w:val="24"/>
              </w:rPr>
              <w:t xml:space="preserve">Priorities, Requirements, and </w:t>
            </w:r>
            <w:r w:rsidRPr="00BE781D">
              <w:rPr>
                <w:rFonts w:ascii="Arial" w:hAnsi="Arial" w:cs="Arial"/>
                <w:b/>
                <w:bCs/>
                <w:sz w:val="24"/>
                <w:szCs w:val="24"/>
              </w:rPr>
              <w:t xml:space="preserve">Preferences – </w:t>
            </w:r>
            <w:r w:rsidR="00014715" w:rsidRPr="00BE781D">
              <w:rPr>
                <w:rFonts w:ascii="Arial" w:hAnsi="Arial" w:cs="Arial"/>
                <w:b/>
                <w:bCs/>
                <w:sz w:val="24"/>
                <w:szCs w:val="24"/>
              </w:rPr>
              <w:t xml:space="preserve">35 </w:t>
            </w:r>
            <w:r w:rsidRPr="00BE781D">
              <w:rPr>
                <w:rFonts w:ascii="Arial" w:hAnsi="Arial" w:cs="Arial"/>
                <w:b/>
                <w:bCs/>
                <w:sz w:val="24"/>
                <w:szCs w:val="24"/>
              </w:rPr>
              <w:t xml:space="preserve">Points </w:t>
            </w:r>
          </w:p>
        </w:tc>
      </w:tr>
      <w:tr w:rsidR="00A56002" w:rsidRPr="00BE781D" w14:paraId="0FCF8584" w14:textId="77777777" w:rsidTr="00EB3BAE">
        <w:trPr>
          <w:cantSplit/>
          <w:trHeight w:val="4391"/>
          <w:jc w:val="center"/>
        </w:trPr>
        <w:tc>
          <w:tcPr>
            <w:tcW w:w="5000" w:type="pct"/>
            <w:gridSpan w:val="2"/>
            <w:tcBorders>
              <w:top w:val="single" w:sz="4" w:space="0" w:color="auto"/>
            </w:tcBorders>
            <w:vAlign w:val="center"/>
          </w:tcPr>
          <w:p w14:paraId="6B5D3960" w14:textId="6391FDD5" w:rsidR="00A56002" w:rsidRPr="00BE781D" w:rsidRDefault="00A56002" w:rsidP="00EB3BAE">
            <w:pPr>
              <w:numPr>
                <w:ilvl w:val="0"/>
                <w:numId w:val="41"/>
              </w:numPr>
              <w:spacing w:after="0" w:line="240" w:lineRule="auto"/>
              <w:contextualSpacing/>
              <w:rPr>
                <w:rFonts w:ascii="Arial" w:hAnsi="Arial" w:cs="Arial"/>
                <w:sz w:val="24"/>
                <w:szCs w:val="24"/>
              </w:rPr>
            </w:pPr>
            <w:r w:rsidRPr="00BE781D">
              <w:rPr>
                <w:rFonts w:ascii="Arial" w:hAnsi="Arial" w:cs="Arial"/>
                <w:sz w:val="24"/>
                <w:szCs w:val="24"/>
              </w:rPr>
              <w:t xml:space="preserve">Does the proposal, including the identified project goals and purpose, provide sufficient justification that the project, as described: </w:t>
            </w:r>
          </w:p>
          <w:p w14:paraId="5346F0D5" w14:textId="77777777" w:rsidR="00F2569C" w:rsidRPr="00BE781D" w:rsidRDefault="00A56002" w:rsidP="00EB3BAE">
            <w:pPr>
              <w:numPr>
                <w:ilvl w:val="0"/>
                <w:numId w:val="95"/>
              </w:numPr>
              <w:spacing w:after="0" w:line="240" w:lineRule="auto"/>
              <w:ind w:left="1177" w:hanging="450"/>
              <w:contextualSpacing/>
              <w:rPr>
                <w:rFonts w:ascii="Arial" w:hAnsi="Arial" w:cs="Arial"/>
                <w:sz w:val="24"/>
                <w:szCs w:val="24"/>
              </w:rPr>
            </w:pPr>
            <w:r w:rsidRPr="00BE781D">
              <w:rPr>
                <w:rFonts w:ascii="Arial" w:hAnsi="Arial" w:cs="Arial"/>
                <w:sz w:val="24"/>
                <w:szCs w:val="24"/>
              </w:rPr>
              <w:t xml:space="preserve">Address one or more Proposition 1 prioritization criteria (Water Code </w:t>
            </w:r>
            <w:r w:rsidR="00EC1266" w:rsidRPr="00BE781D">
              <w:rPr>
                <w:rFonts w:ascii="Arial" w:hAnsi="Arial" w:cs="Arial"/>
                <w:sz w:val="24"/>
                <w:szCs w:val="24"/>
              </w:rPr>
              <w:t xml:space="preserve">section </w:t>
            </w:r>
            <w:r w:rsidRPr="00BE781D">
              <w:rPr>
                <w:rFonts w:ascii="Arial" w:hAnsi="Arial" w:cs="Arial"/>
                <w:sz w:val="24"/>
                <w:szCs w:val="24"/>
              </w:rPr>
              <w:t>79771(b</w:t>
            </w:r>
            <w:proofErr w:type="gramStart"/>
            <w:r w:rsidRPr="00BE781D">
              <w:rPr>
                <w:rFonts w:ascii="Arial" w:hAnsi="Arial" w:cs="Arial"/>
                <w:sz w:val="24"/>
                <w:szCs w:val="24"/>
              </w:rPr>
              <w:t>)(</w:t>
            </w:r>
            <w:proofErr w:type="gramEnd"/>
            <w:r w:rsidRPr="00BE781D">
              <w:rPr>
                <w:rFonts w:ascii="Arial" w:hAnsi="Arial" w:cs="Arial"/>
                <w:sz w:val="24"/>
                <w:szCs w:val="24"/>
              </w:rPr>
              <w:t>1-5)</w:t>
            </w:r>
            <w:r w:rsidR="00806DD8" w:rsidRPr="00BE781D">
              <w:rPr>
                <w:rFonts w:ascii="Arial" w:hAnsi="Arial" w:cs="Arial"/>
                <w:sz w:val="24"/>
                <w:szCs w:val="24"/>
              </w:rPr>
              <w:t xml:space="preserve"> (see Section 2.1)</w:t>
            </w:r>
            <w:r w:rsidR="00F2569C" w:rsidRPr="00BE781D">
              <w:rPr>
                <w:rFonts w:ascii="Arial" w:hAnsi="Arial" w:cs="Arial"/>
                <w:sz w:val="24"/>
                <w:szCs w:val="24"/>
              </w:rPr>
              <w:t>?*</w:t>
            </w:r>
          </w:p>
          <w:p w14:paraId="0388504D" w14:textId="7D09BA41" w:rsidR="00F2569C" w:rsidRPr="00BE781D" w:rsidRDefault="00F2569C" w:rsidP="00EB3BAE">
            <w:pPr>
              <w:numPr>
                <w:ilvl w:val="0"/>
                <w:numId w:val="95"/>
              </w:numPr>
              <w:spacing w:after="0" w:line="240" w:lineRule="auto"/>
              <w:ind w:left="1177" w:hanging="450"/>
              <w:contextualSpacing/>
              <w:rPr>
                <w:rFonts w:ascii="Arial" w:hAnsi="Arial" w:cs="Arial"/>
                <w:sz w:val="24"/>
                <w:szCs w:val="24"/>
              </w:rPr>
            </w:pPr>
            <w:r w:rsidRPr="00BE781D">
              <w:rPr>
                <w:rFonts w:ascii="Arial" w:hAnsi="Arial" w:cs="Arial"/>
                <w:sz w:val="24"/>
                <w:szCs w:val="24"/>
              </w:rPr>
              <w:t>Address the State Water Board requirements (see Section 2.2</w:t>
            </w:r>
            <w:proofErr w:type="gramStart"/>
            <w:r w:rsidRPr="00BE781D">
              <w:rPr>
                <w:rFonts w:ascii="Arial" w:hAnsi="Arial" w:cs="Arial"/>
                <w:sz w:val="24"/>
                <w:szCs w:val="24"/>
              </w:rPr>
              <w:t>)?*</w:t>
            </w:r>
            <w:proofErr w:type="gramEnd"/>
          </w:p>
          <w:p w14:paraId="2988B99F" w14:textId="7ED69EEC" w:rsidR="00A56002" w:rsidRPr="00BE781D" w:rsidRDefault="00F2569C">
            <w:pPr>
              <w:numPr>
                <w:ilvl w:val="0"/>
                <w:numId w:val="95"/>
              </w:numPr>
              <w:spacing w:after="0" w:line="240" w:lineRule="auto"/>
              <w:ind w:left="1177" w:hanging="450"/>
              <w:contextualSpacing/>
              <w:rPr>
                <w:rFonts w:ascii="Arial" w:hAnsi="Arial" w:cs="Arial"/>
                <w:sz w:val="24"/>
                <w:szCs w:val="24"/>
              </w:rPr>
            </w:pPr>
            <w:r w:rsidRPr="00BE781D">
              <w:rPr>
                <w:rFonts w:ascii="Arial" w:hAnsi="Arial" w:cs="Arial"/>
                <w:sz w:val="24"/>
                <w:szCs w:val="24"/>
              </w:rPr>
              <w:t>Address</w:t>
            </w:r>
            <w:r w:rsidR="008E0635" w:rsidRPr="00BE781D">
              <w:rPr>
                <w:rFonts w:ascii="Arial" w:hAnsi="Arial" w:cs="Arial"/>
                <w:sz w:val="24"/>
                <w:szCs w:val="24"/>
              </w:rPr>
              <w:t xml:space="preserve"> one or more State Water Board preferences (see Section 2.3</w:t>
            </w:r>
            <w:proofErr w:type="gramStart"/>
            <w:r w:rsidR="008E0635" w:rsidRPr="00BE781D">
              <w:rPr>
                <w:rFonts w:ascii="Arial" w:hAnsi="Arial" w:cs="Arial"/>
                <w:sz w:val="24"/>
                <w:szCs w:val="24"/>
              </w:rPr>
              <w:t>)</w:t>
            </w:r>
            <w:r w:rsidR="00A56002" w:rsidRPr="00BE781D">
              <w:rPr>
                <w:rFonts w:ascii="Arial" w:hAnsi="Arial" w:cs="Arial"/>
                <w:sz w:val="24"/>
                <w:szCs w:val="24"/>
              </w:rPr>
              <w:t>?</w:t>
            </w:r>
            <w:r w:rsidRPr="00BE781D">
              <w:rPr>
                <w:rFonts w:ascii="Arial" w:hAnsi="Arial" w:cs="Arial"/>
                <w:sz w:val="24"/>
                <w:szCs w:val="24"/>
              </w:rPr>
              <w:t>*</w:t>
            </w:r>
            <w:proofErr w:type="gramEnd"/>
          </w:p>
          <w:p w14:paraId="7D45DCC1" w14:textId="61CA76BE" w:rsidR="00A56002" w:rsidRPr="00BE781D" w:rsidRDefault="00A56002" w:rsidP="00EB3BAE">
            <w:pPr>
              <w:numPr>
                <w:ilvl w:val="0"/>
                <w:numId w:val="95"/>
              </w:numPr>
              <w:spacing w:after="0" w:line="240" w:lineRule="auto"/>
              <w:ind w:left="1177" w:hanging="450"/>
              <w:contextualSpacing/>
              <w:rPr>
                <w:rFonts w:ascii="Arial" w:hAnsi="Arial" w:cs="Arial"/>
                <w:sz w:val="24"/>
                <w:szCs w:val="24"/>
              </w:rPr>
            </w:pPr>
            <w:r w:rsidRPr="00BE781D">
              <w:rPr>
                <w:rFonts w:ascii="Arial" w:hAnsi="Arial" w:cs="Arial"/>
                <w:sz w:val="24"/>
                <w:szCs w:val="24"/>
              </w:rPr>
              <w:t>Address a significant groundwater contamination problem based on best estimates of the anticipated project benefits</w:t>
            </w:r>
            <w:r w:rsidR="00D30D5A" w:rsidRPr="00BE781D">
              <w:rPr>
                <w:rFonts w:ascii="Arial" w:hAnsi="Arial" w:cs="Arial"/>
                <w:sz w:val="24"/>
                <w:szCs w:val="24"/>
              </w:rPr>
              <w:t xml:space="preserve"> (by prevention or cleanup of contamination</w:t>
            </w:r>
            <w:proofErr w:type="gramStart"/>
            <w:r w:rsidR="00D30D5A" w:rsidRPr="00BE781D">
              <w:rPr>
                <w:rFonts w:ascii="Arial" w:hAnsi="Arial" w:cs="Arial"/>
                <w:sz w:val="24"/>
                <w:szCs w:val="24"/>
              </w:rPr>
              <w:t>)</w:t>
            </w:r>
            <w:r w:rsidRPr="00BE781D">
              <w:rPr>
                <w:rFonts w:ascii="Arial" w:hAnsi="Arial" w:cs="Arial"/>
                <w:sz w:val="24"/>
                <w:szCs w:val="24"/>
              </w:rPr>
              <w:t>?*</w:t>
            </w:r>
            <w:proofErr w:type="gramEnd"/>
          </w:p>
          <w:p w14:paraId="7C32C9B4" w14:textId="2F3A4A7D" w:rsidR="00A56002" w:rsidRPr="00BE781D" w:rsidRDefault="00DA4A2C" w:rsidP="00EB3BAE">
            <w:pPr>
              <w:numPr>
                <w:ilvl w:val="0"/>
                <w:numId w:val="95"/>
              </w:numPr>
              <w:spacing w:after="0" w:line="240" w:lineRule="auto"/>
              <w:ind w:left="1177" w:hanging="450"/>
              <w:contextualSpacing/>
              <w:rPr>
                <w:rFonts w:ascii="Arial" w:hAnsi="Arial" w:cs="Arial"/>
                <w:sz w:val="24"/>
                <w:szCs w:val="24"/>
              </w:rPr>
            </w:pPr>
            <w:r w:rsidRPr="00BE781D">
              <w:rPr>
                <w:rFonts w:ascii="Arial" w:hAnsi="Arial" w:cs="Arial"/>
                <w:sz w:val="24"/>
                <w:szCs w:val="24"/>
              </w:rPr>
              <w:t>Provide</w:t>
            </w:r>
            <w:r w:rsidR="00A56002" w:rsidRPr="00BE781D">
              <w:rPr>
                <w:rFonts w:ascii="Arial" w:hAnsi="Arial" w:cs="Arial"/>
                <w:sz w:val="24"/>
                <w:szCs w:val="24"/>
              </w:rPr>
              <w:t xml:space="preserve"> the lowest cost alternative for achieving the project purpose and adequately considered other </w:t>
            </w:r>
            <w:proofErr w:type="gramStart"/>
            <w:r w:rsidR="00A56002" w:rsidRPr="00BE781D">
              <w:rPr>
                <w:rFonts w:ascii="Arial" w:hAnsi="Arial" w:cs="Arial"/>
                <w:sz w:val="24"/>
                <w:szCs w:val="24"/>
              </w:rPr>
              <w:t>alternatives?*</w:t>
            </w:r>
            <w:proofErr w:type="gramEnd"/>
          </w:p>
          <w:p w14:paraId="4370E651" w14:textId="77777777" w:rsidR="00A56002" w:rsidRPr="00BE781D" w:rsidRDefault="00A56002" w:rsidP="00EB3BAE">
            <w:pPr>
              <w:numPr>
                <w:ilvl w:val="0"/>
                <w:numId w:val="41"/>
              </w:numPr>
              <w:spacing w:after="0" w:line="240" w:lineRule="auto"/>
              <w:contextualSpacing/>
              <w:rPr>
                <w:rFonts w:ascii="Arial" w:hAnsi="Arial" w:cs="Arial"/>
                <w:sz w:val="24"/>
                <w:szCs w:val="24"/>
              </w:rPr>
            </w:pPr>
            <w:r w:rsidRPr="00BE781D">
              <w:rPr>
                <w:rFonts w:ascii="Arial" w:hAnsi="Arial" w:cs="Arial"/>
                <w:sz w:val="24"/>
                <w:szCs w:val="24"/>
              </w:rPr>
              <w:t>Does the project include the use of new and innovative technology (or approaches)? (Yes = 5 points, No = 0 points)</w:t>
            </w:r>
          </w:p>
          <w:p w14:paraId="7524E06B" w14:textId="77777777" w:rsidR="00A56002" w:rsidRDefault="00A56002" w:rsidP="00EB3BAE">
            <w:pPr>
              <w:numPr>
                <w:ilvl w:val="0"/>
                <w:numId w:val="41"/>
              </w:numPr>
              <w:spacing w:after="0" w:line="240" w:lineRule="auto"/>
              <w:contextualSpacing/>
              <w:rPr>
                <w:rFonts w:ascii="Arial" w:hAnsi="Arial" w:cs="Arial"/>
                <w:sz w:val="24"/>
                <w:szCs w:val="24"/>
              </w:rPr>
            </w:pPr>
            <w:r w:rsidRPr="00BE781D">
              <w:rPr>
                <w:rFonts w:ascii="Arial" w:hAnsi="Arial" w:cs="Arial"/>
                <w:sz w:val="24"/>
                <w:szCs w:val="24"/>
              </w:rPr>
              <w:t>Has the applicant estimated one or more of the metrics of success (</w:t>
            </w:r>
            <w:r w:rsidR="00AC5F82" w:rsidRPr="00BE781D">
              <w:rPr>
                <w:rFonts w:ascii="Arial" w:hAnsi="Arial" w:cs="Arial"/>
                <w:sz w:val="24"/>
                <w:szCs w:val="24"/>
              </w:rPr>
              <w:t xml:space="preserve">see </w:t>
            </w:r>
            <w:r w:rsidRPr="00BE781D">
              <w:rPr>
                <w:rFonts w:ascii="Arial" w:hAnsi="Arial" w:cs="Arial"/>
                <w:sz w:val="24"/>
                <w:szCs w:val="24"/>
              </w:rPr>
              <w:t xml:space="preserve">Section </w:t>
            </w:r>
            <w:r w:rsidR="00213B3C" w:rsidRPr="00BE781D">
              <w:rPr>
                <w:rFonts w:ascii="Arial" w:hAnsi="Arial" w:cs="Arial"/>
                <w:sz w:val="24"/>
                <w:szCs w:val="24"/>
              </w:rPr>
              <w:t>8</w:t>
            </w:r>
            <w:r w:rsidRPr="00BE781D">
              <w:rPr>
                <w:rFonts w:ascii="Arial" w:hAnsi="Arial" w:cs="Arial"/>
                <w:sz w:val="24"/>
                <w:szCs w:val="24"/>
              </w:rPr>
              <w:t xml:space="preserve">) and are the estimates reasonable for the project?  Are the goals and targets reasonable and feasible within the life of the </w:t>
            </w:r>
            <w:proofErr w:type="gramStart"/>
            <w:r w:rsidRPr="00BE781D">
              <w:rPr>
                <w:rFonts w:ascii="Arial" w:hAnsi="Arial" w:cs="Arial"/>
                <w:sz w:val="24"/>
                <w:szCs w:val="24"/>
              </w:rPr>
              <w:t>project?*</w:t>
            </w:r>
            <w:proofErr w:type="gramEnd"/>
          </w:p>
          <w:p w14:paraId="5D4088DE" w14:textId="377DEE1F" w:rsidR="0058294B" w:rsidRPr="00BE781D" w:rsidDel="008D265C" w:rsidRDefault="0058294B" w:rsidP="0058294B">
            <w:pPr>
              <w:spacing w:after="0" w:line="240" w:lineRule="auto"/>
              <w:ind w:left="720"/>
              <w:contextualSpacing/>
              <w:rPr>
                <w:rFonts w:ascii="Arial" w:hAnsi="Arial" w:cs="Arial"/>
                <w:sz w:val="24"/>
                <w:szCs w:val="24"/>
              </w:rPr>
            </w:pPr>
          </w:p>
        </w:tc>
      </w:tr>
      <w:tr w:rsidR="00A56002" w:rsidRPr="00BE781D" w14:paraId="24BF0D71" w14:textId="77777777" w:rsidTr="008722A2">
        <w:trPr>
          <w:cantSplit/>
          <w:trHeight w:val="503"/>
          <w:jc w:val="center"/>
        </w:trPr>
        <w:tc>
          <w:tcPr>
            <w:tcW w:w="5000" w:type="pct"/>
            <w:gridSpan w:val="2"/>
            <w:shd w:val="clear" w:color="auto" w:fill="C6D9F1" w:themeFill="text2" w:themeFillTint="33"/>
            <w:vAlign w:val="center"/>
          </w:tcPr>
          <w:p w14:paraId="2741DCC4" w14:textId="77777777" w:rsidR="00A56002" w:rsidRPr="00BE781D" w:rsidRDefault="00A56002" w:rsidP="00C57693">
            <w:pPr>
              <w:spacing w:after="0"/>
              <w:contextualSpacing/>
              <w:jc w:val="center"/>
              <w:rPr>
                <w:rFonts w:ascii="Arial" w:hAnsi="Arial" w:cs="Arial"/>
                <w:sz w:val="24"/>
                <w:szCs w:val="24"/>
              </w:rPr>
            </w:pPr>
            <w:r w:rsidRPr="00BE781D">
              <w:rPr>
                <w:rFonts w:ascii="Arial" w:hAnsi="Arial" w:cs="Arial"/>
                <w:b/>
                <w:bCs/>
                <w:sz w:val="24"/>
                <w:szCs w:val="24"/>
              </w:rPr>
              <w:t xml:space="preserve">Scope of Work – 40 Points </w:t>
            </w:r>
          </w:p>
        </w:tc>
      </w:tr>
      <w:tr w:rsidR="00A56002" w:rsidRPr="00BE781D" w14:paraId="79A12891" w14:textId="77777777" w:rsidTr="00251AE9">
        <w:trPr>
          <w:cantSplit/>
          <w:trHeight w:val="4823"/>
          <w:jc w:val="center"/>
        </w:trPr>
        <w:tc>
          <w:tcPr>
            <w:tcW w:w="5000" w:type="pct"/>
            <w:gridSpan w:val="2"/>
            <w:tcBorders>
              <w:bottom w:val="single" w:sz="4" w:space="0" w:color="000080"/>
            </w:tcBorders>
            <w:vAlign w:val="center"/>
          </w:tcPr>
          <w:p w14:paraId="50737168" w14:textId="77777777" w:rsidR="00A56002" w:rsidRPr="00BE781D" w:rsidRDefault="00A56002" w:rsidP="00EB3BAE">
            <w:pPr>
              <w:pStyle w:val="ListParagraph"/>
              <w:numPr>
                <w:ilvl w:val="0"/>
                <w:numId w:val="41"/>
              </w:numPr>
              <w:spacing w:after="0" w:line="240" w:lineRule="auto"/>
              <w:rPr>
                <w:rFonts w:ascii="Arial" w:hAnsi="Arial" w:cs="Arial"/>
                <w:sz w:val="24"/>
                <w:szCs w:val="24"/>
              </w:rPr>
            </w:pPr>
            <w:r w:rsidRPr="00BE781D">
              <w:rPr>
                <w:rFonts w:ascii="Arial" w:hAnsi="Arial" w:cs="Arial"/>
                <w:sz w:val="24"/>
                <w:szCs w:val="24"/>
              </w:rPr>
              <w:t xml:space="preserve">Does the proposal include sufficient justification and </w:t>
            </w:r>
            <w:proofErr w:type="gramStart"/>
            <w:r w:rsidRPr="00BE781D">
              <w:rPr>
                <w:rFonts w:ascii="Arial" w:hAnsi="Arial" w:cs="Arial"/>
                <w:sz w:val="24"/>
                <w:szCs w:val="24"/>
              </w:rPr>
              <w:t>provide:</w:t>
            </w:r>
            <w:proofErr w:type="gramEnd"/>
          </w:p>
          <w:p w14:paraId="77D275F3" w14:textId="77777777" w:rsidR="00A56002" w:rsidRPr="00BE781D" w:rsidRDefault="00A56002" w:rsidP="00A94B7C">
            <w:pPr>
              <w:numPr>
                <w:ilvl w:val="1"/>
                <w:numId w:val="42"/>
              </w:numPr>
              <w:spacing w:after="0" w:line="240" w:lineRule="auto"/>
              <w:ind w:left="1177" w:hanging="450"/>
              <w:contextualSpacing/>
              <w:rPr>
                <w:rFonts w:ascii="Arial" w:hAnsi="Arial" w:cs="Arial"/>
                <w:sz w:val="24"/>
                <w:szCs w:val="24"/>
              </w:rPr>
            </w:pPr>
            <w:r w:rsidRPr="00BE781D">
              <w:rPr>
                <w:rFonts w:ascii="Arial" w:hAnsi="Arial" w:cs="Arial"/>
                <w:sz w:val="24"/>
                <w:szCs w:val="24"/>
              </w:rPr>
              <w:t xml:space="preserve">A detailed description of the technology and practices the project is proposing to use and adequate justification for the technical basis of the </w:t>
            </w:r>
            <w:proofErr w:type="gramStart"/>
            <w:r w:rsidRPr="00BE781D">
              <w:rPr>
                <w:rFonts w:ascii="Arial" w:hAnsi="Arial" w:cs="Arial"/>
                <w:sz w:val="24"/>
                <w:szCs w:val="24"/>
              </w:rPr>
              <w:t>approach?*</w:t>
            </w:r>
            <w:proofErr w:type="gramEnd"/>
          </w:p>
          <w:p w14:paraId="6003DCF1" w14:textId="77777777" w:rsidR="00A56002" w:rsidRPr="00BE781D" w:rsidRDefault="00A56002" w:rsidP="00A94B7C">
            <w:pPr>
              <w:pStyle w:val="ListParagraph"/>
              <w:numPr>
                <w:ilvl w:val="1"/>
                <w:numId w:val="42"/>
              </w:numPr>
              <w:spacing w:after="0" w:line="240" w:lineRule="auto"/>
              <w:ind w:left="1177" w:hanging="450"/>
              <w:rPr>
                <w:rFonts w:ascii="Arial" w:hAnsi="Arial" w:cs="Arial"/>
                <w:sz w:val="24"/>
                <w:szCs w:val="24"/>
              </w:rPr>
            </w:pPr>
            <w:r w:rsidRPr="00BE781D">
              <w:rPr>
                <w:rFonts w:ascii="Arial" w:hAnsi="Arial" w:cs="Arial"/>
                <w:sz w:val="24"/>
                <w:szCs w:val="24"/>
              </w:rPr>
              <w:t xml:space="preserve">The supporting engineering calculations to demonstrate that the project will achieve its </w:t>
            </w:r>
            <w:proofErr w:type="gramStart"/>
            <w:r w:rsidRPr="00BE781D">
              <w:rPr>
                <w:rFonts w:ascii="Arial" w:hAnsi="Arial" w:cs="Arial"/>
                <w:sz w:val="24"/>
                <w:szCs w:val="24"/>
              </w:rPr>
              <w:t>purpose?*</w:t>
            </w:r>
            <w:proofErr w:type="gramEnd"/>
            <w:r w:rsidRPr="00BE781D">
              <w:rPr>
                <w:rFonts w:ascii="Arial" w:hAnsi="Arial" w:cs="Arial"/>
                <w:sz w:val="24"/>
                <w:szCs w:val="24"/>
              </w:rPr>
              <w:t xml:space="preserve"> </w:t>
            </w:r>
          </w:p>
          <w:p w14:paraId="0F3FF886" w14:textId="77777777" w:rsidR="00A56002" w:rsidRPr="00BE781D" w:rsidRDefault="00A56002" w:rsidP="00A94B7C">
            <w:pPr>
              <w:pStyle w:val="ListParagraph"/>
              <w:numPr>
                <w:ilvl w:val="1"/>
                <w:numId w:val="42"/>
              </w:numPr>
              <w:spacing w:after="0" w:line="240" w:lineRule="auto"/>
              <w:ind w:left="1177" w:hanging="450"/>
              <w:rPr>
                <w:rFonts w:ascii="Arial" w:hAnsi="Arial" w:cs="Arial"/>
                <w:sz w:val="24"/>
                <w:szCs w:val="24"/>
              </w:rPr>
            </w:pPr>
            <w:r w:rsidRPr="00BE781D">
              <w:rPr>
                <w:rFonts w:ascii="Arial" w:hAnsi="Arial" w:cs="Arial"/>
                <w:sz w:val="24"/>
                <w:szCs w:val="24"/>
              </w:rPr>
              <w:t>The detailed tasks and deliverables necessary to complete the project?</w:t>
            </w:r>
          </w:p>
          <w:p w14:paraId="242DE088" w14:textId="6A4873BA" w:rsidR="00A56002" w:rsidRPr="00BE781D" w:rsidRDefault="00A56002" w:rsidP="00A94B7C">
            <w:pPr>
              <w:pStyle w:val="ListParagraph"/>
              <w:numPr>
                <w:ilvl w:val="1"/>
                <w:numId w:val="42"/>
              </w:numPr>
              <w:spacing w:after="0" w:line="240" w:lineRule="auto"/>
              <w:ind w:left="1177" w:hanging="450"/>
              <w:rPr>
                <w:rFonts w:ascii="Arial" w:hAnsi="Arial" w:cs="Arial"/>
                <w:sz w:val="24"/>
                <w:szCs w:val="24"/>
              </w:rPr>
            </w:pPr>
            <w:r w:rsidRPr="00BE781D">
              <w:rPr>
                <w:rFonts w:ascii="Arial" w:hAnsi="Arial" w:cs="Arial"/>
                <w:sz w:val="24"/>
                <w:szCs w:val="24"/>
              </w:rPr>
              <w:t xml:space="preserve">Adequate technical justification that completion of the tasks are appropriate and necessary to achieve the project </w:t>
            </w:r>
            <w:proofErr w:type="gramStart"/>
            <w:r w:rsidRPr="00BE781D">
              <w:rPr>
                <w:rFonts w:ascii="Arial" w:hAnsi="Arial" w:cs="Arial"/>
                <w:sz w:val="24"/>
                <w:szCs w:val="24"/>
              </w:rPr>
              <w:t>purpose?*</w:t>
            </w:r>
            <w:proofErr w:type="gramEnd"/>
          </w:p>
          <w:p w14:paraId="0F0B8F8F" w14:textId="77777777" w:rsidR="00A56002" w:rsidRPr="00BE781D" w:rsidRDefault="00A56002" w:rsidP="00A94B7C">
            <w:pPr>
              <w:pStyle w:val="ListParagraph"/>
              <w:numPr>
                <w:ilvl w:val="1"/>
                <w:numId w:val="42"/>
              </w:numPr>
              <w:spacing w:after="0" w:line="240" w:lineRule="auto"/>
              <w:ind w:left="1177" w:hanging="450"/>
              <w:rPr>
                <w:rFonts w:ascii="Arial" w:hAnsi="Arial" w:cs="Arial"/>
                <w:sz w:val="24"/>
                <w:szCs w:val="24"/>
              </w:rPr>
            </w:pPr>
            <w:r w:rsidRPr="00BE781D">
              <w:rPr>
                <w:rFonts w:ascii="Arial" w:hAnsi="Arial" w:cs="Arial"/>
                <w:sz w:val="24"/>
                <w:szCs w:val="24"/>
              </w:rPr>
              <w:t xml:space="preserve">Adequate and appropriate stakeholder involvement and include sufficient public outreach? </w:t>
            </w:r>
          </w:p>
          <w:p w14:paraId="498F25BC" w14:textId="77777777" w:rsidR="00A56002" w:rsidRPr="00BE781D" w:rsidRDefault="00A56002" w:rsidP="00A94B7C">
            <w:pPr>
              <w:pStyle w:val="ListParagraph"/>
              <w:numPr>
                <w:ilvl w:val="1"/>
                <w:numId w:val="42"/>
              </w:numPr>
              <w:spacing w:after="0" w:line="240" w:lineRule="auto"/>
              <w:ind w:left="1177" w:hanging="450"/>
              <w:rPr>
                <w:rFonts w:ascii="Arial" w:hAnsi="Arial" w:cs="Arial"/>
                <w:sz w:val="24"/>
                <w:szCs w:val="24"/>
              </w:rPr>
            </w:pPr>
            <w:r w:rsidRPr="00BE781D">
              <w:rPr>
                <w:rFonts w:ascii="Arial" w:hAnsi="Arial" w:cs="Arial"/>
                <w:sz w:val="24"/>
                <w:szCs w:val="24"/>
              </w:rPr>
              <w:t>An adequate description of how the proposed project is consistent with or is the appropriate next phase to address the contamination?</w:t>
            </w:r>
          </w:p>
          <w:p w14:paraId="13A76D66" w14:textId="0B6081C3" w:rsidR="00A56002" w:rsidRPr="00BE781D" w:rsidRDefault="00A56002" w:rsidP="0083711F">
            <w:pPr>
              <w:pStyle w:val="ListParagraph"/>
              <w:numPr>
                <w:ilvl w:val="1"/>
                <w:numId w:val="42"/>
              </w:numPr>
              <w:spacing w:after="0" w:line="240" w:lineRule="auto"/>
              <w:ind w:left="1177" w:hanging="450"/>
              <w:rPr>
                <w:rFonts w:ascii="Arial" w:hAnsi="Arial" w:cs="Arial"/>
                <w:sz w:val="24"/>
                <w:szCs w:val="24"/>
              </w:rPr>
            </w:pPr>
            <w:r w:rsidRPr="00BE781D">
              <w:rPr>
                <w:rFonts w:ascii="Arial" w:hAnsi="Arial" w:cs="Arial"/>
                <w:sz w:val="24"/>
                <w:szCs w:val="24"/>
              </w:rPr>
              <w:t>A discussion on the required permits, environmental documentation (CEQA/</w:t>
            </w:r>
            <w:r w:rsidR="00F84010" w:rsidRPr="00BE781D">
              <w:rPr>
                <w:sz w:val="24"/>
                <w:szCs w:val="24"/>
              </w:rPr>
              <w:t xml:space="preserve"> </w:t>
            </w:r>
            <w:r w:rsidR="00F84010" w:rsidRPr="00BE781D">
              <w:rPr>
                <w:rFonts w:ascii="Arial" w:hAnsi="Arial" w:cs="Arial"/>
                <w:sz w:val="24"/>
                <w:szCs w:val="24"/>
              </w:rPr>
              <w:t>National Environmental Policy Act [</w:t>
            </w:r>
            <w:r w:rsidRPr="00BE781D">
              <w:rPr>
                <w:rFonts w:ascii="Arial" w:hAnsi="Arial" w:cs="Arial"/>
                <w:sz w:val="24"/>
                <w:szCs w:val="24"/>
              </w:rPr>
              <w:t>NEPA</w:t>
            </w:r>
            <w:r w:rsidR="00F84010" w:rsidRPr="00BE781D">
              <w:rPr>
                <w:rFonts w:ascii="Arial" w:hAnsi="Arial" w:cs="Arial"/>
                <w:sz w:val="24"/>
                <w:szCs w:val="24"/>
              </w:rPr>
              <w:t>]</w:t>
            </w:r>
            <w:r w:rsidRPr="00BE781D">
              <w:rPr>
                <w:rFonts w:ascii="Arial" w:hAnsi="Arial" w:cs="Arial"/>
                <w:sz w:val="24"/>
                <w:szCs w:val="24"/>
              </w:rPr>
              <w:t xml:space="preserve">), and landowner/access agreements required to implement the </w:t>
            </w:r>
            <w:proofErr w:type="gramStart"/>
            <w:r w:rsidRPr="00BE781D">
              <w:rPr>
                <w:rFonts w:ascii="Arial" w:hAnsi="Arial" w:cs="Arial"/>
                <w:sz w:val="24"/>
                <w:szCs w:val="24"/>
              </w:rPr>
              <w:t>project?</w:t>
            </w:r>
            <w:r w:rsidR="00FE1141" w:rsidRPr="00BE781D">
              <w:rPr>
                <w:rFonts w:ascii="Arial" w:hAnsi="Arial" w:cs="Arial"/>
                <w:sz w:val="24"/>
                <w:szCs w:val="24"/>
              </w:rPr>
              <w:t>*</w:t>
            </w:r>
            <w:proofErr w:type="gramEnd"/>
            <w:r w:rsidRPr="00BE781D">
              <w:rPr>
                <w:rFonts w:ascii="Arial" w:hAnsi="Arial" w:cs="Arial"/>
                <w:sz w:val="24"/>
                <w:szCs w:val="24"/>
              </w:rPr>
              <w:t xml:space="preserve"> </w:t>
            </w:r>
          </w:p>
          <w:p w14:paraId="209785FF" w14:textId="77777777" w:rsidR="00DB20AA" w:rsidRPr="00BE781D" w:rsidRDefault="00A56002" w:rsidP="00A94B7C">
            <w:pPr>
              <w:numPr>
                <w:ilvl w:val="1"/>
                <w:numId w:val="42"/>
              </w:numPr>
              <w:spacing w:after="0" w:line="240" w:lineRule="auto"/>
              <w:ind w:left="1177" w:hanging="450"/>
              <w:contextualSpacing/>
              <w:rPr>
                <w:rFonts w:ascii="Arial" w:hAnsi="Arial" w:cs="Arial"/>
                <w:sz w:val="24"/>
                <w:szCs w:val="24"/>
              </w:rPr>
            </w:pPr>
            <w:r w:rsidRPr="00BE781D">
              <w:rPr>
                <w:rFonts w:ascii="Arial" w:hAnsi="Arial" w:cs="Arial"/>
                <w:sz w:val="24"/>
                <w:szCs w:val="24"/>
              </w:rPr>
              <w:t xml:space="preserve">A description of the status of any design plans and specifications? </w:t>
            </w:r>
          </w:p>
          <w:p w14:paraId="2D8F9CE3" w14:textId="77777777" w:rsidR="0058294B" w:rsidRDefault="00A56002" w:rsidP="0058294B">
            <w:pPr>
              <w:spacing w:after="0" w:line="240" w:lineRule="auto"/>
              <w:ind w:left="1177"/>
              <w:contextualSpacing/>
              <w:rPr>
                <w:rFonts w:ascii="Arial" w:hAnsi="Arial" w:cs="Arial"/>
                <w:sz w:val="24"/>
                <w:szCs w:val="24"/>
              </w:rPr>
            </w:pPr>
            <w:r w:rsidRPr="00BE781D">
              <w:rPr>
                <w:rFonts w:ascii="Arial" w:hAnsi="Arial" w:cs="Arial"/>
                <w:sz w:val="24"/>
                <w:szCs w:val="24"/>
              </w:rPr>
              <w:t>(Yes = 5 points, No = 0 points)</w:t>
            </w:r>
          </w:p>
          <w:p w14:paraId="1E96744E" w14:textId="77777777" w:rsidR="0058294B" w:rsidRDefault="0058294B" w:rsidP="0058294B">
            <w:pPr>
              <w:spacing w:after="0" w:line="240" w:lineRule="auto"/>
              <w:ind w:left="1177"/>
              <w:contextualSpacing/>
              <w:rPr>
                <w:rFonts w:ascii="Arial" w:hAnsi="Arial" w:cs="Arial"/>
              </w:rPr>
            </w:pPr>
          </w:p>
          <w:p w14:paraId="38816593" w14:textId="77777777" w:rsidR="0058294B" w:rsidRDefault="0058294B" w:rsidP="0058294B">
            <w:pPr>
              <w:spacing w:after="0" w:line="240" w:lineRule="auto"/>
              <w:ind w:left="1177"/>
              <w:contextualSpacing/>
              <w:rPr>
                <w:rFonts w:ascii="Arial" w:hAnsi="Arial" w:cs="Arial"/>
              </w:rPr>
            </w:pPr>
          </w:p>
          <w:p w14:paraId="191C9C34" w14:textId="0CF89BE5" w:rsidR="0058294B" w:rsidRPr="00BE781D" w:rsidRDefault="0058294B" w:rsidP="0058294B">
            <w:pPr>
              <w:spacing w:after="0" w:line="240" w:lineRule="auto"/>
              <w:ind w:left="1177"/>
              <w:contextualSpacing/>
              <w:rPr>
                <w:rFonts w:ascii="Arial" w:hAnsi="Arial" w:cs="Arial"/>
                <w:sz w:val="24"/>
                <w:szCs w:val="24"/>
              </w:rPr>
            </w:pPr>
          </w:p>
        </w:tc>
      </w:tr>
      <w:tr w:rsidR="00A56002" w:rsidRPr="00BE781D" w14:paraId="709F8695" w14:textId="77777777" w:rsidTr="008722A2">
        <w:trPr>
          <w:cantSplit/>
          <w:trHeight w:val="405"/>
          <w:jc w:val="center"/>
        </w:trPr>
        <w:tc>
          <w:tcPr>
            <w:tcW w:w="5000" w:type="pct"/>
            <w:gridSpan w:val="2"/>
            <w:tcBorders>
              <w:top w:val="nil"/>
            </w:tcBorders>
            <w:shd w:val="clear" w:color="auto" w:fill="C6D9F1" w:themeFill="text2" w:themeFillTint="33"/>
            <w:vAlign w:val="center"/>
          </w:tcPr>
          <w:p w14:paraId="23BEFA92" w14:textId="26B1F1A9" w:rsidR="00A56002" w:rsidRPr="00BE781D" w:rsidRDefault="00A56002" w:rsidP="00C57693">
            <w:pPr>
              <w:spacing w:after="0"/>
              <w:contextualSpacing/>
              <w:jc w:val="center"/>
              <w:rPr>
                <w:rFonts w:ascii="Arial" w:hAnsi="Arial" w:cs="Arial"/>
                <w:sz w:val="24"/>
                <w:szCs w:val="24"/>
              </w:rPr>
            </w:pPr>
            <w:r w:rsidRPr="00BE781D">
              <w:rPr>
                <w:rFonts w:ascii="Arial" w:hAnsi="Arial" w:cs="Arial"/>
                <w:b/>
                <w:sz w:val="24"/>
                <w:szCs w:val="24"/>
              </w:rPr>
              <w:t>Schedule – 20 Points</w:t>
            </w:r>
          </w:p>
        </w:tc>
      </w:tr>
      <w:tr w:rsidR="00A56002" w:rsidRPr="00BE781D" w14:paraId="6CE6A929" w14:textId="77777777" w:rsidTr="00251AE9">
        <w:trPr>
          <w:cantSplit/>
          <w:trHeight w:val="2420"/>
          <w:jc w:val="center"/>
        </w:trPr>
        <w:tc>
          <w:tcPr>
            <w:tcW w:w="5000" w:type="pct"/>
            <w:gridSpan w:val="2"/>
            <w:vAlign w:val="center"/>
          </w:tcPr>
          <w:p w14:paraId="32FAF046" w14:textId="77777777" w:rsidR="00A56002" w:rsidRPr="00BE781D" w:rsidRDefault="00A56002" w:rsidP="00EB3BAE">
            <w:pPr>
              <w:numPr>
                <w:ilvl w:val="0"/>
                <w:numId w:val="41"/>
              </w:numPr>
              <w:spacing w:after="0" w:line="240" w:lineRule="auto"/>
              <w:contextualSpacing/>
              <w:rPr>
                <w:rFonts w:ascii="Arial" w:hAnsi="Arial" w:cs="Arial"/>
                <w:sz w:val="24"/>
                <w:szCs w:val="24"/>
              </w:rPr>
            </w:pPr>
            <w:r w:rsidRPr="00BE781D">
              <w:rPr>
                <w:rFonts w:ascii="Arial" w:hAnsi="Arial" w:cs="Arial"/>
                <w:sz w:val="24"/>
                <w:szCs w:val="24"/>
              </w:rPr>
              <w:t>Does the proposal include a description of any key decision points, milestones, or deliverables that could impact project scope, cost, and schedule?</w:t>
            </w:r>
          </w:p>
          <w:p w14:paraId="5FE087B7" w14:textId="77777777" w:rsidR="00A56002" w:rsidRPr="00BE781D" w:rsidRDefault="00A56002" w:rsidP="00EB3BAE">
            <w:pPr>
              <w:numPr>
                <w:ilvl w:val="0"/>
                <w:numId w:val="41"/>
              </w:numPr>
              <w:spacing w:after="0" w:line="240" w:lineRule="auto"/>
              <w:contextualSpacing/>
              <w:rPr>
                <w:rFonts w:ascii="Arial" w:hAnsi="Arial" w:cs="Arial"/>
                <w:sz w:val="24"/>
                <w:szCs w:val="24"/>
              </w:rPr>
            </w:pPr>
            <w:r w:rsidRPr="00BE781D">
              <w:rPr>
                <w:rFonts w:ascii="Arial" w:hAnsi="Arial" w:cs="Arial"/>
                <w:sz w:val="24"/>
                <w:szCs w:val="24"/>
              </w:rPr>
              <w:t xml:space="preserve">Will the project be completed in a timeframe required for the next phase of the overall project, if applicable? </w:t>
            </w:r>
          </w:p>
          <w:p w14:paraId="43C372F6" w14:textId="77777777" w:rsidR="00A56002" w:rsidRPr="00BE781D" w:rsidRDefault="00A56002" w:rsidP="00EB3BAE">
            <w:pPr>
              <w:pStyle w:val="ListParagraph"/>
              <w:numPr>
                <w:ilvl w:val="0"/>
                <w:numId w:val="41"/>
              </w:numPr>
              <w:spacing w:after="0" w:line="240" w:lineRule="auto"/>
              <w:rPr>
                <w:rFonts w:ascii="Arial" w:hAnsi="Arial" w:cs="Arial"/>
                <w:sz w:val="24"/>
                <w:szCs w:val="24"/>
              </w:rPr>
            </w:pPr>
            <w:r w:rsidRPr="00BE781D">
              <w:rPr>
                <w:rFonts w:ascii="Arial" w:hAnsi="Arial" w:cs="Arial"/>
                <w:sz w:val="24"/>
                <w:szCs w:val="24"/>
              </w:rPr>
              <w:t>Does the proposal include a schedule that is consistent with and reasonable given the tasks described in the Scope of Work and the available budget?</w:t>
            </w:r>
          </w:p>
          <w:p w14:paraId="3C1E2E65" w14:textId="77777777" w:rsidR="00A56002" w:rsidRPr="00BE781D" w:rsidRDefault="00A56002" w:rsidP="00EB3BAE">
            <w:pPr>
              <w:pStyle w:val="ListParagraph"/>
              <w:numPr>
                <w:ilvl w:val="0"/>
                <w:numId w:val="41"/>
              </w:numPr>
              <w:spacing w:after="0" w:line="240" w:lineRule="auto"/>
              <w:rPr>
                <w:rFonts w:ascii="Arial" w:hAnsi="Arial" w:cs="Arial"/>
                <w:sz w:val="24"/>
                <w:szCs w:val="24"/>
              </w:rPr>
            </w:pPr>
            <w:r w:rsidRPr="00BE781D">
              <w:rPr>
                <w:rFonts w:ascii="Arial" w:hAnsi="Arial" w:cs="Arial"/>
                <w:sz w:val="24"/>
                <w:szCs w:val="24"/>
              </w:rPr>
              <w:t xml:space="preserve">Based on the proposed schedule and deliverables, can the project be completed within the appropriation </w:t>
            </w:r>
            <w:proofErr w:type="gramStart"/>
            <w:r w:rsidRPr="00BE781D">
              <w:rPr>
                <w:rFonts w:ascii="Arial" w:hAnsi="Arial" w:cs="Arial"/>
                <w:sz w:val="24"/>
                <w:szCs w:val="24"/>
              </w:rPr>
              <w:t>timeframe?*</w:t>
            </w:r>
            <w:proofErr w:type="gramEnd"/>
          </w:p>
        </w:tc>
      </w:tr>
      <w:tr w:rsidR="00A56002" w:rsidRPr="00BE781D" w14:paraId="2BDB6D66" w14:textId="77777777" w:rsidTr="00251AE9">
        <w:trPr>
          <w:cantSplit/>
          <w:trHeight w:val="431"/>
          <w:jc w:val="center"/>
        </w:trPr>
        <w:tc>
          <w:tcPr>
            <w:tcW w:w="5000" w:type="pct"/>
            <w:gridSpan w:val="2"/>
            <w:shd w:val="clear" w:color="auto" w:fill="C6D9F1" w:themeFill="text2" w:themeFillTint="33"/>
            <w:vAlign w:val="center"/>
          </w:tcPr>
          <w:p w14:paraId="67F48D3E" w14:textId="77777777" w:rsidR="00A56002" w:rsidRPr="00BE781D" w:rsidRDefault="00A56002" w:rsidP="00C57693">
            <w:pPr>
              <w:spacing w:after="0" w:line="240" w:lineRule="auto"/>
              <w:contextualSpacing/>
              <w:jc w:val="center"/>
              <w:rPr>
                <w:rFonts w:ascii="Arial" w:hAnsi="Arial" w:cs="Arial"/>
                <w:sz w:val="24"/>
                <w:szCs w:val="24"/>
              </w:rPr>
            </w:pPr>
            <w:r w:rsidRPr="00BE781D">
              <w:rPr>
                <w:rFonts w:ascii="Arial" w:hAnsi="Arial" w:cs="Arial"/>
                <w:b/>
                <w:sz w:val="24"/>
                <w:szCs w:val="24"/>
              </w:rPr>
              <w:t>Budget – 25 Points</w:t>
            </w:r>
          </w:p>
        </w:tc>
      </w:tr>
      <w:tr w:rsidR="00A56002" w:rsidRPr="00BE781D" w14:paraId="30C45762" w14:textId="77777777" w:rsidTr="008722A2">
        <w:trPr>
          <w:cantSplit/>
          <w:trHeight w:val="3167"/>
          <w:jc w:val="center"/>
        </w:trPr>
        <w:tc>
          <w:tcPr>
            <w:tcW w:w="5000" w:type="pct"/>
            <w:gridSpan w:val="2"/>
            <w:vAlign w:val="center"/>
          </w:tcPr>
          <w:p w14:paraId="1C00AEC9" w14:textId="77777777" w:rsidR="00A56002" w:rsidRPr="00BE781D" w:rsidRDefault="00A56002" w:rsidP="00EB3BAE">
            <w:pPr>
              <w:numPr>
                <w:ilvl w:val="0"/>
                <w:numId w:val="41"/>
              </w:numPr>
              <w:spacing w:after="0" w:line="240" w:lineRule="auto"/>
              <w:contextualSpacing/>
              <w:rPr>
                <w:rFonts w:ascii="Arial" w:hAnsi="Arial" w:cs="Arial"/>
                <w:sz w:val="24"/>
                <w:szCs w:val="24"/>
              </w:rPr>
            </w:pPr>
            <w:r w:rsidRPr="00BE781D">
              <w:rPr>
                <w:rFonts w:ascii="Arial" w:hAnsi="Arial" w:cs="Arial"/>
                <w:sz w:val="24"/>
                <w:szCs w:val="24"/>
              </w:rPr>
              <w:t xml:space="preserve">Do the summary budget table, narrative, and supporting cost documentation justify the project costs? Are the costs </w:t>
            </w:r>
            <w:proofErr w:type="gramStart"/>
            <w:r w:rsidRPr="00BE781D">
              <w:rPr>
                <w:rFonts w:ascii="Arial" w:hAnsi="Arial" w:cs="Arial"/>
                <w:sz w:val="24"/>
                <w:szCs w:val="24"/>
              </w:rPr>
              <w:t>reasonable?*</w:t>
            </w:r>
            <w:proofErr w:type="gramEnd"/>
            <w:r w:rsidRPr="00BE781D">
              <w:rPr>
                <w:rFonts w:ascii="Arial" w:hAnsi="Arial" w:cs="Arial"/>
                <w:sz w:val="24"/>
                <w:szCs w:val="24"/>
              </w:rPr>
              <w:t xml:space="preserve"> </w:t>
            </w:r>
          </w:p>
          <w:p w14:paraId="613E087E" w14:textId="77777777" w:rsidR="00A56002" w:rsidRPr="00BE781D" w:rsidRDefault="00A56002" w:rsidP="00EB3BAE">
            <w:pPr>
              <w:numPr>
                <w:ilvl w:val="0"/>
                <w:numId w:val="41"/>
              </w:numPr>
              <w:spacing w:after="0" w:line="240" w:lineRule="auto"/>
              <w:contextualSpacing/>
              <w:rPr>
                <w:rFonts w:ascii="Arial" w:hAnsi="Arial" w:cs="Arial"/>
                <w:sz w:val="24"/>
                <w:szCs w:val="24"/>
              </w:rPr>
            </w:pPr>
            <w:r w:rsidRPr="00BE781D">
              <w:rPr>
                <w:rFonts w:ascii="Arial" w:hAnsi="Arial" w:cs="Arial"/>
                <w:sz w:val="24"/>
                <w:szCs w:val="24"/>
              </w:rPr>
              <w:t>Are the tasks shown in the budget consistent with the tasks shown in the work plan and schedule?</w:t>
            </w:r>
          </w:p>
          <w:p w14:paraId="23D8C1D0" w14:textId="77777777" w:rsidR="00A56002" w:rsidRPr="00BE781D" w:rsidRDefault="00A56002" w:rsidP="00EB3BAE">
            <w:pPr>
              <w:numPr>
                <w:ilvl w:val="0"/>
                <w:numId w:val="41"/>
              </w:numPr>
              <w:spacing w:after="0" w:line="240" w:lineRule="auto"/>
              <w:contextualSpacing/>
              <w:rPr>
                <w:rFonts w:ascii="Arial" w:hAnsi="Arial" w:cs="Arial"/>
                <w:sz w:val="24"/>
                <w:szCs w:val="24"/>
              </w:rPr>
            </w:pPr>
            <w:r w:rsidRPr="00BE781D">
              <w:rPr>
                <w:rFonts w:ascii="Arial" w:hAnsi="Arial" w:cs="Arial"/>
                <w:sz w:val="24"/>
                <w:szCs w:val="24"/>
              </w:rPr>
              <w:t xml:space="preserve">Was a cost-benefit analysis provided justifying the proposed project relative to other feasible </w:t>
            </w:r>
            <w:proofErr w:type="gramStart"/>
            <w:r w:rsidRPr="00BE781D">
              <w:rPr>
                <w:rFonts w:ascii="Arial" w:hAnsi="Arial" w:cs="Arial"/>
                <w:sz w:val="24"/>
                <w:szCs w:val="24"/>
              </w:rPr>
              <w:t>alternatives?*</w:t>
            </w:r>
            <w:proofErr w:type="gramEnd"/>
            <w:r w:rsidRPr="00BE781D">
              <w:rPr>
                <w:rFonts w:ascii="Arial" w:hAnsi="Arial" w:cs="Arial"/>
                <w:sz w:val="24"/>
                <w:szCs w:val="24"/>
              </w:rPr>
              <w:t xml:space="preserve"> </w:t>
            </w:r>
          </w:p>
          <w:p w14:paraId="4D8FFB97" w14:textId="357ED652" w:rsidR="00A56002" w:rsidRPr="00BE781D" w:rsidRDefault="00A56002" w:rsidP="00EB3BAE">
            <w:pPr>
              <w:numPr>
                <w:ilvl w:val="0"/>
                <w:numId w:val="41"/>
              </w:numPr>
              <w:spacing w:after="0" w:line="240" w:lineRule="auto"/>
              <w:contextualSpacing/>
              <w:rPr>
                <w:rFonts w:ascii="Arial" w:hAnsi="Arial" w:cs="Arial"/>
                <w:sz w:val="24"/>
                <w:szCs w:val="24"/>
              </w:rPr>
            </w:pPr>
            <w:r w:rsidRPr="00BE781D">
              <w:rPr>
                <w:rFonts w:ascii="Arial" w:hAnsi="Arial" w:cs="Arial"/>
                <w:sz w:val="24"/>
                <w:szCs w:val="24"/>
              </w:rPr>
              <w:t xml:space="preserve">Are the benefits significant given the cost of the project?  </w:t>
            </w:r>
          </w:p>
          <w:p w14:paraId="27B39E15" w14:textId="77777777" w:rsidR="00A56002" w:rsidRPr="00BE781D" w:rsidRDefault="00A56002" w:rsidP="00EB3BAE">
            <w:pPr>
              <w:numPr>
                <w:ilvl w:val="0"/>
                <w:numId w:val="41"/>
              </w:numPr>
              <w:spacing w:after="0" w:line="240" w:lineRule="auto"/>
              <w:contextualSpacing/>
              <w:rPr>
                <w:rFonts w:ascii="Arial" w:hAnsi="Arial" w:cs="Arial"/>
                <w:sz w:val="24"/>
                <w:szCs w:val="24"/>
              </w:rPr>
            </w:pPr>
            <w:r w:rsidRPr="00BE781D">
              <w:rPr>
                <w:rFonts w:ascii="Arial" w:hAnsi="Arial" w:cs="Arial"/>
                <w:sz w:val="24"/>
                <w:szCs w:val="24"/>
              </w:rPr>
              <w:t xml:space="preserve">Does the proposal include leveraging of other funding sources (i.e., private, federal or local) and are the sources of matching funds clearly committed and well-documented? (Yes = 5 points, No = 0 points) </w:t>
            </w:r>
          </w:p>
        </w:tc>
      </w:tr>
      <w:tr w:rsidR="00A56002" w:rsidRPr="00BE781D" w14:paraId="2FC40CA6" w14:textId="77777777" w:rsidTr="008722A2">
        <w:trPr>
          <w:cantSplit/>
          <w:trHeight w:val="440"/>
          <w:jc w:val="center"/>
        </w:trPr>
        <w:tc>
          <w:tcPr>
            <w:tcW w:w="5000" w:type="pct"/>
            <w:gridSpan w:val="2"/>
            <w:shd w:val="clear" w:color="auto" w:fill="C6D9F1" w:themeFill="text2" w:themeFillTint="33"/>
            <w:vAlign w:val="center"/>
          </w:tcPr>
          <w:p w14:paraId="77591693" w14:textId="77777777" w:rsidR="00A56002" w:rsidRPr="00BE781D" w:rsidRDefault="00A56002" w:rsidP="00C57693">
            <w:pPr>
              <w:spacing w:after="0" w:line="240" w:lineRule="auto"/>
              <w:contextualSpacing/>
              <w:jc w:val="center"/>
              <w:rPr>
                <w:rFonts w:ascii="Arial" w:hAnsi="Arial" w:cs="Arial"/>
                <w:sz w:val="24"/>
                <w:szCs w:val="24"/>
              </w:rPr>
            </w:pPr>
            <w:r w:rsidRPr="00BE781D">
              <w:rPr>
                <w:rFonts w:ascii="Arial" w:hAnsi="Arial" w:cs="Arial"/>
                <w:b/>
                <w:sz w:val="24"/>
                <w:szCs w:val="24"/>
              </w:rPr>
              <w:t>Performance Evaluation and Monitoring – 15 Points</w:t>
            </w:r>
          </w:p>
        </w:tc>
      </w:tr>
      <w:tr w:rsidR="00A56002" w:rsidRPr="00BE781D" w14:paraId="78D9A420" w14:textId="77777777" w:rsidTr="00251AE9">
        <w:trPr>
          <w:cantSplit/>
          <w:trHeight w:val="1880"/>
          <w:jc w:val="center"/>
        </w:trPr>
        <w:tc>
          <w:tcPr>
            <w:tcW w:w="5000" w:type="pct"/>
            <w:gridSpan w:val="2"/>
            <w:vAlign w:val="center"/>
          </w:tcPr>
          <w:p w14:paraId="0F2610E7" w14:textId="77777777" w:rsidR="00A56002" w:rsidRPr="00BE781D" w:rsidRDefault="00A56002" w:rsidP="00EB3BAE">
            <w:pPr>
              <w:numPr>
                <w:ilvl w:val="0"/>
                <w:numId w:val="41"/>
              </w:numPr>
              <w:spacing w:after="0" w:line="240" w:lineRule="auto"/>
              <w:contextualSpacing/>
              <w:rPr>
                <w:rFonts w:ascii="Arial" w:hAnsi="Arial" w:cs="Arial"/>
                <w:sz w:val="24"/>
                <w:szCs w:val="24"/>
              </w:rPr>
            </w:pPr>
            <w:r w:rsidRPr="00BE781D">
              <w:rPr>
                <w:rFonts w:ascii="Arial" w:hAnsi="Arial" w:cs="Arial"/>
                <w:sz w:val="24"/>
                <w:szCs w:val="24"/>
              </w:rPr>
              <w:t>Does the proposal include sufficient justification and provide a discussion of the proposed data collection and monitoring and how that data will be managed and reported?</w:t>
            </w:r>
          </w:p>
          <w:p w14:paraId="4263242B" w14:textId="77777777" w:rsidR="00A56002" w:rsidRPr="00BE781D" w:rsidRDefault="00A56002" w:rsidP="00EB3BAE">
            <w:pPr>
              <w:numPr>
                <w:ilvl w:val="0"/>
                <w:numId w:val="41"/>
              </w:numPr>
              <w:spacing w:after="0" w:line="240" w:lineRule="auto"/>
              <w:contextualSpacing/>
              <w:rPr>
                <w:rFonts w:ascii="Arial" w:hAnsi="Arial" w:cs="Arial"/>
                <w:sz w:val="24"/>
                <w:szCs w:val="24"/>
              </w:rPr>
            </w:pPr>
            <w:r w:rsidRPr="00BE781D">
              <w:rPr>
                <w:rFonts w:ascii="Arial" w:hAnsi="Arial" w:cs="Arial"/>
                <w:sz w:val="24"/>
                <w:szCs w:val="24"/>
              </w:rPr>
              <w:t xml:space="preserve">Will the measurement tools and methods effectively monitor project performance and target progress?  </w:t>
            </w:r>
          </w:p>
          <w:p w14:paraId="706F4C93" w14:textId="77777777" w:rsidR="00A56002" w:rsidRPr="00BE781D" w:rsidRDefault="00A56002" w:rsidP="00EB3BAE">
            <w:pPr>
              <w:pStyle w:val="ListParagraph"/>
              <w:numPr>
                <w:ilvl w:val="0"/>
                <w:numId w:val="41"/>
              </w:numPr>
              <w:spacing w:after="0" w:line="240" w:lineRule="auto"/>
              <w:rPr>
                <w:rFonts w:ascii="Arial" w:hAnsi="Arial" w:cs="Arial"/>
                <w:sz w:val="24"/>
                <w:szCs w:val="24"/>
              </w:rPr>
            </w:pPr>
            <w:r w:rsidRPr="00BE781D">
              <w:rPr>
                <w:rFonts w:ascii="Arial" w:hAnsi="Arial" w:cs="Arial"/>
                <w:sz w:val="24"/>
                <w:szCs w:val="24"/>
              </w:rPr>
              <w:t xml:space="preserve">Is the proposed monitoring appropriate for the benefits claimed, and the process for which it will be tracked discussed?  </w:t>
            </w:r>
          </w:p>
        </w:tc>
      </w:tr>
      <w:tr w:rsidR="00A56002" w:rsidRPr="00BE781D" w14:paraId="021155E3" w14:textId="77777777" w:rsidTr="008722A2">
        <w:trPr>
          <w:cantSplit/>
          <w:trHeight w:val="377"/>
          <w:jc w:val="center"/>
        </w:trPr>
        <w:tc>
          <w:tcPr>
            <w:tcW w:w="5000" w:type="pct"/>
            <w:gridSpan w:val="2"/>
            <w:shd w:val="clear" w:color="auto" w:fill="C6D9F1" w:themeFill="text2" w:themeFillTint="33"/>
            <w:vAlign w:val="center"/>
          </w:tcPr>
          <w:p w14:paraId="507A6213" w14:textId="5DF0DF9B" w:rsidR="00A56002" w:rsidRPr="00BE781D" w:rsidRDefault="00A56002" w:rsidP="00C57693">
            <w:pPr>
              <w:spacing w:after="0"/>
              <w:contextualSpacing/>
              <w:jc w:val="center"/>
              <w:rPr>
                <w:rFonts w:ascii="Arial" w:hAnsi="Arial" w:cs="Arial"/>
                <w:sz w:val="24"/>
                <w:szCs w:val="24"/>
              </w:rPr>
            </w:pPr>
            <w:r w:rsidRPr="00BE781D">
              <w:rPr>
                <w:rFonts w:ascii="Arial" w:hAnsi="Arial" w:cs="Arial"/>
                <w:b/>
                <w:sz w:val="24"/>
                <w:szCs w:val="24"/>
              </w:rPr>
              <w:t>DAC</w:t>
            </w:r>
            <w:r w:rsidR="007D6B94" w:rsidRPr="00BE781D">
              <w:rPr>
                <w:rFonts w:ascii="Arial" w:hAnsi="Arial" w:cs="Arial"/>
                <w:b/>
                <w:sz w:val="24"/>
                <w:szCs w:val="24"/>
              </w:rPr>
              <w:t>/EDA</w:t>
            </w:r>
            <w:r w:rsidRPr="00BE781D">
              <w:rPr>
                <w:rFonts w:ascii="Arial" w:hAnsi="Arial" w:cs="Arial"/>
                <w:b/>
                <w:sz w:val="24"/>
                <w:szCs w:val="24"/>
              </w:rPr>
              <w:t xml:space="preserve"> – </w:t>
            </w:r>
            <w:r w:rsidR="001C66EE" w:rsidRPr="00BE781D">
              <w:rPr>
                <w:rFonts w:ascii="Arial" w:hAnsi="Arial" w:cs="Arial"/>
                <w:b/>
                <w:sz w:val="24"/>
                <w:szCs w:val="24"/>
              </w:rPr>
              <w:t>20</w:t>
            </w:r>
            <w:r w:rsidRPr="00BE781D">
              <w:rPr>
                <w:rFonts w:ascii="Arial" w:hAnsi="Arial" w:cs="Arial"/>
                <w:b/>
                <w:sz w:val="24"/>
                <w:szCs w:val="24"/>
              </w:rPr>
              <w:t xml:space="preserve"> Points </w:t>
            </w:r>
          </w:p>
        </w:tc>
      </w:tr>
      <w:tr w:rsidR="00A56002" w:rsidRPr="00BE781D" w14:paraId="1F707B0E" w14:textId="77777777" w:rsidTr="00251AE9">
        <w:trPr>
          <w:cantSplit/>
          <w:trHeight w:val="1817"/>
          <w:jc w:val="center"/>
        </w:trPr>
        <w:tc>
          <w:tcPr>
            <w:tcW w:w="5000" w:type="pct"/>
            <w:gridSpan w:val="2"/>
            <w:vAlign w:val="center"/>
          </w:tcPr>
          <w:p w14:paraId="6E1896EA" w14:textId="493B663C" w:rsidR="00A56002" w:rsidRPr="00BE781D" w:rsidRDefault="00A56002" w:rsidP="00EB3BAE">
            <w:pPr>
              <w:numPr>
                <w:ilvl w:val="0"/>
                <w:numId w:val="41"/>
              </w:numPr>
              <w:spacing w:after="0" w:line="240" w:lineRule="auto"/>
              <w:contextualSpacing/>
              <w:rPr>
                <w:rFonts w:ascii="Arial" w:hAnsi="Arial" w:cs="Arial"/>
                <w:sz w:val="24"/>
                <w:szCs w:val="24"/>
              </w:rPr>
            </w:pPr>
            <w:r w:rsidRPr="00BE781D">
              <w:rPr>
                <w:rFonts w:ascii="Arial" w:hAnsi="Arial" w:cs="Arial"/>
                <w:sz w:val="24"/>
                <w:szCs w:val="24"/>
              </w:rPr>
              <w:t xml:space="preserve">Does the implementation project, supported by the planning project proposal indicate project benefits to SDACs/DACs/EDAs and are the anticipated benefits sufficiently justified? </w:t>
            </w:r>
          </w:p>
          <w:p w14:paraId="40628AB8" w14:textId="77777777" w:rsidR="00A56002" w:rsidRPr="00BE781D" w:rsidRDefault="00A56002" w:rsidP="00EB3BAE">
            <w:pPr>
              <w:numPr>
                <w:ilvl w:val="0"/>
                <w:numId w:val="41"/>
              </w:numPr>
              <w:spacing w:after="0" w:line="240" w:lineRule="auto"/>
              <w:contextualSpacing/>
              <w:rPr>
                <w:rFonts w:ascii="Arial" w:hAnsi="Arial" w:cs="Arial"/>
                <w:sz w:val="24"/>
                <w:szCs w:val="24"/>
              </w:rPr>
            </w:pPr>
            <w:r w:rsidRPr="00BE781D">
              <w:rPr>
                <w:rFonts w:ascii="Arial" w:hAnsi="Arial" w:cs="Arial"/>
                <w:sz w:val="24"/>
                <w:szCs w:val="24"/>
              </w:rPr>
              <w:t xml:space="preserve">Does the applicant provide sufficient documentation that the project is supported by SDACs/DACs/EDAs that are anticipated to benefit from the implementation project? </w:t>
            </w:r>
          </w:p>
        </w:tc>
      </w:tr>
      <w:tr w:rsidR="00A56002" w:rsidRPr="00BE781D" w14:paraId="50FBA7E5" w14:textId="77777777" w:rsidTr="008722A2">
        <w:trPr>
          <w:cantSplit/>
          <w:trHeight w:val="440"/>
          <w:jc w:val="center"/>
        </w:trPr>
        <w:tc>
          <w:tcPr>
            <w:tcW w:w="4267" w:type="pct"/>
            <w:vAlign w:val="center"/>
          </w:tcPr>
          <w:p w14:paraId="392D8321" w14:textId="77777777" w:rsidR="00A56002" w:rsidRPr="00BE781D" w:rsidRDefault="00A56002" w:rsidP="00C57693">
            <w:pPr>
              <w:spacing w:after="0" w:line="240" w:lineRule="auto"/>
              <w:contextualSpacing/>
              <w:jc w:val="right"/>
              <w:rPr>
                <w:rFonts w:ascii="Arial" w:hAnsi="Arial" w:cs="Arial"/>
                <w:sz w:val="24"/>
                <w:szCs w:val="24"/>
              </w:rPr>
            </w:pPr>
            <w:r w:rsidRPr="00BE781D">
              <w:rPr>
                <w:rFonts w:ascii="Arial" w:hAnsi="Arial" w:cs="Arial"/>
                <w:b/>
                <w:sz w:val="24"/>
                <w:szCs w:val="24"/>
              </w:rPr>
              <w:t>OVERALL TOTAL POINTS:</w:t>
            </w:r>
          </w:p>
        </w:tc>
        <w:tc>
          <w:tcPr>
            <w:tcW w:w="733" w:type="pct"/>
            <w:vAlign w:val="center"/>
          </w:tcPr>
          <w:p w14:paraId="220C67ED" w14:textId="0A2DEBC3" w:rsidR="00A56002" w:rsidRPr="00BE781D" w:rsidRDefault="00014715" w:rsidP="00C57693">
            <w:pPr>
              <w:spacing w:after="0" w:line="240" w:lineRule="auto"/>
              <w:contextualSpacing/>
              <w:jc w:val="center"/>
              <w:rPr>
                <w:rFonts w:ascii="Arial" w:hAnsi="Arial" w:cs="Arial"/>
                <w:b/>
                <w:sz w:val="24"/>
                <w:szCs w:val="24"/>
              </w:rPr>
            </w:pPr>
            <w:r w:rsidRPr="00BE781D">
              <w:rPr>
                <w:rFonts w:ascii="Arial" w:hAnsi="Arial" w:cs="Arial"/>
                <w:b/>
                <w:sz w:val="24"/>
                <w:szCs w:val="24"/>
              </w:rPr>
              <w:t>210</w:t>
            </w:r>
          </w:p>
        </w:tc>
      </w:tr>
      <w:bookmarkEnd w:id="350"/>
    </w:tbl>
    <w:p w14:paraId="3E467468" w14:textId="5B1BABE7" w:rsidR="00CE2073" w:rsidRDefault="00CE2073" w:rsidP="00C57693">
      <w:pPr>
        <w:spacing w:after="0"/>
        <w:contextualSpacing/>
        <w:rPr>
          <w:rFonts w:ascii="Arial" w:hAnsi="Arial" w:cs="Arial"/>
          <w:sz w:val="24"/>
          <w:szCs w:val="24"/>
        </w:rPr>
      </w:pPr>
    </w:p>
    <w:p w14:paraId="4F12E09B" w14:textId="77777777" w:rsidR="00217C4C" w:rsidRPr="00BE781D" w:rsidRDefault="00B1668D" w:rsidP="00D905C4">
      <w:pPr>
        <w:pStyle w:val="Heading3"/>
        <w:ind w:left="0"/>
      </w:pPr>
      <w:bookmarkStart w:id="351" w:name="_Toc442263972"/>
      <w:bookmarkStart w:id="352" w:name="_Toc449078388"/>
      <w:bookmarkStart w:id="353" w:name="_Toc491333783"/>
      <w:bookmarkStart w:id="354" w:name="_Toc449690876"/>
      <w:bookmarkStart w:id="355" w:name="_Toc57636367"/>
      <w:bookmarkEnd w:id="351"/>
      <w:r w:rsidRPr="00BE781D">
        <w:t>APPENDIX</w:t>
      </w:r>
      <w:r w:rsidR="0035090E" w:rsidRPr="00BE781D">
        <w:t xml:space="preserve"> G</w:t>
      </w:r>
      <w:r w:rsidR="007943CA" w:rsidRPr="00BE781D">
        <w:t xml:space="preserve">: </w:t>
      </w:r>
      <w:r w:rsidR="009A7885" w:rsidRPr="00BE781D">
        <w:t>REGIONAL WATER BOARD AND DIVISION OF DRINKING WATER RESPONSIBILITIES</w:t>
      </w:r>
      <w:bookmarkEnd w:id="352"/>
      <w:bookmarkEnd w:id="353"/>
      <w:bookmarkEnd w:id="354"/>
      <w:bookmarkEnd w:id="355"/>
    </w:p>
    <w:p w14:paraId="223F841C" w14:textId="77777777" w:rsidR="000950B4" w:rsidRPr="00BE781D" w:rsidRDefault="000950B4" w:rsidP="00055C7B">
      <w:pPr>
        <w:spacing w:after="0" w:line="240" w:lineRule="auto"/>
        <w:contextualSpacing/>
        <w:rPr>
          <w:rFonts w:ascii="Arial" w:hAnsi="Arial" w:cs="Arial"/>
          <w:sz w:val="24"/>
          <w:szCs w:val="24"/>
        </w:rPr>
      </w:pPr>
    </w:p>
    <w:p w14:paraId="79BBEBED" w14:textId="6E0D7DB2" w:rsidR="00217C4C" w:rsidRPr="00BE781D" w:rsidRDefault="00217C4C" w:rsidP="00055C7B">
      <w:pPr>
        <w:spacing w:after="0" w:line="240" w:lineRule="auto"/>
        <w:contextualSpacing/>
        <w:rPr>
          <w:rFonts w:ascii="Arial" w:hAnsi="Arial" w:cs="Arial"/>
          <w:sz w:val="24"/>
          <w:szCs w:val="24"/>
        </w:rPr>
      </w:pPr>
      <w:r w:rsidRPr="00BE781D">
        <w:rPr>
          <w:rFonts w:ascii="Arial" w:hAnsi="Arial" w:cs="Arial"/>
          <w:sz w:val="24"/>
          <w:szCs w:val="24"/>
        </w:rPr>
        <w:t xml:space="preserve">The Regional </w:t>
      </w:r>
      <w:r w:rsidR="008F6982" w:rsidRPr="00BE781D">
        <w:rPr>
          <w:rFonts w:ascii="Arial" w:hAnsi="Arial" w:cs="Arial"/>
          <w:sz w:val="24"/>
          <w:szCs w:val="24"/>
        </w:rPr>
        <w:t xml:space="preserve">Water </w:t>
      </w:r>
      <w:r w:rsidRPr="00BE781D">
        <w:rPr>
          <w:rFonts w:ascii="Arial" w:hAnsi="Arial" w:cs="Arial"/>
          <w:sz w:val="24"/>
          <w:szCs w:val="24"/>
        </w:rPr>
        <w:t>Boar</w:t>
      </w:r>
      <w:r w:rsidR="005B77FF" w:rsidRPr="00BE781D">
        <w:rPr>
          <w:rFonts w:ascii="Arial" w:hAnsi="Arial" w:cs="Arial"/>
          <w:sz w:val="24"/>
          <w:szCs w:val="24"/>
        </w:rPr>
        <w:t xml:space="preserve">d and/or the State Water Board </w:t>
      </w:r>
      <w:r w:rsidR="008722A2" w:rsidRPr="00BE781D">
        <w:rPr>
          <w:rFonts w:ascii="Arial" w:hAnsi="Arial" w:cs="Arial"/>
          <w:sz w:val="24"/>
          <w:szCs w:val="24"/>
        </w:rPr>
        <w:t xml:space="preserve">DDW </w:t>
      </w:r>
      <w:r w:rsidRPr="00BE781D">
        <w:rPr>
          <w:rFonts w:ascii="Arial" w:hAnsi="Arial" w:cs="Arial"/>
          <w:sz w:val="24"/>
          <w:szCs w:val="24"/>
        </w:rPr>
        <w:t xml:space="preserve">will assist </w:t>
      </w:r>
      <w:r w:rsidR="00262036" w:rsidRPr="00BE781D">
        <w:rPr>
          <w:rFonts w:ascii="Arial" w:hAnsi="Arial" w:cs="Arial"/>
          <w:sz w:val="24"/>
          <w:szCs w:val="24"/>
        </w:rPr>
        <w:t>DFA</w:t>
      </w:r>
      <w:r w:rsidRPr="00BE781D">
        <w:rPr>
          <w:rFonts w:ascii="Arial" w:hAnsi="Arial" w:cs="Arial"/>
          <w:sz w:val="24"/>
          <w:szCs w:val="24"/>
        </w:rPr>
        <w:t xml:space="preserve"> </w:t>
      </w:r>
      <w:r w:rsidR="008722A2" w:rsidRPr="00BE781D">
        <w:rPr>
          <w:rFonts w:ascii="Arial" w:hAnsi="Arial" w:cs="Arial"/>
          <w:sz w:val="24"/>
          <w:szCs w:val="24"/>
        </w:rPr>
        <w:t xml:space="preserve">staff </w:t>
      </w:r>
      <w:r w:rsidRPr="00BE781D">
        <w:rPr>
          <w:rFonts w:ascii="Arial" w:hAnsi="Arial" w:cs="Arial"/>
          <w:sz w:val="24"/>
          <w:szCs w:val="24"/>
        </w:rPr>
        <w:t>in reviewing the scope, budget</w:t>
      </w:r>
      <w:r w:rsidR="008722A2" w:rsidRPr="00BE781D">
        <w:rPr>
          <w:rFonts w:ascii="Arial" w:hAnsi="Arial" w:cs="Arial"/>
          <w:sz w:val="24"/>
          <w:szCs w:val="24"/>
        </w:rPr>
        <w:t>,</w:t>
      </w:r>
      <w:r w:rsidRPr="00BE781D">
        <w:rPr>
          <w:rFonts w:ascii="Arial" w:hAnsi="Arial" w:cs="Arial"/>
          <w:sz w:val="24"/>
          <w:szCs w:val="24"/>
        </w:rPr>
        <w:t xml:space="preserve"> and schedule of each </w:t>
      </w:r>
      <w:r w:rsidR="006957C6" w:rsidRPr="00BE781D">
        <w:rPr>
          <w:rFonts w:ascii="Arial" w:hAnsi="Arial" w:cs="Arial"/>
          <w:sz w:val="24"/>
          <w:szCs w:val="24"/>
        </w:rPr>
        <w:t>Concept Proposals</w:t>
      </w:r>
      <w:r w:rsidRPr="00BE781D">
        <w:rPr>
          <w:rFonts w:ascii="Arial" w:hAnsi="Arial" w:cs="Arial"/>
          <w:sz w:val="24"/>
          <w:szCs w:val="24"/>
        </w:rPr>
        <w:t>/</w:t>
      </w:r>
      <w:r w:rsidR="006957C6" w:rsidRPr="00BE781D">
        <w:rPr>
          <w:rFonts w:ascii="Arial" w:hAnsi="Arial" w:cs="Arial"/>
          <w:sz w:val="24"/>
          <w:szCs w:val="24"/>
        </w:rPr>
        <w:t>Full Proposal</w:t>
      </w:r>
      <w:r w:rsidRPr="00BE781D">
        <w:rPr>
          <w:rFonts w:ascii="Arial" w:hAnsi="Arial" w:cs="Arial"/>
          <w:sz w:val="24"/>
          <w:szCs w:val="24"/>
        </w:rPr>
        <w:t xml:space="preserve"> that is submitted and determined eligible for Proposition 1 Groundwater Grant Program funding. </w:t>
      </w:r>
      <w:r w:rsidR="00962822" w:rsidRPr="00BE781D">
        <w:rPr>
          <w:rFonts w:ascii="Arial" w:hAnsi="Arial" w:cs="Arial"/>
          <w:sz w:val="24"/>
          <w:szCs w:val="24"/>
        </w:rPr>
        <w:t xml:space="preserve"> </w:t>
      </w:r>
      <w:r w:rsidRPr="00BE781D">
        <w:rPr>
          <w:rFonts w:ascii="Arial" w:hAnsi="Arial" w:cs="Arial"/>
          <w:sz w:val="24"/>
          <w:szCs w:val="24"/>
        </w:rPr>
        <w:t xml:space="preserve">The level of involvement and review by both </w:t>
      </w:r>
      <w:r w:rsidR="008722A2" w:rsidRPr="00BE781D">
        <w:rPr>
          <w:rFonts w:ascii="Arial" w:hAnsi="Arial" w:cs="Arial"/>
          <w:sz w:val="24"/>
          <w:szCs w:val="24"/>
        </w:rPr>
        <w:t xml:space="preserve">the Regional Water Board and DDW </w:t>
      </w:r>
      <w:r w:rsidRPr="00BE781D">
        <w:rPr>
          <w:rFonts w:ascii="Arial" w:hAnsi="Arial" w:cs="Arial"/>
          <w:sz w:val="24"/>
          <w:szCs w:val="24"/>
        </w:rPr>
        <w:t xml:space="preserve">will depend on the scope of the proposed project. </w:t>
      </w:r>
      <w:r w:rsidR="00962822" w:rsidRPr="00BE781D">
        <w:rPr>
          <w:rFonts w:ascii="Arial" w:hAnsi="Arial" w:cs="Arial"/>
          <w:sz w:val="24"/>
          <w:szCs w:val="24"/>
        </w:rPr>
        <w:t xml:space="preserve"> </w:t>
      </w:r>
      <w:r w:rsidRPr="00BE781D">
        <w:rPr>
          <w:rFonts w:ascii="Arial" w:hAnsi="Arial" w:cs="Arial"/>
          <w:sz w:val="24"/>
          <w:szCs w:val="24"/>
        </w:rPr>
        <w:t xml:space="preserve">The Regional </w:t>
      </w:r>
      <w:r w:rsidR="008F6982" w:rsidRPr="00BE781D">
        <w:rPr>
          <w:rFonts w:ascii="Arial" w:hAnsi="Arial" w:cs="Arial"/>
          <w:sz w:val="24"/>
          <w:szCs w:val="24"/>
        </w:rPr>
        <w:t xml:space="preserve">Water </w:t>
      </w:r>
      <w:r w:rsidRPr="00BE781D">
        <w:rPr>
          <w:rFonts w:ascii="Arial" w:hAnsi="Arial" w:cs="Arial"/>
          <w:sz w:val="24"/>
          <w:szCs w:val="24"/>
        </w:rPr>
        <w:t>Board will assist the applicant in identifying responsible parties</w:t>
      </w:r>
      <w:r w:rsidR="008722A2" w:rsidRPr="00BE781D">
        <w:rPr>
          <w:rFonts w:ascii="Arial" w:hAnsi="Arial" w:cs="Arial"/>
          <w:sz w:val="24"/>
          <w:szCs w:val="24"/>
        </w:rPr>
        <w:t>,</w:t>
      </w:r>
      <w:r w:rsidRPr="00BE781D">
        <w:rPr>
          <w:rFonts w:ascii="Arial" w:hAnsi="Arial" w:cs="Arial"/>
          <w:sz w:val="24"/>
          <w:szCs w:val="24"/>
        </w:rPr>
        <w:t xml:space="preserve"> when possible</w:t>
      </w:r>
      <w:r w:rsidR="008722A2" w:rsidRPr="00BE781D">
        <w:rPr>
          <w:rFonts w:ascii="Arial" w:hAnsi="Arial" w:cs="Arial"/>
          <w:sz w:val="24"/>
          <w:szCs w:val="24"/>
        </w:rPr>
        <w:t>,</w:t>
      </w:r>
      <w:r w:rsidRPr="00BE781D">
        <w:rPr>
          <w:rFonts w:ascii="Arial" w:hAnsi="Arial" w:cs="Arial"/>
          <w:sz w:val="24"/>
          <w:szCs w:val="24"/>
        </w:rPr>
        <w:t xml:space="preserve"> or provid</w:t>
      </w:r>
      <w:r w:rsidR="008722A2" w:rsidRPr="00BE781D">
        <w:rPr>
          <w:rFonts w:ascii="Arial" w:hAnsi="Arial" w:cs="Arial"/>
          <w:sz w:val="24"/>
          <w:szCs w:val="24"/>
        </w:rPr>
        <w:t>ing</w:t>
      </w:r>
      <w:r w:rsidRPr="00BE781D">
        <w:rPr>
          <w:rFonts w:ascii="Arial" w:hAnsi="Arial" w:cs="Arial"/>
          <w:sz w:val="24"/>
          <w:szCs w:val="24"/>
        </w:rPr>
        <w:t xml:space="preserve"> information that will assist the applicant</w:t>
      </w:r>
      <w:r w:rsidR="008722A2" w:rsidRPr="00BE781D">
        <w:rPr>
          <w:rFonts w:ascii="Arial" w:hAnsi="Arial" w:cs="Arial"/>
          <w:sz w:val="24"/>
          <w:szCs w:val="24"/>
        </w:rPr>
        <w:t>’</w:t>
      </w:r>
      <w:r w:rsidRPr="00BE781D">
        <w:rPr>
          <w:rFonts w:ascii="Arial" w:hAnsi="Arial" w:cs="Arial"/>
          <w:sz w:val="24"/>
          <w:szCs w:val="24"/>
        </w:rPr>
        <w:t xml:space="preserve">s search for responsible parties within the proposed project area or areas that are adjacent to </w:t>
      </w:r>
      <w:r w:rsidR="008722A2" w:rsidRPr="00BE781D">
        <w:rPr>
          <w:rFonts w:ascii="Arial" w:hAnsi="Arial" w:cs="Arial"/>
          <w:sz w:val="24"/>
          <w:szCs w:val="24"/>
        </w:rPr>
        <w:t xml:space="preserve">the </w:t>
      </w:r>
      <w:r w:rsidRPr="00BE781D">
        <w:rPr>
          <w:rFonts w:ascii="Arial" w:hAnsi="Arial" w:cs="Arial"/>
          <w:sz w:val="24"/>
          <w:szCs w:val="24"/>
        </w:rPr>
        <w:t xml:space="preserve">project area, if necessary. </w:t>
      </w:r>
      <w:r w:rsidR="00962822" w:rsidRPr="00BE781D">
        <w:rPr>
          <w:rFonts w:ascii="Arial" w:hAnsi="Arial" w:cs="Arial"/>
          <w:sz w:val="24"/>
          <w:szCs w:val="24"/>
        </w:rPr>
        <w:t xml:space="preserve"> </w:t>
      </w:r>
      <w:r w:rsidRPr="00BE781D">
        <w:rPr>
          <w:rFonts w:ascii="Arial" w:hAnsi="Arial" w:cs="Arial"/>
          <w:sz w:val="24"/>
          <w:szCs w:val="24"/>
        </w:rPr>
        <w:t xml:space="preserve">The Regional </w:t>
      </w:r>
      <w:r w:rsidR="008F6982" w:rsidRPr="00BE781D">
        <w:rPr>
          <w:rFonts w:ascii="Arial" w:hAnsi="Arial" w:cs="Arial"/>
          <w:sz w:val="24"/>
          <w:szCs w:val="24"/>
        </w:rPr>
        <w:t xml:space="preserve">Water </w:t>
      </w:r>
      <w:r w:rsidRPr="00BE781D">
        <w:rPr>
          <w:rFonts w:ascii="Arial" w:hAnsi="Arial" w:cs="Arial"/>
          <w:sz w:val="24"/>
          <w:szCs w:val="24"/>
        </w:rPr>
        <w:t xml:space="preserve">Board will also inform the applicant of any </w:t>
      </w:r>
      <w:r w:rsidR="008F6982" w:rsidRPr="00BE781D">
        <w:rPr>
          <w:rFonts w:ascii="Arial" w:hAnsi="Arial" w:cs="Arial"/>
          <w:sz w:val="24"/>
          <w:szCs w:val="24"/>
        </w:rPr>
        <w:t xml:space="preserve">Water Board </w:t>
      </w:r>
      <w:r w:rsidRPr="00BE781D">
        <w:rPr>
          <w:rFonts w:ascii="Arial" w:hAnsi="Arial" w:cs="Arial"/>
          <w:sz w:val="24"/>
          <w:szCs w:val="24"/>
        </w:rPr>
        <w:t>permit requirements</w:t>
      </w:r>
      <w:r w:rsidR="00897332" w:rsidRPr="00BE781D">
        <w:rPr>
          <w:rFonts w:ascii="Arial" w:hAnsi="Arial" w:cs="Arial"/>
          <w:sz w:val="24"/>
          <w:szCs w:val="24"/>
        </w:rPr>
        <w:t xml:space="preserve"> for the proposed project</w:t>
      </w:r>
      <w:r w:rsidRPr="00BE781D">
        <w:rPr>
          <w:rFonts w:ascii="Arial" w:hAnsi="Arial" w:cs="Arial"/>
          <w:sz w:val="24"/>
          <w:szCs w:val="24"/>
        </w:rPr>
        <w:t xml:space="preserve"> (e.g.</w:t>
      </w:r>
      <w:r w:rsidR="008722A2" w:rsidRPr="00BE781D">
        <w:rPr>
          <w:rFonts w:ascii="Arial" w:hAnsi="Arial" w:cs="Arial"/>
          <w:sz w:val="24"/>
          <w:szCs w:val="24"/>
        </w:rPr>
        <w:t>,</w:t>
      </w:r>
      <w:r w:rsidRPr="00BE781D">
        <w:rPr>
          <w:rFonts w:ascii="Arial" w:hAnsi="Arial" w:cs="Arial"/>
          <w:sz w:val="24"/>
          <w:szCs w:val="24"/>
        </w:rPr>
        <w:t xml:space="preserve"> </w:t>
      </w:r>
      <w:r w:rsidR="003739FA" w:rsidRPr="00BE781D">
        <w:rPr>
          <w:rFonts w:ascii="Arial" w:hAnsi="Arial" w:cs="Arial"/>
          <w:sz w:val="24"/>
          <w:szCs w:val="24"/>
        </w:rPr>
        <w:t>WDRs</w:t>
      </w:r>
      <w:r w:rsidRPr="00BE781D">
        <w:rPr>
          <w:rFonts w:ascii="Arial" w:hAnsi="Arial" w:cs="Arial"/>
          <w:sz w:val="24"/>
          <w:szCs w:val="24"/>
        </w:rPr>
        <w:t>, NPDES permits, Notices of Intent</w:t>
      </w:r>
      <w:r w:rsidR="003739FA" w:rsidRPr="00BE781D">
        <w:rPr>
          <w:rFonts w:ascii="Arial" w:hAnsi="Arial" w:cs="Arial"/>
          <w:sz w:val="24"/>
          <w:szCs w:val="24"/>
        </w:rPr>
        <w:t xml:space="preserve"> [NOIs]</w:t>
      </w:r>
      <w:r w:rsidR="008215D1" w:rsidRPr="00BE781D">
        <w:rPr>
          <w:rFonts w:ascii="Arial" w:hAnsi="Arial" w:cs="Arial"/>
          <w:sz w:val="24"/>
          <w:szCs w:val="24"/>
        </w:rPr>
        <w:t>)</w:t>
      </w:r>
      <w:r w:rsidRPr="00BE781D">
        <w:rPr>
          <w:rFonts w:ascii="Arial" w:hAnsi="Arial" w:cs="Arial"/>
          <w:sz w:val="24"/>
          <w:szCs w:val="24"/>
        </w:rPr>
        <w:t xml:space="preserve">. </w:t>
      </w:r>
      <w:r w:rsidR="00962822" w:rsidRPr="00BE781D">
        <w:rPr>
          <w:rFonts w:ascii="Arial" w:hAnsi="Arial" w:cs="Arial"/>
          <w:sz w:val="24"/>
          <w:szCs w:val="24"/>
        </w:rPr>
        <w:t xml:space="preserve"> </w:t>
      </w:r>
      <w:r w:rsidRPr="00BE781D">
        <w:rPr>
          <w:rFonts w:ascii="Arial" w:hAnsi="Arial" w:cs="Arial"/>
          <w:sz w:val="24"/>
          <w:szCs w:val="24"/>
        </w:rPr>
        <w:t xml:space="preserve">To the extent feasible, the Regional Water Board will inform the applicant of any other local ordinance requirements (e.g. </w:t>
      </w:r>
      <w:r w:rsidR="008722A2" w:rsidRPr="00BE781D">
        <w:rPr>
          <w:rFonts w:ascii="Arial" w:hAnsi="Arial" w:cs="Arial"/>
          <w:sz w:val="24"/>
          <w:szCs w:val="24"/>
        </w:rPr>
        <w:t xml:space="preserve">well </w:t>
      </w:r>
      <w:r w:rsidRPr="00BE781D">
        <w:rPr>
          <w:rFonts w:ascii="Arial" w:hAnsi="Arial" w:cs="Arial"/>
          <w:sz w:val="24"/>
          <w:szCs w:val="24"/>
        </w:rPr>
        <w:t>construction permits</w:t>
      </w:r>
      <w:r w:rsidR="008215D1" w:rsidRPr="00BE781D">
        <w:rPr>
          <w:rFonts w:ascii="Arial" w:hAnsi="Arial" w:cs="Arial"/>
          <w:sz w:val="24"/>
          <w:szCs w:val="24"/>
        </w:rPr>
        <w:t xml:space="preserve"> by </w:t>
      </w:r>
      <w:r w:rsidR="008722A2" w:rsidRPr="00BE781D">
        <w:rPr>
          <w:rFonts w:ascii="Arial" w:hAnsi="Arial" w:cs="Arial"/>
          <w:sz w:val="24"/>
          <w:szCs w:val="24"/>
        </w:rPr>
        <w:t>local environmental agency</w:t>
      </w:r>
      <w:r w:rsidR="008215D1" w:rsidRPr="00BE781D">
        <w:rPr>
          <w:rFonts w:ascii="Arial" w:hAnsi="Arial" w:cs="Arial"/>
          <w:sz w:val="24"/>
          <w:szCs w:val="24"/>
        </w:rPr>
        <w:t xml:space="preserve">), </w:t>
      </w:r>
      <w:r w:rsidR="008722A2" w:rsidRPr="00BE781D">
        <w:rPr>
          <w:rFonts w:ascii="Arial" w:hAnsi="Arial" w:cs="Arial"/>
          <w:sz w:val="24"/>
          <w:szCs w:val="24"/>
        </w:rPr>
        <w:t xml:space="preserve">under </w:t>
      </w:r>
      <w:r w:rsidRPr="00BE781D">
        <w:rPr>
          <w:rFonts w:ascii="Arial" w:hAnsi="Arial" w:cs="Arial"/>
          <w:sz w:val="24"/>
          <w:szCs w:val="24"/>
        </w:rPr>
        <w:t xml:space="preserve">which the applicant may </w:t>
      </w:r>
      <w:r w:rsidR="008722A2" w:rsidRPr="00BE781D">
        <w:rPr>
          <w:rFonts w:ascii="Arial" w:hAnsi="Arial" w:cs="Arial"/>
          <w:sz w:val="24"/>
          <w:szCs w:val="24"/>
        </w:rPr>
        <w:t xml:space="preserve">be </w:t>
      </w:r>
      <w:r w:rsidRPr="00BE781D">
        <w:rPr>
          <w:rFonts w:ascii="Arial" w:hAnsi="Arial" w:cs="Arial"/>
          <w:sz w:val="24"/>
          <w:szCs w:val="24"/>
        </w:rPr>
        <w:t>require</w:t>
      </w:r>
      <w:r w:rsidR="008722A2" w:rsidRPr="00BE781D">
        <w:rPr>
          <w:rFonts w:ascii="Arial" w:hAnsi="Arial" w:cs="Arial"/>
          <w:sz w:val="24"/>
          <w:szCs w:val="24"/>
        </w:rPr>
        <w:t>d</w:t>
      </w:r>
      <w:r w:rsidRPr="00BE781D">
        <w:rPr>
          <w:rFonts w:ascii="Arial" w:hAnsi="Arial" w:cs="Arial"/>
          <w:sz w:val="24"/>
          <w:szCs w:val="24"/>
        </w:rPr>
        <w:t xml:space="preserve"> to operate </w:t>
      </w:r>
      <w:r w:rsidR="008215D1" w:rsidRPr="00BE781D">
        <w:rPr>
          <w:rFonts w:ascii="Arial" w:hAnsi="Arial" w:cs="Arial"/>
          <w:sz w:val="24"/>
          <w:szCs w:val="24"/>
        </w:rPr>
        <w:t xml:space="preserve">the </w:t>
      </w:r>
      <w:r w:rsidRPr="00BE781D">
        <w:rPr>
          <w:rFonts w:ascii="Arial" w:hAnsi="Arial" w:cs="Arial"/>
          <w:sz w:val="24"/>
          <w:szCs w:val="24"/>
        </w:rPr>
        <w:t>proposed remediation facilities</w:t>
      </w:r>
      <w:r w:rsidR="00E71388" w:rsidRPr="00BE781D">
        <w:rPr>
          <w:rFonts w:ascii="Arial" w:hAnsi="Arial" w:cs="Arial"/>
          <w:sz w:val="24"/>
          <w:szCs w:val="24"/>
        </w:rPr>
        <w:t xml:space="preserve"> or conduct site investigations</w:t>
      </w:r>
      <w:r w:rsidRPr="00BE781D">
        <w:rPr>
          <w:rFonts w:ascii="Arial" w:hAnsi="Arial" w:cs="Arial"/>
          <w:sz w:val="24"/>
          <w:szCs w:val="24"/>
        </w:rPr>
        <w:t xml:space="preserve">. </w:t>
      </w:r>
      <w:r w:rsidR="00962822" w:rsidRPr="00BE781D">
        <w:rPr>
          <w:rFonts w:ascii="Arial" w:hAnsi="Arial" w:cs="Arial"/>
          <w:sz w:val="24"/>
          <w:szCs w:val="24"/>
        </w:rPr>
        <w:t xml:space="preserve"> </w:t>
      </w:r>
      <w:r w:rsidRPr="00BE781D">
        <w:rPr>
          <w:rFonts w:ascii="Arial" w:hAnsi="Arial" w:cs="Arial"/>
          <w:sz w:val="24"/>
          <w:szCs w:val="24"/>
        </w:rPr>
        <w:t xml:space="preserve">Similarly, the </w:t>
      </w:r>
      <w:r w:rsidR="008722A2" w:rsidRPr="00BE781D">
        <w:rPr>
          <w:rFonts w:ascii="Arial" w:hAnsi="Arial" w:cs="Arial"/>
          <w:sz w:val="24"/>
          <w:szCs w:val="24"/>
        </w:rPr>
        <w:t>DDW</w:t>
      </w:r>
      <w:r w:rsidRPr="00BE781D">
        <w:rPr>
          <w:rFonts w:ascii="Arial" w:hAnsi="Arial" w:cs="Arial"/>
          <w:sz w:val="24"/>
          <w:szCs w:val="24"/>
        </w:rPr>
        <w:t xml:space="preserve"> will inform the applican</w:t>
      </w:r>
      <w:r w:rsidR="008215D1" w:rsidRPr="00BE781D">
        <w:rPr>
          <w:rFonts w:ascii="Arial" w:hAnsi="Arial" w:cs="Arial"/>
          <w:sz w:val="24"/>
          <w:szCs w:val="24"/>
        </w:rPr>
        <w:t xml:space="preserve">t of any </w:t>
      </w:r>
      <w:r w:rsidR="005B0136" w:rsidRPr="00BE781D">
        <w:rPr>
          <w:rFonts w:ascii="Arial" w:eastAsia="Arial" w:hAnsi="Arial" w:cs="Arial"/>
          <w:spacing w:val="-1"/>
          <w:sz w:val="24"/>
          <w:szCs w:val="24"/>
        </w:rPr>
        <w:t>1</w:t>
      </w:r>
      <w:r w:rsidR="005B0136" w:rsidRPr="00BE781D">
        <w:rPr>
          <w:rFonts w:ascii="Arial" w:eastAsia="Arial" w:hAnsi="Arial" w:cs="Arial"/>
          <w:spacing w:val="1"/>
          <w:sz w:val="24"/>
          <w:szCs w:val="24"/>
        </w:rPr>
        <w:t>99</w:t>
      </w:r>
      <w:r w:rsidR="005B0136" w:rsidRPr="00BE781D">
        <w:rPr>
          <w:rFonts w:ascii="Arial" w:eastAsia="Arial" w:hAnsi="Arial" w:cs="Arial"/>
          <w:sz w:val="24"/>
          <w:szCs w:val="24"/>
        </w:rPr>
        <w:t>6</w:t>
      </w:r>
      <w:r w:rsidR="005B0136" w:rsidRPr="00BE781D">
        <w:rPr>
          <w:rFonts w:ascii="Arial" w:eastAsia="Arial" w:hAnsi="Arial" w:cs="Arial"/>
          <w:spacing w:val="-3"/>
          <w:sz w:val="24"/>
          <w:szCs w:val="24"/>
        </w:rPr>
        <w:t xml:space="preserve"> </w:t>
      </w:r>
      <w:r w:rsidR="005B0136" w:rsidRPr="00BE781D">
        <w:rPr>
          <w:rFonts w:ascii="Arial" w:eastAsia="Arial" w:hAnsi="Arial" w:cs="Arial"/>
          <w:spacing w:val="3"/>
          <w:sz w:val="24"/>
          <w:szCs w:val="24"/>
        </w:rPr>
        <w:t>f</w:t>
      </w:r>
      <w:r w:rsidR="005B0136" w:rsidRPr="00BE781D">
        <w:rPr>
          <w:rFonts w:ascii="Arial" w:eastAsia="Arial" w:hAnsi="Arial" w:cs="Arial"/>
          <w:spacing w:val="-1"/>
          <w:sz w:val="24"/>
          <w:szCs w:val="24"/>
        </w:rPr>
        <w:t>e</w:t>
      </w:r>
      <w:r w:rsidR="005B0136" w:rsidRPr="00BE781D">
        <w:rPr>
          <w:rFonts w:ascii="Arial" w:eastAsia="Arial" w:hAnsi="Arial" w:cs="Arial"/>
          <w:spacing w:val="1"/>
          <w:sz w:val="24"/>
          <w:szCs w:val="24"/>
        </w:rPr>
        <w:t>de</w:t>
      </w:r>
      <w:r w:rsidR="005B0136" w:rsidRPr="00BE781D">
        <w:rPr>
          <w:rFonts w:ascii="Arial" w:eastAsia="Arial" w:hAnsi="Arial" w:cs="Arial"/>
          <w:sz w:val="24"/>
          <w:szCs w:val="24"/>
        </w:rPr>
        <w:t xml:space="preserve">ral </w:t>
      </w:r>
      <w:r w:rsidR="005B0136" w:rsidRPr="00BE781D">
        <w:rPr>
          <w:rFonts w:ascii="Arial" w:eastAsia="Arial" w:hAnsi="Arial" w:cs="Arial"/>
          <w:spacing w:val="-1"/>
          <w:sz w:val="24"/>
          <w:szCs w:val="24"/>
        </w:rPr>
        <w:t>Sa</w:t>
      </w:r>
      <w:r w:rsidR="005B0136" w:rsidRPr="00BE781D">
        <w:rPr>
          <w:rFonts w:ascii="Arial" w:eastAsia="Arial" w:hAnsi="Arial" w:cs="Arial"/>
          <w:spacing w:val="3"/>
          <w:sz w:val="24"/>
          <w:szCs w:val="24"/>
        </w:rPr>
        <w:t>f</w:t>
      </w:r>
      <w:r w:rsidR="005B0136" w:rsidRPr="00BE781D">
        <w:rPr>
          <w:rFonts w:ascii="Arial" w:eastAsia="Arial" w:hAnsi="Arial" w:cs="Arial"/>
          <w:sz w:val="24"/>
          <w:szCs w:val="24"/>
        </w:rPr>
        <w:t>e</w:t>
      </w:r>
      <w:r w:rsidR="005B0136" w:rsidRPr="00BE781D">
        <w:rPr>
          <w:rFonts w:ascii="Arial" w:eastAsia="Arial" w:hAnsi="Arial" w:cs="Arial"/>
          <w:spacing w:val="-3"/>
          <w:sz w:val="24"/>
          <w:szCs w:val="24"/>
        </w:rPr>
        <w:t xml:space="preserve"> </w:t>
      </w:r>
      <w:r w:rsidR="005B0136" w:rsidRPr="00BE781D">
        <w:rPr>
          <w:rFonts w:ascii="Arial" w:eastAsia="Arial" w:hAnsi="Arial" w:cs="Arial"/>
          <w:sz w:val="24"/>
          <w:szCs w:val="24"/>
        </w:rPr>
        <w:t>D</w:t>
      </w:r>
      <w:r w:rsidR="005B0136" w:rsidRPr="00BE781D">
        <w:rPr>
          <w:rFonts w:ascii="Arial" w:eastAsia="Arial" w:hAnsi="Arial" w:cs="Arial"/>
          <w:spacing w:val="-1"/>
          <w:sz w:val="24"/>
          <w:szCs w:val="24"/>
        </w:rPr>
        <w:t>r</w:t>
      </w:r>
      <w:r w:rsidR="005B0136" w:rsidRPr="00BE781D">
        <w:rPr>
          <w:rFonts w:ascii="Arial" w:eastAsia="Arial" w:hAnsi="Arial" w:cs="Arial"/>
          <w:sz w:val="24"/>
          <w:szCs w:val="24"/>
        </w:rPr>
        <w:t>inki</w:t>
      </w:r>
      <w:r w:rsidR="005B0136" w:rsidRPr="00BE781D">
        <w:rPr>
          <w:rFonts w:ascii="Arial" w:eastAsia="Arial" w:hAnsi="Arial" w:cs="Arial"/>
          <w:spacing w:val="1"/>
          <w:sz w:val="24"/>
          <w:szCs w:val="24"/>
        </w:rPr>
        <w:t>n</w:t>
      </w:r>
      <w:r w:rsidR="005B0136" w:rsidRPr="00BE781D">
        <w:rPr>
          <w:rFonts w:ascii="Arial" w:eastAsia="Arial" w:hAnsi="Arial" w:cs="Arial"/>
          <w:sz w:val="24"/>
          <w:szCs w:val="24"/>
        </w:rPr>
        <w:t>g</w:t>
      </w:r>
      <w:r w:rsidR="005B0136" w:rsidRPr="00BE781D">
        <w:rPr>
          <w:rFonts w:ascii="Arial" w:eastAsia="Arial" w:hAnsi="Arial" w:cs="Arial"/>
          <w:spacing w:val="-6"/>
          <w:sz w:val="24"/>
          <w:szCs w:val="24"/>
        </w:rPr>
        <w:t xml:space="preserve"> </w:t>
      </w:r>
      <w:r w:rsidR="005B0136" w:rsidRPr="00BE781D">
        <w:rPr>
          <w:rFonts w:ascii="Arial" w:eastAsia="Arial" w:hAnsi="Arial" w:cs="Arial"/>
          <w:spacing w:val="8"/>
          <w:sz w:val="24"/>
          <w:szCs w:val="24"/>
        </w:rPr>
        <w:t>W</w:t>
      </w:r>
      <w:r w:rsidR="005B0136" w:rsidRPr="00BE781D">
        <w:rPr>
          <w:rFonts w:ascii="Arial" w:eastAsia="Arial" w:hAnsi="Arial" w:cs="Arial"/>
          <w:spacing w:val="-1"/>
          <w:sz w:val="24"/>
          <w:szCs w:val="24"/>
        </w:rPr>
        <w:t>a</w:t>
      </w:r>
      <w:r w:rsidR="005B0136" w:rsidRPr="00BE781D">
        <w:rPr>
          <w:rFonts w:ascii="Arial" w:eastAsia="Arial" w:hAnsi="Arial" w:cs="Arial"/>
          <w:sz w:val="24"/>
          <w:szCs w:val="24"/>
        </w:rPr>
        <w:t>t</w:t>
      </w:r>
      <w:r w:rsidR="005B0136" w:rsidRPr="00BE781D">
        <w:rPr>
          <w:rFonts w:ascii="Arial" w:eastAsia="Arial" w:hAnsi="Arial" w:cs="Arial"/>
          <w:spacing w:val="1"/>
          <w:sz w:val="24"/>
          <w:szCs w:val="24"/>
        </w:rPr>
        <w:t>e</w:t>
      </w:r>
      <w:r w:rsidR="005B0136" w:rsidRPr="00BE781D">
        <w:rPr>
          <w:rFonts w:ascii="Arial" w:eastAsia="Arial" w:hAnsi="Arial" w:cs="Arial"/>
          <w:sz w:val="24"/>
          <w:szCs w:val="24"/>
        </w:rPr>
        <w:t>r Act</w:t>
      </w:r>
      <w:r w:rsidR="005B0136" w:rsidRPr="00BE781D">
        <w:rPr>
          <w:rFonts w:ascii="Arial" w:eastAsia="Arial" w:hAnsi="Arial" w:cs="Arial"/>
          <w:spacing w:val="-1"/>
          <w:sz w:val="24"/>
          <w:szCs w:val="24"/>
        </w:rPr>
        <w:t xml:space="preserve"> (</w:t>
      </w:r>
      <w:r w:rsidR="008215D1" w:rsidRPr="00BE781D">
        <w:rPr>
          <w:rFonts w:ascii="Arial" w:hAnsi="Arial" w:cs="Arial"/>
          <w:sz w:val="24"/>
          <w:szCs w:val="24"/>
        </w:rPr>
        <w:t>SDWA</w:t>
      </w:r>
      <w:r w:rsidR="005B0136" w:rsidRPr="00BE781D">
        <w:rPr>
          <w:rFonts w:ascii="Arial" w:hAnsi="Arial" w:cs="Arial"/>
          <w:sz w:val="24"/>
          <w:szCs w:val="24"/>
        </w:rPr>
        <w:t>)</w:t>
      </w:r>
      <w:r w:rsidR="008215D1" w:rsidRPr="00BE781D">
        <w:rPr>
          <w:rFonts w:ascii="Arial" w:hAnsi="Arial" w:cs="Arial"/>
          <w:sz w:val="24"/>
          <w:szCs w:val="24"/>
        </w:rPr>
        <w:t xml:space="preserve"> requirements that may require consideration in the </w:t>
      </w:r>
      <w:r w:rsidRPr="00BE781D">
        <w:rPr>
          <w:rFonts w:ascii="Arial" w:hAnsi="Arial" w:cs="Arial"/>
          <w:sz w:val="24"/>
          <w:szCs w:val="24"/>
        </w:rPr>
        <w:t>applicant’s project</w:t>
      </w:r>
      <w:r w:rsidR="008722A2" w:rsidRPr="00BE781D">
        <w:rPr>
          <w:rFonts w:ascii="Arial" w:hAnsi="Arial" w:cs="Arial"/>
          <w:sz w:val="24"/>
          <w:szCs w:val="24"/>
        </w:rPr>
        <w:t xml:space="preserve"> proposal</w:t>
      </w:r>
      <w:r w:rsidRPr="00BE781D">
        <w:rPr>
          <w:rFonts w:ascii="Arial" w:hAnsi="Arial" w:cs="Arial"/>
          <w:sz w:val="24"/>
          <w:szCs w:val="24"/>
        </w:rPr>
        <w:t xml:space="preserve">.  </w:t>
      </w:r>
    </w:p>
    <w:p w14:paraId="3956E76C" w14:textId="77777777" w:rsidR="00E26025" w:rsidRPr="00BE781D" w:rsidRDefault="00E26025" w:rsidP="00055C7B">
      <w:pPr>
        <w:spacing w:after="0" w:line="240" w:lineRule="auto"/>
        <w:contextualSpacing/>
        <w:rPr>
          <w:rFonts w:ascii="Arial" w:hAnsi="Arial" w:cs="Arial"/>
          <w:sz w:val="24"/>
          <w:szCs w:val="24"/>
        </w:rPr>
      </w:pPr>
      <w:r w:rsidRPr="00BE781D">
        <w:rPr>
          <w:rFonts w:ascii="Arial" w:hAnsi="Arial" w:cs="Arial"/>
          <w:sz w:val="24"/>
          <w:szCs w:val="24"/>
        </w:rPr>
        <w:br w:type="page"/>
      </w:r>
    </w:p>
    <w:p w14:paraId="55F8EBAE" w14:textId="3D38997A" w:rsidR="00D27C49" w:rsidRPr="00BE781D" w:rsidRDefault="00B1668D" w:rsidP="00D905C4">
      <w:pPr>
        <w:pStyle w:val="Heading3"/>
        <w:ind w:left="0"/>
      </w:pPr>
      <w:bookmarkStart w:id="356" w:name="_Toc449078389"/>
      <w:bookmarkStart w:id="357" w:name="_Toc491333784"/>
      <w:bookmarkStart w:id="358" w:name="_Toc449690877"/>
      <w:bookmarkStart w:id="359" w:name="_Toc57636368"/>
      <w:r w:rsidRPr="00BE781D">
        <w:t xml:space="preserve">APPENDIX </w:t>
      </w:r>
      <w:r w:rsidR="009A7885" w:rsidRPr="00BE781D">
        <w:t>H</w:t>
      </w:r>
      <w:r w:rsidR="007943CA" w:rsidRPr="00BE781D">
        <w:t xml:space="preserve">: </w:t>
      </w:r>
      <w:r w:rsidR="009A7885" w:rsidRPr="00BE781D">
        <w:t>RESPONSIBLE PARTY SEARCH</w:t>
      </w:r>
      <w:bookmarkEnd w:id="356"/>
      <w:bookmarkEnd w:id="357"/>
      <w:bookmarkEnd w:id="358"/>
      <w:bookmarkEnd w:id="359"/>
      <w:r w:rsidR="009A7885" w:rsidRPr="00BE781D">
        <w:t xml:space="preserve"> </w:t>
      </w:r>
    </w:p>
    <w:p w14:paraId="49765D0F" w14:textId="77777777" w:rsidR="007C06C9" w:rsidRPr="00BE781D" w:rsidRDefault="007C06C9" w:rsidP="00055C7B">
      <w:pPr>
        <w:spacing w:after="0" w:line="240" w:lineRule="auto"/>
        <w:contextualSpacing/>
        <w:rPr>
          <w:rFonts w:ascii="Arial" w:hAnsi="Arial" w:cs="Arial"/>
          <w:sz w:val="24"/>
          <w:szCs w:val="24"/>
        </w:rPr>
      </w:pPr>
    </w:p>
    <w:p w14:paraId="5CDCE309" w14:textId="37561DAA" w:rsidR="00224ECB" w:rsidRPr="00BE781D" w:rsidRDefault="00B76DA4" w:rsidP="00DB20AA">
      <w:pPr>
        <w:spacing w:after="0" w:line="240" w:lineRule="auto"/>
        <w:contextualSpacing/>
        <w:rPr>
          <w:rFonts w:ascii="Arial" w:hAnsi="Arial" w:cs="Arial"/>
          <w:sz w:val="24"/>
          <w:szCs w:val="24"/>
        </w:rPr>
      </w:pPr>
      <w:r w:rsidRPr="00BE781D">
        <w:rPr>
          <w:rFonts w:ascii="Arial" w:hAnsi="Arial" w:cs="Arial"/>
          <w:sz w:val="24"/>
          <w:szCs w:val="24"/>
        </w:rPr>
        <w:t xml:space="preserve">Water Code </w:t>
      </w:r>
      <w:r w:rsidR="0025446A" w:rsidRPr="00BE781D">
        <w:rPr>
          <w:rFonts w:ascii="Arial" w:hAnsi="Arial" w:cs="Arial"/>
          <w:sz w:val="24"/>
          <w:szCs w:val="24"/>
        </w:rPr>
        <w:t>s</w:t>
      </w:r>
      <w:r w:rsidRPr="00BE781D">
        <w:rPr>
          <w:rFonts w:ascii="Arial" w:hAnsi="Arial" w:cs="Arial"/>
          <w:sz w:val="24"/>
          <w:szCs w:val="24"/>
        </w:rPr>
        <w:t>ection</w:t>
      </w:r>
      <w:r w:rsidR="00224ECB" w:rsidRPr="00BE781D">
        <w:rPr>
          <w:rFonts w:ascii="Arial" w:hAnsi="Arial" w:cs="Arial"/>
          <w:sz w:val="24"/>
          <w:szCs w:val="24"/>
        </w:rPr>
        <w:t xml:space="preserve"> </w:t>
      </w:r>
      <w:r w:rsidR="00F20133" w:rsidRPr="00BE781D">
        <w:rPr>
          <w:rFonts w:ascii="Arial" w:hAnsi="Arial" w:cs="Arial"/>
          <w:sz w:val="24"/>
          <w:szCs w:val="24"/>
        </w:rPr>
        <w:t xml:space="preserve">79771(c) </w:t>
      </w:r>
      <w:r w:rsidR="00224ECB" w:rsidRPr="00BE781D">
        <w:rPr>
          <w:rFonts w:ascii="Arial" w:hAnsi="Arial" w:cs="Arial"/>
          <w:sz w:val="24"/>
          <w:szCs w:val="24"/>
        </w:rPr>
        <w:t>states that funding authorized by this chapter</w:t>
      </w:r>
      <w:r w:rsidRPr="00BE781D">
        <w:rPr>
          <w:rFonts w:ascii="Arial" w:hAnsi="Arial" w:cs="Arial"/>
          <w:sz w:val="24"/>
          <w:szCs w:val="24"/>
        </w:rPr>
        <w:t xml:space="preserve"> (Chapter </w:t>
      </w:r>
      <w:r w:rsidR="00A12638" w:rsidRPr="00BE781D">
        <w:rPr>
          <w:rFonts w:ascii="Arial" w:hAnsi="Arial" w:cs="Arial"/>
          <w:sz w:val="24"/>
          <w:szCs w:val="24"/>
        </w:rPr>
        <w:t>10</w:t>
      </w:r>
      <w:r w:rsidRPr="00BE781D">
        <w:rPr>
          <w:rFonts w:ascii="Arial" w:hAnsi="Arial" w:cs="Arial"/>
          <w:sz w:val="24"/>
          <w:szCs w:val="24"/>
        </w:rPr>
        <w:t>)</w:t>
      </w:r>
      <w:r w:rsidR="00224ECB" w:rsidRPr="00BE781D">
        <w:rPr>
          <w:rFonts w:ascii="Arial" w:hAnsi="Arial" w:cs="Arial"/>
          <w:sz w:val="24"/>
          <w:szCs w:val="24"/>
        </w:rPr>
        <w:t xml:space="preserve"> shall </w:t>
      </w:r>
      <w:r w:rsidR="00F20133" w:rsidRPr="00BE781D">
        <w:rPr>
          <w:rFonts w:ascii="Arial" w:hAnsi="Arial" w:cs="Arial"/>
          <w:sz w:val="24"/>
          <w:szCs w:val="24"/>
        </w:rPr>
        <w:t xml:space="preserve">not be used to </w:t>
      </w:r>
      <w:r w:rsidR="00224ECB" w:rsidRPr="00BE781D">
        <w:rPr>
          <w:rFonts w:ascii="Arial" w:hAnsi="Arial" w:cs="Arial"/>
          <w:sz w:val="24"/>
          <w:szCs w:val="24"/>
        </w:rPr>
        <w:t xml:space="preserve">pay for costs of cleanup recovered from responsible parties.  Furthermore, </w:t>
      </w:r>
      <w:r w:rsidRPr="00BE781D">
        <w:rPr>
          <w:rFonts w:ascii="Arial" w:hAnsi="Arial" w:cs="Arial"/>
          <w:sz w:val="24"/>
          <w:szCs w:val="24"/>
        </w:rPr>
        <w:t xml:space="preserve">Water Code </w:t>
      </w:r>
      <w:r w:rsidR="0025446A" w:rsidRPr="00BE781D">
        <w:rPr>
          <w:rFonts w:ascii="Arial" w:hAnsi="Arial" w:cs="Arial"/>
          <w:sz w:val="24"/>
          <w:szCs w:val="24"/>
        </w:rPr>
        <w:t>s</w:t>
      </w:r>
      <w:r w:rsidR="00224ECB" w:rsidRPr="00BE781D">
        <w:rPr>
          <w:rFonts w:ascii="Arial" w:hAnsi="Arial" w:cs="Arial"/>
          <w:sz w:val="24"/>
          <w:szCs w:val="24"/>
        </w:rPr>
        <w:t xml:space="preserve">ection </w:t>
      </w:r>
      <w:r w:rsidR="00F20133" w:rsidRPr="00BE781D">
        <w:rPr>
          <w:rFonts w:ascii="Arial" w:hAnsi="Arial" w:cs="Arial"/>
          <w:sz w:val="24"/>
          <w:szCs w:val="24"/>
        </w:rPr>
        <w:t xml:space="preserve">79771(b)(5) </w:t>
      </w:r>
      <w:r w:rsidR="00224ECB" w:rsidRPr="00BE781D">
        <w:rPr>
          <w:rFonts w:ascii="Arial" w:hAnsi="Arial" w:cs="Arial"/>
          <w:sz w:val="24"/>
          <w:szCs w:val="24"/>
        </w:rPr>
        <w:t xml:space="preserve">states that prioritization of projects that are funded under this chapter shall in part be based on if the project addresses contamination for which a responsible party has not yet been identified or where the identified responsible party is unwilling or unable to pay for the total cost of the cleanup. </w:t>
      </w:r>
      <w:r w:rsidR="00962822" w:rsidRPr="00BE781D">
        <w:rPr>
          <w:rFonts w:ascii="Arial" w:hAnsi="Arial" w:cs="Arial"/>
          <w:sz w:val="24"/>
          <w:szCs w:val="24"/>
        </w:rPr>
        <w:t xml:space="preserve"> </w:t>
      </w:r>
      <w:r w:rsidRPr="00BE781D">
        <w:rPr>
          <w:rFonts w:ascii="Arial" w:hAnsi="Arial" w:cs="Arial"/>
          <w:sz w:val="24"/>
          <w:szCs w:val="24"/>
        </w:rPr>
        <w:t xml:space="preserve">Water Code </w:t>
      </w:r>
      <w:r w:rsidR="0025446A" w:rsidRPr="00BE781D">
        <w:rPr>
          <w:rFonts w:ascii="Arial" w:hAnsi="Arial" w:cs="Arial"/>
          <w:sz w:val="24"/>
          <w:szCs w:val="24"/>
        </w:rPr>
        <w:t>s</w:t>
      </w:r>
      <w:r w:rsidR="00224ECB" w:rsidRPr="00BE781D">
        <w:rPr>
          <w:rFonts w:ascii="Arial" w:hAnsi="Arial" w:cs="Arial"/>
          <w:sz w:val="24"/>
          <w:szCs w:val="24"/>
        </w:rPr>
        <w:t xml:space="preserve">ection </w:t>
      </w:r>
      <w:r w:rsidR="00F20133" w:rsidRPr="00BE781D">
        <w:rPr>
          <w:rFonts w:ascii="Arial" w:hAnsi="Arial" w:cs="Arial"/>
          <w:sz w:val="24"/>
          <w:szCs w:val="24"/>
        </w:rPr>
        <w:t xml:space="preserve">79771(c) </w:t>
      </w:r>
      <w:r w:rsidR="00224ECB" w:rsidRPr="00BE781D">
        <w:rPr>
          <w:rFonts w:ascii="Arial" w:hAnsi="Arial" w:cs="Arial"/>
          <w:sz w:val="24"/>
          <w:szCs w:val="24"/>
        </w:rPr>
        <w:t xml:space="preserve">also requires that the </w:t>
      </w:r>
      <w:r w:rsidR="00F20133" w:rsidRPr="00BE781D">
        <w:rPr>
          <w:rFonts w:ascii="Arial" w:hAnsi="Arial" w:cs="Arial"/>
          <w:sz w:val="24"/>
          <w:szCs w:val="24"/>
        </w:rPr>
        <w:t xml:space="preserve">Grantee </w:t>
      </w:r>
      <w:r w:rsidR="00224ECB" w:rsidRPr="00BE781D">
        <w:rPr>
          <w:rFonts w:ascii="Arial" w:hAnsi="Arial" w:cs="Arial"/>
          <w:sz w:val="24"/>
          <w:szCs w:val="24"/>
        </w:rPr>
        <w:t xml:space="preserve">exercise “reasonable efforts” to recover costs of the cleanup activities but does not specifically define these requirements. </w:t>
      </w:r>
    </w:p>
    <w:p w14:paraId="01EDBD13" w14:textId="77777777" w:rsidR="001E489F" w:rsidRPr="00BE781D" w:rsidRDefault="001E489F" w:rsidP="00DB20AA">
      <w:pPr>
        <w:spacing w:after="0" w:line="240" w:lineRule="auto"/>
        <w:contextualSpacing/>
        <w:rPr>
          <w:rFonts w:ascii="Arial" w:hAnsi="Arial" w:cs="Arial"/>
          <w:sz w:val="24"/>
          <w:szCs w:val="24"/>
        </w:rPr>
      </w:pPr>
    </w:p>
    <w:p w14:paraId="20FEC143" w14:textId="76DF48BA" w:rsidR="00AD3B71" w:rsidRPr="00BE781D" w:rsidRDefault="00224ECB" w:rsidP="00DB20AA">
      <w:pPr>
        <w:spacing w:after="0" w:line="240" w:lineRule="auto"/>
        <w:contextualSpacing/>
        <w:rPr>
          <w:rFonts w:ascii="Arial" w:hAnsi="Arial" w:cs="Arial"/>
          <w:sz w:val="24"/>
          <w:szCs w:val="24"/>
        </w:rPr>
      </w:pPr>
      <w:r w:rsidRPr="00BE781D">
        <w:rPr>
          <w:rFonts w:ascii="Arial" w:hAnsi="Arial" w:cs="Arial"/>
          <w:sz w:val="24"/>
          <w:szCs w:val="24"/>
        </w:rPr>
        <w:t>The</w:t>
      </w:r>
      <w:r w:rsidR="00F20133" w:rsidRPr="00BE781D">
        <w:rPr>
          <w:rFonts w:ascii="Arial" w:hAnsi="Arial" w:cs="Arial"/>
          <w:sz w:val="24"/>
          <w:szCs w:val="24"/>
        </w:rPr>
        <w:t xml:space="preserve"> </w:t>
      </w:r>
      <w:proofErr w:type="gramStart"/>
      <w:r w:rsidR="00F20133" w:rsidRPr="00BE781D">
        <w:rPr>
          <w:rFonts w:ascii="Arial" w:hAnsi="Arial" w:cs="Arial"/>
          <w:sz w:val="24"/>
          <w:szCs w:val="24"/>
        </w:rPr>
        <w:t>aforementioned</w:t>
      </w:r>
      <w:r w:rsidRPr="00BE781D">
        <w:rPr>
          <w:rFonts w:ascii="Arial" w:hAnsi="Arial" w:cs="Arial"/>
          <w:sz w:val="24"/>
          <w:szCs w:val="24"/>
        </w:rPr>
        <w:t xml:space="preserve"> </w:t>
      </w:r>
      <w:r w:rsidR="00B76DA4" w:rsidRPr="00BE781D">
        <w:rPr>
          <w:rFonts w:ascii="Arial" w:hAnsi="Arial" w:cs="Arial"/>
          <w:sz w:val="24"/>
          <w:szCs w:val="24"/>
        </w:rPr>
        <w:t>r</w:t>
      </w:r>
      <w:r w:rsidRPr="00BE781D">
        <w:rPr>
          <w:rFonts w:ascii="Arial" w:hAnsi="Arial" w:cs="Arial"/>
          <w:sz w:val="24"/>
          <w:szCs w:val="24"/>
        </w:rPr>
        <w:t>equirements</w:t>
      </w:r>
      <w:proofErr w:type="gramEnd"/>
      <w:r w:rsidRPr="00BE781D">
        <w:rPr>
          <w:rFonts w:ascii="Arial" w:hAnsi="Arial" w:cs="Arial"/>
          <w:sz w:val="24"/>
          <w:szCs w:val="24"/>
        </w:rPr>
        <w:t xml:space="preserve"> will be </w:t>
      </w:r>
      <w:r w:rsidR="00F20133" w:rsidRPr="00BE781D">
        <w:rPr>
          <w:rFonts w:ascii="Arial" w:hAnsi="Arial" w:cs="Arial"/>
          <w:sz w:val="24"/>
          <w:szCs w:val="24"/>
        </w:rPr>
        <w:t xml:space="preserve">addressed </w:t>
      </w:r>
      <w:r w:rsidRPr="00BE781D">
        <w:rPr>
          <w:rFonts w:ascii="Arial" w:hAnsi="Arial" w:cs="Arial"/>
          <w:sz w:val="24"/>
          <w:szCs w:val="24"/>
        </w:rPr>
        <w:t xml:space="preserve">in two steps. </w:t>
      </w:r>
    </w:p>
    <w:p w14:paraId="187B3D40" w14:textId="77777777" w:rsidR="001E489F" w:rsidRPr="00BE781D" w:rsidRDefault="001E489F" w:rsidP="00DB20AA">
      <w:pPr>
        <w:spacing w:after="0" w:line="240" w:lineRule="auto"/>
        <w:contextualSpacing/>
        <w:rPr>
          <w:rFonts w:ascii="Arial" w:hAnsi="Arial" w:cs="Arial"/>
          <w:sz w:val="24"/>
          <w:szCs w:val="24"/>
        </w:rPr>
      </w:pPr>
    </w:p>
    <w:p w14:paraId="6848FDE1" w14:textId="49501B80" w:rsidR="00AD3B71" w:rsidRPr="00BE781D" w:rsidRDefault="00224ECB" w:rsidP="00DB20AA">
      <w:pPr>
        <w:pStyle w:val="ListParagraph"/>
        <w:numPr>
          <w:ilvl w:val="0"/>
          <w:numId w:val="4"/>
        </w:numPr>
        <w:spacing w:after="0" w:line="240" w:lineRule="auto"/>
        <w:rPr>
          <w:rFonts w:ascii="Arial" w:hAnsi="Arial" w:cs="Arial"/>
          <w:sz w:val="24"/>
          <w:szCs w:val="24"/>
        </w:rPr>
      </w:pPr>
      <w:r w:rsidRPr="00BE781D">
        <w:rPr>
          <w:rFonts w:ascii="Arial" w:hAnsi="Arial" w:cs="Arial"/>
          <w:sz w:val="24"/>
          <w:szCs w:val="24"/>
        </w:rPr>
        <w:t xml:space="preserve">In the </w:t>
      </w:r>
      <w:r w:rsidR="006957C6" w:rsidRPr="00BE781D">
        <w:rPr>
          <w:rFonts w:ascii="Arial" w:hAnsi="Arial" w:cs="Arial"/>
          <w:sz w:val="24"/>
          <w:szCs w:val="24"/>
        </w:rPr>
        <w:t>Concept Proposal</w:t>
      </w:r>
      <w:r w:rsidRPr="00BE781D">
        <w:rPr>
          <w:rFonts w:ascii="Arial" w:hAnsi="Arial" w:cs="Arial"/>
          <w:sz w:val="24"/>
          <w:szCs w:val="24"/>
        </w:rPr>
        <w:t xml:space="preserve">, the applicant is required to provide all available information that was </w:t>
      </w:r>
      <w:r w:rsidR="008215D1" w:rsidRPr="00BE781D">
        <w:rPr>
          <w:rFonts w:ascii="Arial" w:hAnsi="Arial" w:cs="Arial"/>
          <w:sz w:val="24"/>
          <w:szCs w:val="24"/>
        </w:rPr>
        <w:t xml:space="preserve">used </w:t>
      </w:r>
      <w:r w:rsidRPr="00BE781D">
        <w:rPr>
          <w:rFonts w:ascii="Arial" w:hAnsi="Arial" w:cs="Arial"/>
          <w:sz w:val="24"/>
          <w:szCs w:val="24"/>
        </w:rPr>
        <w:t>to identify</w:t>
      </w:r>
      <w:r w:rsidR="00B76DA4" w:rsidRPr="00BE781D">
        <w:rPr>
          <w:rFonts w:ascii="Arial" w:hAnsi="Arial" w:cs="Arial"/>
          <w:sz w:val="24"/>
          <w:szCs w:val="24"/>
        </w:rPr>
        <w:t xml:space="preserve"> potentially</w:t>
      </w:r>
      <w:r w:rsidRPr="00BE781D">
        <w:rPr>
          <w:rFonts w:ascii="Arial" w:hAnsi="Arial" w:cs="Arial"/>
          <w:sz w:val="24"/>
          <w:szCs w:val="24"/>
        </w:rPr>
        <w:t xml:space="preserve"> responsible parties</w:t>
      </w:r>
      <w:r w:rsidR="008215D1" w:rsidRPr="00BE781D">
        <w:rPr>
          <w:rFonts w:ascii="Arial" w:hAnsi="Arial" w:cs="Arial"/>
          <w:sz w:val="24"/>
          <w:szCs w:val="24"/>
        </w:rPr>
        <w:t xml:space="preserve">. </w:t>
      </w:r>
      <w:r w:rsidR="00962822" w:rsidRPr="00BE781D">
        <w:rPr>
          <w:rFonts w:ascii="Arial" w:hAnsi="Arial" w:cs="Arial"/>
          <w:sz w:val="24"/>
          <w:szCs w:val="24"/>
        </w:rPr>
        <w:t xml:space="preserve"> </w:t>
      </w:r>
      <w:r w:rsidR="008215D1" w:rsidRPr="00BE781D">
        <w:rPr>
          <w:rFonts w:ascii="Arial" w:hAnsi="Arial" w:cs="Arial"/>
          <w:sz w:val="24"/>
          <w:szCs w:val="24"/>
        </w:rPr>
        <w:t>If</w:t>
      </w:r>
      <w:r w:rsidRPr="00BE781D">
        <w:rPr>
          <w:rFonts w:ascii="Arial" w:hAnsi="Arial" w:cs="Arial"/>
          <w:sz w:val="24"/>
          <w:szCs w:val="24"/>
        </w:rPr>
        <w:t xml:space="preserve"> applicable,</w:t>
      </w:r>
      <w:r w:rsidR="008215D1" w:rsidRPr="00BE781D">
        <w:rPr>
          <w:rFonts w:ascii="Arial" w:hAnsi="Arial" w:cs="Arial"/>
          <w:sz w:val="24"/>
          <w:szCs w:val="24"/>
        </w:rPr>
        <w:t xml:space="preserve"> the applicant is also required to </w:t>
      </w:r>
      <w:r w:rsidRPr="00BE781D">
        <w:rPr>
          <w:rFonts w:ascii="Arial" w:hAnsi="Arial" w:cs="Arial"/>
          <w:sz w:val="24"/>
          <w:szCs w:val="24"/>
        </w:rPr>
        <w:t xml:space="preserve">determine financial viability of the </w:t>
      </w:r>
      <w:r w:rsidR="00B76DA4" w:rsidRPr="00BE781D">
        <w:rPr>
          <w:rFonts w:ascii="Arial" w:hAnsi="Arial" w:cs="Arial"/>
          <w:sz w:val="24"/>
          <w:szCs w:val="24"/>
        </w:rPr>
        <w:t xml:space="preserve">potentially </w:t>
      </w:r>
      <w:r w:rsidRPr="00BE781D">
        <w:rPr>
          <w:rFonts w:ascii="Arial" w:hAnsi="Arial" w:cs="Arial"/>
          <w:sz w:val="24"/>
          <w:szCs w:val="24"/>
        </w:rPr>
        <w:t>responsible party.</w:t>
      </w:r>
    </w:p>
    <w:p w14:paraId="53409912" w14:textId="44A4E782" w:rsidR="00224ECB" w:rsidRPr="00BE781D" w:rsidRDefault="00224ECB" w:rsidP="00DB20AA">
      <w:pPr>
        <w:pStyle w:val="ListParagraph"/>
        <w:numPr>
          <w:ilvl w:val="0"/>
          <w:numId w:val="4"/>
        </w:numPr>
        <w:spacing w:after="0" w:line="240" w:lineRule="auto"/>
        <w:rPr>
          <w:rFonts w:ascii="Arial" w:hAnsi="Arial" w:cs="Arial"/>
          <w:sz w:val="24"/>
          <w:szCs w:val="24"/>
        </w:rPr>
      </w:pPr>
      <w:r w:rsidRPr="00BE781D">
        <w:rPr>
          <w:rFonts w:ascii="Arial" w:hAnsi="Arial" w:cs="Arial"/>
          <w:sz w:val="24"/>
          <w:szCs w:val="24"/>
        </w:rPr>
        <w:t xml:space="preserve">In the </w:t>
      </w:r>
      <w:r w:rsidR="006957C6" w:rsidRPr="00BE781D">
        <w:rPr>
          <w:rFonts w:ascii="Arial" w:hAnsi="Arial" w:cs="Arial"/>
          <w:sz w:val="24"/>
          <w:szCs w:val="24"/>
        </w:rPr>
        <w:t>Full Proposal</w:t>
      </w:r>
      <w:r w:rsidRPr="00BE781D">
        <w:rPr>
          <w:rFonts w:ascii="Arial" w:hAnsi="Arial" w:cs="Arial"/>
          <w:sz w:val="24"/>
          <w:szCs w:val="24"/>
        </w:rPr>
        <w:t xml:space="preserve">, </w:t>
      </w:r>
      <w:r w:rsidR="00262036" w:rsidRPr="00BE781D">
        <w:rPr>
          <w:rFonts w:ascii="Arial" w:hAnsi="Arial" w:cs="Arial"/>
          <w:sz w:val="24"/>
          <w:szCs w:val="24"/>
        </w:rPr>
        <w:t>DFA</w:t>
      </w:r>
      <w:r w:rsidRPr="00BE781D">
        <w:rPr>
          <w:rFonts w:ascii="Arial" w:hAnsi="Arial" w:cs="Arial"/>
          <w:sz w:val="24"/>
          <w:szCs w:val="24"/>
        </w:rPr>
        <w:t xml:space="preserve"> staff will review all available information submitted by the applicant and any additional information that is gathered after consulting with regulatory agencies that have information or knowledge that is directly or indirectly related to the proposed project and project area(s) described in the application.  </w:t>
      </w:r>
    </w:p>
    <w:p w14:paraId="4AE96E55" w14:textId="77777777" w:rsidR="001E489F" w:rsidRPr="00BE781D" w:rsidRDefault="001E489F" w:rsidP="00DB20AA">
      <w:pPr>
        <w:pStyle w:val="ListParagraph"/>
        <w:spacing w:after="0" w:line="240" w:lineRule="auto"/>
        <w:rPr>
          <w:rFonts w:ascii="Arial" w:hAnsi="Arial" w:cs="Arial"/>
          <w:sz w:val="24"/>
          <w:szCs w:val="24"/>
        </w:rPr>
      </w:pPr>
    </w:p>
    <w:p w14:paraId="783A988E" w14:textId="7AFB6C14" w:rsidR="001E489F" w:rsidRPr="00BE781D" w:rsidRDefault="00224ECB" w:rsidP="00DB20AA">
      <w:pPr>
        <w:spacing w:after="0" w:line="240" w:lineRule="auto"/>
        <w:contextualSpacing/>
        <w:rPr>
          <w:rFonts w:ascii="Arial" w:hAnsi="Arial" w:cs="Arial"/>
          <w:sz w:val="24"/>
          <w:szCs w:val="24"/>
        </w:rPr>
      </w:pPr>
      <w:r w:rsidRPr="00BE781D">
        <w:rPr>
          <w:rFonts w:ascii="Arial" w:hAnsi="Arial" w:cs="Arial"/>
          <w:sz w:val="24"/>
          <w:szCs w:val="24"/>
        </w:rPr>
        <w:t>The applicant will have the responsibility to provide the following (minimum) information (</w:t>
      </w:r>
      <w:r w:rsidR="00B76DA4" w:rsidRPr="00BE781D">
        <w:rPr>
          <w:rFonts w:ascii="Arial" w:hAnsi="Arial" w:cs="Arial"/>
          <w:sz w:val="24"/>
          <w:szCs w:val="24"/>
        </w:rPr>
        <w:t>as</w:t>
      </w:r>
      <w:r w:rsidR="00E71388" w:rsidRPr="00BE781D">
        <w:rPr>
          <w:rFonts w:ascii="Arial" w:hAnsi="Arial" w:cs="Arial"/>
          <w:sz w:val="24"/>
          <w:szCs w:val="24"/>
        </w:rPr>
        <w:t xml:space="preserve"> applicable)</w:t>
      </w:r>
      <w:r w:rsidRPr="00BE781D">
        <w:rPr>
          <w:rFonts w:ascii="Arial" w:hAnsi="Arial" w:cs="Arial"/>
          <w:sz w:val="24"/>
          <w:szCs w:val="24"/>
        </w:rPr>
        <w:t xml:space="preserve"> pertaining to the property or area(s) that would </w:t>
      </w:r>
      <w:r w:rsidR="00B76DA4" w:rsidRPr="00BE781D">
        <w:rPr>
          <w:rFonts w:ascii="Arial" w:hAnsi="Arial" w:cs="Arial"/>
          <w:sz w:val="24"/>
          <w:szCs w:val="24"/>
        </w:rPr>
        <w:t xml:space="preserve">be </w:t>
      </w:r>
      <w:r w:rsidRPr="00BE781D">
        <w:rPr>
          <w:rFonts w:ascii="Arial" w:hAnsi="Arial" w:cs="Arial"/>
          <w:sz w:val="24"/>
          <w:szCs w:val="24"/>
        </w:rPr>
        <w:t>addressed by the project</w:t>
      </w:r>
      <w:r w:rsidR="00E71388" w:rsidRPr="00BE781D">
        <w:rPr>
          <w:rFonts w:ascii="Arial" w:hAnsi="Arial" w:cs="Arial"/>
          <w:sz w:val="24"/>
          <w:szCs w:val="24"/>
        </w:rPr>
        <w:t>:</w:t>
      </w:r>
    </w:p>
    <w:p w14:paraId="1A6E3C12" w14:textId="77777777" w:rsidR="001E489F" w:rsidRPr="00BE781D" w:rsidRDefault="001E489F" w:rsidP="00DB20AA">
      <w:pPr>
        <w:spacing w:after="0" w:line="240" w:lineRule="auto"/>
        <w:contextualSpacing/>
        <w:rPr>
          <w:rFonts w:ascii="Arial" w:hAnsi="Arial" w:cs="Arial"/>
          <w:sz w:val="24"/>
          <w:szCs w:val="24"/>
        </w:rPr>
      </w:pPr>
    </w:p>
    <w:p w14:paraId="78526893" w14:textId="77777777" w:rsidR="00224ECB" w:rsidRPr="00BE781D" w:rsidRDefault="00224ECB" w:rsidP="00DB20AA">
      <w:pPr>
        <w:pStyle w:val="ListParagraph"/>
        <w:numPr>
          <w:ilvl w:val="0"/>
          <w:numId w:val="2"/>
        </w:numPr>
        <w:spacing w:after="0" w:line="240" w:lineRule="auto"/>
        <w:ind w:left="720"/>
        <w:rPr>
          <w:rFonts w:ascii="Arial" w:hAnsi="Arial" w:cs="Arial"/>
          <w:sz w:val="24"/>
          <w:szCs w:val="24"/>
        </w:rPr>
      </w:pPr>
      <w:r w:rsidRPr="00BE781D">
        <w:rPr>
          <w:rFonts w:ascii="Arial" w:hAnsi="Arial" w:cs="Arial"/>
          <w:sz w:val="24"/>
          <w:szCs w:val="24"/>
        </w:rPr>
        <w:t>Property file searches</w:t>
      </w:r>
    </w:p>
    <w:p w14:paraId="0C82C305" w14:textId="77777777" w:rsidR="00224ECB" w:rsidRPr="00BE781D" w:rsidRDefault="00224ECB" w:rsidP="00DB20AA">
      <w:pPr>
        <w:pStyle w:val="ListParagraph"/>
        <w:numPr>
          <w:ilvl w:val="0"/>
          <w:numId w:val="2"/>
        </w:numPr>
        <w:spacing w:after="0" w:line="240" w:lineRule="auto"/>
        <w:ind w:left="720"/>
        <w:rPr>
          <w:rFonts w:ascii="Arial" w:hAnsi="Arial" w:cs="Arial"/>
          <w:sz w:val="24"/>
          <w:szCs w:val="24"/>
        </w:rPr>
      </w:pPr>
      <w:r w:rsidRPr="00BE781D">
        <w:rPr>
          <w:rFonts w:ascii="Arial" w:hAnsi="Arial" w:cs="Arial"/>
          <w:sz w:val="24"/>
          <w:szCs w:val="24"/>
        </w:rPr>
        <w:t>Online database searches such as Westlaw, etc</w:t>
      </w:r>
      <w:r w:rsidR="00CE3CDF" w:rsidRPr="00BE781D">
        <w:rPr>
          <w:rFonts w:ascii="Arial" w:hAnsi="Arial" w:cs="Arial"/>
          <w:sz w:val="24"/>
          <w:szCs w:val="24"/>
        </w:rPr>
        <w:t>.</w:t>
      </w:r>
    </w:p>
    <w:p w14:paraId="0F8054C9" w14:textId="77777777" w:rsidR="00224ECB" w:rsidRPr="00BE781D" w:rsidRDefault="00224ECB" w:rsidP="00DB20AA">
      <w:pPr>
        <w:pStyle w:val="ListParagraph"/>
        <w:numPr>
          <w:ilvl w:val="0"/>
          <w:numId w:val="2"/>
        </w:numPr>
        <w:spacing w:after="0" w:line="240" w:lineRule="auto"/>
        <w:ind w:left="720"/>
        <w:rPr>
          <w:rFonts w:ascii="Arial" w:hAnsi="Arial" w:cs="Arial"/>
          <w:sz w:val="24"/>
          <w:szCs w:val="24"/>
        </w:rPr>
      </w:pPr>
      <w:r w:rsidRPr="00BE781D">
        <w:rPr>
          <w:rFonts w:ascii="Arial" w:hAnsi="Arial" w:cs="Arial"/>
          <w:sz w:val="24"/>
          <w:szCs w:val="24"/>
        </w:rPr>
        <w:t>Conducting a tax and financial documents search</w:t>
      </w:r>
    </w:p>
    <w:p w14:paraId="49415ED0" w14:textId="77777777" w:rsidR="00224ECB" w:rsidRPr="00BE781D" w:rsidRDefault="00224ECB" w:rsidP="00DB20AA">
      <w:pPr>
        <w:pStyle w:val="ListParagraph"/>
        <w:numPr>
          <w:ilvl w:val="0"/>
          <w:numId w:val="2"/>
        </w:numPr>
        <w:spacing w:after="0" w:line="240" w:lineRule="auto"/>
        <w:ind w:left="720"/>
        <w:rPr>
          <w:rFonts w:ascii="Arial" w:hAnsi="Arial" w:cs="Arial"/>
          <w:sz w:val="24"/>
          <w:szCs w:val="24"/>
        </w:rPr>
      </w:pPr>
      <w:r w:rsidRPr="00BE781D">
        <w:rPr>
          <w:rFonts w:ascii="Arial" w:hAnsi="Arial" w:cs="Arial"/>
          <w:sz w:val="24"/>
          <w:szCs w:val="24"/>
        </w:rPr>
        <w:t>Providing title history reports and documents</w:t>
      </w:r>
    </w:p>
    <w:p w14:paraId="6BDF2973" w14:textId="77777777" w:rsidR="00224ECB" w:rsidRPr="00BE781D" w:rsidRDefault="00224ECB" w:rsidP="00DB20AA">
      <w:pPr>
        <w:pStyle w:val="ListParagraph"/>
        <w:numPr>
          <w:ilvl w:val="0"/>
          <w:numId w:val="2"/>
        </w:numPr>
        <w:spacing w:after="0" w:line="240" w:lineRule="auto"/>
        <w:ind w:left="720"/>
        <w:rPr>
          <w:rFonts w:ascii="Arial" w:hAnsi="Arial" w:cs="Arial"/>
          <w:sz w:val="24"/>
          <w:szCs w:val="24"/>
        </w:rPr>
      </w:pPr>
      <w:r w:rsidRPr="00BE781D">
        <w:rPr>
          <w:rFonts w:ascii="Arial" w:hAnsi="Arial" w:cs="Arial"/>
          <w:sz w:val="24"/>
          <w:szCs w:val="24"/>
        </w:rPr>
        <w:t>Performing corporate and other public documents search</w:t>
      </w:r>
    </w:p>
    <w:p w14:paraId="6B462373" w14:textId="77777777" w:rsidR="00224ECB" w:rsidRPr="00BE781D" w:rsidRDefault="00224ECB" w:rsidP="00DB20AA">
      <w:pPr>
        <w:pStyle w:val="ListParagraph"/>
        <w:numPr>
          <w:ilvl w:val="0"/>
          <w:numId w:val="2"/>
        </w:numPr>
        <w:spacing w:after="0" w:line="240" w:lineRule="auto"/>
        <w:ind w:left="720"/>
        <w:rPr>
          <w:rFonts w:ascii="Arial" w:hAnsi="Arial" w:cs="Arial"/>
          <w:sz w:val="24"/>
          <w:szCs w:val="24"/>
        </w:rPr>
      </w:pPr>
      <w:r w:rsidRPr="00BE781D">
        <w:rPr>
          <w:rFonts w:ascii="Arial" w:hAnsi="Arial" w:cs="Arial"/>
          <w:sz w:val="24"/>
          <w:szCs w:val="24"/>
        </w:rPr>
        <w:t>Performing property searches via assessor’s office</w:t>
      </w:r>
    </w:p>
    <w:p w14:paraId="7CCAEA96" w14:textId="77777777" w:rsidR="00224ECB" w:rsidRPr="00BE781D" w:rsidRDefault="00224ECB" w:rsidP="00DB20AA">
      <w:pPr>
        <w:pStyle w:val="ListParagraph"/>
        <w:numPr>
          <w:ilvl w:val="0"/>
          <w:numId w:val="2"/>
        </w:numPr>
        <w:spacing w:after="0" w:line="240" w:lineRule="auto"/>
        <w:ind w:left="720"/>
        <w:rPr>
          <w:rFonts w:ascii="Arial" w:hAnsi="Arial" w:cs="Arial"/>
          <w:sz w:val="24"/>
          <w:szCs w:val="24"/>
        </w:rPr>
      </w:pPr>
      <w:r w:rsidRPr="00BE781D">
        <w:rPr>
          <w:rFonts w:ascii="Arial" w:hAnsi="Arial" w:cs="Arial"/>
          <w:sz w:val="24"/>
          <w:szCs w:val="24"/>
        </w:rPr>
        <w:t>Identifying and locating witnesses and other knowledgeable parties</w:t>
      </w:r>
    </w:p>
    <w:p w14:paraId="0F96676B" w14:textId="77777777" w:rsidR="00224ECB" w:rsidRPr="00BE781D" w:rsidRDefault="00224ECB" w:rsidP="00DB20AA">
      <w:pPr>
        <w:pStyle w:val="ListParagraph"/>
        <w:numPr>
          <w:ilvl w:val="0"/>
          <w:numId w:val="2"/>
        </w:numPr>
        <w:spacing w:after="0" w:line="240" w:lineRule="auto"/>
        <w:ind w:left="720"/>
        <w:rPr>
          <w:rFonts w:ascii="Arial" w:hAnsi="Arial" w:cs="Arial"/>
          <w:sz w:val="24"/>
          <w:szCs w:val="24"/>
        </w:rPr>
      </w:pPr>
      <w:r w:rsidRPr="00BE781D">
        <w:rPr>
          <w:rFonts w:ascii="Arial" w:hAnsi="Arial" w:cs="Arial"/>
          <w:sz w:val="24"/>
          <w:szCs w:val="24"/>
        </w:rPr>
        <w:t>Providing lien information and moratorium documents</w:t>
      </w:r>
    </w:p>
    <w:p w14:paraId="180A2F24" w14:textId="77777777" w:rsidR="00224ECB" w:rsidRPr="00BE781D" w:rsidRDefault="00224ECB" w:rsidP="00DB20AA">
      <w:pPr>
        <w:pStyle w:val="ListParagraph"/>
        <w:spacing w:after="0" w:line="240" w:lineRule="auto"/>
        <w:ind w:left="360"/>
        <w:rPr>
          <w:rFonts w:ascii="Arial" w:hAnsi="Arial" w:cs="Arial"/>
          <w:sz w:val="24"/>
          <w:szCs w:val="24"/>
        </w:rPr>
      </w:pPr>
    </w:p>
    <w:p w14:paraId="59BF458E" w14:textId="77777777" w:rsidR="00224ECB" w:rsidRPr="00BE781D" w:rsidRDefault="00224ECB" w:rsidP="00DB20AA">
      <w:pPr>
        <w:pStyle w:val="ListParagraph"/>
        <w:spacing w:after="0" w:line="240" w:lineRule="auto"/>
        <w:ind w:left="0"/>
        <w:rPr>
          <w:rFonts w:ascii="Arial" w:hAnsi="Arial" w:cs="Arial"/>
          <w:sz w:val="24"/>
          <w:szCs w:val="24"/>
        </w:rPr>
      </w:pPr>
      <w:r w:rsidRPr="00BE781D">
        <w:rPr>
          <w:rFonts w:ascii="Arial" w:hAnsi="Arial" w:cs="Arial"/>
          <w:sz w:val="24"/>
          <w:szCs w:val="24"/>
        </w:rPr>
        <w:t xml:space="preserve">The information (above) should be reviewed by the applicant to determine if any viable responsible parties should be contributing to the investigation and cleanup actions in the </w:t>
      </w:r>
      <w:r w:rsidR="00297711" w:rsidRPr="00BE781D">
        <w:rPr>
          <w:rFonts w:ascii="Arial" w:hAnsi="Arial" w:cs="Arial"/>
          <w:sz w:val="24"/>
          <w:szCs w:val="24"/>
        </w:rPr>
        <w:t xml:space="preserve">proposed </w:t>
      </w:r>
      <w:r w:rsidRPr="00BE781D">
        <w:rPr>
          <w:rFonts w:ascii="Arial" w:hAnsi="Arial" w:cs="Arial"/>
          <w:sz w:val="24"/>
          <w:szCs w:val="24"/>
        </w:rPr>
        <w:t xml:space="preserve">project area or any adjoining areas (not necessarily within the scope of the proposed project). </w:t>
      </w:r>
    </w:p>
    <w:p w14:paraId="19DC2B62" w14:textId="77777777" w:rsidR="00224ECB" w:rsidRPr="00BE781D" w:rsidRDefault="00224ECB" w:rsidP="00DB20AA">
      <w:pPr>
        <w:pStyle w:val="ListParagraph"/>
        <w:spacing w:after="0" w:line="240" w:lineRule="auto"/>
        <w:ind w:left="0"/>
        <w:rPr>
          <w:rFonts w:ascii="Arial" w:hAnsi="Arial" w:cs="Arial"/>
          <w:sz w:val="24"/>
          <w:szCs w:val="24"/>
        </w:rPr>
      </w:pPr>
    </w:p>
    <w:p w14:paraId="2E791D6D" w14:textId="77777777" w:rsidR="003C35BB" w:rsidRPr="00BE781D" w:rsidRDefault="003C35BB" w:rsidP="00DB20AA">
      <w:pPr>
        <w:spacing w:after="0" w:line="240" w:lineRule="auto"/>
        <w:contextualSpacing/>
        <w:rPr>
          <w:rFonts w:ascii="Arial" w:hAnsi="Arial" w:cs="Arial"/>
          <w:b/>
          <w:sz w:val="24"/>
          <w:szCs w:val="24"/>
        </w:rPr>
      </w:pPr>
      <w:r w:rsidRPr="00BE781D">
        <w:rPr>
          <w:rFonts w:ascii="Arial" w:hAnsi="Arial" w:cs="Arial"/>
          <w:b/>
          <w:sz w:val="24"/>
          <w:szCs w:val="24"/>
        </w:rPr>
        <w:t>Financial Status (Viability of Responsible Party)</w:t>
      </w:r>
    </w:p>
    <w:p w14:paraId="776ABBBB" w14:textId="77777777" w:rsidR="003C35BB" w:rsidRPr="00BE781D" w:rsidRDefault="003C35BB" w:rsidP="00DB20AA">
      <w:pPr>
        <w:spacing w:after="0" w:line="240" w:lineRule="auto"/>
        <w:contextualSpacing/>
        <w:rPr>
          <w:rFonts w:ascii="Arial" w:eastAsia="Times New Roman" w:hAnsi="Arial" w:cs="Arial"/>
          <w:sz w:val="24"/>
          <w:szCs w:val="24"/>
        </w:rPr>
      </w:pPr>
      <w:r w:rsidRPr="00BE781D">
        <w:rPr>
          <w:rFonts w:ascii="Arial" w:eastAsia="Times New Roman" w:hAnsi="Arial" w:cs="Arial"/>
          <w:sz w:val="24"/>
          <w:szCs w:val="24"/>
        </w:rPr>
        <w:t xml:space="preserve">An </w:t>
      </w:r>
      <w:r w:rsidRPr="00BE781D">
        <w:rPr>
          <w:rFonts w:ascii="Arial" w:eastAsia="Times New Roman" w:hAnsi="Arial" w:cs="Arial"/>
          <w:spacing w:val="-1"/>
          <w:sz w:val="24"/>
          <w:szCs w:val="24"/>
        </w:rPr>
        <w:t>a</w:t>
      </w:r>
      <w:r w:rsidRPr="00BE781D">
        <w:rPr>
          <w:rFonts w:ascii="Arial" w:eastAsia="Times New Roman" w:hAnsi="Arial" w:cs="Arial"/>
          <w:sz w:val="24"/>
          <w:szCs w:val="24"/>
        </w:rPr>
        <w:t>ppl</w:t>
      </w:r>
      <w:r w:rsidRPr="00BE781D">
        <w:rPr>
          <w:rFonts w:ascii="Arial" w:eastAsia="Times New Roman" w:hAnsi="Arial" w:cs="Arial"/>
          <w:spacing w:val="1"/>
          <w:sz w:val="24"/>
          <w:szCs w:val="24"/>
        </w:rPr>
        <w:t>i</w:t>
      </w:r>
      <w:r w:rsidRPr="00BE781D">
        <w:rPr>
          <w:rFonts w:ascii="Arial" w:eastAsia="Times New Roman" w:hAnsi="Arial" w:cs="Arial"/>
          <w:spacing w:val="-1"/>
          <w:sz w:val="24"/>
          <w:szCs w:val="24"/>
        </w:rPr>
        <w:t>ca</w:t>
      </w:r>
      <w:r w:rsidRPr="00BE781D">
        <w:rPr>
          <w:rFonts w:ascii="Arial" w:eastAsia="Times New Roman" w:hAnsi="Arial" w:cs="Arial"/>
          <w:sz w:val="24"/>
          <w:szCs w:val="24"/>
        </w:rPr>
        <w:t>nt se</w:t>
      </w:r>
      <w:r w:rsidRPr="00BE781D">
        <w:rPr>
          <w:rFonts w:ascii="Arial" w:eastAsia="Times New Roman" w:hAnsi="Arial" w:cs="Arial"/>
          <w:spacing w:val="-1"/>
          <w:sz w:val="24"/>
          <w:szCs w:val="24"/>
        </w:rPr>
        <w:t>e</w:t>
      </w:r>
      <w:r w:rsidRPr="00BE781D">
        <w:rPr>
          <w:rFonts w:ascii="Arial" w:eastAsia="Times New Roman" w:hAnsi="Arial" w:cs="Arial"/>
          <w:sz w:val="24"/>
          <w:szCs w:val="24"/>
        </w:rPr>
        <w:t>ki</w:t>
      </w:r>
      <w:r w:rsidRPr="00BE781D">
        <w:rPr>
          <w:rFonts w:ascii="Arial" w:eastAsia="Times New Roman" w:hAnsi="Arial" w:cs="Arial"/>
          <w:spacing w:val="3"/>
          <w:sz w:val="24"/>
          <w:szCs w:val="24"/>
        </w:rPr>
        <w:t>n</w:t>
      </w:r>
      <w:r w:rsidRPr="00BE781D">
        <w:rPr>
          <w:rFonts w:ascii="Arial" w:eastAsia="Times New Roman" w:hAnsi="Arial" w:cs="Arial"/>
          <w:sz w:val="24"/>
          <w:szCs w:val="24"/>
        </w:rPr>
        <w:t>g</w:t>
      </w:r>
      <w:r w:rsidRPr="00BE781D">
        <w:rPr>
          <w:rFonts w:ascii="Arial" w:eastAsia="Times New Roman" w:hAnsi="Arial" w:cs="Arial"/>
          <w:spacing w:val="-2"/>
          <w:sz w:val="24"/>
          <w:szCs w:val="24"/>
        </w:rPr>
        <w:t xml:space="preserve"> </w:t>
      </w:r>
      <w:r w:rsidRPr="00BE781D">
        <w:rPr>
          <w:rFonts w:ascii="Arial" w:eastAsia="Times New Roman" w:hAnsi="Arial" w:cs="Arial"/>
          <w:sz w:val="24"/>
          <w:szCs w:val="24"/>
        </w:rPr>
        <w:t xml:space="preserve">to </w:t>
      </w:r>
      <w:r w:rsidRPr="00BE781D">
        <w:rPr>
          <w:rFonts w:ascii="Arial" w:eastAsia="Times New Roman" w:hAnsi="Arial" w:cs="Arial"/>
          <w:spacing w:val="3"/>
          <w:sz w:val="24"/>
          <w:szCs w:val="24"/>
        </w:rPr>
        <w:t>d</w:t>
      </w:r>
      <w:r w:rsidRPr="00BE781D">
        <w:rPr>
          <w:rFonts w:ascii="Arial" w:eastAsia="Times New Roman" w:hAnsi="Arial" w:cs="Arial"/>
          <w:spacing w:val="-1"/>
          <w:sz w:val="24"/>
          <w:szCs w:val="24"/>
        </w:rPr>
        <w:t>e</w:t>
      </w:r>
      <w:r w:rsidRPr="00BE781D">
        <w:rPr>
          <w:rFonts w:ascii="Arial" w:eastAsia="Times New Roman" w:hAnsi="Arial" w:cs="Arial"/>
          <w:sz w:val="24"/>
          <w:szCs w:val="24"/>
        </w:rPr>
        <w:t>te</w:t>
      </w:r>
      <w:r w:rsidRPr="00BE781D">
        <w:rPr>
          <w:rFonts w:ascii="Arial" w:eastAsia="Times New Roman" w:hAnsi="Arial" w:cs="Arial"/>
          <w:spacing w:val="-1"/>
          <w:sz w:val="24"/>
          <w:szCs w:val="24"/>
        </w:rPr>
        <w:t>r</w:t>
      </w:r>
      <w:r w:rsidRPr="00BE781D">
        <w:rPr>
          <w:rFonts w:ascii="Arial" w:eastAsia="Times New Roman" w:hAnsi="Arial" w:cs="Arial"/>
          <w:sz w:val="24"/>
          <w:szCs w:val="24"/>
        </w:rPr>
        <w:t>m</w:t>
      </w:r>
      <w:r w:rsidRPr="00BE781D">
        <w:rPr>
          <w:rFonts w:ascii="Arial" w:eastAsia="Times New Roman" w:hAnsi="Arial" w:cs="Arial"/>
          <w:spacing w:val="1"/>
          <w:sz w:val="24"/>
          <w:szCs w:val="24"/>
        </w:rPr>
        <w:t>i</w:t>
      </w:r>
      <w:r w:rsidRPr="00BE781D">
        <w:rPr>
          <w:rFonts w:ascii="Arial" w:eastAsia="Times New Roman" w:hAnsi="Arial" w:cs="Arial"/>
          <w:sz w:val="24"/>
          <w:szCs w:val="24"/>
        </w:rPr>
        <w:t>ne</w:t>
      </w:r>
      <w:r w:rsidRPr="00BE781D">
        <w:rPr>
          <w:rFonts w:ascii="Arial" w:eastAsia="Times New Roman" w:hAnsi="Arial" w:cs="Arial"/>
          <w:spacing w:val="-1"/>
          <w:sz w:val="24"/>
          <w:szCs w:val="24"/>
        </w:rPr>
        <w:t xml:space="preserve"> </w:t>
      </w:r>
      <w:r w:rsidRPr="00BE781D">
        <w:rPr>
          <w:rFonts w:ascii="Arial" w:eastAsia="Times New Roman" w:hAnsi="Arial" w:cs="Arial"/>
          <w:sz w:val="24"/>
          <w:szCs w:val="24"/>
        </w:rPr>
        <w:t xml:space="preserve">the </w:t>
      </w:r>
      <w:r w:rsidRPr="00BE781D">
        <w:rPr>
          <w:rFonts w:ascii="Arial" w:eastAsia="Times New Roman" w:hAnsi="Arial" w:cs="Arial"/>
          <w:spacing w:val="-1"/>
          <w:sz w:val="24"/>
          <w:szCs w:val="24"/>
        </w:rPr>
        <w:t>f</w:t>
      </w:r>
      <w:r w:rsidRPr="00BE781D">
        <w:rPr>
          <w:rFonts w:ascii="Arial" w:eastAsia="Times New Roman" w:hAnsi="Arial" w:cs="Arial"/>
          <w:sz w:val="24"/>
          <w:szCs w:val="24"/>
        </w:rPr>
        <w:t>ina</w:t>
      </w:r>
      <w:r w:rsidRPr="00BE781D">
        <w:rPr>
          <w:rFonts w:ascii="Arial" w:eastAsia="Times New Roman" w:hAnsi="Arial" w:cs="Arial"/>
          <w:spacing w:val="2"/>
          <w:sz w:val="24"/>
          <w:szCs w:val="24"/>
        </w:rPr>
        <w:t>n</w:t>
      </w:r>
      <w:r w:rsidRPr="00BE781D">
        <w:rPr>
          <w:rFonts w:ascii="Arial" w:eastAsia="Times New Roman" w:hAnsi="Arial" w:cs="Arial"/>
          <w:spacing w:val="-1"/>
          <w:sz w:val="24"/>
          <w:szCs w:val="24"/>
        </w:rPr>
        <w:t>c</w:t>
      </w:r>
      <w:r w:rsidRPr="00BE781D">
        <w:rPr>
          <w:rFonts w:ascii="Arial" w:eastAsia="Times New Roman" w:hAnsi="Arial" w:cs="Arial"/>
          <w:sz w:val="24"/>
          <w:szCs w:val="24"/>
        </w:rPr>
        <w:t>ial st</w:t>
      </w:r>
      <w:r w:rsidRPr="00BE781D">
        <w:rPr>
          <w:rFonts w:ascii="Arial" w:eastAsia="Times New Roman" w:hAnsi="Arial" w:cs="Arial"/>
          <w:spacing w:val="1"/>
          <w:sz w:val="24"/>
          <w:szCs w:val="24"/>
        </w:rPr>
        <w:t>a</w:t>
      </w:r>
      <w:r w:rsidRPr="00BE781D">
        <w:rPr>
          <w:rFonts w:ascii="Arial" w:eastAsia="Times New Roman" w:hAnsi="Arial" w:cs="Arial"/>
          <w:sz w:val="24"/>
          <w:szCs w:val="24"/>
        </w:rPr>
        <w:t xml:space="preserve">tus </w:t>
      </w:r>
      <w:r w:rsidRPr="00BE781D">
        <w:rPr>
          <w:rFonts w:ascii="Arial" w:eastAsia="Times New Roman" w:hAnsi="Arial" w:cs="Arial"/>
          <w:spacing w:val="3"/>
          <w:sz w:val="24"/>
          <w:szCs w:val="24"/>
        </w:rPr>
        <w:t>(</w:t>
      </w:r>
      <w:r w:rsidRPr="00BE781D">
        <w:rPr>
          <w:rFonts w:ascii="Arial" w:eastAsia="Times New Roman" w:hAnsi="Arial" w:cs="Arial"/>
          <w:sz w:val="24"/>
          <w:szCs w:val="24"/>
        </w:rPr>
        <w:t>i.e., the vi</w:t>
      </w:r>
      <w:r w:rsidRPr="00BE781D">
        <w:rPr>
          <w:rFonts w:ascii="Arial" w:eastAsia="Times New Roman" w:hAnsi="Arial" w:cs="Arial"/>
          <w:spacing w:val="-1"/>
          <w:sz w:val="24"/>
          <w:szCs w:val="24"/>
        </w:rPr>
        <w:t>a</w:t>
      </w:r>
      <w:r w:rsidRPr="00BE781D">
        <w:rPr>
          <w:rFonts w:ascii="Arial" w:eastAsia="Times New Roman" w:hAnsi="Arial" w:cs="Arial"/>
          <w:sz w:val="24"/>
          <w:szCs w:val="24"/>
        </w:rPr>
        <w:t>bi</w:t>
      </w:r>
      <w:r w:rsidRPr="00BE781D">
        <w:rPr>
          <w:rFonts w:ascii="Arial" w:eastAsia="Times New Roman" w:hAnsi="Arial" w:cs="Arial"/>
          <w:spacing w:val="1"/>
          <w:sz w:val="24"/>
          <w:szCs w:val="24"/>
        </w:rPr>
        <w:t>l</w:t>
      </w:r>
      <w:r w:rsidRPr="00BE781D">
        <w:rPr>
          <w:rFonts w:ascii="Arial" w:eastAsia="Times New Roman" w:hAnsi="Arial" w:cs="Arial"/>
          <w:sz w:val="24"/>
          <w:szCs w:val="24"/>
        </w:rPr>
        <w:t>i</w:t>
      </w:r>
      <w:r w:rsidRPr="00BE781D">
        <w:rPr>
          <w:rFonts w:ascii="Arial" w:eastAsia="Times New Roman" w:hAnsi="Arial" w:cs="Arial"/>
          <w:spacing w:val="3"/>
          <w:sz w:val="24"/>
          <w:szCs w:val="24"/>
        </w:rPr>
        <w:t>t</w:t>
      </w:r>
      <w:r w:rsidRPr="00BE781D">
        <w:rPr>
          <w:rFonts w:ascii="Arial" w:eastAsia="Times New Roman" w:hAnsi="Arial" w:cs="Arial"/>
          <w:spacing w:val="-5"/>
          <w:sz w:val="24"/>
          <w:szCs w:val="24"/>
        </w:rPr>
        <w:t>y</w:t>
      </w:r>
      <w:r w:rsidRPr="00BE781D">
        <w:rPr>
          <w:rFonts w:ascii="Arial" w:eastAsia="Times New Roman" w:hAnsi="Arial" w:cs="Arial"/>
          <w:sz w:val="24"/>
          <w:szCs w:val="24"/>
        </w:rPr>
        <w:t>) of</w:t>
      </w:r>
      <w:r w:rsidRPr="00BE781D">
        <w:rPr>
          <w:rFonts w:ascii="Arial" w:eastAsia="Times New Roman" w:hAnsi="Arial" w:cs="Arial"/>
          <w:spacing w:val="1"/>
          <w:sz w:val="24"/>
          <w:szCs w:val="24"/>
        </w:rPr>
        <w:t xml:space="preserve"> </w:t>
      </w:r>
      <w:r w:rsidRPr="00BE781D">
        <w:rPr>
          <w:rFonts w:ascii="Arial" w:eastAsia="Times New Roman" w:hAnsi="Arial" w:cs="Arial"/>
          <w:sz w:val="24"/>
          <w:szCs w:val="24"/>
        </w:rPr>
        <w:t>a</w:t>
      </w:r>
      <w:r w:rsidRPr="00BE781D">
        <w:rPr>
          <w:rFonts w:ascii="Arial" w:eastAsia="Times New Roman" w:hAnsi="Arial" w:cs="Arial"/>
          <w:spacing w:val="-1"/>
          <w:sz w:val="24"/>
          <w:szCs w:val="24"/>
        </w:rPr>
        <w:t xml:space="preserve"> </w:t>
      </w:r>
      <w:r w:rsidRPr="00BE781D">
        <w:rPr>
          <w:rFonts w:ascii="Arial" w:eastAsia="Times New Roman" w:hAnsi="Arial" w:cs="Arial"/>
          <w:sz w:val="24"/>
          <w:szCs w:val="24"/>
        </w:rPr>
        <w:t>r</w:t>
      </w:r>
      <w:r w:rsidRPr="00BE781D">
        <w:rPr>
          <w:rFonts w:ascii="Arial" w:eastAsia="Times New Roman" w:hAnsi="Arial" w:cs="Arial"/>
          <w:spacing w:val="-2"/>
          <w:sz w:val="24"/>
          <w:szCs w:val="24"/>
        </w:rPr>
        <w:t>e</w:t>
      </w:r>
      <w:r w:rsidRPr="00BE781D">
        <w:rPr>
          <w:rFonts w:ascii="Arial" w:eastAsia="Times New Roman" w:hAnsi="Arial" w:cs="Arial"/>
          <w:sz w:val="24"/>
          <w:szCs w:val="24"/>
        </w:rPr>
        <w:t>spons</w:t>
      </w:r>
      <w:r w:rsidRPr="00BE781D">
        <w:rPr>
          <w:rFonts w:ascii="Arial" w:eastAsia="Times New Roman" w:hAnsi="Arial" w:cs="Arial"/>
          <w:spacing w:val="1"/>
          <w:sz w:val="24"/>
          <w:szCs w:val="24"/>
        </w:rPr>
        <w:t>i</w:t>
      </w:r>
      <w:r w:rsidRPr="00BE781D">
        <w:rPr>
          <w:rFonts w:ascii="Arial" w:eastAsia="Times New Roman" w:hAnsi="Arial" w:cs="Arial"/>
          <w:sz w:val="24"/>
          <w:szCs w:val="24"/>
        </w:rPr>
        <w:t>ble p</w:t>
      </w:r>
      <w:r w:rsidRPr="00BE781D">
        <w:rPr>
          <w:rFonts w:ascii="Arial" w:eastAsia="Times New Roman" w:hAnsi="Arial" w:cs="Arial"/>
          <w:spacing w:val="-1"/>
          <w:sz w:val="24"/>
          <w:szCs w:val="24"/>
        </w:rPr>
        <w:t>a</w:t>
      </w:r>
      <w:r w:rsidRPr="00BE781D">
        <w:rPr>
          <w:rFonts w:ascii="Arial" w:eastAsia="Times New Roman" w:hAnsi="Arial" w:cs="Arial"/>
          <w:sz w:val="24"/>
          <w:szCs w:val="24"/>
        </w:rPr>
        <w:t>r</w:t>
      </w:r>
      <w:r w:rsidRPr="00BE781D">
        <w:rPr>
          <w:rFonts w:ascii="Arial" w:eastAsia="Times New Roman" w:hAnsi="Arial" w:cs="Arial"/>
          <w:spacing w:val="2"/>
          <w:sz w:val="24"/>
          <w:szCs w:val="24"/>
        </w:rPr>
        <w:t>t</w:t>
      </w:r>
      <w:r w:rsidRPr="00BE781D">
        <w:rPr>
          <w:rFonts w:ascii="Arial" w:eastAsia="Times New Roman" w:hAnsi="Arial" w:cs="Arial"/>
          <w:sz w:val="24"/>
          <w:szCs w:val="24"/>
        </w:rPr>
        <w:t>y</w:t>
      </w:r>
      <w:r w:rsidRPr="00BE781D">
        <w:rPr>
          <w:rFonts w:ascii="Arial" w:eastAsia="Times New Roman" w:hAnsi="Arial" w:cs="Arial"/>
          <w:spacing w:val="-5"/>
          <w:sz w:val="24"/>
          <w:szCs w:val="24"/>
        </w:rPr>
        <w:t xml:space="preserve"> </w:t>
      </w:r>
      <w:r w:rsidRPr="00BE781D">
        <w:rPr>
          <w:rFonts w:ascii="Arial" w:eastAsia="Times New Roman" w:hAnsi="Arial" w:cs="Arial"/>
          <w:sz w:val="24"/>
          <w:szCs w:val="24"/>
        </w:rPr>
        <w:t>should</w:t>
      </w:r>
      <w:r w:rsidRPr="00BE781D">
        <w:rPr>
          <w:rFonts w:ascii="Arial" w:eastAsia="Times New Roman" w:hAnsi="Arial" w:cs="Arial"/>
          <w:spacing w:val="2"/>
          <w:sz w:val="24"/>
          <w:szCs w:val="24"/>
        </w:rPr>
        <w:t xml:space="preserve"> </w:t>
      </w:r>
      <w:r w:rsidRPr="00BE781D">
        <w:rPr>
          <w:rFonts w:ascii="Arial" w:eastAsia="Times New Roman" w:hAnsi="Arial" w:cs="Arial"/>
          <w:spacing w:val="-1"/>
          <w:sz w:val="24"/>
          <w:szCs w:val="24"/>
        </w:rPr>
        <w:t>c</w:t>
      </w:r>
      <w:r w:rsidRPr="00BE781D">
        <w:rPr>
          <w:rFonts w:ascii="Arial" w:eastAsia="Times New Roman" w:hAnsi="Arial" w:cs="Arial"/>
          <w:sz w:val="24"/>
          <w:szCs w:val="24"/>
        </w:rPr>
        <w:t>onsid</w:t>
      </w:r>
      <w:r w:rsidRPr="00BE781D">
        <w:rPr>
          <w:rFonts w:ascii="Arial" w:eastAsia="Times New Roman" w:hAnsi="Arial" w:cs="Arial"/>
          <w:spacing w:val="-1"/>
          <w:sz w:val="24"/>
          <w:szCs w:val="24"/>
        </w:rPr>
        <w:t>e</w:t>
      </w:r>
      <w:r w:rsidRPr="00BE781D">
        <w:rPr>
          <w:rFonts w:ascii="Arial" w:eastAsia="Times New Roman" w:hAnsi="Arial" w:cs="Arial"/>
          <w:sz w:val="24"/>
          <w:szCs w:val="24"/>
        </w:rPr>
        <w:t xml:space="preserve">r </w:t>
      </w:r>
      <w:r w:rsidRPr="00BE781D">
        <w:rPr>
          <w:rFonts w:ascii="Arial" w:eastAsia="Times New Roman" w:hAnsi="Arial" w:cs="Arial"/>
          <w:spacing w:val="-2"/>
          <w:sz w:val="24"/>
          <w:szCs w:val="24"/>
        </w:rPr>
        <w:t>c</w:t>
      </w:r>
      <w:r w:rsidRPr="00BE781D">
        <w:rPr>
          <w:rFonts w:ascii="Arial" w:eastAsia="Times New Roman" w:hAnsi="Arial" w:cs="Arial"/>
          <w:spacing w:val="2"/>
          <w:sz w:val="24"/>
          <w:szCs w:val="24"/>
        </w:rPr>
        <w:t>o</w:t>
      </w:r>
      <w:r w:rsidRPr="00BE781D">
        <w:rPr>
          <w:rFonts w:ascii="Arial" w:eastAsia="Times New Roman" w:hAnsi="Arial" w:cs="Arial"/>
          <w:sz w:val="24"/>
          <w:szCs w:val="24"/>
        </w:rPr>
        <w:t>nsult</w:t>
      </w:r>
      <w:r w:rsidRPr="00BE781D">
        <w:rPr>
          <w:rFonts w:ascii="Arial" w:eastAsia="Times New Roman" w:hAnsi="Arial" w:cs="Arial"/>
          <w:spacing w:val="1"/>
          <w:sz w:val="24"/>
          <w:szCs w:val="24"/>
        </w:rPr>
        <w:t>i</w:t>
      </w:r>
      <w:r w:rsidRPr="00BE781D">
        <w:rPr>
          <w:rFonts w:ascii="Arial" w:eastAsia="Times New Roman" w:hAnsi="Arial" w:cs="Arial"/>
          <w:sz w:val="24"/>
          <w:szCs w:val="24"/>
        </w:rPr>
        <w:t>ng</w:t>
      </w:r>
      <w:r w:rsidRPr="00BE781D">
        <w:rPr>
          <w:rFonts w:ascii="Arial" w:eastAsia="Times New Roman" w:hAnsi="Arial" w:cs="Arial"/>
          <w:spacing w:val="-2"/>
          <w:sz w:val="24"/>
          <w:szCs w:val="24"/>
        </w:rPr>
        <w:t xml:space="preserve"> </w:t>
      </w:r>
      <w:r w:rsidRPr="00BE781D">
        <w:rPr>
          <w:rFonts w:ascii="Arial" w:eastAsia="Times New Roman" w:hAnsi="Arial" w:cs="Arial"/>
          <w:sz w:val="24"/>
          <w:szCs w:val="24"/>
        </w:rPr>
        <w:t xml:space="preserve">the </w:t>
      </w:r>
      <w:r w:rsidRPr="00BE781D">
        <w:rPr>
          <w:rFonts w:ascii="Arial" w:eastAsia="Times New Roman" w:hAnsi="Arial" w:cs="Arial"/>
          <w:spacing w:val="-1"/>
          <w:sz w:val="24"/>
          <w:szCs w:val="24"/>
        </w:rPr>
        <w:t>f</w:t>
      </w:r>
      <w:r w:rsidRPr="00BE781D">
        <w:rPr>
          <w:rFonts w:ascii="Arial" w:eastAsia="Times New Roman" w:hAnsi="Arial" w:cs="Arial"/>
          <w:sz w:val="24"/>
          <w:szCs w:val="24"/>
        </w:rPr>
        <w:t>ol</w:t>
      </w:r>
      <w:r w:rsidRPr="00BE781D">
        <w:rPr>
          <w:rFonts w:ascii="Arial" w:eastAsia="Times New Roman" w:hAnsi="Arial" w:cs="Arial"/>
          <w:spacing w:val="1"/>
          <w:sz w:val="24"/>
          <w:szCs w:val="24"/>
        </w:rPr>
        <w:t>l</w:t>
      </w:r>
      <w:r w:rsidRPr="00BE781D">
        <w:rPr>
          <w:rFonts w:ascii="Arial" w:eastAsia="Times New Roman" w:hAnsi="Arial" w:cs="Arial"/>
          <w:sz w:val="24"/>
          <w:szCs w:val="24"/>
        </w:rPr>
        <w:t>owing resour</w:t>
      </w:r>
      <w:r w:rsidRPr="00BE781D">
        <w:rPr>
          <w:rFonts w:ascii="Arial" w:eastAsia="Times New Roman" w:hAnsi="Arial" w:cs="Arial"/>
          <w:spacing w:val="-1"/>
          <w:sz w:val="24"/>
          <w:szCs w:val="24"/>
        </w:rPr>
        <w:t>ce</w:t>
      </w:r>
      <w:r w:rsidRPr="00BE781D">
        <w:rPr>
          <w:rFonts w:ascii="Arial" w:eastAsia="Times New Roman" w:hAnsi="Arial" w:cs="Arial"/>
          <w:sz w:val="24"/>
          <w:szCs w:val="24"/>
        </w:rPr>
        <w:t xml:space="preserve">s </w:t>
      </w:r>
      <w:r w:rsidRPr="00BE781D">
        <w:rPr>
          <w:rFonts w:ascii="Arial" w:eastAsia="Times New Roman" w:hAnsi="Arial" w:cs="Arial"/>
          <w:spacing w:val="-1"/>
          <w:sz w:val="24"/>
          <w:szCs w:val="24"/>
        </w:rPr>
        <w:t>a</w:t>
      </w:r>
      <w:r w:rsidRPr="00BE781D">
        <w:rPr>
          <w:rFonts w:ascii="Arial" w:eastAsia="Times New Roman" w:hAnsi="Arial" w:cs="Arial"/>
          <w:sz w:val="24"/>
          <w:szCs w:val="24"/>
        </w:rPr>
        <w:t>nd</w:t>
      </w:r>
      <w:r w:rsidRPr="00BE781D">
        <w:rPr>
          <w:rFonts w:ascii="Arial" w:eastAsia="Times New Roman" w:hAnsi="Arial" w:cs="Arial"/>
          <w:spacing w:val="2"/>
          <w:sz w:val="24"/>
          <w:szCs w:val="24"/>
        </w:rPr>
        <w:t xml:space="preserve"> </w:t>
      </w:r>
      <w:r w:rsidRPr="00BE781D">
        <w:rPr>
          <w:rFonts w:ascii="Arial" w:eastAsia="Times New Roman" w:hAnsi="Arial" w:cs="Arial"/>
          <w:spacing w:val="-1"/>
          <w:sz w:val="24"/>
          <w:szCs w:val="24"/>
        </w:rPr>
        <w:t>a</w:t>
      </w:r>
      <w:r w:rsidRPr="00BE781D">
        <w:rPr>
          <w:rFonts w:ascii="Arial" w:eastAsia="Times New Roman" w:hAnsi="Arial" w:cs="Arial"/>
          <w:spacing w:val="5"/>
          <w:sz w:val="24"/>
          <w:szCs w:val="24"/>
        </w:rPr>
        <w:t>n</w:t>
      </w:r>
      <w:r w:rsidRPr="00BE781D">
        <w:rPr>
          <w:rFonts w:ascii="Arial" w:eastAsia="Times New Roman" w:hAnsi="Arial" w:cs="Arial"/>
          <w:sz w:val="24"/>
          <w:szCs w:val="24"/>
        </w:rPr>
        <w:t>y</w:t>
      </w:r>
      <w:r w:rsidRPr="00BE781D">
        <w:rPr>
          <w:rFonts w:ascii="Arial" w:eastAsia="Times New Roman" w:hAnsi="Arial" w:cs="Arial"/>
          <w:spacing w:val="-5"/>
          <w:sz w:val="24"/>
          <w:szCs w:val="24"/>
        </w:rPr>
        <w:t xml:space="preserve"> </w:t>
      </w:r>
      <w:r w:rsidRPr="00BE781D">
        <w:rPr>
          <w:rFonts w:ascii="Arial" w:eastAsia="Times New Roman" w:hAnsi="Arial" w:cs="Arial"/>
          <w:sz w:val="24"/>
          <w:szCs w:val="24"/>
        </w:rPr>
        <w:t>other</w:t>
      </w:r>
      <w:r w:rsidRPr="00BE781D">
        <w:rPr>
          <w:rFonts w:ascii="Arial" w:eastAsia="Times New Roman" w:hAnsi="Arial" w:cs="Arial"/>
          <w:spacing w:val="1"/>
          <w:sz w:val="24"/>
          <w:szCs w:val="24"/>
        </w:rPr>
        <w:t xml:space="preserve"> </w:t>
      </w:r>
      <w:r w:rsidRPr="00BE781D">
        <w:rPr>
          <w:rFonts w:ascii="Arial" w:eastAsia="Times New Roman" w:hAnsi="Arial" w:cs="Arial"/>
          <w:sz w:val="24"/>
          <w:szCs w:val="24"/>
        </w:rPr>
        <w:t>r</w:t>
      </w:r>
      <w:r w:rsidRPr="00BE781D">
        <w:rPr>
          <w:rFonts w:ascii="Arial" w:eastAsia="Times New Roman" w:hAnsi="Arial" w:cs="Arial"/>
          <w:spacing w:val="-2"/>
          <w:sz w:val="24"/>
          <w:szCs w:val="24"/>
        </w:rPr>
        <w:t>e</w:t>
      </w:r>
      <w:r w:rsidRPr="00BE781D">
        <w:rPr>
          <w:rFonts w:ascii="Arial" w:eastAsia="Times New Roman" w:hAnsi="Arial" w:cs="Arial"/>
          <w:spacing w:val="2"/>
          <w:sz w:val="24"/>
          <w:szCs w:val="24"/>
        </w:rPr>
        <w:t>s</w:t>
      </w:r>
      <w:r w:rsidRPr="00BE781D">
        <w:rPr>
          <w:rFonts w:ascii="Arial" w:eastAsia="Times New Roman" w:hAnsi="Arial" w:cs="Arial"/>
          <w:sz w:val="24"/>
          <w:szCs w:val="24"/>
        </w:rPr>
        <w:t>our</w:t>
      </w:r>
      <w:r w:rsidRPr="00BE781D">
        <w:rPr>
          <w:rFonts w:ascii="Arial" w:eastAsia="Times New Roman" w:hAnsi="Arial" w:cs="Arial"/>
          <w:spacing w:val="-2"/>
          <w:sz w:val="24"/>
          <w:szCs w:val="24"/>
        </w:rPr>
        <w:t>c</w:t>
      </w:r>
      <w:r w:rsidRPr="00BE781D">
        <w:rPr>
          <w:rFonts w:ascii="Arial" w:eastAsia="Times New Roman" w:hAnsi="Arial" w:cs="Arial"/>
          <w:spacing w:val="-1"/>
          <w:sz w:val="24"/>
          <w:szCs w:val="24"/>
        </w:rPr>
        <w:t>e</w:t>
      </w:r>
      <w:r w:rsidRPr="00BE781D">
        <w:rPr>
          <w:rFonts w:ascii="Arial" w:eastAsia="Times New Roman" w:hAnsi="Arial" w:cs="Arial"/>
          <w:sz w:val="24"/>
          <w:szCs w:val="24"/>
        </w:rPr>
        <w:t>s it</w:t>
      </w:r>
      <w:r w:rsidRPr="00BE781D">
        <w:rPr>
          <w:rFonts w:ascii="Arial" w:eastAsia="Times New Roman" w:hAnsi="Arial" w:cs="Arial"/>
          <w:spacing w:val="1"/>
          <w:sz w:val="24"/>
          <w:szCs w:val="24"/>
        </w:rPr>
        <w:t xml:space="preserve"> </w:t>
      </w:r>
      <w:r w:rsidRPr="00BE781D">
        <w:rPr>
          <w:rFonts w:ascii="Arial" w:eastAsia="Times New Roman" w:hAnsi="Arial" w:cs="Arial"/>
          <w:sz w:val="24"/>
          <w:szCs w:val="24"/>
        </w:rPr>
        <w:t>m</w:t>
      </w:r>
      <w:r w:rsidRPr="00BE781D">
        <w:rPr>
          <w:rFonts w:ascii="Arial" w:eastAsia="Times New Roman" w:hAnsi="Arial" w:cs="Arial"/>
          <w:spacing w:val="4"/>
          <w:sz w:val="24"/>
          <w:szCs w:val="24"/>
        </w:rPr>
        <w:t>a</w:t>
      </w:r>
      <w:r w:rsidRPr="00BE781D">
        <w:rPr>
          <w:rFonts w:ascii="Arial" w:eastAsia="Times New Roman" w:hAnsi="Arial" w:cs="Arial"/>
          <w:sz w:val="24"/>
          <w:szCs w:val="24"/>
        </w:rPr>
        <w:t>y d</w:t>
      </w:r>
      <w:r w:rsidRPr="00BE781D">
        <w:rPr>
          <w:rFonts w:ascii="Arial" w:eastAsia="Times New Roman" w:hAnsi="Arial" w:cs="Arial"/>
          <w:spacing w:val="-1"/>
          <w:sz w:val="24"/>
          <w:szCs w:val="24"/>
        </w:rPr>
        <w:t>ee</w:t>
      </w:r>
      <w:r w:rsidRPr="00BE781D">
        <w:rPr>
          <w:rFonts w:ascii="Arial" w:eastAsia="Times New Roman" w:hAnsi="Arial" w:cs="Arial"/>
          <w:sz w:val="24"/>
          <w:szCs w:val="24"/>
        </w:rPr>
        <w:t>m to be us</w:t>
      </w:r>
      <w:r w:rsidRPr="00BE781D">
        <w:rPr>
          <w:rFonts w:ascii="Arial" w:eastAsia="Times New Roman" w:hAnsi="Arial" w:cs="Arial"/>
          <w:spacing w:val="-1"/>
          <w:sz w:val="24"/>
          <w:szCs w:val="24"/>
        </w:rPr>
        <w:t>e</w:t>
      </w:r>
      <w:r w:rsidRPr="00BE781D">
        <w:rPr>
          <w:rFonts w:ascii="Arial" w:eastAsia="Times New Roman" w:hAnsi="Arial" w:cs="Arial"/>
          <w:sz w:val="24"/>
          <w:szCs w:val="24"/>
        </w:rPr>
        <w:t>ful to m</w:t>
      </w:r>
      <w:r w:rsidRPr="00BE781D">
        <w:rPr>
          <w:rFonts w:ascii="Arial" w:eastAsia="Times New Roman" w:hAnsi="Arial" w:cs="Arial"/>
          <w:spacing w:val="-1"/>
          <w:sz w:val="24"/>
          <w:szCs w:val="24"/>
        </w:rPr>
        <w:t>a</w:t>
      </w:r>
      <w:r w:rsidRPr="00BE781D">
        <w:rPr>
          <w:rFonts w:ascii="Arial" w:eastAsia="Times New Roman" w:hAnsi="Arial" w:cs="Arial"/>
          <w:spacing w:val="2"/>
          <w:sz w:val="24"/>
          <w:szCs w:val="24"/>
        </w:rPr>
        <w:t>k</w:t>
      </w:r>
      <w:r w:rsidRPr="00BE781D">
        <w:rPr>
          <w:rFonts w:ascii="Arial" w:eastAsia="Times New Roman" w:hAnsi="Arial" w:cs="Arial"/>
          <w:sz w:val="24"/>
          <w:szCs w:val="24"/>
        </w:rPr>
        <w:t>e</w:t>
      </w:r>
      <w:r w:rsidRPr="00BE781D">
        <w:rPr>
          <w:rFonts w:ascii="Arial" w:eastAsia="Times New Roman" w:hAnsi="Arial" w:cs="Arial"/>
          <w:spacing w:val="-1"/>
          <w:sz w:val="24"/>
          <w:szCs w:val="24"/>
        </w:rPr>
        <w:t xml:space="preserve"> </w:t>
      </w:r>
      <w:r w:rsidRPr="00BE781D">
        <w:rPr>
          <w:rFonts w:ascii="Arial" w:eastAsia="Times New Roman" w:hAnsi="Arial" w:cs="Arial"/>
          <w:sz w:val="24"/>
          <w:szCs w:val="24"/>
        </w:rPr>
        <w:t>th</w:t>
      </w:r>
      <w:r w:rsidRPr="00BE781D">
        <w:rPr>
          <w:rFonts w:ascii="Arial" w:eastAsia="Times New Roman" w:hAnsi="Arial" w:cs="Arial"/>
          <w:spacing w:val="1"/>
          <w:sz w:val="24"/>
          <w:szCs w:val="24"/>
        </w:rPr>
        <w:t>i</w:t>
      </w:r>
      <w:r w:rsidRPr="00BE781D">
        <w:rPr>
          <w:rFonts w:ascii="Arial" w:eastAsia="Times New Roman" w:hAnsi="Arial" w:cs="Arial"/>
          <w:sz w:val="24"/>
          <w:szCs w:val="24"/>
        </w:rPr>
        <w:t>s d</w:t>
      </w:r>
      <w:r w:rsidRPr="00BE781D">
        <w:rPr>
          <w:rFonts w:ascii="Arial" w:eastAsia="Times New Roman" w:hAnsi="Arial" w:cs="Arial"/>
          <w:spacing w:val="-1"/>
          <w:sz w:val="24"/>
          <w:szCs w:val="24"/>
        </w:rPr>
        <w:t>e</w:t>
      </w:r>
      <w:r w:rsidRPr="00BE781D">
        <w:rPr>
          <w:rFonts w:ascii="Arial" w:eastAsia="Times New Roman" w:hAnsi="Arial" w:cs="Arial"/>
          <w:sz w:val="24"/>
          <w:szCs w:val="24"/>
        </w:rPr>
        <w:t>te</w:t>
      </w:r>
      <w:r w:rsidRPr="00BE781D">
        <w:rPr>
          <w:rFonts w:ascii="Arial" w:eastAsia="Times New Roman" w:hAnsi="Arial" w:cs="Arial"/>
          <w:spacing w:val="-1"/>
          <w:sz w:val="24"/>
          <w:szCs w:val="24"/>
        </w:rPr>
        <w:t>r</w:t>
      </w:r>
      <w:r w:rsidRPr="00BE781D">
        <w:rPr>
          <w:rFonts w:ascii="Arial" w:eastAsia="Times New Roman" w:hAnsi="Arial" w:cs="Arial"/>
          <w:sz w:val="24"/>
          <w:szCs w:val="24"/>
        </w:rPr>
        <w:t>m</w:t>
      </w:r>
      <w:r w:rsidRPr="00BE781D">
        <w:rPr>
          <w:rFonts w:ascii="Arial" w:eastAsia="Times New Roman" w:hAnsi="Arial" w:cs="Arial"/>
          <w:spacing w:val="1"/>
          <w:sz w:val="24"/>
          <w:szCs w:val="24"/>
        </w:rPr>
        <w:t>i</w:t>
      </w:r>
      <w:r w:rsidRPr="00BE781D">
        <w:rPr>
          <w:rFonts w:ascii="Arial" w:eastAsia="Times New Roman" w:hAnsi="Arial" w:cs="Arial"/>
          <w:sz w:val="24"/>
          <w:szCs w:val="24"/>
        </w:rPr>
        <w:t>n</w:t>
      </w:r>
      <w:r w:rsidRPr="00BE781D">
        <w:rPr>
          <w:rFonts w:ascii="Arial" w:eastAsia="Times New Roman" w:hAnsi="Arial" w:cs="Arial"/>
          <w:spacing w:val="-1"/>
          <w:sz w:val="24"/>
          <w:szCs w:val="24"/>
        </w:rPr>
        <w:t>a</w:t>
      </w:r>
      <w:r w:rsidRPr="00BE781D">
        <w:rPr>
          <w:rFonts w:ascii="Arial" w:eastAsia="Times New Roman" w:hAnsi="Arial" w:cs="Arial"/>
          <w:sz w:val="24"/>
          <w:szCs w:val="24"/>
        </w:rPr>
        <w:t>t</w:t>
      </w:r>
      <w:r w:rsidRPr="00BE781D">
        <w:rPr>
          <w:rFonts w:ascii="Arial" w:eastAsia="Times New Roman" w:hAnsi="Arial" w:cs="Arial"/>
          <w:spacing w:val="1"/>
          <w:sz w:val="24"/>
          <w:szCs w:val="24"/>
        </w:rPr>
        <w:t>i</w:t>
      </w:r>
      <w:r w:rsidRPr="00BE781D">
        <w:rPr>
          <w:rFonts w:ascii="Arial" w:eastAsia="Times New Roman" w:hAnsi="Arial" w:cs="Arial"/>
          <w:sz w:val="24"/>
          <w:szCs w:val="24"/>
        </w:rPr>
        <w:t xml:space="preserve">on:  </w:t>
      </w:r>
    </w:p>
    <w:p w14:paraId="54B0ECAB" w14:textId="28BCA363" w:rsidR="003C35BB" w:rsidRPr="00BE781D" w:rsidRDefault="00DB20AA" w:rsidP="00DB20AA">
      <w:pPr>
        <w:spacing w:after="0" w:line="240" w:lineRule="auto"/>
        <w:ind w:left="360" w:hanging="360"/>
        <w:contextualSpacing/>
        <w:rPr>
          <w:rFonts w:ascii="Arial" w:eastAsia="Times New Roman" w:hAnsi="Arial" w:cs="Arial"/>
          <w:sz w:val="24"/>
          <w:szCs w:val="24"/>
        </w:rPr>
      </w:pPr>
      <w:r w:rsidRPr="00BE781D">
        <w:rPr>
          <w:rFonts w:ascii="Arial" w:eastAsia="Times New Roman" w:hAnsi="Arial" w:cs="Arial"/>
          <w:sz w:val="24"/>
          <w:szCs w:val="24"/>
        </w:rPr>
        <w:t>1.</w:t>
      </w:r>
      <w:r w:rsidRPr="00BE781D">
        <w:rPr>
          <w:rFonts w:ascii="Arial" w:eastAsia="Times New Roman" w:hAnsi="Arial" w:cs="Arial"/>
          <w:sz w:val="24"/>
          <w:szCs w:val="24"/>
        </w:rPr>
        <w:tab/>
      </w:r>
      <w:r w:rsidR="003C35BB" w:rsidRPr="00BE781D">
        <w:rPr>
          <w:rFonts w:ascii="Arial" w:eastAsia="Times New Roman" w:hAnsi="Arial" w:cs="Arial"/>
          <w:bCs/>
          <w:sz w:val="24"/>
          <w:szCs w:val="24"/>
        </w:rPr>
        <w:t>R</w:t>
      </w:r>
      <w:r w:rsidR="003C35BB" w:rsidRPr="00BE781D">
        <w:rPr>
          <w:rFonts w:ascii="Arial" w:eastAsia="Times New Roman" w:hAnsi="Arial" w:cs="Arial"/>
          <w:bCs/>
          <w:spacing w:val="-1"/>
          <w:sz w:val="24"/>
          <w:szCs w:val="24"/>
        </w:rPr>
        <w:t>e</w:t>
      </w:r>
      <w:r w:rsidR="003C35BB" w:rsidRPr="00BE781D">
        <w:rPr>
          <w:rFonts w:ascii="Arial" w:eastAsia="Times New Roman" w:hAnsi="Arial" w:cs="Arial"/>
          <w:bCs/>
          <w:sz w:val="24"/>
          <w:szCs w:val="24"/>
        </w:rPr>
        <w:t>s</w:t>
      </w:r>
      <w:r w:rsidR="003C35BB" w:rsidRPr="00BE781D">
        <w:rPr>
          <w:rFonts w:ascii="Arial" w:eastAsia="Times New Roman" w:hAnsi="Arial" w:cs="Arial"/>
          <w:bCs/>
          <w:spacing w:val="1"/>
          <w:sz w:val="24"/>
          <w:szCs w:val="24"/>
        </w:rPr>
        <w:t>p</w:t>
      </w:r>
      <w:r w:rsidR="003C35BB" w:rsidRPr="00BE781D">
        <w:rPr>
          <w:rFonts w:ascii="Arial" w:eastAsia="Times New Roman" w:hAnsi="Arial" w:cs="Arial"/>
          <w:bCs/>
          <w:sz w:val="24"/>
          <w:szCs w:val="24"/>
        </w:rPr>
        <w:t>o</w:t>
      </w:r>
      <w:r w:rsidR="003C35BB" w:rsidRPr="00BE781D">
        <w:rPr>
          <w:rFonts w:ascii="Arial" w:eastAsia="Times New Roman" w:hAnsi="Arial" w:cs="Arial"/>
          <w:bCs/>
          <w:spacing w:val="1"/>
          <w:sz w:val="24"/>
          <w:szCs w:val="24"/>
        </w:rPr>
        <w:t>n</w:t>
      </w:r>
      <w:r w:rsidR="003C35BB" w:rsidRPr="00BE781D">
        <w:rPr>
          <w:rFonts w:ascii="Arial" w:eastAsia="Times New Roman" w:hAnsi="Arial" w:cs="Arial"/>
          <w:bCs/>
          <w:sz w:val="24"/>
          <w:szCs w:val="24"/>
        </w:rPr>
        <w:t>si</w:t>
      </w:r>
      <w:r w:rsidR="003C35BB" w:rsidRPr="00BE781D">
        <w:rPr>
          <w:rFonts w:ascii="Arial" w:eastAsia="Times New Roman" w:hAnsi="Arial" w:cs="Arial"/>
          <w:bCs/>
          <w:spacing w:val="1"/>
          <w:sz w:val="24"/>
          <w:szCs w:val="24"/>
        </w:rPr>
        <w:t>b</w:t>
      </w:r>
      <w:r w:rsidR="003C35BB" w:rsidRPr="00BE781D">
        <w:rPr>
          <w:rFonts w:ascii="Arial" w:eastAsia="Times New Roman" w:hAnsi="Arial" w:cs="Arial"/>
          <w:bCs/>
          <w:sz w:val="24"/>
          <w:szCs w:val="24"/>
        </w:rPr>
        <w:t xml:space="preserve">le </w:t>
      </w:r>
      <w:r w:rsidR="003C35BB" w:rsidRPr="00BE781D">
        <w:rPr>
          <w:rFonts w:ascii="Arial" w:eastAsia="Times New Roman" w:hAnsi="Arial" w:cs="Arial"/>
          <w:bCs/>
          <w:spacing w:val="-3"/>
          <w:sz w:val="24"/>
          <w:szCs w:val="24"/>
        </w:rPr>
        <w:t>P</w:t>
      </w:r>
      <w:r w:rsidR="003C35BB" w:rsidRPr="00BE781D">
        <w:rPr>
          <w:rFonts w:ascii="Arial" w:eastAsia="Times New Roman" w:hAnsi="Arial" w:cs="Arial"/>
          <w:bCs/>
          <w:sz w:val="24"/>
          <w:szCs w:val="24"/>
        </w:rPr>
        <w:t>a</w:t>
      </w:r>
      <w:r w:rsidR="003C35BB" w:rsidRPr="00BE781D">
        <w:rPr>
          <w:rFonts w:ascii="Arial" w:eastAsia="Times New Roman" w:hAnsi="Arial" w:cs="Arial"/>
          <w:bCs/>
          <w:spacing w:val="-1"/>
          <w:sz w:val="24"/>
          <w:szCs w:val="24"/>
        </w:rPr>
        <w:t>r</w:t>
      </w:r>
      <w:r w:rsidR="003C35BB" w:rsidRPr="00BE781D">
        <w:rPr>
          <w:rFonts w:ascii="Arial" w:eastAsia="Times New Roman" w:hAnsi="Arial" w:cs="Arial"/>
          <w:bCs/>
          <w:sz w:val="24"/>
          <w:szCs w:val="24"/>
        </w:rPr>
        <w:t>t</w:t>
      </w:r>
      <w:r w:rsidR="003C35BB" w:rsidRPr="00BE781D">
        <w:rPr>
          <w:rFonts w:ascii="Arial" w:eastAsia="Times New Roman" w:hAnsi="Arial" w:cs="Arial"/>
          <w:bCs/>
          <w:spacing w:val="1"/>
          <w:sz w:val="24"/>
          <w:szCs w:val="24"/>
        </w:rPr>
        <w:t>y</w:t>
      </w:r>
      <w:r w:rsidR="003C35BB" w:rsidRPr="00BE781D">
        <w:rPr>
          <w:rFonts w:ascii="Arial" w:eastAsia="Times New Roman" w:hAnsi="Arial" w:cs="Arial"/>
          <w:sz w:val="24"/>
          <w:szCs w:val="24"/>
        </w:rPr>
        <w:t>: Ask</w:t>
      </w:r>
      <w:r w:rsidR="003C35BB" w:rsidRPr="00BE781D">
        <w:rPr>
          <w:rFonts w:ascii="Arial" w:eastAsia="Times New Roman" w:hAnsi="Arial" w:cs="Arial"/>
          <w:spacing w:val="2"/>
          <w:sz w:val="24"/>
          <w:szCs w:val="24"/>
        </w:rPr>
        <w:t xml:space="preserve"> </w:t>
      </w:r>
      <w:r w:rsidR="003C35BB" w:rsidRPr="00BE781D">
        <w:rPr>
          <w:rFonts w:ascii="Arial" w:eastAsia="Times New Roman" w:hAnsi="Arial" w:cs="Arial"/>
          <w:sz w:val="24"/>
          <w:szCs w:val="24"/>
        </w:rPr>
        <w:t xml:space="preserve">the </w:t>
      </w:r>
      <w:r w:rsidR="003C35BB" w:rsidRPr="00BE781D">
        <w:rPr>
          <w:rFonts w:ascii="Arial" w:eastAsia="Times New Roman" w:hAnsi="Arial" w:cs="Arial"/>
          <w:spacing w:val="-1"/>
          <w:sz w:val="24"/>
          <w:szCs w:val="24"/>
        </w:rPr>
        <w:t>re</w:t>
      </w:r>
      <w:r w:rsidR="003C35BB" w:rsidRPr="00BE781D">
        <w:rPr>
          <w:rFonts w:ascii="Arial" w:eastAsia="Times New Roman" w:hAnsi="Arial" w:cs="Arial"/>
          <w:sz w:val="24"/>
          <w:szCs w:val="24"/>
        </w:rPr>
        <w:t>spons</w:t>
      </w:r>
      <w:r w:rsidR="003C35BB" w:rsidRPr="00BE781D">
        <w:rPr>
          <w:rFonts w:ascii="Arial" w:eastAsia="Times New Roman" w:hAnsi="Arial" w:cs="Arial"/>
          <w:spacing w:val="1"/>
          <w:sz w:val="24"/>
          <w:szCs w:val="24"/>
        </w:rPr>
        <w:t>i</w:t>
      </w:r>
      <w:r w:rsidR="003C35BB" w:rsidRPr="00BE781D">
        <w:rPr>
          <w:rFonts w:ascii="Arial" w:eastAsia="Times New Roman" w:hAnsi="Arial" w:cs="Arial"/>
          <w:sz w:val="24"/>
          <w:szCs w:val="24"/>
        </w:rPr>
        <w:t>ble p</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r</w:t>
      </w:r>
      <w:r w:rsidR="003C35BB" w:rsidRPr="00BE781D">
        <w:rPr>
          <w:rFonts w:ascii="Arial" w:eastAsia="Times New Roman" w:hAnsi="Arial" w:cs="Arial"/>
          <w:spacing w:val="4"/>
          <w:sz w:val="24"/>
          <w:szCs w:val="24"/>
        </w:rPr>
        <w:t>t</w:t>
      </w:r>
      <w:r w:rsidR="003C35BB" w:rsidRPr="00BE781D">
        <w:rPr>
          <w:rFonts w:ascii="Arial" w:eastAsia="Times New Roman" w:hAnsi="Arial" w:cs="Arial"/>
          <w:sz w:val="24"/>
          <w:szCs w:val="24"/>
        </w:rPr>
        <w:t>y</w:t>
      </w:r>
      <w:r w:rsidR="003C35BB" w:rsidRPr="00BE781D">
        <w:rPr>
          <w:rFonts w:ascii="Arial" w:eastAsia="Times New Roman" w:hAnsi="Arial" w:cs="Arial"/>
          <w:spacing w:val="-5"/>
          <w:sz w:val="24"/>
          <w:szCs w:val="24"/>
        </w:rPr>
        <w:t xml:space="preserve"> </w:t>
      </w:r>
      <w:r w:rsidR="003C35BB" w:rsidRPr="00BE781D">
        <w:rPr>
          <w:rFonts w:ascii="Arial" w:eastAsia="Times New Roman" w:hAnsi="Arial" w:cs="Arial"/>
          <w:sz w:val="24"/>
          <w:szCs w:val="24"/>
        </w:rPr>
        <w:t>f</w:t>
      </w:r>
      <w:r w:rsidR="003C35BB" w:rsidRPr="00BE781D">
        <w:rPr>
          <w:rFonts w:ascii="Arial" w:eastAsia="Times New Roman" w:hAnsi="Arial" w:cs="Arial"/>
          <w:spacing w:val="1"/>
          <w:sz w:val="24"/>
          <w:szCs w:val="24"/>
        </w:rPr>
        <w:t>o</w:t>
      </w:r>
      <w:r w:rsidR="003C35BB" w:rsidRPr="00BE781D">
        <w:rPr>
          <w:rFonts w:ascii="Arial" w:eastAsia="Times New Roman" w:hAnsi="Arial" w:cs="Arial"/>
          <w:sz w:val="24"/>
          <w:szCs w:val="24"/>
        </w:rPr>
        <w:t>r</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i</w:t>
      </w:r>
      <w:r w:rsidR="003C35BB" w:rsidRPr="00BE781D">
        <w:rPr>
          <w:rFonts w:ascii="Arial" w:eastAsia="Times New Roman" w:hAnsi="Arial" w:cs="Arial"/>
          <w:spacing w:val="1"/>
          <w:sz w:val="24"/>
          <w:szCs w:val="24"/>
        </w:rPr>
        <w:t>t</w:t>
      </w:r>
      <w:r w:rsidR="003C35BB" w:rsidRPr="00BE781D">
        <w:rPr>
          <w:rFonts w:ascii="Arial" w:eastAsia="Times New Roman" w:hAnsi="Arial" w:cs="Arial"/>
          <w:sz w:val="24"/>
          <w:szCs w:val="24"/>
        </w:rPr>
        <w:t>s fin</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n</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ial info</w:t>
      </w:r>
      <w:r w:rsidR="003C35BB" w:rsidRPr="00BE781D">
        <w:rPr>
          <w:rFonts w:ascii="Arial" w:eastAsia="Times New Roman" w:hAnsi="Arial" w:cs="Arial"/>
          <w:spacing w:val="-1"/>
          <w:sz w:val="24"/>
          <w:szCs w:val="24"/>
        </w:rPr>
        <w:t>r</w:t>
      </w:r>
      <w:r w:rsidR="003C35BB" w:rsidRPr="00BE781D">
        <w:rPr>
          <w:rFonts w:ascii="Arial" w:eastAsia="Times New Roman" w:hAnsi="Arial" w:cs="Arial"/>
          <w:sz w:val="24"/>
          <w:szCs w:val="24"/>
        </w:rPr>
        <w:t>mation (t</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x</w:t>
      </w:r>
      <w:r w:rsidR="003C35BB" w:rsidRPr="00BE781D">
        <w:rPr>
          <w:rFonts w:ascii="Arial" w:eastAsia="Times New Roman" w:hAnsi="Arial" w:cs="Arial"/>
          <w:spacing w:val="2"/>
          <w:sz w:val="24"/>
          <w:szCs w:val="24"/>
        </w:rPr>
        <w:t xml:space="preserve"> </w:t>
      </w:r>
      <w:r w:rsidR="003C35BB" w:rsidRPr="00BE781D">
        <w:rPr>
          <w:rFonts w:ascii="Arial" w:eastAsia="Times New Roman" w:hAnsi="Arial" w:cs="Arial"/>
          <w:sz w:val="24"/>
          <w:szCs w:val="24"/>
        </w:rPr>
        <w:t>r</w:t>
      </w:r>
      <w:r w:rsidR="003C35BB" w:rsidRPr="00BE781D">
        <w:rPr>
          <w:rFonts w:ascii="Arial" w:eastAsia="Times New Roman" w:hAnsi="Arial" w:cs="Arial"/>
          <w:spacing w:val="-2"/>
          <w:sz w:val="24"/>
          <w:szCs w:val="24"/>
        </w:rPr>
        <w:t>e</w:t>
      </w:r>
      <w:r w:rsidR="003C35BB" w:rsidRPr="00BE781D">
        <w:rPr>
          <w:rFonts w:ascii="Arial" w:eastAsia="Times New Roman" w:hAnsi="Arial" w:cs="Arial"/>
          <w:sz w:val="24"/>
          <w:szCs w:val="24"/>
        </w:rPr>
        <w:t>turns, b</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nk st</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tem</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nts, finan</w:t>
      </w:r>
      <w:r w:rsidR="003C35BB" w:rsidRPr="00BE781D">
        <w:rPr>
          <w:rFonts w:ascii="Arial" w:eastAsia="Times New Roman" w:hAnsi="Arial" w:cs="Arial"/>
          <w:spacing w:val="-1"/>
          <w:sz w:val="24"/>
          <w:szCs w:val="24"/>
        </w:rPr>
        <w:t>c</w:t>
      </w:r>
      <w:r w:rsidR="003C35BB" w:rsidRPr="00BE781D">
        <w:rPr>
          <w:rFonts w:ascii="Arial" w:eastAsia="Times New Roman" w:hAnsi="Arial" w:cs="Arial"/>
          <w:spacing w:val="3"/>
          <w:sz w:val="24"/>
          <w:szCs w:val="24"/>
        </w:rPr>
        <w:t>i</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l s</w:t>
      </w:r>
      <w:r w:rsidR="003C35BB" w:rsidRPr="00BE781D">
        <w:rPr>
          <w:rFonts w:ascii="Arial" w:eastAsia="Times New Roman" w:hAnsi="Arial" w:cs="Arial"/>
          <w:spacing w:val="1"/>
          <w:sz w:val="24"/>
          <w:szCs w:val="24"/>
        </w:rPr>
        <w:t>t</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tem</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 xml:space="preserve">nts, </w:t>
      </w:r>
      <w:r w:rsidR="003C35BB" w:rsidRPr="00BE781D">
        <w:rPr>
          <w:rFonts w:ascii="Arial" w:eastAsia="Times New Roman" w:hAnsi="Arial" w:cs="Arial"/>
          <w:spacing w:val="1"/>
          <w:sz w:val="24"/>
          <w:szCs w:val="24"/>
        </w:rPr>
        <w:t>i</w:t>
      </w:r>
      <w:r w:rsidR="003C35BB" w:rsidRPr="00BE781D">
        <w:rPr>
          <w:rFonts w:ascii="Arial" w:eastAsia="Times New Roman" w:hAnsi="Arial" w:cs="Arial"/>
          <w:sz w:val="24"/>
          <w:szCs w:val="24"/>
        </w:rPr>
        <w:t>nsur</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n</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e</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pacing w:val="2"/>
          <w:sz w:val="24"/>
          <w:szCs w:val="24"/>
        </w:rPr>
        <w:t>p</w:t>
      </w:r>
      <w:r w:rsidR="003C35BB" w:rsidRPr="00BE781D">
        <w:rPr>
          <w:rFonts w:ascii="Arial" w:eastAsia="Times New Roman" w:hAnsi="Arial" w:cs="Arial"/>
          <w:sz w:val="24"/>
          <w:szCs w:val="24"/>
        </w:rPr>
        <w:t>ol</w:t>
      </w:r>
      <w:r w:rsidR="003C35BB" w:rsidRPr="00BE781D">
        <w:rPr>
          <w:rFonts w:ascii="Arial" w:eastAsia="Times New Roman" w:hAnsi="Arial" w:cs="Arial"/>
          <w:spacing w:val="1"/>
          <w:sz w:val="24"/>
          <w:szCs w:val="24"/>
        </w:rPr>
        <w:t>i</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ies d</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si</w:t>
      </w:r>
      <w:r w:rsidR="003C35BB" w:rsidRPr="00BE781D">
        <w:rPr>
          <w:rFonts w:ascii="Arial" w:eastAsia="Times New Roman" w:hAnsi="Arial" w:cs="Arial"/>
          <w:spacing w:val="-2"/>
          <w:sz w:val="24"/>
          <w:szCs w:val="24"/>
        </w:rPr>
        <w:t>g</w:t>
      </w:r>
      <w:r w:rsidR="003C35BB" w:rsidRPr="00BE781D">
        <w:rPr>
          <w:rFonts w:ascii="Arial" w:eastAsia="Times New Roman" w:hAnsi="Arial" w:cs="Arial"/>
          <w:spacing w:val="2"/>
          <w:sz w:val="24"/>
          <w:szCs w:val="24"/>
        </w:rPr>
        <w:t>n</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d to add</w:t>
      </w:r>
      <w:r w:rsidR="003C35BB" w:rsidRPr="00BE781D">
        <w:rPr>
          <w:rFonts w:ascii="Arial" w:eastAsia="Times New Roman" w:hAnsi="Arial" w:cs="Arial"/>
          <w:spacing w:val="-1"/>
          <w:sz w:val="24"/>
          <w:szCs w:val="24"/>
        </w:rPr>
        <w:t>r</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 xml:space="preserve">ss </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nvironme</w:t>
      </w:r>
      <w:r w:rsidR="003C35BB" w:rsidRPr="00BE781D">
        <w:rPr>
          <w:rFonts w:ascii="Arial" w:eastAsia="Times New Roman" w:hAnsi="Arial" w:cs="Arial"/>
          <w:spacing w:val="-1"/>
          <w:sz w:val="24"/>
          <w:szCs w:val="24"/>
        </w:rPr>
        <w:t>n</w:t>
      </w:r>
      <w:r w:rsidR="003C35BB" w:rsidRPr="00BE781D">
        <w:rPr>
          <w:rFonts w:ascii="Arial" w:eastAsia="Times New Roman" w:hAnsi="Arial" w:cs="Arial"/>
          <w:sz w:val="24"/>
          <w:szCs w:val="24"/>
        </w:rPr>
        <w:t>tal l</w:t>
      </w:r>
      <w:r w:rsidR="003C35BB" w:rsidRPr="00BE781D">
        <w:rPr>
          <w:rFonts w:ascii="Arial" w:eastAsia="Times New Roman" w:hAnsi="Arial" w:cs="Arial"/>
          <w:spacing w:val="1"/>
          <w:sz w:val="24"/>
          <w:szCs w:val="24"/>
        </w:rPr>
        <w:t>i</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bi</w:t>
      </w:r>
      <w:r w:rsidR="003C35BB" w:rsidRPr="00BE781D">
        <w:rPr>
          <w:rFonts w:ascii="Arial" w:eastAsia="Times New Roman" w:hAnsi="Arial" w:cs="Arial"/>
          <w:spacing w:val="1"/>
          <w:sz w:val="24"/>
          <w:szCs w:val="24"/>
        </w:rPr>
        <w:t>l</w:t>
      </w:r>
      <w:r w:rsidR="003C35BB" w:rsidRPr="00BE781D">
        <w:rPr>
          <w:rFonts w:ascii="Arial" w:eastAsia="Times New Roman" w:hAnsi="Arial" w:cs="Arial"/>
          <w:sz w:val="24"/>
          <w:szCs w:val="24"/>
        </w:rPr>
        <w:t>i</w:t>
      </w:r>
      <w:r w:rsidR="003C35BB" w:rsidRPr="00BE781D">
        <w:rPr>
          <w:rFonts w:ascii="Arial" w:eastAsia="Times New Roman" w:hAnsi="Arial" w:cs="Arial"/>
          <w:spacing w:val="1"/>
          <w:sz w:val="24"/>
          <w:szCs w:val="24"/>
        </w:rPr>
        <w:t>t</w:t>
      </w:r>
      <w:r w:rsidR="003C35BB" w:rsidRPr="00BE781D">
        <w:rPr>
          <w:rFonts w:ascii="Arial" w:eastAsia="Times New Roman" w:hAnsi="Arial" w:cs="Arial"/>
          <w:sz w:val="24"/>
          <w:szCs w:val="24"/>
        </w:rPr>
        <w:t xml:space="preserve">ies, </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tc.</w:t>
      </w:r>
      <w:r w:rsidR="003C35BB" w:rsidRPr="00BE781D">
        <w:rPr>
          <w:rFonts w:ascii="Arial" w:eastAsia="Times New Roman" w:hAnsi="Arial" w:cs="Arial"/>
          <w:spacing w:val="-1"/>
          <w:sz w:val="24"/>
          <w:szCs w:val="24"/>
        </w:rPr>
        <w:t>)</w:t>
      </w:r>
      <w:r w:rsidR="003C35BB" w:rsidRPr="00BE781D">
        <w:rPr>
          <w:rFonts w:ascii="Arial" w:eastAsia="Times New Roman" w:hAnsi="Arial" w:cs="Arial"/>
          <w:sz w:val="24"/>
          <w:szCs w:val="24"/>
        </w:rPr>
        <w:t xml:space="preserve">, </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s</w:t>
      </w:r>
      <w:r w:rsidR="003C35BB" w:rsidRPr="00BE781D">
        <w:rPr>
          <w:rFonts w:ascii="Arial" w:eastAsia="Times New Roman" w:hAnsi="Arial" w:cs="Arial"/>
          <w:spacing w:val="2"/>
          <w:sz w:val="24"/>
          <w:szCs w:val="24"/>
        </w:rPr>
        <w:t>p</w:t>
      </w:r>
      <w:r w:rsidR="003C35BB" w:rsidRPr="00BE781D">
        <w:rPr>
          <w:rFonts w:ascii="Arial" w:eastAsia="Times New Roman" w:hAnsi="Arial" w:cs="Arial"/>
          <w:spacing w:val="-1"/>
          <w:sz w:val="24"/>
          <w:szCs w:val="24"/>
        </w:rPr>
        <w:t>ec</w:t>
      </w:r>
      <w:r w:rsidR="003C35BB" w:rsidRPr="00BE781D">
        <w:rPr>
          <w:rFonts w:ascii="Arial" w:eastAsia="Times New Roman" w:hAnsi="Arial" w:cs="Arial"/>
          <w:sz w:val="24"/>
          <w:szCs w:val="24"/>
        </w:rPr>
        <w:t>ia</w:t>
      </w:r>
      <w:r w:rsidR="003C35BB" w:rsidRPr="00BE781D">
        <w:rPr>
          <w:rFonts w:ascii="Arial" w:eastAsia="Times New Roman" w:hAnsi="Arial" w:cs="Arial"/>
          <w:spacing w:val="2"/>
          <w:sz w:val="24"/>
          <w:szCs w:val="24"/>
        </w:rPr>
        <w:t>l</w:t>
      </w:r>
      <w:r w:rsidR="003C35BB" w:rsidRPr="00BE781D">
        <w:rPr>
          <w:rFonts w:ascii="Arial" w:eastAsia="Times New Roman" w:hAnsi="Arial" w:cs="Arial"/>
          <w:spacing w:val="5"/>
          <w:sz w:val="24"/>
          <w:szCs w:val="24"/>
        </w:rPr>
        <w:t>l</w:t>
      </w:r>
      <w:r w:rsidR="003C35BB" w:rsidRPr="00BE781D">
        <w:rPr>
          <w:rFonts w:ascii="Arial" w:eastAsia="Times New Roman" w:hAnsi="Arial" w:cs="Arial"/>
          <w:sz w:val="24"/>
          <w:szCs w:val="24"/>
        </w:rPr>
        <w:t>y</w:t>
      </w:r>
      <w:r w:rsidR="003C35BB" w:rsidRPr="00BE781D">
        <w:rPr>
          <w:rFonts w:ascii="Arial" w:eastAsia="Times New Roman" w:hAnsi="Arial" w:cs="Arial"/>
          <w:spacing w:val="-5"/>
          <w:sz w:val="24"/>
          <w:szCs w:val="24"/>
        </w:rPr>
        <w:t xml:space="preserve"> </w:t>
      </w:r>
      <w:r w:rsidR="003C35BB" w:rsidRPr="00BE781D">
        <w:rPr>
          <w:rFonts w:ascii="Arial" w:eastAsia="Times New Roman" w:hAnsi="Arial" w:cs="Arial"/>
          <w:sz w:val="24"/>
          <w:szCs w:val="24"/>
        </w:rPr>
        <w:t>if the</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pacing w:val="1"/>
          <w:sz w:val="24"/>
          <w:szCs w:val="24"/>
        </w:rPr>
        <w:t>re</w:t>
      </w:r>
      <w:r w:rsidR="003C35BB" w:rsidRPr="00BE781D">
        <w:rPr>
          <w:rFonts w:ascii="Arial" w:eastAsia="Times New Roman" w:hAnsi="Arial" w:cs="Arial"/>
          <w:sz w:val="24"/>
          <w:szCs w:val="24"/>
        </w:rPr>
        <w:t>spons</w:t>
      </w:r>
      <w:r w:rsidR="003C35BB" w:rsidRPr="00BE781D">
        <w:rPr>
          <w:rFonts w:ascii="Arial" w:eastAsia="Times New Roman" w:hAnsi="Arial" w:cs="Arial"/>
          <w:spacing w:val="1"/>
          <w:sz w:val="24"/>
          <w:szCs w:val="24"/>
        </w:rPr>
        <w:t>i</w:t>
      </w:r>
      <w:r w:rsidR="003C35BB" w:rsidRPr="00BE781D">
        <w:rPr>
          <w:rFonts w:ascii="Arial" w:eastAsia="Times New Roman" w:hAnsi="Arial" w:cs="Arial"/>
          <w:sz w:val="24"/>
          <w:szCs w:val="24"/>
        </w:rPr>
        <w:t>ble p</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r</w:t>
      </w:r>
      <w:r w:rsidR="003C35BB" w:rsidRPr="00BE781D">
        <w:rPr>
          <w:rFonts w:ascii="Arial" w:eastAsia="Times New Roman" w:hAnsi="Arial" w:cs="Arial"/>
          <w:spacing w:val="2"/>
          <w:sz w:val="24"/>
          <w:szCs w:val="24"/>
        </w:rPr>
        <w:t>t</w:t>
      </w:r>
      <w:r w:rsidR="003C35BB" w:rsidRPr="00BE781D">
        <w:rPr>
          <w:rFonts w:ascii="Arial" w:eastAsia="Times New Roman" w:hAnsi="Arial" w:cs="Arial"/>
          <w:sz w:val="24"/>
          <w:szCs w:val="24"/>
        </w:rPr>
        <w:t>y</w:t>
      </w:r>
      <w:r w:rsidR="003C35BB" w:rsidRPr="00BE781D">
        <w:rPr>
          <w:rFonts w:ascii="Arial" w:eastAsia="Times New Roman" w:hAnsi="Arial" w:cs="Arial"/>
          <w:spacing w:val="-5"/>
          <w:sz w:val="24"/>
          <w:szCs w:val="24"/>
        </w:rPr>
        <w:t xml:space="preserve"> </w:t>
      </w:r>
      <w:r w:rsidR="003C35BB" w:rsidRPr="00BE781D">
        <w:rPr>
          <w:rFonts w:ascii="Arial" w:eastAsia="Times New Roman" w:hAnsi="Arial" w:cs="Arial"/>
          <w:sz w:val="24"/>
          <w:szCs w:val="24"/>
        </w:rPr>
        <w:t xml:space="preserve">is </w:t>
      </w:r>
      <w:r w:rsidR="003C35BB" w:rsidRPr="00BE781D">
        <w:rPr>
          <w:rFonts w:ascii="Arial" w:eastAsia="Times New Roman" w:hAnsi="Arial" w:cs="Arial"/>
          <w:spacing w:val="1"/>
          <w:sz w:val="24"/>
          <w:szCs w:val="24"/>
        </w:rPr>
        <w:t>s</w:t>
      </w:r>
      <w:r w:rsidR="003C35BB" w:rsidRPr="00BE781D">
        <w:rPr>
          <w:rFonts w:ascii="Arial" w:eastAsia="Times New Roman" w:hAnsi="Arial" w:cs="Arial"/>
          <w:sz w:val="24"/>
          <w:szCs w:val="24"/>
        </w:rPr>
        <w:t>t</w:t>
      </w:r>
      <w:r w:rsidR="003C35BB" w:rsidRPr="00BE781D">
        <w:rPr>
          <w:rFonts w:ascii="Arial" w:eastAsia="Times New Roman" w:hAnsi="Arial" w:cs="Arial"/>
          <w:spacing w:val="1"/>
          <w:sz w:val="24"/>
          <w:szCs w:val="24"/>
        </w:rPr>
        <w:t>i</w:t>
      </w:r>
      <w:r w:rsidR="003C35BB" w:rsidRPr="00BE781D">
        <w:rPr>
          <w:rFonts w:ascii="Arial" w:eastAsia="Times New Roman" w:hAnsi="Arial" w:cs="Arial"/>
          <w:sz w:val="24"/>
          <w:szCs w:val="24"/>
        </w:rPr>
        <w:t>ll</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ssoci</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 xml:space="preserve">ted </w:t>
      </w:r>
      <w:r w:rsidR="003C35BB" w:rsidRPr="00BE781D">
        <w:rPr>
          <w:rFonts w:ascii="Arial" w:eastAsia="Times New Roman" w:hAnsi="Arial" w:cs="Arial"/>
          <w:spacing w:val="-1"/>
          <w:sz w:val="24"/>
          <w:szCs w:val="24"/>
        </w:rPr>
        <w:t>w</w:t>
      </w:r>
      <w:r w:rsidR="003C35BB" w:rsidRPr="00BE781D">
        <w:rPr>
          <w:rFonts w:ascii="Arial" w:eastAsia="Times New Roman" w:hAnsi="Arial" w:cs="Arial"/>
          <w:sz w:val="24"/>
          <w:szCs w:val="24"/>
        </w:rPr>
        <w:t>i</w:t>
      </w:r>
      <w:r w:rsidR="003C35BB" w:rsidRPr="00BE781D">
        <w:rPr>
          <w:rFonts w:ascii="Arial" w:eastAsia="Times New Roman" w:hAnsi="Arial" w:cs="Arial"/>
          <w:spacing w:val="1"/>
          <w:sz w:val="24"/>
          <w:szCs w:val="24"/>
        </w:rPr>
        <w:t>t</w:t>
      </w:r>
      <w:r w:rsidR="003C35BB" w:rsidRPr="00BE781D">
        <w:rPr>
          <w:rFonts w:ascii="Arial" w:eastAsia="Times New Roman" w:hAnsi="Arial" w:cs="Arial"/>
          <w:sz w:val="24"/>
          <w:szCs w:val="24"/>
        </w:rPr>
        <w:t>h the site</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 xml:space="preserve">or is the </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ppl</w:t>
      </w:r>
      <w:r w:rsidR="003C35BB" w:rsidRPr="00BE781D">
        <w:rPr>
          <w:rFonts w:ascii="Arial" w:eastAsia="Times New Roman" w:hAnsi="Arial" w:cs="Arial"/>
          <w:spacing w:val="1"/>
          <w:sz w:val="24"/>
          <w:szCs w:val="24"/>
        </w:rPr>
        <w:t>i</w:t>
      </w:r>
      <w:r w:rsidR="003C35BB" w:rsidRPr="00BE781D">
        <w:rPr>
          <w:rFonts w:ascii="Arial" w:eastAsia="Times New Roman" w:hAnsi="Arial" w:cs="Arial"/>
          <w:spacing w:val="-1"/>
          <w:sz w:val="24"/>
          <w:szCs w:val="24"/>
        </w:rPr>
        <w:t>ca</w:t>
      </w:r>
      <w:r w:rsidR="003C35BB" w:rsidRPr="00BE781D">
        <w:rPr>
          <w:rFonts w:ascii="Arial" w:eastAsia="Times New Roman" w:hAnsi="Arial" w:cs="Arial"/>
          <w:spacing w:val="2"/>
          <w:sz w:val="24"/>
          <w:szCs w:val="24"/>
        </w:rPr>
        <w:t>n</w:t>
      </w:r>
      <w:r w:rsidR="003C35BB" w:rsidRPr="00BE781D">
        <w:rPr>
          <w:rFonts w:ascii="Arial" w:eastAsia="Times New Roman" w:hAnsi="Arial" w:cs="Arial"/>
          <w:sz w:val="24"/>
          <w:szCs w:val="24"/>
        </w:rPr>
        <w:t>t, an</w:t>
      </w:r>
      <w:r w:rsidR="003C35BB" w:rsidRPr="00BE781D">
        <w:rPr>
          <w:rFonts w:ascii="Arial" w:eastAsia="Times New Roman" w:hAnsi="Arial" w:cs="Arial"/>
          <w:spacing w:val="1"/>
          <w:sz w:val="24"/>
          <w:szCs w:val="24"/>
        </w:rPr>
        <w:t>d</w:t>
      </w:r>
      <w:r w:rsidR="003C35BB" w:rsidRPr="00BE781D">
        <w:rPr>
          <w:rFonts w:ascii="Arial" w:eastAsia="Times New Roman" w:hAnsi="Arial" w:cs="Arial"/>
          <w:sz w:val="24"/>
          <w:szCs w:val="24"/>
        </w:rPr>
        <w:t>, the</w:t>
      </w:r>
      <w:r w:rsidR="003C35BB" w:rsidRPr="00BE781D">
        <w:rPr>
          <w:rFonts w:ascii="Arial" w:eastAsia="Times New Roman" w:hAnsi="Arial" w:cs="Arial"/>
          <w:spacing w:val="-1"/>
          <w:sz w:val="24"/>
          <w:szCs w:val="24"/>
        </w:rPr>
        <w:t>re</w:t>
      </w:r>
      <w:r w:rsidR="003C35BB" w:rsidRPr="00BE781D">
        <w:rPr>
          <w:rFonts w:ascii="Arial" w:eastAsia="Times New Roman" w:hAnsi="Arial" w:cs="Arial"/>
          <w:sz w:val="24"/>
          <w:szCs w:val="24"/>
        </w:rPr>
        <w:t>f</w:t>
      </w:r>
      <w:r w:rsidR="003C35BB" w:rsidRPr="00BE781D">
        <w:rPr>
          <w:rFonts w:ascii="Arial" w:eastAsia="Times New Roman" w:hAnsi="Arial" w:cs="Arial"/>
          <w:spacing w:val="1"/>
          <w:sz w:val="24"/>
          <w:szCs w:val="24"/>
        </w:rPr>
        <w:t>o</w:t>
      </w:r>
      <w:r w:rsidR="003C35BB" w:rsidRPr="00BE781D">
        <w:rPr>
          <w:rFonts w:ascii="Arial" w:eastAsia="Times New Roman" w:hAnsi="Arial" w:cs="Arial"/>
          <w:sz w:val="24"/>
          <w:szCs w:val="24"/>
        </w:rPr>
        <w:t>r</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 will</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re</w:t>
      </w:r>
      <w:r w:rsidR="003C35BB" w:rsidRPr="00BE781D">
        <w:rPr>
          <w:rFonts w:ascii="Arial" w:eastAsia="Times New Roman" w:hAnsi="Arial" w:cs="Arial"/>
          <w:spacing w:val="1"/>
          <w:sz w:val="24"/>
          <w:szCs w:val="24"/>
        </w:rPr>
        <w:t>c</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ive the</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b</w:t>
      </w:r>
      <w:r w:rsidR="003C35BB" w:rsidRPr="00BE781D">
        <w:rPr>
          <w:rFonts w:ascii="Arial" w:eastAsia="Times New Roman" w:hAnsi="Arial" w:cs="Arial"/>
          <w:spacing w:val="-1"/>
          <w:sz w:val="24"/>
          <w:szCs w:val="24"/>
        </w:rPr>
        <w:t>e</w:t>
      </w:r>
      <w:r w:rsidR="003C35BB" w:rsidRPr="00BE781D">
        <w:rPr>
          <w:rFonts w:ascii="Arial" w:eastAsia="Times New Roman" w:hAnsi="Arial" w:cs="Arial"/>
          <w:spacing w:val="2"/>
          <w:sz w:val="24"/>
          <w:szCs w:val="24"/>
        </w:rPr>
        <w:t>n</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fit of the</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pacing w:val="-2"/>
          <w:sz w:val="24"/>
          <w:szCs w:val="24"/>
        </w:rPr>
        <w:t>g</w:t>
      </w:r>
      <w:r w:rsidR="003C35BB" w:rsidRPr="00BE781D">
        <w:rPr>
          <w:rFonts w:ascii="Arial" w:eastAsia="Times New Roman" w:hAnsi="Arial" w:cs="Arial"/>
          <w:spacing w:val="1"/>
          <w:sz w:val="24"/>
          <w:szCs w:val="24"/>
        </w:rPr>
        <w:t>r</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n</w:t>
      </w:r>
      <w:r w:rsidR="003C35BB" w:rsidRPr="00BE781D">
        <w:rPr>
          <w:rFonts w:ascii="Arial" w:eastAsia="Times New Roman" w:hAnsi="Arial" w:cs="Arial"/>
          <w:spacing w:val="3"/>
          <w:sz w:val="24"/>
          <w:szCs w:val="24"/>
        </w:rPr>
        <w:t>t</w:t>
      </w:r>
      <w:r w:rsidR="003C35BB" w:rsidRPr="00BE781D">
        <w:rPr>
          <w:rFonts w:ascii="Arial" w:eastAsia="Times New Roman" w:hAnsi="Arial" w:cs="Arial"/>
          <w:sz w:val="24"/>
          <w:szCs w:val="24"/>
        </w:rPr>
        <w:t xml:space="preserve">. </w:t>
      </w:r>
      <w:r w:rsidR="00962822" w:rsidRPr="00BE781D">
        <w:rPr>
          <w:rFonts w:ascii="Arial" w:eastAsia="Times New Roman" w:hAnsi="Arial" w:cs="Arial"/>
          <w:sz w:val="24"/>
          <w:szCs w:val="24"/>
        </w:rPr>
        <w:t xml:space="preserve"> </w:t>
      </w:r>
      <w:r w:rsidR="003C35BB" w:rsidRPr="00BE781D">
        <w:rPr>
          <w:rFonts w:ascii="Arial" w:eastAsia="Times New Roman" w:hAnsi="Arial" w:cs="Arial"/>
          <w:sz w:val="24"/>
          <w:szCs w:val="24"/>
        </w:rPr>
        <w:t xml:space="preserve">An </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ppl</w:t>
      </w:r>
      <w:r w:rsidR="003C35BB" w:rsidRPr="00BE781D">
        <w:rPr>
          <w:rFonts w:ascii="Arial" w:eastAsia="Times New Roman" w:hAnsi="Arial" w:cs="Arial"/>
          <w:spacing w:val="1"/>
          <w:sz w:val="24"/>
          <w:szCs w:val="24"/>
        </w:rPr>
        <w:t>i</w:t>
      </w:r>
      <w:r w:rsidR="003C35BB" w:rsidRPr="00BE781D">
        <w:rPr>
          <w:rFonts w:ascii="Arial" w:eastAsia="Times New Roman" w:hAnsi="Arial" w:cs="Arial"/>
          <w:spacing w:val="-1"/>
          <w:sz w:val="24"/>
          <w:szCs w:val="24"/>
        </w:rPr>
        <w:t>ca</w:t>
      </w:r>
      <w:r w:rsidR="003C35BB" w:rsidRPr="00BE781D">
        <w:rPr>
          <w:rFonts w:ascii="Arial" w:eastAsia="Times New Roman" w:hAnsi="Arial" w:cs="Arial"/>
          <w:sz w:val="24"/>
          <w:szCs w:val="24"/>
        </w:rPr>
        <w:t xml:space="preserve">nt </w:t>
      </w:r>
      <w:r w:rsidR="003C35BB" w:rsidRPr="00BE781D">
        <w:rPr>
          <w:rFonts w:ascii="Arial" w:eastAsia="Times New Roman" w:hAnsi="Arial" w:cs="Arial"/>
          <w:spacing w:val="1"/>
          <w:sz w:val="24"/>
          <w:szCs w:val="24"/>
        </w:rPr>
        <w:t>t</w:t>
      </w:r>
      <w:r w:rsidR="003C35BB" w:rsidRPr="00BE781D">
        <w:rPr>
          <w:rFonts w:ascii="Arial" w:eastAsia="Times New Roman" w:hAnsi="Arial" w:cs="Arial"/>
          <w:sz w:val="24"/>
          <w:szCs w:val="24"/>
        </w:rPr>
        <w:t>h</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 xml:space="preserve">t </w:t>
      </w:r>
      <w:r w:rsidR="003C35BB" w:rsidRPr="00BE781D">
        <w:rPr>
          <w:rFonts w:ascii="Arial" w:eastAsia="Times New Roman" w:hAnsi="Arial" w:cs="Arial"/>
          <w:spacing w:val="1"/>
          <w:sz w:val="24"/>
          <w:szCs w:val="24"/>
        </w:rPr>
        <w:t>i</w:t>
      </w:r>
      <w:r w:rsidR="003C35BB" w:rsidRPr="00BE781D">
        <w:rPr>
          <w:rFonts w:ascii="Arial" w:eastAsia="Times New Roman" w:hAnsi="Arial" w:cs="Arial"/>
          <w:sz w:val="24"/>
          <w:szCs w:val="24"/>
        </w:rPr>
        <w:t>s a</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r</w:t>
      </w:r>
      <w:r w:rsidR="003C35BB" w:rsidRPr="00BE781D">
        <w:rPr>
          <w:rFonts w:ascii="Arial" w:eastAsia="Times New Roman" w:hAnsi="Arial" w:cs="Arial"/>
          <w:spacing w:val="-2"/>
          <w:sz w:val="24"/>
          <w:szCs w:val="24"/>
        </w:rPr>
        <w:t>e</w:t>
      </w:r>
      <w:r w:rsidR="003C35BB" w:rsidRPr="00BE781D">
        <w:rPr>
          <w:rFonts w:ascii="Arial" w:eastAsia="Times New Roman" w:hAnsi="Arial" w:cs="Arial"/>
          <w:sz w:val="24"/>
          <w:szCs w:val="24"/>
        </w:rPr>
        <w:t>spo</w:t>
      </w:r>
      <w:r w:rsidR="003C35BB" w:rsidRPr="00BE781D">
        <w:rPr>
          <w:rFonts w:ascii="Arial" w:eastAsia="Times New Roman" w:hAnsi="Arial" w:cs="Arial"/>
          <w:spacing w:val="2"/>
          <w:sz w:val="24"/>
          <w:szCs w:val="24"/>
        </w:rPr>
        <w:t>n</w:t>
      </w:r>
      <w:r w:rsidR="003C35BB" w:rsidRPr="00BE781D">
        <w:rPr>
          <w:rFonts w:ascii="Arial" w:eastAsia="Times New Roman" w:hAnsi="Arial" w:cs="Arial"/>
          <w:sz w:val="24"/>
          <w:szCs w:val="24"/>
        </w:rPr>
        <w:t>sib</w:t>
      </w:r>
      <w:r w:rsidR="003C35BB" w:rsidRPr="00BE781D">
        <w:rPr>
          <w:rFonts w:ascii="Arial" w:eastAsia="Times New Roman" w:hAnsi="Arial" w:cs="Arial"/>
          <w:spacing w:val="1"/>
          <w:sz w:val="24"/>
          <w:szCs w:val="24"/>
        </w:rPr>
        <w:t>l</w:t>
      </w:r>
      <w:r w:rsidR="003C35BB" w:rsidRPr="00BE781D">
        <w:rPr>
          <w:rFonts w:ascii="Arial" w:eastAsia="Times New Roman" w:hAnsi="Arial" w:cs="Arial"/>
          <w:sz w:val="24"/>
          <w:szCs w:val="24"/>
        </w:rPr>
        <w:t>e</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p</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r</w:t>
      </w:r>
      <w:r w:rsidR="003C35BB" w:rsidRPr="00BE781D">
        <w:rPr>
          <w:rFonts w:ascii="Arial" w:eastAsia="Times New Roman" w:hAnsi="Arial" w:cs="Arial"/>
          <w:spacing w:val="2"/>
          <w:sz w:val="24"/>
          <w:szCs w:val="24"/>
        </w:rPr>
        <w:t>t</w:t>
      </w:r>
      <w:r w:rsidR="003C35BB" w:rsidRPr="00BE781D">
        <w:rPr>
          <w:rFonts w:ascii="Arial" w:eastAsia="Times New Roman" w:hAnsi="Arial" w:cs="Arial"/>
          <w:sz w:val="24"/>
          <w:szCs w:val="24"/>
        </w:rPr>
        <w:t>y</w:t>
      </w:r>
      <w:r w:rsidR="003C35BB" w:rsidRPr="00BE781D">
        <w:rPr>
          <w:rFonts w:ascii="Arial" w:eastAsia="Times New Roman" w:hAnsi="Arial" w:cs="Arial"/>
          <w:spacing w:val="-3"/>
          <w:sz w:val="24"/>
          <w:szCs w:val="24"/>
        </w:rPr>
        <w:t xml:space="preserve"> </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 xml:space="preserve">nd </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laim</w:t>
      </w:r>
      <w:r w:rsidR="003C35BB" w:rsidRPr="00BE781D">
        <w:rPr>
          <w:rFonts w:ascii="Arial" w:eastAsia="Times New Roman" w:hAnsi="Arial" w:cs="Arial"/>
          <w:spacing w:val="1"/>
          <w:sz w:val="24"/>
          <w:szCs w:val="24"/>
        </w:rPr>
        <w:t>i</w:t>
      </w:r>
      <w:r w:rsidR="003C35BB" w:rsidRPr="00BE781D">
        <w:rPr>
          <w:rFonts w:ascii="Arial" w:eastAsia="Times New Roman" w:hAnsi="Arial" w:cs="Arial"/>
          <w:spacing w:val="2"/>
          <w:sz w:val="24"/>
          <w:szCs w:val="24"/>
        </w:rPr>
        <w:t>n</w:t>
      </w:r>
      <w:r w:rsidR="003C35BB" w:rsidRPr="00BE781D">
        <w:rPr>
          <w:rFonts w:ascii="Arial" w:eastAsia="Times New Roman" w:hAnsi="Arial" w:cs="Arial"/>
          <w:sz w:val="24"/>
          <w:szCs w:val="24"/>
        </w:rPr>
        <w:t>g</w:t>
      </w:r>
      <w:r w:rsidR="003C35BB" w:rsidRPr="00BE781D">
        <w:rPr>
          <w:rFonts w:ascii="Arial" w:eastAsia="Times New Roman" w:hAnsi="Arial" w:cs="Arial"/>
          <w:spacing w:val="-2"/>
          <w:sz w:val="24"/>
          <w:szCs w:val="24"/>
        </w:rPr>
        <w:t xml:space="preserve"> </w:t>
      </w:r>
      <w:r w:rsidR="003C35BB" w:rsidRPr="00BE781D">
        <w:rPr>
          <w:rFonts w:ascii="Arial" w:eastAsia="Times New Roman" w:hAnsi="Arial" w:cs="Arial"/>
          <w:sz w:val="24"/>
          <w:szCs w:val="24"/>
        </w:rPr>
        <w:t>it</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is not v</w:t>
      </w:r>
      <w:r w:rsidR="003C35BB" w:rsidRPr="00BE781D">
        <w:rPr>
          <w:rFonts w:ascii="Arial" w:eastAsia="Times New Roman" w:hAnsi="Arial" w:cs="Arial"/>
          <w:spacing w:val="1"/>
          <w:sz w:val="24"/>
          <w:szCs w:val="24"/>
        </w:rPr>
        <w:t>i</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 xml:space="preserve">ble should provide </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on</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lus</w:t>
      </w:r>
      <w:r w:rsidR="003C35BB" w:rsidRPr="00BE781D">
        <w:rPr>
          <w:rFonts w:ascii="Arial" w:eastAsia="Times New Roman" w:hAnsi="Arial" w:cs="Arial"/>
          <w:spacing w:val="1"/>
          <w:sz w:val="24"/>
          <w:szCs w:val="24"/>
        </w:rPr>
        <w:t>i</w:t>
      </w:r>
      <w:r w:rsidR="003C35BB" w:rsidRPr="00BE781D">
        <w:rPr>
          <w:rFonts w:ascii="Arial" w:eastAsia="Times New Roman" w:hAnsi="Arial" w:cs="Arial"/>
          <w:sz w:val="24"/>
          <w:szCs w:val="24"/>
        </w:rPr>
        <w:t>ve</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info</w:t>
      </w:r>
      <w:r w:rsidR="003C35BB" w:rsidRPr="00BE781D">
        <w:rPr>
          <w:rFonts w:ascii="Arial" w:eastAsia="Times New Roman" w:hAnsi="Arial" w:cs="Arial"/>
          <w:spacing w:val="-1"/>
          <w:sz w:val="24"/>
          <w:szCs w:val="24"/>
        </w:rPr>
        <w:t>r</w:t>
      </w:r>
      <w:r w:rsidR="003C35BB" w:rsidRPr="00BE781D">
        <w:rPr>
          <w:rFonts w:ascii="Arial" w:eastAsia="Times New Roman" w:hAnsi="Arial" w:cs="Arial"/>
          <w:sz w:val="24"/>
          <w:szCs w:val="24"/>
        </w:rPr>
        <w:t xml:space="preserve">mation, </w:t>
      </w:r>
      <w:r w:rsidR="003C35BB" w:rsidRPr="00BE781D">
        <w:rPr>
          <w:rFonts w:ascii="Arial" w:eastAsia="Times New Roman" w:hAnsi="Arial" w:cs="Arial"/>
          <w:spacing w:val="3"/>
          <w:sz w:val="24"/>
          <w:szCs w:val="24"/>
        </w:rPr>
        <w:t>s</w:t>
      </w:r>
      <w:r w:rsidR="003C35BB" w:rsidRPr="00BE781D">
        <w:rPr>
          <w:rFonts w:ascii="Arial" w:eastAsia="Times New Roman" w:hAnsi="Arial" w:cs="Arial"/>
          <w:sz w:val="24"/>
          <w:szCs w:val="24"/>
        </w:rPr>
        <w:t>u</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 xml:space="preserve">h </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s</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n</w:t>
      </w:r>
      <w:r w:rsidR="003C35BB" w:rsidRPr="00BE781D">
        <w:rPr>
          <w:rFonts w:ascii="Arial" w:eastAsia="Times New Roman" w:hAnsi="Arial" w:cs="Arial"/>
          <w:spacing w:val="2"/>
          <w:sz w:val="24"/>
          <w:szCs w:val="24"/>
        </w:rPr>
        <w:t xml:space="preserve"> </w:t>
      </w:r>
      <w:r w:rsidR="003C35BB" w:rsidRPr="00BE781D">
        <w:rPr>
          <w:rFonts w:ascii="Arial" w:eastAsia="Times New Roman" w:hAnsi="Arial" w:cs="Arial"/>
          <w:spacing w:val="-3"/>
          <w:sz w:val="24"/>
          <w:szCs w:val="24"/>
        </w:rPr>
        <w:t>I</w:t>
      </w:r>
      <w:r w:rsidR="003C35BB" w:rsidRPr="00BE781D">
        <w:rPr>
          <w:rFonts w:ascii="Arial" w:eastAsia="Times New Roman" w:hAnsi="Arial" w:cs="Arial"/>
          <w:spacing w:val="2"/>
          <w:sz w:val="24"/>
          <w:szCs w:val="24"/>
        </w:rPr>
        <w:t>ND</w:t>
      </w:r>
      <w:r w:rsidR="003C35BB" w:rsidRPr="00BE781D">
        <w:rPr>
          <w:rFonts w:ascii="Arial" w:eastAsia="Times New Roman" w:hAnsi="Arial" w:cs="Arial"/>
          <w:spacing w:val="-3"/>
          <w:sz w:val="24"/>
          <w:szCs w:val="24"/>
        </w:rPr>
        <w:t>I</w:t>
      </w:r>
      <w:r w:rsidR="003C35BB" w:rsidRPr="00BE781D">
        <w:rPr>
          <w:rFonts w:ascii="Arial" w:eastAsia="Times New Roman" w:hAnsi="Arial" w:cs="Arial"/>
          <w:spacing w:val="1"/>
          <w:sz w:val="24"/>
          <w:szCs w:val="24"/>
        </w:rPr>
        <w:t>P</w:t>
      </w:r>
      <w:r w:rsidR="003C35BB" w:rsidRPr="00BE781D">
        <w:rPr>
          <w:rFonts w:ascii="Arial" w:eastAsia="Times New Roman" w:hAnsi="Arial" w:cs="Arial"/>
          <w:sz w:val="24"/>
          <w:szCs w:val="24"/>
        </w:rPr>
        <w:t>AY</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pacing w:val="2"/>
          <w:sz w:val="24"/>
          <w:szCs w:val="24"/>
        </w:rPr>
        <w:t>o</w:t>
      </w:r>
      <w:r w:rsidR="003C35BB" w:rsidRPr="00BE781D">
        <w:rPr>
          <w:rFonts w:ascii="Arial" w:eastAsia="Times New Roman" w:hAnsi="Arial" w:cs="Arial"/>
          <w:sz w:val="24"/>
          <w:szCs w:val="24"/>
        </w:rPr>
        <w:t>r</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MU</w:t>
      </w:r>
      <w:r w:rsidR="003C35BB" w:rsidRPr="00BE781D">
        <w:rPr>
          <w:rFonts w:ascii="Arial" w:eastAsia="Times New Roman" w:hAnsi="Arial" w:cs="Arial"/>
          <w:spacing w:val="1"/>
          <w:sz w:val="24"/>
          <w:szCs w:val="24"/>
        </w:rPr>
        <w:t>N</w:t>
      </w:r>
      <w:r w:rsidR="003C35BB" w:rsidRPr="00BE781D">
        <w:rPr>
          <w:rFonts w:ascii="Arial" w:eastAsia="Times New Roman" w:hAnsi="Arial" w:cs="Arial"/>
          <w:spacing w:val="-6"/>
          <w:sz w:val="24"/>
          <w:szCs w:val="24"/>
        </w:rPr>
        <w:t>I</w:t>
      </w:r>
      <w:r w:rsidR="003C35BB" w:rsidRPr="00BE781D">
        <w:rPr>
          <w:rFonts w:ascii="Arial" w:eastAsia="Times New Roman" w:hAnsi="Arial" w:cs="Arial"/>
          <w:spacing w:val="3"/>
          <w:sz w:val="24"/>
          <w:szCs w:val="24"/>
        </w:rPr>
        <w:t>P</w:t>
      </w:r>
      <w:r w:rsidR="003C35BB" w:rsidRPr="00BE781D">
        <w:rPr>
          <w:rFonts w:ascii="Arial" w:eastAsia="Times New Roman" w:hAnsi="Arial" w:cs="Arial"/>
          <w:sz w:val="24"/>
          <w:szCs w:val="24"/>
        </w:rPr>
        <w:t>AY</w:t>
      </w:r>
      <w:r w:rsidR="003C35BB" w:rsidRPr="00BE781D">
        <w:rPr>
          <w:rFonts w:ascii="Arial" w:eastAsia="Times New Roman" w:hAnsi="Arial" w:cs="Arial"/>
          <w:spacing w:val="-1"/>
          <w:sz w:val="24"/>
          <w:szCs w:val="24"/>
        </w:rPr>
        <w:t xml:space="preserve"> a</w:t>
      </w:r>
      <w:r w:rsidR="003C35BB" w:rsidRPr="00BE781D">
        <w:rPr>
          <w:rFonts w:ascii="Arial" w:eastAsia="Times New Roman" w:hAnsi="Arial" w:cs="Arial"/>
          <w:spacing w:val="2"/>
          <w:sz w:val="24"/>
          <w:szCs w:val="24"/>
        </w:rPr>
        <w:t>n</w:t>
      </w:r>
      <w:r w:rsidR="003C35BB" w:rsidRPr="00BE781D">
        <w:rPr>
          <w:rFonts w:ascii="Arial" w:eastAsia="Times New Roman" w:hAnsi="Arial" w:cs="Arial"/>
          <w:spacing w:val="-1"/>
          <w:sz w:val="24"/>
          <w:szCs w:val="24"/>
        </w:rPr>
        <w:t>a</w:t>
      </w:r>
      <w:r w:rsidR="003C35BB" w:rsidRPr="00BE781D">
        <w:rPr>
          <w:rFonts w:ascii="Arial" w:eastAsia="Times New Roman" w:hAnsi="Arial" w:cs="Arial"/>
          <w:spacing w:val="3"/>
          <w:sz w:val="24"/>
          <w:szCs w:val="24"/>
        </w:rPr>
        <w:t>l</w:t>
      </w:r>
      <w:r w:rsidR="003C35BB" w:rsidRPr="00BE781D">
        <w:rPr>
          <w:rFonts w:ascii="Arial" w:eastAsia="Times New Roman" w:hAnsi="Arial" w:cs="Arial"/>
          <w:spacing w:val="-5"/>
          <w:sz w:val="24"/>
          <w:szCs w:val="24"/>
        </w:rPr>
        <w:t>y</w:t>
      </w:r>
      <w:r w:rsidR="003C35BB" w:rsidRPr="00BE781D">
        <w:rPr>
          <w:rFonts w:ascii="Arial" w:eastAsia="Times New Roman" w:hAnsi="Arial" w:cs="Arial"/>
          <w:sz w:val="24"/>
          <w:szCs w:val="24"/>
        </w:rPr>
        <w:t>si</w:t>
      </w:r>
      <w:r w:rsidR="003C35BB" w:rsidRPr="00BE781D">
        <w:rPr>
          <w:rFonts w:ascii="Arial" w:eastAsia="Times New Roman" w:hAnsi="Arial" w:cs="Arial"/>
          <w:spacing w:val="1"/>
          <w:sz w:val="24"/>
          <w:szCs w:val="24"/>
        </w:rPr>
        <w:t>s</w:t>
      </w:r>
      <w:r w:rsidR="003C35BB" w:rsidRPr="00BE781D">
        <w:rPr>
          <w:rFonts w:ascii="Arial" w:eastAsia="Times New Roman" w:hAnsi="Arial" w:cs="Arial"/>
          <w:sz w:val="24"/>
          <w:szCs w:val="24"/>
        </w:rPr>
        <w:t>, o</w:t>
      </w:r>
      <w:r w:rsidR="00B76DA4" w:rsidRPr="00BE781D">
        <w:rPr>
          <w:rFonts w:ascii="Arial" w:eastAsia="Times New Roman" w:hAnsi="Arial" w:cs="Arial"/>
          <w:sz w:val="24"/>
          <w:szCs w:val="24"/>
        </w:rPr>
        <w:t>r</w:t>
      </w:r>
      <w:r w:rsidR="003C35BB" w:rsidRPr="00BE781D">
        <w:rPr>
          <w:rFonts w:ascii="Arial" w:eastAsia="Times New Roman" w:hAnsi="Arial" w:cs="Arial"/>
          <w:sz w:val="24"/>
          <w:szCs w:val="24"/>
        </w:rPr>
        <w:t xml:space="preserve"> </w:t>
      </w:r>
      <w:r w:rsidR="003C35BB" w:rsidRPr="00BE781D">
        <w:rPr>
          <w:rFonts w:ascii="Arial" w:eastAsia="Times New Roman" w:hAnsi="Arial" w:cs="Arial"/>
          <w:spacing w:val="3"/>
          <w:sz w:val="24"/>
          <w:szCs w:val="24"/>
        </w:rPr>
        <w:t>i</w:t>
      </w:r>
      <w:r w:rsidR="003C35BB" w:rsidRPr="00BE781D">
        <w:rPr>
          <w:rFonts w:ascii="Arial" w:eastAsia="Times New Roman" w:hAnsi="Arial" w:cs="Arial"/>
          <w:sz w:val="24"/>
          <w:szCs w:val="24"/>
        </w:rPr>
        <w:t xml:space="preserve">ts </w:t>
      </w:r>
      <w:r w:rsidR="003C35BB" w:rsidRPr="00BE781D">
        <w:rPr>
          <w:rFonts w:ascii="Arial" w:eastAsia="Times New Roman" w:hAnsi="Arial" w:cs="Arial"/>
          <w:spacing w:val="1"/>
          <w:sz w:val="24"/>
          <w:szCs w:val="24"/>
        </w:rPr>
        <w:t>i</w:t>
      </w:r>
      <w:r w:rsidR="003C35BB" w:rsidRPr="00BE781D">
        <w:rPr>
          <w:rFonts w:ascii="Arial" w:eastAsia="Times New Roman" w:hAnsi="Arial" w:cs="Arial"/>
          <w:sz w:val="24"/>
          <w:szCs w:val="24"/>
        </w:rPr>
        <w:t>n</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bi</w:t>
      </w:r>
      <w:r w:rsidR="003C35BB" w:rsidRPr="00BE781D">
        <w:rPr>
          <w:rFonts w:ascii="Arial" w:eastAsia="Times New Roman" w:hAnsi="Arial" w:cs="Arial"/>
          <w:spacing w:val="1"/>
          <w:sz w:val="24"/>
          <w:szCs w:val="24"/>
        </w:rPr>
        <w:t>l</w:t>
      </w:r>
      <w:r w:rsidR="003C35BB" w:rsidRPr="00BE781D">
        <w:rPr>
          <w:rFonts w:ascii="Arial" w:eastAsia="Times New Roman" w:hAnsi="Arial" w:cs="Arial"/>
          <w:sz w:val="24"/>
          <w:szCs w:val="24"/>
        </w:rPr>
        <w:t>i</w:t>
      </w:r>
      <w:r w:rsidR="003C35BB" w:rsidRPr="00BE781D">
        <w:rPr>
          <w:rFonts w:ascii="Arial" w:eastAsia="Times New Roman" w:hAnsi="Arial" w:cs="Arial"/>
          <w:spacing w:val="3"/>
          <w:sz w:val="24"/>
          <w:szCs w:val="24"/>
        </w:rPr>
        <w:t>t</w:t>
      </w:r>
      <w:r w:rsidR="003C35BB" w:rsidRPr="00BE781D">
        <w:rPr>
          <w:rFonts w:ascii="Arial" w:eastAsia="Times New Roman" w:hAnsi="Arial" w:cs="Arial"/>
          <w:sz w:val="24"/>
          <w:szCs w:val="24"/>
        </w:rPr>
        <w:t>y</w:t>
      </w:r>
      <w:r w:rsidR="003C35BB" w:rsidRPr="00BE781D">
        <w:rPr>
          <w:rFonts w:ascii="Arial" w:eastAsia="Times New Roman" w:hAnsi="Arial" w:cs="Arial"/>
          <w:spacing w:val="-7"/>
          <w:sz w:val="24"/>
          <w:szCs w:val="24"/>
        </w:rPr>
        <w:t xml:space="preserve"> </w:t>
      </w:r>
      <w:r w:rsidR="003C35BB" w:rsidRPr="00BE781D">
        <w:rPr>
          <w:rFonts w:ascii="Arial" w:eastAsia="Times New Roman" w:hAnsi="Arial" w:cs="Arial"/>
          <w:sz w:val="24"/>
          <w:szCs w:val="24"/>
        </w:rPr>
        <w:t>to p</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y</w:t>
      </w:r>
      <w:r w:rsidR="003C35BB" w:rsidRPr="00BE781D">
        <w:rPr>
          <w:rFonts w:ascii="Arial" w:eastAsia="Times New Roman" w:hAnsi="Arial" w:cs="Arial"/>
          <w:spacing w:val="-3"/>
          <w:sz w:val="24"/>
          <w:szCs w:val="24"/>
        </w:rPr>
        <w:t xml:space="preserve"> </w:t>
      </w:r>
      <w:r w:rsidR="003C35BB" w:rsidRPr="00BE781D">
        <w:rPr>
          <w:rFonts w:ascii="Arial" w:eastAsia="Times New Roman" w:hAnsi="Arial" w:cs="Arial"/>
          <w:sz w:val="24"/>
          <w:szCs w:val="24"/>
        </w:rPr>
        <w:t>for</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the</w:t>
      </w:r>
      <w:r w:rsidR="003C35BB" w:rsidRPr="00BE781D">
        <w:rPr>
          <w:rFonts w:ascii="Arial" w:eastAsia="Times New Roman" w:hAnsi="Arial" w:cs="Arial"/>
          <w:spacing w:val="2"/>
          <w:sz w:val="24"/>
          <w:szCs w:val="24"/>
        </w:rPr>
        <w:t xml:space="preserve"> </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ssessment or</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le</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nup.</w:t>
      </w:r>
    </w:p>
    <w:p w14:paraId="22744027" w14:textId="0DD0DB73" w:rsidR="003C35BB" w:rsidRPr="00BE781D" w:rsidRDefault="00DB20AA" w:rsidP="00DB20AA">
      <w:pPr>
        <w:spacing w:after="0" w:line="240" w:lineRule="auto"/>
        <w:ind w:left="360" w:hanging="360"/>
        <w:contextualSpacing/>
        <w:rPr>
          <w:rFonts w:ascii="Arial" w:eastAsia="Times New Roman" w:hAnsi="Arial" w:cs="Arial"/>
          <w:sz w:val="24"/>
          <w:szCs w:val="24"/>
        </w:rPr>
      </w:pPr>
      <w:r w:rsidRPr="00BE781D">
        <w:rPr>
          <w:rFonts w:ascii="Arial" w:eastAsia="Times New Roman" w:hAnsi="Arial" w:cs="Arial"/>
          <w:sz w:val="24"/>
          <w:szCs w:val="24"/>
        </w:rPr>
        <w:t>2.</w:t>
      </w:r>
      <w:r w:rsidRPr="00BE781D">
        <w:rPr>
          <w:rFonts w:ascii="Arial" w:eastAsia="Times New Roman" w:hAnsi="Arial" w:cs="Arial"/>
          <w:sz w:val="24"/>
          <w:szCs w:val="24"/>
        </w:rPr>
        <w:tab/>
      </w:r>
      <w:r w:rsidR="003C35BB" w:rsidRPr="00BE781D">
        <w:rPr>
          <w:rFonts w:ascii="Arial" w:eastAsia="Times New Roman" w:hAnsi="Arial" w:cs="Arial"/>
          <w:bCs/>
          <w:spacing w:val="-3"/>
          <w:sz w:val="24"/>
          <w:szCs w:val="24"/>
        </w:rPr>
        <w:t>F</w:t>
      </w:r>
      <w:r w:rsidR="003C35BB" w:rsidRPr="00BE781D">
        <w:rPr>
          <w:rFonts w:ascii="Arial" w:eastAsia="Times New Roman" w:hAnsi="Arial" w:cs="Arial"/>
          <w:bCs/>
          <w:spacing w:val="-1"/>
          <w:sz w:val="24"/>
          <w:szCs w:val="24"/>
        </w:rPr>
        <w:t>e</w:t>
      </w:r>
      <w:r w:rsidR="003C35BB" w:rsidRPr="00BE781D">
        <w:rPr>
          <w:rFonts w:ascii="Arial" w:eastAsia="Times New Roman" w:hAnsi="Arial" w:cs="Arial"/>
          <w:bCs/>
          <w:spacing w:val="1"/>
          <w:sz w:val="24"/>
          <w:szCs w:val="24"/>
        </w:rPr>
        <w:t>de</w:t>
      </w:r>
      <w:r w:rsidR="003C35BB" w:rsidRPr="00BE781D">
        <w:rPr>
          <w:rFonts w:ascii="Arial" w:eastAsia="Times New Roman" w:hAnsi="Arial" w:cs="Arial"/>
          <w:bCs/>
          <w:spacing w:val="-1"/>
          <w:sz w:val="24"/>
          <w:szCs w:val="24"/>
        </w:rPr>
        <w:t>r</w:t>
      </w:r>
      <w:r w:rsidR="003C35BB" w:rsidRPr="00BE781D">
        <w:rPr>
          <w:rFonts w:ascii="Arial" w:eastAsia="Times New Roman" w:hAnsi="Arial" w:cs="Arial"/>
          <w:bCs/>
          <w:sz w:val="24"/>
          <w:szCs w:val="24"/>
        </w:rPr>
        <w:t xml:space="preserve">al, </w:t>
      </w:r>
      <w:r w:rsidR="003C35BB" w:rsidRPr="00BE781D">
        <w:rPr>
          <w:rFonts w:ascii="Arial" w:hAnsi="Arial"/>
          <w:sz w:val="24"/>
          <w:szCs w:val="24"/>
        </w:rPr>
        <w:t>S</w:t>
      </w:r>
      <w:r w:rsidR="003C35BB" w:rsidRPr="00BE781D">
        <w:rPr>
          <w:rFonts w:ascii="Arial" w:eastAsia="Times New Roman" w:hAnsi="Arial" w:cs="Arial"/>
          <w:bCs/>
          <w:sz w:val="24"/>
          <w:szCs w:val="24"/>
        </w:rPr>
        <w:t>ta</w:t>
      </w:r>
      <w:r w:rsidR="003C35BB" w:rsidRPr="00BE781D">
        <w:rPr>
          <w:rFonts w:ascii="Arial" w:eastAsia="Times New Roman" w:hAnsi="Arial" w:cs="Arial"/>
          <w:bCs/>
          <w:spacing w:val="-1"/>
          <w:sz w:val="24"/>
          <w:szCs w:val="24"/>
        </w:rPr>
        <w:t>t</w:t>
      </w:r>
      <w:r w:rsidR="003C35BB" w:rsidRPr="00BE781D">
        <w:rPr>
          <w:rFonts w:ascii="Arial" w:eastAsia="Times New Roman" w:hAnsi="Arial" w:cs="Arial"/>
          <w:bCs/>
          <w:sz w:val="24"/>
          <w:szCs w:val="24"/>
        </w:rPr>
        <w:t>e, a</w:t>
      </w:r>
      <w:r w:rsidR="003C35BB" w:rsidRPr="00BE781D">
        <w:rPr>
          <w:rFonts w:ascii="Arial" w:eastAsia="Times New Roman" w:hAnsi="Arial" w:cs="Arial"/>
          <w:bCs/>
          <w:spacing w:val="1"/>
          <w:sz w:val="24"/>
          <w:szCs w:val="24"/>
        </w:rPr>
        <w:t>n</w:t>
      </w:r>
      <w:r w:rsidR="003C35BB" w:rsidRPr="00BE781D">
        <w:rPr>
          <w:rFonts w:ascii="Arial" w:eastAsia="Times New Roman" w:hAnsi="Arial" w:cs="Arial"/>
          <w:bCs/>
          <w:sz w:val="24"/>
          <w:szCs w:val="24"/>
        </w:rPr>
        <w:t>d</w:t>
      </w:r>
      <w:r w:rsidR="003C35BB" w:rsidRPr="00BE781D">
        <w:rPr>
          <w:rFonts w:ascii="Arial" w:eastAsia="Times New Roman" w:hAnsi="Arial" w:cs="Arial"/>
          <w:bCs/>
          <w:spacing w:val="1"/>
          <w:sz w:val="24"/>
          <w:szCs w:val="24"/>
        </w:rPr>
        <w:t xml:space="preserve"> </w:t>
      </w:r>
      <w:r w:rsidR="003C35BB" w:rsidRPr="00BE781D">
        <w:rPr>
          <w:rFonts w:ascii="Arial" w:eastAsia="Times New Roman" w:hAnsi="Arial" w:cs="Arial"/>
          <w:bCs/>
          <w:sz w:val="24"/>
          <w:szCs w:val="24"/>
        </w:rPr>
        <w:t>Lo</w:t>
      </w:r>
      <w:r w:rsidR="003C35BB" w:rsidRPr="00BE781D">
        <w:rPr>
          <w:rFonts w:ascii="Arial" w:eastAsia="Times New Roman" w:hAnsi="Arial" w:cs="Arial"/>
          <w:bCs/>
          <w:spacing w:val="1"/>
          <w:sz w:val="24"/>
          <w:szCs w:val="24"/>
        </w:rPr>
        <w:t>c</w:t>
      </w:r>
      <w:r w:rsidR="003C35BB" w:rsidRPr="00BE781D">
        <w:rPr>
          <w:rFonts w:ascii="Arial" w:eastAsia="Times New Roman" w:hAnsi="Arial" w:cs="Arial"/>
          <w:bCs/>
          <w:sz w:val="24"/>
          <w:szCs w:val="24"/>
        </w:rPr>
        <w:t>al R</w:t>
      </w:r>
      <w:r w:rsidR="003C35BB" w:rsidRPr="00BE781D">
        <w:rPr>
          <w:rFonts w:ascii="Arial" w:eastAsia="Times New Roman" w:hAnsi="Arial" w:cs="Arial"/>
          <w:bCs/>
          <w:spacing w:val="-1"/>
          <w:sz w:val="24"/>
          <w:szCs w:val="24"/>
        </w:rPr>
        <w:t>ec</w:t>
      </w:r>
      <w:r w:rsidR="003C35BB" w:rsidRPr="00BE781D">
        <w:rPr>
          <w:rFonts w:ascii="Arial" w:eastAsia="Times New Roman" w:hAnsi="Arial" w:cs="Arial"/>
          <w:bCs/>
          <w:sz w:val="24"/>
          <w:szCs w:val="24"/>
        </w:rPr>
        <w:t>o</w:t>
      </w:r>
      <w:r w:rsidR="003C35BB" w:rsidRPr="00BE781D">
        <w:rPr>
          <w:rFonts w:ascii="Arial" w:eastAsia="Times New Roman" w:hAnsi="Arial" w:cs="Arial"/>
          <w:bCs/>
          <w:spacing w:val="-1"/>
          <w:sz w:val="24"/>
          <w:szCs w:val="24"/>
        </w:rPr>
        <w:t>r</w:t>
      </w:r>
      <w:r w:rsidR="003C35BB" w:rsidRPr="00BE781D">
        <w:rPr>
          <w:rFonts w:ascii="Arial" w:eastAsia="Times New Roman" w:hAnsi="Arial" w:cs="Arial"/>
          <w:bCs/>
          <w:spacing w:val="1"/>
          <w:sz w:val="24"/>
          <w:szCs w:val="24"/>
        </w:rPr>
        <w:t>d</w:t>
      </w:r>
      <w:r w:rsidR="003C35BB" w:rsidRPr="00BE781D">
        <w:rPr>
          <w:rFonts w:ascii="Arial" w:eastAsia="Times New Roman" w:hAnsi="Arial" w:cs="Arial"/>
          <w:bCs/>
          <w:spacing w:val="2"/>
          <w:sz w:val="24"/>
          <w:szCs w:val="24"/>
        </w:rPr>
        <w:t>s</w:t>
      </w:r>
      <w:r w:rsidR="003C35BB" w:rsidRPr="00BE781D">
        <w:rPr>
          <w:rFonts w:ascii="Arial" w:eastAsia="Times New Roman" w:hAnsi="Arial" w:cs="Arial"/>
          <w:sz w:val="24"/>
          <w:szCs w:val="24"/>
        </w:rPr>
        <w:t xml:space="preserve">: </w:t>
      </w:r>
      <w:r w:rsidR="00A4215D" w:rsidRPr="00BE781D">
        <w:rPr>
          <w:rFonts w:ascii="Arial" w:eastAsia="Times New Roman" w:hAnsi="Arial" w:cs="Arial"/>
          <w:spacing w:val="1"/>
          <w:sz w:val="24"/>
          <w:szCs w:val="24"/>
        </w:rPr>
        <w:t>f</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d</w:t>
      </w:r>
      <w:r w:rsidR="003C35BB" w:rsidRPr="00BE781D">
        <w:rPr>
          <w:rFonts w:ascii="Arial" w:eastAsia="Times New Roman" w:hAnsi="Arial" w:cs="Arial"/>
          <w:spacing w:val="-1"/>
          <w:sz w:val="24"/>
          <w:szCs w:val="24"/>
        </w:rPr>
        <w:t>e</w:t>
      </w:r>
      <w:r w:rsidR="003C35BB" w:rsidRPr="00BE781D">
        <w:rPr>
          <w:rFonts w:ascii="Arial" w:eastAsia="Times New Roman" w:hAnsi="Arial" w:cs="Arial"/>
          <w:spacing w:val="1"/>
          <w:sz w:val="24"/>
          <w:szCs w:val="24"/>
        </w:rPr>
        <w:t>r</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 xml:space="preserve">l, </w:t>
      </w:r>
      <w:r w:rsidR="00695BA7" w:rsidRPr="00BE781D">
        <w:rPr>
          <w:rFonts w:ascii="Arial" w:eastAsia="Times New Roman" w:hAnsi="Arial" w:cs="Arial"/>
          <w:sz w:val="24"/>
          <w:szCs w:val="24"/>
        </w:rPr>
        <w:t>s</w:t>
      </w:r>
      <w:r w:rsidR="00F20133" w:rsidRPr="00BE781D">
        <w:rPr>
          <w:rFonts w:ascii="Arial" w:eastAsia="Times New Roman" w:hAnsi="Arial" w:cs="Arial"/>
          <w:spacing w:val="1"/>
          <w:sz w:val="24"/>
          <w:szCs w:val="24"/>
        </w:rPr>
        <w:t>t</w:t>
      </w:r>
      <w:r w:rsidR="00F20133" w:rsidRPr="00BE781D">
        <w:rPr>
          <w:rFonts w:ascii="Arial" w:eastAsia="Times New Roman" w:hAnsi="Arial" w:cs="Arial"/>
          <w:spacing w:val="-1"/>
          <w:sz w:val="24"/>
          <w:szCs w:val="24"/>
        </w:rPr>
        <w:t>a</w:t>
      </w:r>
      <w:r w:rsidR="00F20133" w:rsidRPr="00BE781D">
        <w:rPr>
          <w:rFonts w:ascii="Arial" w:eastAsia="Times New Roman" w:hAnsi="Arial" w:cs="Arial"/>
          <w:sz w:val="24"/>
          <w:szCs w:val="24"/>
        </w:rPr>
        <w:t>t</w:t>
      </w:r>
      <w:r w:rsidR="00F20133" w:rsidRPr="00BE781D">
        <w:rPr>
          <w:rFonts w:ascii="Arial" w:eastAsia="Times New Roman" w:hAnsi="Arial" w:cs="Arial"/>
          <w:spacing w:val="1"/>
          <w:sz w:val="24"/>
          <w:szCs w:val="24"/>
        </w:rPr>
        <w:t>e</w:t>
      </w:r>
      <w:r w:rsidR="003C35BB" w:rsidRPr="00BE781D">
        <w:rPr>
          <w:rFonts w:ascii="Arial" w:eastAsia="Times New Roman" w:hAnsi="Arial" w:cs="Arial"/>
          <w:sz w:val="24"/>
          <w:szCs w:val="24"/>
        </w:rPr>
        <w:t xml:space="preserve">, </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nd loc</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l (i</w:t>
      </w:r>
      <w:r w:rsidR="003C35BB" w:rsidRPr="00BE781D">
        <w:rPr>
          <w:rFonts w:ascii="Arial" w:eastAsia="Times New Roman" w:hAnsi="Arial" w:cs="Arial"/>
          <w:spacing w:val="3"/>
          <w:sz w:val="24"/>
          <w:szCs w:val="24"/>
        </w:rPr>
        <w:t>.</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 xml:space="preserve">., </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oun</w:t>
      </w:r>
      <w:r w:rsidR="003C35BB" w:rsidRPr="00BE781D">
        <w:rPr>
          <w:rFonts w:ascii="Arial" w:eastAsia="Times New Roman" w:hAnsi="Arial" w:cs="Arial"/>
          <w:spacing w:val="5"/>
          <w:sz w:val="24"/>
          <w:szCs w:val="24"/>
        </w:rPr>
        <w:t>t</w:t>
      </w:r>
      <w:r w:rsidR="003C35BB" w:rsidRPr="00BE781D">
        <w:rPr>
          <w:rFonts w:ascii="Arial" w:eastAsia="Times New Roman" w:hAnsi="Arial" w:cs="Arial"/>
          <w:sz w:val="24"/>
          <w:szCs w:val="24"/>
        </w:rPr>
        <w:t>y</w:t>
      </w:r>
      <w:r w:rsidR="003C35BB" w:rsidRPr="00BE781D">
        <w:rPr>
          <w:rFonts w:ascii="Arial" w:eastAsia="Times New Roman" w:hAnsi="Arial" w:cs="Arial"/>
          <w:spacing w:val="-3"/>
          <w:sz w:val="24"/>
          <w:szCs w:val="24"/>
        </w:rPr>
        <w:t xml:space="preserve"> </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 xml:space="preserve">nd </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i</w:t>
      </w:r>
      <w:r w:rsidR="003C35BB" w:rsidRPr="00BE781D">
        <w:rPr>
          <w:rFonts w:ascii="Arial" w:eastAsia="Times New Roman" w:hAnsi="Arial" w:cs="Arial"/>
          <w:spacing w:val="3"/>
          <w:sz w:val="24"/>
          <w:szCs w:val="24"/>
        </w:rPr>
        <w:t>t</w:t>
      </w:r>
      <w:r w:rsidR="003C35BB" w:rsidRPr="00BE781D">
        <w:rPr>
          <w:rFonts w:ascii="Arial" w:eastAsia="Times New Roman" w:hAnsi="Arial" w:cs="Arial"/>
          <w:spacing w:val="-5"/>
          <w:sz w:val="24"/>
          <w:szCs w:val="24"/>
        </w:rPr>
        <w:t>y</w:t>
      </w:r>
      <w:r w:rsidR="003C35BB" w:rsidRPr="00BE781D">
        <w:rPr>
          <w:rFonts w:ascii="Arial" w:eastAsia="Times New Roman" w:hAnsi="Arial" w:cs="Arial"/>
          <w:sz w:val="24"/>
          <w:szCs w:val="24"/>
        </w:rPr>
        <w:t>) r</w:t>
      </w:r>
      <w:r w:rsidR="003C35BB" w:rsidRPr="00BE781D">
        <w:rPr>
          <w:rFonts w:ascii="Arial" w:eastAsia="Times New Roman" w:hAnsi="Arial" w:cs="Arial"/>
          <w:spacing w:val="-2"/>
          <w:sz w:val="24"/>
          <w:szCs w:val="24"/>
        </w:rPr>
        <w:t>e</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 xml:space="preserve">ords </w:t>
      </w:r>
      <w:r w:rsidR="003C35BB" w:rsidRPr="00BE781D">
        <w:rPr>
          <w:rFonts w:ascii="Arial" w:eastAsia="Times New Roman" w:hAnsi="Arial" w:cs="Arial"/>
          <w:spacing w:val="2"/>
          <w:sz w:val="24"/>
          <w:szCs w:val="24"/>
        </w:rPr>
        <w:t>o</w:t>
      </w:r>
      <w:r w:rsidR="003C35BB" w:rsidRPr="00BE781D">
        <w:rPr>
          <w:rFonts w:ascii="Arial" w:eastAsia="Times New Roman" w:hAnsi="Arial" w:cs="Arial"/>
          <w:sz w:val="24"/>
          <w:szCs w:val="24"/>
        </w:rPr>
        <w:t>ft</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n pr</w:t>
      </w:r>
      <w:r w:rsidR="003C35BB" w:rsidRPr="00BE781D">
        <w:rPr>
          <w:rFonts w:ascii="Arial" w:eastAsia="Times New Roman" w:hAnsi="Arial" w:cs="Arial"/>
          <w:spacing w:val="-1"/>
          <w:sz w:val="24"/>
          <w:szCs w:val="24"/>
        </w:rPr>
        <w:t>o</w:t>
      </w:r>
      <w:r w:rsidR="003C35BB" w:rsidRPr="00BE781D">
        <w:rPr>
          <w:rFonts w:ascii="Arial" w:eastAsia="Times New Roman" w:hAnsi="Arial" w:cs="Arial"/>
          <w:sz w:val="24"/>
          <w:szCs w:val="24"/>
        </w:rPr>
        <w:t>vide in</w:t>
      </w:r>
      <w:r w:rsidR="003C35BB" w:rsidRPr="00BE781D">
        <w:rPr>
          <w:rFonts w:ascii="Arial" w:eastAsia="Times New Roman" w:hAnsi="Arial" w:cs="Arial"/>
          <w:spacing w:val="1"/>
          <w:sz w:val="24"/>
          <w:szCs w:val="24"/>
        </w:rPr>
        <w:t>f</w:t>
      </w:r>
      <w:r w:rsidR="003C35BB" w:rsidRPr="00BE781D">
        <w:rPr>
          <w:rFonts w:ascii="Arial" w:eastAsia="Times New Roman" w:hAnsi="Arial" w:cs="Arial"/>
          <w:sz w:val="24"/>
          <w:szCs w:val="24"/>
        </w:rPr>
        <w:t>orm</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t</w:t>
      </w:r>
      <w:r w:rsidR="003C35BB" w:rsidRPr="00BE781D">
        <w:rPr>
          <w:rFonts w:ascii="Arial" w:eastAsia="Times New Roman" w:hAnsi="Arial" w:cs="Arial"/>
          <w:spacing w:val="1"/>
          <w:sz w:val="24"/>
          <w:szCs w:val="24"/>
        </w:rPr>
        <w:t>i</w:t>
      </w:r>
      <w:r w:rsidR="003C35BB" w:rsidRPr="00BE781D">
        <w:rPr>
          <w:rFonts w:ascii="Arial" w:eastAsia="Times New Roman" w:hAnsi="Arial" w:cs="Arial"/>
          <w:sz w:val="24"/>
          <w:szCs w:val="24"/>
        </w:rPr>
        <w:t>on on the status of a</w:t>
      </w:r>
      <w:r w:rsidR="003C35BB" w:rsidRPr="00BE781D">
        <w:rPr>
          <w:rFonts w:ascii="Arial" w:eastAsia="Times New Roman" w:hAnsi="Arial" w:cs="Arial"/>
          <w:spacing w:val="-2"/>
          <w:sz w:val="24"/>
          <w:szCs w:val="24"/>
        </w:rPr>
        <w:t xml:space="preserve"> </w:t>
      </w:r>
      <w:r w:rsidR="003C35BB" w:rsidRPr="00BE781D">
        <w:rPr>
          <w:rFonts w:ascii="Arial" w:eastAsia="Times New Roman" w:hAnsi="Arial" w:cs="Arial"/>
          <w:sz w:val="24"/>
          <w:szCs w:val="24"/>
        </w:rPr>
        <w:t>busin</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s</w:t>
      </w:r>
      <w:r w:rsidR="003C35BB" w:rsidRPr="00BE781D">
        <w:rPr>
          <w:rFonts w:ascii="Arial" w:eastAsia="Times New Roman" w:hAnsi="Arial" w:cs="Arial"/>
          <w:spacing w:val="2"/>
          <w:sz w:val="24"/>
          <w:szCs w:val="24"/>
        </w:rPr>
        <w:t>s</w:t>
      </w:r>
      <w:r w:rsidR="003C35BB" w:rsidRPr="00BE781D">
        <w:rPr>
          <w:rFonts w:ascii="Arial" w:eastAsia="Times New Roman" w:hAnsi="Arial" w:cs="Arial"/>
          <w:sz w:val="24"/>
          <w:szCs w:val="24"/>
        </w:rPr>
        <w:t xml:space="preserve">.  An </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ppl</w:t>
      </w:r>
      <w:r w:rsidR="003C35BB" w:rsidRPr="00BE781D">
        <w:rPr>
          <w:rFonts w:ascii="Arial" w:eastAsia="Times New Roman" w:hAnsi="Arial" w:cs="Arial"/>
          <w:spacing w:val="1"/>
          <w:sz w:val="24"/>
          <w:szCs w:val="24"/>
        </w:rPr>
        <w:t>i</w:t>
      </w:r>
      <w:r w:rsidR="003C35BB" w:rsidRPr="00BE781D">
        <w:rPr>
          <w:rFonts w:ascii="Arial" w:eastAsia="Times New Roman" w:hAnsi="Arial" w:cs="Arial"/>
          <w:spacing w:val="-1"/>
          <w:sz w:val="24"/>
          <w:szCs w:val="24"/>
        </w:rPr>
        <w:t>ca</w:t>
      </w:r>
      <w:r w:rsidR="003C35BB" w:rsidRPr="00BE781D">
        <w:rPr>
          <w:rFonts w:ascii="Arial" w:eastAsia="Times New Roman" w:hAnsi="Arial" w:cs="Arial"/>
          <w:sz w:val="24"/>
          <w:szCs w:val="24"/>
        </w:rPr>
        <w:t>nt</w:t>
      </w:r>
      <w:r w:rsidR="003C35BB" w:rsidRPr="00BE781D">
        <w:rPr>
          <w:rFonts w:ascii="Arial" w:eastAsia="Times New Roman" w:hAnsi="Arial" w:cs="Arial"/>
          <w:spacing w:val="3"/>
          <w:sz w:val="24"/>
          <w:szCs w:val="24"/>
        </w:rPr>
        <w:t xml:space="preserve"> </w:t>
      </w:r>
      <w:r w:rsidR="003C35BB" w:rsidRPr="00BE781D">
        <w:rPr>
          <w:rFonts w:ascii="Arial" w:eastAsia="Times New Roman" w:hAnsi="Arial" w:cs="Arial"/>
          <w:sz w:val="24"/>
          <w:szCs w:val="24"/>
        </w:rPr>
        <w:t>that</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 xml:space="preserve">is a </w:t>
      </w:r>
      <w:r w:rsidR="00695BA7" w:rsidRPr="00BE781D">
        <w:rPr>
          <w:rFonts w:ascii="Arial" w:eastAsia="Times New Roman" w:hAnsi="Arial" w:cs="Arial"/>
          <w:sz w:val="24"/>
          <w:szCs w:val="24"/>
        </w:rPr>
        <w:t>s</w:t>
      </w:r>
      <w:r w:rsidR="00F20133" w:rsidRPr="00BE781D">
        <w:rPr>
          <w:rFonts w:ascii="Arial" w:eastAsia="Times New Roman" w:hAnsi="Arial" w:cs="Arial"/>
          <w:sz w:val="24"/>
          <w:szCs w:val="24"/>
        </w:rPr>
        <w:t xml:space="preserve">tate </w:t>
      </w:r>
      <w:r w:rsidR="003C35BB" w:rsidRPr="00BE781D">
        <w:rPr>
          <w:rFonts w:ascii="Arial" w:eastAsia="Times New Roman" w:hAnsi="Arial" w:cs="Arial"/>
          <w:sz w:val="24"/>
          <w:szCs w:val="24"/>
        </w:rPr>
        <w:t>or lo</w:t>
      </w:r>
      <w:r w:rsidR="003C35BB" w:rsidRPr="00BE781D">
        <w:rPr>
          <w:rFonts w:ascii="Arial" w:eastAsia="Times New Roman" w:hAnsi="Arial" w:cs="Arial"/>
          <w:spacing w:val="-1"/>
          <w:sz w:val="24"/>
          <w:szCs w:val="24"/>
        </w:rPr>
        <w:t>ca</w:t>
      </w:r>
      <w:r w:rsidR="003C35BB" w:rsidRPr="00BE781D">
        <w:rPr>
          <w:rFonts w:ascii="Arial" w:eastAsia="Times New Roman" w:hAnsi="Arial" w:cs="Arial"/>
          <w:sz w:val="24"/>
          <w:szCs w:val="24"/>
        </w:rPr>
        <w:t>l</w:t>
      </w:r>
      <w:r w:rsidR="003C35BB" w:rsidRPr="00BE781D">
        <w:rPr>
          <w:rFonts w:ascii="Arial" w:eastAsia="Times New Roman" w:hAnsi="Arial" w:cs="Arial"/>
          <w:spacing w:val="3"/>
          <w:sz w:val="24"/>
          <w:szCs w:val="24"/>
        </w:rPr>
        <w:t xml:space="preserve"> </w:t>
      </w:r>
      <w:r w:rsidR="003C35BB" w:rsidRPr="00BE781D">
        <w:rPr>
          <w:rFonts w:ascii="Arial" w:eastAsia="Times New Roman" w:hAnsi="Arial" w:cs="Arial"/>
          <w:spacing w:val="-2"/>
          <w:sz w:val="24"/>
          <w:szCs w:val="24"/>
        </w:rPr>
        <w:t>g</w:t>
      </w:r>
      <w:r w:rsidR="003C35BB" w:rsidRPr="00BE781D">
        <w:rPr>
          <w:rFonts w:ascii="Arial" w:eastAsia="Times New Roman" w:hAnsi="Arial" w:cs="Arial"/>
          <w:sz w:val="24"/>
          <w:szCs w:val="24"/>
        </w:rPr>
        <w:t>ov</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rn</w:t>
      </w:r>
      <w:r w:rsidR="003C35BB" w:rsidRPr="00BE781D">
        <w:rPr>
          <w:rFonts w:ascii="Arial" w:eastAsia="Times New Roman" w:hAnsi="Arial" w:cs="Arial"/>
          <w:spacing w:val="2"/>
          <w:sz w:val="24"/>
          <w:szCs w:val="24"/>
        </w:rPr>
        <w:t>m</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nt should</w:t>
      </w:r>
      <w:r w:rsidR="00F20133" w:rsidRPr="00BE781D">
        <w:rPr>
          <w:rFonts w:ascii="Arial" w:eastAsia="Times New Roman" w:hAnsi="Arial" w:cs="Arial"/>
          <w:sz w:val="24"/>
          <w:szCs w:val="24"/>
        </w:rPr>
        <w:t>,</w:t>
      </w:r>
      <w:r w:rsidR="003C35BB" w:rsidRPr="00BE781D">
        <w:rPr>
          <w:rFonts w:ascii="Arial" w:eastAsia="Times New Roman" w:hAnsi="Arial" w:cs="Arial"/>
          <w:sz w:val="24"/>
          <w:szCs w:val="24"/>
        </w:rPr>
        <w:t xml:space="preserve"> at the v</w:t>
      </w:r>
      <w:r w:rsidR="003C35BB" w:rsidRPr="00BE781D">
        <w:rPr>
          <w:rFonts w:ascii="Arial" w:eastAsia="Times New Roman" w:hAnsi="Arial" w:cs="Arial"/>
          <w:spacing w:val="-1"/>
          <w:sz w:val="24"/>
          <w:szCs w:val="24"/>
        </w:rPr>
        <w:t>e</w:t>
      </w:r>
      <w:r w:rsidR="003C35BB" w:rsidRPr="00BE781D">
        <w:rPr>
          <w:rFonts w:ascii="Arial" w:eastAsia="Times New Roman" w:hAnsi="Arial" w:cs="Arial"/>
          <w:spacing w:val="4"/>
          <w:sz w:val="24"/>
          <w:szCs w:val="24"/>
        </w:rPr>
        <w:t>r</w:t>
      </w:r>
      <w:r w:rsidR="003C35BB" w:rsidRPr="00BE781D">
        <w:rPr>
          <w:rFonts w:ascii="Arial" w:eastAsia="Times New Roman" w:hAnsi="Arial" w:cs="Arial"/>
          <w:sz w:val="24"/>
          <w:szCs w:val="24"/>
        </w:rPr>
        <w:t>y</w:t>
      </w:r>
      <w:r w:rsidR="003C35BB" w:rsidRPr="00BE781D">
        <w:rPr>
          <w:rFonts w:ascii="Arial" w:eastAsia="Times New Roman" w:hAnsi="Arial" w:cs="Arial"/>
          <w:spacing w:val="-5"/>
          <w:sz w:val="24"/>
          <w:szCs w:val="24"/>
        </w:rPr>
        <w:t xml:space="preserve"> </w:t>
      </w:r>
      <w:r w:rsidR="003C35BB" w:rsidRPr="00BE781D">
        <w:rPr>
          <w:rFonts w:ascii="Arial" w:eastAsia="Times New Roman" w:hAnsi="Arial" w:cs="Arial"/>
          <w:sz w:val="24"/>
          <w:szCs w:val="24"/>
        </w:rPr>
        <w:t>le</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st</w:t>
      </w:r>
      <w:r w:rsidR="00F20133" w:rsidRPr="00BE781D">
        <w:rPr>
          <w:rFonts w:ascii="Arial" w:eastAsia="Times New Roman" w:hAnsi="Arial" w:cs="Arial"/>
          <w:sz w:val="24"/>
          <w:szCs w:val="24"/>
        </w:rPr>
        <w:t>,</w:t>
      </w:r>
      <w:r w:rsidR="003C35BB" w:rsidRPr="00BE781D">
        <w:rPr>
          <w:rFonts w:ascii="Arial" w:eastAsia="Times New Roman" w:hAnsi="Arial" w:cs="Arial"/>
          <w:sz w:val="24"/>
          <w:szCs w:val="24"/>
        </w:rPr>
        <w:t xml:space="preserve"> </w:t>
      </w:r>
      <w:r w:rsidR="003C35BB" w:rsidRPr="00BE781D">
        <w:rPr>
          <w:rFonts w:ascii="Arial" w:eastAsia="Times New Roman" w:hAnsi="Arial" w:cs="Arial"/>
          <w:spacing w:val="1"/>
          <w:sz w:val="24"/>
          <w:szCs w:val="24"/>
        </w:rPr>
        <w:t>se</w:t>
      </w:r>
      <w:r w:rsidR="003C35BB" w:rsidRPr="00BE781D">
        <w:rPr>
          <w:rFonts w:ascii="Arial" w:eastAsia="Times New Roman" w:hAnsi="Arial" w:cs="Arial"/>
          <w:spacing w:val="-1"/>
          <w:sz w:val="24"/>
          <w:szCs w:val="24"/>
        </w:rPr>
        <w:t>a</w:t>
      </w:r>
      <w:r w:rsidR="003C35BB" w:rsidRPr="00BE781D">
        <w:rPr>
          <w:rFonts w:ascii="Arial" w:eastAsia="Times New Roman" w:hAnsi="Arial" w:cs="Arial"/>
          <w:spacing w:val="1"/>
          <w:sz w:val="24"/>
          <w:szCs w:val="24"/>
        </w:rPr>
        <w:t>r</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h</w:t>
      </w:r>
      <w:r w:rsidR="003C35BB" w:rsidRPr="00BE781D">
        <w:rPr>
          <w:rFonts w:ascii="Arial" w:eastAsia="Times New Roman" w:hAnsi="Arial" w:cs="Arial"/>
          <w:spacing w:val="2"/>
          <w:sz w:val="24"/>
          <w:szCs w:val="24"/>
        </w:rPr>
        <w:t xml:space="preserve"> </w:t>
      </w:r>
      <w:r w:rsidR="003C35BB" w:rsidRPr="00BE781D">
        <w:rPr>
          <w:rFonts w:ascii="Arial" w:eastAsia="Times New Roman" w:hAnsi="Arial" w:cs="Arial"/>
          <w:sz w:val="24"/>
          <w:szCs w:val="24"/>
        </w:rPr>
        <w:t>i</w:t>
      </w:r>
      <w:r w:rsidR="003C35BB" w:rsidRPr="00BE781D">
        <w:rPr>
          <w:rFonts w:ascii="Arial" w:eastAsia="Times New Roman" w:hAnsi="Arial" w:cs="Arial"/>
          <w:spacing w:val="1"/>
          <w:sz w:val="24"/>
          <w:szCs w:val="24"/>
        </w:rPr>
        <w:t>t</w:t>
      </w:r>
      <w:r w:rsidR="003C35BB" w:rsidRPr="00BE781D">
        <w:rPr>
          <w:rFonts w:ascii="Arial" w:eastAsia="Times New Roman" w:hAnsi="Arial" w:cs="Arial"/>
          <w:sz w:val="24"/>
          <w:szCs w:val="24"/>
        </w:rPr>
        <w:t xml:space="preserve">s own </w:t>
      </w:r>
      <w:r w:rsidR="003C35BB" w:rsidRPr="00BE781D">
        <w:rPr>
          <w:rFonts w:ascii="Arial" w:eastAsia="Times New Roman" w:hAnsi="Arial" w:cs="Arial"/>
          <w:spacing w:val="-1"/>
          <w:sz w:val="24"/>
          <w:szCs w:val="24"/>
        </w:rPr>
        <w:t>rec</w:t>
      </w:r>
      <w:r w:rsidR="003C35BB" w:rsidRPr="00BE781D">
        <w:rPr>
          <w:rFonts w:ascii="Arial" w:eastAsia="Times New Roman" w:hAnsi="Arial" w:cs="Arial"/>
          <w:sz w:val="24"/>
          <w:szCs w:val="24"/>
        </w:rPr>
        <w:t xml:space="preserve">ords </w:t>
      </w:r>
      <w:r w:rsidR="003C35BB" w:rsidRPr="00BE781D">
        <w:rPr>
          <w:rFonts w:ascii="Arial" w:eastAsia="Times New Roman" w:hAnsi="Arial" w:cs="Arial"/>
          <w:spacing w:val="-1"/>
          <w:sz w:val="24"/>
          <w:szCs w:val="24"/>
        </w:rPr>
        <w:t>f</w:t>
      </w:r>
      <w:r w:rsidR="003C35BB" w:rsidRPr="00BE781D">
        <w:rPr>
          <w:rFonts w:ascii="Arial" w:eastAsia="Times New Roman" w:hAnsi="Arial" w:cs="Arial"/>
          <w:spacing w:val="2"/>
          <w:sz w:val="24"/>
          <w:szCs w:val="24"/>
        </w:rPr>
        <w:t>o</w:t>
      </w:r>
      <w:r w:rsidR="003C35BB" w:rsidRPr="00BE781D">
        <w:rPr>
          <w:rFonts w:ascii="Arial" w:eastAsia="Times New Roman" w:hAnsi="Arial" w:cs="Arial"/>
          <w:sz w:val="24"/>
          <w:szCs w:val="24"/>
        </w:rPr>
        <w:t>r in</w:t>
      </w:r>
      <w:r w:rsidR="003C35BB" w:rsidRPr="00BE781D">
        <w:rPr>
          <w:rFonts w:ascii="Arial" w:eastAsia="Times New Roman" w:hAnsi="Arial" w:cs="Arial"/>
          <w:spacing w:val="-1"/>
          <w:sz w:val="24"/>
          <w:szCs w:val="24"/>
        </w:rPr>
        <w:t>f</w:t>
      </w:r>
      <w:r w:rsidR="003C35BB" w:rsidRPr="00BE781D">
        <w:rPr>
          <w:rFonts w:ascii="Arial" w:eastAsia="Times New Roman" w:hAnsi="Arial" w:cs="Arial"/>
          <w:sz w:val="24"/>
          <w:szCs w:val="24"/>
        </w:rPr>
        <w:t>o</w:t>
      </w:r>
      <w:r w:rsidR="003C35BB" w:rsidRPr="00BE781D">
        <w:rPr>
          <w:rFonts w:ascii="Arial" w:eastAsia="Times New Roman" w:hAnsi="Arial" w:cs="Arial"/>
          <w:spacing w:val="1"/>
          <w:sz w:val="24"/>
          <w:szCs w:val="24"/>
        </w:rPr>
        <w:t>r</w:t>
      </w:r>
      <w:r w:rsidR="003C35BB" w:rsidRPr="00BE781D">
        <w:rPr>
          <w:rFonts w:ascii="Arial" w:eastAsia="Times New Roman" w:hAnsi="Arial" w:cs="Arial"/>
          <w:sz w:val="24"/>
          <w:szCs w:val="24"/>
        </w:rPr>
        <w:t>mation on a r</w:t>
      </w:r>
      <w:r w:rsidR="003C35BB" w:rsidRPr="00BE781D">
        <w:rPr>
          <w:rFonts w:ascii="Arial" w:eastAsia="Times New Roman" w:hAnsi="Arial" w:cs="Arial"/>
          <w:spacing w:val="-2"/>
          <w:sz w:val="24"/>
          <w:szCs w:val="24"/>
        </w:rPr>
        <w:t>e</w:t>
      </w:r>
      <w:r w:rsidR="003C35BB" w:rsidRPr="00BE781D">
        <w:rPr>
          <w:rFonts w:ascii="Arial" w:eastAsia="Times New Roman" w:hAnsi="Arial" w:cs="Arial"/>
          <w:sz w:val="24"/>
          <w:szCs w:val="24"/>
        </w:rPr>
        <w:t>spons</w:t>
      </w:r>
      <w:r w:rsidR="003C35BB" w:rsidRPr="00BE781D">
        <w:rPr>
          <w:rFonts w:ascii="Arial" w:eastAsia="Times New Roman" w:hAnsi="Arial" w:cs="Arial"/>
          <w:spacing w:val="1"/>
          <w:sz w:val="24"/>
          <w:szCs w:val="24"/>
        </w:rPr>
        <w:t>i</w:t>
      </w:r>
      <w:r w:rsidR="003C35BB" w:rsidRPr="00BE781D">
        <w:rPr>
          <w:rFonts w:ascii="Arial" w:eastAsia="Times New Roman" w:hAnsi="Arial" w:cs="Arial"/>
          <w:sz w:val="24"/>
          <w:szCs w:val="24"/>
        </w:rPr>
        <w:t>ble p</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r</w:t>
      </w:r>
      <w:r w:rsidR="003C35BB" w:rsidRPr="00BE781D">
        <w:rPr>
          <w:rFonts w:ascii="Arial" w:eastAsia="Times New Roman" w:hAnsi="Arial" w:cs="Arial"/>
          <w:spacing w:val="4"/>
          <w:sz w:val="24"/>
          <w:szCs w:val="24"/>
        </w:rPr>
        <w:t>t</w:t>
      </w:r>
      <w:r w:rsidR="003C35BB" w:rsidRPr="00BE781D">
        <w:rPr>
          <w:rFonts w:ascii="Arial" w:eastAsia="Times New Roman" w:hAnsi="Arial" w:cs="Arial"/>
          <w:spacing w:val="-4"/>
          <w:sz w:val="24"/>
          <w:szCs w:val="24"/>
        </w:rPr>
        <w:t>y</w:t>
      </w:r>
      <w:r w:rsidR="003C35BB" w:rsidRPr="00BE781D">
        <w:rPr>
          <w:rFonts w:ascii="Arial" w:eastAsia="Times New Roman" w:hAnsi="Arial" w:cs="Arial"/>
          <w:sz w:val="24"/>
          <w:szCs w:val="24"/>
        </w:rPr>
        <w:t>.  E</w:t>
      </w:r>
      <w:r w:rsidR="003C35BB" w:rsidRPr="00BE781D">
        <w:rPr>
          <w:rFonts w:ascii="Arial" w:eastAsia="Times New Roman" w:hAnsi="Arial" w:cs="Arial"/>
          <w:spacing w:val="2"/>
          <w:sz w:val="24"/>
          <w:szCs w:val="24"/>
        </w:rPr>
        <w:t>x</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mp</w:t>
      </w:r>
      <w:r w:rsidR="003C35BB" w:rsidRPr="00BE781D">
        <w:rPr>
          <w:rFonts w:ascii="Arial" w:eastAsia="Times New Roman" w:hAnsi="Arial" w:cs="Arial"/>
          <w:spacing w:val="1"/>
          <w:sz w:val="24"/>
          <w:szCs w:val="24"/>
        </w:rPr>
        <w:t>l</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s of su</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h r</w:t>
      </w:r>
      <w:r w:rsidR="003C35BB" w:rsidRPr="00BE781D">
        <w:rPr>
          <w:rFonts w:ascii="Arial" w:eastAsia="Times New Roman" w:hAnsi="Arial" w:cs="Arial"/>
          <w:spacing w:val="-2"/>
          <w:sz w:val="24"/>
          <w:szCs w:val="24"/>
        </w:rPr>
        <w:t>e</w:t>
      </w:r>
      <w:r w:rsidR="003C35BB" w:rsidRPr="00BE781D">
        <w:rPr>
          <w:rFonts w:ascii="Arial" w:eastAsia="Times New Roman" w:hAnsi="Arial" w:cs="Arial"/>
          <w:sz w:val="24"/>
          <w:szCs w:val="24"/>
        </w:rPr>
        <w:t>so</w:t>
      </w:r>
      <w:r w:rsidR="003C35BB" w:rsidRPr="00BE781D">
        <w:rPr>
          <w:rFonts w:ascii="Arial" w:eastAsia="Times New Roman" w:hAnsi="Arial" w:cs="Arial"/>
          <w:spacing w:val="2"/>
          <w:sz w:val="24"/>
          <w:szCs w:val="24"/>
        </w:rPr>
        <w:t>u</w:t>
      </w:r>
      <w:r w:rsidR="003C35BB" w:rsidRPr="00BE781D">
        <w:rPr>
          <w:rFonts w:ascii="Arial" w:eastAsia="Times New Roman" w:hAnsi="Arial" w:cs="Arial"/>
          <w:sz w:val="24"/>
          <w:szCs w:val="24"/>
        </w:rPr>
        <w:t>r</w:t>
      </w:r>
      <w:r w:rsidR="003C35BB" w:rsidRPr="00BE781D">
        <w:rPr>
          <w:rFonts w:ascii="Arial" w:eastAsia="Times New Roman" w:hAnsi="Arial" w:cs="Arial"/>
          <w:spacing w:val="-2"/>
          <w:sz w:val="24"/>
          <w:szCs w:val="24"/>
        </w:rPr>
        <w:t>c</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s i</w:t>
      </w:r>
      <w:r w:rsidR="003C35BB" w:rsidRPr="00BE781D">
        <w:rPr>
          <w:rFonts w:ascii="Arial" w:eastAsia="Times New Roman" w:hAnsi="Arial" w:cs="Arial"/>
          <w:spacing w:val="3"/>
          <w:sz w:val="24"/>
          <w:szCs w:val="24"/>
        </w:rPr>
        <w:t>n</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 xml:space="preserve">lude </w:t>
      </w:r>
      <w:r w:rsidR="003C35BB" w:rsidRPr="00BE781D">
        <w:rPr>
          <w:rFonts w:ascii="Arial" w:eastAsia="Times New Roman" w:hAnsi="Arial" w:cs="Arial"/>
          <w:spacing w:val="-1"/>
          <w:sz w:val="24"/>
          <w:szCs w:val="24"/>
        </w:rPr>
        <w:t>r</w:t>
      </w:r>
      <w:r w:rsidR="003C35BB" w:rsidRPr="00BE781D">
        <w:rPr>
          <w:rFonts w:ascii="Arial" w:eastAsia="Times New Roman" w:hAnsi="Arial" w:cs="Arial"/>
          <w:spacing w:val="1"/>
          <w:sz w:val="24"/>
          <w:szCs w:val="24"/>
        </w:rPr>
        <w:t>e</w:t>
      </w:r>
      <w:r w:rsidR="003C35BB" w:rsidRPr="00BE781D">
        <w:rPr>
          <w:rFonts w:ascii="Arial" w:eastAsia="Times New Roman" w:hAnsi="Arial" w:cs="Arial"/>
          <w:spacing w:val="-2"/>
          <w:sz w:val="24"/>
          <w:szCs w:val="24"/>
        </w:rPr>
        <w:t>g</w:t>
      </w:r>
      <w:r w:rsidR="003C35BB" w:rsidRPr="00BE781D">
        <w:rPr>
          <w:rFonts w:ascii="Arial" w:eastAsia="Times New Roman" w:hAnsi="Arial" w:cs="Arial"/>
          <w:sz w:val="24"/>
          <w:szCs w:val="24"/>
        </w:rPr>
        <w:t>ulato</w:t>
      </w:r>
      <w:r w:rsidR="003C35BB" w:rsidRPr="00BE781D">
        <w:rPr>
          <w:rFonts w:ascii="Arial" w:eastAsia="Times New Roman" w:hAnsi="Arial" w:cs="Arial"/>
          <w:spacing w:val="4"/>
          <w:sz w:val="24"/>
          <w:szCs w:val="24"/>
        </w:rPr>
        <w:t>r</w:t>
      </w:r>
      <w:r w:rsidR="003C35BB" w:rsidRPr="00BE781D">
        <w:rPr>
          <w:rFonts w:ascii="Arial" w:eastAsia="Times New Roman" w:hAnsi="Arial" w:cs="Arial"/>
          <w:sz w:val="24"/>
          <w:szCs w:val="24"/>
        </w:rPr>
        <w:t>y</w:t>
      </w:r>
      <w:r w:rsidR="003C35BB" w:rsidRPr="00BE781D">
        <w:rPr>
          <w:rFonts w:ascii="Arial" w:eastAsia="Times New Roman" w:hAnsi="Arial" w:cs="Arial"/>
          <w:spacing w:val="-3"/>
          <w:sz w:val="24"/>
          <w:szCs w:val="24"/>
        </w:rPr>
        <w:t xml:space="preserve"> </w:t>
      </w:r>
      <w:r w:rsidR="003C35BB" w:rsidRPr="00BE781D">
        <w:rPr>
          <w:rFonts w:ascii="Arial" w:eastAsia="Times New Roman" w:hAnsi="Arial" w:cs="Arial"/>
          <w:sz w:val="24"/>
          <w:szCs w:val="24"/>
        </w:rPr>
        <w:t>r</w:t>
      </w:r>
      <w:r w:rsidR="003C35BB" w:rsidRPr="00BE781D">
        <w:rPr>
          <w:rFonts w:ascii="Arial" w:eastAsia="Times New Roman" w:hAnsi="Arial" w:cs="Arial"/>
          <w:spacing w:val="-2"/>
          <w:sz w:val="24"/>
          <w:szCs w:val="24"/>
        </w:rPr>
        <w:t>e</w:t>
      </w:r>
      <w:r w:rsidR="003C35BB" w:rsidRPr="00BE781D">
        <w:rPr>
          <w:rFonts w:ascii="Arial" w:eastAsia="Times New Roman" w:hAnsi="Arial" w:cs="Arial"/>
          <w:spacing w:val="-1"/>
          <w:sz w:val="24"/>
          <w:szCs w:val="24"/>
        </w:rPr>
        <w:t>c</w:t>
      </w:r>
      <w:r w:rsidR="003C35BB" w:rsidRPr="00BE781D">
        <w:rPr>
          <w:rFonts w:ascii="Arial" w:eastAsia="Times New Roman" w:hAnsi="Arial" w:cs="Arial"/>
          <w:spacing w:val="2"/>
          <w:sz w:val="24"/>
          <w:szCs w:val="24"/>
        </w:rPr>
        <w:t>o</w:t>
      </w:r>
      <w:r w:rsidR="003C35BB" w:rsidRPr="00BE781D">
        <w:rPr>
          <w:rFonts w:ascii="Arial" w:eastAsia="Times New Roman" w:hAnsi="Arial" w:cs="Arial"/>
          <w:sz w:val="24"/>
          <w:szCs w:val="24"/>
        </w:rPr>
        <w:t xml:space="preserve">rds </w:t>
      </w:r>
      <w:r w:rsidR="003C35BB" w:rsidRPr="00BE781D">
        <w:rPr>
          <w:rFonts w:ascii="Arial" w:eastAsia="Times New Roman" w:hAnsi="Arial" w:cs="Arial"/>
          <w:spacing w:val="2"/>
          <w:sz w:val="24"/>
          <w:szCs w:val="24"/>
        </w:rPr>
        <w:t>(</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w:t>
      </w:r>
      <w:r w:rsidR="003C35BB" w:rsidRPr="00BE781D">
        <w:rPr>
          <w:rFonts w:ascii="Arial" w:eastAsia="Times New Roman" w:hAnsi="Arial" w:cs="Arial"/>
          <w:spacing w:val="-2"/>
          <w:sz w:val="24"/>
          <w:szCs w:val="24"/>
        </w:rPr>
        <w:t>g</w:t>
      </w:r>
      <w:r w:rsidR="003C35BB" w:rsidRPr="00BE781D">
        <w:rPr>
          <w:rFonts w:ascii="Arial" w:eastAsia="Times New Roman" w:hAnsi="Arial" w:cs="Arial"/>
          <w:sz w:val="24"/>
          <w:szCs w:val="24"/>
        </w:rPr>
        <w:t>., state h</w:t>
      </w:r>
      <w:r w:rsidR="003C35BB" w:rsidRPr="00BE781D">
        <w:rPr>
          <w:rFonts w:ascii="Arial" w:eastAsia="Times New Roman" w:hAnsi="Arial" w:cs="Arial"/>
          <w:spacing w:val="-1"/>
          <w:sz w:val="24"/>
          <w:szCs w:val="24"/>
        </w:rPr>
        <w:t>a</w:t>
      </w:r>
      <w:r w:rsidR="003C35BB" w:rsidRPr="00BE781D">
        <w:rPr>
          <w:rFonts w:ascii="Arial" w:eastAsia="Times New Roman" w:hAnsi="Arial" w:cs="Arial"/>
          <w:spacing w:val="1"/>
          <w:sz w:val="24"/>
          <w:szCs w:val="24"/>
        </w:rPr>
        <w:t>z</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 xml:space="preserve">rdous </w:t>
      </w:r>
      <w:r w:rsidR="003C35BB" w:rsidRPr="00BE781D">
        <w:rPr>
          <w:rFonts w:ascii="Arial" w:eastAsia="Times New Roman" w:hAnsi="Arial" w:cs="Arial"/>
          <w:spacing w:val="-1"/>
          <w:sz w:val="24"/>
          <w:szCs w:val="24"/>
        </w:rPr>
        <w:t>wa</w:t>
      </w:r>
      <w:r w:rsidR="003C35BB" w:rsidRPr="00BE781D">
        <w:rPr>
          <w:rFonts w:ascii="Arial" w:eastAsia="Times New Roman" w:hAnsi="Arial" w:cs="Arial"/>
          <w:sz w:val="24"/>
          <w:szCs w:val="24"/>
        </w:rPr>
        <w:t xml:space="preserve">ste </w:t>
      </w:r>
      <w:r w:rsidR="003C35BB" w:rsidRPr="00BE781D">
        <w:rPr>
          <w:rFonts w:ascii="Arial" w:eastAsia="Times New Roman" w:hAnsi="Arial" w:cs="Arial"/>
          <w:spacing w:val="1"/>
          <w:sz w:val="24"/>
          <w:szCs w:val="24"/>
        </w:rPr>
        <w:t>r</w:t>
      </w:r>
      <w:r w:rsidR="003C35BB" w:rsidRPr="00BE781D">
        <w:rPr>
          <w:rFonts w:ascii="Arial" w:eastAsia="Times New Roman" w:hAnsi="Arial" w:cs="Arial"/>
          <w:spacing w:val="-1"/>
          <w:sz w:val="24"/>
          <w:szCs w:val="24"/>
        </w:rPr>
        <w:t>ec</w:t>
      </w:r>
      <w:r w:rsidR="003C35BB" w:rsidRPr="00BE781D">
        <w:rPr>
          <w:rFonts w:ascii="Arial" w:eastAsia="Times New Roman" w:hAnsi="Arial" w:cs="Arial"/>
          <w:sz w:val="24"/>
          <w:szCs w:val="24"/>
        </w:rPr>
        <w:t>o</w:t>
      </w:r>
      <w:r w:rsidR="003C35BB" w:rsidRPr="00BE781D">
        <w:rPr>
          <w:rFonts w:ascii="Arial" w:eastAsia="Times New Roman" w:hAnsi="Arial" w:cs="Arial"/>
          <w:spacing w:val="1"/>
          <w:sz w:val="24"/>
          <w:szCs w:val="24"/>
        </w:rPr>
        <w:t>r</w:t>
      </w:r>
      <w:r w:rsidR="003C35BB" w:rsidRPr="00BE781D">
        <w:rPr>
          <w:rFonts w:ascii="Arial" w:eastAsia="Times New Roman" w:hAnsi="Arial" w:cs="Arial"/>
          <w:sz w:val="24"/>
          <w:szCs w:val="24"/>
        </w:rPr>
        <w:t>ds</w:t>
      </w:r>
      <w:r w:rsidR="003C35BB" w:rsidRPr="00BE781D">
        <w:rPr>
          <w:rFonts w:ascii="Arial" w:eastAsia="Times New Roman" w:hAnsi="Arial" w:cs="Arial"/>
          <w:spacing w:val="2"/>
          <w:sz w:val="24"/>
          <w:szCs w:val="24"/>
        </w:rPr>
        <w:t>)</w:t>
      </w:r>
      <w:r w:rsidR="003C35BB" w:rsidRPr="00BE781D">
        <w:rPr>
          <w:rFonts w:ascii="Arial" w:eastAsia="Times New Roman" w:hAnsi="Arial" w:cs="Arial"/>
          <w:sz w:val="24"/>
          <w:szCs w:val="24"/>
        </w:rPr>
        <w:t xml:space="preserve">, </w:t>
      </w:r>
      <w:r w:rsidR="003C35BB" w:rsidRPr="00BE781D">
        <w:rPr>
          <w:rFonts w:ascii="Arial" w:eastAsia="Times New Roman" w:hAnsi="Arial" w:cs="Arial"/>
          <w:spacing w:val="1"/>
          <w:sz w:val="24"/>
          <w:szCs w:val="24"/>
        </w:rPr>
        <w:t>S</w:t>
      </w:r>
      <w:r w:rsidR="003C35BB" w:rsidRPr="00BE781D">
        <w:rPr>
          <w:rFonts w:ascii="Arial" w:eastAsia="Times New Roman" w:hAnsi="Arial" w:cs="Arial"/>
          <w:spacing w:val="-1"/>
          <w:sz w:val="24"/>
          <w:szCs w:val="24"/>
        </w:rPr>
        <w:t>ec</w:t>
      </w:r>
      <w:r w:rsidR="003C35BB" w:rsidRPr="00BE781D">
        <w:rPr>
          <w:rFonts w:ascii="Arial" w:eastAsia="Times New Roman" w:hAnsi="Arial" w:cs="Arial"/>
          <w:sz w:val="24"/>
          <w:szCs w:val="24"/>
        </w:rPr>
        <w:t>r</w:t>
      </w:r>
      <w:r w:rsidR="003C35BB" w:rsidRPr="00BE781D">
        <w:rPr>
          <w:rFonts w:ascii="Arial" w:eastAsia="Times New Roman" w:hAnsi="Arial" w:cs="Arial"/>
          <w:spacing w:val="-2"/>
          <w:sz w:val="24"/>
          <w:szCs w:val="24"/>
        </w:rPr>
        <w:t>e</w:t>
      </w:r>
      <w:r w:rsidR="003C35BB" w:rsidRPr="00BE781D">
        <w:rPr>
          <w:rFonts w:ascii="Arial" w:eastAsia="Times New Roman" w:hAnsi="Arial" w:cs="Arial"/>
          <w:sz w:val="24"/>
          <w:szCs w:val="24"/>
        </w:rPr>
        <w:t>t</w:t>
      </w:r>
      <w:r w:rsidR="003C35BB" w:rsidRPr="00BE781D">
        <w:rPr>
          <w:rFonts w:ascii="Arial" w:eastAsia="Times New Roman" w:hAnsi="Arial" w:cs="Arial"/>
          <w:spacing w:val="2"/>
          <w:sz w:val="24"/>
          <w:szCs w:val="24"/>
        </w:rPr>
        <w:t>a</w:t>
      </w:r>
      <w:r w:rsidR="003C35BB" w:rsidRPr="00BE781D">
        <w:rPr>
          <w:rFonts w:ascii="Arial" w:eastAsia="Times New Roman" w:hAnsi="Arial" w:cs="Arial"/>
          <w:spacing w:val="4"/>
          <w:sz w:val="24"/>
          <w:szCs w:val="24"/>
        </w:rPr>
        <w:t>r</w:t>
      </w:r>
      <w:r w:rsidR="003C35BB" w:rsidRPr="00BE781D">
        <w:rPr>
          <w:rFonts w:ascii="Arial" w:eastAsia="Times New Roman" w:hAnsi="Arial" w:cs="Arial"/>
          <w:sz w:val="24"/>
          <w:szCs w:val="24"/>
        </w:rPr>
        <w:t>y</w:t>
      </w:r>
      <w:r w:rsidR="003C35BB" w:rsidRPr="00BE781D">
        <w:rPr>
          <w:rFonts w:ascii="Arial" w:eastAsia="Times New Roman" w:hAnsi="Arial" w:cs="Arial"/>
          <w:spacing w:val="-5"/>
          <w:sz w:val="24"/>
          <w:szCs w:val="24"/>
        </w:rPr>
        <w:t xml:space="preserve"> </w:t>
      </w:r>
      <w:r w:rsidR="003C35BB" w:rsidRPr="00BE781D">
        <w:rPr>
          <w:rFonts w:ascii="Arial" w:eastAsia="Times New Roman" w:hAnsi="Arial" w:cs="Arial"/>
          <w:sz w:val="24"/>
          <w:szCs w:val="24"/>
        </w:rPr>
        <w:t>of St</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te d</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ta</w:t>
      </w:r>
      <w:r w:rsidR="003C35BB" w:rsidRPr="00BE781D">
        <w:rPr>
          <w:rFonts w:ascii="Arial" w:eastAsia="Times New Roman" w:hAnsi="Arial" w:cs="Arial"/>
          <w:spacing w:val="2"/>
          <w:sz w:val="24"/>
          <w:szCs w:val="24"/>
        </w:rPr>
        <w:t>b</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s</w:t>
      </w:r>
      <w:r w:rsidR="003C35BB" w:rsidRPr="00BE781D">
        <w:rPr>
          <w:rFonts w:ascii="Arial" w:eastAsia="Times New Roman" w:hAnsi="Arial" w:cs="Arial"/>
          <w:spacing w:val="-1"/>
          <w:sz w:val="24"/>
          <w:szCs w:val="24"/>
        </w:rPr>
        <w:t>es</w:t>
      </w:r>
      <w:r w:rsidR="003C35BB" w:rsidRPr="00BE781D">
        <w:rPr>
          <w:rFonts w:ascii="Arial" w:eastAsia="Times New Roman" w:hAnsi="Arial" w:cs="Arial"/>
          <w:sz w:val="24"/>
          <w:szCs w:val="24"/>
        </w:rPr>
        <w:t xml:space="preserve">, </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nd p</w:t>
      </w:r>
      <w:r w:rsidR="003C35BB" w:rsidRPr="00BE781D">
        <w:rPr>
          <w:rFonts w:ascii="Arial" w:eastAsia="Times New Roman" w:hAnsi="Arial" w:cs="Arial"/>
          <w:spacing w:val="-1"/>
          <w:sz w:val="24"/>
          <w:szCs w:val="24"/>
        </w:rPr>
        <w:t>r</w:t>
      </w:r>
      <w:r w:rsidR="003C35BB" w:rsidRPr="00BE781D">
        <w:rPr>
          <w:rFonts w:ascii="Arial" w:eastAsia="Times New Roman" w:hAnsi="Arial" w:cs="Arial"/>
          <w:sz w:val="24"/>
          <w:szCs w:val="24"/>
        </w:rPr>
        <w:t>o</w:t>
      </w:r>
      <w:r w:rsidR="003C35BB" w:rsidRPr="00BE781D">
        <w:rPr>
          <w:rFonts w:ascii="Arial" w:eastAsia="Times New Roman" w:hAnsi="Arial" w:cs="Arial"/>
          <w:spacing w:val="2"/>
          <w:sz w:val="24"/>
          <w:szCs w:val="24"/>
        </w:rPr>
        <w:t>p</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r</w:t>
      </w:r>
      <w:r w:rsidR="003C35BB" w:rsidRPr="00BE781D">
        <w:rPr>
          <w:rFonts w:ascii="Arial" w:eastAsia="Times New Roman" w:hAnsi="Arial" w:cs="Arial"/>
          <w:spacing w:val="4"/>
          <w:sz w:val="24"/>
          <w:szCs w:val="24"/>
        </w:rPr>
        <w:t>t</w:t>
      </w:r>
      <w:r w:rsidR="003C35BB" w:rsidRPr="00BE781D">
        <w:rPr>
          <w:rFonts w:ascii="Arial" w:eastAsia="Times New Roman" w:hAnsi="Arial" w:cs="Arial"/>
          <w:spacing w:val="-5"/>
          <w:sz w:val="24"/>
          <w:szCs w:val="24"/>
        </w:rPr>
        <w:t>y</w:t>
      </w:r>
      <w:r w:rsidR="003C35BB" w:rsidRPr="00BE781D">
        <w:rPr>
          <w:rFonts w:ascii="Arial" w:eastAsia="Times New Roman" w:hAnsi="Arial" w:cs="Arial"/>
          <w:spacing w:val="4"/>
          <w:sz w:val="24"/>
          <w:szCs w:val="24"/>
        </w:rPr>
        <w:t>/</w:t>
      </w:r>
      <w:r w:rsidR="003C35BB" w:rsidRPr="00BE781D">
        <w:rPr>
          <w:rFonts w:ascii="Arial" w:eastAsia="Times New Roman" w:hAnsi="Arial" w:cs="Arial"/>
          <w:sz w:val="24"/>
          <w:szCs w:val="24"/>
        </w:rPr>
        <w:t xml:space="preserve">land </w:t>
      </w:r>
      <w:r w:rsidR="003C35BB" w:rsidRPr="00BE781D">
        <w:rPr>
          <w:rFonts w:ascii="Arial" w:eastAsia="Times New Roman" w:hAnsi="Arial" w:cs="Arial"/>
          <w:spacing w:val="1"/>
          <w:sz w:val="24"/>
          <w:szCs w:val="24"/>
        </w:rPr>
        <w:t>r</w:t>
      </w:r>
      <w:r w:rsidR="003C35BB" w:rsidRPr="00BE781D">
        <w:rPr>
          <w:rFonts w:ascii="Arial" w:eastAsia="Times New Roman" w:hAnsi="Arial" w:cs="Arial"/>
          <w:spacing w:val="-1"/>
          <w:sz w:val="24"/>
          <w:szCs w:val="24"/>
        </w:rPr>
        <w:t>ec</w:t>
      </w:r>
      <w:r w:rsidR="003C35BB" w:rsidRPr="00BE781D">
        <w:rPr>
          <w:rFonts w:ascii="Arial" w:eastAsia="Times New Roman" w:hAnsi="Arial" w:cs="Arial"/>
          <w:sz w:val="24"/>
          <w:szCs w:val="24"/>
        </w:rPr>
        <w:t>ords.</w:t>
      </w:r>
    </w:p>
    <w:p w14:paraId="54DBCA27" w14:textId="093D06E9" w:rsidR="003C35BB" w:rsidRPr="00BE781D" w:rsidRDefault="00DB20AA" w:rsidP="00DB20AA">
      <w:pPr>
        <w:spacing w:after="0" w:line="240" w:lineRule="auto"/>
        <w:ind w:left="360" w:hanging="360"/>
        <w:contextualSpacing/>
        <w:rPr>
          <w:rFonts w:ascii="Arial" w:eastAsia="Times New Roman" w:hAnsi="Arial" w:cs="Arial"/>
          <w:sz w:val="24"/>
          <w:szCs w:val="24"/>
        </w:rPr>
      </w:pPr>
      <w:r w:rsidRPr="00BE781D">
        <w:rPr>
          <w:rFonts w:ascii="Arial" w:eastAsia="Times New Roman" w:hAnsi="Arial" w:cs="Arial"/>
          <w:sz w:val="24"/>
          <w:szCs w:val="24"/>
        </w:rPr>
        <w:t>3.</w:t>
      </w:r>
      <w:r w:rsidRPr="00BE781D">
        <w:rPr>
          <w:rFonts w:ascii="Arial" w:eastAsia="Times New Roman" w:hAnsi="Arial" w:cs="Arial"/>
          <w:sz w:val="24"/>
          <w:szCs w:val="24"/>
        </w:rPr>
        <w:tab/>
      </w:r>
      <w:r w:rsidR="003C35BB" w:rsidRPr="00BE781D">
        <w:rPr>
          <w:rFonts w:ascii="Arial" w:eastAsia="Times New Roman" w:hAnsi="Arial" w:cs="Arial"/>
          <w:bCs/>
          <w:spacing w:val="-3"/>
          <w:sz w:val="24"/>
          <w:szCs w:val="24"/>
        </w:rPr>
        <w:t>P</w:t>
      </w:r>
      <w:r w:rsidR="003C35BB" w:rsidRPr="00BE781D">
        <w:rPr>
          <w:rFonts w:ascii="Arial" w:eastAsia="Times New Roman" w:hAnsi="Arial" w:cs="Arial"/>
          <w:bCs/>
          <w:spacing w:val="1"/>
          <w:sz w:val="24"/>
          <w:szCs w:val="24"/>
        </w:rPr>
        <w:t>ub</w:t>
      </w:r>
      <w:r w:rsidR="003C35BB" w:rsidRPr="00BE781D">
        <w:rPr>
          <w:rFonts w:ascii="Arial" w:eastAsia="Times New Roman" w:hAnsi="Arial" w:cs="Arial"/>
          <w:bCs/>
          <w:sz w:val="24"/>
          <w:szCs w:val="24"/>
        </w:rPr>
        <w:t>l</w:t>
      </w:r>
      <w:r w:rsidR="003C35BB" w:rsidRPr="00BE781D">
        <w:rPr>
          <w:rFonts w:ascii="Arial" w:eastAsia="Times New Roman" w:hAnsi="Arial" w:cs="Arial"/>
          <w:bCs/>
          <w:spacing w:val="1"/>
          <w:sz w:val="24"/>
          <w:szCs w:val="24"/>
        </w:rPr>
        <w:t>i</w:t>
      </w:r>
      <w:r w:rsidR="003C35BB" w:rsidRPr="00BE781D">
        <w:rPr>
          <w:rFonts w:ascii="Arial" w:eastAsia="Times New Roman" w:hAnsi="Arial" w:cs="Arial"/>
          <w:bCs/>
          <w:sz w:val="24"/>
          <w:szCs w:val="24"/>
        </w:rPr>
        <w:t>c</w:t>
      </w:r>
      <w:r w:rsidR="003C35BB" w:rsidRPr="00BE781D">
        <w:rPr>
          <w:rFonts w:ascii="Arial" w:eastAsia="Times New Roman" w:hAnsi="Arial" w:cs="Arial"/>
          <w:bCs/>
          <w:spacing w:val="-1"/>
          <w:sz w:val="24"/>
          <w:szCs w:val="24"/>
        </w:rPr>
        <w:t xml:space="preserve"> </w:t>
      </w:r>
      <w:r w:rsidR="003C35BB" w:rsidRPr="00BE781D">
        <w:rPr>
          <w:rFonts w:ascii="Arial" w:eastAsia="Times New Roman" w:hAnsi="Arial" w:cs="Arial"/>
          <w:bCs/>
          <w:sz w:val="24"/>
          <w:szCs w:val="24"/>
        </w:rPr>
        <w:t>a</w:t>
      </w:r>
      <w:r w:rsidR="003C35BB" w:rsidRPr="00BE781D">
        <w:rPr>
          <w:rFonts w:ascii="Arial" w:eastAsia="Times New Roman" w:hAnsi="Arial" w:cs="Arial"/>
          <w:bCs/>
          <w:spacing w:val="1"/>
          <w:sz w:val="24"/>
          <w:szCs w:val="24"/>
        </w:rPr>
        <w:t>n</w:t>
      </w:r>
      <w:r w:rsidR="003C35BB" w:rsidRPr="00BE781D">
        <w:rPr>
          <w:rFonts w:ascii="Arial" w:eastAsia="Times New Roman" w:hAnsi="Arial" w:cs="Arial"/>
          <w:bCs/>
          <w:sz w:val="24"/>
          <w:szCs w:val="24"/>
        </w:rPr>
        <w:t>d</w:t>
      </w:r>
      <w:r w:rsidR="003C35BB" w:rsidRPr="00BE781D">
        <w:rPr>
          <w:rFonts w:ascii="Arial" w:eastAsia="Times New Roman" w:hAnsi="Arial" w:cs="Arial"/>
          <w:bCs/>
          <w:spacing w:val="1"/>
          <w:sz w:val="24"/>
          <w:szCs w:val="24"/>
        </w:rPr>
        <w:t xml:space="preserve"> </w:t>
      </w:r>
      <w:r w:rsidR="003C35BB" w:rsidRPr="00BE781D">
        <w:rPr>
          <w:rFonts w:ascii="Arial" w:eastAsia="Times New Roman" w:hAnsi="Arial" w:cs="Arial"/>
          <w:bCs/>
          <w:sz w:val="24"/>
          <w:szCs w:val="24"/>
        </w:rPr>
        <w:t>Co</w:t>
      </w:r>
      <w:r w:rsidR="003C35BB" w:rsidRPr="00BE781D">
        <w:rPr>
          <w:rFonts w:ascii="Arial" w:eastAsia="Times New Roman" w:hAnsi="Arial" w:cs="Arial"/>
          <w:bCs/>
          <w:spacing w:val="-1"/>
          <w:sz w:val="24"/>
          <w:szCs w:val="24"/>
        </w:rPr>
        <w:t>mme</w:t>
      </w:r>
      <w:r w:rsidR="003C35BB" w:rsidRPr="00BE781D">
        <w:rPr>
          <w:rFonts w:ascii="Arial" w:eastAsia="Times New Roman" w:hAnsi="Arial" w:cs="Arial"/>
          <w:bCs/>
          <w:spacing w:val="1"/>
          <w:sz w:val="24"/>
          <w:szCs w:val="24"/>
        </w:rPr>
        <w:t>r</w:t>
      </w:r>
      <w:r w:rsidR="003C35BB" w:rsidRPr="00BE781D">
        <w:rPr>
          <w:rFonts w:ascii="Arial" w:eastAsia="Times New Roman" w:hAnsi="Arial" w:cs="Arial"/>
          <w:bCs/>
          <w:spacing w:val="-1"/>
          <w:sz w:val="24"/>
          <w:szCs w:val="24"/>
        </w:rPr>
        <w:t>c</w:t>
      </w:r>
      <w:r w:rsidR="003C35BB" w:rsidRPr="00BE781D">
        <w:rPr>
          <w:rFonts w:ascii="Arial" w:eastAsia="Times New Roman" w:hAnsi="Arial" w:cs="Arial"/>
          <w:bCs/>
          <w:sz w:val="24"/>
          <w:szCs w:val="24"/>
        </w:rPr>
        <w:t>ial</w:t>
      </w:r>
      <w:r w:rsidR="003C35BB" w:rsidRPr="00BE781D">
        <w:rPr>
          <w:rFonts w:ascii="Arial" w:eastAsia="Times New Roman" w:hAnsi="Arial" w:cs="Arial"/>
          <w:bCs/>
          <w:spacing w:val="1"/>
          <w:sz w:val="24"/>
          <w:szCs w:val="24"/>
        </w:rPr>
        <w:t xml:space="preserve"> </w:t>
      </w:r>
      <w:r w:rsidR="003C35BB" w:rsidRPr="00BE781D">
        <w:rPr>
          <w:rFonts w:ascii="Arial" w:eastAsia="Times New Roman" w:hAnsi="Arial" w:cs="Arial"/>
          <w:bCs/>
          <w:spacing w:val="-3"/>
          <w:sz w:val="24"/>
          <w:szCs w:val="24"/>
        </w:rPr>
        <w:t>F</w:t>
      </w:r>
      <w:r w:rsidR="003C35BB" w:rsidRPr="00BE781D">
        <w:rPr>
          <w:rFonts w:ascii="Arial" w:eastAsia="Times New Roman" w:hAnsi="Arial" w:cs="Arial"/>
          <w:bCs/>
          <w:sz w:val="24"/>
          <w:szCs w:val="24"/>
        </w:rPr>
        <w:t>i</w:t>
      </w:r>
      <w:r w:rsidR="003C35BB" w:rsidRPr="00BE781D">
        <w:rPr>
          <w:rFonts w:ascii="Arial" w:eastAsia="Times New Roman" w:hAnsi="Arial" w:cs="Arial"/>
          <w:bCs/>
          <w:spacing w:val="1"/>
          <w:sz w:val="24"/>
          <w:szCs w:val="24"/>
        </w:rPr>
        <w:t>n</w:t>
      </w:r>
      <w:r w:rsidR="003C35BB" w:rsidRPr="00BE781D">
        <w:rPr>
          <w:rFonts w:ascii="Arial" w:eastAsia="Times New Roman" w:hAnsi="Arial" w:cs="Arial"/>
          <w:bCs/>
          <w:sz w:val="24"/>
          <w:szCs w:val="24"/>
        </w:rPr>
        <w:t>a</w:t>
      </w:r>
      <w:r w:rsidR="003C35BB" w:rsidRPr="00BE781D">
        <w:rPr>
          <w:rFonts w:ascii="Arial" w:eastAsia="Times New Roman" w:hAnsi="Arial" w:cs="Arial"/>
          <w:bCs/>
          <w:spacing w:val="1"/>
          <w:sz w:val="24"/>
          <w:szCs w:val="24"/>
        </w:rPr>
        <w:t>n</w:t>
      </w:r>
      <w:r w:rsidR="003C35BB" w:rsidRPr="00BE781D">
        <w:rPr>
          <w:rFonts w:ascii="Arial" w:eastAsia="Times New Roman" w:hAnsi="Arial" w:cs="Arial"/>
          <w:bCs/>
          <w:spacing w:val="-1"/>
          <w:sz w:val="24"/>
          <w:szCs w:val="24"/>
        </w:rPr>
        <w:t>c</w:t>
      </w:r>
      <w:r w:rsidR="003C35BB" w:rsidRPr="00BE781D">
        <w:rPr>
          <w:rFonts w:ascii="Arial" w:eastAsia="Times New Roman" w:hAnsi="Arial" w:cs="Arial"/>
          <w:bCs/>
          <w:sz w:val="24"/>
          <w:szCs w:val="24"/>
        </w:rPr>
        <w:t>ial</w:t>
      </w:r>
      <w:r w:rsidR="003C35BB" w:rsidRPr="00BE781D">
        <w:rPr>
          <w:rFonts w:ascii="Arial" w:eastAsia="Times New Roman" w:hAnsi="Arial" w:cs="Arial"/>
          <w:bCs/>
          <w:spacing w:val="1"/>
          <w:sz w:val="24"/>
          <w:szCs w:val="24"/>
        </w:rPr>
        <w:t xml:space="preserve"> </w:t>
      </w:r>
      <w:r w:rsidR="003C35BB" w:rsidRPr="00BE781D">
        <w:rPr>
          <w:rFonts w:ascii="Arial" w:eastAsia="Times New Roman" w:hAnsi="Arial" w:cs="Arial"/>
          <w:bCs/>
          <w:sz w:val="24"/>
          <w:szCs w:val="24"/>
        </w:rPr>
        <w:t>Da</w:t>
      </w:r>
      <w:r w:rsidR="003C35BB" w:rsidRPr="00BE781D">
        <w:rPr>
          <w:rFonts w:ascii="Arial" w:eastAsia="Times New Roman" w:hAnsi="Arial" w:cs="Arial"/>
          <w:bCs/>
          <w:spacing w:val="-1"/>
          <w:sz w:val="24"/>
          <w:szCs w:val="24"/>
        </w:rPr>
        <w:t>t</w:t>
      </w:r>
      <w:r w:rsidR="003C35BB" w:rsidRPr="00BE781D">
        <w:rPr>
          <w:rFonts w:ascii="Arial" w:eastAsia="Times New Roman" w:hAnsi="Arial" w:cs="Arial"/>
          <w:bCs/>
          <w:sz w:val="24"/>
          <w:szCs w:val="24"/>
        </w:rPr>
        <w:t>a</w:t>
      </w:r>
      <w:r w:rsidR="003C35BB" w:rsidRPr="00BE781D">
        <w:rPr>
          <w:rFonts w:ascii="Arial" w:eastAsia="Times New Roman" w:hAnsi="Arial" w:cs="Arial"/>
          <w:bCs/>
          <w:spacing w:val="1"/>
          <w:sz w:val="24"/>
          <w:szCs w:val="24"/>
        </w:rPr>
        <w:t>b</w:t>
      </w:r>
      <w:r w:rsidR="003C35BB" w:rsidRPr="00BE781D">
        <w:rPr>
          <w:rFonts w:ascii="Arial" w:eastAsia="Times New Roman" w:hAnsi="Arial" w:cs="Arial"/>
          <w:bCs/>
          <w:sz w:val="24"/>
          <w:szCs w:val="24"/>
        </w:rPr>
        <w:t>as</w:t>
      </w:r>
      <w:r w:rsidR="003C35BB" w:rsidRPr="00BE781D">
        <w:rPr>
          <w:rFonts w:ascii="Arial" w:eastAsia="Times New Roman" w:hAnsi="Arial" w:cs="Arial"/>
          <w:bCs/>
          <w:spacing w:val="-1"/>
          <w:sz w:val="24"/>
          <w:szCs w:val="24"/>
        </w:rPr>
        <w:t>e</w:t>
      </w:r>
      <w:r w:rsidR="003C35BB" w:rsidRPr="00BE781D">
        <w:rPr>
          <w:rFonts w:ascii="Arial" w:eastAsia="Times New Roman" w:hAnsi="Arial" w:cs="Arial"/>
          <w:bCs/>
          <w:spacing w:val="4"/>
          <w:sz w:val="24"/>
          <w:szCs w:val="24"/>
        </w:rPr>
        <w:t>s</w:t>
      </w:r>
      <w:r w:rsidR="003C35BB" w:rsidRPr="00BE781D">
        <w:rPr>
          <w:rFonts w:ascii="Arial" w:eastAsia="Times New Roman" w:hAnsi="Arial" w:cs="Arial"/>
          <w:sz w:val="24"/>
          <w:szCs w:val="24"/>
        </w:rPr>
        <w:t>: Appl</w:t>
      </w:r>
      <w:r w:rsidR="003C35BB" w:rsidRPr="00BE781D">
        <w:rPr>
          <w:rFonts w:ascii="Arial" w:eastAsia="Times New Roman" w:hAnsi="Arial" w:cs="Arial"/>
          <w:spacing w:val="1"/>
          <w:sz w:val="24"/>
          <w:szCs w:val="24"/>
        </w:rPr>
        <w:t>i</w:t>
      </w:r>
      <w:r w:rsidR="003C35BB" w:rsidRPr="00BE781D">
        <w:rPr>
          <w:rFonts w:ascii="Arial" w:eastAsia="Times New Roman" w:hAnsi="Arial" w:cs="Arial"/>
          <w:spacing w:val="-1"/>
          <w:sz w:val="24"/>
          <w:szCs w:val="24"/>
        </w:rPr>
        <w:t>ca</w:t>
      </w:r>
      <w:r w:rsidR="003C35BB" w:rsidRPr="00BE781D">
        <w:rPr>
          <w:rFonts w:ascii="Arial" w:eastAsia="Times New Roman" w:hAnsi="Arial" w:cs="Arial"/>
          <w:sz w:val="24"/>
          <w:szCs w:val="24"/>
        </w:rPr>
        <w:t>nts also</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m</w:t>
      </w:r>
      <w:r w:rsidR="003C35BB" w:rsidRPr="00BE781D">
        <w:rPr>
          <w:rFonts w:ascii="Arial" w:eastAsia="Times New Roman" w:hAnsi="Arial" w:cs="Arial"/>
          <w:spacing w:val="2"/>
          <w:sz w:val="24"/>
          <w:szCs w:val="24"/>
        </w:rPr>
        <w:t>a</w:t>
      </w:r>
      <w:r w:rsidR="003C35BB" w:rsidRPr="00BE781D">
        <w:rPr>
          <w:rFonts w:ascii="Arial" w:eastAsia="Times New Roman" w:hAnsi="Arial" w:cs="Arial"/>
          <w:sz w:val="24"/>
          <w:szCs w:val="24"/>
        </w:rPr>
        <w:t>y</w:t>
      </w:r>
      <w:r w:rsidR="003C35BB" w:rsidRPr="00BE781D">
        <w:rPr>
          <w:rFonts w:ascii="Arial" w:eastAsia="Times New Roman" w:hAnsi="Arial" w:cs="Arial"/>
          <w:spacing w:val="-5"/>
          <w:sz w:val="24"/>
          <w:szCs w:val="24"/>
        </w:rPr>
        <w:t xml:space="preserve"> </w:t>
      </w:r>
      <w:r w:rsidR="003C35BB" w:rsidRPr="00BE781D">
        <w:rPr>
          <w:rFonts w:ascii="Arial" w:eastAsia="Times New Roman" w:hAnsi="Arial" w:cs="Arial"/>
          <w:sz w:val="24"/>
          <w:szCs w:val="24"/>
        </w:rPr>
        <w:t>ob</w:t>
      </w:r>
      <w:r w:rsidR="003C35BB" w:rsidRPr="00BE781D">
        <w:rPr>
          <w:rFonts w:ascii="Arial" w:eastAsia="Times New Roman" w:hAnsi="Arial" w:cs="Arial"/>
          <w:spacing w:val="3"/>
          <w:sz w:val="24"/>
          <w:szCs w:val="24"/>
        </w:rPr>
        <w:t>t</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in fin</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n</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ial d</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 xml:space="preserve">ta </w:t>
      </w:r>
      <w:r w:rsidR="003C35BB" w:rsidRPr="00BE781D">
        <w:rPr>
          <w:rFonts w:ascii="Arial" w:eastAsia="Times New Roman" w:hAnsi="Arial" w:cs="Arial"/>
          <w:spacing w:val="-1"/>
          <w:sz w:val="24"/>
          <w:szCs w:val="24"/>
        </w:rPr>
        <w:t>f</w:t>
      </w:r>
      <w:r w:rsidR="003C35BB" w:rsidRPr="00BE781D">
        <w:rPr>
          <w:rFonts w:ascii="Arial" w:eastAsia="Times New Roman" w:hAnsi="Arial" w:cs="Arial"/>
          <w:sz w:val="24"/>
          <w:szCs w:val="24"/>
        </w:rPr>
        <w:t>rom publi</w:t>
      </w:r>
      <w:r w:rsidR="003C35BB" w:rsidRPr="00BE781D">
        <w:rPr>
          <w:rFonts w:ascii="Arial" w:eastAsia="Times New Roman" w:hAnsi="Arial" w:cs="Arial"/>
          <w:spacing w:val="-1"/>
          <w:sz w:val="24"/>
          <w:szCs w:val="24"/>
        </w:rPr>
        <w:t>c</w:t>
      </w:r>
      <w:r w:rsidR="003C35BB" w:rsidRPr="00BE781D">
        <w:rPr>
          <w:rFonts w:ascii="Arial" w:eastAsia="Times New Roman" w:hAnsi="Arial" w:cs="Arial"/>
          <w:spacing w:val="5"/>
          <w:sz w:val="24"/>
          <w:szCs w:val="24"/>
        </w:rPr>
        <w:t>l</w:t>
      </w:r>
      <w:r w:rsidR="003C35BB" w:rsidRPr="00BE781D">
        <w:rPr>
          <w:rFonts w:ascii="Arial" w:eastAsia="Times New Roman" w:hAnsi="Arial" w:cs="Arial"/>
          <w:sz w:val="24"/>
          <w:szCs w:val="24"/>
        </w:rPr>
        <w:t>y</w:t>
      </w:r>
      <w:r w:rsidR="003C35BB" w:rsidRPr="00BE781D">
        <w:rPr>
          <w:rFonts w:ascii="Arial" w:eastAsia="Times New Roman" w:hAnsi="Arial" w:cs="Arial"/>
          <w:spacing w:val="-4"/>
          <w:sz w:val="24"/>
          <w:szCs w:val="24"/>
        </w:rPr>
        <w:t xml:space="preserve"> </w:t>
      </w:r>
      <w:r w:rsidR="003C35BB" w:rsidRPr="00BE781D">
        <w:rPr>
          <w:rFonts w:ascii="Arial" w:eastAsia="Times New Roman" w:hAnsi="Arial" w:cs="Arial"/>
          <w:spacing w:val="-1"/>
          <w:sz w:val="24"/>
          <w:szCs w:val="24"/>
        </w:rPr>
        <w:t>a</w:t>
      </w:r>
      <w:r w:rsidR="003C35BB" w:rsidRPr="00BE781D">
        <w:rPr>
          <w:rFonts w:ascii="Arial" w:eastAsia="Times New Roman" w:hAnsi="Arial" w:cs="Arial"/>
          <w:spacing w:val="2"/>
          <w:sz w:val="24"/>
          <w:szCs w:val="24"/>
        </w:rPr>
        <w:t>v</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i</w:t>
      </w:r>
      <w:r w:rsidR="003C35BB" w:rsidRPr="00BE781D">
        <w:rPr>
          <w:rFonts w:ascii="Arial" w:eastAsia="Times New Roman" w:hAnsi="Arial" w:cs="Arial"/>
          <w:spacing w:val="1"/>
          <w:sz w:val="24"/>
          <w:szCs w:val="24"/>
        </w:rPr>
        <w:t>l</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 xml:space="preserve">ble </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 xml:space="preserve">nd </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om</w:t>
      </w:r>
      <w:r w:rsidR="003C35BB" w:rsidRPr="00BE781D">
        <w:rPr>
          <w:rFonts w:ascii="Arial" w:eastAsia="Times New Roman" w:hAnsi="Arial" w:cs="Arial"/>
          <w:spacing w:val="1"/>
          <w:sz w:val="24"/>
          <w:szCs w:val="24"/>
        </w:rPr>
        <w:t>m</w:t>
      </w:r>
      <w:r w:rsidR="003C35BB" w:rsidRPr="00BE781D">
        <w:rPr>
          <w:rFonts w:ascii="Arial" w:eastAsia="Times New Roman" w:hAnsi="Arial" w:cs="Arial"/>
          <w:spacing w:val="-1"/>
          <w:sz w:val="24"/>
          <w:szCs w:val="24"/>
        </w:rPr>
        <w:t>e</w:t>
      </w:r>
      <w:r w:rsidR="003C35BB" w:rsidRPr="00BE781D">
        <w:rPr>
          <w:rFonts w:ascii="Arial" w:eastAsia="Times New Roman" w:hAnsi="Arial" w:cs="Arial"/>
          <w:spacing w:val="1"/>
          <w:sz w:val="24"/>
          <w:szCs w:val="24"/>
        </w:rPr>
        <w:t>r</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ial sou</w:t>
      </w:r>
      <w:r w:rsidR="003C35BB" w:rsidRPr="00BE781D">
        <w:rPr>
          <w:rFonts w:ascii="Arial" w:eastAsia="Times New Roman" w:hAnsi="Arial" w:cs="Arial"/>
          <w:spacing w:val="2"/>
          <w:sz w:val="24"/>
          <w:szCs w:val="24"/>
        </w:rPr>
        <w:t>r</w:t>
      </w:r>
      <w:r w:rsidR="003C35BB" w:rsidRPr="00BE781D">
        <w:rPr>
          <w:rFonts w:ascii="Arial" w:eastAsia="Times New Roman" w:hAnsi="Arial" w:cs="Arial"/>
          <w:spacing w:val="-1"/>
          <w:sz w:val="24"/>
          <w:szCs w:val="24"/>
        </w:rPr>
        <w:t>ce</w:t>
      </w:r>
      <w:r w:rsidR="003C35BB" w:rsidRPr="00BE781D">
        <w:rPr>
          <w:rFonts w:ascii="Arial" w:eastAsia="Times New Roman" w:hAnsi="Arial" w:cs="Arial"/>
          <w:spacing w:val="2"/>
          <w:sz w:val="24"/>
          <w:szCs w:val="24"/>
        </w:rPr>
        <w:t>s</w:t>
      </w:r>
      <w:r w:rsidR="003C35BB" w:rsidRPr="00BE781D">
        <w:rPr>
          <w:rFonts w:ascii="Arial" w:eastAsia="Times New Roman" w:hAnsi="Arial" w:cs="Arial"/>
          <w:sz w:val="24"/>
          <w:szCs w:val="24"/>
        </w:rPr>
        <w:t>.</w:t>
      </w:r>
      <w:r w:rsidR="00962822" w:rsidRPr="00BE781D">
        <w:rPr>
          <w:rFonts w:ascii="Arial" w:eastAsia="Times New Roman" w:hAnsi="Arial" w:cs="Arial"/>
          <w:sz w:val="24"/>
          <w:szCs w:val="24"/>
        </w:rPr>
        <w:t xml:space="preserve"> </w:t>
      </w:r>
      <w:r w:rsidR="003C35BB" w:rsidRPr="00BE781D">
        <w:rPr>
          <w:rFonts w:ascii="Arial" w:eastAsia="Times New Roman" w:hAnsi="Arial" w:cs="Arial"/>
          <w:spacing w:val="2"/>
          <w:sz w:val="24"/>
          <w:szCs w:val="24"/>
        </w:rPr>
        <w:t xml:space="preserve"> </w:t>
      </w:r>
      <w:r w:rsidR="003C35BB" w:rsidRPr="00BE781D">
        <w:rPr>
          <w:rFonts w:ascii="Arial" w:eastAsia="Times New Roman" w:hAnsi="Arial" w:cs="Arial"/>
          <w:spacing w:val="1"/>
          <w:sz w:val="24"/>
          <w:szCs w:val="24"/>
        </w:rPr>
        <w:t>P</w:t>
      </w:r>
      <w:r w:rsidR="003C35BB" w:rsidRPr="00BE781D">
        <w:rPr>
          <w:rFonts w:ascii="Arial" w:eastAsia="Times New Roman" w:hAnsi="Arial" w:cs="Arial"/>
          <w:sz w:val="24"/>
          <w:szCs w:val="24"/>
        </w:rPr>
        <w:t>le</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se</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note th</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t</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s</w:t>
      </w:r>
      <w:r w:rsidR="003C35BB" w:rsidRPr="00BE781D">
        <w:rPr>
          <w:rFonts w:ascii="Arial" w:eastAsia="Times New Roman" w:hAnsi="Arial" w:cs="Arial"/>
          <w:spacing w:val="2"/>
          <w:sz w:val="24"/>
          <w:szCs w:val="24"/>
        </w:rPr>
        <w:t>o</w:t>
      </w:r>
      <w:r w:rsidR="003C35BB" w:rsidRPr="00BE781D">
        <w:rPr>
          <w:rFonts w:ascii="Arial" w:eastAsia="Times New Roman" w:hAnsi="Arial" w:cs="Arial"/>
          <w:sz w:val="24"/>
          <w:szCs w:val="24"/>
        </w:rPr>
        <w:t xml:space="preserve">me </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om</w:t>
      </w:r>
      <w:r w:rsidR="003C35BB" w:rsidRPr="00BE781D">
        <w:rPr>
          <w:rFonts w:ascii="Arial" w:eastAsia="Times New Roman" w:hAnsi="Arial" w:cs="Arial"/>
          <w:spacing w:val="1"/>
          <w:sz w:val="24"/>
          <w:szCs w:val="24"/>
        </w:rPr>
        <w:t>m</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r</w:t>
      </w:r>
      <w:r w:rsidR="003C35BB" w:rsidRPr="00BE781D">
        <w:rPr>
          <w:rFonts w:ascii="Arial" w:eastAsia="Times New Roman" w:hAnsi="Arial" w:cs="Arial"/>
          <w:spacing w:val="-2"/>
          <w:sz w:val="24"/>
          <w:szCs w:val="24"/>
        </w:rPr>
        <w:t>c</w:t>
      </w:r>
      <w:r w:rsidR="003C35BB" w:rsidRPr="00BE781D">
        <w:rPr>
          <w:rFonts w:ascii="Arial" w:eastAsia="Times New Roman" w:hAnsi="Arial" w:cs="Arial"/>
          <w:sz w:val="24"/>
          <w:szCs w:val="24"/>
        </w:rPr>
        <w:t>ial sour</w:t>
      </w:r>
      <w:r w:rsidR="003C35BB" w:rsidRPr="00BE781D">
        <w:rPr>
          <w:rFonts w:ascii="Arial" w:eastAsia="Times New Roman" w:hAnsi="Arial" w:cs="Arial"/>
          <w:spacing w:val="-1"/>
          <w:sz w:val="24"/>
          <w:szCs w:val="24"/>
        </w:rPr>
        <w:t>ce</w:t>
      </w:r>
      <w:r w:rsidR="003C35BB" w:rsidRPr="00BE781D">
        <w:rPr>
          <w:rFonts w:ascii="Arial" w:eastAsia="Times New Roman" w:hAnsi="Arial" w:cs="Arial"/>
          <w:sz w:val="24"/>
          <w:szCs w:val="24"/>
        </w:rPr>
        <w:t>s m</w:t>
      </w:r>
      <w:r w:rsidR="003C35BB" w:rsidRPr="00BE781D">
        <w:rPr>
          <w:rFonts w:ascii="Arial" w:eastAsia="Times New Roman" w:hAnsi="Arial" w:cs="Arial"/>
          <w:spacing w:val="4"/>
          <w:sz w:val="24"/>
          <w:szCs w:val="24"/>
        </w:rPr>
        <w:t>a</w:t>
      </w:r>
      <w:r w:rsidR="003C35BB" w:rsidRPr="00BE781D">
        <w:rPr>
          <w:rFonts w:ascii="Arial" w:eastAsia="Times New Roman" w:hAnsi="Arial" w:cs="Arial"/>
          <w:sz w:val="24"/>
          <w:szCs w:val="24"/>
        </w:rPr>
        <w:t>y</w:t>
      </w:r>
      <w:r w:rsidR="003C35BB" w:rsidRPr="00BE781D">
        <w:rPr>
          <w:rFonts w:ascii="Arial" w:eastAsia="Times New Roman" w:hAnsi="Arial" w:cs="Arial"/>
          <w:spacing w:val="-5"/>
          <w:sz w:val="24"/>
          <w:szCs w:val="24"/>
        </w:rPr>
        <w:t xml:space="preserve"> </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h</w:t>
      </w:r>
      <w:r w:rsidR="003C35BB" w:rsidRPr="00BE781D">
        <w:rPr>
          <w:rFonts w:ascii="Arial" w:eastAsia="Times New Roman" w:hAnsi="Arial" w:cs="Arial"/>
          <w:spacing w:val="-1"/>
          <w:sz w:val="24"/>
          <w:szCs w:val="24"/>
        </w:rPr>
        <w:t>a</w:t>
      </w:r>
      <w:r w:rsidR="003C35BB" w:rsidRPr="00BE781D">
        <w:rPr>
          <w:rFonts w:ascii="Arial" w:eastAsia="Times New Roman" w:hAnsi="Arial" w:cs="Arial"/>
          <w:spacing w:val="1"/>
          <w:sz w:val="24"/>
          <w:szCs w:val="24"/>
        </w:rPr>
        <w:t>r</w:t>
      </w:r>
      <w:r w:rsidR="003C35BB" w:rsidRPr="00BE781D">
        <w:rPr>
          <w:rFonts w:ascii="Arial" w:eastAsia="Times New Roman" w:hAnsi="Arial" w:cs="Arial"/>
          <w:sz w:val="24"/>
          <w:szCs w:val="24"/>
        </w:rPr>
        <w:t>ge</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fe</w:t>
      </w:r>
      <w:r w:rsidR="003C35BB" w:rsidRPr="00BE781D">
        <w:rPr>
          <w:rFonts w:ascii="Arial" w:eastAsia="Times New Roman" w:hAnsi="Arial" w:cs="Arial"/>
          <w:spacing w:val="-1"/>
          <w:sz w:val="24"/>
          <w:szCs w:val="24"/>
        </w:rPr>
        <w:t>e</w:t>
      </w:r>
      <w:r w:rsidR="003C35BB" w:rsidRPr="00BE781D">
        <w:rPr>
          <w:rFonts w:ascii="Arial" w:eastAsia="Times New Roman" w:hAnsi="Arial" w:cs="Arial"/>
          <w:spacing w:val="2"/>
          <w:sz w:val="24"/>
          <w:szCs w:val="24"/>
        </w:rPr>
        <w:t>s</w:t>
      </w:r>
      <w:r w:rsidR="003C35BB" w:rsidRPr="00BE781D">
        <w:rPr>
          <w:rFonts w:ascii="Arial" w:eastAsia="Times New Roman" w:hAnsi="Arial" w:cs="Arial"/>
          <w:sz w:val="24"/>
          <w:szCs w:val="24"/>
        </w:rPr>
        <w:t>.</w:t>
      </w:r>
      <w:r w:rsidR="00962822" w:rsidRPr="00BE781D">
        <w:rPr>
          <w:rFonts w:ascii="Arial" w:eastAsia="Times New Roman" w:hAnsi="Arial" w:cs="Arial"/>
          <w:sz w:val="24"/>
          <w:szCs w:val="24"/>
        </w:rPr>
        <w:t xml:space="preserve"> </w:t>
      </w:r>
      <w:r w:rsidR="003C35BB" w:rsidRPr="00BE781D">
        <w:rPr>
          <w:rFonts w:ascii="Arial" w:eastAsia="Times New Roman" w:hAnsi="Arial" w:cs="Arial"/>
          <w:spacing w:val="2"/>
          <w:sz w:val="24"/>
          <w:szCs w:val="24"/>
        </w:rPr>
        <w:t xml:space="preserve"> </w:t>
      </w:r>
      <w:r w:rsidR="00EA3109" w:rsidRPr="00BE781D">
        <w:rPr>
          <w:rFonts w:ascii="Arial" w:eastAsia="Times New Roman" w:hAnsi="Arial" w:cs="Arial"/>
          <w:spacing w:val="2"/>
          <w:sz w:val="24"/>
          <w:szCs w:val="24"/>
        </w:rPr>
        <w:t xml:space="preserve">The </w:t>
      </w:r>
      <w:r w:rsidR="003C35BB" w:rsidRPr="00BE781D">
        <w:rPr>
          <w:rFonts w:ascii="Arial" w:eastAsia="Times New Roman" w:hAnsi="Arial" w:cs="Arial"/>
          <w:sz w:val="24"/>
          <w:szCs w:val="24"/>
        </w:rPr>
        <w:t xml:space="preserve">State </w:t>
      </w:r>
      <w:r w:rsidR="00EA3109" w:rsidRPr="00BE781D">
        <w:rPr>
          <w:rFonts w:ascii="Arial" w:eastAsia="Times New Roman" w:hAnsi="Arial" w:cs="Arial"/>
          <w:sz w:val="24"/>
          <w:szCs w:val="24"/>
        </w:rPr>
        <w:t xml:space="preserve">Water </w:t>
      </w:r>
      <w:r w:rsidR="003C35BB" w:rsidRPr="00BE781D">
        <w:rPr>
          <w:rFonts w:ascii="Arial" w:eastAsia="Times New Roman" w:hAnsi="Arial" w:cs="Arial"/>
          <w:sz w:val="24"/>
          <w:szCs w:val="24"/>
        </w:rPr>
        <w:t>Board do</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 xml:space="preserve">s not </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ndorse</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t</w:t>
      </w:r>
      <w:r w:rsidR="003C35BB" w:rsidRPr="00BE781D">
        <w:rPr>
          <w:rFonts w:ascii="Arial" w:eastAsia="Times New Roman" w:hAnsi="Arial" w:cs="Arial"/>
          <w:spacing w:val="3"/>
          <w:sz w:val="24"/>
          <w:szCs w:val="24"/>
        </w:rPr>
        <w:t>h</w:t>
      </w:r>
      <w:r w:rsidR="003C35BB" w:rsidRPr="00BE781D">
        <w:rPr>
          <w:rFonts w:ascii="Arial" w:eastAsia="Times New Roman" w:hAnsi="Arial" w:cs="Arial"/>
          <w:sz w:val="24"/>
          <w:szCs w:val="24"/>
        </w:rPr>
        <w:t>e</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use</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 xml:space="preserve">of </w:t>
      </w:r>
      <w:r w:rsidR="003C35BB" w:rsidRPr="00BE781D">
        <w:rPr>
          <w:rFonts w:ascii="Arial" w:eastAsia="Times New Roman" w:hAnsi="Arial" w:cs="Arial"/>
          <w:spacing w:val="-2"/>
          <w:sz w:val="24"/>
          <w:szCs w:val="24"/>
        </w:rPr>
        <w:t>a</w:t>
      </w:r>
      <w:r w:rsidR="003C35BB" w:rsidRPr="00BE781D">
        <w:rPr>
          <w:rFonts w:ascii="Arial" w:eastAsia="Times New Roman" w:hAnsi="Arial" w:cs="Arial"/>
          <w:spacing w:val="5"/>
          <w:sz w:val="24"/>
          <w:szCs w:val="24"/>
        </w:rPr>
        <w:t>n</w:t>
      </w:r>
      <w:r w:rsidR="003C35BB" w:rsidRPr="00BE781D">
        <w:rPr>
          <w:rFonts w:ascii="Arial" w:eastAsia="Times New Roman" w:hAnsi="Arial" w:cs="Arial"/>
          <w:sz w:val="24"/>
          <w:szCs w:val="24"/>
        </w:rPr>
        <w:t>y</w:t>
      </w:r>
      <w:r w:rsidR="003C35BB" w:rsidRPr="00BE781D">
        <w:rPr>
          <w:rFonts w:ascii="Arial" w:eastAsia="Times New Roman" w:hAnsi="Arial" w:cs="Arial"/>
          <w:spacing w:val="-5"/>
          <w:sz w:val="24"/>
          <w:szCs w:val="24"/>
        </w:rPr>
        <w:t xml:space="preserve"> </w:t>
      </w:r>
      <w:r w:rsidR="003C35BB" w:rsidRPr="00BE781D">
        <w:rPr>
          <w:rFonts w:ascii="Arial" w:eastAsia="Times New Roman" w:hAnsi="Arial" w:cs="Arial"/>
          <w:sz w:val="24"/>
          <w:szCs w:val="24"/>
        </w:rPr>
        <w:t>s</w:t>
      </w:r>
      <w:r w:rsidR="003C35BB" w:rsidRPr="00BE781D">
        <w:rPr>
          <w:rFonts w:ascii="Arial" w:eastAsia="Times New Roman" w:hAnsi="Arial" w:cs="Arial"/>
          <w:spacing w:val="2"/>
          <w:sz w:val="24"/>
          <w:szCs w:val="24"/>
        </w:rPr>
        <w:t>p</w:t>
      </w:r>
      <w:r w:rsidR="003C35BB" w:rsidRPr="00BE781D">
        <w:rPr>
          <w:rFonts w:ascii="Arial" w:eastAsia="Times New Roman" w:hAnsi="Arial" w:cs="Arial"/>
          <w:spacing w:val="-1"/>
          <w:sz w:val="24"/>
          <w:szCs w:val="24"/>
        </w:rPr>
        <w:t>ec</w:t>
      </w:r>
      <w:r w:rsidR="003C35BB" w:rsidRPr="00BE781D">
        <w:rPr>
          <w:rFonts w:ascii="Arial" w:eastAsia="Times New Roman" w:hAnsi="Arial" w:cs="Arial"/>
          <w:sz w:val="24"/>
          <w:szCs w:val="24"/>
        </w:rPr>
        <w:t>ific</w:t>
      </w:r>
      <w:r w:rsidR="003C35BB" w:rsidRPr="00BE781D">
        <w:rPr>
          <w:rFonts w:ascii="Arial" w:eastAsia="Times New Roman" w:hAnsi="Arial" w:cs="Arial"/>
          <w:spacing w:val="-1"/>
          <w:sz w:val="24"/>
          <w:szCs w:val="24"/>
        </w:rPr>
        <w:t xml:space="preserve"> </w:t>
      </w:r>
      <w:proofErr w:type="gramStart"/>
      <w:r w:rsidR="003C35BB" w:rsidRPr="00BE781D">
        <w:rPr>
          <w:rFonts w:ascii="Arial" w:eastAsia="Times New Roman" w:hAnsi="Arial" w:cs="Arial"/>
          <w:sz w:val="24"/>
          <w:szCs w:val="24"/>
        </w:rPr>
        <w:t>so</w:t>
      </w:r>
      <w:r w:rsidR="003C35BB" w:rsidRPr="00BE781D">
        <w:rPr>
          <w:rFonts w:ascii="Arial" w:eastAsia="Times New Roman" w:hAnsi="Arial" w:cs="Arial"/>
          <w:spacing w:val="2"/>
          <w:sz w:val="24"/>
          <w:szCs w:val="24"/>
        </w:rPr>
        <w:t>u</w:t>
      </w:r>
      <w:r w:rsidR="003C35BB" w:rsidRPr="00BE781D">
        <w:rPr>
          <w:rFonts w:ascii="Arial" w:eastAsia="Times New Roman" w:hAnsi="Arial" w:cs="Arial"/>
          <w:spacing w:val="1"/>
          <w:sz w:val="24"/>
          <w:szCs w:val="24"/>
        </w:rPr>
        <w:t>r</w:t>
      </w:r>
      <w:r w:rsidR="003C35BB" w:rsidRPr="00BE781D">
        <w:rPr>
          <w:rFonts w:ascii="Arial" w:eastAsia="Times New Roman" w:hAnsi="Arial" w:cs="Arial"/>
          <w:spacing w:val="-1"/>
          <w:sz w:val="24"/>
          <w:szCs w:val="24"/>
        </w:rPr>
        <w:t>ce</w:t>
      </w:r>
      <w:r w:rsidR="003C35BB" w:rsidRPr="00BE781D">
        <w:rPr>
          <w:rFonts w:ascii="Arial" w:eastAsia="Times New Roman" w:hAnsi="Arial" w:cs="Arial"/>
          <w:sz w:val="24"/>
          <w:szCs w:val="24"/>
        </w:rPr>
        <w:t xml:space="preserve">s, </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nd</w:t>
      </w:r>
      <w:proofErr w:type="gramEnd"/>
      <w:r w:rsidR="003C35BB" w:rsidRPr="00BE781D">
        <w:rPr>
          <w:rFonts w:ascii="Arial" w:eastAsia="Times New Roman" w:hAnsi="Arial" w:cs="Arial"/>
          <w:sz w:val="24"/>
          <w:szCs w:val="24"/>
        </w:rPr>
        <w:t xml:space="preserve"> will</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pacing w:val="-1"/>
          <w:sz w:val="24"/>
          <w:szCs w:val="24"/>
        </w:rPr>
        <w:t>acce</w:t>
      </w:r>
      <w:r w:rsidR="003C35BB" w:rsidRPr="00BE781D">
        <w:rPr>
          <w:rFonts w:ascii="Arial" w:eastAsia="Times New Roman" w:hAnsi="Arial" w:cs="Arial"/>
          <w:sz w:val="24"/>
          <w:szCs w:val="24"/>
        </w:rPr>
        <w:t xml:space="preserve">pt </w:t>
      </w:r>
      <w:r w:rsidR="003C35BB" w:rsidRPr="00BE781D">
        <w:rPr>
          <w:rFonts w:ascii="Arial" w:eastAsia="Times New Roman" w:hAnsi="Arial" w:cs="Arial"/>
          <w:spacing w:val="2"/>
          <w:sz w:val="24"/>
          <w:szCs w:val="24"/>
        </w:rPr>
        <w:t>r</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l</w:t>
      </w:r>
      <w:r w:rsidR="003C35BB" w:rsidRPr="00BE781D">
        <w:rPr>
          <w:rFonts w:ascii="Arial" w:eastAsia="Times New Roman" w:hAnsi="Arial" w:cs="Arial"/>
          <w:spacing w:val="1"/>
          <w:sz w:val="24"/>
          <w:szCs w:val="24"/>
        </w:rPr>
        <w:t>i</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ble d</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ta</w:t>
      </w:r>
      <w:r w:rsidR="003C35BB" w:rsidRPr="00BE781D">
        <w:rPr>
          <w:rFonts w:ascii="Arial" w:eastAsia="Times New Roman" w:hAnsi="Arial" w:cs="Arial"/>
          <w:spacing w:val="2"/>
          <w:sz w:val="24"/>
          <w:szCs w:val="24"/>
        </w:rPr>
        <w:t xml:space="preserve"> </w:t>
      </w:r>
      <w:r w:rsidR="003C35BB" w:rsidRPr="00BE781D">
        <w:rPr>
          <w:rFonts w:ascii="Arial" w:eastAsia="Times New Roman" w:hAnsi="Arial" w:cs="Arial"/>
          <w:spacing w:val="1"/>
          <w:sz w:val="24"/>
          <w:szCs w:val="24"/>
        </w:rPr>
        <w:t>f</w:t>
      </w:r>
      <w:r w:rsidR="003C35BB" w:rsidRPr="00BE781D">
        <w:rPr>
          <w:rFonts w:ascii="Arial" w:eastAsia="Times New Roman" w:hAnsi="Arial" w:cs="Arial"/>
          <w:sz w:val="24"/>
          <w:szCs w:val="24"/>
        </w:rPr>
        <w:t>rom other</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sour</w:t>
      </w:r>
      <w:r w:rsidR="003C35BB" w:rsidRPr="00BE781D">
        <w:rPr>
          <w:rFonts w:ascii="Arial" w:eastAsia="Times New Roman" w:hAnsi="Arial" w:cs="Arial"/>
          <w:spacing w:val="1"/>
          <w:sz w:val="24"/>
          <w:szCs w:val="24"/>
        </w:rPr>
        <w:t>c</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 xml:space="preserve">s </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s p</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rt of</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a</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pro</w:t>
      </w:r>
      <w:r w:rsidR="003C35BB" w:rsidRPr="00BE781D">
        <w:rPr>
          <w:rFonts w:ascii="Arial" w:eastAsia="Times New Roman" w:hAnsi="Arial" w:cs="Arial"/>
          <w:spacing w:val="-1"/>
          <w:sz w:val="24"/>
          <w:szCs w:val="24"/>
        </w:rPr>
        <w:t>p</w:t>
      </w:r>
      <w:r w:rsidR="003C35BB" w:rsidRPr="00BE781D">
        <w:rPr>
          <w:rFonts w:ascii="Arial" w:eastAsia="Times New Roman" w:hAnsi="Arial" w:cs="Arial"/>
          <w:sz w:val="24"/>
          <w:szCs w:val="24"/>
        </w:rPr>
        <w:t>os</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l f</w:t>
      </w:r>
      <w:r w:rsidR="003C35BB" w:rsidRPr="00BE781D">
        <w:rPr>
          <w:rFonts w:ascii="Arial" w:eastAsia="Times New Roman" w:hAnsi="Arial" w:cs="Arial"/>
          <w:spacing w:val="2"/>
          <w:sz w:val="24"/>
          <w:szCs w:val="24"/>
        </w:rPr>
        <w:t>o</w:t>
      </w:r>
      <w:r w:rsidR="003C35BB" w:rsidRPr="00BE781D">
        <w:rPr>
          <w:rFonts w:ascii="Arial" w:eastAsia="Times New Roman" w:hAnsi="Arial" w:cs="Arial"/>
          <w:sz w:val="24"/>
          <w:szCs w:val="24"/>
        </w:rPr>
        <w:t xml:space="preserve">r </w:t>
      </w:r>
      <w:r w:rsidR="003C35BB" w:rsidRPr="00BE781D">
        <w:rPr>
          <w:rFonts w:ascii="Arial" w:eastAsia="Times New Roman" w:hAnsi="Arial" w:cs="Arial"/>
          <w:spacing w:val="-1"/>
          <w:sz w:val="24"/>
          <w:szCs w:val="24"/>
        </w:rPr>
        <w:t>f</w:t>
      </w:r>
      <w:r w:rsidR="003C35BB" w:rsidRPr="00BE781D">
        <w:rPr>
          <w:rFonts w:ascii="Arial" w:eastAsia="Times New Roman" w:hAnsi="Arial" w:cs="Arial"/>
          <w:sz w:val="24"/>
          <w:szCs w:val="24"/>
        </w:rPr>
        <w:t>undi</w:t>
      </w:r>
      <w:r w:rsidR="003C35BB" w:rsidRPr="00BE781D">
        <w:rPr>
          <w:rFonts w:ascii="Arial" w:eastAsia="Times New Roman" w:hAnsi="Arial" w:cs="Arial"/>
          <w:spacing w:val="3"/>
          <w:sz w:val="24"/>
          <w:szCs w:val="24"/>
        </w:rPr>
        <w:t>n</w:t>
      </w:r>
      <w:r w:rsidR="003C35BB" w:rsidRPr="00BE781D">
        <w:rPr>
          <w:rFonts w:ascii="Arial" w:eastAsia="Times New Roman" w:hAnsi="Arial" w:cs="Arial"/>
          <w:spacing w:val="1"/>
          <w:sz w:val="24"/>
          <w:szCs w:val="24"/>
        </w:rPr>
        <w:t>g</w:t>
      </w:r>
      <w:r w:rsidR="003C35BB" w:rsidRPr="00BE781D">
        <w:rPr>
          <w:rFonts w:ascii="Arial" w:eastAsia="Times New Roman" w:hAnsi="Arial" w:cs="Arial"/>
          <w:sz w:val="24"/>
          <w:szCs w:val="24"/>
        </w:rPr>
        <w:t>.</w:t>
      </w:r>
      <w:r w:rsidR="00962822" w:rsidRPr="00BE781D">
        <w:rPr>
          <w:rFonts w:ascii="Arial" w:eastAsia="Times New Roman" w:hAnsi="Arial" w:cs="Arial"/>
          <w:sz w:val="24"/>
          <w:szCs w:val="24"/>
        </w:rPr>
        <w:t xml:space="preserve">  </w:t>
      </w:r>
      <w:r w:rsidR="003C35BB" w:rsidRPr="00BE781D">
        <w:rPr>
          <w:rFonts w:ascii="Arial" w:eastAsia="Times New Roman" w:hAnsi="Arial" w:cs="Arial"/>
          <w:sz w:val="24"/>
          <w:szCs w:val="24"/>
        </w:rPr>
        <w:t>E</w:t>
      </w:r>
      <w:r w:rsidR="003C35BB" w:rsidRPr="00BE781D">
        <w:rPr>
          <w:rFonts w:ascii="Arial" w:eastAsia="Times New Roman" w:hAnsi="Arial" w:cs="Arial"/>
          <w:spacing w:val="2"/>
          <w:sz w:val="24"/>
          <w:szCs w:val="24"/>
        </w:rPr>
        <w:t>x</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mp</w:t>
      </w:r>
      <w:r w:rsidR="003C35BB" w:rsidRPr="00BE781D">
        <w:rPr>
          <w:rFonts w:ascii="Arial" w:eastAsia="Times New Roman" w:hAnsi="Arial" w:cs="Arial"/>
          <w:spacing w:val="1"/>
          <w:sz w:val="24"/>
          <w:szCs w:val="24"/>
        </w:rPr>
        <w:t>l</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s of sou</w:t>
      </w:r>
      <w:r w:rsidR="003C35BB" w:rsidRPr="00BE781D">
        <w:rPr>
          <w:rFonts w:ascii="Arial" w:eastAsia="Times New Roman" w:hAnsi="Arial" w:cs="Arial"/>
          <w:spacing w:val="-1"/>
          <w:sz w:val="24"/>
          <w:szCs w:val="24"/>
        </w:rPr>
        <w:t>rce</w:t>
      </w:r>
      <w:r w:rsidR="003C35BB" w:rsidRPr="00BE781D">
        <w:rPr>
          <w:rFonts w:ascii="Arial" w:eastAsia="Times New Roman" w:hAnsi="Arial" w:cs="Arial"/>
          <w:sz w:val="24"/>
          <w:szCs w:val="24"/>
        </w:rPr>
        <w:t>s</w:t>
      </w:r>
      <w:r w:rsidR="00B76DA4" w:rsidRPr="00BE781D">
        <w:rPr>
          <w:rFonts w:ascii="Arial" w:eastAsia="Times New Roman" w:hAnsi="Arial" w:cs="Arial"/>
          <w:sz w:val="24"/>
          <w:szCs w:val="24"/>
        </w:rPr>
        <w:t xml:space="preserve"> that could searched include</w:t>
      </w:r>
      <w:r w:rsidR="003C35BB" w:rsidRPr="00BE781D">
        <w:rPr>
          <w:rFonts w:ascii="Arial" w:eastAsia="Times New Roman" w:hAnsi="Arial" w:cs="Arial"/>
          <w:sz w:val="24"/>
          <w:szCs w:val="24"/>
        </w:rPr>
        <w:t>:</w:t>
      </w:r>
      <w:r w:rsidR="003C35BB" w:rsidRPr="00BE781D">
        <w:rPr>
          <w:rFonts w:ascii="Arial" w:eastAsia="Times New Roman" w:hAnsi="Arial" w:cs="Arial"/>
          <w:spacing w:val="3"/>
          <w:sz w:val="24"/>
          <w:szCs w:val="24"/>
        </w:rPr>
        <w:t xml:space="preserve"> </w:t>
      </w:r>
      <w:r w:rsidR="003C35BB" w:rsidRPr="00BE781D">
        <w:rPr>
          <w:rFonts w:ascii="Arial" w:eastAsia="Times New Roman" w:hAnsi="Arial" w:cs="Arial"/>
          <w:spacing w:val="-3"/>
          <w:sz w:val="24"/>
          <w:szCs w:val="24"/>
        </w:rPr>
        <w:t>L</w:t>
      </w:r>
      <w:r w:rsidR="003C35BB" w:rsidRPr="00BE781D">
        <w:rPr>
          <w:rFonts w:ascii="Arial" w:eastAsia="Times New Roman" w:hAnsi="Arial" w:cs="Arial"/>
          <w:spacing w:val="1"/>
          <w:sz w:val="24"/>
          <w:szCs w:val="24"/>
        </w:rPr>
        <w:t>e</w:t>
      </w:r>
      <w:r w:rsidR="003C35BB" w:rsidRPr="00BE781D">
        <w:rPr>
          <w:rFonts w:ascii="Arial" w:eastAsia="Times New Roman" w:hAnsi="Arial" w:cs="Arial"/>
          <w:spacing w:val="2"/>
          <w:sz w:val="24"/>
          <w:szCs w:val="24"/>
        </w:rPr>
        <w:t>x</w:t>
      </w:r>
      <w:r w:rsidR="003C35BB" w:rsidRPr="00BE781D">
        <w:rPr>
          <w:rFonts w:ascii="Arial" w:eastAsia="Times New Roman" w:hAnsi="Arial" w:cs="Arial"/>
          <w:sz w:val="24"/>
          <w:szCs w:val="24"/>
        </w:rPr>
        <w:t>i</w:t>
      </w:r>
      <w:r w:rsidR="003C35BB" w:rsidRPr="00BE781D">
        <w:rPr>
          <w:rFonts w:ascii="Arial" w:eastAsia="Times New Roman" w:hAnsi="Arial" w:cs="Arial"/>
          <w:spacing w:val="-2"/>
          <w:sz w:val="24"/>
          <w:szCs w:val="24"/>
        </w:rPr>
        <w:t>s</w:t>
      </w:r>
      <w:r w:rsidR="003C35BB" w:rsidRPr="00BE781D">
        <w:rPr>
          <w:rFonts w:ascii="Arial" w:eastAsia="Times New Roman" w:hAnsi="Arial" w:cs="Arial"/>
          <w:sz w:val="24"/>
          <w:szCs w:val="24"/>
        </w:rPr>
        <w:t>/N</w:t>
      </w:r>
      <w:r w:rsidR="003C35BB" w:rsidRPr="00BE781D">
        <w:rPr>
          <w:rFonts w:ascii="Arial" w:eastAsia="Times New Roman" w:hAnsi="Arial" w:cs="Arial"/>
          <w:spacing w:val="-1"/>
          <w:sz w:val="24"/>
          <w:szCs w:val="24"/>
        </w:rPr>
        <w:t>e</w:t>
      </w:r>
      <w:r w:rsidR="003C35BB" w:rsidRPr="00BE781D">
        <w:rPr>
          <w:rFonts w:ascii="Arial" w:eastAsia="Times New Roman" w:hAnsi="Arial" w:cs="Arial"/>
          <w:spacing w:val="2"/>
          <w:sz w:val="24"/>
          <w:szCs w:val="24"/>
        </w:rPr>
        <w:t>x</w:t>
      </w:r>
      <w:r w:rsidR="003C35BB" w:rsidRPr="00BE781D">
        <w:rPr>
          <w:rFonts w:ascii="Arial" w:eastAsia="Times New Roman" w:hAnsi="Arial" w:cs="Arial"/>
          <w:sz w:val="24"/>
          <w:szCs w:val="24"/>
        </w:rPr>
        <w:t>us, Dun &amp;</w:t>
      </w:r>
      <w:r w:rsidR="003C35BB" w:rsidRPr="00BE781D">
        <w:rPr>
          <w:rFonts w:ascii="Arial" w:eastAsia="Times New Roman" w:hAnsi="Arial" w:cs="Arial"/>
          <w:spacing w:val="-2"/>
          <w:sz w:val="24"/>
          <w:szCs w:val="24"/>
        </w:rPr>
        <w:t xml:space="preserve"> B</w:t>
      </w:r>
      <w:r w:rsidR="003C35BB" w:rsidRPr="00BE781D">
        <w:rPr>
          <w:rFonts w:ascii="Arial" w:eastAsia="Times New Roman" w:hAnsi="Arial" w:cs="Arial"/>
          <w:sz w:val="24"/>
          <w:szCs w:val="24"/>
        </w:rPr>
        <w:t>r</w:t>
      </w:r>
      <w:r w:rsidR="003C35BB" w:rsidRPr="00BE781D">
        <w:rPr>
          <w:rFonts w:ascii="Arial" w:eastAsia="Times New Roman" w:hAnsi="Arial" w:cs="Arial"/>
          <w:spacing w:val="-2"/>
          <w:sz w:val="24"/>
          <w:szCs w:val="24"/>
        </w:rPr>
        <w:t>a</w:t>
      </w:r>
      <w:r w:rsidR="003C35BB" w:rsidRPr="00BE781D">
        <w:rPr>
          <w:rFonts w:ascii="Arial" w:eastAsia="Times New Roman" w:hAnsi="Arial" w:cs="Arial"/>
          <w:sz w:val="24"/>
          <w:szCs w:val="24"/>
        </w:rPr>
        <w:t>ds</w:t>
      </w:r>
      <w:r w:rsidR="003C35BB" w:rsidRPr="00BE781D">
        <w:rPr>
          <w:rFonts w:ascii="Arial" w:eastAsia="Times New Roman" w:hAnsi="Arial" w:cs="Arial"/>
          <w:spacing w:val="3"/>
          <w:sz w:val="24"/>
          <w:szCs w:val="24"/>
        </w:rPr>
        <w:t>t</w:t>
      </w:r>
      <w:r w:rsidR="003C35BB" w:rsidRPr="00BE781D">
        <w:rPr>
          <w:rFonts w:ascii="Arial" w:eastAsia="Times New Roman" w:hAnsi="Arial" w:cs="Arial"/>
          <w:sz w:val="24"/>
          <w:szCs w:val="24"/>
        </w:rPr>
        <w:t>r</w:t>
      </w:r>
      <w:r w:rsidR="003C35BB" w:rsidRPr="00BE781D">
        <w:rPr>
          <w:rFonts w:ascii="Arial" w:eastAsia="Times New Roman" w:hAnsi="Arial" w:cs="Arial"/>
          <w:spacing w:val="-2"/>
          <w:sz w:val="24"/>
          <w:szCs w:val="24"/>
        </w:rPr>
        <w:t>e</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 xml:space="preserve">t </w:t>
      </w:r>
      <w:r w:rsidR="003C35BB" w:rsidRPr="00BE781D">
        <w:rPr>
          <w:rFonts w:ascii="Arial" w:eastAsia="Times New Roman" w:hAnsi="Arial" w:cs="Arial"/>
          <w:spacing w:val="2"/>
          <w:sz w:val="24"/>
          <w:szCs w:val="24"/>
        </w:rPr>
        <w:t>r</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ports, Hoov</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r</w:t>
      </w:r>
      <w:r w:rsidR="003C35BB" w:rsidRPr="00BE781D">
        <w:rPr>
          <w:rFonts w:ascii="Arial" w:eastAsia="Times New Roman" w:hAnsi="Arial" w:cs="Arial"/>
          <w:spacing w:val="-1"/>
          <w:sz w:val="24"/>
          <w:szCs w:val="24"/>
        </w:rPr>
        <w:t>’</w:t>
      </w:r>
      <w:r w:rsidR="003C35BB" w:rsidRPr="00BE781D">
        <w:rPr>
          <w:rFonts w:ascii="Arial" w:eastAsia="Times New Roman" w:hAnsi="Arial" w:cs="Arial"/>
          <w:sz w:val="24"/>
          <w:szCs w:val="24"/>
        </w:rPr>
        <w:t xml:space="preserve">s </w:t>
      </w:r>
      <w:r w:rsidR="003C35BB" w:rsidRPr="00BE781D">
        <w:rPr>
          <w:rFonts w:ascii="Arial" w:eastAsia="Times New Roman" w:hAnsi="Arial" w:cs="Arial"/>
          <w:spacing w:val="-1"/>
          <w:sz w:val="24"/>
          <w:szCs w:val="24"/>
        </w:rPr>
        <w:t>B</w:t>
      </w:r>
      <w:r w:rsidR="003C35BB" w:rsidRPr="00BE781D">
        <w:rPr>
          <w:rFonts w:ascii="Arial" w:eastAsia="Times New Roman" w:hAnsi="Arial" w:cs="Arial"/>
          <w:spacing w:val="6"/>
          <w:sz w:val="24"/>
          <w:szCs w:val="24"/>
        </w:rPr>
        <w:t>u</w:t>
      </w:r>
      <w:r w:rsidR="003C35BB" w:rsidRPr="00BE781D">
        <w:rPr>
          <w:rFonts w:ascii="Arial" w:eastAsia="Times New Roman" w:hAnsi="Arial" w:cs="Arial"/>
          <w:sz w:val="24"/>
          <w:szCs w:val="24"/>
        </w:rPr>
        <w:t xml:space="preserve">siness </w:t>
      </w:r>
      <w:r w:rsidR="003C35BB" w:rsidRPr="00BE781D">
        <w:rPr>
          <w:rFonts w:ascii="Arial" w:eastAsia="Times New Roman" w:hAnsi="Arial" w:cs="Arial"/>
          <w:spacing w:val="-3"/>
          <w:sz w:val="24"/>
          <w:szCs w:val="24"/>
        </w:rPr>
        <w:t>I</w:t>
      </w:r>
      <w:r w:rsidR="003C35BB" w:rsidRPr="00BE781D">
        <w:rPr>
          <w:rFonts w:ascii="Arial" w:eastAsia="Times New Roman" w:hAnsi="Arial" w:cs="Arial"/>
          <w:spacing w:val="2"/>
          <w:sz w:val="24"/>
          <w:szCs w:val="24"/>
        </w:rPr>
        <w:t>n</w:t>
      </w:r>
      <w:r w:rsidR="003C35BB" w:rsidRPr="00BE781D">
        <w:rPr>
          <w:rFonts w:ascii="Arial" w:eastAsia="Times New Roman" w:hAnsi="Arial" w:cs="Arial"/>
          <w:sz w:val="24"/>
          <w:szCs w:val="24"/>
        </w:rPr>
        <w:t>fo</w:t>
      </w:r>
      <w:r w:rsidR="003C35BB" w:rsidRPr="00BE781D">
        <w:rPr>
          <w:rFonts w:ascii="Arial" w:eastAsia="Times New Roman" w:hAnsi="Arial" w:cs="Arial"/>
          <w:spacing w:val="-1"/>
          <w:sz w:val="24"/>
          <w:szCs w:val="24"/>
        </w:rPr>
        <w:t>r</w:t>
      </w:r>
      <w:r w:rsidR="003C35BB" w:rsidRPr="00BE781D">
        <w:rPr>
          <w:rFonts w:ascii="Arial" w:eastAsia="Times New Roman" w:hAnsi="Arial" w:cs="Arial"/>
          <w:sz w:val="24"/>
          <w:szCs w:val="24"/>
        </w:rPr>
        <w:t>mation, E</w:t>
      </w:r>
      <w:r w:rsidR="003C35BB" w:rsidRPr="00BE781D">
        <w:rPr>
          <w:rFonts w:ascii="Arial" w:eastAsia="Times New Roman" w:hAnsi="Arial" w:cs="Arial"/>
          <w:spacing w:val="2"/>
          <w:sz w:val="24"/>
          <w:szCs w:val="24"/>
        </w:rPr>
        <w:t>d</w:t>
      </w:r>
      <w:r w:rsidR="003C35BB" w:rsidRPr="00BE781D">
        <w:rPr>
          <w:rFonts w:ascii="Arial" w:eastAsia="Times New Roman" w:hAnsi="Arial" w:cs="Arial"/>
          <w:spacing w:val="-2"/>
          <w:sz w:val="24"/>
          <w:szCs w:val="24"/>
        </w:rPr>
        <w:t>g</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r</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D</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t</w:t>
      </w:r>
      <w:r w:rsidR="003C35BB" w:rsidRPr="00BE781D">
        <w:rPr>
          <w:rFonts w:ascii="Arial" w:eastAsia="Times New Roman" w:hAnsi="Arial" w:cs="Arial"/>
          <w:spacing w:val="2"/>
          <w:sz w:val="24"/>
          <w:szCs w:val="24"/>
        </w:rPr>
        <w:t>a</w:t>
      </w:r>
      <w:r w:rsidR="003C35BB" w:rsidRPr="00BE781D">
        <w:rPr>
          <w:rFonts w:ascii="Arial" w:eastAsia="Times New Roman" w:hAnsi="Arial" w:cs="Arial"/>
          <w:sz w:val="24"/>
          <w:szCs w:val="24"/>
        </w:rPr>
        <w:t>b</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se</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of Co</w:t>
      </w:r>
      <w:r w:rsidR="003C35BB" w:rsidRPr="00BE781D">
        <w:rPr>
          <w:rFonts w:ascii="Arial" w:eastAsia="Times New Roman" w:hAnsi="Arial" w:cs="Arial"/>
          <w:spacing w:val="-1"/>
          <w:sz w:val="24"/>
          <w:szCs w:val="24"/>
        </w:rPr>
        <w:t>r</w:t>
      </w:r>
      <w:r w:rsidR="003C35BB" w:rsidRPr="00BE781D">
        <w:rPr>
          <w:rFonts w:ascii="Arial" w:eastAsia="Times New Roman" w:hAnsi="Arial" w:cs="Arial"/>
          <w:sz w:val="24"/>
          <w:szCs w:val="24"/>
        </w:rPr>
        <w:t>po</w:t>
      </w:r>
      <w:r w:rsidR="003C35BB" w:rsidRPr="00BE781D">
        <w:rPr>
          <w:rFonts w:ascii="Arial" w:eastAsia="Times New Roman" w:hAnsi="Arial" w:cs="Arial"/>
          <w:spacing w:val="1"/>
          <w:sz w:val="24"/>
          <w:szCs w:val="24"/>
        </w:rPr>
        <w:t>r</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te</w:t>
      </w:r>
      <w:r w:rsidR="003C35BB" w:rsidRPr="00BE781D">
        <w:rPr>
          <w:rFonts w:ascii="Arial" w:eastAsia="Times New Roman" w:hAnsi="Arial" w:cs="Arial"/>
          <w:spacing w:val="2"/>
          <w:sz w:val="24"/>
          <w:szCs w:val="24"/>
        </w:rPr>
        <w:t xml:space="preserve"> </w:t>
      </w:r>
      <w:r w:rsidR="003C35BB" w:rsidRPr="00BE781D">
        <w:rPr>
          <w:rFonts w:ascii="Arial" w:eastAsia="Times New Roman" w:hAnsi="Arial" w:cs="Arial"/>
          <w:spacing w:val="-3"/>
          <w:sz w:val="24"/>
          <w:szCs w:val="24"/>
        </w:rPr>
        <w:t>I</w:t>
      </w:r>
      <w:r w:rsidR="003C35BB" w:rsidRPr="00BE781D">
        <w:rPr>
          <w:rFonts w:ascii="Arial" w:eastAsia="Times New Roman" w:hAnsi="Arial" w:cs="Arial"/>
          <w:spacing w:val="2"/>
          <w:sz w:val="24"/>
          <w:szCs w:val="24"/>
        </w:rPr>
        <w:t>n</w:t>
      </w:r>
      <w:r w:rsidR="003C35BB" w:rsidRPr="00BE781D">
        <w:rPr>
          <w:rFonts w:ascii="Arial" w:eastAsia="Times New Roman" w:hAnsi="Arial" w:cs="Arial"/>
          <w:sz w:val="24"/>
          <w:szCs w:val="24"/>
        </w:rPr>
        <w:t>fo</w:t>
      </w:r>
      <w:r w:rsidR="003C35BB" w:rsidRPr="00BE781D">
        <w:rPr>
          <w:rFonts w:ascii="Arial" w:eastAsia="Times New Roman" w:hAnsi="Arial" w:cs="Arial"/>
          <w:spacing w:val="-1"/>
          <w:sz w:val="24"/>
          <w:szCs w:val="24"/>
        </w:rPr>
        <w:t>r</w:t>
      </w:r>
      <w:r w:rsidR="003C35BB" w:rsidRPr="00BE781D">
        <w:rPr>
          <w:rFonts w:ascii="Arial" w:eastAsia="Times New Roman" w:hAnsi="Arial" w:cs="Arial"/>
          <w:spacing w:val="3"/>
          <w:sz w:val="24"/>
          <w:szCs w:val="24"/>
        </w:rPr>
        <w:t>m</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t</w:t>
      </w:r>
      <w:r w:rsidR="003C35BB" w:rsidRPr="00BE781D">
        <w:rPr>
          <w:rFonts w:ascii="Arial" w:eastAsia="Times New Roman" w:hAnsi="Arial" w:cs="Arial"/>
          <w:spacing w:val="1"/>
          <w:sz w:val="24"/>
          <w:szCs w:val="24"/>
        </w:rPr>
        <w:t>i</w:t>
      </w:r>
      <w:r w:rsidR="003C35BB" w:rsidRPr="00BE781D">
        <w:rPr>
          <w:rFonts w:ascii="Arial" w:eastAsia="Times New Roman" w:hAnsi="Arial" w:cs="Arial"/>
          <w:sz w:val="24"/>
          <w:szCs w:val="24"/>
        </w:rPr>
        <w:t>on, Thom</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 xml:space="preserve">s </w:t>
      </w:r>
      <w:r w:rsidR="003C35BB" w:rsidRPr="00BE781D">
        <w:rPr>
          <w:rFonts w:ascii="Arial" w:eastAsia="Times New Roman" w:hAnsi="Arial" w:cs="Arial"/>
          <w:spacing w:val="1"/>
          <w:sz w:val="24"/>
          <w:szCs w:val="24"/>
        </w:rPr>
        <w:t>R</w:t>
      </w:r>
      <w:r w:rsidR="003C35BB" w:rsidRPr="00BE781D">
        <w:rPr>
          <w:rFonts w:ascii="Arial" w:eastAsia="Times New Roman" w:hAnsi="Arial" w:cs="Arial"/>
          <w:spacing w:val="-1"/>
          <w:sz w:val="24"/>
          <w:szCs w:val="24"/>
        </w:rPr>
        <w:t>e</w:t>
      </w:r>
      <w:r w:rsidR="003C35BB" w:rsidRPr="00BE781D">
        <w:rPr>
          <w:rFonts w:ascii="Arial" w:eastAsia="Times New Roman" w:hAnsi="Arial" w:cs="Arial"/>
          <w:spacing w:val="-2"/>
          <w:sz w:val="24"/>
          <w:szCs w:val="24"/>
        </w:rPr>
        <w:t>g</w:t>
      </w:r>
      <w:r w:rsidR="003C35BB" w:rsidRPr="00BE781D">
        <w:rPr>
          <w:rFonts w:ascii="Arial" w:eastAsia="Times New Roman" w:hAnsi="Arial" w:cs="Arial"/>
          <w:sz w:val="24"/>
          <w:szCs w:val="24"/>
        </w:rPr>
        <w:t>is</w:t>
      </w:r>
      <w:r w:rsidR="003C35BB" w:rsidRPr="00BE781D">
        <w:rPr>
          <w:rFonts w:ascii="Arial" w:eastAsia="Times New Roman" w:hAnsi="Arial" w:cs="Arial"/>
          <w:spacing w:val="1"/>
          <w:sz w:val="24"/>
          <w:szCs w:val="24"/>
        </w:rPr>
        <w:t>t</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 xml:space="preserve">r </w:t>
      </w:r>
      <w:r w:rsidR="003C35BB" w:rsidRPr="00BE781D">
        <w:rPr>
          <w:rFonts w:ascii="Arial" w:eastAsia="Times New Roman" w:hAnsi="Arial" w:cs="Arial"/>
          <w:spacing w:val="1"/>
          <w:sz w:val="24"/>
          <w:szCs w:val="24"/>
        </w:rPr>
        <w:t>o</w:t>
      </w:r>
      <w:r w:rsidR="003C35BB" w:rsidRPr="00BE781D">
        <w:rPr>
          <w:rFonts w:ascii="Arial" w:eastAsia="Times New Roman" w:hAnsi="Arial" w:cs="Arial"/>
          <w:sz w:val="24"/>
          <w:szCs w:val="24"/>
        </w:rPr>
        <w:t xml:space="preserve">f </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me</w:t>
      </w:r>
      <w:r w:rsidR="003C35BB" w:rsidRPr="00BE781D">
        <w:rPr>
          <w:rFonts w:ascii="Arial" w:eastAsia="Times New Roman" w:hAnsi="Arial" w:cs="Arial"/>
          <w:spacing w:val="-1"/>
          <w:sz w:val="24"/>
          <w:szCs w:val="24"/>
        </w:rPr>
        <w:t>r</w:t>
      </w:r>
      <w:r w:rsidR="003C35BB" w:rsidRPr="00BE781D">
        <w:rPr>
          <w:rFonts w:ascii="Arial" w:eastAsia="Times New Roman" w:hAnsi="Arial" w:cs="Arial"/>
          <w:sz w:val="24"/>
          <w:szCs w:val="24"/>
        </w:rPr>
        <w:t>i</w:t>
      </w:r>
      <w:r w:rsidR="003C35BB" w:rsidRPr="00BE781D">
        <w:rPr>
          <w:rFonts w:ascii="Arial" w:eastAsia="Times New Roman" w:hAnsi="Arial" w:cs="Arial"/>
          <w:spacing w:val="2"/>
          <w:sz w:val="24"/>
          <w:szCs w:val="24"/>
        </w:rPr>
        <w:t>c</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n M</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nuf</w:t>
      </w:r>
      <w:r w:rsidR="003C35BB" w:rsidRPr="00BE781D">
        <w:rPr>
          <w:rFonts w:ascii="Arial" w:eastAsia="Times New Roman" w:hAnsi="Arial" w:cs="Arial"/>
          <w:spacing w:val="-2"/>
          <w:sz w:val="24"/>
          <w:szCs w:val="24"/>
        </w:rPr>
        <w:t>a</w:t>
      </w:r>
      <w:r w:rsidR="003C35BB" w:rsidRPr="00BE781D">
        <w:rPr>
          <w:rFonts w:ascii="Arial" w:eastAsia="Times New Roman" w:hAnsi="Arial" w:cs="Arial"/>
          <w:spacing w:val="-1"/>
          <w:sz w:val="24"/>
          <w:szCs w:val="24"/>
        </w:rPr>
        <w:t>c</w:t>
      </w:r>
      <w:r w:rsidR="003C35BB" w:rsidRPr="00BE781D">
        <w:rPr>
          <w:rFonts w:ascii="Arial" w:eastAsia="Times New Roman" w:hAnsi="Arial" w:cs="Arial"/>
          <w:sz w:val="24"/>
          <w:szCs w:val="24"/>
        </w:rPr>
        <w:t>tu</w:t>
      </w:r>
      <w:r w:rsidR="003C35BB" w:rsidRPr="00BE781D">
        <w:rPr>
          <w:rFonts w:ascii="Arial" w:eastAsia="Times New Roman" w:hAnsi="Arial" w:cs="Arial"/>
          <w:spacing w:val="2"/>
          <w:sz w:val="24"/>
          <w:szCs w:val="24"/>
        </w:rPr>
        <w:t>r</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rs, T</w:t>
      </w:r>
      <w:r w:rsidR="003C35BB" w:rsidRPr="00BE781D">
        <w:rPr>
          <w:rFonts w:ascii="Arial" w:eastAsia="Times New Roman" w:hAnsi="Arial" w:cs="Arial"/>
          <w:spacing w:val="1"/>
          <w:sz w:val="24"/>
          <w:szCs w:val="24"/>
        </w:rPr>
        <w:t>h</w:t>
      </w:r>
      <w:r w:rsidR="003C35BB" w:rsidRPr="00BE781D">
        <w:rPr>
          <w:rFonts w:ascii="Arial" w:eastAsia="Times New Roman" w:hAnsi="Arial" w:cs="Arial"/>
          <w:sz w:val="24"/>
          <w:szCs w:val="24"/>
        </w:rPr>
        <w:t>e</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pacing w:val="1"/>
          <w:sz w:val="24"/>
          <w:szCs w:val="24"/>
        </w:rPr>
        <w:t>P</w:t>
      </w:r>
      <w:r w:rsidR="003C35BB" w:rsidRPr="00BE781D">
        <w:rPr>
          <w:rFonts w:ascii="Arial" w:eastAsia="Times New Roman" w:hAnsi="Arial" w:cs="Arial"/>
          <w:sz w:val="24"/>
          <w:szCs w:val="24"/>
        </w:rPr>
        <w:t>ubl</w:t>
      </w:r>
      <w:r w:rsidR="003C35BB" w:rsidRPr="00BE781D">
        <w:rPr>
          <w:rFonts w:ascii="Arial" w:eastAsia="Times New Roman" w:hAnsi="Arial" w:cs="Arial"/>
          <w:spacing w:val="1"/>
          <w:sz w:val="24"/>
          <w:szCs w:val="24"/>
        </w:rPr>
        <w:t>i</w:t>
      </w:r>
      <w:r w:rsidR="003C35BB" w:rsidRPr="00BE781D">
        <w:rPr>
          <w:rFonts w:ascii="Arial" w:eastAsia="Times New Roman" w:hAnsi="Arial" w:cs="Arial"/>
          <w:sz w:val="24"/>
          <w:szCs w:val="24"/>
        </w:rPr>
        <w:t>c</w:t>
      </w:r>
      <w:r w:rsidR="003C35BB" w:rsidRPr="00BE781D">
        <w:rPr>
          <w:rFonts w:ascii="Arial" w:eastAsia="Times New Roman" w:hAnsi="Arial" w:cs="Arial"/>
          <w:spacing w:val="-1"/>
          <w:sz w:val="24"/>
          <w:szCs w:val="24"/>
        </w:rPr>
        <w:t xml:space="preserve"> </w:t>
      </w:r>
      <w:r w:rsidR="003C35BB" w:rsidRPr="00BE781D">
        <w:rPr>
          <w:rFonts w:ascii="Arial" w:eastAsia="Times New Roman" w:hAnsi="Arial" w:cs="Arial"/>
          <w:sz w:val="24"/>
          <w:szCs w:val="24"/>
        </w:rPr>
        <w:t>R</w:t>
      </w:r>
      <w:r w:rsidR="003C35BB" w:rsidRPr="00BE781D">
        <w:rPr>
          <w:rFonts w:ascii="Arial" w:eastAsia="Times New Roman" w:hAnsi="Arial" w:cs="Arial"/>
          <w:spacing w:val="-1"/>
          <w:sz w:val="24"/>
          <w:szCs w:val="24"/>
        </w:rPr>
        <w:t>e</w:t>
      </w:r>
      <w:r w:rsidR="003C35BB" w:rsidRPr="00BE781D">
        <w:rPr>
          <w:rFonts w:ascii="Arial" w:eastAsia="Times New Roman" w:hAnsi="Arial" w:cs="Arial"/>
          <w:spacing w:val="-2"/>
          <w:sz w:val="24"/>
          <w:szCs w:val="24"/>
        </w:rPr>
        <w:t>g</w:t>
      </w:r>
      <w:r w:rsidR="003C35BB" w:rsidRPr="00BE781D">
        <w:rPr>
          <w:rFonts w:ascii="Arial" w:eastAsia="Times New Roman" w:hAnsi="Arial" w:cs="Arial"/>
          <w:sz w:val="24"/>
          <w:szCs w:val="24"/>
        </w:rPr>
        <w:t>is</w:t>
      </w:r>
      <w:r w:rsidR="003C35BB" w:rsidRPr="00BE781D">
        <w:rPr>
          <w:rFonts w:ascii="Arial" w:eastAsia="Times New Roman" w:hAnsi="Arial" w:cs="Arial"/>
          <w:spacing w:val="1"/>
          <w:sz w:val="24"/>
          <w:szCs w:val="24"/>
        </w:rPr>
        <w:t>t</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r, Co</w:t>
      </w:r>
      <w:r w:rsidR="003C35BB" w:rsidRPr="00BE781D">
        <w:rPr>
          <w:rFonts w:ascii="Arial" w:eastAsia="Times New Roman" w:hAnsi="Arial" w:cs="Arial"/>
          <w:spacing w:val="-1"/>
          <w:sz w:val="24"/>
          <w:szCs w:val="24"/>
        </w:rPr>
        <w:t>r</w:t>
      </w:r>
      <w:r w:rsidR="003C35BB" w:rsidRPr="00BE781D">
        <w:rPr>
          <w:rFonts w:ascii="Arial" w:eastAsia="Times New Roman" w:hAnsi="Arial" w:cs="Arial"/>
          <w:sz w:val="24"/>
          <w:szCs w:val="24"/>
        </w:rPr>
        <w:t>p</w:t>
      </w:r>
      <w:r w:rsidR="003C35BB" w:rsidRPr="00BE781D">
        <w:rPr>
          <w:rFonts w:ascii="Arial" w:eastAsia="Times New Roman" w:hAnsi="Arial" w:cs="Arial"/>
          <w:spacing w:val="2"/>
          <w:sz w:val="24"/>
          <w:szCs w:val="24"/>
        </w:rPr>
        <w:t>o</w:t>
      </w:r>
      <w:r w:rsidR="003C35BB" w:rsidRPr="00BE781D">
        <w:rPr>
          <w:rFonts w:ascii="Arial" w:eastAsia="Times New Roman" w:hAnsi="Arial" w:cs="Arial"/>
          <w:sz w:val="24"/>
          <w:szCs w:val="24"/>
        </w:rPr>
        <w:t>r</w:t>
      </w:r>
      <w:r w:rsidR="003C35BB" w:rsidRPr="00BE781D">
        <w:rPr>
          <w:rFonts w:ascii="Arial" w:eastAsia="Times New Roman" w:hAnsi="Arial" w:cs="Arial"/>
          <w:spacing w:val="-2"/>
          <w:sz w:val="24"/>
          <w:szCs w:val="24"/>
        </w:rPr>
        <w:t>a</w:t>
      </w:r>
      <w:r w:rsidR="003C35BB" w:rsidRPr="00BE781D">
        <w:rPr>
          <w:rFonts w:ascii="Arial" w:eastAsia="Times New Roman" w:hAnsi="Arial" w:cs="Arial"/>
          <w:sz w:val="24"/>
          <w:szCs w:val="24"/>
        </w:rPr>
        <w:t>te</w:t>
      </w:r>
      <w:r w:rsidR="003C35BB" w:rsidRPr="00BE781D">
        <w:rPr>
          <w:rFonts w:ascii="Arial" w:eastAsia="Times New Roman" w:hAnsi="Arial" w:cs="Arial"/>
          <w:spacing w:val="2"/>
          <w:sz w:val="24"/>
          <w:szCs w:val="24"/>
        </w:rPr>
        <w:t xml:space="preserve"> A</w:t>
      </w:r>
      <w:r w:rsidR="003C35BB" w:rsidRPr="00BE781D">
        <w:rPr>
          <w:rFonts w:ascii="Arial" w:eastAsia="Times New Roman" w:hAnsi="Arial" w:cs="Arial"/>
          <w:sz w:val="24"/>
          <w:szCs w:val="24"/>
        </w:rPr>
        <w:t>nnu</w:t>
      </w:r>
      <w:r w:rsidR="003C35BB" w:rsidRPr="00BE781D">
        <w:rPr>
          <w:rFonts w:ascii="Arial" w:eastAsia="Times New Roman" w:hAnsi="Arial" w:cs="Arial"/>
          <w:spacing w:val="-1"/>
          <w:sz w:val="24"/>
          <w:szCs w:val="24"/>
        </w:rPr>
        <w:t>a</w:t>
      </w:r>
      <w:r w:rsidR="003C35BB" w:rsidRPr="00BE781D">
        <w:rPr>
          <w:rFonts w:ascii="Arial" w:eastAsia="Times New Roman" w:hAnsi="Arial" w:cs="Arial"/>
          <w:sz w:val="24"/>
          <w:szCs w:val="24"/>
        </w:rPr>
        <w:t xml:space="preserve">l </w:t>
      </w:r>
      <w:r w:rsidR="003C35BB" w:rsidRPr="00BE781D">
        <w:rPr>
          <w:rFonts w:ascii="Arial" w:eastAsia="Times New Roman" w:hAnsi="Arial" w:cs="Arial"/>
          <w:spacing w:val="1"/>
          <w:sz w:val="24"/>
          <w:szCs w:val="24"/>
        </w:rPr>
        <w:t>R</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ports,</w:t>
      </w:r>
      <w:r w:rsidR="003C35BB" w:rsidRPr="00BE781D">
        <w:rPr>
          <w:rFonts w:ascii="Arial" w:eastAsia="Times New Roman" w:hAnsi="Arial" w:cs="Arial"/>
          <w:spacing w:val="6"/>
          <w:sz w:val="24"/>
          <w:szCs w:val="24"/>
        </w:rPr>
        <w:t xml:space="preserve"> </w:t>
      </w:r>
      <w:r w:rsidR="003C35BB" w:rsidRPr="00BE781D">
        <w:rPr>
          <w:rFonts w:ascii="Arial" w:eastAsia="Times New Roman" w:hAnsi="Arial" w:cs="Arial"/>
          <w:spacing w:val="-3"/>
          <w:sz w:val="24"/>
          <w:szCs w:val="24"/>
        </w:rPr>
        <w:t>I</w:t>
      </w:r>
      <w:r w:rsidR="003C35BB" w:rsidRPr="00BE781D">
        <w:rPr>
          <w:rFonts w:ascii="Arial" w:eastAsia="Times New Roman" w:hAnsi="Arial" w:cs="Arial"/>
          <w:sz w:val="24"/>
          <w:szCs w:val="24"/>
        </w:rPr>
        <w:t>nte</w:t>
      </w:r>
      <w:r w:rsidR="003C35BB" w:rsidRPr="00BE781D">
        <w:rPr>
          <w:rFonts w:ascii="Arial" w:eastAsia="Times New Roman" w:hAnsi="Arial" w:cs="Arial"/>
          <w:spacing w:val="-1"/>
          <w:sz w:val="24"/>
          <w:szCs w:val="24"/>
        </w:rPr>
        <w:t>r</w:t>
      </w:r>
      <w:r w:rsidR="003C35BB" w:rsidRPr="00BE781D">
        <w:rPr>
          <w:rFonts w:ascii="Arial" w:eastAsia="Times New Roman" w:hAnsi="Arial" w:cs="Arial"/>
          <w:sz w:val="24"/>
          <w:szCs w:val="24"/>
        </w:rPr>
        <w:t>n</w:t>
      </w:r>
      <w:r w:rsidR="003C35BB" w:rsidRPr="00BE781D">
        <w:rPr>
          <w:rFonts w:ascii="Arial" w:eastAsia="Times New Roman" w:hAnsi="Arial" w:cs="Arial"/>
          <w:spacing w:val="-1"/>
          <w:sz w:val="24"/>
          <w:szCs w:val="24"/>
        </w:rPr>
        <w:t>e</w:t>
      </w:r>
      <w:r w:rsidR="003C35BB" w:rsidRPr="00BE781D">
        <w:rPr>
          <w:rFonts w:ascii="Arial" w:eastAsia="Times New Roman" w:hAnsi="Arial" w:cs="Arial"/>
          <w:sz w:val="24"/>
          <w:szCs w:val="24"/>
        </w:rPr>
        <w:t xml:space="preserve">t </w:t>
      </w:r>
      <w:r w:rsidR="003C35BB" w:rsidRPr="00BE781D">
        <w:rPr>
          <w:rFonts w:ascii="Arial" w:eastAsia="Times New Roman" w:hAnsi="Arial" w:cs="Arial"/>
          <w:spacing w:val="2"/>
          <w:sz w:val="24"/>
          <w:szCs w:val="24"/>
        </w:rPr>
        <w:t>s</w:t>
      </w:r>
      <w:r w:rsidR="003C35BB" w:rsidRPr="00BE781D">
        <w:rPr>
          <w:rFonts w:ascii="Arial" w:eastAsia="Times New Roman" w:hAnsi="Arial" w:cs="Arial"/>
          <w:spacing w:val="-1"/>
          <w:sz w:val="24"/>
          <w:szCs w:val="24"/>
        </w:rPr>
        <w:t>ea</w:t>
      </w:r>
      <w:r w:rsidR="003C35BB" w:rsidRPr="00BE781D">
        <w:rPr>
          <w:rFonts w:ascii="Arial" w:eastAsia="Times New Roman" w:hAnsi="Arial" w:cs="Arial"/>
          <w:sz w:val="24"/>
          <w:szCs w:val="24"/>
        </w:rPr>
        <w:t>r</w:t>
      </w:r>
      <w:r w:rsidR="003C35BB" w:rsidRPr="00BE781D">
        <w:rPr>
          <w:rFonts w:ascii="Arial" w:eastAsia="Times New Roman" w:hAnsi="Arial" w:cs="Arial"/>
          <w:spacing w:val="-2"/>
          <w:sz w:val="24"/>
          <w:szCs w:val="24"/>
        </w:rPr>
        <w:t>c</w:t>
      </w:r>
      <w:r w:rsidR="003C35BB" w:rsidRPr="00BE781D">
        <w:rPr>
          <w:rFonts w:ascii="Arial" w:eastAsia="Times New Roman" w:hAnsi="Arial" w:cs="Arial"/>
          <w:sz w:val="24"/>
          <w:szCs w:val="24"/>
        </w:rPr>
        <w:t>h</w:t>
      </w:r>
      <w:r w:rsidR="003C35BB" w:rsidRPr="00BE781D">
        <w:rPr>
          <w:rFonts w:ascii="Arial" w:eastAsia="Times New Roman" w:hAnsi="Arial" w:cs="Arial"/>
          <w:spacing w:val="2"/>
          <w:sz w:val="24"/>
          <w:szCs w:val="24"/>
        </w:rPr>
        <w:t xml:space="preserve"> </w:t>
      </w:r>
      <w:r w:rsidR="003C35BB" w:rsidRPr="00BE781D">
        <w:rPr>
          <w:rFonts w:ascii="Arial" w:eastAsia="Times New Roman" w:hAnsi="Arial" w:cs="Arial"/>
          <w:spacing w:val="-1"/>
          <w:sz w:val="24"/>
          <w:szCs w:val="24"/>
        </w:rPr>
        <w:t>e</w:t>
      </w:r>
      <w:r w:rsidR="003C35BB" w:rsidRPr="00BE781D">
        <w:rPr>
          <w:rFonts w:ascii="Arial" w:eastAsia="Times New Roman" w:hAnsi="Arial" w:cs="Arial"/>
          <w:spacing w:val="2"/>
          <w:sz w:val="24"/>
          <w:szCs w:val="24"/>
        </w:rPr>
        <w:t>n</w:t>
      </w:r>
      <w:r w:rsidR="003C35BB" w:rsidRPr="00BE781D">
        <w:rPr>
          <w:rFonts w:ascii="Arial" w:eastAsia="Times New Roman" w:hAnsi="Arial" w:cs="Arial"/>
          <w:spacing w:val="-2"/>
          <w:sz w:val="24"/>
          <w:szCs w:val="24"/>
        </w:rPr>
        <w:t>g</w:t>
      </w:r>
      <w:r w:rsidR="003C35BB" w:rsidRPr="00BE781D">
        <w:rPr>
          <w:rFonts w:ascii="Arial" w:eastAsia="Times New Roman" w:hAnsi="Arial" w:cs="Arial"/>
          <w:sz w:val="24"/>
          <w:szCs w:val="24"/>
        </w:rPr>
        <w:t>ines (</w:t>
      </w:r>
      <w:r w:rsidR="003C35BB" w:rsidRPr="00BE781D">
        <w:rPr>
          <w:rFonts w:ascii="Arial" w:eastAsia="Times New Roman" w:hAnsi="Arial" w:cs="Arial"/>
          <w:spacing w:val="-1"/>
          <w:sz w:val="24"/>
          <w:szCs w:val="24"/>
        </w:rPr>
        <w:t>G</w:t>
      </w:r>
      <w:r w:rsidR="003C35BB" w:rsidRPr="00BE781D">
        <w:rPr>
          <w:rFonts w:ascii="Arial" w:eastAsia="Times New Roman" w:hAnsi="Arial" w:cs="Arial"/>
          <w:sz w:val="24"/>
          <w:szCs w:val="24"/>
        </w:rPr>
        <w:t>o</w:t>
      </w:r>
      <w:r w:rsidR="003C35BB" w:rsidRPr="00BE781D">
        <w:rPr>
          <w:rFonts w:ascii="Arial" w:eastAsia="Times New Roman" w:hAnsi="Arial" w:cs="Arial"/>
          <w:spacing w:val="2"/>
          <w:sz w:val="24"/>
          <w:szCs w:val="24"/>
        </w:rPr>
        <w:t>o</w:t>
      </w:r>
      <w:r w:rsidR="003C35BB" w:rsidRPr="00BE781D">
        <w:rPr>
          <w:rFonts w:ascii="Arial" w:eastAsia="Times New Roman" w:hAnsi="Arial" w:cs="Arial"/>
          <w:spacing w:val="-2"/>
          <w:sz w:val="24"/>
          <w:szCs w:val="24"/>
        </w:rPr>
        <w:t>g</w:t>
      </w:r>
      <w:r w:rsidR="003C35BB" w:rsidRPr="00BE781D">
        <w:rPr>
          <w:rFonts w:ascii="Arial" w:eastAsia="Times New Roman" w:hAnsi="Arial" w:cs="Arial"/>
          <w:sz w:val="24"/>
          <w:szCs w:val="24"/>
        </w:rPr>
        <w:t>le, Ask</w:t>
      </w:r>
      <w:r w:rsidR="003C35BB" w:rsidRPr="00BE781D">
        <w:rPr>
          <w:rFonts w:ascii="Arial" w:eastAsia="Times New Roman" w:hAnsi="Arial" w:cs="Arial"/>
          <w:spacing w:val="-1"/>
          <w:sz w:val="24"/>
          <w:szCs w:val="24"/>
        </w:rPr>
        <w:t>)</w:t>
      </w:r>
      <w:r w:rsidR="003C35BB" w:rsidRPr="00BE781D">
        <w:rPr>
          <w:rFonts w:ascii="Arial" w:eastAsia="Times New Roman" w:hAnsi="Arial" w:cs="Arial"/>
          <w:sz w:val="24"/>
          <w:szCs w:val="24"/>
        </w:rPr>
        <w:t>.</w:t>
      </w:r>
    </w:p>
    <w:p w14:paraId="255B1075" w14:textId="77777777" w:rsidR="001E489F" w:rsidRPr="00BE781D" w:rsidRDefault="001E489F" w:rsidP="00DB20AA">
      <w:pPr>
        <w:spacing w:after="0" w:line="240" w:lineRule="auto"/>
        <w:ind w:left="360"/>
        <w:contextualSpacing/>
        <w:rPr>
          <w:rFonts w:ascii="Arial" w:eastAsia="Times New Roman" w:hAnsi="Arial" w:cs="Arial"/>
          <w:sz w:val="24"/>
          <w:szCs w:val="24"/>
        </w:rPr>
      </w:pPr>
    </w:p>
    <w:p w14:paraId="0EE714FC" w14:textId="05523667" w:rsidR="00224ECB" w:rsidRPr="00BE781D" w:rsidRDefault="00224ECB" w:rsidP="00DB20AA">
      <w:pPr>
        <w:pStyle w:val="ListParagraph"/>
        <w:spacing w:after="0" w:line="240" w:lineRule="auto"/>
        <w:ind w:left="360"/>
        <w:rPr>
          <w:rFonts w:ascii="Arial" w:hAnsi="Arial" w:cs="Arial"/>
          <w:sz w:val="24"/>
          <w:szCs w:val="24"/>
        </w:rPr>
      </w:pPr>
      <w:r w:rsidRPr="00BE781D">
        <w:rPr>
          <w:rFonts w:ascii="Arial" w:hAnsi="Arial" w:cs="Arial"/>
          <w:sz w:val="24"/>
          <w:szCs w:val="24"/>
        </w:rPr>
        <w:t xml:space="preserve">The project solicitation package for the </w:t>
      </w:r>
      <w:r w:rsidR="006957C6" w:rsidRPr="00BE781D">
        <w:rPr>
          <w:rFonts w:ascii="Arial" w:hAnsi="Arial" w:cs="Arial"/>
          <w:sz w:val="24"/>
          <w:szCs w:val="24"/>
        </w:rPr>
        <w:t>Full Proposal</w:t>
      </w:r>
      <w:r w:rsidRPr="00BE781D">
        <w:rPr>
          <w:rFonts w:ascii="Arial" w:hAnsi="Arial" w:cs="Arial"/>
          <w:sz w:val="24"/>
          <w:szCs w:val="24"/>
        </w:rPr>
        <w:t xml:space="preserve"> </w:t>
      </w:r>
      <w:r w:rsidR="00B76DA4" w:rsidRPr="00BE781D">
        <w:rPr>
          <w:rFonts w:ascii="Arial" w:hAnsi="Arial" w:cs="Arial"/>
          <w:sz w:val="24"/>
          <w:szCs w:val="24"/>
        </w:rPr>
        <w:t>will</w:t>
      </w:r>
      <w:r w:rsidRPr="00BE781D">
        <w:rPr>
          <w:rFonts w:ascii="Arial" w:hAnsi="Arial" w:cs="Arial"/>
          <w:sz w:val="24"/>
          <w:szCs w:val="24"/>
        </w:rPr>
        <w:t xml:space="preserve"> include additional </w:t>
      </w:r>
      <w:r w:rsidR="00897332" w:rsidRPr="00BE781D">
        <w:rPr>
          <w:rFonts w:ascii="Arial" w:hAnsi="Arial" w:cs="Arial"/>
          <w:sz w:val="24"/>
          <w:szCs w:val="24"/>
        </w:rPr>
        <w:t>guidance on how applicants can evaluate and identify</w:t>
      </w:r>
      <w:r w:rsidR="00B03E19" w:rsidRPr="00BE781D">
        <w:rPr>
          <w:rFonts w:ascii="Arial" w:hAnsi="Arial" w:cs="Arial"/>
          <w:sz w:val="24"/>
          <w:szCs w:val="24"/>
        </w:rPr>
        <w:t xml:space="preserve"> </w:t>
      </w:r>
      <w:r w:rsidRPr="00BE781D">
        <w:rPr>
          <w:rFonts w:ascii="Arial" w:hAnsi="Arial" w:cs="Arial"/>
          <w:sz w:val="24"/>
          <w:szCs w:val="24"/>
        </w:rPr>
        <w:t xml:space="preserve">financial viability of </w:t>
      </w:r>
      <w:r w:rsidR="00B76DA4" w:rsidRPr="00BE781D">
        <w:rPr>
          <w:rFonts w:ascii="Arial" w:hAnsi="Arial" w:cs="Arial"/>
          <w:sz w:val="24"/>
          <w:szCs w:val="24"/>
        </w:rPr>
        <w:t>a potentially responsible party</w:t>
      </w:r>
      <w:r w:rsidRPr="00BE781D">
        <w:rPr>
          <w:rFonts w:ascii="Arial" w:hAnsi="Arial" w:cs="Arial"/>
          <w:sz w:val="24"/>
          <w:szCs w:val="24"/>
        </w:rPr>
        <w:t xml:space="preserve"> (i.e.</w:t>
      </w:r>
      <w:r w:rsidR="00EA3109" w:rsidRPr="00BE781D">
        <w:rPr>
          <w:rFonts w:ascii="Arial" w:hAnsi="Arial" w:cs="Arial"/>
          <w:sz w:val="24"/>
          <w:szCs w:val="24"/>
        </w:rPr>
        <w:t>,</w:t>
      </w:r>
      <w:r w:rsidRPr="00BE781D">
        <w:rPr>
          <w:rFonts w:ascii="Arial" w:hAnsi="Arial" w:cs="Arial"/>
          <w:sz w:val="24"/>
          <w:szCs w:val="24"/>
        </w:rPr>
        <w:t xml:space="preserve"> financial means test). </w:t>
      </w:r>
    </w:p>
    <w:p w14:paraId="521CC0B7" w14:textId="77777777" w:rsidR="00E26025" w:rsidRPr="00BE781D" w:rsidRDefault="00E26025" w:rsidP="00055C7B">
      <w:pPr>
        <w:spacing w:after="0" w:line="240" w:lineRule="auto"/>
        <w:contextualSpacing/>
        <w:rPr>
          <w:rFonts w:ascii="Arial" w:hAnsi="Arial" w:cs="Arial"/>
          <w:sz w:val="24"/>
          <w:szCs w:val="24"/>
        </w:rPr>
      </w:pPr>
      <w:r w:rsidRPr="00BE781D">
        <w:rPr>
          <w:rFonts w:ascii="Arial" w:hAnsi="Arial" w:cs="Arial"/>
          <w:sz w:val="24"/>
          <w:szCs w:val="24"/>
        </w:rPr>
        <w:br w:type="page"/>
      </w:r>
    </w:p>
    <w:p w14:paraId="341A1D06" w14:textId="2BAFC02C" w:rsidR="006D4266" w:rsidRPr="00BE781D" w:rsidRDefault="00E26025" w:rsidP="008A2F7B">
      <w:pPr>
        <w:pStyle w:val="Heading3"/>
        <w:ind w:left="0"/>
      </w:pPr>
      <w:bookmarkStart w:id="360" w:name="_Toc449078390"/>
      <w:bookmarkStart w:id="361" w:name="_Toc491333785"/>
      <w:bookmarkStart w:id="362" w:name="_Toc449690878"/>
      <w:bookmarkStart w:id="363" w:name="_Toc57636369"/>
      <w:r w:rsidRPr="00BE781D">
        <w:t>APPENDIX I</w:t>
      </w:r>
      <w:r w:rsidR="007943CA" w:rsidRPr="00BE781D">
        <w:t xml:space="preserve">: </w:t>
      </w:r>
      <w:r w:rsidRPr="00BE781D">
        <w:t>TECHNICAL</w:t>
      </w:r>
      <w:r w:rsidR="006003CE" w:rsidRPr="00BE781D">
        <w:t>,</w:t>
      </w:r>
      <w:r w:rsidRPr="00BE781D">
        <w:t xml:space="preserve"> MANAGERIAL</w:t>
      </w:r>
      <w:r w:rsidR="006003CE" w:rsidRPr="00BE781D">
        <w:t>,</w:t>
      </w:r>
      <w:r w:rsidRPr="00BE781D">
        <w:t xml:space="preserve"> AND FINANCIAL CAPACITY</w:t>
      </w:r>
      <w:bookmarkEnd w:id="276"/>
      <w:bookmarkEnd w:id="360"/>
      <w:bookmarkEnd w:id="361"/>
      <w:bookmarkEnd w:id="362"/>
      <w:bookmarkEnd w:id="363"/>
    </w:p>
    <w:p w14:paraId="68D84246" w14:textId="77777777" w:rsidR="006D4266" w:rsidRPr="00BE781D" w:rsidRDefault="006D4266" w:rsidP="00055C7B">
      <w:pPr>
        <w:spacing w:after="0" w:line="240" w:lineRule="auto"/>
        <w:contextualSpacing/>
        <w:rPr>
          <w:rFonts w:ascii="Arial" w:hAnsi="Arial" w:cs="Arial"/>
          <w:sz w:val="24"/>
          <w:szCs w:val="24"/>
        </w:rPr>
      </w:pPr>
    </w:p>
    <w:p w14:paraId="4B736221" w14:textId="72570DFB" w:rsidR="006D4266" w:rsidRPr="00BE781D" w:rsidRDefault="006D4266" w:rsidP="00055C7B">
      <w:pPr>
        <w:spacing w:after="0" w:line="240" w:lineRule="auto"/>
        <w:contextualSpacing/>
        <w:rPr>
          <w:rFonts w:ascii="Arial" w:eastAsia="Arial" w:hAnsi="Arial" w:cs="Arial"/>
          <w:sz w:val="24"/>
          <w:szCs w:val="24"/>
        </w:rPr>
      </w:pPr>
      <w:r w:rsidRPr="00BE781D">
        <w:rPr>
          <w:rFonts w:ascii="Arial" w:eastAsia="Arial" w:hAnsi="Arial" w:cs="Arial"/>
          <w:spacing w:val="2"/>
          <w:sz w:val="24"/>
          <w:szCs w:val="24"/>
        </w:rPr>
        <w:t>T</w:t>
      </w:r>
      <w:r w:rsidRPr="00BE781D">
        <w:rPr>
          <w:rFonts w:ascii="Arial" w:eastAsia="Arial" w:hAnsi="Arial" w:cs="Arial"/>
          <w:spacing w:val="-1"/>
          <w:sz w:val="24"/>
          <w:szCs w:val="24"/>
        </w:rPr>
        <w:t>h</w:t>
      </w:r>
      <w:r w:rsidRPr="00BE781D">
        <w:rPr>
          <w:rFonts w:ascii="Arial" w:eastAsia="Arial" w:hAnsi="Arial" w:cs="Arial"/>
          <w:sz w:val="24"/>
          <w:szCs w:val="24"/>
        </w:rPr>
        <w:t>e</w:t>
      </w:r>
      <w:r w:rsidRPr="00BE781D">
        <w:rPr>
          <w:rFonts w:ascii="Arial" w:eastAsia="Arial" w:hAnsi="Arial" w:cs="Arial"/>
          <w:spacing w:val="1"/>
          <w:sz w:val="24"/>
          <w:szCs w:val="24"/>
        </w:rPr>
        <w:t xml:space="preserve"> </w:t>
      </w:r>
      <w:r w:rsidR="006003CE" w:rsidRPr="00BE781D">
        <w:rPr>
          <w:rFonts w:ascii="Arial" w:eastAsia="Arial" w:hAnsi="Arial" w:cs="Arial"/>
          <w:spacing w:val="1"/>
          <w:sz w:val="24"/>
          <w:szCs w:val="24"/>
        </w:rPr>
        <w:t xml:space="preserve">federal </w:t>
      </w:r>
      <w:r w:rsidRPr="00BE781D">
        <w:rPr>
          <w:rFonts w:ascii="Arial" w:eastAsia="Arial" w:hAnsi="Arial" w:cs="Arial"/>
          <w:spacing w:val="-2"/>
          <w:sz w:val="24"/>
          <w:szCs w:val="24"/>
        </w:rPr>
        <w:t>S</w:t>
      </w:r>
      <w:r w:rsidRPr="00BE781D">
        <w:rPr>
          <w:rFonts w:ascii="Arial" w:eastAsia="Arial" w:hAnsi="Arial" w:cs="Arial"/>
          <w:spacing w:val="-5"/>
          <w:sz w:val="24"/>
          <w:szCs w:val="24"/>
        </w:rPr>
        <w:t>D</w:t>
      </w:r>
      <w:r w:rsidRPr="00BE781D">
        <w:rPr>
          <w:rFonts w:ascii="Arial" w:eastAsia="Arial" w:hAnsi="Arial" w:cs="Arial"/>
          <w:spacing w:val="8"/>
          <w:sz w:val="24"/>
          <w:szCs w:val="24"/>
        </w:rPr>
        <w:t>W</w:t>
      </w:r>
      <w:r w:rsidRPr="00BE781D">
        <w:rPr>
          <w:rFonts w:ascii="Arial" w:eastAsia="Arial" w:hAnsi="Arial" w:cs="Arial"/>
          <w:sz w:val="24"/>
          <w:szCs w:val="24"/>
        </w:rPr>
        <w:t>A</w:t>
      </w:r>
      <w:r w:rsidRPr="00BE781D">
        <w:rPr>
          <w:rFonts w:ascii="Arial" w:eastAsia="Arial" w:hAnsi="Arial" w:cs="Arial"/>
          <w:spacing w:val="-3"/>
          <w:sz w:val="24"/>
          <w:szCs w:val="24"/>
        </w:rPr>
        <w:t xml:space="preserve"> </w:t>
      </w:r>
      <w:r w:rsidRPr="00BE781D">
        <w:rPr>
          <w:rFonts w:ascii="Arial" w:eastAsia="Arial" w:hAnsi="Arial" w:cs="Arial"/>
          <w:sz w:val="24"/>
          <w:szCs w:val="24"/>
        </w:rPr>
        <w:t>re</w:t>
      </w:r>
      <w:r w:rsidRPr="00BE781D">
        <w:rPr>
          <w:rFonts w:ascii="Arial" w:eastAsia="Arial" w:hAnsi="Arial" w:cs="Arial"/>
          <w:spacing w:val="-1"/>
          <w:sz w:val="24"/>
          <w:szCs w:val="24"/>
        </w:rPr>
        <w:t>q</w:t>
      </w:r>
      <w:r w:rsidRPr="00BE781D">
        <w:rPr>
          <w:rFonts w:ascii="Arial" w:eastAsia="Arial" w:hAnsi="Arial" w:cs="Arial"/>
          <w:spacing w:val="1"/>
          <w:sz w:val="24"/>
          <w:szCs w:val="24"/>
        </w:rPr>
        <w:t>u</w:t>
      </w:r>
      <w:r w:rsidRPr="00BE781D">
        <w:rPr>
          <w:rFonts w:ascii="Arial" w:eastAsia="Arial" w:hAnsi="Arial" w:cs="Arial"/>
          <w:sz w:val="24"/>
          <w:szCs w:val="24"/>
        </w:rPr>
        <w:t>i</w:t>
      </w:r>
      <w:r w:rsidRPr="00BE781D">
        <w:rPr>
          <w:rFonts w:ascii="Arial" w:eastAsia="Arial" w:hAnsi="Arial" w:cs="Arial"/>
          <w:spacing w:val="-1"/>
          <w:sz w:val="24"/>
          <w:szCs w:val="24"/>
        </w:rPr>
        <w:t>r</w:t>
      </w:r>
      <w:r w:rsidRPr="00BE781D">
        <w:rPr>
          <w:rFonts w:ascii="Arial" w:eastAsia="Arial" w:hAnsi="Arial" w:cs="Arial"/>
          <w:spacing w:val="1"/>
          <w:sz w:val="24"/>
          <w:szCs w:val="24"/>
        </w:rPr>
        <w:t>e</w:t>
      </w:r>
      <w:r w:rsidRPr="00BE781D">
        <w:rPr>
          <w:rFonts w:ascii="Arial" w:eastAsia="Arial" w:hAnsi="Arial" w:cs="Arial"/>
          <w:sz w:val="24"/>
          <w:szCs w:val="24"/>
        </w:rPr>
        <w:t>d</w:t>
      </w:r>
      <w:r w:rsidRPr="00BE781D">
        <w:rPr>
          <w:rFonts w:ascii="Arial" w:eastAsia="Arial" w:hAnsi="Arial" w:cs="Arial"/>
          <w:spacing w:val="1"/>
          <w:sz w:val="24"/>
          <w:szCs w:val="24"/>
        </w:rPr>
        <w:t xml:space="preserve"> </w:t>
      </w:r>
      <w:r w:rsidRPr="00BE781D">
        <w:rPr>
          <w:rFonts w:ascii="Arial" w:eastAsia="Arial" w:hAnsi="Arial" w:cs="Arial"/>
          <w:sz w:val="24"/>
          <w:szCs w:val="24"/>
        </w:rPr>
        <w:t>s</w:t>
      </w:r>
      <w:r w:rsidRPr="00BE781D">
        <w:rPr>
          <w:rFonts w:ascii="Arial" w:eastAsia="Arial" w:hAnsi="Arial" w:cs="Arial"/>
          <w:spacing w:val="1"/>
          <w:sz w:val="24"/>
          <w:szCs w:val="24"/>
        </w:rPr>
        <w:t>t</w:t>
      </w:r>
      <w:r w:rsidRPr="00BE781D">
        <w:rPr>
          <w:rFonts w:ascii="Arial" w:eastAsia="Arial" w:hAnsi="Arial" w:cs="Arial"/>
          <w:spacing w:val="-1"/>
          <w:sz w:val="24"/>
          <w:szCs w:val="24"/>
        </w:rPr>
        <w:t>a</w:t>
      </w:r>
      <w:r w:rsidRPr="00BE781D">
        <w:rPr>
          <w:rFonts w:ascii="Arial" w:eastAsia="Arial" w:hAnsi="Arial" w:cs="Arial"/>
          <w:sz w:val="24"/>
          <w:szCs w:val="24"/>
        </w:rPr>
        <w:t>t</w:t>
      </w:r>
      <w:r w:rsidRPr="00BE781D">
        <w:rPr>
          <w:rFonts w:ascii="Arial" w:eastAsia="Arial" w:hAnsi="Arial" w:cs="Arial"/>
          <w:spacing w:val="1"/>
          <w:sz w:val="24"/>
          <w:szCs w:val="24"/>
        </w:rPr>
        <w:t>e</w:t>
      </w:r>
      <w:r w:rsidRPr="00BE781D">
        <w:rPr>
          <w:rFonts w:ascii="Arial" w:eastAsia="Arial" w:hAnsi="Arial" w:cs="Arial"/>
          <w:sz w:val="24"/>
          <w:szCs w:val="24"/>
        </w:rPr>
        <w:t xml:space="preserve">s </w:t>
      </w:r>
      <w:r w:rsidRPr="00BE781D">
        <w:rPr>
          <w:rFonts w:ascii="Arial" w:eastAsia="Arial" w:hAnsi="Arial" w:cs="Arial"/>
          <w:spacing w:val="-1"/>
          <w:sz w:val="24"/>
          <w:szCs w:val="24"/>
        </w:rPr>
        <w:t>t</w:t>
      </w:r>
      <w:r w:rsidRPr="00BE781D">
        <w:rPr>
          <w:rFonts w:ascii="Arial" w:eastAsia="Arial" w:hAnsi="Arial" w:cs="Arial"/>
          <w:sz w:val="24"/>
          <w:szCs w:val="24"/>
        </w:rPr>
        <w:t>o</w:t>
      </w:r>
      <w:r w:rsidRPr="00BE781D">
        <w:rPr>
          <w:rFonts w:ascii="Arial" w:eastAsia="Arial" w:hAnsi="Arial" w:cs="Arial"/>
          <w:spacing w:val="1"/>
          <w:sz w:val="24"/>
          <w:szCs w:val="24"/>
        </w:rPr>
        <w:t xml:space="preserve"> </w:t>
      </w:r>
      <w:r w:rsidRPr="00BE781D">
        <w:rPr>
          <w:rFonts w:ascii="Arial" w:eastAsia="Arial" w:hAnsi="Arial" w:cs="Arial"/>
          <w:sz w:val="24"/>
          <w:szCs w:val="24"/>
        </w:rPr>
        <w:t>i</w:t>
      </w:r>
      <w:r w:rsidRPr="00BE781D">
        <w:rPr>
          <w:rFonts w:ascii="Arial" w:eastAsia="Arial" w:hAnsi="Arial" w:cs="Arial"/>
          <w:spacing w:val="1"/>
          <w:sz w:val="24"/>
          <w:szCs w:val="24"/>
        </w:rPr>
        <w:t>n</w:t>
      </w:r>
      <w:r w:rsidRPr="00BE781D">
        <w:rPr>
          <w:rFonts w:ascii="Arial" w:eastAsia="Arial" w:hAnsi="Arial" w:cs="Arial"/>
          <w:sz w:val="24"/>
          <w:szCs w:val="24"/>
        </w:rPr>
        <w:t>c</w:t>
      </w:r>
      <w:r w:rsidRPr="00BE781D">
        <w:rPr>
          <w:rFonts w:ascii="Arial" w:eastAsia="Arial" w:hAnsi="Arial" w:cs="Arial"/>
          <w:spacing w:val="1"/>
          <w:sz w:val="24"/>
          <w:szCs w:val="24"/>
        </w:rPr>
        <w:t>o</w:t>
      </w:r>
      <w:r w:rsidRPr="00BE781D">
        <w:rPr>
          <w:rFonts w:ascii="Arial" w:eastAsia="Arial" w:hAnsi="Arial" w:cs="Arial"/>
          <w:sz w:val="24"/>
          <w:szCs w:val="24"/>
        </w:rPr>
        <w:t>r</w:t>
      </w:r>
      <w:r w:rsidRPr="00BE781D">
        <w:rPr>
          <w:rFonts w:ascii="Arial" w:eastAsia="Arial" w:hAnsi="Arial" w:cs="Arial"/>
          <w:spacing w:val="-2"/>
          <w:sz w:val="24"/>
          <w:szCs w:val="24"/>
        </w:rPr>
        <w:t>p</w:t>
      </w:r>
      <w:r w:rsidRPr="00BE781D">
        <w:rPr>
          <w:rFonts w:ascii="Arial" w:eastAsia="Arial" w:hAnsi="Arial" w:cs="Arial"/>
          <w:spacing w:val="1"/>
          <w:sz w:val="24"/>
          <w:szCs w:val="24"/>
        </w:rPr>
        <w:t>o</w:t>
      </w:r>
      <w:r w:rsidRPr="00BE781D">
        <w:rPr>
          <w:rFonts w:ascii="Arial" w:eastAsia="Arial" w:hAnsi="Arial" w:cs="Arial"/>
          <w:sz w:val="24"/>
          <w:szCs w:val="24"/>
        </w:rPr>
        <w:t xml:space="preserve">rate </w:t>
      </w:r>
      <w:r w:rsidRPr="00BE781D">
        <w:rPr>
          <w:rFonts w:ascii="Arial" w:eastAsia="Arial" w:hAnsi="Arial" w:cs="Arial"/>
          <w:spacing w:val="2"/>
          <w:sz w:val="24"/>
          <w:szCs w:val="24"/>
        </w:rPr>
        <w:t>T</w:t>
      </w:r>
      <w:r w:rsidRPr="00BE781D">
        <w:rPr>
          <w:rFonts w:ascii="Arial" w:eastAsia="Arial" w:hAnsi="Arial" w:cs="Arial"/>
          <w:spacing w:val="-1"/>
          <w:sz w:val="24"/>
          <w:szCs w:val="24"/>
        </w:rPr>
        <w:t>M</w:t>
      </w:r>
      <w:r w:rsidRPr="00BE781D">
        <w:rPr>
          <w:rFonts w:ascii="Arial" w:eastAsia="Arial" w:hAnsi="Arial" w:cs="Arial"/>
          <w:sz w:val="24"/>
          <w:szCs w:val="24"/>
        </w:rPr>
        <w:t>F</w:t>
      </w:r>
      <w:r w:rsidRPr="00BE781D">
        <w:rPr>
          <w:rFonts w:ascii="Arial" w:eastAsia="Arial" w:hAnsi="Arial" w:cs="Arial"/>
          <w:spacing w:val="-1"/>
          <w:sz w:val="24"/>
          <w:szCs w:val="24"/>
        </w:rPr>
        <w:t xml:space="preserve"> </w:t>
      </w:r>
      <w:r w:rsidRPr="00BE781D">
        <w:rPr>
          <w:rFonts w:ascii="Arial" w:eastAsia="Arial" w:hAnsi="Arial" w:cs="Arial"/>
          <w:sz w:val="24"/>
          <w:szCs w:val="24"/>
        </w:rPr>
        <w:t>c</w:t>
      </w:r>
      <w:r w:rsidRPr="00BE781D">
        <w:rPr>
          <w:rFonts w:ascii="Arial" w:eastAsia="Arial" w:hAnsi="Arial" w:cs="Arial"/>
          <w:spacing w:val="-1"/>
          <w:sz w:val="24"/>
          <w:szCs w:val="24"/>
        </w:rPr>
        <w:t>a</w:t>
      </w:r>
      <w:r w:rsidRPr="00BE781D">
        <w:rPr>
          <w:rFonts w:ascii="Arial" w:eastAsia="Arial" w:hAnsi="Arial" w:cs="Arial"/>
          <w:spacing w:val="1"/>
          <w:sz w:val="24"/>
          <w:szCs w:val="24"/>
        </w:rPr>
        <w:t>pa</w:t>
      </w:r>
      <w:r w:rsidRPr="00BE781D">
        <w:rPr>
          <w:rFonts w:ascii="Arial" w:eastAsia="Arial" w:hAnsi="Arial" w:cs="Arial"/>
          <w:sz w:val="24"/>
          <w:szCs w:val="24"/>
        </w:rPr>
        <w:t>city</w:t>
      </w:r>
      <w:r w:rsidRPr="00BE781D">
        <w:rPr>
          <w:rFonts w:ascii="Arial" w:eastAsia="Arial" w:hAnsi="Arial" w:cs="Arial"/>
          <w:spacing w:val="-2"/>
          <w:sz w:val="24"/>
          <w:szCs w:val="24"/>
        </w:rPr>
        <w:t xml:space="preserve"> </w:t>
      </w:r>
      <w:r w:rsidRPr="00BE781D">
        <w:rPr>
          <w:rFonts w:ascii="Arial" w:eastAsia="Arial" w:hAnsi="Arial" w:cs="Arial"/>
          <w:sz w:val="24"/>
          <w:szCs w:val="24"/>
        </w:rPr>
        <w:t>i</w:t>
      </w:r>
      <w:r w:rsidRPr="00BE781D">
        <w:rPr>
          <w:rFonts w:ascii="Arial" w:eastAsia="Arial" w:hAnsi="Arial" w:cs="Arial"/>
          <w:spacing w:val="1"/>
          <w:sz w:val="24"/>
          <w:szCs w:val="24"/>
        </w:rPr>
        <w:t>n</w:t>
      </w:r>
      <w:r w:rsidRPr="00BE781D">
        <w:rPr>
          <w:rFonts w:ascii="Arial" w:eastAsia="Arial" w:hAnsi="Arial" w:cs="Arial"/>
          <w:sz w:val="24"/>
          <w:szCs w:val="24"/>
        </w:rPr>
        <w:t>to</w:t>
      </w:r>
      <w:r w:rsidRPr="00BE781D">
        <w:rPr>
          <w:rFonts w:ascii="Arial" w:eastAsia="Arial" w:hAnsi="Arial" w:cs="Arial"/>
          <w:spacing w:val="1"/>
          <w:sz w:val="24"/>
          <w:szCs w:val="24"/>
        </w:rPr>
        <w:t xml:space="preserve"> </w:t>
      </w:r>
      <w:r w:rsidR="00781663" w:rsidRPr="00BE781D">
        <w:rPr>
          <w:rFonts w:ascii="Arial" w:eastAsia="Arial" w:hAnsi="Arial" w:cs="Arial"/>
          <w:spacing w:val="1"/>
          <w:sz w:val="24"/>
          <w:szCs w:val="24"/>
        </w:rPr>
        <w:t>Public Water System (</w:t>
      </w:r>
      <w:r w:rsidR="00962822" w:rsidRPr="00BE781D">
        <w:rPr>
          <w:rFonts w:ascii="Arial" w:eastAsia="Arial" w:hAnsi="Arial" w:cs="Arial"/>
          <w:spacing w:val="-1"/>
          <w:sz w:val="24"/>
          <w:szCs w:val="24"/>
        </w:rPr>
        <w:t>PWS</w:t>
      </w:r>
      <w:r w:rsidR="00781663" w:rsidRPr="00BE781D">
        <w:rPr>
          <w:rFonts w:ascii="Arial" w:eastAsia="Arial" w:hAnsi="Arial" w:cs="Arial"/>
          <w:spacing w:val="-1"/>
          <w:sz w:val="24"/>
          <w:szCs w:val="24"/>
        </w:rPr>
        <w:t>)</w:t>
      </w:r>
      <w:r w:rsidRPr="00BE781D">
        <w:rPr>
          <w:rFonts w:ascii="Arial" w:eastAsia="Arial" w:hAnsi="Arial" w:cs="Arial"/>
          <w:spacing w:val="1"/>
          <w:sz w:val="24"/>
          <w:szCs w:val="24"/>
        </w:rPr>
        <w:t xml:space="preserve"> o</w:t>
      </w:r>
      <w:r w:rsidRPr="00BE781D">
        <w:rPr>
          <w:rFonts w:ascii="Arial" w:eastAsia="Arial" w:hAnsi="Arial" w:cs="Arial"/>
          <w:spacing w:val="-1"/>
          <w:sz w:val="24"/>
          <w:szCs w:val="24"/>
        </w:rPr>
        <w:t>p</w:t>
      </w:r>
      <w:r w:rsidRPr="00BE781D">
        <w:rPr>
          <w:rFonts w:ascii="Arial" w:eastAsia="Arial" w:hAnsi="Arial" w:cs="Arial"/>
          <w:spacing w:val="1"/>
          <w:sz w:val="24"/>
          <w:szCs w:val="24"/>
        </w:rPr>
        <w:t>e</w:t>
      </w:r>
      <w:r w:rsidRPr="00BE781D">
        <w:rPr>
          <w:rFonts w:ascii="Arial" w:eastAsia="Arial" w:hAnsi="Arial" w:cs="Arial"/>
          <w:sz w:val="24"/>
          <w:szCs w:val="24"/>
        </w:rPr>
        <w:t>rati</w:t>
      </w:r>
      <w:r w:rsidRPr="00BE781D">
        <w:rPr>
          <w:rFonts w:ascii="Arial" w:eastAsia="Arial" w:hAnsi="Arial" w:cs="Arial"/>
          <w:spacing w:val="-1"/>
          <w:sz w:val="24"/>
          <w:szCs w:val="24"/>
        </w:rPr>
        <w:t>o</w:t>
      </w:r>
      <w:r w:rsidRPr="00BE781D">
        <w:rPr>
          <w:rFonts w:ascii="Arial" w:eastAsia="Arial" w:hAnsi="Arial" w:cs="Arial"/>
          <w:spacing w:val="1"/>
          <w:sz w:val="24"/>
          <w:szCs w:val="24"/>
        </w:rPr>
        <w:t>n</w:t>
      </w:r>
      <w:r w:rsidRPr="00BE781D">
        <w:rPr>
          <w:rFonts w:ascii="Arial" w:eastAsia="Arial" w:hAnsi="Arial" w:cs="Arial"/>
          <w:sz w:val="24"/>
          <w:szCs w:val="24"/>
        </w:rPr>
        <w:t xml:space="preserve">s. </w:t>
      </w:r>
      <w:r w:rsidR="00962822" w:rsidRPr="00BE781D">
        <w:rPr>
          <w:rFonts w:ascii="Arial" w:eastAsia="Arial" w:hAnsi="Arial" w:cs="Arial"/>
          <w:sz w:val="24"/>
          <w:szCs w:val="24"/>
        </w:rPr>
        <w:t xml:space="preserve"> </w:t>
      </w:r>
      <w:r w:rsidRPr="00BE781D">
        <w:rPr>
          <w:rFonts w:ascii="Arial" w:eastAsia="Arial" w:hAnsi="Arial" w:cs="Arial"/>
          <w:spacing w:val="2"/>
          <w:sz w:val="24"/>
          <w:szCs w:val="24"/>
        </w:rPr>
        <w:t>T</w:t>
      </w:r>
      <w:r w:rsidRPr="00BE781D">
        <w:rPr>
          <w:rFonts w:ascii="Arial" w:eastAsia="Arial" w:hAnsi="Arial" w:cs="Arial"/>
          <w:spacing w:val="1"/>
          <w:sz w:val="24"/>
          <w:szCs w:val="24"/>
        </w:rPr>
        <w:t>h</w:t>
      </w:r>
      <w:r w:rsidRPr="00BE781D">
        <w:rPr>
          <w:rFonts w:ascii="Arial" w:eastAsia="Arial" w:hAnsi="Arial" w:cs="Arial"/>
          <w:sz w:val="24"/>
          <w:szCs w:val="24"/>
        </w:rPr>
        <w:t>is re</w:t>
      </w:r>
      <w:r w:rsidRPr="00BE781D">
        <w:rPr>
          <w:rFonts w:ascii="Arial" w:eastAsia="Arial" w:hAnsi="Arial" w:cs="Arial"/>
          <w:spacing w:val="-1"/>
          <w:sz w:val="24"/>
          <w:szCs w:val="24"/>
        </w:rPr>
        <w:t>q</w:t>
      </w:r>
      <w:r w:rsidRPr="00BE781D">
        <w:rPr>
          <w:rFonts w:ascii="Arial" w:eastAsia="Arial" w:hAnsi="Arial" w:cs="Arial"/>
          <w:spacing w:val="1"/>
          <w:sz w:val="24"/>
          <w:szCs w:val="24"/>
        </w:rPr>
        <w:t>u</w:t>
      </w:r>
      <w:r w:rsidRPr="00BE781D">
        <w:rPr>
          <w:rFonts w:ascii="Arial" w:eastAsia="Arial" w:hAnsi="Arial" w:cs="Arial"/>
          <w:sz w:val="24"/>
          <w:szCs w:val="24"/>
        </w:rPr>
        <w:t>i</w:t>
      </w:r>
      <w:r w:rsidRPr="00BE781D">
        <w:rPr>
          <w:rFonts w:ascii="Arial" w:eastAsia="Arial" w:hAnsi="Arial" w:cs="Arial"/>
          <w:spacing w:val="-1"/>
          <w:sz w:val="24"/>
          <w:szCs w:val="24"/>
        </w:rPr>
        <w:t>re</w:t>
      </w:r>
      <w:r w:rsidRPr="00BE781D">
        <w:rPr>
          <w:rFonts w:ascii="Arial" w:eastAsia="Arial" w:hAnsi="Arial" w:cs="Arial"/>
          <w:spacing w:val="1"/>
          <w:sz w:val="24"/>
          <w:szCs w:val="24"/>
        </w:rPr>
        <w:t>me</w:t>
      </w:r>
      <w:r w:rsidRPr="00BE781D">
        <w:rPr>
          <w:rFonts w:ascii="Arial" w:eastAsia="Arial" w:hAnsi="Arial" w:cs="Arial"/>
          <w:spacing w:val="-1"/>
          <w:sz w:val="24"/>
          <w:szCs w:val="24"/>
        </w:rPr>
        <w:t>n</w:t>
      </w:r>
      <w:r w:rsidRPr="00BE781D">
        <w:rPr>
          <w:rFonts w:ascii="Arial" w:eastAsia="Arial" w:hAnsi="Arial" w:cs="Arial"/>
          <w:sz w:val="24"/>
          <w:szCs w:val="24"/>
        </w:rPr>
        <w:t>t</w:t>
      </w:r>
      <w:r w:rsidRPr="00BE781D">
        <w:rPr>
          <w:rFonts w:ascii="Arial" w:eastAsia="Arial" w:hAnsi="Arial" w:cs="Arial"/>
          <w:spacing w:val="1"/>
          <w:sz w:val="24"/>
          <w:szCs w:val="24"/>
        </w:rPr>
        <w:t xml:space="preserve"> </w:t>
      </w:r>
      <w:r w:rsidRPr="00BE781D">
        <w:rPr>
          <w:rFonts w:ascii="Arial" w:eastAsia="Arial" w:hAnsi="Arial" w:cs="Arial"/>
          <w:spacing w:val="-1"/>
          <w:sz w:val="24"/>
          <w:szCs w:val="24"/>
        </w:rPr>
        <w:t>h</w:t>
      </w:r>
      <w:r w:rsidRPr="00BE781D">
        <w:rPr>
          <w:rFonts w:ascii="Arial" w:eastAsia="Arial" w:hAnsi="Arial" w:cs="Arial"/>
          <w:spacing w:val="1"/>
          <w:sz w:val="24"/>
          <w:szCs w:val="24"/>
        </w:rPr>
        <w:t>e</w:t>
      </w:r>
      <w:r w:rsidRPr="00BE781D">
        <w:rPr>
          <w:rFonts w:ascii="Arial" w:eastAsia="Arial" w:hAnsi="Arial" w:cs="Arial"/>
          <w:sz w:val="24"/>
          <w:szCs w:val="24"/>
        </w:rPr>
        <w:t>lps</w:t>
      </w:r>
      <w:r w:rsidRPr="00BE781D">
        <w:rPr>
          <w:rFonts w:ascii="Arial" w:eastAsia="Arial" w:hAnsi="Arial" w:cs="Arial"/>
          <w:spacing w:val="-2"/>
          <w:sz w:val="24"/>
          <w:szCs w:val="24"/>
        </w:rPr>
        <w:t xml:space="preserve"> </w:t>
      </w:r>
      <w:r w:rsidRPr="00BE781D">
        <w:rPr>
          <w:rFonts w:ascii="Arial" w:eastAsia="Arial" w:hAnsi="Arial" w:cs="Arial"/>
          <w:spacing w:val="1"/>
          <w:sz w:val="24"/>
          <w:szCs w:val="24"/>
        </w:rPr>
        <w:t>en</w:t>
      </w:r>
      <w:r w:rsidRPr="00BE781D">
        <w:rPr>
          <w:rFonts w:ascii="Arial" w:eastAsia="Arial" w:hAnsi="Arial" w:cs="Arial"/>
          <w:sz w:val="24"/>
          <w:szCs w:val="24"/>
        </w:rPr>
        <w:t>s</w:t>
      </w:r>
      <w:r w:rsidRPr="00BE781D">
        <w:rPr>
          <w:rFonts w:ascii="Arial" w:eastAsia="Arial" w:hAnsi="Arial" w:cs="Arial"/>
          <w:spacing w:val="1"/>
          <w:sz w:val="24"/>
          <w:szCs w:val="24"/>
        </w:rPr>
        <w:t>u</w:t>
      </w:r>
      <w:r w:rsidRPr="00BE781D">
        <w:rPr>
          <w:rFonts w:ascii="Arial" w:eastAsia="Arial" w:hAnsi="Arial" w:cs="Arial"/>
          <w:spacing w:val="2"/>
          <w:sz w:val="24"/>
          <w:szCs w:val="24"/>
        </w:rPr>
        <w:t>r</w:t>
      </w:r>
      <w:r w:rsidRPr="00BE781D">
        <w:rPr>
          <w:rFonts w:ascii="Arial" w:eastAsia="Arial" w:hAnsi="Arial" w:cs="Arial"/>
          <w:sz w:val="24"/>
          <w:szCs w:val="24"/>
        </w:rPr>
        <w:t>e</w:t>
      </w:r>
      <w:r w:rsidRPr="00BE781D">
        <w:rPr>
          <w:rFonts w:ascii="Arial" w:eastAsia="Arial" w:hAnsi="Arial" w:cs="Arial"/>
          <w:spacing w:val="-1"/>
          <w:sz w:val="24"/>
          <w:szCs w:val="24"/>
        </w:rPr>
        <w:t xml:space="preserve"> </w:t>
      </w:r>
      <w:r w:rsidRPr="00BE781D">
        <w:rPr>
          <w:rFonts w:ascii="Arial" w:eastAsia="Arial" w:hAnsi="Arial" w:cs="Arial"/>
          <w:spacing w:val="1"/>
          <w:sz w:val="24"/>
          <w:szCs w:val="24"/>
        </w:rPr>
        <w:t>t</w:t>
      </w:r>
      <w:r w:rsidRPr="00BE781D">
        <w:rPr>
          <w:rFonts w:ascii="Arial" w:eastAsia="Arial" w:hAnsi="Arial" w:cs="Arial"/>
          <w:spacing w:val="-1"/>
          <w:sz w:val="24"/>
          <w:szCs w:val="24"/>
        </w:rPr>
        <w:t>h</w:t>
      </w:r>
      <w:r w:rsidRPr="00BE781D">
        <w:rPr>
          <w:rFonts w:ascii="Arial" w:eastAsia="Arial" w:hAnsi="Arial" w:cs="Arial"/>
          <w:spacing w:val="1"/>
          <w:sz w:val="24"/>
          <w:szCs w:val="24"/>
        </w:rPr>
        <w:t>a</w:t>
      </w:r>
      <w:r w:rsidRPr="00BE781D">
        <w:rPr>
          <w:rFonts w:ascii="Arial" w:eastAsia="Arial" w:hAnsi="Arial" w:cs="Arial"/>
          <w:sz w:val="24"/>
          <w:szCs w:val="24"/>
        </w:rPr>
        <w:t>t</w:t>
      </w:r>
      <w:r w:rsidRPr="00BE781D">
        <w:rPr>
          <w:rFonts w:ascii="Arial" w:eastAsia="Arial" w:hAnsi="Arial" w:cs="Arial"/>
          <w:spacing w:val="1"/>
          <w:sz w:val="24"/>
          <w:szCs w:val="24"/>
        </w:rPr>
        <w:t xml:space="preserve"> </w:t>
      </w:r>
      <w:r w:rsidR="00962822" w:rsidRPr="00BE781D">
        <w:rPr>
          <w:rFonts w:ascii="Arial" w:eastAsia="Arial" w:hAnsi="Arial" w:cs="Arial"/>
          <w:spacing w:val="-1"/>
          <w:sz w:val="24"/>
          <w:szCs w:val="24"/>
        </w:rPr>
        <w:t>PWS</w:t>
      </w:r>
      <w:r w:rsidRPr="00BE781D">
        <w:rPr>
          <w:rFonts w:ascii="Arial" w:eastAsia="Arial" w:hAnsi="Arial" w:cs="Arial"/>
          <w:sz w:val="24"/>
          <w:szCs w:val="24"/>
        </w:rPr>
        <w:t>s</w:t>
      </w:r>
      <w:r w:rsidRPr="00BE781D">
        <w:rPr>
          <w:rFonts w:ascii="Arial" w:eastAsia="Arial" w:hAnsi="Arial" w:cs="Arial"/>
          <w:spacing w:val="3"/>
          <w:sz w:val="24"/>
          <w:szCs w:val="24"/>
        </w:rPr>
        <w:t xml:space="preserve"> </w:t>
      </w:r>
      <w:r w:rsidRPr="00BE781D">
        <w:rPr>
          <w:rFonts w:ascii="Arial" w:eastAsia="Arial" w:hAnsi="Arial" w:cs="Arial"/>
          <w:spacing w:val="-1"/>
          <w:sz w:val="24"/>
          <w:szCs w:val="24"/>
        </w:rPr>
        <w:t>h</w:t>
      </w:r>
      <w:r w:rsidRPr="00BE781D">
        <w:rPr>
          <w:rFonts w:ascii="Arial" w:eastAsia="Arial" w:hAnsi="Arial" w:cs="Arial"/>
          <w:spacing w:val="1"/>
          <w:sz w:val="24"/>
          <w:szCs w:val="24"/>
        </w:rPr>
        <w:t>a</w:t>
      </w:r>
      <w:r w:rsidRPr="00BE781D">
        <w:rPr>
          <w:rFonts w:ascii="Arial" w:eastAsia="Arial" w:hAnsi="Arial" w:cs="Arial"/>
          <w:spacing w:val="-2"/>
          <w:sz w:val="24"/>
          <w:szCs w:val="24"/>
        </w:rPr>
        <w:t>v</w:t>
      </w:r>
      <w:r w:rsidRPr="00BE781D">
        <w:rPr>
          <w:rFonts w:ascii="Arial" w:eastAsia="Arial" w:hAnsi="Arial" w:cs="Arial"/>
          <w:sz w:val="24"/>
          <w:szCs w:val="24"/>
        </w:rPr>
        <w:t>e</w:t>
      </w:r>
      <w:r w:rsidRPr="00BE781D">
        <w:rPr>
          <w:rFonts w:ascii="Arial" w:eastAsia="Arial" w:hAnsi="Arial" w:cs="Arial"/>
          <w:spacing w:val="1"/>
          <w:sz w:val="24"/>
          <w:szCs w:val="24"/>
        </w:rPr>
        <w:t xml:space="preserve"> </w:t>
      </w:r>
      <w:r w:rsidRPr="00BE781D">
        <w:rPr>
          <w:rFonts w:ascii="Arial" w:eastAsia="Arial" w:hAnsi="Arial" w:cs="Arial"/>
          <w:sz w:val="24"/>
          <w:szCs w:val="24"/>
        </w:rPr>
        <w:t>l</w:t>
      </w:r>
      <w:r w:rsidRPr="00BE781D">
        <w:rPr>
          <w:rFonts w:ascii="Arial" w:eastAsia="Arial" w:hAnsi="Arial" w:cs="Arial"/>
          <w:spacing w:val="1"/>
          <w:sz w:val="24"/>
          <w:szCs w:val="24"/>
        </w:rPr>
        <w:t>on</w:t>
      </w:r>
      <w:r w:rsidRPr="00BE781D">
        <w:rPr>
          <w:rFonts w:ascii="Arial" w:eastAsia="Arial" w:hAnsi="Arial" w:cs="Arial"/>
          <w:sz w:val="24"/>
          <w:szCs w:val="24"/>
        </w:rPr>
        <w:t>g</w:t>
      </w:r>
      <w:r w:rsidR="006003CE" w:rsidRPr="00BE781D">
        <w:rPr>
          <w:rFonts w:ascii="Arial" w:eastAsia="Arial" w:hAnsi="Arial" w:cs="Arial"/>
          <w:sz w:val="24"/>
          <w:szCs w:val="24"/>
        </w:rPr>
        <w:t>-</w:t>
      </w:r>
      <w:r w:rsidRPr="00BE781D">
        <w:rPr>
          <w:rFonts w:ascii="Arial" w:eastAsia="Arial" w:hAnsi="Arial" w:cs="Arial"/>
          <w:spacing w:val="1"/>
          <w:sz w:val="24"/>
          <w:szCs w:val="24"/>
        </w:rPr>
        <w:t>te</w:t>
      </w:r>
      <w:r w:rsidRPr="00BE781D">
        <w:rPr>
          <w:rFonts w:ascii="Arial" w:eastAsia="Arial" w:hAnsi="Arial" w:cs="Arial"/>
          <w:sz w:val="24"/>
          <w:szCs w:val="24"/>
        </w:rPr>
        <w:t>rm</w:t>
      </w:r>
      <w:r w:rsidRPr="00BE781D">
        <w:rPr>
          <w:rFonts w:ascii="Arial" w:eastAsia="Arial" w:hAnsi="Arial" w:cs="Arial"/>
          <w:spacing w:val="1"/>
          <w:sz w:val="24"/>
          <w:szCs w:val="24"/>
        </w:rPr>
        <w:t xml:space="preserve"> </w:t>
      </w:r>
      <w:r w:rsidRPr="00BE781D">
        <w:rPr>
          <w:rFonts w:ascii="Arial" w:eastAsia="Arial" w:hAnsi="Arial" w:cs="Arial"/>
          <w:sz w:val="24"/>
          <w:szCs w:val="24"/>
        </w:rPr>
        <w:t>s</w:t>
      </w:r>
      <w:r w:rsidRPr="00BE781D">
        <w:rPr>
          <w:rFonts w:ascii="Arial" w:eastAsia="Arial" w:hAnsi="Arial" w:cs="Arial"/>
          <w:spacing w:val="1"/>
          <w:sz w:val="24"/>
          <w:szCs w:val="24"/>
        </w:rPr>
        <w:t>u</w:t>
      </w:r>
      <w:r w:rsidRPr="00BE781D">
        <w:rPr>
          <w:rFonts w:ascii="Arial" w:eastAsia="Arial" w:hAnsi="Arial" w:cs="Arial"/>
          <w:spacing w:val="-2"/>
          <w:sz w:val="24"/>
          <w:szCs w:val="24"/>
        </w:rPr>
        <w:t>s</w:t>
      </w:r>
      <w:r w:rsidRPr="00BE781D">
        <w:rPr>
          <w:rFonts w:ascii="Arial" w:eastAsia="Arial" w:hAnsi="Arial" w:cs="Arial"/>
          <w:sz w:val="24"/>
          <w:szCs w:val="24"/>
        </w:rPr>
        <w:t>t</w:t>
      </w:r>
      <w:r w:rsidRPr="00BE781D">
        <w:rPr>
          <w:rFonts w:ascii="Arial" w:eastAsia="Arial" w:hAnsi="Arial" w:cs="Arial"/>
          <w:spacing w:val="1"/>
          <w:sz w:val="24"/>
          <w:szCs w:val="24"/>
        </w:rPr>
        <w:t>a</w:t>
      </w:r>
      <w:r w:rsidRPr="00BE781D">
        <w:rPr>
          <w:rFonts w:ascii="Arial" w:eastAsia="Arial" w:hAnsi="Arial" w:cs="Arial"/>
          <w:sz w:val="24"/>
          <w:szCs w:val="24"/>
        </w:rPr>
        <w:t>in</w:t>
      </w:r>
      <w:r w:rsidRPr="00BE781D">
        <w:rPr>
          <w:rFonts w:ascii="Arial" w:eastAsia="Arial" w:hAnsi="Arial" w:cs="Arial"/>
          <w:spacing w:val="-1"/>
          <w:sz w:val="24"/>
          <w:szCs w:val="24"/>
        </w:rPr>
        <w:t>a</w:t>
      </w:r>
      <w:r w:rsidRPr="00BE781D">
        <w:rPr>
          <w:rFonts w:ascii="Arial" w:eastAsia="Arial" w:hAnsi="Arial" w:cs="Arial"/>
          <w:spacing w:val="1"/>
          <w:sz w:val="24"/>
          <w:szCs w:val="24"/>
        </w:rPr>
        <w:t>b</w:t>
      </w:r>
      <w:r w:rsidRPr="00BE781D">
        <w:rPr>
          <w:rFonts w:ascii="Arial" w:eastAsia="Arial" w:hAnsi="Arial" w:cs="Arial"/>
          <w:spacing w:val="3"/>
          <w:sz w:val="24"/>
          <w:szCs w:val="24"/>
        </w:rPr>
        <w:t>i</w:t>
      </w:r>
      <w:r w:rsidRPr="00BE781D">
        <w:rPr>
          <w:rFonts w:ascii="Arial" w:eastAsia="Arial" w:hAnsi="Arial" w:cs="Arial"/>
          <w:sz w:val="24"/>
          <w:szCs w:val="24"/>
        </w:rPr>
        <w:t>l</w:t>
      </w:r>
      <w:r w:rsidRPr="00BE781D">
        <w:rPr>
          <w:rFonts w:ascii="Arial" w:eastAsia="Arial" w:hAnsi="Arial" w:cs="Arial"/>
          <w:spacing w:val="-1"/>
          <w:sz w:val="24"/>
          <w:szCs w:val="24"/>
        </w:rPr>
        <w:t>i</w:t>
      </w:r>
      <w:r w:rsidRPr="00BE781D">
        <w:rPr>
          <w:rFonts w:ascii="Arial" w:eastAsia="Arial" w:hAnsi="Arial" w:cs="Arial"/>
          <w:sz w:val="24"/>
          <w:szCs w:val="24"/>
        </w:rPr>
        <w:t xml:space="preserve">ty </w:t>
      </w:r>
      <w:r w:rsidRPr="00BE781D">
        <w:rPr>
          <w:rFonts w:ascii="Arial" w:eastAsia="Arial" w:hAnsi="Arial" w:cs="Arial"/>
          <w:spacing w:val="1"/>
          <w:sz w:val="24"/>
          <w:szCs w:val="24"/>
        </w:rPr>
        <w:t>an</w:t>
      </w:r>
      <w:r w:rsidRPr="00BE781D">
        <w:rPr>
          <w:rFonts w:ascii="Arial" w:eastAsia="Arial" w:hAnsi="Arial" w:cs="Arial"/>
          <w:sz w:val="24"/>
          <w:szCs w:val="24"/>
        </w:rPr>
        <w:t>d</w:t>
      </w:r>
      <w:r w:rsidRPr="00BE781D">
        <w:rPr>
          <w:rFonts w:ascii="Arial" w:eastAsia="Arial" w:hAnsi="Arial" w:cs="Arial"/>
          <w:spacing w:val="-1"/>
          <w:sz w:val="24"/>
          <w:szCs w:val="24"/>
        </w:rPr>
        <w:t xml:space="preserve"> </w:t>
      </w:r>
      <w:proofErr w:type="gramStart"/>
      <w:r w:rsidRPr="00BE781D">
        <w:rPr>
          <w:rFonts w:ascii="Arial" w:eastAsia="Arial" w:hAnsi="Arial" w:cs="Arial"/>
          <w:spacing w:val="1"/>
          <w:sz w:val="24"/>
          <w:szCs w:val="24"/>
        </w:rPr>
        <w:t>a</w:t>
      </w:r>
      <w:r w:rsidRPr="00BE781D">
        <w:rPr>
          <w:rFonts w:ascii="Arial" w:eastAsia="Arial" w:hAnsi="Arial" w:cs="Arial"/>
          <w:sz w:val="24"/>
          <w:szCs w:val="24"/>
        </w:rPr>
        <w:t xml:space="preserve">re </w:t>
      </w:r>
      <w:r w:rsidRPr="00BE781D">
        <w:rPr>
          <w:rFonts w:ascii="Arial" w:eastAsia="Arial" w:hAnsi="Arial" w:cs="Arial"/>
          <w:spacing w:val="-1"/>
          <w:sz w:val="24"/>
          <w:szCs w:val="24"/>
        </w:rPr>
        <w:t>a</w:t>
      </w:r>
      <w:r w:rsidRPr="00BE781D">
        <w:rPr>
          <w:rFonts w:ascii="Arial" w:eastAsia="Arial" w:hAnsi="Arial" w:cs="Arial"/>
          <w:spacing w:val="1"/>
          <w:sz w:val="24"/>
          <w:szCs w:val="24"/>
        </w:rPr>
        <w:t>b</w:t>
      </w:r>
      <w:r w:rsidRPr="00BE781D">
        <w:rPr>
          <w:rFonts w:ascii="Arial" w:eastAsia="Arial" w:hAnsi="Arial" w:cs="Arial"/>
          <w:sz w:val="24"/>
          <w:szCs w:val="24"/>
        </w:rPr>
        <w:t>le</w:t>
      </w:r>
      <w:r w:rsidRPr="00BE781D">
        <w:rPr>
          <w:rFonts w:ascii="Arial" w:eastAsia="Arial" w:hAnsi="Arial" w:cs="Arial"/>
          <w:spacing w:val="1"/>
          <w:sz w:val="24"/>
          <w:szCs w:val="24"/>
        </w:rPr>
        <w:t xml:space="preserve"> </w:t>
      </w:r>
      <w:r w:rsidRPr="00BE781D">
        <w:rPr>
          <w:rFonts w:ascii="Arial" w:eastAsia="Arial" w:hAnsi="Arial" w:cs="Arial"/>
          <w:spacing w:val="-2"/>
          <w:sz w:val="24"/>
          <w:szCs w:val="24"/>
        </w:rPr>
        <w:t>t</w:t>
      </w:r>
      <w:r w:rsidRPr="00BE781D">
        <w:rPr>
          <w:rFonts w:ascii="Arial" w:eastAsia="Arial" w:hAnsi="Arial" w:cs="Arial"/>
          <w:sz w:val="24"/>
          <w:szCs w:val="24"/>
        </w:rPr>
        <w:t>o</w:t>
      </w:r>
      <w:proofErr w:type="gramEnd"/>
      <w:r w:rsidRPr="00BE781D">
        <w:rPr>
          <w:rFonts w:ascii="Arial" w:eastAsia="Arial" w:hAnsi="Arial" w:cs="Arial"/>
          <w:spacing w:val="-1"/>
          <w:sz w:val="24"/>
          <w:szCs w:val="24"/>
        </w:rPr>
        <w:t xml:space="preserve"> </w:t>
      </w:r>
      <w:r w:rsidRPr="00BE781D">
        <w:rPr>
          <w:rFonts w:ascii="Arial" w:eastAsia="Arial" w:hAnsi="Arial" w:cs="Arial"/>
          <w:spacing w:val="1"/>
          <w:sz w:val="24"/>
          <w:szCs w:val="24"/>
        </w:rPr>
        <w:t>ma</w:t>
      </w:r>
      <w:r w:rsidRPr="00BE781D">
        <w:rPr>
          <w:rFonts w:ascii="Arial" w:eastAsia="Arial" w:hAnsi="Arial" w:cs="Arial"/>
          <w:sz w:val="24"/>
          <w:szCs w:val="24"/>
        </w:rPr>
        <w:t>in</w:t>
      </w:r>
      <w:r w:rsidRPr="00BE781D">
        <w:rPr>
          <w:rFonts w:ascii="Arial" w:eastAsia="Arial" w:hAnsi="Arial" w:cs="Arial"/>
          <w:spacing w:val="-1"/>
          <w:sz w:val="24"/>
          <w:szCs w:val="24"/>
        </w:rPr>
        <w:t>t</w:t>
      </w:r>
      <w:r w:rsidRPr="00BE781D">
        <w:rPr>
          <w:rFonts w:ascii="Arial" w:eastAsia="Arial" w:hAnsi="Arial" w:cs="Arial"/>
          <w:spacing w:val="1"/>
          <w:sz w:val="24"/>
          <w:szCs w:val="24"/>
        </w:rPr>
        <w:t>a</w:t>
      </w:r>
      <w:r w:rsidRPr="00BE781D">
        <w:rPr>
          <w:rFonts w:ascii="Arial" w:eastAsia="Arial" w:hAnsi="Arial" w:cs="Arial"/>
          <w:spacing w:val="-3"/>
          <w:sz w:val="24"/>
          <w:szCs w:val="24"/>
        </w:rPr>
        <w:t>i</w:t>
      </w:r>
      <w:r w:rsidRPr="00BE781D">
        <w:rPr>
          <w:rFonts w:ascii="Arial" w:eastAsia="Arial" w:hAnsi="Arial" w:cs="Arial"/>
          <w:sz w:val="24"/>
          <w:szCs w:val="24"/>
        </w:rPr>
        <w:t>n</w:t>
      </w:r>
      <w:r w:rsidRPr="00BE781D">
        <w:rPr>
          <w:rFonts w:ascii="Arial" w:eastAsia="Arial" w:hAnsi="Arial" w:cs="Arial"/>
          <w:spacing w:val="1"/>
          <w:sz w:val="24"/>
          <w:szCs w:val="24"/>
        </w:rPr>
        <w:t xml:space="preserve"> </w:t>
      </w:r>
      <w:r w:rsidRPr="00BE781D">
        <w:rPr>
          <w:rFonts w:ascii="Arial" w:eastAsia="Arial" w:hAnsi="Arial" w:cs="Arial"/>
          <w:sz w:val="24"/>
          <w:szCs w:val="24"/>
        </w:rPr>
        <w:t>c</w:t>
      </w:r>
      <w:r w:rsidRPr="00BE781D">
        <w:rPr>
          <w:rFonts w:ascii="Arial" w:eastAsia="Arial" w:hAnsi="Arial" w:cs="Arial"/>
          <w:spacing w:val="-1"/>
          <w:sz w:val="24"/>
          <w:szCs w:val="24"/>
        </w:rPr>
        <w:t>o</w:t>
      </w:r>
      <w:r w:rsidRPr="00BE781D">
        <w:rPr>
          <w:rFonts w:ascii="Arial" w:eastAsia="Arial" w:hAnsi="Arial" w:cs="Arial"/>
          <w:spacing w:val="1"/>
          <w:sz w:val="24"/>
          <w:szCs w:val="24"/>
        </w:rPr>
        <w:t>mp</w:t>
      </w:r>
      <w:r w:rsidRPr="00BE781D">
        <w:rPr>
          <w:rFonts w:ascii="Arial" w:eastAsia="Arial" w:hAnsi="Arial" w:cs="Arial"/>
          <w:sz w:val="24"/>
          <w:szCs w:val="24"/>
        </w:rPr>
        <w:t>l</w:t>
      </w:r>
      <w:r w:rsidRPr="00BE781D">
        <w:rPr>
          <w:rFonts w:ascii="Arial" w:eastAsia="Arial" w:hAnsi="Arial" w:cs="Arial"/>
          <w:spacing w:val="-1"/>
          <w:sz w:val="24"/>
          <w:szCs w:val="24"/>
        </w:rPr>
        <w:t>i</w:t>
      </w:r>
      <w:r w:rsidRPr="00BE781D">
        <w:rPr>
          <w:rFonts w:ascii="Arial" w:eastAsia="Arial" w:hAnsi="Arial" w:cs="Arial"/>
          <w:spacing w:val="1"/>
          <w:sz w:val="24"/>
          <w:szCs w:val="24"/>
        </w:rPr>
        <w:t>an</w:t>
      </w:r>
      <w:r w:rsidRPr="00BE781D">
        <w:rPr>
          <w:rFonts w:ascii="Arial" w:eastAsia="Arial" w:hAnsi="Arial" w:cs="Arial"/>
          <w:spacing w:val="-2"/>
          <w:sz w:val="24"/>
          <w:szCs w:val="24"/>
        </w:rPr>
        <w:t>c</w:t>
      </w:r>
      <w:r w:rsidRPr="00BE781D">
        <w:rPr>
          <w:rFonts w:ascii="Arial" w:eastAsia="Arial" w:hAnsi="Arial" w:cs="Arial"/>
          <w:sz w:val="24"/>
          <w:szCs w:val="24"/>
        </w:rPr>
        <w:t>e</w:t>
      </w:r>
      <w:r w:rsidRPr="00BE781D">
        <w:rPr>
          <w:rFonts w:ascii="Arial" w:eastAsia="Arial" w:hAnsi="Arial" w:cs="Arial"/>
          <w:spacing w:val="1"/>
          <w:sz w:val="24"/>
          <w:szCs w:val="24"/>
        </w:rPr>
        <w:t xml:space="preserve"> </w:t>
      </w:r>
      <w:r w:rsidRPr="00BE781D">
        <w:rPr>
          <w:rFonts w:ascii="Arial" w:eastAsia="Arial" w:hAnsi="Arial" w:cs="Arial"/>
          <w:spacing w:val="-2"/>
          <w:sz w:val="24"/>
          <w:szCs w:val="24"/>
        </w:rPr>
        <w:t>w</w:t>
      </w:r>
      <w:r w:rsidRPr="00BE781D">
        <w:rPr>
          <w:rFonts w:ascii="Arial" w:eastAsia="Arial" w:hAnsi="Arial" w:cs="Arial"/>
          <w:sz w:val="24"/>
          <w:szCs w:val="24"/>
        </w:rPr>
        <w:t>ith</w:t>
      </w:r>
      <w:r w:rsidRPr="00BE781D">
        <w:rPr>
          <w:rFonts w:ascii="Arial" w:eastAsia="Arial" w:hAnsi="Arial" w:cs="Arial"/>
          <w:spacing w:val="1"/>
          <w:sz w:val="24"/>
          <w:szCs w:val="24"/>
        </w:rPr>
        <w:t xml:space="preserve"> a</w:t>
      </w:r>
      <w:r w:rsidRPr="00BE781D">
        <w:rPr>
          <w:rFonts w:ascii="Arial" w:eastAsia="Arial" w:hAnsi="Arial" w:cs="Arial"/>
          <w:sz w:val="24"/>
          <w:szCs w:val="24"/>
        </w:rPr>
        <w:t>ll</w:t>
      </w:r>
      <w:r w:rsidRPr="00BE781D">
        <w:rPr>
          <w:rFonts w:ascii="Arial" w:eastAsia="Arial" w:hAnsi="Arial" w:cs="Arial"/>
          <w:spacing w:val="-1"/>
          <w:sz w:val="24"/>
          <w:szCs w:val="24"/>
        </w:rPr>
        <w:t xml:space="preserve"> a</w:t>
      </w:r>
      <w:r w:rsidRPr="00BE781D">
        <w:rPr>
          <w:rFonts w:ascii="Arial" w:eastAsia="Arial" w:hAnsi="Arial" w:cs="Arial"/>
          <w:spacing w:val="1"/>
          <w:sz w:val="24"/>
          <w:szCs w:val="24"/>
        </w:rPr>
        <w:t>pp</w:t>
      </w:r>
      <w:r w:rsidRPr="00BE781D">
        <w:rPr>
          <w:rFonts w:ascii="Arial" w:eastAsia="Arial" w:hAnsi="Arial" w:cs="Arial"/>
          <w:sz w:val="24"/>
          <w:szCs w:val="24"/>
        </w:rPr>
        <w:t>l</w:t>
      </w:r>
      <w:r w:rsidRPr="00BE781D">
        <w:rPr>
          <w:rFonts w:ascii="Arial" w:eastAsia="Arial" w:hAnsi="Arial" w:cs="Arial"/>
          <w:spacing w:val="-1"/>
          <w:sz w:val="24"/>
          <w:szCs w:val="24"/>
        </w:rPr>
        <w:t>i</w:t>
      </w:r>
      <w:r w:rsidRPr="00BE781D">
        <w:rPr>
          <w:rFonts w:ascii="Arial" w:eastAsia="Arial" w:hAnsi="Arial" w:cs="Arial"/>
          <w:sz w:val="24"/>
          <w:szCs w:val="24"/>
        </w:rPr>
        <w:t>c</w:t>
      </w:r>
      <w:r w:rsidRPr="00BE781D">
        <w:rPr>
          <w:rFonts w:ascii="Arial" w:eastAsia="Arial" w:hAnsi="Arial" w:cs="Arial"/>
          <w:spacing w:val="1"/>
          <w:sz w:val="24"/>
          <w:szCs w:val="24"/>
        </w:rPr>
        <w:t>ab</w:t>
      </w:r>
      <w:r w:rsidRPr="00BE781D">
        <w:rPr>
          <w:rFonts w:ascii="Arial" w:eastAsia="Arial" w:hAnsi="Arial" w:cs="Arial"/>
          <w:sz w:val="24"/>
          <w:szCs w:val="24"/>
        </w:rPr>
        <w:t>le</w:t>
      </w:r>
      <w:r w:rsidRPr="00BE781D">
        <w:rPr>
          <w:rFonts w:ascii="Arial" w:eastAsia="Arial" w:hAnsi="Arial" w:cs="Arial"/>
          <w:spacing w:val="-1"/>
          <w:sz w:val="24"/>
          <w:szCs w:val="24"/>
        </w:rPr>
        <w:t xml:space="preserve"> </w:t>
      </w:r>
      <w:r w:rsidRPr="00BE781D">
        <w:rPr>
          <w:rFonts w:ascii="Arial" w:eastAsia="Arial" w:hAnsi="Arial" w:cs="Arial"/>
          <w:spacing w:val="1"/>
          <w:sz w:val="24"/>
          <w:szCs w:val="24"/>
        </w:rPr>
        <w:t>d</w:t>
      </w:r>
      <w:r w:rsidRPr="00BE781D">
        <w:rPr>
          <w:rFonts w:ascii="Arial" w:eastAsia="Arial" w:hAnsi="Arial" w:cs="Arial"/>
          <w:sz w:val="24"/>
          <w:szCs w:val="24"/>
        </w:rPr>
        <w:t>r</w:t>
      </w:r>
      <w:r w:rsidRPr="00BE781D">
        <w:rPr>
          <w:rFonts w:ascii="Arial" w:eastAsia="Arial" w:hAnsi="Arial" w:cs="Arial"/>
          <w:spacing w:val="-1"/>
          <w:sz w:val="24"/>
          <w:szCs w:val="24"/>
        </w:rPr>
        <w:t>i</w:t>
      </w:r>
      <w:r w:rsidRPr="00BE781D">
        <w:rPr>
          <w:rFonts w:ascii="Arial" w:eastAsia="Arial" w:hAnsi="Arial" w:cs="Arial"/>
          <w:spacing w:val="1"/>
          <w:sz w:val="24"/>
          <w:szCs w:val="24"/>
        </w:rPr>
        <w:t>n</w:t>
      </w:r>
      <w:r w:rsidRPr="00BE781D">
        <w:rPr>
          <w:rFonts w:ascii="Arial" w:eastAsia="Arial" w:hAnsi="Arial" w:cs="Arial"/>
          <w:sz w:val="24"/>
          <w:szCs w:val="24"/>
        </w:rPr>
        <w:t>king</w:t>
      </w:r>
      <w:r w:rsidRPr="00BE781D">
        <w:rPr>
          <w:rFonts w:ascii="Arial" w:eastAsia="Arial" w:hAnsi="Arial" w:cs="Arial"/>
          <w:spacing w:val="-1"/>
          <w:sz w:val="24"/>
          <w:szCs w:val="24"/>
        </w:rPr>
        <w:t xml:space="preserve"> </w:t>
      </w:r>
      <w:r w:rsidRPr="00BE781D">
        <w:rPr>
          <w:rFonts w:ascii="Arial" w:eastAsia="Arial" w:hAnsi="Arial" w:cs="Arial"/>
          <w:spacing w:val="-2"/>
          <w:sz w:val="24"/>
          <w:szCs w:val="24"/>
        </w:rPr>
        <w:t>w</w:t>
      </w:r>
      <w:r w:rsidRPr="00BE781D">
        <w:rPr>
          <w:rFonts w:ascii="Arial" w:eastAsia="Arial" w:hAnsi="Arial" w:cs="Arial"/>
          <w:spacing w:val="1"/>
          <w:sz w:val="24"/>
          <w:szCs w:val="24"/>
        </w:rPr>
        <w:t>a</w:t>
      </w:r>
      <w:r w:rsidRPr="00BE781D">
        <w:rPr>
          <w:rFonts w:ascii="Arial" w:eastAsia="Arial" w:hAnsi="Arial" w:cs="Arial"/>
          <w:sz w:val="24"/>
          <w:szCs w:val="24"/>
        </w:rPr>
        <w:t>t</w:t>
      </w:r>
      <w:r w:rsidRPr="00BE781D">
        <w:rPr>
          <w:rFonts w:ascii="Arial" w:eastAsia="Arial" w:hAnsi="Arial" w:cs="Arial"/>
          <w:spacing w:val="1"/>
          <w:sz w:val="24"/>
          <w:szCs w:val="24"/>
        </w:rPr>
        <w:t>e</w:t>
      </w:r>
      <w:r w:rsidRPr="00BE781D">
        <w:rPr>
          <w:rFonts w:ascii="Arial" w:eastAsia="Arial" w:hAnsi="Arial" w:cs="Arial"/>
          <w:sz w:val="24"/>
          <w:szCs w:val="24"/>
        </w:rPr>
        <w:t>r la</w:t>
      </w:r>
      <w:r w:rsidRPr="00BE781D">
        <w:rPr>
          <w:rFonts w:ascii="Arial" w:eastAsia="Arial" w:hAnsi="Arial" w:cs="Arial"/>
          <w:spacing w:val="-3"/>
          <w:sz w:val="24"/>
          <w:szCs w:val="24"/>
        </w:rPr>
        <w:t>w</w:t>
      </w:r>
      <w:r w:rsidRPr="00BE781D">
        <w:rPr>
          <w:rFonts w:ascii="Arial" w:eastAsia="Arial" w:hAnsi="Arial" w:cs="Arial"/>
          <w:sz w:val="24"/>
          <w:szCs w:val="24"/>
        </w:rPr>
        <w:t xml:space="preserve">s </w:t>
      </w:r>
      <w:r w:rsidRPr="00BE781D">
        <w:rPr>
          <w:rFonts w:ascii="Arial" w:eastAsia="Arial" w:hAnsi="Arial" w:cs="Arial"/>
          <w:spacing w:val="1"/>
          <w:sz w:val="24"/>
          <w:szCs w:val="24"/>
        </w:rPr>
        <w:t>an</w:t>
      </w:r>
      <w:r w:rsidRPr="00BE781D">
        <w:rPr>
          <w:rFonts w:ascii="Arial" w:eastAsia="Arial" w:hAnsi="Arial" w:cs="Arial"/>
          <w:sz w:val="24"/>
          <w:szCs w:val="24"/>
        </w:rPr>
        <w:t>d re</w:t>
      </w:r>
      <w:r w:rsidRPr="00BE781D">
        <w:rPr>
          <w:rFonts w:ascii="Arial" w:eastAsia="Arial" w:hAnsi="Arial" w:cs="Arial"/>
          <w:spacing w:val="-1"/>
          <w:sz w:val="24"/>
          <w:szCs w:val="24"/>
        </w:rPr>
        <w:t>g</w:t>
      </w:r>
      <w:r w:rsidRPr="00BE781D">
        <w:rPr>
          <w:rFonts w:ascii="Arial" w:eastAsia="Arial" w:hAnsi="Arial" w:cs="Arial"/>
          <w:spacing w:val="1"/>
          <w:sz w:val="24"/>
          <w:szCs w:val="24"/>
        </w:rPr>
        <w:t>u</w:t>
      </w:r>
      <w:r w:rsidRPr="00BE781D">
        <w:rPr>
          <w:rFonts w:ascii="Arial" w:eastAsia="Arial" w:hAnsi="Arial" w:cs="Arial"/>
          <w:sz w:val="24"/>
          <w:szCs w:val="24"/>
        </w:rPr>
        <w:t>la</w:t>
      </w:r>
      <w:r w:rsidRPr="00BE781D">
        <w:rPr>
          <w:rFonts w:ascii="Arial" w:eastAsia="Arial" w:hAnsi="Arial" w:cs="Arial"/>
          <w:spacing w:val="1"/>
          <w:sz w:val="24"/>
          <w:szCs w:val="24"/>
        </w:rPr>
        <w:t>t</w:t>
      </w:r>
      <w:r w:rsidRPr="00BE781D">
        <w:rPr>
          <w:rFonts w:ascii="Arial" w:eastAsia="Arial" w:hAnsi="Arial" w:cs="Arial"/>
          <w:sz w:val="24"/>
          <w:szCs w:val="24"/>
        </w:rPr>
        <w:t>io</w:t>
      </w:r>
      <w:r w:rsidRPr="00BE781D">
        <w:rPr>
          <w:rFonts w:ascii="Arial" w:eastAsia="Arial" w:hAnsi="Arial" w:cs="Arial"/>
          <w:spacing w:val="1"/>
          <w:sz w:val="24"/>
          <w:szCs w:val="24"/>
        </w:rPr>
        <w:t>n</w:t>
      </w:r>
      <w:r w:rsidRPr="00BE781D">
        <w:rPr>
          <w:rFonts w:ascii="Arial" w:eastAsia="Arial" w:hAnsi="Arial" w:cs="Arial"/>
          <w:sz w:val="24"/>
          <w:szCs w:val="24"/>
        </w:rPr>
        <w:t xml:space="preserve">s.  </w:t>
      </w:r>
    </w:p>
    <w:p w14:paraId="248858A4" w14:textId="77777777" w:rsidR="008927B1" w:rsidRPr="00BE781D" w:rsidRDefault="008927B1" w:rsidP="00055C7B">
      <w:pPr>
        <w:spacing w:after="0" w:line="240" w:lineRule="auto"/>
        <w:contextualSpacing/>
        <w:rPr>
          <w:rFonts w:ascii="Arial" w:eastAsia="Arial" w:hAnsi="Arial" w:cs="Arial"/>
          <w:sz w:val="24"/>
          <w:szCs w:val="24"/>
        </w:rPr>
      </w:pPr>
    </w:p>
    <w:p w14:paraId="1DBD5E74" w14:textId="5CC00AD0" w:rsidR="00891B86" w:rsidRPr="00BE781D" w:rsidRDefault="00CA59BD" w:rsidP="00055C7B">
      <w:pPr>
        <w:spacing w:after="0" w:line="240" w:lineRule="auto"/>
        <w:contextualSpacing/>
        <w:rPr>
          <w:rFonts w:ascii="Arial" w:eastAsia="Arial" w:hAnsi="Arial" w:cs="Arial"/>
          <w:sz w:val="24"/>
          <w:szCs w:val="24"/>
        </w:rPr>
      </w:pPr>
      <w:r w:rsidRPr="00BE781D">
        <w:rPr>
          <w:rFonts w:ascii="Arial" w:eastAsia="Arial" w:hAnsi="Arial" w:cs="Arial"/>
          <w:sz w:val="24"/>
          <w:szCs w:val="24"/>
        </w:rPr>
        <w:t xml:space="preserve">The </w:t>
      </w:r>
      <w:r w:rsidR="00262036" w:rsidRPr="00BE781D">
        <w:rPr>
          <w:rFonts w:ascii="Arial" w:eastAsia="Arial" w:hAnsi="Arial" w:cs="Arial"/>
          <w:sz w:val="24"/>
          <w:szCs w:val="24"/>
        </w:rPr>
        <w:t>DFA</w:t>
      </w:r>
      <w:r w:rsidRPr="00BE781D">
        <w:rPr>
          <w:rFonts w:ascii="Arial" w:eastAsia="Arial" w:hAnsi="Arial" w:cs="Arial"/>
          <w:sz w:val="24"/>
          <w:szCs w:val="24"/>
        </w:rPr>
        <w:t xml:space="preserve"> recognizes that applicants</w:t>
      </w:r>
      <w:r w:rsidR="00646E7E" w:rsidRPr="00BE781D">
        <w:rPr>
          <w:rFonts w:ascii="Arial" w:eastAsia="Arial" w:hAnsi="Arial" w:cs="Arial"/>
          <w:sz w:val="24"/>
          <w:szCs w:val="24"/>
        </w:rPr>
        <w:t xml:space="preserve"> (</w:t>
      </w:r>
      <w:r w:rsidR="00962822" w:rsidRPr="00BE781D">
        <w:rPr>
          <w:rFonts w:ascii="Arial" w:eastAsia="Arial" w:hAnsi="Arial" w:cs="Arial"/>
          <w:sz w:val="24"/>
          <w:szCs w:val="24"/>
        </w:rPr>
        <w:t>PWS</w:t>
      </w:r>
      <w:r w:rsidR="00646E7E" w:rsidRPr="00BE781D">
        <w:rPr>
          <w:rFonts w:ascii="Arial" w:eastAsia="Arial" w:hAnsi="Arial" w:cs="Arial"/>
          <w:sz w:val="24"/>
          <w:szCs w:val="24"/>
        </w:rPr>
        <w:t>s) that apply for fund</w:t>
      </w:r>
      <w:r w:rsidR="00297711" w:rsidRPr="00BE781D">
        <w:rPr>
          <w:rFonts w:ascii="Arial" w:eastAsia="Arial" w:hAnsi="Arial" w:cs="Arial"/>
          <w:sz w:val="24"/>
          <w:szCs w:val="24"/>
        </w:rPr>
        <w:t>ing</w:t>
      </w:r>
      <w:r w:rsidR="00646E7E" w:rsidRPr="00BE781D">
        <w:rPr>
          <w:rFonts w:ascii="Arial" w:eastAsia="Arial" w:hAnsi="Arial" w:cs="Arial"/>
          <w:sz w:val="24"/>
          <w:szCs w:val="24"/>
        </w:rPr>
        <w:t xml:space="preserve"> </w:t>
      </w:r>
      <w:r w:rsidR="00AD3B71" w:rsidRPr="00BE781D">
        <w:rPr>
          <w:rFonts w:ascii="Arial" w:eastAsia="Arial" w:hAnsi="Arial" w:cs="Arial"/>
          <w:sz w:val="24"/>
          <w:szCs w:val="24"/>
        </w:rPr>
        <w:t xml:space="preserve">have </w:t>
      </w:r>
      <w:r w:rsidR="00646E7E" w:rsidRPr="00BE781D">
        <w:rPr>
          <w:rFonts w:ascii="Arial" w:eastAsia="Arial" w:hAnsi="Arial" w:cs="Arial"/>
          <w:sz w:val="24"/>
          <w:szCs w:val="24"/>
        </w:rPr>
        <w:t xml:space="preserve">in many cases </w:t>
      </w:r>
      <w:r w:rsidR="00297711" w:rsidRPr="00BE781D">
        <w:rPr>
          <w:rFonts w:ascii="Arial" w:eastAsia="Arial" w:hAnsi="Arial" w:cs="Arial"/>
          <w:sz w:val="24"/>
          <w:szCs w:val="24"/>
        </w:rPr>
        <w:t xml:space="preserve">been </w:t>
      </w:r>
      <w:r w:rsidRPr="00BE781D">
        <w:rPr>
          <w:rFonts w:ascii="Arial" w:eastAsia="Arial" w:hAnsi="Arial" w:cs="Arial"/>
          <w:sz w:val="24"/>
          <w:szCs w:val="24"/>
        </w:rPr>
        <w:t xml:space="preserve">required to conduct </w:t>
      </w:r>
      <w:r w:rsidR="006003CE" w:rsidRPr="00BE781D">
        <w:rPr>
          <w:rFonts w:ascii="Arial" w:eastAsia="Arial" w:hAnsi="Arial" w:cs="Arial"/>
          <w:sz w:val="24"/>
          <w:szCs w:val="24"/>
        </w:rPr>
        <w:t xml:space="preserve">a </w:t>
      </w:r>
      <w:r w:rsidRPr="00BE781D">
        <w:rPr>
          <w:rFonts w:ascii="Arial" w:eastAsia="Arial" w:hAnsi="Arial" w:cs="Arial"/>
          <w:sz w:val="24"/>
          <w:szCs w:val="24"/>
        </w:rPr>
        <w:t xml:space="preserve">TMF capacity analysis to obtain construction financing from the State </w:t>
      </w:r>
      <w:r w:rsidR="006003CE" w:rsidRPr="00BE781D">
        <w:rPr>
          <w:rFonts w:ascii="Arial" w:eastAsia="Arial" w:hAnsi="Arial" w:cs="Arial"/>
          <w:sz w:val="24"/>
          <w:szCs w:val="24"/>
        </w:rPr>
        <w:t xml:space="preserve">Water </w:t>
      </w:r>
      <w:r w:rsidRPr="00BE781D">
        <w:rPr>
          <w:rFonts w:ascii="Arial" w:eastAsia="Arial" w:hAnsi="Arial" w:cs="Arial"/>
          <w:sz w:val="24"/>
          <w:szCs w:val="24"/>
        </w:rPr>
        <w:t xml:space="preserve">Board’s </w:t>
      </w:r>
      <w:r w:rsidR="0054096C" w:rsidRPr="00BE781D">
        <w:rPr>
          <w:rFonts w:ascii="Arial" w:eastAsia="Arial" w:hAnsi="Arial" w:cs="Arial"/>
          <w:sz w:val="24"/>
          <w:szCs w:val="24"/>
        </w:rPr>
        <w:t>DWSRF</w:t>
      </w:r>
      <w:r w:rsidR="00AD3B71" w:rsidRPr="00BE781D">
        <w:rPr>
          <w:rFonts w:ascii="Arial" w:eastAsia="Arial" w:hAnsi="Arial" w:cs="Arial"/>
          <w:sz w:val="24"/>
          <w:szCs w:val="24"/>
        </w:rPr>
        <w:t xml:space="preserve"> </w:t>
      </w:r>
      <w:r w:rsidR="006110E0" w:rsidRPr="00BE781D">
        <w:rPr>
          <w:rFonts w:ascii="Arial" w:eastAsia="Arial" w:hAnsi="Arial" w:cs="Arial"/>
          <w:sz w:val="24"/>
          <w:szCs w:val="24"/>
        </w:rPr>
        <w:t>p</w:t>
      </w:r>
      <w:r w:rsidR="00AD3B71" w:rsidRPr="00BE781D">
        <w:rPr>
          <w:rFonts w:ascii="Arial" w:eastAsia="Arial" w:hAnsi="Arial" w:cs="Arial"/>
          <w:sz w:val="24"/>
          <w:szCs w:val="24"/>
        </w:rPr>
        <w:t>rogram</w:t>
      </w:r>
      <w:r w:rsidRPr="00BE781D">
        <w:rPr>
          <w:rFonts w:ascii="Arial" w:eastAsia="Arial" w:hAnsi="Arial" w:cs="Arial"/>
          <w:sz w:val="24"/>
          <w:szCs w:val="24"/>
        </w:rPr>
        <w:t xml:space="preserve">. </w:t>
      </w:r>
      <w:r w:rsidR="00962822" w:rsidRPr="00BE781D">
        <w:rPr>
          <w:rFonts w:ascii="Arial" w:eastAsia="Arial" w:hAnsi="Arial" w:cs="Arial"/>
          <w:sz w:val="24"/>
          <w:szCs w:val="24"/>
        </w:rPr>
        <w:t xml:space="preserve"> </w:t>
      </w:r>
      <w:r w:rsidRPr="00BE781D">
        <w:rPr>
          <w:rFonts w:ascii="Arial" w:eastAsia="Arial" w:hAnsi="Arial" w:cs="Arial"/>
          <w:sz w:val="24"/>
          <w:szCs w:val="24"/>
        </w:rPr>
        <w:t xml:space="preserve">The TMF capacity analysis </w:t>
      </w:r>
      <w:r w:rsidR="00646E7E" w:rsidRPr="00BE781D">
        <w:rPr>
          <w:rFonts w:ascii="Arial" w:eastAsia="Arial" w:hAnsi="Arial" w:cs="Arial"/>
          <w:sz w:val="24"/>
          <w:szCs w:val="24"/>
        </w:rPr>
        <w:t>and the required TMF elements that must be addressed</w:t>
      </w:r>
      <w:r w:rsidR="00AD3B71" w:rsidRPr="00BE781D">
        <w:rPr>
          <w:rFonts w:ascii="Arial" w:eastAsia="Arial" w:hAnsi="Arial" w:cs="Arial"/>
          <w:sz w:val="24"/>
          <w:szCs w:val="24"/>
        </w:rPr>
        <w:t xml:space="preserve"> for the </w:t>
      </w:r>
      <w:r w:rsidR="0054096C" w:rsidRPr="00BE781D">
        <w:rPr>
          <w:rFonts w:ascii="Arial" w:eastAsia="Arial" w:hAnsi="Arial" w:cs="Arial"/>
          <w:sz w:val="24"/>
          <w:szCs w:val="24"/>
        </w:rPr>
        <w:t>DWSRF</w:t>
      </w:r>
      <w:r w:rsidR="00AD3B71" w:rsidRPr="00BE781D">
        <w:rPr>
          <w:rFonts w:ascii="Arial" w:eastAsia="Arial" w:hAnsi="Arial" w:cs="Arial"/>
          <w:sz w:val="24"/>
          <w:szCs w:val="24"/>
        </w:rPr>
        <w:t xml:space="preserve"> program</w:t>
      </w:r>
      <w:r w:rsidR="00646E7E" w:rsidRPr="00BE781D">
        <w:rPr>
          <w:rFonts w:ascii="Arial" w:eastAsia="Arial" w:hAnsi="Arial" w:cs="Arial"/>
          <w:sz w:val="24"/>
          <w:szCs w:val="24"/>
        </w:rPr>
        <w:t xml:space="preserve"> will</w:t>
      </w:r>
      <w:r w:rsidR="00297711" w:rsidRPr="00BE781D">
        <w:rPr>
          <w:rFonts w:ascii="Arial" w:eastAsia="Arial" w:hAnsi="Arial" w:cs="Arial"/>
          <w:sz w:val="24"/>
          <w:szCs w:val="24"/>
        </w:rPr>
        <w:t xml:space="preserve"> in many cases</w:t>
      </w:r>
      <w:r w:rsidR="00646E7E" w:rsidRPr="00BE781D">
        <w:rPr>
          <w:rFonts w:ascii="Arial" w:eastAsia="Arial" w:hAnsi="Arial" w:cs="Arial"/>
          <w:sz w:val="24"/>
          <w:szCs w:val="24"/>
        </w:rPr>
        <w:t xml:space="preserve"> be complimentary to the</w:t>
      </w:r>
      <w:r w:rsidR="00AD3B71" w:rsidRPr="00BE781D">
        <w:rPr>
          <w:rFonts w:ascii="Arial" w:eastAsia="Arial" w:hAnsi="Arial" w:cs="Arial"/>
          <w:sz w:val="24"/>
          <w:szCs w:val="24"/>
        </w:rPr>
        <w:t xml:space="preserve"> </w:t>
      </w:r>
      <w:r w:rsidR="00EE4DE0" w:rsidRPr="00BE781D">
        <w:rPr>
          <w:rFonts w:ascii="Arial" w:eastAsia="Arial" w:hAnsi="Arial" w:cs="Arial"/>
          <w:sz w:val="24"/>
          <w:szCs w:val="24"/>
        </w:rPr>
        <w:t>TMF</w:t>
      </w:r>
      <w:r w:rsidR="00891B86" w:rsidRPr="00BE781D">
        <w:rPr>
          <w:rFonts w:ascii="Arial" w:eastAsia="Arial" w:hAnsi="Arial" w:cs="Arial"/>
          <w:sz w:val="24"/>
          <w:szCs w:val="24"/>
        </w:rPr>
        <w:t xml:space="preserve"> capacity </w:t>
      </w:r>
      <w:r w:rsidR="006003CE" w:rsidRPr="00BE781D">
        <w:rPr>
          <w:rFonts w:ascii="Arial" w:eastAsia="Arial" w:hAnsi="Arial" w:cs="Arial"/>
          <w:sz w:val="24"/>
          <w:szCs w:val="24"/>
        </w:rPr>
        <w:t xml:space="preserve">that </w:t>
      </w:r>
      <w:r w:rsidR="00AD3B71" w:rsidRPr="00BE781D">
        <w:rPr>
          <w:rFonts w:ascii="Arial" w:eastAsia="Arial" w:hAnsi="Arial" w:cs="Arial"/>
          <w:sz w:val="24"/>
          <w:szCs w:val="24"/>
        </w:rPr>
        <w:t>t</w:t>
      </w:r>
      <w:r w:rsidR="00891B86" w:rsidRPr="00BE781D">
        <w:rPr>
          <w:rFonts w:ascii="Arial" w:eastAsia="Arial" w:hAnsi="Arial" w:cs="Arial"/>
          <w:sz w:val="24"/>
          <w:szCs w:val="24"/>
        </w:rPr>
        <w:t>he applicant</w:t>
      </w:r>
      <w:r w:rsidR="00AD3B71" w:rsidRPr="00BE781D">
        <w:rPr>
          <w:rFonts w:ascii="Arial" w:eastAsia="Arial" w:hAnsi="Arial" w:cs="Arial"/>
          <w:sz w:val="24"/>
          <w:szCs w:val="24"/>
        </w:rPr>
        <w:t xml:space="preserve"> will </w:t>
      </w:r>
      <w:r w:rsidR="006003CE" w:rsidRPr="00BE781D">
        <w:rPr>
          <w:rFonts w:ascii="Arial" w:eastAsia="Arial" w:hAnsi="Arial" w:cs="Arial"/>
          <w:sz w:val="24"/>
          <w:szCs w:val="24"/>
        </w:rPr>
        <w:t xml:space="preserve">be </w:t>
      </w:r>
      <w:r w:rsidR="00AD3B71" w:rsidRPr="00BE781D">
        <w:rPr>
          <w:rFonts w:ascii="Arial" w:eastAsia="Arial" w:hAnsi="Arial" w:cs="Arial"/>
          <w:sz w:val="24"/>
          <w:szCs w:val="24"/>
        </w:rPr>
        <w:t>require</w:t>
      </w:r>
      <w:r w:rsidR="006003CE" w:rsidRPr="00BE781D">
        <w:rPr>
          <w:rFonts w:ascii="Arial" w:eastAsia="Arial" w:hAnsi="Arial" w:cs="Arial"/>
          <w:sz w:val="24"/>
          <w:szCs w:val="24"/>
        </w:rPr>
        <w:t>d</w:t>
      </w:r>
      <w:r w:rsidR="00891B86" w:rsidRPr="00BE781D">
        <w:rPr>
          <w:rFonts w:ascii="Arial" w:eastAsia="Arial" w:hAnsi="Arial" w:cs="Arial"/>
          <w:sz w:val="24"/>
          <w:szCs w:val="24"/>
        </w:rPr>
        <w:t xml:space="preserve"> </w:t>
      </w:r>
      <w:r w:rsidR="006003CE" w:rsidRPr="00BE781D">
        <w:rPr>
          <w:rFonts w:ascii="Arial" w:eastAsia="Arial" w:hAnsi="Arial" w:cs="Arial"/>
          <w:sz w:val="24"/>
          <w:szCs w:val="24"/>
        </w:rPr>
        <w:t xml:space="preserve">to have </w:t>
      </w:r>
      <w:r w:rsidR="00891B86" w:rsidRPr="00BE781D">
        <w:rPr>
          <w:rFonts w:ascii="Arial" w:eastAsia="Arial" w:hAnsi="Arial" w:cs="Arial"/>
          <w:sz w:val="24"/>
          <w:szCs w:val="24"/>
        </w:rPr>
        <w:t xml:space="preserve">to operate and maintain a </w:t>
      </w:r>
      <w:r w:rsidR="00646E7E" w:rsidRPr="00BE781D">
        <w:rPr>
          <w:rFonts w:ascii="Arial" w:eastAsia="Arial" w:hAnsi="Arial" w:cs="Arial"/>
          <w:sz w:val="24"/>
          <w:szCs w:val="24"/>
        </w:rPr>
        <w:t>groundwater remediation system.</w:t>
      </w:r>
      <w:r w:rsidR="00891B86" w:rsidRPr="00BE781D">
        <w:rPr>
          <w:rFonts w:ascii="Arial" w:eastAsia="Arial" w:hAnsi="Arial" w:cs="Arial"/>
          <w:sz w:val="24"/>
          <w:szCs w:val="24"/>
        </w:rPr>
        <w:t xml:space="preserve"> </w:t>
      </w:r>
      <w:r w:rsidR="00962822" w:rsidRPr="00BE781D">
        <w:rPr>
          <w:rFonts w:ascii="Arial" w:eastAsia="Arial" w:hAnsi="Arial" w:cs="Arial"/>
          <w:sz w:val="24"/>
          <w:szCs w:val="24"/>
        </w:rPr>
        <w:t xml:space="preserve"> </w:t>
      </w:r>
      <w:r w:rsidR="00297711" w:rsidRPr="00BE781D">
        <w:rPr>
          <w:rFonts w:ascii="Arial" w:eastAsia="Arial" w:hAnsi="Arial" w:cs="Arial"/>
          <w:sz w:val="24"/>
          <w:szCs w:val="24"/>
        </w:rPr>
        <w:t>O</w:t>
      </w:r>
      <w:r w:rsidR="00015D58" w:rsidRPr="00BE781D">
        <w:rPr>
          <w:rFonts w:ascii="Arial" w:eastAsia="Arial" w:hAnsi="Arial" w:cs="Arial"/>
          <w:sz w:val="24"/>
          <w:szCs w:val="24"/>
        </w:rPr>
        <w:t>&amp;M</w:t>
      </w:r>
      <w:r w:rsidR="008927B1" w:rsidRPr="00BE781D">
        <w:rPr>
          <w:rFonts w:ascii="Arial" w:eastAsia="Arial" w:hAnsi="Arial" w:cs="Arial"/>
          <w:sz w:val="24"/>
          <w:szCs w:val="24"/>
        </w:rPr>
        <w:t xml:space="preserve"> of </w:t>
      </w:r>
      <w:r w:rsidR="006003CE" w:rsidRPr="00BE781D">
        <w:rPr>
          <w:rFonts w:ascii="Arial" w:eastAsia="Arial" w:hAnsi="Arial" w:cs="Arial"/>
          <w:sz w:val="24"/>
          <w:szCs w:val="24"/>
        </w:rPr>
        <w:t xml:space="preserve">projects </w:t>
      </w:r>
      <w:r w:rsidR="008927B1" w:rsidRPr="00BE781D">
        <w:rPr>
          <w:rFonts w:ascii="Arial" w:eastAsia="Arial" w:hAnsi="Arial" w:cs="Arial"/>
          <w:sz w:val="24"/>
          <w:szCs w:val="24"/>
        </w:rPr>
        <w:t>that are funded by the Groundwater Grant Program may</w:t>
      </w:r>
      <w:r w:rsidR="006003CE" w:rsidRPr="00BE781D">
        <w:rPr>
          <w:rFonts w:ascii="Arial" w:eastAsia="Arial" w:hAnsi="Arial" w:cs="Arial"/>
          <w:sz w:val="24"/>
          <w:szCs w:val="24"/>
        </w:rPr>
        <w:t>,</w:t>
      </w:r>
      <w:r w:rsidR="008927B1" w:rsidRPr="00BE781D">
        <w:rPr>
          <w:rFonts w:ascii="Arial" w:eastAsia="Arial" w:hAnsi="Arial" w:cs="Arial"/>
          <w:sz w:val="24"/>
          <w:szCs w:val="24"/>
        </w:rPr>
        <w:t xml:space="preserve"> in some instance</w:t>
      </w:r>
      <w:r w:rsidR="00891B86" w:rsidRPr="00BE781D">
        <w:rPr>
          <w:rFonts w:ascii="Arial" w:eastAsia="Arial" w:hAnsi="Arial" w:cs="Arial"/>
          <w:sz w:val="24"/>
          <w:szCs w:val="24"/>
        </w:rPr>
        <w:t>s</w:t>
      </w:r>
      <w:r w:rsidR="006003CE" w:rsidRPr="00BE781D">
        <w:rPr>
          <w:rFonts w:ascii="Arial" w:eastAsia="Arial" w:hAnsi="Arial" w:cs="Arial"/>
          <w:sz w:val="24"/>
          <w:szCs w:val="24"/>
        </w:rPr>
        <w:t>,</w:t>
      </w:r>
      <w:r w:rsidR="008927B1" w:rsidRPr="00BE781D">
        <w:rPr>
          <w:rFonts w:ascii="Arial" w:eastAsia="Arial" w:hAnsi="Arial" w:cs="Arial"/>
          <w:sz w:val="24"/>
          <w:szCs w:val="24"/>
        </w:rPr>
        <w:t xml:space="preserve"> be directly linked to the </w:t>
      </w:r>
      <w:r w:rsidR="00962822" w:rsidRPr="00BE781D">
        <w:rPr>
          <w:rFonts w:ascii="Arial" w:eastAsia="Arial" w:hAnsi="Arial" w:cs="Arial"/>
          <w:sz w:val="24"/>
          <w:szCs w:val="24"/>
        </w:rPr>
        <w:t>PWS</w:t>
      </w:r>
      <w:r w:rsidRPr="00BE781D">
        <w:rPr>
          <w:rFonts w:ascii="Arial" w:eastAsia="Arial" w:hAnsi="Arial" w:cs="Arial"/>
          <w:sz w:val="24"/>
          <w:szCs w:val="24"/>
        </w:rPr>
        <w:t xml:space="preserve"> </w:t>
      </w:r>
      <w:r w:rsidR="00646E7E" w:rsidRPr="00BE781D">
        <w:rPr>
          <w:rFonts w:ascii="Arial" w:eastAsia="Arial" w:hAnsi="Arial" w:cs="Arial"/>
          <w:sz w:val="24"/>
          <w:szCs w:val="24"/>
        </w:rPr>
        <w:t xml:space="preserve">that </w:t>
      </w:r>
      <w:r w:rsidR="00C752A6" w:rsidRPr="00BE781D">
        <w:rPr>
          <w:rFonts w:ascii="Arial" w:eastAsia="Arial" w:hAnsi="Arial" w:cs="Arial"/>
          <w:sz w:val="24"/>
          <w:szCs w:val="24"/>
        </w:rPr>
        <w:t>previously was</w:t>
      </w:r>
      <w:r w:rsidR="00646E7E" w:rsidRPr="00BE781D">
        <w:rPr>
          <w:rFonts w:ascii="Arial" w:eastAsia="Arial" w:hAnsi="Arial" w:cs="Arial"/>
          <w:sz w:val="24"/>
          <w:szCs w:val="24"/>
        </w:rPr>
        <w:t xml:space="preserve"> </w:t>
      </w:r>
      <w:r w:rsidRPr="00BE781D">
        <w:rPr>
          <w:rFonts w:ascii="Arial" w:eastAsia="Arial" w:hAnsi="Arial" w:cs="Arial"/>
          <w:sz w:val="24"/>
          <w:szCs w:val="24"/>
        </w:rPr>
        <w:t xml:space="preserve">required to </w:t>
      </w:r>
      <w:r w:rsidR="00646E7E" w:rsidRPr="00BE781D">
        <w:rPr>
          <w:rFonts w:ascii="Arial" w:eastAsia="Arial" w:hAnsi="Arial" w:cs="Arial"/>
          <w:sz w:val="24"/>
          <w:szCs w:val="24"/>
        </w:rPr>
        <w:t>demonstrate</w:t>
      </w:r>
      <w:r w:rsidRPr="00BE781D">
        <w:rPr>
          <w:rFonts w:ascii="Arial" w:eastAsia="Arial" w:hAnsi="Arial" w:cs="Arial"/>
          <w:sz w:val="24"/>
          <w:szCs w:val="24"/>
        </w:rPr>
        <w:t xml:space="preserve"> TFM capacity</w:t>
      </w:r>
      <w:r w:rsidR="008927B1" w:rsidRPr="00BE781D">
        <w:rPr>
          <w:rFonts w:ascii="Arial" w:eastAsia="Arial" w:hAnsi="Arial" w:cs="Arial"/>
          <w:sz w:val="24"/>
          <w:szCs w:val="24"/>
        </w:rPr>
        <w:t>.</w:t>
      </w:r>
      <w:r w:rsidR="00891B86" w:rsidRPr="00BE781D">
        <w:rPr>
          <w:rFonts w:ascii="Arial" w:eastAsia="Arial" w:hAnsi="Arial" w:cs="Arial"/>
          <w:sz w:val="24"/>
          <w:szCs w:val="24"/>
        </w:rPr>
        <w:t xml:space="preserve"> </w:t>
      </w:r>
    </w:p>
    <w:p w14:paraId="04DD3793" w14:textId="77777777" w:rsidR="00753CA6" w:rsidRPr="00BE781D" w:rsidRDefault="00753CA6" w:rsidP="00055C7B">
      <w:pPr>
        <w:spacing w:after="0" w:line="240" w:lineRule="auto"/>
        <w:contextualSpacing/>
        <w:rPr>
          <w:rFonts w:ascii="Arial" w:eastAsia="Arial" w:hAnsi="Arial" w:cs="Arial"/>
          <w:sz w:val="24"/>
          <w:szCs w:val="24"/>
        </w:rPr>
      </w:pPr>
    </w:p>
    <w:p w14:paraId="35A9B50E" w14:textId="77777777" w:rsidR="00753CA6" w:rsidRPr="00BE781D" w:rsidRDefault="00891B86" w:rsidP="00055C7B">
      <w:pPr>
        <w:spacing w:after="0" w:line="240" w:lineRule="auto"/>
        <w:contextualSpacing/>
        <w:rPr>
          <w:rFonts w:ascii="Arial" w:eastAsia="Arial" w:hAnsi="Arial" w:cs="Arial"/>
          <w:sz w:val="24"/>
          <w:szCs w:val="24"/>
        </w:rPr>
      </w:pPr>
      <w:r w:rsidRPr="00BE781D">
        <w:rPr>
          <w:rFonts w:ascii="Arial" w:eastAsia="Arial" w:hAnsi="Arial" w:cs="Arial"/>
          <w:sz w:val="24"/>
          <w:szCs w:val="24"/>
        </w:rPr>
        <w:t>The TMF capacity analysis for applicants that receive funding for</w:t>
      </w:r>
      <w:r w:rsidR="00AD3B71" w:rsidRPr="00BE781D">
        <w:rPr>
          <w:rFonts w:ascii="Arial" w:eastAsia="Arial" w:hAnsi="Arial" w:cs="Arial"/>
          <w:sz w:val="24"/>
          <w:szCs w:val="24"/>
        </w:rPr>
        <w:t xml:space="preserve"> groundwater remediation </w:t>
      </w:r>
      <w:r w:rsidRPr="00BE781D">
        <w:rPr>
          <w:rFonts w:ascii="Arial" w:eastAsia="Arial" w:hAnsi="Arial" w:cs="Arial"/>
          <w:sz w:val="24"/>
          <w:szCs w:val="24"/>
        </w:rPr>
        <w:t>facilities will be requi</w:t>
      </w:r>
      <w:r w:rsidR="00AD3B71" w:rsidRPr="00BE781D">
        <w:rPr>
          <w:rFonts w:ascii="Arial" w:eastAsia="Arial" w:hAnsi="Arial" w:cs="Arial"/>
          <w:sz w:val="24"/>
          <w:szCs w:val="24"/>
        </w:rPr>
        <w:t>red to provide an assessment of</w:t>
      </w:r>
      <w:r w:rsidRPr="00BE781D">
        <w:rPr>
          <w:rFonts w:ascii="Arial" w:eastAsia="Arial" w:hAnsi="Arial" w:cs="Arial"/>
          <w:sz w:val="24"/>
          <w:szCs w:val="24"/>
        </w:rPr>
        <w:t xml:space="preserve"> the following TMF elements:</w:t>
      </w:r>
    </w:p>
    <w:p w14:paraId="31932ED3" w14:textId="77777777" w:rsidR="001E489F" w:rsidRPr="00BE781D" w:rsidRDefault="001E489F" w:rsidP="00055C7B">
      <w:pPr>
        <w:spacing w:after="0" w:line="240" w:lineRule="auto"/>
        <w:contextualSpacing/>
        <w:rPr>
          <w:rFonts w:ascii="Arial" w:eastAsia="Arial" w:hAnsi="Arial" w:cs="Arial"/>
          <w:sz w:val="24"/>
          <w:szCs w:val="24"/>
        </w:rPr>
      </w:pPr>
    </w:p>
    <w:p w14:paraId="4A93ABD5" w14:textId="77777777" w:rsidR="00891B86" w:rsidRPr="00BE781D" w:rsidRDefault="00891B86" w:rsidP="00055C7B">
      <w:pPr>
        <w:pStyle w:val="ListParagraph"/>
        <w:numPr>
          <w:ilvl w:val="0"/>
          <w:numId w:val="3"/>
        </w:numPr>
        <w:spacing w:after="0" w:line="240" w:lineRule="auto"/>
        <w:rPr>
          <w:rFonts w:ascii="Arial" w:eastAsia="Arial" w:hAnsi="Arial" w:cs="Arial"/>
          <w:sz w:val="24"/>
          <w:szCs w:val="24"/>
        </w:rPr>
      </w:pPr>
      <w:r w:rsidRPr="00BE781D">
        <w:rPr>
          <w:rFonts w:ascii="Arial" w:eastAsia="Arial" w:hAnsi="Arial" w:cs="Arial"/>
          <w:sz w:val="24"/>
          <w:szCs w:val="24"/>
        </w:rPr>
        <w:t>System Description</w:t>
      </w:r>
    </w:p>
    <w:p w14:paraId="1E33EABD" w14:textId="77777777" w:rsidR="00891B86" w:rsidRPr="00BE781D" w:rsidRDefault="00891B86" w:rsidP="00055C7B">
      <w:pPr>
        <w:pStyle w:val="ListParagraph"/>
        <w:numPr>
          <w:ilvl w:val="0"/>
          <w:numId w:val="3"/>
        </w:numPr>
        <w:spacing w:after="0" w:line="240" w:lineRule="auto"/>
        <w:rPr>
          <w:rFonts w:ascii="Arial" w:eastAsia="Arial" w:hAnsi="Arial" w:cs="Arial"/>
          <w:sz w:val="24"/>
          <w:szCs w:val="24"/>
        </w:rPr>
      </w:pPr>
      <w:r w:rsidRPr="00BE781D">
        <w:rPr>
          <w:rFonts w:ascii="Arial" w:eastAsia="Arial" w:hAnsi="Arial" w:cs="Arial"/>
          <w:sz w:val="24"/>
          <w:szCs w:val="24"/>
        </w:rPr>
        <w:t>Certified Operators</w:t>
      </w:r>
    </w:p>
    <w:p w14:paraId="48C11EC4" w14:textId="77777777" w:rsidR="00891B86" w:rsidRPr="00BE781D" w:rsidRDefault="00891B86" w:rsidP="00055C7B">
      <w:pPr>
        <w:pStyle w:val="ListParagraph"/>
        <w:numPr>
          <w:ilvl w:val="0"/>
          <w:numId w:val="3"/>
        </w:numPr>
        <w:spacing w:after="0" w:line="240" w:lineRule="auto"/>
        <w:rPr>
          <w:rFonts w:ascii="Arial" w:eastAsia="Arial" w:hAnsi="Arial" w:cs="Arial"/>
          <w:sz w:val="24"/>
          <w:szCs w:val="24"/>
        </w:rPr>
      </w:pPr>
      <w:r w:rsidRPr="00BE781D">
        <w:rPr>
          <w:rFonts w:ascii="Arial" w:eastAsia="Arial" w:hAnsi="Arial" w:cs="Arial"/>
          <w:sz w:val="24"/>
          <w:szCs w:val="24"/>
        </w:rPr>
        <w:t>Operations Plan</w:t>
      </w:r>
    </w:p>
    <w:p w14:paraId="33C61155" w14:textId="77777777" w:rsidR="00891B86" w:rsidRPr="00BE781D" w:rsidRDefault="00891B86" w:rsidP="00055C7B">
      <w:pPr>
        <w:pStyle w:val="ListParagraph"/>
        <w:numPr>
          <w:ilvl w:val="0"/>
          <w:numId w:val="3"/>
        </w:numPr>
        <w:spacing w:after="0" w:line="240" w:lineRule="auto"/>
        <w:rPr>
          <w:rFonts w:ascii="Arial" w:eastAsia="Arial" w:hAnsi="Arial" w:cs="Arial"/>
          <w:sz w:val="24"/>
          <w:szCs w:val="24"/>
        </w:rPr>
      </w:pPr>
      <w:r w:rsidRPr="00BE781D">
        <w:rPr>
          <w:rFonts w:ascii="Arial" w:eastAsia="Arial" w:hAnsi="Arial" w:cs="Arial"/>
          <w:sz w:val="24"/>
          <w:szCs w:val="24"/>
        </w:rPr>
        <w:t>Training</w:t>
      </w:r>
    </w:p>
    <w:p w14:paraId="5093B255" w14:textId="77777777" w:rsidR="00891B86" w:rsidRPr="00BE781D" w:rsidRDefault="00891B86" w:rsidP="00055C7B">
      <w:pPr>
        <w:pStyle w:val="ListParagraph"/>
        <w:numPr>
          <w:ilvl w:val="0"/>
          <w:numId w:val="3"/>
        </w:numPr>
        <w:spacing w:after="0" w:line="240" w:lineRule="auto"/>
        <w:rPr>
          <w:rFonts w:ascii="Arial" w:eastAsia="Arial" w:hAnsi="Arial" w:cs="Arial"/>
          <w:sz w:val="24"/>
          <w:szCs w:val="24"/>
        </w:rPr>
      </w:pPr>
      <w:r w:rsidRPr="00BE781D">
        <w:rPr>
          <w:rFonts w:ascii="Arial" w:eastAsia="Arial" w:hAnsi="Arial" w:cs="Arial"/>
          <w:sz w:val="24"/>
          <w:szCs w:val="24"/>
        </w:rPr>
        <w:t>Organization</w:t>
      </w:r>
    </w:p>
    <w:p w14:paraId="4D2D5985" w14:textId="77777777" w:rsidR="00891B86" w:rsidRPr="00BE781D" w:rsidRDefault="00891B86" w:rsidP="00055C7B">
      <w:pPr>
        <w:pStyle w:val="ListParagraph"/>
        <w:numPr>
          <w:ilvl w:val="0"/>
          <w:numId w:val="3"/>
        </w:numPr>
        <w:spacing w:after="0" w:line="240" w:lineRule="auto"/>
        <w:rPr>
          <w:rFonts w:ascii="Arial" w:eastAsia="Arial" w:hAnsi="Arial" w:cs="Arial"/>
          <w:sz w:val="24"/>
          <w:szCs w:val="24"/>
        </w:rPr>
      </w:pPr>
      <w:r w:rsidRPr="00BE781D">
        <w:rPr>
          <w:rFonts w:ascii="Arial" w:eastAsia="Arial" w:hAnsi="Arial" w:cs="Arial"/>
          <w:sz w:val="24"/>
          <w:szCs w:val="24"/>
        </w:rPr>
        <w:t>Emergency Response Plan</w:t>
      </w:r>
    </w:p>
    <w:p w14:paraId="5FD019B5" w14:textId="77777777" w:rsidR="00891B86" w:rsidRPr="00BE781D" w:rsidRDefault="00891B86" w:rsidP="00055C7B">
      <w:pPr>
        <w:pStyle w:val="ListParagraph"/>
        <w:numPr>
          <w:ilvl w:val="0"/>
          <w:numId w:val="3"/>
        </w:numPr>
        <w:spacing w:after="0" w:line="240" w:lineRule="auto"/>
        <w:rPr>
          <w:rFonts w:ascii="Arial" w:eastAsia="Arial" w:hAnsi="Arial" w:cs="Arial"/>
          <w:sz w:val="24"/>
          <w:szCs w:val="24"/>
        </w:rPr>
      </w:pPr>
      <w:r w:rsidRPr="00BE781D">
        <w:rPr>
          <w:rFonts w:ascii="Arial" w:eastAsia="Arial" w:hAnsi="Arial" w:cs="Arial"/>
          <w:sz w:val="24"/>
          <w:szCs w:val="24"/>
        </w:rPr>
        <w:t>Policies</w:t>
      </w:r>
    </w:p>
    <w:p w14:paraId="4D771F27" w14:textId="77777777" w:rsidR="00891B86" w:rsidRPr="00BE781D" w:rsidRDefault="00891B86" w:rsidP="00055C7B">
      <w:pPr>
        <w:pStyle w:val="ListParagraph"/>
        <w:numPr>
          <w:ilvl w:val="0"/>
          <w:numId w:val="3"/>
        </w:numPr>
        <w:spacing w:after="0" w:line="240" w:lineRule="auto"/>
        <w:rPr>
          <w:rFonts w:ascii="Arial" w:eastAsia="Arial" w:hAnsi="Arial" w:cs="Arial"/>
          <w:sz w:val="24"/>
          <w:szCs w:val="24"/>
        </w:rPr>
      </w:pPr>
      <w:r w:rsidRPr="00BE781D">
        <w:rPr>
          <w:rFonts w:ascii="Arial" w:eastAsia="Arial" w:hAnsi="Arial" w:cs="Arial"/>
          <w:sz w:val="24"/>
          <w:szCs w:val="24"/>
        </w:rPr>
        <w:t>Budget and Capital Improvement Plan</w:t>
      </w:r>
    </w:p>
    <w:p w14:paraId="767811B7" w14:textId="77777777" w:rsidR="001E489F" w:rsidRPr="00BE781D" w:rsidRDefault="001E489F" w:rsidP="00055C7B">
      <w:pPr>
        <w:pStyle w:val="ListParagraph"/>
        <w:spacing w:after="0" w:line="240" w:lineRule="auto"/>
        <w:rPr>
          <w:rFonts w:ascii="Arial" w:eastAsia="Arial" w:hAnsi="Arial" w:cs="Arial"/>
          <w:sz w:val="24"/>
          <w:szCs w:val="24"/>
        </w:rPr>
      </w:pPr>
    </w:p>
    <w:p w14:paraId="7AD41442" w14:textId="283626EE" w:rsidR="00924703" w:rsidRPr="00BE781D" w:rsidRDefault="006D4266" w:rsidP="004B4378">
      <w:pPr>
        <w:spacing w:after="0" w:line="240" w:lineRule="auto"/>
        <w:ind w:right="-20"/>
        <w:contextualSpacing/>
        <w:rPr>
          <w:rFonts w:ascii="Arial" w:eastAsia="Arial" w:hAnsi="Arial" w:cs="Arial"/>
          <w:sz w:val="24"/>
          <w:szCs w:val="24"/>
        </w:rPr>
      </w:pPr>
      <w:r w:rsidRPr="00BE781D">
        <w:rPr>
          <w:rFonts w:ascii="Arial" w:eastAsia="Arial" w:hAnsi="Arial" w:cs="Arial"/>
          <w:sz w:val="24"/>
          <w:szCs w:val="24"/>
        </w:rPr>
        <w:t xml:space="preserve">Applicants </w:t>
      </w:r>
      <w:r w:rsidR="00753CA6" w:rsidRPr="00BE781D">
        <w:rPr>
          <w:rFonts w:ascii="Arial" w:eastAsia="Arial" w:hAnsi="Arial" w:cs="Arial"/>
          <w:sz w:val="24"/>
          <w:szCs w:val="24"/>
        </w:rPr>
        <w:t>must demonstrate that these TMF elements have been</w:t>
      </w:r>
      <w:r w:rsidR="00C752A6" w:rsidRPr="00BE781D">
        <w:rPr>
          <w:rFonts w:ascii="Arial" w:eastAsia="Arial" w:hAnsi="Arial" w:cs="Arial"/>
          <w:sz w:val="24"/>
          <w:szCs w:val="24"/>
        </w:rPr>
        <w:t xml:space="preserve"> satisfactorily assessed</w:t>
      </w:r>
      <w:r w:rsidR="00753CA6" w:rsidRPr="00BE781D">
        <w:rPr>
          <w:rFonts w:ascii="Arial" w:eastAsia="Arial" w:hAnsi="Arial" w:cs="Arial"/>
          <w:sz w:val="24"/>
          <w:szCs w:val="24"/>
        </w:rPr>
        <w:t xml:space="preserve"> or will be a</w:t>
      </w:r>
      <w:r w:rsidR="00C752A6" w:rsidRPr="00BE781D">
        <w:rPr>
          <w:rFonts w:ascii="Arial" w:eastAsia="Arial" w:hAnsi="Arial" w:cs="Arial"/>
          <w:sz w:val="24"/>
          <w:szCs w:val="24"/>
        </w:rPr>
        <w:t xml:space="preserve">ssessed </w:t>
      </w:r>
      <w:r w:rsidR="00753CA6" w:rsidRPr="00BE781D">
        <w:rPr>
          <w:rFonts w:ascii="Arial" w:eastAsia="Arial" w:hAnsi="Arial" w:cs="Arial"/>
          <w:sz w:val="24"/>
          <w:szCs w:val="24"/>
        </w:rPr>
        <w:t xml:space="preserve">prior to execution of the </w:t>
      </w:r>
      <w:r w:rsidR="00A20F1F" w:rsidRPr="00BE781D">
        <w:rPr>
          <w:rFonts w:ascii="Arial" w:eastAsia="Arial" w:hAnsi="Arial" w:cs="Arial"/>
          <w:sz w:val="24"/>
          <w:szCs w:val="24"/>
        </w:rPr>
        <w:t xml:space="preserve">implementation </w:t>
      </w:r>
      <w:r w:rsidR="00753CA6" w:rsidRPr="00BE781D">
        <w:rPr>
          <w:rFonts w:ascii="Arial" w:eastAsia="Arial" w:hAnsi="Arial" w:cs="Arial"/>
          <w:sz w:val="24"/>
          <w:szCs w:val="24"/>
        </w:rPr>
        <w:t>grant agreement.</w:t>
      </w:r>
      <w:r w:rsidR="00962822" w:rsidRPr="00BE781D">
        <w:rPr>
          <w:rFonts w:ascii="Arial" w:eastAsia="Arial" w:hAnsi="Arial" w:cs="Arial"/>
          <w:sz w:val="24"/>
          <w:szCs w:val="24"/>
        </w:rPr>
        <w:t xml:space="preserve"> </w:t>
      </w:r>
      <w:r w:rsidR="00753CA6" w:rsidRPr="00BE781D">
        <w:rPr>
          <w:rFonts w:ascii="Arial" w:eastAsia="Arial" w:hAnsi="Arial" w:cs="Arial"/>
          <w:sz w:val="24"/>
          <w:szCs w:val="24"/>
        </w:rPr>
        <w:t xml:space="preserve"> The </w:t>
      </w:r>
      <w:r w:rsidR="006957C6" w:rsidRPr="00BE781D">
        <w:rPr>
          <w:rFonts w:ascii="Arial" w:eastAsia="Arial" w:hAnsi="Arial" w:cs="Arial"/>
          <w:sz w:val="24"/>
          <w:szCs w:val="24"/>
        </w:rPr>
        <w:t>Full Proposal</w:t>
      </w:r>
      <w:r w:rsidR="00753CA6" w:rsidRPr="00BE781D">
        <w:rPr>
          <w:rFonts w:ascii="Arial" w:eastAsia="Arial" w:hAnsi="Arial" w:cs="Arial"/>
          <w:sz w:val="24"/>
          <w:szCs w:val="24"/>
        </w:rPr>
        <w:t xml:space="preserve"> </w:t>
      </w:r>
      <w:r w:rsidR="00AD3B71" w:rsidRPr="00BE781D">
        <w:rPr>
          <w:rFonts w:ascii="Arial" w:eastAsia="Arial" w:hAnsi="Arial" w:cs="Arial"/>
          <w:sz w:val="24"/>
          <w:szCs w:val="24"/>
        </w:rPr>
        <w:t>s</w:t>
      </w:r>
      <w:r w:rsidR="00753CA6" w:rsidRPr="00BE781D">
        <w:rPr>
          <w:rFonts w:ascii="Arial" w:eastAsia="Arial" w:hAnsi="Arial" w:cs="Arial"/>
          <w:sz w:val="24"/>
          <w:szCs w:val="24"/>
        </w:rPr>
        <w:t xml:space="preserve">ubmittal package will include </w:t>
      </w:r>
      <w:r w:rsidR="00924703" w:rsidRPr="00BE781D">
        <w:rPr>
          <w:rFonts w:ascii="Arial" w:eastAsia="Arial" w:hAnsi="Arial" w:cs="Arial"/>
          <w:sz w:val="24"/>
          <w:szCs w:val="24"/>
        </w:rPr>
        <w:t xml:space="preserve">the appropriate </w:t>
      </w:r>
      <w:r w:rsidR="00753CA6" w:rsidRPr="00BE781D">
        <w:rPr>
          <w:rFonts w:ascii="Arial" w:eastAsia="Arial" w:hAnsi="Arial" w:cs="Arial"/>
          <w:sz w:val="24"/>
          <w:szCs w:val="24"/>
        </w:rPr>
        <w:t>TMF assessment forms</w:t>
      </w:r>
      <w:r w:rsidR="00924703" w:rsidRPr="00BE781D">
        <w:rPr>
          <w:rFonts w:ascii="Arial" w:eastAsia="Arial" w:hAnsi="Arial" w:cs="Arial"/>
          <w:sz w:val="24"/>
          <w:szCs w:val="24"/>
        </w:rPr>
        <w:t xml:space="preserve">, </w:t>
      </w:r>
      <w:r w:rsidR="00A20F1F" w:rsidRPr="00BE781D">
        <w:rPr>
          <w:rFonts w:ascii="Arial" w:eastAsia="Arial" w:hAnsi="Arial" w:cs="Arial"/>
          <w:sz w:val="24"/>
          <w:szCs w:val="24"/>
        </w:rPr>
        <w:t>depending</w:t>
      </w:r>
      <w:r w:rsidR="00924703" w:rsidRPr="00BE781D">
        <w:rPr>
          <w:rFonts w:ascii="Arial" w:eastAsia="Arial" w:hAnsi="Arial" w:cs="Arial"/>
          <w:sz w:val="24"/>
          <w:szCs w:val="24"/>
        </w:rPr>
        <w:t xml:space="preserve"> on the applican</w:t>
      </w:r>
      <w:r w:rsidR="00A20F1F" w:rsidRPr="00BE781D">
        <w:rPr>
          <w:rFonts w:ascii="Arial" w:eastAsia="Arial" w:hAnsi="Arial" w:cs="Arial"/>
          <w:sz w:val="24"/>
          <w:szCs w:val="24"/>
        </w:rPr>
        <w:t>t type</w:t>
      </w:r>
      <w:r w:rsidR="00924703" w:rsidRPr="00BE781D">
        <w:rPr>
          <w:rFonts w:ascii="Arial" w:eastAsia="Arial" w:hAnsi="Arial" w:cs="Arial"/>
          <w:sz w:val="24"/>
          <w:szCs w:val="24"/>
        </w:rPr>
        <w:t>.</w:t>
      </w:r>
      <w:r w:rsidR="00753CA6" w:rsidRPr="00BE781D">
        <w:rPr>
          <w:rFonts w:ascii="Arial" w:eastAsia="Arial" w:hAnsi="Arial" w:cs="Arial"/>
          <w:sz w:val="24"/>
          <w:szCs w:val="24"/>
        </w:rPr>
        <w:t xml:space="preserve"> </w:t>
      </w:r>
      <w:r w:rsidR="00D56C59" w:rsidRPr="00BE781D">
        <w:rPr>
          <w:rFonts w:ascii="Arial" w:eastAsia="Arial" w:hAnsi="Arial" w:cs="Arial"/>
          <w:sz w:val="24"/>
          <w:szCs w:val="24"/>
        </w:rPr>
        <w:t xml:space="preserve"> </w:t>
      </w:r>
      <w:r w:rsidR="00924703" w:rsidRPr="00BE781D">
        <w:rPr>
          <w:rFonts w:ascii="Arial" w:eastAsia="Arial" w:hAnsi="Arial" w:cs="Arial"/>
          <w:sz w:val="24"/>
          <w:szCs w:val="24"/>
        </w:rPr>
        <w:t xml:space="preserve">Applicants representing large PWSs (over 10,000 water service connections) will be required to submit a self-certification form demonstrating capacity to perform the proposed project.  Applicants representing small PWSs (less than 10,000 water service connections) </w:t>
      </w:r>
      <w:r w:rsidR="00EB168A" w:rsidRPr="00BE781D">
        <w:rPr>
          <w:rFonts w:ascii="Arial" w:eastAsia="Arial" w:hAnsi="Arial" w:cs="Arial"/>
          <w:sz w:val="24"/>
          <w:szCs w:val="24"/>
        </w:rPr>
        <w:t>will be required to</w:t>
      </w:r>
      <w:r w:rsidR="00924703" w:rsidRPr="00BE781D">
        <w:rPr>
          <w:rFonts w:ascii="Arial" w:eastAsia="Arial" w:hAnsi="Arial" w:cs="Arial"/>
          <w:sz w:val="24"/>
          <w:szCs w:val="24"/>
        </w:rPr>
        <w:t xml:space="preserve"> submit </w:t>
      </w:r>
      <w:r w:rsidR="00A20F1F" w:rsidRPr="00BE781D">
        <w:rPr>
          <w:rFonts w:ascii="Arial" w:eastAsia="Arial" w:hAnsi="Arial" w:cs="Arial"/>
          <w:sz w:val="24"/>
          <w:szCs w:val="24"/>
        </w:rPr>
        <w:t xml:space="preserve">a TMF assessment demonstrating </w:t>
      </w:r>
      <w:r w:rsidR="001834A0" w:rsidRPr="00BE781D">
        <w:rPr>
          <w:rFonts w:ascii="Arial" w:eastAsia="Arial" w:hAnsi="Arial" w:cs="Arial"/>
          <w:sz w:val="24"/>
          <w:szCs w:val="24"/>
        </w:rPr>
        <w:t xml:space="preserve">the TMF </w:t>
      </w:r>
      <w:r w:rsidR="00D56C59" w:rsidRPr="00BE781D">
        <w:rPr>
          <w:rFonts w:ascii="Arial" w:eastAsia="Arial" w:hAnsi="Arial" w:cs="Arial"/>
          <w:sz w:val="24"/>
          <w:szCs w:val="24"/>
        </w:rPr>
        <w:t>elements</w:t>
      </w:r>
      <w:r w:rsidR="00D27C49" w:rsidRPr="00BE781D">
        <w:rPr>
          <w:rFonts w:ascii="Arial" w:eastAsia="Arial" w:hAnsi="Arial" w:cs="Arial"/>
          <w:sz w:val="24"/>
          <w:szCs w:val="24"/>
        </w:rPr>
        <w:t xml:space="preserve"> </w:t>
      </w:r>
      <w:r w:rsidR="001834A0" w:rsidRPr="00BE781D">
        <w:rPr>
          <w:rFonts w:ascii="Arial" w:eastAsia="Arial" w:hAnsi="Arial" w:cs="Arial"/>
          <w:sz w:val="24"/>
          <w:szCs w:val="24"/>
        </w:rPr>
        <w:t xml:space="preserve">listed </w:t>
      </w:r>
      <w:r w:rsidR="00D27C49" w:rsidRPr="00BE781D">
        <w:rPr>
          <w:rFonts w:ascii="Arial" w:eastAsia="Arial" w:hAnsi="Arial" w:cs="Arial"/>
          <w:sz w:val="24"/>
          <w:szCs w:val="24"/>
        </w:rPr>
        <w:t>above</w:t>
      </w:r>
      <w:r w:rsidR="00FE164C" w:rsidRPr="00BE781D">
        <w:rPr>
          <w:rFonts w:ascii="Arial" w:eastAsia="Arial" w:hAnsi="Arial" w:cs="Arial"/>
          <w:sz w:val="24"/>
          <w:szCs w:val="24"/>
        </w:rPr>
        <w:t xml:space="preserve">.  </w:t>
      </w:r>
      <w:r w:rsidR="00EB168A" w:rsidRPr="00BE781D">
        <w:rPr>
          <w:rFonts w:ascii="Arial" w:eastAsia="Arial" w:hAnsi="Arial" w:cs="Arial"/>
          <w:sz w:val="24"/>
          <w:szCs w:val="24"/>
        </w:rPr>
        <w:t>TMF requirements for a</w:t>
      </w:r>
      <w:r w:rsidR="001834A0" w:rsidRPr="00BE781D">
        <w:rPr>
          <w:rFonts w:ascii="Arial" w:eastAsia="Arial" w:hAnsi="Arial" w:cs="Arial"/>
          <w:sz w:val="24"/>
          <w:szCs w:val="24"/>
        </w:rPr>
        <w:t xml:space="preserve">ll other applicants </w:t>
      </w:r>
      <w:r w:rsidR="00FE164C" w:rsidRPr="00BE781D">
        <w:rPr>
          <w:rFonts w:ascii="Arial" w:eastAsia="Arial" w:hAnsi="Arial" w:cs="Arial"/>
          <w:sz w:val="24"/>
          <w:szCs w:val="24"/>
        </w:rPr>
        <w:t xml:space="preserve">will be evaluated on a case-by-case basis </w:t>
      </w:r>
      <w:r w:rsidR="00A20F1F" w:rsidRPr="00BE781D">
        <w:rPr>
          <w:rFonts w:ascii="Arial" w:eastAsia="Arial" w:hAnsi="Arial" w:cs="Arial"/>
          <w:sz w:val="24"/>
          <w:szCs w:val="24"/>
        </w:rPr>
        <w:t>in consideration of the proposed project type</w:t>
      </w:r>
      <w:r w:rsidR="00924703" w:rsidRPr="00BE781D">
        <w:rPr>
          <w:rFonts w:ascii="Arial" w:eastAsia="Arial" w:hAnsi="Arial" w:cs="Arial"/>
          <w:sz w:val="24"/>
          <w:szCs w:val="24"/>
        </w:rPr>
        <w:t>.</w:t>
      </w:r>
      <w:r w:rsidR="00753CA6" w:rsidRPr="00BE781D">
        <w:rPr>
          <w:rFonts w:ascii="Arial" w:eastAsia="Arial" w:hAnsi="Arial" w:cs="Arial"/>
          <w:sz w:val="24"/>
          <w:szCs w:val="24"/>
        </w:rPr>
        <w:t xml:space="preserve"> </w:t>
      </w:r>
      <w:r w:rsidR="00D56C59" w:rsidRPr="00BE781D">
        <w:rPr>
          <w:rFonts w:ascii="Arial" w:eastAsia="Arial" w:hAnsi="Arial" w:cs="Arial"/>
          <w:sz w:val="24"/>
          <w:szCs w:val="24"/>
        </w:rPr>
        <w:t xml:space="preserve"> During</w:t>
      </w:r>
      <w:r w:rsidR="00234AD6" w:rsidRPr="00BE781D">
        <w:rPr>
          <w:rFonts w:ascii="Arial" w:eastAsia="Arial" w:hAnsi="Arial" w:cs="Arial"/>
          <w:sz w:val="24"/>
          <w:szCs w:val="24"/>
        </w:rPr>
        <w:t xml:space="preserve"> the</w:t>
      </w:r>
      <w:r w:rsidR="00D56C59" w:rsidRPr="00BE781D">
        <w:rPr>
          <w:rFonts w:ascii="Arial" w:eastAsia="Arial" w:hAnsi="Arial" w:cs="Arial"/>
          <w:sz w:val="24"/>
          <w:szCs w:val="24"/>
        </w:rPr>
        <w:t xml:space="preserve"> </w:t>
      </w:r>
      <w:r w:rsidR="006957C6" w:rsidRPr="00BE781D">
        <w:rPr>
          <w:rFonts w:ascii="Arial" w:eastAsia="Arial" w:hAnsi="Arial" w:cs="Arial"/>
          <w:sz w:val="24"/>
          <w:szCs w:val="24"/>
        </w:rPr>
        <w:t>Full Proposal</w:t>
      </w:r>
      <w:r w:rsidR="00D56C59" w:rsidRPr="00BE781D">
        <w:rPr>
          <w:rFonts w:ascii="Arial" w:eastAsia="Arial" w:hAnsi="Arial" w:cs="Arial"/>
          <w:sz w:val="24"/>
          <w:szCs w:val="24"/>
        </w:rPr>
        <w:t xml:space="preserve"> </w:t>
      </w:r>
      <w:r w:rsidR="006003CE" w:rsidRPr="00BE781D">
        <w:rPr>
          <w:rFonts w:ascii="Arial" w:eastAsia="Arial" w:hAnsi="Arial" w:cs="Arial"/>
          <w:sz w:val="24"/>
          <w:szCs w:val="24"/>
        </w:rPr>
        <w:t>step</w:t>
      </w:r>
      <w:r w:rsidR="00D56C59" w:rsidRPr="00BE781D">
        <w:rPr>
          <w:rFonts w:ascii="Arial" w:eastAsia="Arial" w:hAnsi="Arial" w:cs="Arial"/>
          <w:sz w:val="24"/>
          <w:szCs w:val="24"/>
        </w:rPr>
        <w:t>,</w:t>
      </w:r>
      <w:r w:rsidR="00753CA6" w:rsidRPr="00BE781D">
        <w:rPr>
          <w:rFonts w:ascii="Arial" w:eastAsia="Arial" w:hAnsi="Arial" w:cs="Arial"/>
          <w:sz w:val="24"/>
          <w:szCs w:val="24"/>
        </w:rPr>
        <w:t xml:space="preserve"> </w:t>
      </w:r>
      <w:r w:rsidR="00262036" w:rsidRPr="00BE781D">
        <w:rPr>
          <w:rFonts w:ascii="Arial" w:eastAsia="Arial" w:hAnsi="Arial" w:cs="Arial"/>
          <w:sz w:val="24"/>
          <w:szCs w:val="24"/>
        </w:rPr>
        <w:t>DFA</w:t>
      </w:r>
      <w:r w:rsidR="00753CA6" w:rsidRPr="00BE781D">
        <w:rPr>
          <w:rFonts w:ascii="Arial" w:eastAsia="Arial" w:hAnsi="Arial" w:cs="Arial"/>
          <w:sz w:val="24"/>
          <w:szCs w:val="24"/>
        </w:rPr>
        <w:t xml:space="preserve"> staff will review and comment on the TMF assessment and will determine if all TMF elements have been satisfactorily addressed</w:t>
      </w:r>
      <w:r w:rsidR="00D27C49" w:rsidRPr="00BE781D">
        <w:rPr>
          <w:rFonts w:ascii="Arial" w:eastAsia="Arial" w:hAnsi="Arial" w:cs="Arial"/>
          <w:sz w:val="24"/>
          <w:szCs w:val="24"/>
        </w:rPr>
        <w:t xml:space="preserve"> by the applicant</w:t>
      </w:r>
      <w:r w:rsidR="00D56C59" w:rsidRPr="00BE781D">
        <w:rPr>
          <w:rFonts w:ascii="Arial" w:eastAsia="Arial" w:hAnsi="Arial" w:cs="Arial"/>
          <w:sz w:val="24"/>
          <w:szCs w:val="24"/>
        </w:rPr>
        <w:t xml:space="preserve">. </w:t>
      </w:r>
      <w:r w:rsidR="00D27C49" w:rsidRPr="00BE781D">
        <w:rPr>
          <w:rFonts w:ascii="Arial" w:eastAsia="Arial" w:hAnsi="Arial" w:cs="Arial"/>
          <w:sz w:val="24"/>
          <w:szCs w:val="24"/>
        </w:rPr>
        <w:t xml:space="preserve"> </w:t>
      </w:r>
    </w:p>
    <w:p w14:paraId="74F6D57D" w14:textId="77777777" w:rsidR="00924703" w:rsidRPr="00BE781D" w:rsidRDefault="00924703" w:rsidP="004B4378">
      <w:pPr>
        <w:spacing w:after="0" w:line="240" w:lineRule="auto"/>
        <w:ind w:right="-20"/>
        <w:contextualSpacing/>
        <w:rPr>
          <w:rFonts w:ascii="Arial" w:eastAsia="Arial" w:hAnsi="Arial" w:cs="Arial"/>
          <w:sz w:val="24"/>
          <w:szCs w:val="24"/>
        </w:rPr>
      </w:pPr>
    </w:p>
    <w:p w14:paraId="5D460D14" w14:textId="51B3A2CC" w:rsidR="002A38FD" w:rsidRPr="00BE781D" w:rsidRDefault="00D27C49" w:rsidP="00D905C4">
      <w:pPr>
        <w:spacing w:after="0" w:line="240" w:lineRule="auto"/>
        <w:ind w:right="-20"/>
        <w:contextualSpacing/>
        <w:rPr>
          <w:rFonts w:ascii="Arial" w:hAnsi="Arial" w:cs="Arial"/>
          <w:sz w:val="24"/>
          <w:szCs w:val="24"/>
        </w:rPr>
      </w:pPr>
      <w:r w:rsidRPr="00BE781D">
        <w:rPr>
          <w:rFonts w:ascii="Arial" w:eastAsia="Arial" w:hAnsi="Arial" w:cs="Arial"/>
          <w:sz w:val="24"/>
          <w:szCs w:val="24"/>
        </w:rPr>
        <w:t xml:space="preserve">The applicant will be required to address any deficiencies in the assessment before the </w:t>
      </w:r>
      <w:r w:rsidR="008F6982" w:rsidRPr="00BE781D">
        <w:rPr>
          <w:rFonts w:ascii="Arial" w:eastAsia="Arial" w:hAnsi="Arial" w:cs="Arial"/>
          <w:sz w:val="24"/>
          <w:szCs w:val="24"/>
        </w:rPr>
        <w:t xml:space="preserve">grant agreement is completed, or the Deputy Director may require that TMF elements </w:t>
      </w:r>
      <w:r w:rsidR="000B62ED" w:rsidRPr="00BE781D">
        <w:rPr>
          <w:rFonts w:ascii="Arial" w:eastAsia="Arial" w:hAnsi="Arial" w:cs="Arial"/>
          <w:sz w:val="24"/>
          <w:szCs w:val="24"/>
        </w:rPr>
        <w:t>are</w:t>
      </w:r>
      <w:r w:rsidR="008F6982" w:rsidRPr="00BE781D">
        <w:rPr>
          <w:rFonts w:ascii="Arial" w:eastAsia="Arial" w:hAnsi="Arial" w:cs="Arial"/>
          <w:sz w:val="24"/>
          <w:szCs w:val="24"/>
        </w:rPr>
        <w:t xml:space="preserve"> adequately addressed prior to funding the construction phase of a project.</w:t>
      </w:r>
      <w:r w:rsidRPr="00BE781D">
        <w:rPr>
          <w:rFonts w:ascii="Arial" w:eastAsia="Arial" w:hAnsi="Arial" w:cs="Arial"/>
          <w:sz w:val="24"/>
          <w:szCs w:val="24"/>
        </w:rPr>
        <w:t xml:space="preserve"> </w:t>
      </w:r>
      <w:r w:rsidR="00753CA6" w:rsidRPr="00BE781D">
        <w:rPr>
          <w:rFonts w:ascii="Arial" w:eastAsia="Arial" w:hAnsi="Arial" w:cs="Arial"/>
          <w:sz w:val="24"/>
          <w:szCs w:val="24"/>
        </w:rPr>
        <w:t xml:space="preserve"> </w:t>
      </w:r>
      <w:r w:rsidR="00C752A6" w:rsidRPr="00BE781D">
        <w:rPr>
          <w:rFonts w:ascii="Arial" w:eastAsia="Arial" w:hAnsi="Arial" w:cs="Arial"/>
          <w:sz w:val="24"/>
          <w:szCs w:val="24"/>
        </w:rPr>
        <w:t xml:space="preserve">If necessary, </w:t>
      </w:r>
      <w:r w:rsidR="00262036" w:rsidRPr="00BE781D">
        <w:rPr>
          <w:rFonts w:ascii="Arial" w:eastAsia="Arial" w:hAnsi="Arial" w:cs="Arial"/>
          <w:sz w:val="24"/>
          <w:szCs w:val="24"/>
        </w:rPr>
        <w:t>DFA</w:t>
      </w:r>
      <w:r w:rsidR="00753CA6" w:rsidRPr="00BE781D">
        <w:rPr>
          <w:rFonts w:ascii="Arial" w:eastAsia="Arial" w:hAnsi="Arial" w:cs="Arial"/>
          <w:sz w:val="24"/>
          <w:szCs w:val="24"/>
        </w:rPr>
        <w:t xml:space="preserve"> staff will determine if the applicant requires technical assistance to </w:t>
      </w:r>
      <w:r w:rsidR="006003CE" w:rsidRPr="00BE781D">
        <w:rPr>
          <w:rFonts w:ascii="Arial" w:eastAsia="Arial" w:hAnsi="Arial" w:cs="Arial"/>
          <w:sz w:val="24"/>
          <w:szCs w:val="24"/>
        </w:rPr>
        <w:t xml:space="preserve">ensure </w:t>
      </w:r>
      <w:r w:rsidR="00753CA6" w:rsidRPr="00BE781D">
        <w:rPr>
          <w:rFonts w:ascii="Arial" w:eastAsia="Arial" w:hAnsi="Arial" w:cs="Arial"/>
          <w:sz w:val="24"/>
          <w:szCs w:val="24"/>
        </w:rPr>
        <w:t>that all TMF elements</w:t>
      </w:r>
      <w:r w:rsidR="00D56C59" w:rsidRPr="00BE781D">
        <w:rPr>
          <w:rFonts w:ascii="Arial" w:eastAsia="Arial" w:hAnsi="Arial" w:cs="Arial"/>
          <w:sz w:val="24"/>
          <w:szCs w:val="24"/>
        </w:rPr>
        <w:t xml:space="preserve"> </w:t>
      </w:r>
      <w:r w:rsidR="0025446A" w:rsidRPr="00BE781D">
        <w:rPr>
          <w:rFonts w:ascii="Arial" w:eastAsia="Arial" w:hAnsi="Arial" w:cs="Arial"/>
          <w:sz w:val="24"/>
          <w:szCs w:val="24"/>
        </w:rPr>
        <w:t xml:space="preserve">will </w:t>
      </w:r>
      <w:r w:rsidR="00D56C59" w:rsidRPr="00BE781D">
        <w:rPr>
          <w:rFonts w:ascii="Arial" w:eastAsia="Arial" w:hAnsi="Arial" w:cs="Arial"/>
          <w:sz w:val="24"/>
          <w:szCs w:val="24"/>
        </w:rPr>
        <w:t>be addressed.</w:t>
      </w:r>
      <w:bookmarkStart w:id="364" w:name="AppendixI"/>
      <w:bookmarkStart w:id="365" w:name="_APPENDIX_F:_Full"/>
      <w:bookmarkStart w:id="366" w:name="_APPENDIX_F:_Full_1"/>
      <w:bookmarkStart w:id="367" w:name="_APPENDIX_E:_Full"/>
      <w:bookmarkStart w:id="368" w:name="AppendixJ"/>
      <w:bookmarkEnd w:id="364"/>
      <w:bookmarkEnd w:id="365"/>
      <w:bookmarkEnd w:id="366"/>
      <w:bookmarkEnd w:id="367"/>
      <w:bookmarkEnd w:id="368"/>
    </w:p>
    <w:sectPr w:rsidR="002A38FD" w:rsidRPr="00BE781D" w:rsidSect="008D20C3">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FCB3A" w14:textId="77777777" w:rsidR="00670011" w:rsidRDefault="00670011" w:rsidP="001A0A62">
      <w:pPr>
        <w:spacing w:after="0" w:line="240" w:lineRule="auto"/>
      </w:pPr>
      <w:r>
        <w:separator/>
      </w:r>
    </w:p>
    <w:p w14:paraId="3CB43288" w14:textId="77777777" w:rsidR="00670011" w:rsidRDefault="00670011"/>
  </w:endnote>
  <w:endnote w:type="continuationSeparator" w:id="0">
    <w:p w14:paraId="65F98BED" w14:textId="77777777" w:rsidR="00670011" w:rsidRDefault="00670011" w:rsidP="001A0A62">
      <w:pPr>
        <w:spacing w:after="0" w:line="240" w:lineRule="auto"/>
      </w:pPr>
      <w:r>
        <w:continuationSeparator/>
      </w:r>
    </w:p>
    <w:p w14:paraId="3179F5E4" w14:textId="77777777" w:rsidR="00670011" w:rsidRDefault="00670011"/>
  </w:endnote>
  <w:endnote w:type="continuationNotice" w:id="1">
    <w:p w14:paraId="1F47F2E8" w14:textId="77777777" w:rsidR="00670011" w:rsidRDefault="00670011">
      <w:pPr>
        <w:spacing w:after="0" w:line="240" w:lineRule="auto"/>
      </w:pPr>
    </w:p>
    <w:p w14:paraId="263E5FD0" w14:textId="77777777" w:rsidR="00670011" w:rsidRDefault="00670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AAA2" w14:textId="2E341EBB" w:rsidR="008A2F7B" w:rsidRPr="008A2F7B" w:rsidRDefault="008A2F7B" w:rsidP="001A0A62">
    <w:pPr>
      <w:pStyle w:val="Footer"/>
      <w:jc w:val="center"/>
      <w:rPr>
        <w:rFonts w:ascii="Arial" w:hAnsi="Arial" w:cs="Arial"/>
        <w:sz w:val="24"/>
        <w:szCs w:val="24"/>
      </w:rPr>
    </w:pPr>
    <w:r w:rsidRPr="008A2F7B">
      <w:rPr>
        <w:rFonts w:ascii="Arial" w:hAnsi="Arial" w:cs="Arial"/>
        <w:sz w:val="24"/>
        <w:szCs w:val="24"/>
      </w:rPr>
      <w:fldChar w:fldCharType="begin"/>
    </w:r>
    <w:r w:rsidRPr="008A2F7B">
      <w:rPr>
        <w:rFonts w:ascii="Arial" w:hAnsi="Arial" w:cs="Arial"/>
        <w:sz w:val="24"/>
        <w:szCs w:val="24"/>
      </w:rPr>
      <w:instrText xml:space="preserve"> PAGE  \* ArabicDash  \* MERGEFORMAT </w:instrText>
    </w:r>
    <w:r w:rsidRPr="008A2F7B">
      <w:rPr>
        <w:rFonts w:ascii="Arial" w:hAnsi="Arial" w:cs="Arial"/>
        <w:sz w:val="24"/>
        <w:szCs w:val="24"/>
      </w:rPr>
      <w:fldChar w:fldCharType="separate"/>
    </w:r>
    <w:r w:rsidRPr="008A2F7B">
      <w:rPr>
        <w:rFonts w:ascii="Arial" w:hAnsi="Arial" w:cs="Arial"/>
        <w:noProof/>
        <w:sz w:val="24"/>
        <w:szCs w:val="24"/>
      </w:rPr>
      <w:t>- 1 -</w:t>
    </w:r>
    <w:r w:rsidRPr="008A2F7B">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4982E" w14:textId="77777777" w:rsidR="00670011" w:rsidRDefault="00670011" w:rsidP="001A0A62">
      <w:pPr>
        <w:spacing w:after="0" w:line="240" w:lineRule="auto"/>
      </w:pPr>
      <w:r>
        <w:separator/>
      </w:r>
    </w:p>
    <w:p w14:paraId="773EF08E" w14:textId="77777777" w:rsidR="00670011" w:rsidRDefault="00670011"/>
  </w:footnote>
  <w:footnote w:type="continuationSeparator" w:id="0">
    <w:p w14:paraId="32874BCB" w14:textId="77777777" w:rsidR="00670011" w:rsidRDefault="00670011" w:rsidP="001A0A62">
      <w:pPr>
        <w:spacing w:after="0" w:line="240" w:lineRule="auto"/>
      </w:pPr>
      <w:r>
        <w:continuationSeparator/>
      </w:r>
    </w:p>
    <w:p w14:paraId="0B736C3D" w14:textId="77777777" w:rsidR="00670011" w:rsidRDefault="00670011"/>
  </w:footnote>
  <w:footnote w:type="continuationNotice" w:id="1">
    <w:p w14:paraId="76EFF62E" w14:textId="77777777" w:rsidR="00670011" w:rsidRDefault="00670011">
      <w:pPr>
        <w:spacing w:after="0" w:line="240" w:lineRule="auto"/>
      </w:pPr>
    </w:p>
    <w:p w14:paraId="6EC430A1" w14:textId="77777777" w:rsidR="00670011" w:rsidRDefault="00670011"/>
  </w:footnote>
  <w:footnote w:id="2">
    <w:p w14:paraId="50233915" w14:textId="64AE8EBB" w:rsidR="008A2F7B" w:rsidRPr="00150319" w:rsidRDefault="008A2F7B">
      <w:pPr>
        <w:pStyle w:val="FootnoteText"/>
        <w:rPr>
          <w:color w:val="FF0000"/>
          <w:sz w:val="24"/>
          <w:szCs w:val="24"/>
        </w:rPr>
      </w:pPr>
      <w:r w:rsidRPr="00150319">
        <w:rPr>
          <w:rStyle w:val="FootnoteReference"/>
          <w:color w:val="FF0000"/>
          <w:sz w:val="24"/>
          <w:szCs w:val="24"/>
        </w:rPr>
        <w:footnoteRef/>
      </w:r>
      <w:r w:rsidRPr="00150319">
        <w:rPr>
          <w:color w:val="FF0000"/>
          <w:sz w:val="24"/>
          <w:szCs w:val="24"/>
        </w:rPr>
        <w:t xml:space="preserve"> </w:t>
      </w:r>
      <w:r w:rsidRPr="00150319">
        <w:rPr>
          <w:rFonts w:ascii="Arial" w:hAnsi="Arial" w:cs="Arial"/>
          <w:color w:val="FF0000"/>
          <w:sz w:val="24"/>
          <w:szCs w:val="24"/>
        </w:rPr>
        <w:t xml:space="preserve">Of the original $800 million allocation, $80 million was available specifically for “treatment and remediation activities that prevent or reduce the contamination of groundwater that serves as a source of drinking water” (Water Code section 79772).  However, these funds were reallocated as part of Proposition 68 (Public Resource Code section 80008), reducing the State Water Board’s total allocation for this Proposition 1 Groundwater Grant Program to $720 million.  Separate guidelines have been developed for the $80 million being administered through the Proposition 68 Groundwater Treatment and Remediation Grant Program. </w:t>
      </w:r>
    </w:p>
  </w:footnote>
  <w:footnote w:id="3">
    <w:p w14:paraId="56A13DD0" w14:textId="5044150F" w:rsidR="008A2F7B" w:rsidRPr="00E3567B" w:rsidRDefault="008A2F7B">
      <w:pPr>
        <w:pStyle w:val="FootnoteText"/>
        <w:rPr>
          <w:rFonts w:ascii="Arial" w:hAnsi="Arial"/>
          <w:sz w:val="24"/>
          <w:szCs w:val="24"/>
        </w:rPr>
      </w:pPr>
      <w:r w:rsidRPr="00E3567B">
        <w:rPr>
          <w:rStyle w:val="FootnoteReference"/>
          <w:rFonts w:ascii="Arial" w:hAnsi="Arial"/>
          <w:sz w:val="24"/>
          <w:szCs w:val="24"/>
        </w:rPr>
        <w:footnoteRef/>
      </w:r>
      <w:r w:rsidRPr="00E3567B">
        <w:rPr>
          <w:rFonts w:ascii="Arial" w:hAnsi="Arial"/>
          <w:sz w:val="24"/>
          <w:szCs w:val="24"/>
        </w:rPr>
        <w:t xml:space="preserve"> State Water Board, DFA staff will consult with the applicable regulatory agencies to determine whether the project is a high priority.  The applicant for funds may provide information to the State Water Board to support a determination that the project is a high priority.</w:t>
      </w:r>
    </w:p>
  </w:footnote>
  <w:footnote w:id="4">
    <w:p w14:paraId="1E82CF68" w14:textId="340F3466" w:rsidR="008A2F7B" w:rsidRPr="00E3567B" w:rsidRDefault="008A2F7B">
      <w:pPr>
        <w:pStyle w:val="FootnoteText"/>
        <w:rPr>
          <w:rFonts w:ascii="Arial" w:hAnsi="Arial" w:cs="Arial"/>
          <w:sz w:val="24"/>
          <w:szCs w:val="24"/>
        </w:rPr>
      </w:pPr>
      <w:r w:rsidRPr="00E3567B">
        <w:rPr>
          <w:rStyle w:val="FootnoteReference"/>
          <w:rFonts w:ascii="Arial" w:hAnsi="Arial" w:cs="Arial"/>
          <w:sz w:val="24"/>
          <w:szCs w:val="24"/>
        </w:rPr>
        <w:footnoteRef/>
      </w:r>
      <w:r w:rsidRPr="00E3567B">
        <w:rPr>
          <w:rFonts w:ascii="Arial" w:hAnsi="Arial" w:cs="Arial"/>
          <w:sz w:val="24"/>
          <w:szCs w:val="24"/>
        </w:rPr>
        <w:t xml:space="preserve"> The requirement to be consistent with an approved GSP only applies to projects that are awarded funding after the applicable Sustainable Groundwater Management Plan deadlines take effect – see Section 10.12(f).</w:t>
      </w:r>
    </w:p>
  </w:footnote>
  <w:footnote w:id="5">
    <w:p w14:paraId="17AB764A" w14:textId="2CC3524F" w:rsidR="008A2F7B" w:rsidRPr="0032221B" w:rsidRDefault="008A2F7B">
      <w:pPr>
        <w:pStyle w:val="FootnoteText"/>
        <w:rPr>
          <w:rFonts w:ascii="Arial" w:hAnsi="Arial" w:cs="Arial"/>
        </w:rPr>
      </w:pPr>
      <w:r w:rsidRPr="00E3567B">
        <w:rPr>
          <w:rStyle w:val="FootnoteReference"/>
          <w:rFonts w:ascii="Arial" w:hAnsi="Arial" w:cs="Arial"/>
          <w:sz w:val="24"/>
          <w:szCs w:val="24"/>
        </w:rPr>
        <w:footnoteRef/>
      </w:r>
      <w:r w:rsidRPr="00E3567B">
        <w:rPr>
          <w:rFonts w:ascii="Arial" w:hAnsi="Arial" w:cs="Arial"/>
          <w:sz w:val="24"/>
          <w:szCs w:val="24"/>
        </w:rPr>
        <w:t xml:space="preserve"> For example, drinking water is being delivered above a primary maximum contaminant limit or drinking water notification levels and the project will reduce concentrations below those levels; or the project includes cleanup of contaminated soil that is impairing groundwater and causing health risks through vapor intrusion. </w:t>
      </w:r>
    </w:p>
  </w:footnote>
  <w:footnote w:id="6">
    <w:p w14:paraId="51A57AD2" w14:textId="34CB1C8E" w:rsidR="008A2F7B" w:rsidRPr="00E3567B" w:rsidRDefault="008A2F7B">
      <w:pPr>
        <w:pStyle w:val="FootnoteText"/>
        <w:rPr>
          <w:rFonts w:ascii="Arial" w:hAnsi="Arial" w:cs="Arial"/>
          <w:sz w:val="24"/>
          <w:szCs w:val="24"/>
        </w:rPr>
      </w:pPr>
      <w:r w:rsidRPr="00E3567B">
        <w:rPr>
          <w:rStyle w:val="FootnoteReference"/>
          <w:rFonts w:ascii="Arial" w:hAnsi="Arial" w:cs="Arial"/>
          <w:sz w:val="24"/>
          <w:szCs w:val="24"/>
        </w:rPr>
        <w:footnoteRef/>
      </w:r>
      <w:r w:rsidRPr="00E3567B">
        <w:rPr>
          <w:rFonts w:ascii="Arial" w:hAnsi="Arial" w:cs="Arial"/>
          <w:sz w:val="24"/>
          <w:szCs w:val="24"/>
        </w:rPr>
        <w:t xml:space="preserve"> The applicant should specifically review the chapters of the Plan associated with DWR and the California Environmental Protection Agency (CalEPA).</w:t>
      </w:r>
    </w:p>
  </w:footnote>
  <w:footnote w:id="7">
    <w:p w14:paraId="1FAF737C" w14:textId="01017914" w:rsidR="008A2F7B" w:rsidRPr="00E3567B" w:rsidRDefault="008A2F7B" w:rsidP="00E53A41">
      <w:pPr>
        <w:pStyle w:val="FootnoteText"/>
        <w:rPr>
          <w:sz w:val="24"/>
          <w:szCs w:val="24"/>
        </w:rPr>
      </w:pPr>
      <w:r w:rsidRPr="00E3567B">
        <w:rPr>
          <w:rStyle w:val="FootnoteReference"/>
          <w:sz w:val="24"/>
          <w:szCs w:val="24"/>
        </w:rPr>
        <w:footnoteRef/>
      </w:r>
      <w:r w:rsidRPr="00E3567B">
        <w:rPr>
          <w:sz w:val="24"/>
          <w:szCs w:val="24"/>
        </w:rPr>
        <w:t xml:space="preserve"> </w:t>
      </w:r>
      <w:r w:rsidRPr="00E3567B">
        <w:rPr>
          <w:rFonts w:ascii="Arial" w:hAnsi="Arial"/>
          <w:sz w:val="24"/>
          <w:szCs w:val="24"/>
        </w:rPr>
        <w:t xml:space="preserve">Projects that will utilize recycled water may be eligible for Groundwater Grant Program funding.  The State Water Board operates a separate funding source to construct facilities that treat municipal wastewater for recycled use, the Water Recycling Funding Program.  </w:t>
      </w:r>
      <w:r w:rsidRPr="00E3567B">
        <w:rPr>
          <w:rFonts w:ascii="Arial" w:hAnsi="Arial" w:cs="Arial"/>
          <w:sz w:val="24"/>
          <w:szCs w:val="24"/>
        </w:rPr>
        <w:t xml:space="preserve">To leverage Groundwater Grant Program funding with those funds, project components that directly prevent contamination or seawater intrusion (i.e., injection wells that will prevent migration of contaminants) may be eligible for Groundwater Grant Program funding.  Components for recycled water treatment will not be funded through the Groundwater Grant </w:t>
      </w:r>
      <w:proofErr w:type="gramStart"/>
      <w:r w:rsidRPr="00E3567B">
        <w:rPr>
          <w:rFonts w:ascii="Arial" w:hAnsi="Arial" w:cs="Arial"/>
          <w:sz w:val="24"/>
          <w:szCs w:val="24"/>
        </w:rPr>
        <w:t>Program, but</w:t>
      </w:r>
      <w:proofErr w:type="gramEnd"/>
      <w:r w:rsidRPr="00E3567B">
        <w:rPr>
          <w:rFonts w:ascii="Arial" w:hAnsi="Arial" w:cs="Arial"/>
          <w:sz w:val="24"/>
          <w:szCs w:val="24"/>
        </w:rPr>
        <w:t xml:space="preserve"> will be considered for match.      </w:t>
      </w:r>
    </w:p>
  </w:footnote>
  <w:footnote w:id="8">
    <w:p w14:paraId="689FB06F" w14:textId="4FF845A6" w:rsidR="008A2F7B" w:rsidRPr="00EC1266" w:rsidRDefault="008A2F7B">
      <w:pPr>
        <w:pStyle w:val="FootnoteText"/>
        <w:rPr>
          <w:rFonts w:ascii="Arial" w:hAnsi="Arial" w:cs="Arial"/>
        </w:rPr>
      </w:pPr>
      <w:r w:rsidRPr="00E3567B">
        <w:rPr>
          <w:rStyle w:val="FootnoteReference"/>
          <w:rFonts w:ascii="Arial" w:hAnsi="Arial" w:cs="Arial"/>
          <w:sz w:val="24"/>
          <w:szCs w:val="24"/>
        </w:rPr>
        <w:footnoteRef/>
      </w:r>
      <w:r w:rsidRPr="00E3567B">
        <w:rPr>
          <w:rFonts w:ascii="Arial" w:hAnsi="Arial" w:cs="Arial"/>
          <w:sz w:val="24"/>
          <w:szCs w:val="24"/>
        </w:rPr>
        <w:t xml:space="preserve"> Such projects will be evaluated to ensure they are not contributing to groundwater overdraft – e.g., the project </w:t>
      </w:r>
      <w:proofErr w:type="gramStart"/>
      <w:r w:rsidRPr="00E3567B">
        <w:rPr>
          <w:rFonts w:ascii="Arial" w:hAnsi="Arial" w:cs="Arial"/>
          <w:sz w:val="24"/>
          <w:szCs w:val="24"/>
        </w:rPr>
        <w:t>is located in</w:t>
      </w:r>
      <w:proofErr w:type="gramEnd"/>
      <w:r w:rsidRPr="00E3567B">
        <w:rPr>
          <w:rFonts w:ascii="Arial" w:hAnsi="Arial" w:cs="Arial"/>
          <w:sz w:val="24"/>
          <w:szCs w:val="24"/>
        </w:rPr>
        <w:t xml:space="preserve"> an adjudicated basin or is consistent with an approved GSP.</w:t>
      </w:r>
    </w:p>
  </w:footnote>
  <w:footnote w:id="9">
    <w:p w14:paraId="406A11EB" w14:textId="05792E4F" w:rsidR="008A2F7B" w:rsidRPr="00E3567B" w:rsidRDefault="008A2F7B">
      <w:pPr>
        <w:pStyle w:val="FootnoteText"/>
        <w:rPr>
          <w:rFonts w:ascii="Arial" w:hAnsi="Arial" w:cs="Arial"/>
          <w:sz w:val="24"/>
          <w:szCs w:val="24"/>
        </w:rPr>
      </w:pPr>
      <w:r w:rsidRPr="00150319">
        <w:rPr>
          <w:rStyle w:val="FootnoteReference"/>
          <w:rFonts w:ascii="Arial" w:hAnsi="Arial" w:cs="Arial"/>
          <w:color w:val="FF0000"/>
          <w:sz w:val="24"/>
          <w:szCs w:val="24"/>
        </w:rPr>
        <w:footnoteRef/>
      </w:r>
      <w:r w:rsidRPr="00150319">
        <w:rPr>
          <w:rFonts w:ascii="Arial" w:hAnsi="Arial" w:cs="Arial"/>
          <w:color w:val="FF0000"/>
          <w:sz w:val="24"/>
          <w:szCs w:val="24"/>
        </w:rPr>
        <w:t xml:space="preserve"> </w:t>
      </w:r>
      <w:r w:rsidRPr="00150319">
        <w:rPr>
          <w:rFonts w:ascii="Arial" w:eastAsia="Times New Roman" w:hAnsi="Arial" w:cs="Arial"/>
          <w:color w:val="FF0000"/>
          <w:sz w:val="24"/>
          <w:szCs w:val="24"/>
        </w:rPr>
        <w:t>Wastewater contains contaminants such as nitrogen, bacteria, and organic chemicals that can degrade the quality of groundwater and render it unsuitable for potable consumption.</w:t>
      </w:r>
      <w:r w:rsidRPr="00150319">
        <w:rPr>
          <w:rFonts w:ascii="Arial" w:eastAsia="Times New Roman" w:hAnsi="Arial" w:cs="Arial"/>
          <w:color w:val="FF0000"/>
          <w:sz w:val="24"/>
          <w:szCs w:val="24"/>
          <w:bdr w:val="none" w:sz="0" w:space="0" w:color="auto" w:frame="1"/>
        </w:rPr>
        <w:t>  </w:t>
      </w:r>
      <w:r w:rsidRPr="00150319">
        <w:rPr>
          <w:rFonts w:ascii="Arial" w:eastAsia="Times New Roman" w:hAnsi="Arial" w:cs="Arial"/>
          <w:color w:val="FF0000"/>
          <w:sz w:val="24"/>
          <w:szCs w:val="24"/>
        </w:rPr>
        <w:t xml:space="preserve">Data to directly confirm the presence of groundwater contamination specifically resulting from septic systems or other wastewater systems may not be readily available.  It is nonetheless reasonable to conclude that removing septic systems or implementing certain wastewater projects, </w:t>
      </w:r>
      <w:bookmarkStart w:id="83" w:name="_Hlk55899236"/>
      <w:r w:rsidRPr="00150319">
        <w:rPr>
          <w:rFonts w:ascii="Arial" w:eastAsia="Times New Roman" w:hAnsi="Arial" w:cs="Arial"/>
          <w:color w:val="FF0000"/>
          <w:sz w:val="24"/>
          <w:szCs w:val="24"/>
        </w:rPr>
        <w:t>such as improvements to non-compliant wastewater treatment systems that discharge to land</w:t>
      </w:r>
      <w:bookmarkEnd w:id="83"/>
      <w:r w:rsidRPr="00150319">
        <w:rPr>
          <w:rFonts w:ascii="Arial" w:eastAsia="Times New Roman" w:hAnsi="Arial" w:cs="Arial"/>
          <w:color w:val="FF0000"/>
          <w:sz w:val="24"/>
          <w:szCs w:val="24"/>
        </w:rPr>
        <w:t>, will help prevent groundwater contamination.</w:t>
      </w:r>
      <w:r w:rsidRPr="00150319">
        <w:rPr>
          <w:rFonts w:ascii="Arial" w:eastAsia="Times New Roman" w:hAnsi="Arial" w:cs="Arial"/>
          <w:color w:val="FF0000"/>
          <w:sz w:val="24"/>
          <w:szCs w:val="24"/>
          <w:bdr w:val="none" w:sz="0" w:space="0" w:color="auto" w:frame="1"/>
        </w:rPr>
        <w:t xml:space="preserve">  </w:t>
      </w:r>
    </w:p>
  </w:footnote>
  <w:footnote w:id="10">
    <w:p w14:paraId="69511D3A" w14:textId="5EE8C108" w:rsidR="008A2F7B" w:rsidRPr="00E3567B" w:rsidRDefault="008A2F7B">
      <w:pPr>
        <w:pStyle w:val="FootnoteText"/>
        <w:rPr>
          <w:rFonts w:ascii="Arial" w:hAnsi="Arial" w:cs="Arial"/>
          <w:sz w:val="24"/>
          <w:szCs w:val="24"/>
        </w:rPr>
      </w:pPr>
      <w:r w:rsidRPr="00E3567B">
        <w:rPr>
          <w:rStyle w:val="FootnoteReference"/>
          <w:rFonts w:ascii="Arial" w:hAnsi="Arial" w:cs="Arial"/>
          <w:sz w:val="24"/>
          <w:szCs w:val="24"/>
        </w:rPr>
        <w:footnoteRef/>
      </w:r>
      <w:r w:rsidRPr="00E3567B">
        <w:rPr>
          <w:rFonts w:ascii="Arial" w:hAnsi="Arial" w:cs="Arial"/>
          <w:sz w:val="24"/>
          <w:szCs w:val="24"/>
        </w:rPr>
        <w:t xml:space="preserve"> Grant proceeds may be taxable for certain entities.  Grantees should consult with their tax advisors.  The DFA cannot </w:t>
      </w:r>
      <w:proofErr w:type="gramStart"/>
      <w:r w:rsidRPr="00E3567B">
        <w:rPr>
          <w:rFonts w:ascii="Arial" w:hAnsi="Arial" w:cs="Arial"/>
          <w:sz w:val="24"/>
          <w:szCs w:val="24"/>
        </w:rPr>
        <w:t>provide assistance</w:t>
      </w:r>
      <w:proofErr w:type="gramEnd"/>
      <w:r w:rsidRPr="00E3567B">
        <w:rPr>
          <w:rFonts w:ascii="Arial" w:hAnsi="Arial" w:cs="Arial"/>
          <w:sz w:val="24"/>
          <w:szCs w:val="24"/>
        </w:rPr>
        <w:t xml:space="preserve"> related to federal or state taxes.  Under no circumstances can Proposition 1 funds be used to pay a Grantee’s taxes.</w:t>
      </w:r>
    </w:p>
  </w:footnote>
  <w:footnote w:id="11">
    <w:p w14:paraId="667F26CA" w14:textId="469A8DAB" w:rsidR="008A2F7B" w:rsidRPr="00E3567B" w:rsidRDefault="008A2F7B">
      <w:pPr>
        <w:pStyle w:val="FootnoteText"/>
        <w:rPr>
          <w:sz w:val="24"/>
          <w:szCs w:val="24"/>
        </w:rPr>
      </w:pPr>
      <w:r w:rsidRPr="00150319">
        <w:rPr>
          <w:rStyle w:val="FootnoteReference"/>
          <w:color w:val="FF0000"/>
          <w:sz w:val="24"/>
          <w:szCs w:val="24"/>
        </w:rPr>
        <w:footnoteRef/>
      </w:r>
      <w:r w:rsidRPr="00150319">
        <w:rPr>
          <w:color w:val="FF0000"/>
          <w:sz w:val="24"/>
          <w:szCs w:val="24"/>
        </w:rPr>
        <w:t xml:space="preserve"> </w:t>
      </w:r>
      <w:r w:rsidRPr="00150319">
        <w:rPr>
          <w:rFonts w:ascii="Arial" w:hAnsi="Arial" w:cs="Arial"/>
          <w:color w:val="FF0000"/>
          <w:sz w:val="24"/>
          <w:szCs w:val="24"/>
          <w:shd w:val="clear" w:color="auto" w:fill="FFFFFF"/>
        </w:rPr>
        <w:t>For evaluation criteria and funding maximums for State Fiscal Year (SFY) 2020-21, see 2020-21 CWSRF IUP, section III.C.3.d and Appendices F, G &amp; H, and 2020-21 DWSRF IUP, section III.C.3.a and Appendix E.</w:t>
      </w:r>
    </w:p>
  </w:footnote>
  <w:footnote w:id="12">
    <w:p w14:paraId="5465BA28" w14:textId="10461A9C" w:rsidR="008A2F7B" w:rsidRPr="00E3567B" w:rsidRDefault="008A2F7B">
      <w:pPr>
        <w:pStyle w:val="FootnoteText"/>
        <w:rPr>
          <w:rFonts w:ascii="Arial" w:hAnsi="Arial" w:cs="Arial"/>
          <w:sz w:val="24"/>
          <w:szCs w:val="24"/>
        </w:rPr>
      </w:pPr>
      <w:r w:rsidRPr="00E3567B">
        <w:rPr>
          <w:rStyle w:val="FootnoteReference"/>
          <w:rFonts w:ascii="Arial" w:hAnsi="Arial" w:cs="Arial"/>
          <w:sz w:val="24"/>
          <w:szCs w:val="24"/>
        </w:rPr>
        <w:footnoteRef/>
      </w:r>
      <w:r w:rsidRPr="00E3567B">
        <w:rPr>
          <w:rFonts w:ascii="Arial" w:hAnsi="Arial" w:cs="Arial"/>
          <w:sz w:val="24"/>
          <w:szCs w:val="24"/>
        </w:rPr>
        <w:t xml:space="preserve"> Item: 3940-101-6083—For local assistance, State Water Board, payable from the Water Quality, Supply, and Infrastructure Improvement Fund of 2014, to be available for expenditure until June 30, 2018, and available for liquidation until </w:t>
      </w:r>
      <w:r w:rsidR="00627996">
        <w:rPr>
          <w:rFonts w:ascii="Arial" w:hAnsi="Arial" w:cs="Arial"/>
          <w:sz w:val="24"/>
          <w:szCs w:val="24"/>
        </w:rPr>
        <w:br/>
      </w:r>
      <w:r w:rsidRPr="00E3567B">
        <w:rPr>
          <w:rFonts w:ascii="Arial" w:hAnsi="Arial" w:cs="Arial"/>
          <w:sz w:val="24"/>
          <w:szCs w:val="24"/>
        </w:rPr>
        <w:t>June 30, 2021....Amount: $1,357,500,000.</w:t>
      </w:r>
    </w:p>
  </w:footnote>
  <w:footnote w:id="13">
    <w:p w14:paraId="4C05FCDD" w14:textId="2C8ABA14" w:rsidR="008A2F7B" w:rsidRPr="0032221B" w:rsidRDefault="008A2F7B">
      <w:pPr>
        <w:pStyle w:val="FootnoteText"/>
        <w:rPr>
          <w:rFonts w:ascii="Arial" w:hAnsi="Arial" w:cs="Arial"/>
        </w:rPr>
      </w:pPr>
      <w:r w:rsidRPr="00E3567B">
        <w:rPr>
          <w:rStyle w:val="FootnoteReference"/>
          <w:rFonts w:ascii="Arial" w:hAnsi="Arial" w:cs="Arial"/>
          <w:sz w:val="24"/>
          <w:szCs w:val="24"/>
        </w:rPr>
        <w:footnoteRef/>
      </w:r>
      <w:r w:rsidRPr="00E3567B">
        <w:rPr>
          <w:rFonts w:ascii="Arial" w:hAnsi="Arial" w:cs="Arial"/>
          <w:sz w:val="24"/>
          <w:szCs w:val="24"/>
        </w:rPr>
        <w:t xml:space="preserve"> Grant funds, however, cannot be used to pay any share of costs of remediation recovered from responsible parties [Water Code section 79771(c)].</w:t>
      </w:r>
    </w:p>
  </w:footnote>
  <w:footnote w:id="14">
    <w:p w14:paraId="5DA371A3" w14:textId="77777777" w:rsidR="008A2F7B" w:rsidRPr="00E3567B" w:rsidRDefault="008A2F7B">
      <w:pPr>
        <w:pStyle w:val="FootnoteText"/>
        <w:rPr>
          <w:rFonts w:ascii="Arial" w:hAnsi="Arial" w:cs="Arial"/>
          <w:sz w:val="24"/>
          <w:szCs w:val="24"/>
        </w:rPr>
      </w:pPr>
      <w:r w:rsidRPr="00E3567B">
        <w:rPr>
          <w:rStyle w:val="FootnoteReference"/>
          <w:rFonts w:ascii="Arial" w:hAnsi="Arial" w:cs="Arial"/>
          <w:sz w:val="24"/>
          <w:szCs w:val="24"/>
        </w:rPr>
        <w:footnoteRef/>
      </w:r>
      <w:r w:rsidRPr="00E3567B">
        <w:rPr>
          <w:rFonts w:ascii="Arial" w:hAnsi="Arial" w:cs="Arial"/>
          <w:sz w:val="24"/>
          <w:szCs w:val="24"/>
        </w:rPr>
        <w:t xml:space="preserve"> Check the box next to “Groundwater Quality Funding Assistance” under the Financial Assistance (Grants &amp; Loans) category.</w:t>
      </w:r>
    </w:p>
  </w:footnote>
  <w:footnote w:id="15">
    <w:p w14:paraId="5C29B3AF" w14:textId="5F97F7A6" w:rsidR="008A2F7B" w:rsidRPr="0071447F" w:rsidRDefault="008A2F7B">
      <w:pPr>
        <w:pStyle w:val="FootnoteText"/>
        <w:rPr>
          <w:rFonts w:ascii="Arial" w:hAnsi="Arial" w:cs="Arial"/>
          <w:sz w:val="18"/>
          <w:szCs w:val="18"/>
        </w:rPr>
      </w:pPr>
      <w:r w:rsidRPr="00150319">
        <w:rPr>
          <w:rStyle w:val="FootnoteReference"/>
          <w:rFonts w:ascii="Arial" w:hAnsi="Arial" w:cs="Arial"/>
          <w:color w:val="FF0000"/>
          <w:sz w:val="24"/>
          <w:szCs w:val="24"/>
        </w:rPr>
        <w:footnoteRef/>
      </w:r>
      <w:r w:rsidRPr="00150319">
        <w:rPr>
          <w:rFonts w:ascii="Arial" w:hAnsi="Arial" w:cs="Arial"/>
          <w:color w:val="FF0000"/>
          <w:sz w:val="24"/>
          <w:szCs w:val="24"/>
        </w:rPr>
        <w:t xml:space="preserve"> Except for any statutory requirements, the programmatic requirements outlined in Sections 7 through 10 do not apply to drinking water treatment or wastewater projects administered through the DWSRF and CWSRF Programs.</w:t>
      </w:r>
    </w:p>
  </w:footnote>
  <w:footnote w:id="16">
    <w:p w14:paraId="6B8C3DB4" w14:textId="6BB4B678" w:rsidR="008A2F7B" w:rsidRPr="00E3567B" w:rsidRDefault="008A2F7B">
      <w:pPr>
        <w:pStyle w:val="FootnoteText"/>
        <w:rPr>
          <w:sz w:val="24"/>
          <w:szCs w:val="24"/>
        </w:rPr>
      </w:pPr>
      <w:r w:rsidRPr="00E3567B">
        <w:rPr>
          <w:rStyle w:val="FootnoteReference"/>
          <w:sz w:val="24"/>
          <w:szCs w:val="24"/>
        </w:rPr>
        <w:footnoteRef/>
      </w:r>
      <w:r w:rsidRPr="00E3567B">
        <w:rPr>
          <w:rFonts w:ascii="Arial" w:hAnsi="Arial" w:cs="Arial"/>
          <w:sz w:val="24"/>
          <w:szCs w:val="24"/>
        </w:rPr>
        <w:t xml:space="preserve"> Memorandums of Understanding will be executed by the Executive Director, or designee.</w:t>
      </w:r>
    </w:p>
  </w:footnote>
  <w:footnote w:id="17">
    <w:p w14:paraId="0C01EE7A" w14:textId="476E1A83" w:rsidR="008A2F7B" w:rsidRPr="00E3567B" w:rsidRDefault="008A2F7B">
      <w:pPr>
        <w:pStyle w:val="FootnoteText"/>
        <w:rPr>
          <w:rFonts w:ascii="Arial" w:hAnsi="Arial" w:cs="Arial"/>
          <w:sz w:val="24"/>
          <w:szCs w:val="24"/>
        </w:rPr>
      </w:pPr>
      <w:r w:rsidRPr="00E3567B">
        <w:rPr>
          <w:rStyle w:val="FootnoteReference"/>
          <w:rFonts w:ascii="Arial" w:hAnsi="Arial" w:cs="Arial"/>
          <w:sz w:val="24"/>
          <w:szCs w:val="24"/>
        </w:rPr>
        <w:footnoteRef/>
      </w:r>
      <w:r w:rsidRPr="00E3567B">
        <w:rPr>
          <w:rFonts w:ascii="Arial" w:hAnsi="Arial" w:cs="Arial"/>
          <w:sz w:val="24"/>
          <w:szCs w:val="24"/>
        </w:rPr>
        <w:t xml:space="preserve"> A direct benefit includes both the cleanup and prevention of contamination.</w:t>
      </w:r>
    </w:p>
  </w:footnote>
  <w:footnote w:id="18">
    <w:p w14:paraId="70EB672E" w14:textId="22422EEB" w:rsidR="008A2F7B" w:rsidRPr="00E3567B" w:rsidRDefault="008A2F7B" w:rsidP="007B2B68">
      <w:pPr>
        <w:pStyle w:val="FootnoteText"/>
        <w:rPr>
          <w:rFonts w:ascii="Arial" w:hAnsi="Arial" w:cs="Arial"/>
          <w:sz w:val="24"/>
          <w:szCs w:val="24"/>
        </w:rPr>
      </w:pPr>
      <w:r w:rsidRPr="00E3567B">
        <w:rPr>
          <w:rStyle w:val="FootnoteReference"/>
          <w:rFonts w:ascii="Arial" w:hAnsi="Arial" w:cs="Arial"/>
          <w:sz w:val="24"/>
          <w:szCs w:val="24"/>
        </w:rPr>
        <w:footnoteRef/>
      </w:r>
      <w:r w:rsidRPr="00E3567B">
        <w:rPr>
          <w:rFonts w:ascii="Arial" w:hAnsi="Arial" w:cs="Arial"/>
          <w:sz w:val="24"/>
          <w:szCs w:val="24"/>
        </w:rPr>
        <w:t xml:space="preserve"> Grant proceeds may be taxable for certain entities.  Grantees should consult with their tax advisors.  The DFA cannot </w:t>
      </w:r>
      <w:proofErr w:type="gramStart"/>
      <w:r w:rsidRPr="00E3567B">
        <w:rPr>
          <w:rFonts w:ascii="Arial" w:hAnsi="Arial" w:cs="Arial"/>
          <w:sz w:val="24"/>
          <w:szCs w:val="24"/>
        </w:rPr>
        <w:t>provide assistance</w:t>
      </w:r>
      <w:proofErr w:type="gramEnd"/>
      <w:r w:rsidRPr="00E3567B">
        <w:rPr>
          <w:rFonts w:ascii="Arial" w:hAnsi="Arial" w:cs="Arial"/>
          <w:sz w:val="24"/>
          <w:szCs w:val="24"/>
        </w:rPr>
        <w:t xml:space="preserve"> related to federal or state taxes.  Under no circumstances can Proposition 1 funds be used to pay a Grantee’s taxes.</w:t>
      </w:r>
    </w:p>
  </w:footnote>
  <w:footnote w:id="19">
    <w:p w14:paraId="09AA633B" w14:textId="77777777" w:rsidR="008A2F7B" w:rsidRPr="002B7255" w:rsidRDefault="008A2F7B" w:rsidP="00C53911">
      <w:pPr>
        <w:rPr>
          <w:sz w:val="24"/>
          <w:szCs w:val="24"/>
        </w:rPr>
      </w:pPr>
      <w:r w:rsidRPr="002B7255">
        <w:rPr>
          <w:rStyle w:val="FootnoteReference"/>
          <w:rFonts w:ascii="Arial" w:hAnsi="Arial" w:cs="Arial"/>
          <w:sz w:val="24"/>
          <w:szCs w:val="24"/>
        </w:rPr>
        <w:footnoteRef/>
      </w:r>
      <w:r w:rsidRPr="002B7255">
        <w:rPr>
          <w:rFonts w:ascii="Arial" w:hAnsi="Arial" w:cs="Arial"/>
          <w:sz w:val="24"/>
          <w:szCs w:val="24"/>
        </w:rPr>
        <w:t xml:space="preserve"> An “*” is used to designate “critical” evaluation questions.</w:t>
      </w:r>
    </w:p>
  </w:footnote>
  <w:footnote w:id="20">
    <w:p w14:paraId="6BFABF58" w14:textId="77777777" w:rsidR="008A2F7B" w:rsidRPr="002B7255" w:rsidRDefault="008A2F7B" w:rsidP="00EB3BAE">
      <w:pPr>
        <w:rPr>
          <w:sz w:val="24"/>
          <w:szCs w:val="24"/>
        </w:rPr>
      </w:pPr>
      <w:r w:rsidRPr="002B7255">
        <w:rPr>
          <w:rStyle w:val="FootnoteReference"/>
          <w:rFonts w:ascii="Arial" w:hAnsi="Arial" w:cs="Arial"/>
          <w:sz w:val="24"/>
          <w:szCs w:val="24"/>
        </w:rPr>
        <w:footnoteRef/>
      </w:r>
      <w:r w:rsidRPr="002B7255">
        <w:rPr>
          <w:rFonts w:ascii="Arial" w:hAnsi="Arial" w:cs="Arial"/>
          <w:sz w:val="24"/>
          <w:szCs w:val="24"/>
        </w:rPr>
        <w:t xml:space="preserve"> An “*” is used to designate “critical” evaluation questions.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50EF914"/>
    <w:lvl w:ilvl="0">
      <w:start w:val="1"/>
      <w:numFmt w:val="bullet"/>
      <w:pStyle w:val="ListBullet2"/>
      <w:lvlText w:val=""/>
      <w:lvlJc w:val="left"/>
      <w:pPr>
        <w:tabs>
          <w:tab w:val="num" w:pos="-360"/>
        </w:tabs>
        <w:ind w:left="-360" w:hanging="360"/>
      </w:pPr>
      <w:rPr>
        <w:rFonts w:ascii="Symbol" w:hAnsi="Symbol" w:hint="default"/>
      </w:rPr>
    </w:lvl>
  </w:abstractNum>
  <w:abstractNum w:abstractNumId="1" w15:restartNumberingAfterBreak="0">
    <w:nsid w:val="0265050A"/>
    <w:multiLevelType w:val="hybridMultilevel"/>
    <w:tmpl w:val="F6FA7D20"/>
    <w:lvl w:ilvl="0" w:tplc="1C80C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E2C4A"/>
    <w:multiLevelType w:val="multilevel"/>
    <w:tmpl w:val="5D0C1824"/>
    <w:lvl w:ilvl="0">
      <w:start w:val="1"/>
      <w:numFmt w:val="decimal"/>
      <w:lvlText w:val="2.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B949D2"/>
    <w:multiLevelType w:val="hybridMultilevel"/>
    <w:tmpl w:val="8998EF8A"/>
    <w:lvl w:ilvl="0" w:tplc="B58EA7E2">
      <w:start w:val="1"/>
      <w:numFmt w:val="decimal"/>
      <w:lvlText w:val="2.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93824"/>
    <w:multiLevelType w:val="hybridMultilevel"/>
    <w:tmpl w:val="4CBA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D3E96"/>
    <w:multiLevelType w:val="hybridMultilevel"/>
    <w:tmpl w:val="0214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D1E2E"/>
    <w:multiLevelType w:val="hybridMultilevel"/>
    <w:tmpl w:val="07102DF0"/>
    <w:lvl w:ilvl="0" w:tplc="A6EE94E0">
      <w:start w:val="1"/>
      <w:numFmt w:val="lowerLetter"/>
      <w:lvlText w:val="%1."/>
      <w:lvlJc w:val="left"/>
      <w:pPr>
        <w:ind w:left="1123" w:hanging="360"/>
      </w:pPr>
      <w:rPr>
        <w:rFonts w:hint="default"/>
        <w:b w:val="0"/>
        <w:color w:val="auto"/>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15:restartNumberingAfterBreak="0">
    <w:nsid w:val="09BE01BF"/>
    <w:multiLevelType w:val="hybridMultilevel"/>
    <w:tmpl w:val="39E0D00E"/>
    <w:lvl w:ilvl="0" w:tplc="850EF6AE">
      <w:start w:val="1"/>
      <w:numFmt w:val="decimal"/>
      <w:lvlText w:val="9.%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75627"/>
    <w:multiLevelType w:val="hybridMultilevel"/>
    <w:tmpl w:val="AB66FF36"/>
    <w:lvl w:ilvl="0" w:tplc="8A6272B0">
      <w:start w:val="1"/>
      <w:numFmt w:val="decimal"/>
      <w:lvlText w:val="Step %1."/>
      <w:lvlJc w:val="left"/>
      <w:pPr>
        <w:ind w:left="720" w:hanging="360"/>
      </w:pPr>
      <w:rPr>
        <w:rFonts w:hint="default"/>
      </w:rPr>
    </w:lvl>
    <w:lvl w:ilvl="1" w:tplc="6A76C3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720E5"/>
    <w:multiLevelType w:val="hybridMultilevel"/>
    <w:tmpl w:val="4CF60B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FD40BD"/>
    <w:multiLevelType w:val="hybridMultilevel"/>
    <w:tmpl w:val="C966F08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0F3646AF"/>
    <w:multiLevelType w:val="hybridMultilevel"/>
    <w:tmpl w:val="6054E08A"/>
    <w:lvl w:ilvl="0" w:tplc="5712D2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85230F"/>
    <w:multiLevelType w:val="hybridMultilevel"/>
    <w:tmpl w:val="E01E8296"/>
    <w:lvl w:ilvl="0" w:tplc="FCA61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7D41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815097"/>
    <w:multiLevelType w:val="hybridMultilevel"/>
    <w:tmpl w:val="029A3822"/>
    <w:lvl w:ilvl="0" w:tplc="CCF0A502">
      <w:start w:val="2"/>
      <w:numFmt w:val="decimal"/>
      <w:lvlText w:val="%1."/>
      <w:lvlJc w:val="left"/>
      <w:pPr>
        <w:ind w:left="1080" w:hanging="360"/>
      </w:pPr>
      <w:rPr>
        <w:rFonts w:hint="default"/>
        <w:b w:val="0"/>
      </w:rPr>
    </w:lvl>
    <w:lvl w:ilvl="1" w:tplc="58366C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CC0059"/>
    <w:multiLevelType w:val="hybridMultilevel"/>
    <w:tmpl w:val="3A1A4748"/>
    <w:lvl w:ilvl="0" w:tplc="51885354">
      <w:start w:val="1"/>
      <w:numFmt w:val="decimal"/>
      <w:lvlText w:val="4.%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047F95"/>
    <w:multiLevelType w:val="hybridMultilevel"/>
    <w:tmpl w:val="962A41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DD26A3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6F0175"/>
    <w:multiLevelType w:val="hybridMultilevel"/>
    <w:tmpl w:val="17961A6C"/>
    <w:lvl w:ilvl="0" w:tplc="6E98336C">
      <w:start w:val="4"/>
      <w:numFmt w:val="decimal"/>
      <w:lvlText w:val="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E109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A13721"/>
    <w:multiLevelType w:val="hybridMultilevel"/>
    <w:tmpl w:val="A52C29DC"/>
    <w:lvl w:ilvl="0" w:tplc="55C6143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946FE"/>
    <w:multiLevelType w:val="hybridMultilevel"/>
    <w:tmpl w:val="C9AE905A"/>
    <w:lvl w:ilvl="0" w:tplc="6288506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DE468B"/>
    <w:multiLevelType w:val="hybridMultilevel"/>
    <w:tmpl w:val="AC0A7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3851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CB324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D9468D4"/>
    <w:multiLevelType w:val="hybridMultilevel"/>
    <w:tmpl w:val="C2C47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DC25C21"/>
    <w:multiLevelType w:val="hybridMultilevel"/>
    <w:tmpl w:val="C48A94B6"/>
    <w:lvl w:ilvl="0" w:tplc="04090019">
      <w:start w:val="1"/>
      <w:numFmt w:val="lowerLetter"/>
      <w:lvlText w:val="%1."/>
      <w:lvlJc w:val="left"/>
      <w:pPr>
        <w:ind w:left="720" w:hanging="360"/>
      </w:pPr>
      <w:rPr>
        <w:rFont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0716BF"/>
    <w:multiLevelType w:val="hybridMultilevel"/>
    <w:tmpl w:val="9E023CC8"/>
    <w:lvl w:ilvl="0" w:tplc="B1D0F2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2B0E79"/>
    <w:multiLevelType w:val="hybridMultilevel"/>
    <w:tmpl w:val="CB761F9E"/>
    <w:lvl w:ilvl="0" w:tplc="6288506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E31DB6"/>
    <w:multiLevelType w:val="hybridMultilevel"/>
    <w:tmpl w:val="0AACC2F8"/>
    <w:lvl w:ilvl="0" w:tplc="F6D25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EC37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6D32988"/>
    <w:multiLevelType w:val="hybridMultilevel"/>
    <w:tmpl w:val="17DE0CC4"/>
    <w:lvl w:ilvl="0" w:tplc="6658DCE2">
      <w:start w:val="1"/>
      <w:numFmt w:val="decimal"/>
      <w:lvlText w:val="%1."/>
      <w:lvlJc w:val="left"/>
      <w:pPr>
        <w:ind w:left="1620" w:hanging="360"/>
      </w:pPr>
      <w:rPr>
        <w:rFonts w:hint="default"/>
      </w:rPr>
    </w:lvl>
    <w:lvl w:ilvl="1" w:tplc="04090019">
      <w:start w:val="1"/>
      <w:numFmt w:val="lowerLetter"/>
      <w:lvlText w:val="%2."/>
      <w:lvlJc w:val="left"/>
      <w:pPr>
        <w:ind w:left="2340" w:hanging="360"/>
      </w:pPr>
      <w:rPr>
        <w:b/>
      </w:rPr>
    </w:lvl>
    <w:lvl w:ilvl="2" w:tplc="D178666E">
      <w:start w:val="1"/>
      <w:numFmt w:val="lowerLetter"/>
      <w:lvlText w:val="%3."/>
      <w:lvlJc w:val="left"/>
      <w:pPr>
        <w:ind w:left="3240" w:hanging="360"/>
      </w:pPr>
      <w:rPr>
        <w:rFonts w:hint="default"/>
      </w:rPr>
    </w:lvl>
    <w:lvl w:ilvl="3" w:tplc="73EEE3DC">
      <w:start w:val="1"/>
      <w:numFmt w:val="decimal"/>
      <w:lvlText w:val="%4)"/>
      <w:lvlJc w:val="left"/>
      <w:pPr>
        <w:ind w:left="3780" w:hanging="36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279B2C5E"/>
    <w:multiLevelType w:val="hybridMultilevel"/>
    <w:tmpl w:val="7F9E59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B6125C"/>
    <w:multiLevelType w:val="hybridMultilevel"/>
    <w:tmpl w:val="2672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096915"/>
    <w:multiLevelType w:val="hybridMultilevel"/>
    <w:tmpl w:val="3A7AB156"/>
    <w:lvl w:ilvl="0" w:tplc="CCF0A502">
      <w:start w:val="2"/>
      <w:numFmt w:val="decimal"/>
      <w:lvlText w:val="%1."/>
      <w:lvlJc w:val="left"/>
      <w:pPr>
        <w:ind w:left="1080" w:hanging="360"/>
      </w:pPr>
      <w:rPr>
        <w:rFonts w:hint="default"/>
        <w:b w:val="0"/>
      </w:rPr>
    </w:lvl>
    <w:lvl w:ilvl="1" w:tplc="0A301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732649"/>
    <w:multiLevelType w:val="hybridMultilevel"/>
    <w:tmpl w:val="6D5E18B8"/>
    <w:lvl w:ilvl="0" w:tplc="21008928">
      <w:start w:val="1"/>
      <w:numFmt w:val="decimal"/>
      <w:lvlText w:val="4.8.%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50364B"/>
    <w:multiLevelType w:val="hybridMultilevel"/>
    <w:tmpl w:val="B7ACC00A"/>
    <w:lvl w:ilvl="0" w:tplc="D666C7D4">
      <w:start w:val="2"/>
      <w:numFmt w:val="decimal"/>
      <w:lvlText w:val="5.4.%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15:restartNumberingAfterBreak="0">
    <w:nsid w:val="2CA56BA3"/>
    <w:multiLevelType w:val="hybridMultilevel"/>
    <w:tmpl w:val="2094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957C05"/>
    <w:multiLevelType w:val="hybridMultilevel"/>
    <w:tmpl w:val="54E6620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9659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1512B62"/>
    <w:multiLevelType w:val="hybridMultilevel"/>
    <w:tmpl w:val="D598A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4C78FC"/>
    <w:multiLevelType w:val="hybridMultilevel"/>
    <w:tmpl w:val="7BE09D32"/>
    <w:lvl w:ilvl="0" w:tplc="3F38A3DA">
      <w:start w:val="1"/>
      <w:numFmt w:val="decimal"/>
      <w:lvlText w:val="10.%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386D70F3"/>
    <w:multiLevelType w:val="hybridMultilevel"/>
    <w:tmpl w:val="37CABD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4F3C2A"/>
    <w:multiLevelType w:val="hybridMultilevel"/>
    <w:tmpl w:val="9D148FCA"/>
    <w:lvl w:ilvl="0" w:tplc="1FFED8F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7F028C"/>
    <w:multiLevelType w:val="hybridMultilevel"/>
    <w:tmpl w:val="E7C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DC6907"/>
    <w:multiLevelType w:val="multilevel"/>
    <w:tmpl w:val="5D0C1824"/>
    <w:lvl w:ilvl="0">
      <w:start w:val="1"/>
      <w:numFmt w:val="decimal"/>
      <w:lvlText w:val="2.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B5F6006"/>
    <w:multiLevelType w:val="hybridMultilevel"/>
    <w:tmpl w:val="11067D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3F6E0D2C"/>
    <w:multiLevelType w:val="hybridMultilevel"/>
    <w:tmpl w:val="A49EAA5E"/>
    <w:lvl w:ilvl="0" w:tplc="47B8B644">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C32B6B"/>
    <w:multiLevelType w:val="hybridMultilevel"/>
    <w:tmpl w:val="E26AC156"/>
    <w:lvl w:ilvl="0" w:tplc="CCF0A502">
      <w:start w:val="2"/>
      <w:numFmt w:val="decimal"/>
      <w:lvlText w:val="%1."/>
      <w:lvlJc w:val="left"/>
      <w:pPr>
        <w:ind w:left="1080" w:hanging="360"/>
      </w:pPr>
      <w:rPr>
        <w:rFonts w:hint="default"/>
        <w:b w:val="0"/>
      </w:rPr>
    </w:lvl>
    <w:lvl w:ilvl="1" w:tplc="1FFED8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FD063F"/>
    <w:multiLevelType w:val="hybridMultilevel"/>
    <w:tmpl w:val="33CA5EB4"/>
    <w:lvl w:ilvl="0" w:tplc="95822A96">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553E09"/>
    <w:multiLevelType w:val="hybridMultilevel"/>
    <w:tmpl w:val="C122B180"/>
    <w:lvl w:ilvl="0" w:tplc="04090019">
      <w:start w:val="1"/>
      <w:numFmt w:val="lowerLetter"/>
      <w:lvlText w:val="%1."/>
      <w:lvlJc w:val="left"/>
      <w:pPr>
        <w:ind w:left="720" w:hanging="360"/>
      </w:pPr>
      <w:rPr>
        <w:rFonts w:hint="default"/>
      </w:rPr>
    </w:lvl>
    <w:lvl w:ilvl="1" w:tplc="DCE252AC">
      <w:start w:val="1"/>
      <w:numFmt w:val="decimal"/>
      <w:lvlText w:val="%2)"/>
      <w:lvlJc w:val="left"/>
      <w:pPr>
        <w:ind w:left="1440" w:hanging="360"/>
      </w:pPr>
      <w:rPr>
        <w:rFonts w:hint="default"/>
      </w:rPr>
    </w:lvl>
    <w:lvl w:ilvl="2" w:tplc="1ED8AC6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C87B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7F372E5"/>
    <w:multiLevelType w:val="multilevel"/>
    <w:tmpl w:val="305A5BCE"/>
    <w:lvl w:ilvl="0">
      <w:start w:val="1"/>
      <w:numFmt w:val="decimal"/>
      <w:lvlText w:val="%1"/>
      <w:lvlJc w:val="left"/>
      <w:pPr>
        <w:ind w:left="480" w:hanging="480"/>
      </w:pPr>
      <w:rPr>
        <w:rFonts w:hint="default"/>
        <w:b w:val="0"/>
      </w:rPr>
    </w:lvl>
    <w:lvl w:ilvl="1">
      <w:start w:val="2"/>
      <w:numFmt w:val="decimal"/>
      <w:lvlText w:val="%1.%2"/>
      <w:lvlJc w:val="left"/>
      <w:pPr>
        <w:ind w:left="840" w:hanging="480"/>
      </w:pPr>
      <w:rPr>
        <w:rFonts w:hint="default"/>
        <w:b w:val="0"/>
      </w:rPr>
    </w:lvl>
    <w:lvl w:ilvl="2">
      <w:start w:val="1"/>
      <w:numFmt w:val="decimal"/>
      <w:lvlText w:val="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2" w15:restartNumberingAfterBreak="0">
    <w:nsid w:val="4A253A61"/>
    <w:multiLevelType w:val="hybridMultilevel"/>
    <w:tmpl w:val="D0B2EAC4"/>
    <w:lvl w:ilvl="0" w:tplc="07AE21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B37821"/>
    <w:multiLevelType w:val="hybridMultilevel"/>
    <w:tmpl w:val="D2769F26"/>
    <w:lvl w:ilvl="0" w:tplc="EFA639C6">
      <w:start w:val="1"/>
      <w:numFmt w:val="decimal"/>
      <w:lvlText w:val="4.2.%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DF772D"/>
    <w:multiLevelType w:val="hybridMultilevel"/>
    <w:tmpl w:val="26AC0AEA"/>
    <w:lvl w:ilvl="0" w:tplc="6BCE1530">
      <w:start w:val="1"/>
      <w:numFmt w:val="upperLetter"/>
      <w:lvlText w:val="Step %1."/>
      <w:lvlJc w:val="left"/>
      <w:pPr>
        <w:tabs>
          <w:tab w:val="num" w:pos="2160"/>
        </w:tabs>
        <w:ind w:left="2160" w:hanging="1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0929B8"/>
    <w:multiLevelType w:val="hybridMultilevel"/>
    <w:tmpl w:val="10365CF4"/>
    <w:lvl w:ilvl="0" w:tplc="5C189AC2">
      <w:start w:val="1"/>
      <w:numFmt w:val="decimal"/>
      <w:lvlText w:val="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354724"/>
    <w:multiLevelType w:val="hybridMultilevel"/>
    <w:tmpl w:val="DCC28476"/>
    <w:lvl w:ilvl="0" w:tplc="CAACD678">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05448A"/>
    <w:multiLevelType w:val="hybridMultilevel"/>
    <w:tmpl w:val="3ED61434"/>
    <w:lvl w:ilvl="0" w:tplc="B3AEA37E">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4C26F6"/>
    <w:multiLevelType w:val="hybridMultilevel"/>
    <w:tmpl w:val="2D6847C4"/>
    <w:lvl w:ilvl="0" w:tplc="8E945C06">
      <w:start w:val="1"/>
      <w:numFmt w:val="decimal"/>
      <w:lvlText w:val="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EA2098"/>
    <w:multiLevelType w:val="hybridMultilevel"/>
    <w:tmpl w:val="2166D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0451B7"/>
    <w:multiLevelType w:val="hybridMultilevel"/>
    <w:tmpl w:val="3F8AFE5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63D1D2A"/>
    <w:multiLevelType w:val="hybridMultilevel"/>
    <w:tmpl w:val="2F400A5A"/>
    <w:lvl w:ilvl="0" w:tplc="BE70872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91A0C35"/>
    <w:multiLevelType w:val="hybridMultilevel"/>
    <w:tmpl w:val="01A20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40333D"/>
    <w:multiLevelType w:val="hybridMultilevel"/>
    <w:tmpl w:val="BD46A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41313B"/>
    <w:multiLevelType w:val="hybridMultilevel"/>
    <w:tmpl w:val="10783E80"/>
    <w:lvl w:ilvl="0" w:tplc="199A70A0">
      <w:start w:val="1"/>
      <w:numFmt w:val="decimal"/>
      <w:lvlText w:val="%1.3"/>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7E2CD6"/>
    <w:multiLevelType w:val="hybridMultilevel"/>
    <w:tmpl w:val="47421B1E"/>
    <w:lvl w:ilvl="0" w:tplc="C226E88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362D90"/>
    <w:multiLevelType w:val="hybridMultilevel"/>
    <w:tmpl w:val="47D05A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17E5EE1"/>
    <w:multiLevelType w:val="hybridMultilevel"/>
    <w:tmpl w:val="1A0215C4"/>
    <w:lvl w:ilvl="0" w:tplc="C1F2EA4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B81C0D"/>
    <w:multiLevelType w:val="hybridMultilevel"/>
    <w:tmpl w:val="AD2E6822"/>
    <w:lvl w:ilvl="0" w:tplc="CAACD678">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60374F"/>
    <w:multiLevelType w:val="hybridMultilevel"/>
    <w:tmpl w:val="14F099F6"/>
    <w:lvl w:ilvl="0" w:tplc="B3ECDDCE">
      <w:start w:val="2"/>
      <w:numFmt w:val="decimal"/>
      <w:lvlText w:val="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BF16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45E29F1"/>
    <w:multiLevelType w:val="hybridMultilevel"/>
    <w:tmpl w:val="C12C6AD0"/>
    <w:lvl w:ilvl="0" w:tplc="1D745BF6">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D873F6"/>
    <w:multiLevelType w:val="hybridMultilevel"/>
    <w:tmpl w:val="C5723CC2"/>
    <w:lvl w:ilvl="0" w:tplc="24F425BA">
      <w:start w:val="1"/>
      <w:numFmt w:val="decimal"/>
      <w:lvlText w:val="2.2.%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DD6817"/>
    <w:multiLevelType w:val="hybridMultilevel"/>
    <w:tmpl w:val="0BE6EC0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4" w15:restartNumberingAfterBreak="0">
    <w:nsid w:val="6B1846D9"/>
    <w:multiLevelType w:val="multilevel"/>
    <w:tmpl w:val="9F7494A4"/>
    <w:lvl w:ilvl="0">
      <w:start w:val="1"/>
      <w:numFmt w:val="decimal"/>
      <w:lvlText w:val="5.4.%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C6069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F252F19"/>
    <w:multiLevelType w:val="hybridMultilevel"/>
    <w:tmpl w:val="E1F0452E"/>
    <w:lvl w:ilvl="0" w:tplc="A028BE6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2B15BE"/>
    <w:multiLevelType w:val="hybridMultilevel"/>
    <w:tmpl w:val="C2747D9A"/>
    <w:lvl w:ilvl="0" w:tplc="CAACD678">
      <w:start w:val="2"/>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F333E6E"/>
    <w:multiLevelType w:val="hybridMultilevel"/>
    <w:tmpl w:val="5E30CDD2"/>
    <w:lvl w:ilvl="0" w:tplc="6436FBBE">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E16893"/>
    <w:multiLevelType w:val="hybridMultilevel"/>
    <w:tmpl w:val="14601DAE"/>
    <w:lvl w:ilvl="0" w:tplc="82A8E66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EA0B78"/>
    <w:multiLevelType w:val="hybridMultilevel"/>
    <w:tmpl w:val="764A6B8E"/>
    <w:lvl w:ilvl="0" w:tplc="5B10E22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43C7ADB"/>
    <w:multiLevelType w:val="multilevel"/>
    <w:tmpl w:val="081C53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76043908"/>
    <w:multiLevelType w:val="hybridMultilevel"/>
    <w:tmpl w:val="5B262702"/>
    <w:lvl w:ilvl="0" w:tplc="FE9C5898">
      <w:start w:val="1"/>
      <w:numFmt w:val="decimal"/>
      <w:lvlText w:val="1.%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61B3A13"/>
    <w:multiLevelType w:val="hybridMultilevel"/>
    <w:tmpl w:val="5E58B5B2"/>
    <w:lvl w:ilvl="0" w:tplc="4AB6C03A">
      <w:start w:val="1"/>
      <w:numFmt w:val="decimal"/>
      <w:lvlText w:val="%1"/>
      <w:lvlJc w:val="left"/>
      <w:pPr>
        <w:ind w:left="1080" w:hanging="360"/>
      </w:pPr>
      <w:rPr>
        <w:rFonts w:hint="default"/>
      </w:rPr>
    </w:lvl>
    <w:lvl w:ilvl="1" w:tplc="FC48F476">
      <w:start w:val="1"/>
      <w:numFmt w:val="decimal"/>
      <w:lvlText w:val="%2.2.1"/>
      <w:lvlJc w:val="left"/>
      <w:pPr>
        <w:ind w:left="1800" w:hanging="360"/>
      </w:pPr>
      <w:rPr>
        <w:rFonts w:hint="default"/>
        <w:color w:val="auto"/>
      </w:rPr>
    </w:lvl>
    <w:lvl w:ilvl="2" w:tplc="755016DE">
      <w:start w:val="5"/>
      <w:numFmt w:val="upperLetter"/>
      <w:lvlText w:val="%3."/>
      <w:lvlJc w:val="left"/>
      <w:pPr>
        <w:ind w:left="2700" w:hanging="360"/>
      </w:pPr>
      <w:rPr>
        <w:rFonts w:hint="default"/>
        <w:sz w:val="28"/>
      </w:rPr>
    </w:lvl>
    <w:lvl w:ilvl="3" w:tplc="D4124664">
      <w:start w:val="1"/>
      <w:numFmt w:val="decimal"/>
      <w:lvlText w:val="%4."/>
      <w:lvlJc w:val="left"/>
      <w:pPr>
        <w:ind w:left="3240" w:hanging="360"/>
      </w:pPr>
      <w:rPr>
        <w:rFonts w:hint="default"/>
      </w:rPr>
    </w:lvl>
    <w:lvl w:ilvl="4" w:tplc="0FFCB0D0">
      <w:numFmt w:val="bullet"/>
      <w:lvlText w:val="•"/>
      <w:lvlJc w:val="left"/>
      <w:pPr>
        <w:ind w:left="3960" w:hanging="360"/>
      </w:pPr>
      <w:rPr>
        <w:rFonts w:ascii="Arial" w:eastAsiaTheme="minorHAnsi" w:hAnsi="Arial" w:cs="Aria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6296624"/>
    <w:multiLevelType w:val="hybridMultilevel"/>
    <w:tmpl w:val="77848CA2"/>
    <w:lvl w:ilvl="0" w:tplc="8E945C06">
      <w:start w:val="1"/>
      <w:numFmt w:val="decimal"/>
      <w:lvlText w:val="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6E75EEB"/>
    <w:multiLevelType w:val="hybridMultilevel"/>
    <w:tmpl w:val="3A94914C"/>
    <w:lvl w:ilvl="0" w:tplc="CAACD678">
      <w:start w:val="2"/>
      <w:numFmt w:val="decimal"/>
      <w:lvlText w:val="2.%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FA318A"/>
    <w:multiLevelType w:val="hybridMultilevel"/>
    <w:tmpl w:val="6E02B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3018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8B33739"/>
    <w:multiLevelType w:val="hybridMultilevel"/>
    <w:tmpl w:val="F13E8C8E"/>
    <w:lvl w:ilvl="0" w:tplc="00DA23B6">
      <w:start w:val="1"/>
      <w:numFmt w:val="decimal"/>
      <w:lvlText w:val="B.%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9" w15:restartNumberingAfterBreak="0">
    <w:nsid w:val="791D2CDD"/>
    <w:multiLevelType w:val="hybridMultilevel"/>
    <w:tmpl w:val="C1CC6064"/>
    <w:lvl w:ilvl="0" w:tplc="C882B7E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96037E3"/>
    <w:multiLevelType w:val="hybridMultilevel"/>
    <w:tmpl w:val="602AC4CA"/>
    <w:lvl w:ilvl="0" w:tplc="B3AEA37E">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D64AEE"/>
    <w:multiLevelType w:val="hybridMultilevel"/>
    <w:tmpl w:val="3B4A1754"/>
    <w:lvl w:ilvl="0" w:tplc="CCF0A502">
      <w:start w:val="2"/>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170EED"/>
    <w:multiLevelType w:val="multilevel"/>
    <w:tmpl w:val="512219E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CA174BD"/>
    <w:multiLevelType w:val="hybridMultilevel"/>
    <w:tmpl w:val="31968CC4"/>
    <w:lvl w:ilvl="0" w:tplc="A41C6A9A">
      <w:start w:val="1"/>
      <w:numFmt w:val="decimal"/>
      <w:lvlText w:val="1.%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CA221E4"/>
    <w:multiLevelType w:val="hybridMultilevel"/>
    <w:tmpl w:val="AB324FD8"/>
    <w:lvl w:ilvl="0" w:tplc="D0387A1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1805C1"/>
    <w:multiLevelType w:val="hybridMultilevel"/>
    <w:tmpl w:val="D3CAAC16"/>
    <w:lvl w:ilvl="0" w:tplc="7C1A8844">
      <w:start w:val="1"/>
      <w:numFmt w:val="decimal"/>
      <w:lvlText w:val="1.%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83"/>
  </w:num>
  <w:num w:numId="2">
    <w:abstractNumId w:val="45"/>
  </w:num>
  <w:num w:numId="3">
    <w:abstractNumId w:val="39"/>
  </w:num>
  <w:num w:numId="4">
    <w:abstractNumId w:val="59"/>
  </w:num>
  <w:num w:numId="5">
    <w:abstractNumId w:val="30"/>
  </w:num>
  <w:num w:numId="6">
    <w:abstractNumId w:val="8"/>
  </w:num>
  <w:num w:numId="7">
    <w:abstractNumId w:val="49"/>
  </w:num>
  <w:num w:numId="8">
    <w:abstractNumId w:val="46"/>
  </w:num>
  <w:num w:numId="9">
    <w:abstractNumId w:val="53"/>
  </w:num>
  <w:num w:numId="10">
    <w:abstractNumId w:val="41"/>
  </w:num>
  <w:num w:numId="11">
    <w:abstractNumId w:val="63"/>
  </w:num>
  <w:num w:numId="12">
    <w:abstractNumId w:val="36"/>
  </w:num>
  <w:num w:numId="13">
    <w:abstractNumId w:val="9"/>
  </w:num>
  <w:num w:numId="14">
    <w:abstractNumId w:val="71"/>
  </w:num>
  <w:num w:numId="15">
    <w:abstractNumId w:val="65"/>
  </w:num>
  <w:num w:numId="16">
    <w:abstractNumId w:val="0"/>
  </w:num>
  <w:num w:numId="17">
    <w:abstractNumId w:val="40"/>
  </w:num>
  <w:num w:numId="18">
    <w:abstractNumId w:val="78"/>
  </w:num>
  <w:num w:numId="19">
    <w:abstractNumId w:val="66"/>
  </w:num>
  <w:num w:numId="20">
    <w:abstractNumId w:val="43"/>
  </w:num>
  <w:num w:numId="21">
    <w:abstractNumId w:val="6"/>
  </w:num>
  <w:num w:numId="22">
    <w:abstractNumId w:val="31"/>
  </w:num>
  <w:num w:numId="23">
    <w:abstractNumId w:val="37"/>
  </w:num>
  <w:num w:numId="24">
    <w:abstractNumId w:val="22"/>
  </w:num>
  <w:num w:numId="25">
    <w:abstractNumId w:val="18"/>
  </w:num>
  <w:num w:numId="26">
    <w:abstractNumId w:val="87"/>
  </w:num>
  <w:num w:numId="27">
    <w:abstractNumId w:val="70"/>
  </w:num>
  <w:num w:numId="28">
    <w:abstractNumId w:val="29"/>
  </w:num>
  <w:num w:numId="29">
    <w:abstractNumId w:val="75"/>
  </w:num>
  <w:num w:numId="30">
    <w:abstractNumId w:val="13"/>
  </w:num>
  <w:num w:numId="31">
    <w:abstractNumId w:val="23"/>
  </w:num>
  <w:num w:numId="32">
    <w:abstractNumId w:val="81"/>
  </w:num>
  <w:num w:numId="33">
    <w:abstractNumId w:val="16"/>
  </w:num>
  <w:num w:numId="34">
    <w:abstractNumId w:val="25"/>
  </w:num>
  <w:num w:numId="35">
    <w:abstractNumId w:val="60"/>
  </w:num>
  <w:num w:numId="36">
    <w:abstractNumId w:val="91"/>
  </w:num>
  <w:num w:numId="37">
    <w:abstractNumId w:val="52"/>
  </w:num>
  <w:num w:numId="38">
    <w:abstractNumId w:val="47"/>
  </w:num>
  <w:num w:numId="39">
    <w:abstractNumId w:val="14"/>
  </w:num>
  <w:num w:numId="40">
    <w:abstractNumId w:val="33"/>
  </w:num>
  <w:num w:numId="41">
    <w:abstractNumId w:val="67"/>
  </w:num>
  <w:num w:numId="42">
    <w:abstractNumId w:val="76"/>
  </w:num>
  <w:num w:numId="43">
    <w:abstractNumId w:val="38"/>
  </w:num>
  <w:num w:numId="44">
    <w:abstractNumId w:val="51"/>
  </w:num>
  <w:num w:numId="45">
    <w:abstractNumId w:val="82"/>
  </w:num>
  <w:num w:numId="46">
    <w:abstractNumId w:val="64"/>
  </w:num>
  <w:num w:numId="47">
    <w:abstractNumId w:val="61"/>
  </w:num>
  <w:num w:numId="48">
    <w:abstractNumId w:val="80"/>
  </w:num>
  <w:num w:numId="49">
    <w:abstractNumId w:val="15"/>
  </w:num>
  <w:num w:numId="50">
    <w:abstractNumId w:val="85"/>
  </w:num>
  <w:num w:numId="51">
    <w:abstractNumId w:val="72"/>
  </w:num>
  <w:num w:numId="52">
    <w:abstractNumId w:val="58"/>
  </w:num>
  <w:num w:numId="53">
    <w:abstractNumId w:val="3"/>
  </w:num>
  <w:num w:numId="54">
    <w:abstractNumId w:val="55"/>
  </w:num>
  <w:num w:numId="55">
    <w:abstractNumId w:val="69"/>
  </w:num>
  <w:num w:numId="56">
    <w:abstractNumId w:val="17"/>
  </w:num>
  <w:num w:numId="57">
    <w:abstractNumId w:val="88"/>
  </w:num>
  <w:num w:numId="58">
    <w:abstractNumId w:val="54"/>
  </w:num>
  <w:num w:numId="59">
    <w:abstractNumId w:val="54"/>
    <w:lvlOverride w:ilvl="0">
      <w:lvl w:ilvl="0" w:tplc="6BCE1530">
        <w:start w:val="1"/>
        <w:numFmt w:val="upperLetter"/>
        <w:lvlText w:val="Step %1."/>
        <w:lvlJc w:val="left"/>
        <w:pPr>
          <w:tabs>
            <w:tab w:val="num" w:pos="2160"/>
          </w:tabs>
          <w:ind w:left="2160" w:hanging="180"/>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0">
    <w:abstractNumId w:val="11"/>
  </w:num>
  <w:num w:numId="61">
    <w:abstractNumId w:val="77"/>
  </w:num>
  <w:num w:numId="62">
    <w:abstractNumId w:val="93"/>
  </w:num>
  <w:num w:numId="63">
    <w:abstractNumId w:val="68"/>
  </w:num>
  <w:num w:numId="64">
    <w:abstractNumId w:val="79"/>
  </w:num>
  <w:num w:numId="65">
    <w:abstractNumId w:val="95"/>
  </w:num>
  <w:num w:numId="66">
    <w:abstractNumId w:val="56"/>
  </w:num>
  <w:num w:numId="67">
    <w:abstractNumId w:val="24"/>
  </w:num>
  <w:num w:numId="68">
    <w:abstractNumId w:val="26"/>
  </w:num>
  <w:num w:numId="69">
    <w:abstractNumId w:val="84"/>
  </w:num>
  <w:num w:numId="70">
    <w:abstractNumId w:val="34"/>
  </w:num>
  <w:num w:numId="71">
    <w:abstractNumId w:val="32"/>
  </w:num>
  <w:num w:numId="72">
    <w:abstractNumId w:val="4"/>
  </w:num>
  <w:num w:numId="73">
    <w:abstractNumId w:val="62"/>
  </w:num>
  <w:num w:numId="74">
    <w:abstractNumId w:val="48"/>
  </w:num>
  <w:num w:numId="75">
    <w:abstractNumId w:val="20"/>
  </w:num>
  <w:num w:numId="76">
    <w:abstractNumId w:val="27"/>
  </w:num>
  <w:num w:numId="77">
    <w:abstractNumId w:val="57"/>
  </w:num>
  <w:num w:numId="78">
    <w:abstractNumId w:val="90"/>
  </w:num>
  <w:num w:numId="79">
    <w:abstractNumId w:val="48"/>
  </w:num>
  <w:num w:numId="80">
    <w:abstractNumId w:val="48"/>
    <w:lvlOverride w:ilvl="0">
      <w:startOverride w:val="4"/>
    </w:lvlOverride>
  </w:num>
  <w:num w:numId="81">
    <w:abstractNumId w:val="7"/>
  </w:num>
  <w:num w:numId="82">
    <w:abstractNumId w:val="5"/>
  </w:num>
  <w:num w:numId="83">
    <w:abstractNumId w:val="10"/>
  </w:num>
  <w:num w:numId="84">
    <w:abstractNumId w:val="2"/>
  </w:num>
  <w:num w:numId="85">
    <w:abstractNumId w:val="44"/>
  </w:num>
  <w:num w:numId="86">
    <w:abstractNumId w:val="35"/>
  </w:num>
  <w:num w:numId="87">
    <w:abstractNumId w:val="92"/>
  </w:num>
  <w:num w:numId="88">
    <w:abstractNumId w:val="50"/>
  </w:num>
  <w:num w:numId="89">
    <w:abstractNumId w:val="74"/>
  </w:num>
  <w:num w:numId="90">
    <w:abstractNumId w:val="48"/>
    <w:lvlOverride w:ilvl="0">
      <w:startOverride w:val="3"/>
    </w:lvlOverride>
  </w:num>
  <w:num w:numId="91">
    <w:abstractNumId w:val="21"/>
  </w:num>
  <w:num w:numId="92">
    <w:abstractNumId w:val="86"/>
  </w:num>
  <w:num w:numId="93">
    <w:abstractNumId w:val="28"/>
  </w:num>
  <w:num w:numId="94">
    <w:abstractNumId w:val="42"/>
  </w:num>
  <w:num w:numId="95">
    <w:abstractNumId w:val="89"/>
  </w:num>
  <w:num w:numId="96">
    <w:abstractNumId w:val="1"/>
  </w:num>
  <w:num w:numId="97">
    <w:abstractNumId w:val="94"/>
  </w:num>
  <w:num w:numId="98">
    <w:abstractNumId w:val="12"/>
  </w:num>
  <w:num w:numId="99">
    <w:abstractNumId w:val="73"/>
  </w:num>
  <w:num w:numId="100">
    <w:abstractNumId w:val="1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288"/>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6A"/>
    <w:rsid w:val="00005A52"/>
    <w:rsid w:val="000060EC"/>
    <w:rsid w:val="00007000"/>
    <w:rsid w:val="00007945"/>
    <w:rsid w:val="00013633"/>
    <w:rsid w:val="00014715"/>
    <w:rsid w:val="00015BB0"/>
    <w:rsid w:val="00015D58"/>
    <w:rsid w:val="00017672"/>
    <w:rsid w:val="000200D1"/>
    <w:rsid w:val="00020C62"/>
    <w:rsid w:val="00021790"/>
    <w:rsid w:val="00023CE0"/>
    <w:rsid w:val="0002501A"/>
    <w:rsid w:val="0002562B"/>
    <w:rsid w:val="000261C1"/>
    <w:rsid w:val="000269F1"/>
    <w:rsid w:val="00027616"/>
    <w:rsid w:val="000306B9"/>
    <w:rsid w:val="00030744"/>
    <w:rsid w:val="00030AAC"/>
    <w:rsid w:val="000319B6"/>
    <w:rsid w:val="00032BE8"/>
    <w:rsid w:val="00035FF3"/>
    <w:rsid w:val="00036CE9"/>
    <w:rsid w:val="00037B1D"/>
    <w:rsid w:val="00041670"/>
    <w:rsid w:val="000428D2"/>
    <w:rsid w:val="00043A57"/>
    <w:rsid w:val="00043D0D"/>
    <w:rsid w:val="00044B86"/>
    <w:rsid w:val="0005214C"/>
    <w:rsid w:val="000523C3"/>
    <w:rsid w:val="00053CFE"/>
    <w:rsid w:val="00054078"/>
    <w:rsid w:val="00054DDA"/>
    <w:rsid w:val="00055C7B"/>
    <w:rsid w:val="00055EFB"/>
    <w:rsid w:val="00057386"/>
    <w:rsid w:val="00057E67"/>
    <w:rsid w:val="00062E01"/>
    <w:rsid w:val="00063ADF"/>
    <w:rsid w:val="00066230"/>
    <w:rsid w:val="00066355"/>
    <w:rsid w:val="00067DB6"/>
    <w:rsid w:val="0007121D"/>
    <w:rsid w:val="000713B8"/>
    <w:rsid w:val="00071EF5"/>
    <w:rsid w:val="00074D81"/>
    <w:rsid w:val="000760AC"/>
    <w:rsid w:val="0007653E"/>
    <w:rsid w:val="000776A0"/>
    <w:rsid w:val="00080CFB"/>
    <w:rsid w:val="00080E9D"/>
    <w:rsid w:val="00083DEF"/>
    <w:rsid w:val="00084117"/>
    <w:rsid w:val="00084519"/>
    <w:rsid w:val="00084DBF"/>
    <w:rsid w:val="00085199"/>
    <w:rsid w:val="00085A3B"/>
    <w:rsid w:val="00091303"/>
    <w:rsid w:val="00091E7E"/>
    <w:rsid w:val="0009245E"/>
    <w:rsid w:val="00092FFD"/>
    <w:rsid w:val="0009422D"/>
    <w:rsid w:val="000950B4"/>
    <w:rsid w:val="000957CC"/>
    <w:rsid w:val="0009672A"/>
    <w:rsid w:val="000968C1"/>
    <w:rsid w:val="00096A71"/>
    <w:rsid w:val="00096B9A"/>
    <w:rsid w:val="000970AB"/>
    <w:rsid w:val="00097DC4"/>
    <w:rsid w:val="000A043A"/>
    <w:rsid w:val="000A0806"/>
    <w:rsid w:val="000A17F3"/>
    <w:rsid w:val="000A1D55"/>
    <w:rsid w:val="000A22FE"/>
    <w:rsid w:val="000A2FC7"/>
    <w:rsid w:val="000A3081"/>
    <w:rsid w:val="000A79EC"/>
    <w:rsid w:val="000A7A9A"/>
    <w:rsid w:val="000B1F47"/>
    <w:rsid w:val="000B62ED"/>
    <w:rsid w:val="000B6858"/>
    <w:rsid w:val="000B6FA3"/>
    <w:rsid w:val="000B6FB5"/>
    <w:rsid w:val="000B7AFA"/>
    <w:rsid w:val="000C01C3"/>
    <w:rsid w:val="000C13E9"/>
    <w:rsid w:val="000C1D74"/>
    <w:rsid w:val="000C3A11"/>
    <w:rsid w:val="000C3D63"/>
    <w:rsid w:val="000C3FC7"/>
    <w:rsid w:val="000C5943"/>
    <w:rsid w:val="000C74AE"/>
    <w:rsid w:val="000D13E4"/>
    <w:rsid w:val="000D413F"/>
    <w:rsid w:val="000D4537"/>
    <w:rsid w:val="000D578F"/>
    <w:rsid w:val="000D5BF0"/>
    <w:rsid w:val="000D714F"/>
    <w:rsid w:val="000E094D"/>
    <w:rsid w:val="000E1AD2"/>
    <w:rsid w:val="000E351A"/>
    <w:rsid w:val="000E36C4"/>
    <w:rsid w:val="000E386C"/>
    <w:rsid w:val="000E3D0B"/>
    <w:rsid w:val="000E41FC"/>
    <w:rsid w:val="000E46A7"/>
    <w:rsid w:val="000F36E7"/>
    <w:rsid w:val="000F4F4C"/>
    <w:rsid w:val="0010111C"/>
    <w:rsid w:val="00103233"/>
    <w:rsid w:val="001078B6"/>
    <w:rsid w:val="00107B8C"/>
    <w:rsid w:val="001104A0"/>
    <w:rsid w:val="00112FE4"/>
    <w:rsid w:val="001134E6"/>
    <w:rsid w:val="001139D3"/>
    <w:rsid w:val="00114701"/>
    <w:rsid w:val="0011532A"/>
    <w:rsid w:val="00116C97"/>
    <w:rsid w:val="00120B6A"/>
    <w:rsid w:val="0012468F"/>
    <w:rsid w:val="00125232"/>
    <w:rsid w:val="0012757B"/>
    <w:rsid w:val="0013024B"/>
    <w:rsid w:val="00133F6A"/>
    <w:rsid w:val="00134420"/>
    <w:rsid w:val="00135E39"/>
    <w:rsid w:val="00137760"/>
    <w:rsid w:val="00137C4A"/>
    <w:rsid w:val="00137CC0"/>
    <w:rsid w:val="001405B4"/>
    <w:rsid w:val="00143186"/>
    <w:rsid w:val="0014328D"/>
    <w:rsid w:val="00144556"/>
    <w:rsid w:val="001448B2"/>
    <w:rsid w:val="0014653F"/>
    <w:rsid w:val="00150319"/>
    <w:rsid w:val="00150F41"/>
    <w:rsid w:val="001527DB"/>
    <w:rsid w:val="001535B5"/>
    <w:rsid w:val="00154092"/>
    <w:rsid w:val="00161D29"/>
    <w:rsid w:val="001625F7"/>
    <w:rsid w:val="001636CC"/>
    <w:rsid w:val="00164DDF"/>
    <w:rsid w:val="00166705"/>
    <w:rsid w:val="00167457"/>
    <w:rsid w:val="00167E33"/>
    <w:rsid w:val="00170127"/>
    <w:rsid w:val="001708E1"/>
    <w:rsid w:val="00171D04"/>
    <w:rsid w:val="001765F0"/>
    <w:rsid w:val="00176F2C"/>
    <w:rsid w:val="00177014"/>
    <w:rsid w:val="00181420"/>
    <w:rsid w:val="0018215D"/>
    <w:rsid w:val="001834A0"/>
    <w:rsid w:val="00183F37"/>
    <w:rsid w:val="001856C8"/>
    <w:rsid w:val="00186FBB"/>
    <w:rsid w:val="0018777C"/>
    <w:rsid w:val="00187A23"/>
    <w:rsid w:val="00190136"/>
    <w:rsid w:val="0019557C"/>
    <w:rsid w:val="00195AB7"/>
    <w:rsid w:val="00195BEA"/>
    <w:rsid w:val="00195BFE"/>
    <w:rsid w:val="00196B74"/>
    <w:rsid w:val="00196CE2"/>
    <w:rsid w:val="00197122"/>
    <w:rsid w:val="00197D29"/>
    <w:rsid w:val="001A0A62"/>
    <w:rsid w:val="001A0C15"/>
    <w:rsid w:val="001A4443"/>
    <w:rsid w:val="001A4536"/>
    <w:rsid w:val="001A5885"/>
    <w:rsid w:val="001A788E"/>
    <w:rsid w:val="001A798F"/>
    <w:rsid w:val="001B1A8D"/>
    <w:rsid w:val="001B1F3B"/>
    <w:rsid w:val="001B2957"/>
    <w:rsid w:val="001B5499"/>
    <w:rsid w:val="001B5553"/>
    <w:rsid w:val="001B67DA"/>
    <w:rsid w:val="001C1F05"/>
    <w:rsid w:val="001C2EA5"/>
    <w:rsid w:val="001C42AB"/>
    <w:rsid w:val="001C66EE"/>
    <w:rsid w:val="001C6C4A"/>
    <w:rsid w:val="001D029C"/>
    <w:rsid w:val="001D0F1F"/>
    <w:rsid w:val="001D0F68"/>
    <w:rsid w:val="001D25BD"/>
    <w:rsid w:val="001D451E"/>
    <w:rsid w:val="001D7317"/>
    <w:rsid w:val="001D77AF"/>
    <w:rsid w:val="001E0A61"/>
    <w:rsid w:val="001E1C81"/>
    <w:rsid w:val="001E489F"/>
    <w:rsid w:val="001E7DAB"/>
    <w:rsid w:val="001F1178"/>
    <w:rsid w:val="001F1799"/>
    <w:rsid w:val="001F4C7D"/>
    <w:rsid w:val="001F7401"/>
    <w:rsid w:val="00202357"/>
    <w:rsid w:val="00202463"/>
    <w:rsid w:val="00203DA6"/>
    <w:rsid w:val="00205544"/>
    <w:rsid w:val="0020796F"/>
    <w:rsid w:val="00210337"/>
    <w:rsid w:val="002105DE"/>
    <w:rsid w:val="00211973"/>
    <w:rsid w:val="00211CF3"/>
    <w:rsid w:val="00212A43"/>
    <w:rsid w:val="00212E95"/>
    <w:rsid w:val="00213228"/>
    <w:rsid w:val="00213B3C"/>
    <w:rsid w:val="00213C61"/>
    <w:rsid w:val="00215D86"/>
    <w:rsid w:val="00216804"/>
    <w:rsid w:val="00216E20"/>
    <w:rsid w:val="00217917"/>
    <w:rsid w:val="00217C4C"/>
    <w:rsid w:val="0022129A"/>
    <w:rsid w:val="00221922"/>
    <w:rsid w:val="00224ECB"/>
    <w:rsid w:val="00227FC9"/>
    <w:rsid w:val="0023005A"/>
    <w:rsid w:val="002307AD"/>
    <w:rsid w:val="0023459F"/>
    <w:rsid w:val="00234AD6"/>
    <w:rsid w:val="00234E16"/>
    <w:rsid w:val="00234E91"/>
    <w:rsid w:val="00235EBC"/>
    <w:rsid w:val="002361BB"/>
    <w:rsid w:val="00236832"/>
    <w:rsid w:val="00236F53"/>
    <w:rsid w:val="00241385"/>
    <w:rsid w:val="002415E7"/>
    <w:rsid w:val="002445B1"/>
    <w:rsid w:val="00245891"/>
    <w:rsid w:val="00245EEB"/>
    <w:rsid w:val="00246854"/>
    <w:rsid w:val="0024738F"/>
    <w:rsid w:val="00251025"/>
    <w:rsid w:val="00251AE9"/>
    <w:rsid w:val="00253CF8"/>
    <w:rsid w:val="0025446A"/>
    <w:rsid w:val="002552BB"/>
    <w:rsid w:val="00256521"/>
    <w:rsid w:val="002566F4"/>
    <w:rsid w:val="002578A5"/>
    <w:rsid w:val="00257E7B"/>
    <w:rsid w:val="00260193"/>
    <w:rsid w:val="00260E74"/>
    <w:rsid w:val="00260EF2"/>
    <w:rsid w:val="00260FDF"/>
    <w:rsid w:val="002616A6"/>
    <w:rsid w:val="00262036"/>
    <w:rsid w:val="00262484"/>
    <w:rsid w:val="002628B8"/>
    <w:rsid w:val="00265D9F"/>
    <w:rsid w:val="00265EF1"/>
    <w:rsid w:val="00271CD7"/>
    <w:rsid w:val="0027362F"/>
    <w:rsid w:val="00273DBA"/>
    <w:rsid w:val="00273F9F"/>
    <w:rsid w:val="00277A8A"/>
    <w:rsid w:val="00285362"/>
    <w:rsid w:val="00285AF2"/>
    <w:rsid w:val="002867A5"/>
    <w:rsid w:val="00286C3F"/>
    <w:rsid w:val="00287A8E"/>
    <w:rsid w:val="00287ECC"/>
    <w:rsid w:val="002911AE"/>
    <w:rsid w:val="00293AB6"/>
    <w:rsid w:val="00295264"/>
    <w:rsid w:val="00295B09"/>
    <w:rsid w:val="00296800"/>
    <w:rsid w:val="00297711"/>
    <w:rsid w:val="00297C10"/>
    <w:rsid w:val="002A093B"/>
    <w:rsid w:val="002A151C"/>
    <w:rsid w:val="002A28BC"/>
    <w:rsid w:val="002A38FD"/>
    <w:rsid w:val="002A4DA5"/>
    <w:rsid w:val="002A4EAB"/>
    <w:rsid w:val="002A53DC"/>
    <w:rsid w:val="002A5A6A"/>
    <w:rsid w:val="002B1930"/>
    <w:rsid w:val="002B1AEF"/>
    <w:rsid w:val="002B2848"/>
    <w:rsid w:val="002B2A1E"/>
    <w:rsid w:val="002B2C9B"/>
    <w:rsid w:val="002B3D7F"/>
    <w:rsid w:val="002B3F91"/>
    <w:rsid w:val="002B4FA5"/>
    <w:rsid w:val="002B7255"/>
    <w:rsid w:val="002C047E"/>
    <w:rsid w:val="002C0970"/>
    <w:rsid w:val="002C0C0A"/>
    <w:rsid w:val="002C26B5"/>
    <w:rsid w:val="002C2AA7"/>
    <w:rsid w:val="002C3423"/>
    <w:rsid w:val="002C3AB3"/>
    <w:rsid w:val="002C502A"/>
    <w:rsid w:val="002C6D0A"/>
    <w:rsid w:val="002D0F21"/>
    <w:rsid w:val="002D4441"/>
    <w:rsid w:val="002D501D"/>
    <w:rsid w:val="002D5B8E"/>
    <w:rsid w:val="002D6307"/>
    <w:rsid w:val="002D717D"/>
    <w:rsid w:val="002D73BF"/>
    <w:rsid w:val="002D74D8"/>
    <w:rsid w:val="002D78C9"/>
    <w:rsid w:val="002D7A21"/>
    <w:rsid w:val="002D7FB8"/>
    <w:rsid w:val="002E0997"/>
    <w:rsid w:val="002E16F6"/>
    <w:rsid w:val="002E2C1F"/>
    <w:rsid w:val="002E3725"/>
    <w:rsid w:val="002E48B5"/>
    <w:rsid w:val="002E5971"/>
    <w:rsid w:val="002E656A"/>
    <w:rsid w:val="002E7A1B"/>
    <w:rsid w:val="002F1EFF"/>
    <w:rsid w:val="002F2653"/>
    <w:rsid w:val="002F2B28"/>
    <w:rsid w:val="002F6829"/>
    <w:rsid w:val="002F6C75"/>
    <w:rsid w:val="002F6F5C"/>
    <w:rsid w:val="002F7F39"/>
    <w:rsid w:val="003004D4"/>
    <w:rsid w:val="00301020"/>
    <w:rsid w:val="003034AA"/>
    <w:rsid w:val="00307340"/>
    <w:rsid w:val="0031042E"/>
    <w:rsid w:val="003105D2"/>
    <w:rsid w:val="003105DE"/>
    <w:rsid w:val="003125EF"/>
    <w:rsid w:val="00313F8C"/>
    <w:rsid w:val="0031490C"/>
    <w:rsid w:val="00315D68"/>
    <w:rsid w:val="00317DD8"/>
    <w:rsid w:val="00321218"/>
    <w:rsid w:val="00321523"/>
    <w:rsid w:val="0032221B"/>
    <w:rsid w:val="00322A11"/>
    <w:rsid w:val="00325758"/>
    <w:rsid w:val="00327CCD"/>
    <w:rsid w:val="00330CBA"/>
    <w:rsid w:val="003311F4"/>
    <w:rsid w:val="0033283F"/>
    <w:rsid w:val="00333BAF"/>
    <w:rsid w:val="00334010"/>
    <w:rsid w:val="003342D8"/>
    <w:rsid w:val="00335975"/>
    <w:rsid w:val="0034682B"/>
    <w:rsid w:val="00346BBC"/>
    <w:rsid w:val="0035090E"/>
    <w:rsid w:val="003510C9"/>
    <w:rsid w:val="0035260D"/>
    <w:rsid w:val="00354A1F"/>
    <w:rsid w:val="00361C99"/>
    <w:rsid w:val="00363C86"/>
    <w:rsid w:val="003673E9"/>
    <w:rsid w:val="00370484"/>
    <w:rsid w:val="003711F2"/>
    <w:rsid w:val="0037292E"/>
    <w:rsid w:val="003739FA"/>
    <w:rsid w:val="00380FCE"/>
    <w:rsid w:val="003810E0"/>
    <w:rsid w:val="00382E65"/>
    <w:rsid w:val="0038391D"/>
    <w:rsid w:val="0038417E"/>
    <w:rsid w:val="0038552E"/>
    <w:rsid w:val="00386E13"/>
    <w:rsid w:val="003878A1"/>
    <w:rsid w:val="00392942"/>
    <w:rsid w:val="00393224"/>
    <w:rsid w:val="00393D23"/>
    <w:rsid w:val="0039408C"/>
    <w:rsid w:val="0039472F"/>
    <w:rsid w:val="00395C96"/>
    <w:rsid w:val="003A0407"/>
    <w:rsid w:val="003A3481"/>
    <w:rsid w:val="003A3BD1"/>
    <w:rsid w:val="003A4462"/>
    <w:rsid w:val="003A7D45"/>
    <w:rsid w:val="003B0581"/>
    <w:rsid w:val="003B15FD"/>
    <w:rsid w:val="003B4819"/>
    <w:rsid w:val="003C0058"/>
    <w:rsid w:val="003C04E3"/>
    <w:rsid w:val="003C11A8"/>
    <w:rsid w:val="003C1994"/>
    <w:rsid w:val="003C2A40"/>
    <w:rsid w:val="003C31E9"/>
    <w:rsid w:val="003C35BB"/>
    <w:rsid w:val="003C3776"/>
    <w:rsid w:val="003C3DCD"/>
    <w:rsid w:val="003C4808"/>
    <w:rsid w:val="003C61DC"/>
    <w:rsid w:val="003D0980"/>
    <w:rsid w:val="003D16ED"/>
    <w:rsid w:val="003D2F00"/>
    <w:rsid w:val="003D3B25"/>
    <w:rsid w:val="003D41B0"/>
    <w:rsid w:val="003D6539"/>
    <w:rsid w:val="003D6EFD"/>
    <w:rsid w:val="003E290C"/>
    <w:rsid w:val="003E4133"/>
    <w:rsid w:val="003E59E4"/>
    <w:rsid w:val="003E671B"/>
    <w:rsid w:val="003E7ABE"/>
    <w:rsid w:val="003E7EE0"/>
    <w:rsid w:val="003F010A"/>
    <w:rsid w:val="003F157C"/>
    <w:rsid w:val="003F16E8"/>
    <w:rsid w:val="003F2C6A"/>
    <w:rsid w:val="003F439B"/>
    <w:rsid w:val="003F4FDB"/>
    <w:rsid w:val="003F53D4"/>
    <w:rsid w:val="003F5512"/>
    <w:rsid w:val="0040036D"/>
    <w:rsid w:val="00400884"/>
    <w:rsid w:val="00401725"/>
    <w:rsid w:val="00401E1F"/>
    <w:rsid w:val="00407D7F"/>
    <w:rsid w:val="004135F6"/>
    <w:rsid w:val="00414D9B"/>
    <w:rsid w:val="00420080"/>
    <w:rsid w:val="00421B16"/>
    <w:rsid w:val="00422110"/>
    <w:rsid w:val="004250FC"/>
    <w:rsid w:val="00425C91"/>
    <w:rsid w:val="004268F5"/>
    <w:rsid w:val="004316FD"/>
    <w:rsid w:val="00432758"/>
    <w:rsid w:val="0043314C"/>
    <w:rsid w:val="00434839"/>
    <w:rsid w:val="00434BB5"/>
    <w:rsid w:val="00435918"/>
    <w:rsid w:val="00435FFA"/>
    <w:rsid w:val="0043725F"/>
    <w:rsid w:val="00440693"/>
    <w:rsid w:val="00441DB6"/>
    <w:rsid w:val="0044232C"/>
    <w:rsid w:val="0045315B"/>
    <w:rsid w:val="0045406A"/>
    <w:rsid w:val="004561A3"/>
    <w:rsid w:val="0045621D"/>
    <w:rsid w:val="00456AC9"/>
    <w:rsid w:val="00460801"/>
    <w:rsid w:val="004625B0"/>
    <w:rsid w:val="00462E40"/>
    <w:rsid w:val="00462EB7"/>
    <w:rsid w:val="004630E3"/>
    <w:rsid w:val="00463F28"/>
    <w:rsid w:val="00465BD1"/>
    <w:rsid w:val="00466F38"/>
    <w:rsid w:val="004709FE"/>
    <w:rsid w:val="0047174F"/>
    <w:rsid w:val="0047301E"/>
    <w:rsid w:val="004742F9"/>
    <w:rsid w:val="00474386"/>
    <w:rsid w:val="004758BB"/>
    <w:rsid w:val="00475BDD"/>
    <w:rsid w:val="00475BEB"/>
    <w:rsid w:val="00476835"/>
    <w:rsid w:val="00476C48"/>
    <w:rsid w:val="004779A9"/>
    <w:rsid w:val="004813E0"/>
    <w:rsid w:val="004930AF"/>
    <w:rsid w:val="00494445"/>
    <w:rsid w:val="004946AE"/>
    <w:rsid w:val="00495E91"/>
    <w:rsid w:val="00495F62"/>
    <w:rsid w:val="004963D2"/>
    <w:rsid w:val="004A2C2D"/>
    <w:rsid w:val="004A2DC8"/>
    <w:rsid w:val="004A35FE"/>
    <w:rsid w:val="004A5C3F"/>
    <w:rsid w:val="004B0222"/>
    <w:rsid w:val="004B0CCD"/>
    <w:rsid w:val="004B0F3A"/>
    <w:rsid w:val="004B2B34"/>
    <w:rsid w:val="004B3604"/>
    <w:rsid w:val="004B3B80"/>
    <w:rsid w:val="004B3D2E"/>
    <w:rsid w:val="004B4378"/>
    <w:rsid w:val="004B4E02"/>
    <w:rsid w:val="004B7D4F"/>
    <w:rsid w:val="004B7D91"/>
    <w:rsid w:val="004C018D"/>
    <w:rsid w:val="004C02C1"/>
    <w:rsid w:val="004C02F8"/>
    <w:rsid w:val="004C0FE1"/>
    <w:rsid w:val="004C21C0"/>
    <w:rsid w:val="004C366E"/>
    <w:rsid w:val="004C48B3"/>
    <w:rsid w:val="004C5515"/>
    <w:rsid w:val="004C5A18"/>
    <w:rsid w:val="004C6079"/>
    <w:rsid w:val="004C611F"/>
    <w:rsid w:val="004C7498"/>
    <w:rsid w:val="004D0450"/>
    <w:rsid w:val="004D0783"/>
    <w:rsid w:val="004D11FE"/>
    <w:rsid w:val="004D237A"/>
    <w:rsid w:val="004D2E9B"/>
    <w:rsid w:val="004D32E9"/>
    <w:rsid w:val="004D4741"/>
    <w:rsid w:val="004D52ED"/>
    <w:rsid w:val="004D56B0"/>
    <w:rsid w:val="004D7F66"/>
    <w:rsid w:val="004E277E"/>
    <w:rsid w:val="004E2E62"/>
    <w:rsid w:val="004E4BDB"/>
    <w:rsid w:val="004E5A0E"/>
    <w:rsid w:val="004E6B83"/>
    <w:rsid w:val="004E712A"/>
    <w:rsid w:val="004F089D"/>
    <w:rsid w:val="004F19A7"/>
    <w:rsid w:val="004F1A73"/>
    <w:rsid w:val="004F1C7D"/>
    <w:rsid w:val="004F2763"/>
    <w:rsid w:val="004F61E2"/>
    <w:rsid w:val="004F6383"/>
    <w:rsid w:val="00500C87"/>
    <w:rsid w:val="00501F09"/>
    <w:rsid w:val="00503199"/>
    <w:rsid w:val="00503C54"/>
    <w:rsid w:val="005040C4"/>
    <w:rsid w:val="0050593D"/>
    <w:rsid w:val="00506637"/>
    <w:rsid w:val="00514EE5"/>
    <w:rsid w:val="0051516D"/>
    <w:rsid w:val="00516062"/>
    <w:rsid w:val="0051712B"/>
    <w:rsid w:val="0052448D"/>
    <w:rsid w:val="00524D97"/>
    <w:rsid w:val="00525C49"/>
    <w:rsid w:val="0052652F"/>
    <w:rsid w:val="00526F29"/>
    <w:rsid w:val="00530256"/>
    <w:rsid w:val="00532690"/>
    <w:rsid w:val="00532707"/>
    <w:rsid w:val="005338DD"/>
    <w:rsid w:val="00534D69"/>
    <w:rsid w:val="00535A0F"/>
    <w:rsid w:val="00536672"/>
    <w:rsid w:val="0054029D"/>
    <w:rsid w:val="0054096C"/>
    <w:rsid w:val="0054251C"/>
    <w:rsid w:val="0054291D"/>
    <w:rsid w:val="00542DE0"/>
    <w:rsid w:val="00543017"/>
    <w:rsid w:val="0054404F"/>
    <w:rsid w:val="005453FD"/>
    <w:rsid w:val="0054596A"/>
    <w:rsid w:val="005465AD"/>
    <w:rsid w:val="00546F7A"/>
    <w:rsid w:val="00553829"/>
    <w:rsid w:val="005555BD"/>
    <w:rsid w:val="0055574E"/>
    <w:rsid w:val="00556546"/>
    <w:rsid w:val="005578F8"/>
    <w:rsid w:val="0056058D"/>
    <w:rsid w:val="00562AC2"/>
    <w:rsid w:val="00565666"/>
    <w:rsid w:val="00570C84"/>
    <w:rsid w:val="0057266B"/>
    <w:rsid w:val="00572A30"/>
    <w:rsid w:val="005736C4"/>
    <w:rsid w:val="0057513A"/>
    <w:rsid w:val="00575EC8"/>
    <w:rsid w:val="00582450"/>
    <w:rsid w:val="0058294B"/>
    <w:rsid w:val="0058375B"/>
    <w:rsid w:val="00584B86"/>
    <w:rsid w:val="00586129"/>
    <w:rsid w:val="005878A7"/>
    <w:rsid w:val="00587C70"/>
    <w:rsid w:val="00590294"/>
    <w:rsid w:val="005903AD"/>
    <w:rsid w:val="005915F4"/>
    <w:rsid w:val="00591870"/>
    <w:rsid w:val="00594649"/>
    <w:rsid w:val="00596326"/>
    <w:rsid w:val="00596705"/>
    <w:rsid w:val="00597388"/>
    <w:rsid w:val="005A2259"/>
    <w:rsid w:val="005A2F3B"/>
    <w:rsid w:val="005A3244"/>
    <w:rsid w:val="005A45A2"/>
    <w:rsid w:val="005A5189"/>
    <w:rsid w:val="005A599C"/>
    <w:rsid w:val="005A7893"/>
    <w:rsid w:val="005B0057"/>
    <w:rsid w:val="005B0136"/>
    <w:rsid w:val="005B1744"/>
    <w:rsid w:val="005B77FF"/>
    <w:rsid w:val="005C55FB"/>
    <w:rsid w:val="005C7415"/>
    <w:rsid w:val="005D0183"/>
    <w:rsid w:val="005D0644"/>
    <w:rsid w:val="005D1E2A"/>
    <w:rsid w:val="005D2639"/>
    <w:rsid w:val="005D2ADF"/>
    <w:rsid w:val="005D3760"/>
    <w:rsid w:val="005D377F"/>
    <w:rsid w:val="005D5E32"/>
    <w:rsid w:val="005E1FDA"/>
    <w:rsid w:val="005E2709"/>
    <w:rsid w:val="005E3C45"/>
    <w:rsid w:val="005E64F3"/>
    <w:rsid w:val="005F0263"/>
    <w:rsid w:val="005F1161"/>
    <w:rsid w:val="005F2B5B"/>
    <w:rsid w:val="005F3A05"/>
    <w:rsid w:val="005F3CE1"/>
    <w:rsid w:val="005F3E5A"/>
    <w:rsid w:val="005F554C"/>
    <w:rsid w:val="005F6F5F"/>
    <w:rsid w:val="006003CE"/>
    <w:rsid w:val="00605406"/>
    <w:rsid w:val="00610568"/>
    <w:rsid w:val="006110E0"/>
    <w:rsid w:val="006111C8"/>
    <w:rsid w:val="006115F5"/>
    <w:rsid w:val="0061363A"/>
    <w:rsid w:val="006140C6"/>
    <w:rsid w:val="0061451D"/>
    <w:rsid w:val="00615450"/>
    <w:rsid w:val="00616032"/>
    <w:rsid w:val="0062043C"/>
    <w:rsid w:val="0062128B"/>
    <w:rsid w:val="006218CA"/>
    <w:rsid w:val="0062420C"/>
    <w:rsid w:val="00624B33"/>
    <w:rsid w:val="00624ED0"/>
    <w:rsid w:val="00625288"/>
    <w:rsid w:val="00627996"/>
    <w:rsid w:val="00627AF5"/>
    <w:rsid w:val="0063101B"/>
    <w:rsid w:val="006319F6"/>
    <w:rsid w:val="006334F9"/>
    <w:rsid w:val="006343EB"/>
    <w:rsid w:val="006350FD"/>
    <w:rsid w:val="00643D16"/>
    <w:rsid w:val="00643FBC"/>
    <w:rsid w:val="006452AD"/>
    <w:rsid w:val="00646E7E"/>
    <w:rsid w:val="00647FD7"/>
    <w:rsid w:val="0065267E"/>
    <w:rsid w:val="00652C91"/>
    <w:rsid w:val="00652FD8"/>
    <w:rsid w:val="006536E4"/>
    <w:rsid w:val="006559ED"/>
    <w:rsid w:val="006560BD"/>
    <w:rsid w:val="00656156"/>
    <w:rsid w:val="006571CB"/>
    <w:rsid w:val="00657A77"/>
    <w:rsid w:val="006615AC"/>
    <w:rsid w:val="00661AA8"/>
    <w:rsid w:val="00661BD3"/>
    <w:rsid w:val="006642D4"/>
    <w:rsid w:val="00664461"/>
    <w:rsid w:val="00665063"/>
    <w:rsid w:val="00666B75"/>
    <w:rsid w:val="00666BD6"/>
    <w:rsid w:val="00670011"/>
    <w:rsid w:val="00672E90"/>
    <w:rsid w:val="00673749"/>
    <w:rsid w:val="00674A9F"/>
    <w:rsid w:val="0068251F"/>
    <w:rsid w:val="006841E1"/>
    <w:rsid w:val="00687CA0"/>
    <w:rsid w:val="006903E8"/>
    <w:rsid w:val="00691088"/>
    <w:rsid w:val="006946D3"/>
    <w:rsid w:val="006957C6"/>
    <w:rsid w:val="00695BA7"/>
    <w:rsid w:val="006A2800"/>
    <w:rsid w:val="006A406A"/>
    <w:rsid w:val="006A5324"/>
    <w:rsid w:val="006A6FBB"/>
    <w:rsid w:val="006A72EC"/>
    <w:rsid w:val="006B06F8"/>
    <w:rsid w:val="006B1D14"/>
    <w:rsid w:val="006B3B1D"/>
    <w:rsid w:val="006B3BEA"/>
    <w:rsid w:val="006B4C5C"/>
    <w:rsid w:val="006B616E"/>
    <w:rsid w:val="006C0A26"/>
    <w:rsid w:val="006C2874"/>
    <w:rsid w:val="006C4CD0"/>
    <w:rsid w:val="006C55B7"/>
    <w:rsid w:val="006C568A"/>
    <w:rsid w:val="006C577E"/>
    <w:rsid w:val="006D1547"/>
    <w:rsid w:val="006D1D9B"/>
    <w:rsid w:val="006D4266"/>
    <w:rsid w:val="006E5066"/>
    <w:rsid w:val="006E52DE"/>
    <w:rsid w:val="006E546A"/>
    <w:rsid w:val="006E6B60"/>
    <w:rsid w:val="006E74C3"/>
    <w:rsid w:val="006E7DF1"/>
    <w:rsid w:val="006F017D"/>
    <w:rsid w:val="006F1DC0"/>
    <w:rsid w:val="006F50DF"/>
    <w:rsid w:val="006F6967"/>
    <w:rsid w:val="00700175"/>
    <w:rsid w:val="007012C0"/>
    <w:rsid w:val="007028E8"/>
    <w:rsid w:val="0070449C"/>
    <w:rsid w:val="007047C5"/>
    <w:rsid w:val="00704C07"/>
    <w:rsid w:val="007054D3"/>
    <w:rsid w:val="00706065"/>
    <w:rsid w:val="00710614"/>
    <w:rsid w:val="00710F7D"/>
    <w:rsid w:val="00712901"/>
    <w:rsid w:val="00712F4F"/>
    <w:rsid w:val="00712FA3"/>
    <w:rsid w:val="0071390E"/>
    <w:rsid w:val="0071447F"/>
    <w:rsid w:val="00715BE8"/>
    <w:rsid w:val="00721582"/>
    <w:rsid w:val="00726777"/>
    <w:rsid w:val="00730815"/>
    <w:rsid w:val="00733726"/>
    <w:rsid w:val="00734206"/>
    <w:rsid w:val="00734FF3"/>
    <w:rsid w:val="0073568F"/>
    <w:rsid w:val="00736227"/>
    <w:rsid w:val="00736B76"/>
    <w:rsid w:val="00737044"/>
    <w:rsid w:val="0074141B"/>
    <w:rsid w:val="00741CCF"/>
    <w:rsid w:val="00742804"/>
    <w:rsid w:val="00744076"/>
    <w:rsid w:val="007515D9"/>
    <w:rsid w:val="00751E20"/>
    <w:rsid w:val="00753669"/>
    <w:rsid w:val="00753CA6"/>
    <w:rsid w:val="00754D1E"/>
    <w:rsid w:val="00757836"/>
    <w:rsid w:val="007600A5"/>
    <w:rsid w:val="00760397"/>
    <w:rsid w:val="007612D0"/>
    <w:rsid w:val="0076484D"/>
    <w:rsid w:val="00764B0E"/>
    <w:rsid w:val="00765978"/>
    <w:rsid w:val="007705EE"/>
    <w:rsid w:val="0077457F"/>
    <w:rsid w:val="00775CC7"/>
    <w:rsid w:val="00776E73"/>
    <w:rsid w:val="00781663"/>
    <w:rsid w:val="00784288"/>
    <w:rsid w:val="00785125"/>
    <w:rsid w:val="00787AE7"/>
    <w:rsid w:val="00791BE6"/>
    <w:rsid w:val="00793758"/>
    <w:rsid w:val="00793FB9"/>
    <w:rsid w:val="007943CA"/>
    <w:rsid w:val="00796EB3"/>
    <w:rsid w:val="00797B7A"/>
    <w:rsid w:val="007A3AE1"/>
    <w:rsid w:val="007A4303"/>
    <w:rsid w:val="007A72D9"/>
    <w:rsid w:val="007A7454"/>
    <w:rsid w:val="007B1349"/>
    <w:rsid w:val="007B2B68"/>
    <w:rsid w:val="007B62B3"/>
    <w:rsid w:val="007B7C24"/>
    <w:rsid w:val="007C06C9"/>
    <w:rsid w:val="007C3134"/>
    <w:rsid w:val="007C3CA5"/>
    <w:rsid w:val="007D0757"/>
    <w:rsid w:val="007D0A02"/>
    <w:rsid w:val="007D2721"/>
    <w:rsid w:val="007D33E5"/>
    <w:rsid w:val="007D43C8"/>
    <w:rsid w:val="007D4460"/>
    <w:rsid w:val="007D6B94"/>
    <w:rsid w:val="007E1E14"/>
    <w:rsid w:val="007E2CB4"/>
    <w:rsid w:val="007E3ADC"/>
    <w:rsid w:val="007E46E8"/>
    <w:rsid w:val="007E4E01"/>
    <w:rsid w:val="007E5031"/>
    <w:rsid w:val="007E5524"/>
    <w:rsid w:val="007E5B30"/>
    <w:rsid w:val="007E5E6F"/>
    <w:rsid w:val="007F1079"/>
    <w:rsid w:val="007F1098"/>
    <w:rsid w:val="007F2314"/>
    <w:rsid w:val="007F3857"/>
    <w:rsid w:val="007F427F"/>
    <w:rsid w:val="007F7658"/>
    <w:rsid w:val="008006DD"/>
    <w:rsid w:val="00801595"/>
    <w:rsid w:val="0080257A"/>
    <w:rsid w:val="00803A72"/>
    <w:rsid w:val="00803C9D"/>
    <w:rsid w:val="00803CBF"/>
    <w:rsid w:val="008048C1"/>
    <w:rsid w:val="008062F0"/>
    <w:rsid w:val="008065F8"/>
    <w:rsid w:val="00806DD8"/>
    <w:rsid w:val="00807C4D"/>
    <w:rsid w:val="008150FA"/>
    <w:rsid w:val="0081631B"/>
    <w:rsid w:val="00816E6B"/>
    <w:rsid w:val="00817BC8"/>
    <w:rsid w:val="00817D79"/>
    <w:rsid w:val="00820DC0"/>
    <w:rsid w:val="00820FA4"/>
    <w:rsid w:val="008215D1"/>
    <w:rsid w:val="0082390D"/>
    <w:rsid w:val="00823D2E"/>
    <w:rsid w:val="008266B5"/>
    <w:rsid w:val="008270BF"/>
    <w:rsid w:val="00830029"/>
    <w:rsid w:val="008317F9"/>
    <w:rsid w:val="008326BA"/>
    <w:rsid w:val="0083672C"/>
    <w:rsid w:val="00836D17"/>
    <w:rsid w:val="0083711F"/>
    <w:rsid w:val="0083742E"/>
    <w:rsid w:val="00837972"/>
    <w:rsid w:val="0084120D"/>
    <w:rsid w:val="00842BDE"/>
    <w:rsid w:val="00846AE3"/>
    <w:rsid w:val="00853C03"/>
    <w:rsid w:val="00854EC5"/>
    <w:rsid w:val="0085616B"/>
    <w:rsid w:val="008562F4"/>
    <w:rsid w:val="00857912"/>
    <w:rsid w:val="00857BA2"/>
    <w:rsid w:val="00857BF1"/>
    <w:rsid w:val="00857F2C"/>
    <w:rsid w:val="00861898"/>
    <w:rsid w:val="008637C7"/>
    <w:rsid w:val="00863D50"/>
    <w:rsid w:val="00863FC9"/>
    <w:rsid w:val="00864946"/>
    <w:rsid w:val="0086567B"/>
    <w:rsid w:val="008706E6"/>
    <w:rsid w:val="008712C4"/>
    <w:rsid w:val="008722A2"/>
    <w:rsid w:val="0087438E"/>
    <w:rsid w:val="0088089E"/>
    <w:rsid w:val="008877CF"/>
    <w:rsid w:val="00891B86"/>
    <w:rsid w:val="00891B90"/>
    <w:rsid w:val="008921D1"/>
    <w:rsid w:val="008927B1"/>
    <w:rsid w:val="00892DDC"/>
    <w:rsid w:val="00895AEF"/>
    <w:rsid w:val="00896589"/>
    <w:rsid w:val="00897332"/>
    <w:rsid w:val="0089760B"/>
    <w:rsid w:val="00897F17"/>
    <w:rsid w:val="008A0FE0"/>
    <w:rsid w:val="008A168A"/>
    <w:rsid w:val="008A1A84"/>
    <w:rsid w:val="008A2F7B"/>
    <w:rsid w:val="008A469C"/>
    <w:rsid w:val="008A642C"/>
    <w:rsid w:val="008B1D7D"/>
    <w:rsid w:val="008B2315"/>
    <w:rsid w:val="008B3705"/>
    <w:rsid w:val="008B57A4"/>
    <w:rsid w:val="008B67FD"/>
    <w:rsid w:val="008B6A1B"/>
    <w:rsid w:val="008B6FEB"/>
    <w:rsid w:val="008C2EFC"/>
    <w:rsid w:val="008C763A"/>
    <w:rsid w:val="008D0888"/>
    <w:rsid w:val="008D0FEC"/>
    <w:rsid w:val="008D16F2"/>
    <w:rsid w:val="008D20C3"/>
    <w:rsid w:val="008D46A9"/>
    <w:rsid w:val="008D51D2"/>
    <w:rsid w:val="008D5B0F"/>
    <w:rsid w:val="008D7156"/>
    <w:rsid w:val="008E0635"/>
    <w:rsid w:val="008E24DE"/>
    <w:rsid w:val="008E5DA8"/>
    <w:rsid w:val="008E758D"/>
    <w:rsid w:val="008F0238"/>
    <w:rsid w:val="008F1EC7"/>
    <w:rsid w:val="008F2B14"/>
    <w:rsid w:val="008F3121"/>
    <w:rsid w:val="008F44CC"/>
    <w:rsid w:val="008F469A"/>
    <w:rsid w:val="008F491D"/>
    <w:rsid w:val="008F5724"/>
    <w:rsid w:val="008F5A54"/>
    <w:rsid w:val="008F6200"/>
    <w:rsid w:val="008F6982"/>
    <w:rsid w:val="008F6F8E"/>
    <w:rsid w:val="0090039A"/>
    <w:rsid w:val="00900BA9"/>
    <w:rsid w:val="00900BFE"/>
    <w:rsid w:val="00902409"/>
    <w:rsid w:val="009032E1"/>
    <w:rsid w:val="00903C72"/>
    <w:rsid w:val="00904064"/>
    <w:rsid w:val="009042EA"/>
    <w:rsid w:val="00904B1D"/>
    <w:rsid w:val="009050B1"/>
    <w:rsid w:val="0090539C"/>
    <w:rsid w:val="00906CED"/>
    <w:rsid w:val="009123A3"/>
    <w:rsid w:val="00913B01"/>
    <w:rsid w:val="0091490D"/>
    <w:rsid w:val="00914B2E"/>
    <w:rsid w:val="009212DA"/>
    <w:rsid w:val="009233F6"/>
    <w:rsid w:val="00924703"/>
    <w:rsid w:val="0092559A"/>
    <w:rsid w:val="00927302"/>
    <w:rsid w:val="009324FA"/>
    <w:rsid w:val="00933E50"/>
    <w:rsid w:val="00936117"/>
    <w:rsid w:val="009375CF"/>
    <w:rsid w:val="00937E7B"/>
    <w:rsid w:val="009405E6"/>
    <w:rsid w:val="00940EB8"/>
    <w:rsid w:val="00940F40"/>
    <w:rsid w:val="00942365"/>
    <w:rsid w:val="00942D86"/>
    <w:rsid w:val="00945425"/>
    <w:rsid w:val="00945663"/>
    <w:rsid w:val="00945729"/>
    <w:rsid w:val="00945C6B"/>
    <w:rsid w:val="009464C4"/>
    <w:rsid w:val="00950023"/>
    <w:rsid w:val="009516BB"/>
    <w:rsid w:val="00951831"/>
    <w:rsid w:val="00952739"/>
    <w:rsid w:val="0095273D"/>
    <w:rsid w:val="00954791"/>
    <w:rsid w:val="00954C09"/>
    <w:rsid w:val="009573D3"/>
    <w:rsid w:val="009578D2"/>
    <w:rsid w:val="009625EC"/>
    <w:rsid w:val="009626C5"/>
    <w:rsid w:val="00962822"/>
    <w:rsid w:val="00963785"/>
    <w:rsid w:val="009644D7"/>
    <w:rsid w:val="00964622"/>
    <w:rsid w:val="009648D6"/>
    <w:rsid w:val="00965805"/>
    <w:rsid w:val="00966350"/>
    <w:rsid w:val="00966B95"/>
    <w:rsid w:val="0096725B"/>
    <w:rsid w:val="00970421"/>
    <w:rsid w:val="00972D99"/>
    <w:rsid w:val="00974FD3"/>
    <w:rsid w:val="00975DD8"/>
    <w:rsid w:val="00976401"/>
    <w:rsid w:val="00976B6C"/>
    <w:rsid w:val="0097782C"/>
    <w:rsid w:val="00980073"/>
    <w:rsid w:val="00980894"/>
    <w:rsid w:val="009827D0"/>
    <w:rsid w:val="00983E0E"/>
    <w:rsid w:val="00984347"/>
    <w:rsid w:val="0098506C"/>
    <w:rsid w:val="00985D02"/>
    <w:rsid w:val="00985D9A"/>
    <w:rsid w:val="009860E2"/>
    <w:rsid w:val="00986AC3"/>
    <w:rsid w:val="00990D82"/>
    <w:rsid w:val="009928EF"/>
    <w:rsid w:val="00993722"/>
    <w:rsid w:val="0099435A"/>
    <w:rsid w:val="009951D5"/>
    <w:rsid w:val="0099531A"/>
    <w:rsid w:val="00996D18"/>
    <w:rsid w:val="009971EB"/>
    <w:rsid w:val="0099732E"/>
    <w:rsid w:val="009A1052"/>
    <w:rsid w:val="009A1935"/>
    <w:rsid w:val="009A3E78"/>
    <w:rsid w:val="009A67F2"/>
    <w:rsid w:val="009A74D2"/>
    <w:rsid w:val="009A7885"/>
    <w:rsid w:val="009B0107"/>
    <w:rsid w:val="009B10D9"/>
    <w:rsid w:val="009B1569"/>
    <w:rsid w:val="009B3C13"/>
    <w:rsid w:val="009B5D3C"/>
    <w:rsid w:val="009B6671"/>
    <w:rsid w:val="009B73A3"/>
    <w:rsid w:val="009B7E65"/>
    <w:rsid w:val="009C09A9"/>
    <w:rsid w:val="009C3512"/>
    <w:rsid w:val="009C3826"/>
    <w:rsid w:val="009C4029"/>
    <w:rsid w:val="009C60EB"/>
    <w:rsid w:val="009C6AA6"/>
    <w:rsid w:val="009C70BD"/>
    <w:rsid w:val="009C7D57"/>
    <w:rsid w:val="009D1499"/>
    <w:rsid w:val="009D20E7"/>
    <w:rsid w:val="009D2624"/>
    <w:rsid w:val="009D3C83"/>
    <w:rsid w:val="009D4BFE"/>
    <w:rsid w:val="009D69C9"/>
    <w:rsid w:val="009E376C"/>
    <w:rsid w:val="009E412C"/>
    <w:rsid w:val="009E4DE5"/>
    <w:rsid w:val="009E58ED"/>
    <w:rsid w:val="009E6C0B"/>
    <w:rsid w:val="009E7EC4"/>
    <w:rsid w:val="009F105A"/>
    <w:rsid w:val="009F24C7"/>
    <w:rsid w:val="009F593A"/>
    <w:rsid w:val="009F6159"/>
    <w:rsid w:val="009F71B4"/>
    <w:rsid w:val="009F78FD"/>
    <w:rsid w:val="00A02012"/>
    <w:rsid w:val="00A02BA4"/>
    <w:rsid w:val="00A05D12"/>
    <w:rsid w:val="00A06DEA"/>
    <w:rsid w:val="00A078F1"/>
    <w:rsid w:val="00A07C28"/>
    <w:rsid w:val="00A1096F"/>
    <w:rsid w:val="00A11122"/>
    <w:rsid w:val="00A12638"/>
    <w:rsid w:val="00A146EC"/>
    <w:rsid w:val="00A1533B"/>
    <w:rsid w:val="00A176AB"/>
    <w:rsid w:val="00A177F1"/>
    <w:rsid w:val="00A20F1F"/>
    <w:rsid w:val="00A21BD5"/>
    <w:rsid w:val="00A21E3C"/>
    <w:rsid w:val="00A23386"/>
    <w:rsid w:val="00A2379E"/>
    <w:rsid w:val="00A248C4"/>
    <w:rsid w:val="00A251AF"/>
    <w:rsid w:val="00A27073"/>
    <w:rsid w:val="00A27889"/>
    <w:rsid w:val="00A30CE9"/>
    <w:rsid w:val="00A34023"/>
    <w:rsid w:val="00A34D1F"/>
    <w:rsid w:val="00A35F9E"/>
    <w:rsid w:val="00A367C7"/>
    <w:rsid w:val="00A407B9"/>
    <w:rsid w:val="00A40E47"/>
    <w:rsid w:val="00A4215D"/>
    <w:rsid w:val="00A42807"/>
    <w:rsid w:val="00A43A2B"/>
    <w:rsid w:val="00A43B31"/>
    <w:rsid w:val="00A44E9A"/>
    <w:rsid w:val="00A464D4"/>
    <w:rsid w:val="00A46F0F"/>
    <w:rsid w:val="00A510A9"/>
    <w:rsid w:val="00A51870"/>
    <w:rsid w:val="00A51968"/>
    <w:rsid w:val="00A51C58"/>
    <w:rsid w:val="00A52007"/>
    <w:rsid w:val="00A52564"/>
    <w:rsid w:val="00A52DDD"/>
    <w:rsid w:val="00A52F8E"/>
    <w:rsid w:val="00A53D0D"/>
    <w:rsid w:val="00A54547"/>
    <w:rsid w:val="00A549E8"/>
    <w:rsid w:val="00A56002"/>
    <w:rsid w:val="00A56F7C"/>
    <w:rsid w:val="00A624BA"/>
    <w:rsid w:val="00A62F89"/>
    <w:rsid w:val="00A6422F"/>
    <w:rsid w:val="00A64D06"/>
    <w:rsid w:val="00A65E5D"/>
    <w:rsid w:val="00A66F6A"/>
    <w:rsid w:val="00A71A07"/>
    <w:rsid w:val="00A71F7A"/>
    <w:rsid w:val="00A7458E"/>
    <w:rsid w:val="00A74E1B"/>
    <w:rsid w:val="00A75457"/>
    <w:rsid w:val="00A835C1"/>
    <w:rsid w:val="00A83BB1"/>
    <w:rsid w:val="00A843FB"/>
    <w:rsid w:val="00A84645"/>
    <w:rsid w:val="00A84EFB"/>
    <w:rsid w:val="00A863E4"/>
    <w:rsid w:val="00A869BB"/>
    <w:rsid w:val="00A9029F"/>
    <w:rsid w:val="00A912B7"/>
    <w:rsid w:val="00A9133F"/>
    <w:rsid w:val="00A92E9A"/>
    <w:rsid w:val="00A92EE6"/>
    <w:rsid w:val="00A94B7C"/>
    <w:rsid w:val="00A94E92"/>
    <w:rsid w:val="00A97F2F"/>
    <w:rsid w:val="00AA162C"/>
    <w:rsid w:val="00AA1CCD"/>
    <w:rsid w:val="00AB2724"/>
    <w:rsid w:val="00AB3ACA"/>
    <w:rsid w:val="00AB4565"/>
    <w:rsid w:val="00AB4922"/>
    <w:rsid w:val="00AB4CCC"/>
    <w:rsid w:val="00AB6A42"/>
    <w:rsid w:val="00AB7E13"/>
    <w:rsid w:val="00AC1BD8"/>
    <w:rsid w:val="00AC2DFC"/>
    <w:rsid w:val="00AC2EC5"/>
    <w:rsid w:val="00AC3739"/>
    <w:rsid w:val="00AC3ACD"/>
    <w:rsid w:val="00AC4070"/>
    <w:rsid w:val="00AC4133"/>
    <w:rsid w:val="00AC5F82"/>
    <w:rsid w:val="00AC76C7"/>
    <w:rsid w:val="00AD1879"/>
    <w:rsid w:val="00AD2300"/>
    <w:rsid w:val="00AD23BB"/>
    <w:rsid w:val="00AD3B71"/>
    <w:rsid w:val="00AD4A11"/>
    <w:rsid w:val="00AD6DCB"/>
    <w:rsid w:val="00AD7178"/>
    <w:rsid w:val="00AD7D72"/>
    <w:rsid w:val="00AE0DB9"/>
    <w:rsid w:val="00AE18A2"/>
    <w:rsid w:val="00AE47F2"/>
    <w:rsid w:val="00AE4ABB"/>
    <w:rsid w:val="00AE4C4B"/>
    <w:rsid w:val="00AE537F"/>
    <w:rsid w:val="00AE5AB2"/>
    <w:rsid w:val="00AE7BC4"/>
    <w:rsid w:val="00AE7BD9"/>
    <w:rsid w:val="00AF12C4"/>
    <w:rsid w:val="00AF3585"/>
    <w:rsid w:val="00AF3AAE"/>
    <w:rsid w:val="00AF3E53"/>
    <w:rsid w:val="00AF539E"/>
    <w:rsid w:val="00AF5D89"/>
    <w:rsid w:val="00AF6FE4"/>
    <w:rsid w:val="00AF746B"/>
    <w:rsid w:val="00B00CB2"/>
    <w:rsid w:val="00B01790"/>
    <w:rsid w:val="00B01818"/>
    <w:rsid w:val="00B02930"/>
    <w:rsid w:val="00B031EB"/>
    <w:rsid w:val="00B03E19"/>
    <w:rsid w:val="00B044E0"/>
    <w:rsid w:val="00B07309"/>
    <w:rsid w:val="00B10260"/>
    <w:rsid w:val="00B102CB"/>
    <w:rsid w:val="00B107CD"/>
    <w:rsid w:val="00B15621"/>
    <w:rsid w:val="00B1668D"/>
    <w:rsid w:val="00B20297"/>
    <w:rsid w:val="00B22D3B"/>
    <w:rsid w:val="00B22D49"/>
    <w:rsid w:val="00B2580C"/>
    <w:rsid w:val="00B268A5"/>
    <w:rsid w:val="00B27086"/>
    <w:rsid w:val="00B30FA0"/>
    <w:rsid w:val="00B32B34"/>
    <w:rsid w:val="00B35459"/>
    <w:rsid w:val="00B35788"/>
    <w:rsid w:val="00B35AF0"/>
    <w:rsid w:val="00B376BE"/>
    <w:rsid w:val="00B40B68"/>
    <w:rsid w:val="00B4154B"/>
    <w:rsid w:val="00B43946"/>
    <w:rsid w:val="00B43F6F"/>
    <w:rsid w:val="00B4508E"/>
    <w:rsid w:val="00B453D5"/>
    <w:rsid w:val="00B47090"/>
    <w:rsid w:val="00B52753"/>
    <w:rsid w:val="00B5519D"/>
    <w:rsid w:val="00B5574E"/>
    <w:rsid w:val="00B566E8"/>
    <w:rsid w:val="00B57285"/>
    <w:rsid w:val="00B6215F"/>
    <w:rsid w:val="00B623B2"/>
    <w:rsid w:val="00B63BB6"/>
    <w:rsid w:val="00B64F76"/>
    <w:rsid w:val="00B65BED"/>
    <w:rsid w:val="00B66577"/>
    <w:rsid w:val="00B71C5F"/>
    <w:rsid w:val="00B734E9"/>
    <w:rsid w:val="00B75D48"/>
    <w:rsid w:val="00B76CE9"/>
    <w:rsid w:val="00B76DA4"/>
    <w:rsid w:val="00B7790D"/>
    <w:rsid w:val="00B8004A"/>
    <w:rsid w:val="00B81979"/>
    <w:rsid w:val="00B84093"/>
    <w:rsid w:val="00B84C03"/>
    <w:rsid w:val="00B91E1D"/>
    <w:rsid w:val="00B921C7"/>
    <w:rsid w:val="00B93539"/>
    <w:rsid w:val="00B9364A"/>
    <w:rsid w:val="00B940C2"/>
    <w:rsid w:val="00B965D2"/>
    <w:rsid w:val="00B96B57"/>
    <w:rsid w:val="00B97232"/>
    <w:rsid w:val="00BA056E"/>
    <w:rsid w:val="00BA0989"/>
    <w:rsid w:val="00BA0C07"/>
    <w:rsid w:val="00BA1EA7"/>
    <w:rsid w:val="00BA2BB3"/>
    <w:rsid w:val="00BA2FCC"/>
    <w:rsid w:val="00BA5462"/>
    <w:rsid w:val="00BA5A7A"/>
    <w:rsid w:val="00BA63F6"/>
    <w:rsid w:val="00BA6D10"/>
    <w:rsid w:val="00BB0AB3"/>
    <w:rsid w:val="00BB1049"/>
    <w:rsid w:val="00BB195F"/>
    <w:rsid w:val="00BB1E96"/>
    <w:rsid w:val="00BB25FC"/>
    <w:rsid w:val="00BB345B"/>
    <w:rsid w:val="00BB46CE"/>
    <w:rsid w:val="00BB5BEE"/>
    <w:rsid w:val="00BB60F8"/>
    <w:rsid w:val="00BB6A04"/>
    <w:rsid w:val="00BC285C"/>
    <w:rsid w:val="00BC3647"/>
    <w:rsid w:val="00BC379F"/>
    <w:rsid w:val="00BC41D1"/>
    <w:rsid w:val="00BC6013"/>
    <w:rsid w:val="00BC6766"/>
    <w:rsid w:val="00BC7D70"/>
    <w:rsid w:val="00BD0774"/>
    <w:rsid w:val="00BD33E5"/>
    <w:rsid w:val="00BD52C0"/>
    <w:rsid w:val="00BD5E4C"/>
    <w:rsid w:val="00BE0780"/>
    <w:rsid w:val="00BE2F89"/>
    <w:rsid w:val="00BE34DC"/>
    <w:rsid w:val="00BE368F"/>
    <w:rsid w:val="00BE3D7C"/>
    <w:rsid w:val="00BE3E4A"/>
    <w:rsid w:val="00BE49D6"/>
    <w:rsid w:val="00BE6C8D"/>
    <w:rsid w:val="00BE781D"/>
    <w:rsid w:val="00BF0569"/>
    <w:rsid w:val="00BF066B"/>
    <w:rsid w:val="00BF26B3"/>
    <w:rsid w:val="00BF2A1C"/>
    <w:rsid w:val="00BF2F80"/>
    <w:rsid w:val="00BF3381"/>
    <w:rsid w:val="00BF3F1E"/>
    <w:rsid w:val="00BF5252"/>
    <w:rsid w:val="00BF7F56"/>
    <w:rsid w:val="00C00CCA"/>
    <w:rsid w:val="00C01B9D"/>
    <w:rsid w:val="00C03458"/>
    <w:rsid w:val="00C03F1F"/>
    <w:rsid w:val="00C047F2"/>
    <w:rsid w:val="00C06866"/>
    <w:rsid w:val="00C07C48"/>
    <w:rsid w:val="00C11074"/>
    <w:rsid w:val="00C120CE"/>
    <w:rsid w:val="00C14611"/>
    <w:rsid w:val="00C16263"/>
    <w:rsid w:val="00C17D37"/>
    <w:rsid w:val="00C21369"/>
    <w:rsid w:val="00C23086"/>
    <w:rsid w:val="00C237C1"/>
    <w:rsid w:val="00C26AA9"/>
    <w:rsid w:val="00C310FC"/>
    <w:rsid w:val="00C33B9E"/>
    <w:rsid w:val="00C340EE"/>
    <w:rsid w:val="00C35A92"/>
    <w:rsid w:val="00C37069"/>
    <w:rsid w:val="00C40159"/>
    <w:rsid w:val="00C40A5F"/>
    <w:rsid w:val="00C43D9A"/>
    <w:rsid w:val="00C45E62"/>
    <w:rsid w:val="00C463E5"/>
    <w:rsid w:val="00C466C4"/>
    <w:rsid w:val="00C46D65"/>
    <w:rsid w:val="00C51E38"/>
    <w:rsid w:val="00C5277F"/>
    <w:rsid w:val="00C527BD"/>
    <w:rsid w:val="00C52CCF"/>
    <w:rsid w:val="00C53911"/>
    <w:rsid w:val="00C5400F"/>
    <w:rsid w:val="00C54556"/>
    <w:rsid w:val="00C55F94"/>
    <w:rsid w:val="00C56AF5"/>
    <w:rsid w:val="00C57693"/>
    <w:rsid w:val="00C57D11"/>
    <w:rsid w:val="00C6092D"/>
    <w:rsid w:val="00C61DF8"/>
    <w:rsid w:val="00C62F38"/>
    <w:rsid w:val="00C65396"/>
    <w:rsid w:val="00C66269"/>
    <w:rsid w:val="00C677C4"/>
    <w:rsid w:val="00C679D9"/>
    <w:rsid w:val="00C70E62"/>
    <w:rsid w:val="00C71632"/>
    <w:rsid w:val="00C71F48"/>
    <w:rsid w:val="00C7265B"/>
    <w:rsid w:val="00C752A6"/>
    <w:rsid w:val="00C76CF6"/>
    <w:rsid w:val="00C77BFA"/>
    <w:rsid w:val="00C80431"/>
    <w:rsid w:val="00C8057F"/>
    <w:rsid w:val="00C80BB5"/>
    <w:rsid w:val="00C83A9A"/>
    <w:rsid w:val="00C844F9"/>
    <w:rsid w:val="00C86D3B"/>
    <w:rsid w:val="00C87186"/>
    <w:rsid w:val="00C90480"/>
    <w:rsid w:val="00C90A34"/>
    <w:rsid w:val="00C94063"/>
    <w:rsid w:val="00C95551"/>
    <w:rsid w:val="00C957C4"/>
    <w:rsid w:val="00C96521"/>
    <w:rsid w:val="00CA0E40"/>
    <w:rsid w:val="00CA24EC"/>
    <w:rsid w:val="00CA3758"/>
    <w:rsid w:val="00CA4E03"/>
    <w:rsid w:val="00CA5910"/>
    <w:rsid w:val="00CA59BD"/>
    <w:rsid w:val="00CA5C41"/>
    <w:rsid w:val="00CA6DFD"/>
    <w:rsid w:val="00CB0576"/>
    <w:rsid w:val="00CB1DAB"/>
    <w:rsid w:val="00CB2214"/>
    <w:rsid w:val="00CB424D"/>
    <w:rsid w:val="00CB5867"/>
    <w:rsid w:val="00CB589D"/>
    <w:rsid w:val="00CB5BE3"/>
    <w:rsid w:val="00CB7BAA"/>
    <w:rsid w:val="00CC05D0"/>
    <w:rsid w:val="00CC1965"/>
    <w:rsid w:val="00CC3200"/>
    <w:rsid w:val="00CC41AE"/>
    <w:rsid w:val="00CC48D6"/>
    <w:rsid w:val="00CC5738"/>
    <w:rsid w:val="00CC696D"/>
    <w:rsid w:val="00CC7186"/>
    <w:rsid w:val="00CC78AC"/>
    <w:rsid w:val="00CD1156"/>
    <w:rsid w:val="00CD23DB"/>
    <w:rsid w:val="00CD36CA"/>
    <w:rsid w:val="00CD3EBB"/>
    <w:rsid w:val="00CD4D0A"/>
    <w:rsid w:val="00CD53EC"/>
    <w:rsid w:val="00CD6A6C"/>
    <w:rsid w:val="00CD731B"/>
    <w:rsid w:val="00CD7A96"/>
    <w:rsid w:val="00CD7C24"/>
    <w:rsid w:val="00CE0730"/>
    <w:rsid w:val="00CE081C"/>
    <w:rsid w:val="00CE2073"/>
    <w:rsid w:val="00CE296A"/>
    <w:rsid w:val="00CE3CDF"/>
    <w:rsid w:val="00CE51A2"/>
    <w:rsid w:val="00CE5F19"/>
    <w:rsid w:val="00CE61FC"/>
    <w:rsid w:val="00CF3FE7"/>
    <w:rsid w:val="00CF56A0"/>
    <w:rsid w:val="00CF5821"/>
    <w:rsid w:val="00D017C4"/>
    <w:rsid w:val="00D02070"/>
    <w:rsid w:val="00D03065"/>
    <w:rsid w:val="00D100A9"/>
    <w:rsid w:val="00D11335"/>
    <w:rsid w:val="00D1536F"/>
    <w:rsid w:val="00D1587C"/>
    <w:rsid w:val="00D16D1D"/>
    <w:rsid w:val="00D16F4D"/>
    <w:rsid w:val="00D20173"/>
    <w:rsid w:val="00D20D6A"/>
    <w:rsid w:val="00D22690"/>
    <w:rsid w:val="00D22917"/>
    <w:rsid w:val="00D232BF"/>
    <w:rsid w:val="00D27C49"/>
    <w:rsid w:val="00D300B2"/>
    <w:rsid w:val="00D30A53"/>
    <w:rsid w:val="00D30D5A"/>
    <w:rsid w:val="00D322DF"/>
    <w:rsid w:val="00D32703"/>
    <w:rsid w:val="00D33313"/>
    <w:rsid w:val="00D34208"/>
    <w:rsid w:val="00D35117"/>
    <w:rsid w:val="00D3512C"/>
    <w:rsid w:val="00D4089C"/>
    <w:rsid w:val="00D4287D"/>
    <w:rsid w:val="00D42D92"/>
    <w:rsid w:val="00D44B9C"/>
    <w:rsid w:val="00D45187"/>
    <w:rsid w:val="00D46082"/>
    <w:rsid w:val="00D46D6E"/>
    <w:rsid w:val="00D479E8"/>
    <w:rsid w:val="00D5012E"/>
    <w:rsid w:val="00D50EE9"/>
    <w:rsid w:val="00D56C59"/>
    <w:rsid w:val="00D573EE"/>
    <w:rsid w:val="00D60684"/>
    <w:rsid w:val="00D6095B"/>
    <w:rsid w:val="00D61791"/>
    <w:rsid w:val="00D62315"/>
    <w:rsid w:val="00D627F5"/>
    <w:rsid w:val="00D6555C"/>
    <w:rsid w:val="00D65E98"/>
    <w:rsid w:val="00D662C4"/>
    <w:rsid w:val="00D66E9A"/>
    <w:rsid w:val="00D7025D"/>
    <w:rsid w:val="00D72C18"/>
    <w:rsid w:val="00D73206"/>
    <w:rsid w:val="00D733EB"/>
    <w:rsid w:val="00D73C57"/>
    <w:rsid w:val="00D75ED7"/>
    <w:rsid w:val="00D76901"/>
    <w:rsid w:val="00D77B59"/>
    <w:rsid w:val="00D807FE"/>
    <w:rsid w:val="00D818BB"/>
    <w:rsid w:val="00D81BAF"/>
    <w:rsid w:val="00D81D98"/>
    <w:rsid w:val="00D81DE6"/>
    <w:rsid w:val="00D82DE1"/>
    <w:rsid w:val="00D831B0"/>
    <w:rsid w:val="00D83820"/>
    <w:rsid w:val="00D83AE1"/>
    <w:rsid w:val="00D8437E"/>
    <w:rsid w:val="00D854CE"/>
    <w:rsid w:val="00D87433"/>
    <w:rsid w:val="00D87E88"/>
    <w:rsid w:val="00D87EDC"/>
    <w:rsid w:val="00D905C4"/>
    <w:rsid w:val="00D92704"/>
    <w:rsid w:val="00D92835"/>
    <w:rsid w:val="00D950EC"/>
    <w:rsid w:val="00DA0572"/>
    <w:rsid w:val="00DA4A2C"/>
    <w:rsid w:val="00DA52F4"/>
    <w:rsid w:val="00DB16A5"/>
    <w:rsid w:val="00DB20AA"/>
    <w:rsid w:val="00DB22B8"/>
    <w:rsid w:val="00DB34F0"/>
    <w:rsid w:val="00DB6061"/>
    <w:rsid w:val="00DB613A"/>
    <w:rsid w:val="00DB6B8C"/>
    <w:rsid w:val="00DB7189"/>
    <w:rsid w:val="00DC19BA"/>
    <w:rsid w:val="00DC2CEC"/>
    <w:rsid w:val="00DC340B"/>
    <w:rsid w:val="00DC4BC6"/>
    <w:rsid w:val="00DC4D1D"/>
    <w:rsid w:val="00DC5BAA"/>
    <w:rsid w:val="00DC66C1"/>
    <w:rsid w:val="00DC6F75"/>
    <w:rsid w:val="00DC7275"/>
    <w:rsid w:val="00DC7DD9"/>
    <w:rsid w:val="00DD04FF"/>
    <w:rsid w:val="00DD0EDE"/>
    <w:rsid w:val="00DD20A6"/>
    <w:rsid w:val="00DD4A93"/>
    <w:rsid w:val="00DD55A4"/>
    <w:rsid w:val="00DD5C46"/>
    <w:rsid w:val="00DD5EEF"/>
    <w:rsid w:val="00DE036E"/>
    <w:rsid w:val="00DE21F9"/>
    <w:rsid w:val="00DE2AFE"/>
    <w:rsid w:val="00DE34D3"/>
    <w:rsid w:val="00DE4A7E"/>
    <w:rsid w:val="00DE4E5B"/>
    <w:rsid w:val="00DF042F"/>
    <w:rsid w:val="00DF267D"/>
    <w:rsid w:val="00DF2EEA"/>
    <w:rsid w:val="00DF313F"/>
    <w:rsid w:val="00DF3718"/>
    <w:rsid w:val="00DF45E9"/>
    <w:rsid w:val="00DF4BD7"/>
    <w:rsid w:val="00DF63EA"/>
    <w:rsid w:val="00DF7802"/>
    <w:rsid w:val="00DF7AE4"/>
    <w:rsid w:val="00E0044F"/>
    <w:rsid w:val="00E00EAA"/>
    <w:rsid w:val="00E0170A"/>
    <w:rsid w:val="00E0324F"/>
    <w:rsid w:val="00E066F7"/>
    <w:rsid w:val="00E10E22"/>
    <w:rsid w:val="00E117AA"/>
    <w:rsid w:val="00E14258"/>
    <w:rsid w:val="00E161D8"/>
    <w:rsid w:val="00E16478"/>
    <w:rsid w:val="00E17219"/>
    <w:rsid w:val="00E20205"/>
    <w:rsid w:val="00E221CB"/>
    <w:rsid w:val="00E2277C"/>
    <w:rsid w:val="00E23A4B"/>
    <w:rsid w:val="00E26025"/>
    <w:rsid w:val="00E271F5"/>
    <w:rsid w:val="00E349C3"/>
    <w:rsid w:val="00E3567B"/>
    <w:rsid w:val="00E35ED0"/>
    <w:rsid w:val="00E36543"/>
    <w:rsid w:val="00E4054E"/>
    <w:rsid w:val="00E41C35"/>
    <w:rsid w:val="00E4206A"/>
    <w:rsid w:val="00E42A01"/>
    <w:rsid w:val="00E42CFD"/>
    <w:rsid w:val="00E4384E"/>
    <w:rsid w:val="00E45070"/>
    <w:rsid w:val="00E46CF3"/>
    <w:rsid w:val="00E47706"/>
    <w:rsid w:val="00E47708"/>
    <w:rsid w:val="00E507A0"/>
    <w:rsid w:val="00E531A2"/>
    <w:rsid w:val="00E53A41"/>
    <w:rsid w:val="00E546F4"/>
    <w:rsid w:val="00E5496D"/>
    <w:rsid w:val="00E56965"/>
    <w:rsid w:val="00E57CAC"/>
    <w:rsid w:val="00E61D67"/>
    <w:rsid w:val="00E621F8"/>
    <w:rsid w:val="00E6312E"/>
    <w:rsid w:val="00E6319E"/>
    <w:rsid w:val="00E64812"/>
    <w:rsid w:val="00E67142"/>
    <w:rsid w:val="00E706B4"/>
    <w:rsid w:val="00E71388"/>
    <w:rsid w:val="00E71804"/>
    <w:rsid w:val="00E71DB0"/>
    <w:rsid w:val="00E72827"/>
    <w:rsid w:val="00E754B4"/>
    <w:rsid w:val="00E773B2"/>
    <w:rsid w:val="00E80641"/>
    <w:rsid w:val="00E814DA"/>
    <w:rsid w:val="00E81D0F"/>
    <w:rsid w:val="00E84FED"/>
    <w:rsid w:val="00E9065A"/>
    <w:rsid w:val="00E9089F"/>
    <w:rsid w:val="00E90956"/>
    <w:rsid w:val="00E90F30"/>
    <w:rsid w:val="00E91A40"/>
    <w:rsid w:val="00E91A9E"/>
    <w:rsid w:val="00E91EE9"/>
    <w:rsid w:val="00E939DF"/>
    <w:rsid w:val="00E9427F"/>
    <w:rsid w:val="00E94A9D"/>
    <w:rsid w:val="00E9608A"/>
    <w:rsid w:val="00E97CEA"/>
    <w:rsid w:val="00EA0907"/>
    <w:rsid w:val="00EA0DDE"/>
    <w:rsid w:val="00EA15CE"/>
    <w:rsid w:val="00EA3109"/>
    <w:rsid w:val="00EA4C84"/>
    <w:rsid w:val="00EA4FFA"/>
    <w:rsid w:val="00EA5785"/>
    <w:rsid w:val="00EA5969"/>
    <w:rsid w:val="00EB168A"/>
    <w:rsid w:val="00EB37E9"/>
    <w:rsid w:val="00EB3BAE"/>
    <w:rsid w:val="00EB43A0"/>
    <w:rsid w:val="00EB6A94"/>
    <w:rsid w:val="00EB7EB6"/>
    <w:rsid w:val="00EB7F23"/>
    <w:rsid w:val="00EC0789"/>
    <w:rsid w:val="00EC0896"/>
    <w:rsid w:val="00EC10A0"/>
    <w:rsid w:val="00EC1266"/>
    <w:rsid w:val="00EC1632"/>
    <w:rsid w:val="00EC2E24"/>
    <w:rsid w:val="00EC3A40"/>
    <w:rsid w:val="00EC4363"/>
    <w:rsid w:val="00EC5A95"/>
    <w:rsid w:val="00EC7916"/>
    <w:rsid w:val="00ED4B0E"/>
    <w:rsid w:val="00ED4FB5"/>
    <w:rsid w:val="00ED5976"/>
    <w:rsid w:val="00EE0DAB"/>
    <w:rsid w:val="00EE1155"/>
    <w:rsid w:val="00EE1B64"/>
    <w:rsid w:val="00EE4A5D"/>
    <w:rsid w:val="00EE4C39"/>
    <w:rsid w:val="00EE4DE0"/>
    <w:rsid w:val="00EE5A08"/>
    <w:rsid w:val="00EE704F"/>
    <w:rsid w:val="00EF0B6F"/>
    <w:rsid w:val="00EF2E6A"/>
    <w:rsid w:val="00EF4FB3"/>
    <w:rsid w:val="00EF58D5"/>
    <w:rsid w:val="00EF6D50"/>
    <w:rsid w:val="00EF7F22"/>
    <w:rsid w:val="00F02442"/>
    <w:rsid w:val="00F027BA"/>
    <w:rsid w:val="00F04622"/>
    <w:rsid w:val="00F0506E"/>
    <w:rsid w:val="00F05EE9"/>
    <w:rsid w:val="00F13875"/>
    <w:rsid w:val="00F142BF"/>
    <w:rsid w:val="00F160FB"/>
    <w:rsid w:val="00F170F8"/>
    <w:rsid w:val="00F20133"/>
    <w:rsid w:val="00F223AF"/>
    <w:rsid w:val="00F227FD"/>
    <w:rsid w:val="00F23D01"/>
    <w:rsid w:val="00F2401D"/>
    <w:rsid w:val="00F2569C"/>
    <w:rsid w:val="00F260FB"/>
    <w:rsid w:val="00F26148"/>
    <w:rsid w:val="00F26CC2"/>
    <w:rsid w:val="00F31C1D"/>
    <w:rsid w:val="00F3233A"/>
    <w:rsid w:val="00F36090"/>
    <w:rsid w:val="00F36423"/>
    <w:rsid w:val="00F36E13"/>
    <w:rsid w:val="00F3740F"/>
    <w:rsid w:val="00F37B41"/>
    <w:rsid w:val="00F44C75"/>
    <w:rsid w:val="00F50462"/>
    <w:rsid w:val="00F52722"/>
    <w:rsid w:val="00F5326E"/>
    <w:rsid w:val="00F550B8"/>
    <w:rsid w:val="00F551F5"/>
    <w:rsid w:val="00F55C73"/>
    <w:rsid w:val="00F56BDB"/>
    <w:rsid w:val="00F578CA"/>
    <w:rsid w:val="00F603B2"/>
    <w:rsid w:val="00F632A4"/>
    <w:rsid w:val="00F64263"/>
    <w:rsid w:val="00F642DE"/>
    <w:rsid w:val="00F6478E"/>
    <w:rsid w:val="00F647BD"/>
    <w:rsid w:val="00F659A0"/>
    <w:rsid w:val="00F7069A"/>
    <w:rsid w:val="00F720AB"/>
    <w:rsid w:val="00F72591"/>
    <w:rsid w:val="00F729FA"/>
    <w:rsid w:val="00F73354"/>
    <w:rsid w:val="00F73458"/>
    <w:rsid w:val="00F739D2"/>
    <w:rsid w:val="00F7661B"/>
    <w:rsid w:val="00F76CC4"/>
    <w:rsid w:val="00F80662"/>
    <w:rsid w:val="00F824C2"/>
    <w:rsid w:val="00F83825"/>
    <w:rsid w:val="00F84010"/>
    <w:rsid w:val="00F84DCA"/>
    <w:rsid w:val="00F92643"/>
    <w:rsid w:val="00F92C54"/>
    <w:rsid w:val="00F93292"/>
    <w:rsid w:val="00F932D0"/>
    <w:rsid w:val="00F9399F"/>
    <w:rsid w:val="00F94C66"/>
    <w:rsid w:val="00F963C8"/>
    <w:rsid w:val="00F96DE8"/>
    <w:rsid w:val="00F970E8"/>
    <w:rsid w:val="00F971BC"/>
    <w:rsid w:val="00F971D4"/>
    <w:rsid w:val="00FA023C"/>
    <w:rsid w:val="00FA111E"/>
    <w:rsid w:val="00FA3745"/>
    <w:rsid w:val="00FA4354"/>
    <w:rsid w:val="00FA59E0"/>
    <w:rsid w:val="00FA64FA"/>
    <w:rsid w:val="00FA68D6"/>
    <w:rsid w:val="00FB17D3"/>
    <w:rsid w:val="00FB298C"/>
    <w:rsid w:val="00FB2FCB"/>
    <w:rsid w:val="00FB4129"/>
    <w:rsid w:val="00FC0388"/>
    <w:rsid w:val="00FC3D46"/>
    <w:rsid w:val="00FC5E0A"/>
    <w:rsid w:val="00FC6B16"/>
    <w:rsid w:val="00FC6D28"/>
    <w:rsid w:val="00FC6F28"/>
    <w:rsid w:val="00FD0826"/>
    <w:rsid w:val="00FD0A41"/>
    <w:rsid w:val="00FD14B0"/>
    <w:rsid w:val="00FD29B2"/>
    <w:rsid w:val="00FD2AD6"/>
    <w:rsid w:val="00FD2D57"/>
    <w:rsid w:val="00FD3763"/>
    <w:rsid w:val="00FD3E4F"/>
    <w:rsid w:val="00FD412E"/>
    <w:rsid w:val="00FD5511"/>
    <w:rsid w:val="00FD6868"/>
    <w:rsid w:val="00FD7EAB"/>
    <w:rsid w:val="00FE07E7"/>
    <w:rsid w:val="00FE0B8E"/>
    <w:rsid w:val="00FE1141"/>
    <w:rsid w:val="00FE15A6"/>
    <w:rsid w:val="00FE164C"/>
    <w:rsid w:val="00FE5424"/>
    <w:rsid w:val="00FE6496"/>
    <w:rsid w:val="00FE6D3A"/>
    <w:rsid w:val="00FE7FD9"/>
    <w:rsid w:val="00FF0206"/>
    <w:rsid w:val="00FF0A39"/>
    <w:rsid w:val="00FF105B"/>
    <w:rsid w:val="00FF1484"/>
    <w:rsid w:val="00FF1C56"/>
    <w:rsid w:val="00FF310C"/>
    <w:rsid w:val="00FF4BC0"/>
    <w:rsid w:val="00FF4E74"/>
    <w:rsid w:val="00FF617D"/>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FEB20"/>
  <w15:docId w15:val="{821F5C28-E5CC-4ED5-8F6F-43EF9A7C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BF1"/>
  </w:style>
  <w:style w:type="paragraph" w:styleId="Heading1">
    <w:name w:val="heading 1"/>
    <w:basedOn w:val="Heading2"/>
    <w:next w:val="Normal"/>
    <w:link w:val="Heading1Char"/>
    <w:uiPriority w:val="9"/>
    <w:rsid w:val="00F7069A"/>
    <w:pPr>
      <w:outlineLvl w:val="0"/>
    </w:pPr>
  </w:style>
  <w:style w:type="paragraph" w:styleId="Heading2">
    <w:name w:val="heading 2"/>
    <w:basedOn w:val="Normal"/>
    <w:next w:val="Normal"/>
    <w:link w:val="Heading2Char"/>
    <w:uiPriority w:val="9"/>
    <w:unhideWhenUsed/>
    <w:qFormat/>
    <w:rsid w:val="00007000"/>
    <w:pPr>
      <w:keepNext/>
      <w:keepLines/>
      <w:numPr>
        <w:numId w:val="100"/>
      </w:numPr>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842BDE"/>
    <w:pPr>
      <w:keepNext/>
      <w:spacing w:after="0" w:line="240" w:lineRule="auto"/>
      <w:ind w:left="720"/>
      <w:jc w:val="center"/>
      <w:outlineLvl w:val="2"/>
    </w:pPr>
    <w:rPr>
      <w:rFonts w:ascii="Arial" w:eastAsia="Times New Roman" w:hAnsi="Arial" w:cs="Arial"/>
      <w:b/>
      <w:smallCaps/>
      <w:sz w:val="24"/>
      <w:szCs w:val="24"/>
    </w:rPr>
  </w:style>
  <w:style w:type="paragraph" w:styleId="Heading4">
    <w:name w:val="heading 4"/>
    <w:basedOn w:val="Heading3"/>
    <w:next w:val="Normal"/>
    <w:link w:val="Heading4Char"/>
    <w:uiPriority w:val="9"/>
    <w:unhideWhenUsed/>
    <w:qFormat/>
    <w:rsid w:val="0030734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6A"/>
    <w:pPr>
      <w:ind w:left="720"/>
      <w:contextualSpacing/>
    </w:pPr>
  </w:style>
  <w:style w:type="paragraph" w:styleId="BalloonText">
    <w:name w:val="Balloon Text"/>
    <w:basedOn w:val="Normal"/>
    <w:link w:val="BalloonTextChar"/>
    <w:uiPriority w:val="99"/>
    <w:semiHidden/>
    <w:unhideWhenUsed/>
    <w:rsid w:val="00524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D97"/>
    <w:rPr>
      <w:rFonts w:ascii="Tahoma" w:hAnsi="Tahoma" w:cs="Tahoma"/>
      <w:sz w:val="16"/>
      <w:szCs w:val="16"/>
    </w:rPr>
  </w:style>
  <w:style w:type="paragraph" w:styleId="Header">
    <w:name w:val="header"/>
    <w:basedOn w:val="Normal"/>
    <w:link w:val="HeaderChar"/>
    <w:uiPriority w:val="99"/>
    <w:unhideWhenUsed/>
    <w:rsid w:val="001A0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A62"/>
  </w:style>
  <w:style w:type="paragraph" w:styleId="Footer">
    <w:name w:val="footer"/>
    <w:basedOn w:val="Normal"/>
    <w:link w:val="FooterChar"/>
    <w:uiPriority w:val="99"/>
    <w:unhideWhenUsed/>
    <w:rsid w:val="001A0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A62"/>
  </w:style>
  <w:style w:type="character" w:customStyle="1" w:styleId="Heading1Char">
    <w:name w:val="Heading 1 Char"/>
    <w:basedOn w:val="DefaultParagraphFont"/>
    <w:link w:val="Heading1"/>
    <w:uiPriority w:val="9"/>
    <w:rsid w:val="00F7069A"/>
    <w:rPr>
      <w:rFonts w:ascii="Arial" w:eastAsiaTheme="majorEastAsia" w:hAnsi="Arial" w:cstheme="majorBidi"/>
      <w:b/>
      <w:bCs/>
      <w:sz w:val="26"/>
      <w:szCs w:val="26"/>
    </w:rPr>
  </w:style>
  <w:style w:type="paragraph" w:styleId="TOCHeading">
    <w:name w:val="TOC Heading"/>
    <w:basedOn w:val="Heading1"/>
    <w:next w:val="Normal"/>
    <w:uiPriority w:val="39"/>
    <w:unhideWhenUsed/>
    <w:qFormat/>
    <w:rsid w:val="001A0A62"/>
    <w:pPr>
      <w:outlineLvl w:val="9"/>
    </w:pPr>
    <w:rPr>
      <w:lang w:eastAsia="ja-JP"/>
    </w:rPr>
  </w:style>
  <w:style w:type="paragraph" w:styleId="TOC1">
    <w:name w:val="toc 1"/>
    <w:basedOn w:val="Normal"/>
    <w:next w:val="Normal"/>
    <w:autoRedefine/>
    <w:uiPriority w:val="39"/>
    <w:unhideWhenUsed/>
    <w:rsid w:val="00D16D1D"/>
    <w:pPr>
      <w:tabs>
        <w:tab w:val="left" w:pos="440"/>
        <w:tab w:val="right" w:leader="dot" w:pos="9900"/>
      </w:tabs>
      <w:spacing w:after="100"/>
    </w:pPr>
  </w:style>
  <w:style w:type="character" w:styleId="Hyperlink">
    <w:name w:val="Hyperlink"/>
    <w:basedOn w:val="DefaultParagraphFont"/>
    <w:uiPriority w:val="99"/>
    <w:unhideWhenUsed/>
    <w:rsid w:val="001A0A62"/>
    <w:rPr>
      <w:color w:val="0000FF" w:themeColor="hyperlink"/>
      <w:u w:val="single"/>
    </w:rPr>
  </w:style>
  <w:style w:type="character" w:customStyle="1" w:styleId="Heading2Char">
    <w:name w:val="Heading 2 Char"/>
    <w:basedOn w:val="DefaultParagraphFont"/>
    <w:link w:val="Heading2"/>
    <w:uiPriority w:val="9"/>
    <w:rsid w:val="00007000"/>
    <w:rPr>
      <w:rFonts w:ascii="Arial" w:eastAsiaTheme="majorEastAsia" w:hAnsi="Arial" w:cstheme="majorBidi"/>
      <w:b/>
      <w:bCs/>
      <w:sz w:val="26"/>
      <w:szCs w:val="26"/>
    </w:rPr>
  </w:style>
  <w:style w:type="paragraph" w:styleId="TOC2">
    <w:name w:val="toc 2"/>
    <w:basedOn w:val="Normal"/>
    <w:next w:val="Normal"/>
    <w:autoRedefine/>
    <w:uiPriority w:val="39"/>
    <w:unhideWhenUsed/>
    <w:rsid w:val="00D16D1D"/>
    <w:pPr>
      <w:tabs>
        <w:tab w:val="left" w:pos="720"/>
        <w:tab w:val="right" w:leader="dot" w:pos="9900"/>
      </w:tabs>
      <w:spacing w:after="100"/>
      <w:ind w:left="220"/>
    </w:pPr>
  </w:style>
  <w:style w:type="table" w:styleId="TableGrid">
    <w:name w:val="Table Grid"/>
    <w:basedOn w:val="TableNormal"/>
    <w:uiPriority w:val="59"/>
    <w:rsid w:val="00524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0E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26F29"/>
    <w:rPr>
      <w:sz w:val="16"/>
      <w:szCs w:val="16"/>
    </w:rPr>
  </w:style>
  <w:style w:type="paragraph" w:styleId="CommentText">
    <w:name w:val="annotation text"/>
    <w:basedOn w:val="Normal"/>
    <w:link w:val="CommentTextChar"/>
    <w:uiPriority w:val="99"/>
    <w:semiHidden/>
    <w:unhideWhenUsed/>
    <w:rsid w:val="00526F29"/>
    <w:pPr>
      <w:spacing w:line="240" w:lineRule="auto"/>
    </w:pPr>
    <w:rPr>
      <w:sz w:val="20"/>
      <w:szCs w:val="20"/>
    </w:rPr>
  </w:style>
  <w:style w:type="character" w:customStyle="1" w:styleId="CommentTextChar">
    <w:name w:val="Comment Text Char"/>
    <w:basedOn w:val="DefaultParagraphFont"/>
    <w:link w:val="CommentText"/>
    <w:uiPriority w:val="99"/>
    <w:semiHidden/>
    <w:rsid w:val="00526F29"/>
    <w:rPr>
      <w:sz w:val="20"/>
      <w:szCs w:val="20"/>
    </w:rPr>
  </w:style>
  <w:style w:type="paragraph" w:styleId="CommentSubject">
    <w:name w:val="annotation subject"/>
    <w:basedOn w:val="CommentText"/>
    <w:next w:val="CommentText"/>
    <w:link w:val="CommentSubjectChar"/>
    <w:uiPriority w:val="99"/>
    <w:semiHidden/>
    <w:unhideWhenUsed/>
    <w:rsid w:val="00526F29"/>
    <w:rPr>
      <w:b/>
      <w:bCs/>
    </w:rPr>
  </w:style>
  <w:style w:type="character" w:customStyle="1" w:styleId="CommentSubjectChar">
    <w:name w:val="Comment Subject Char"/>
    <w:basedOn w:val="CommentTextChar"/>
    <w:link w:val="CommentSubject"/>
    <w:uiPriority w:val="99"/>
    <w:semiHidden/>
    <w:rsid w:val="00526F29"/>
    <w:rPr>
      <w:b/>
      <w:bCs/>
      <w:sz w:val="20"/>
      <w:szCs w:val="20"/>
    </w:rPr>
  </w:style>
  <w:style w:type="character" w:styleId="FollowedHyperlink">
    <w:name w:val="FollowedHyperlink"/>
    <w:basedOn w:val="DefaultParagraphFont"/>
    <w:uiPriority w:val="99"/>
    <w:semiHidden/>
    <w:unhideWhenUsed/>
    <w:rsid w:val="00EE5A08"/>
    <w:rPr>
      <w:color w:val="800080" w:themeColor="followedHyperlink"/>
      <w:u w:val="single"/>
    </w:rPr>
  </w:style>
  <w:style w:type="paragraph" w:styleId="FootnoteText">
    <w:name w:val="footnote text"/>
    <w:basedOn w:val="Normal"/>
    <w:link w:val="FootnoteTextChar"/>
    <w:uiPriority w:val="99"/>
    <w:unhideWhenUsed/>
    <w:rsid w:val="00616032"/>
    <w:pPr>
      <w:spacing w:after="0" w:line="240" w:lineRule="auto"/>
    </w:pPr>
    <w:rPr>
      <w:sz w:val="20"/>
      <w:szCs w:val="20"/>
    </w:rPr>
  </w:style>
  <w:style w:type="character" w:customStyle="1" w:styleId="FootnoteTextChar">
    <w:name w:val="Footnote Text Char"/>
    <w:basedOn w:val="DefaultParagraphFont"/>
    <w:link w:val="FootnoteText"/>
    <w:uiPriority w:val="99"/>
    <w:rsid w:val="00616032"/>
    <w:rPr>
      <w:sz w:val="20"/>
      <w:szCs w:val="20"/>
    </w:rPr>
  </w:style>
  <w:style w:type="character" w:styleId="FootnoteReference">
    <w:name w:val="footnote reference"/>
    <w:basedOn w:val="DefaultParagraphFont"/>
    <w:uiPriority w:val="99"/>
    <w:semiHidden/>
    <w:unhideWhenUsed/>
    <w:rsid w:val="00616032"/>
    <w:rPr>
      <w:vertAlign w:val="superscript"/>
    </w:rPr>
  </w:style>
  <w:style w:type="paragraph" w:styleId="Revision">
    <w:name w:val="Revision"/>
    <w:hidden/>
    <w:uiPriority w:val="99"/>
    <w:semiHidden/>
    <w:rsid w:val="00023CE0"/>
    <w:pPr>
      <w:spacing w:after="0" w:line="240" w:lineRule="auto"/>
    </w:pPr>
  </w:style>
  <w:style w:type="table" w:styleId="LightList-Accent1">
    <w:name w:val="Light List Accent 1"/>
    <w:basedOn w:val="TableNormal"/>
    <w:uiPriority w:val="61"/>
    <w:rsid w:val="000942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Bullet2">
    <w:name w:val="List Bullet 2"/>
    <w:basedOn w:val="Normal"/>
    <w:autoRedefine/>
    <w:rsid w:val="00D3512C"/>
    <w:pPr>
      <w:numPr>
        <w:numId w:val="16"/>
      </w:numPr>
      <w:tabs>
        <w:tab w:val="clear" w:pos="-360"/>
        <w:tab w:val="num" w:pos="-150"/>
      </w:tabs>
      <w:spacing w:after="0" w:line="240" w:lineRule="auto"/>
      <w:ind w:left="-150"/>
    </w:pPr>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842BDE"/>
    <w:rPr>
      <w:rFonts w:ascii="Arial" w:eastAsia="Times New Roman" w:hAnsi="Arial" w:cs="Arial"/>
      <w:b/>
      <w:smallCaps/>
      <w:sz w:val="24"/>
      <w:szCs w:val="24"/>
    </w:rPr>
  </w:style>
  <w:style w:type="paragraph" w:styleId="NoSpacing">
    <w:name w:val="No Spacing"/>
    <w:link w:val="NoSpacingChar"/>
    <w:uiPriority w:val="1"/>
    <w:qFormat/>
    <w:rsid w:val="00F8066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80662"/>
    <w:rPr>
      <w:rFonts w:eastAsiaTheme="minorEastAsia"/>
      <w:lang w:eastAsia="ja-JP"/>
    </w:rPr>
  </w:style>
  <w:style w:type="paragraph" w:styleId="Title">
    <w:name w:val="Title"/>
    <w:basedOn w:val="Normal"/>
    <w:link w:val="TitleChar"/>
    <w:qFormat/>
    <w:rsid w:val="00F80662"/>
    <w:pPr>
      <w:keepNext/>
      <w:spacing w:after="0" w:line="240" w:lineRule="auto"/>
      <w:jc w:val="center"/>
    </w:pPr>
    <w:rPr>
      <w:rFonts w:ascii="Arial" w:eastAsia="Times New Roman" w:hAnsi="Arial" w:cs="Times New Roman"/>
      <w:b/>
      <w:i/>
      <w:smallCaps/>
      <w:sz w:val="44"/>
      <w:szCs w:val="20"/>
    </w:rPr>
  </w:style>
  <w:style w:type="character" w:customStyle="1" w:styleId="TitleChar">
    <w:name w:val="Title Char"/>
    <w:basedOn w:val="DefaultParagraphFont"/>
    <w:link w:val="Title"/>
    <w:rsid w:val="00F80662"/>
    <w:rPr>
      <w:rFonts w:ascii="Arial" w:eastAsia="Times New Roman" w:hAnsi="Arial" w:cs="Times New Roman"/>
      <w:b/>
      <w:i/>
      <w:smallCaps/>
      <w:sz w:val="44"/>
      <w:szCs w:val="20"/>
    </w:rPr>
  </w:style>
  <w:style w:type="paragraph" w:styleId="Subtitle">
    <w:name w:val="Subtitle"/>
    <w:basedOn w:val="Normal"/>
    <w:next w:val="Normal"/>
    <w:link w:val="SubtitleChar"/>
    <w:qFormat/>
    <w:rsid w:val="00F80662"/>
    <w:pPr>
      <w:numPr>
        <w:ilvl w:val="1"/>
      </w:numPr>
      <w:spacing w:after="0" w:line="240" w:lineRule="auto"/>
    </w:pPr>
    <w:rPr>
      <w:rFonts w:asciiTheme="majorHAnsi" w:eastAsiaTheme="majorEastAsia" w:hAnsiTheme="majorHAnsi" w:cstheme="majorBidi"/>
      <w:b/>
      <w:i/>
      <w:iCs/>
      <w:color w:val="1F497D" w:themeColor="text2"/>
      <w:spacing w:val="15"/>
      <w:sz w:val="28"/>
      <w:szCs w:val="24"/>
    </w:rPr>
  </w:style>
  <w:style w:type="character" w:customStyle="1" w:styleId="SubtitleChar">
    <w:name w:val="Subtitle Char"/>
    <w:basedOn w:val="DefaultParagraphFont"/>
    <w:link w:val="Subtitle"/>
    <w:rsid w:val="00F80662"/>
    <w:rPr>
      <w:rFonts w:asciiTheme="majorHAnsi" w:eastAsiaTheme="majorEastAsia" w:hAnsiTheme="majorHAnsi" w:cstheme="majorBidi"/>
      <w:b/>
      <w:i/>
      <w:iCs/>
      <w:color w:val="1F497D" w:themeColor="text2"/>
      <w:spacing w:val="15"/>
      <w:sz w:val="28"/>
      <w:szCs w:val="24"/>
    </w:rPr>
  </w:style>
  <w:style w:type="paragraph" w:styleId="TOC3">
    <w:name w:val="toc 3"/>
    <w:basedOn w:val="Normal"/>
    <w:next w:val="Normal"/>
    <w:autoRedefine/>
    <w:uiPriority w:val="39"/>
    <w:unhideWhenUsed/>
    <w:rsid w:val="00842BDE"/>
    <w:pPr>
      <w:tabs>
        <w:tab w:val="left" w:pos="1320"/>
        <w:tab w:val="right" w:leader="dot" w:pos="9900"/>
      </w:tabs>
      <w:spacing w:after="100"/>
      <w:ind w:left="180"/>
    </w:pPr>
  </w:style>
  <w:style w:type="paragraph" w:styleId="EndnoteText">
    <w:name w:val="endnote text"/>
    <w:basedOn w:val="Normal"/>
    <w:link w:val="EndnoteTextChar"/>
    <w:uiPriority w:val="99"/>
    <w:semiHidden/>
    <w:unhideWhenUsed/>
    <w:rsid w:val="001535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35B5"/>
    <w:rPr>
      <w:sz w:val="20"/>
      <w:szCs w:val="20"/>
    </w:rPr>
  </w:style>
  <w:style w:type="character" w:styleId="EndnoteReference">
    <w:name w:val="endnote reference"/>
    <w:basedOn w:val="DefaultParagraphFont"/>
    <w:uiPriority w:val="99"/>
    <w:semiHidden/>
    <w:unhideWhenUsed/>
    <w:rsid w:val="001535B5"/>
    <w:rPr>
      <w:vertAlign w:val="superscript"/>
    </w:rPr>
  </w:style>
  <w:style w:type="character" w:customStyle="1" w:styleId="Heading4Char">
    <w:name w:val="Heading 4 Char"/>
    <w:basedOn w:val="DefaultParagraphFont"/>
    <w:link w:val="Heading4"/>
    <w:uiPriority w:val="9"/>
    <w:rsid w:val="00307340"/>
    <w:rPr>
      <w:rFonts w:ascii="Arial" w:eastAsia="Times New Roman" w:hAnsi="Arial" w:cs="Arial"/>
      <w:b/>
      <w:i/>
      <w:smallCaps/>
      <w:sz w:val="24"/>
      <w:szCs w:val="24"/>
    </w:rPr>
  </w:style>
  <w:style w:type="paragraph" w:styleId="TOC4">
    <w:name w:val="toc 4"/>
    <w:basedOn w:val="Normal"/>
    <w:next w:val="Normal"/>
    <w:autoRedefine/>
    <w:uiPriority w:val="39"/>
    <w:unhideWhenUsed/>
    <w:rsid w:val="006E52DE"/>
    <w:pPr>
      <w:spacing w:after="100"/>
      <w:ind w:left="660"/>
    </w:pPr>
  </w:style>
  <w:style w:type="character" w:styleId="UnresolvedMention">
    <w:name w:val="Unresolved Mention"/>
    <w:basedOn w:val="DefaultParagraphFont"/>
    <w:uiPriority w:val="99"/>
    <w:semiHidden/>
    <w:unhideWhenUsed/>
    <w:rsid w:val="00035FF3"/>
    <w:rPr>
      <w:color w:val="605E5C"/>
      <w:shd w:val="clear" w:color="auto" w:fill="E1DFDD"/>
    </w:rPr>
  </w:style>
  <w:style w:type="character" w:customStyle="1" w:styleId="xxeop">
    <w:name w:val="x_x_eop"/>
    <w:basedOn w:val="DefaultParagraphFont"/>
    <w:rsid w:val="00FD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408219">
      <w:bodyDiv w:val="1"/>
      <w:marLeft w:val="0"/>
      <w:marRight w:val="0"/>
      <w:marTop w:val="0"/>
      <w:marBottom w:val="0"/>
      <w:divBdr>
        <w:top w:val="none" w:sz="0" w:space="0" w:color="auto"/>
        <w:left w:val="none" w:sz="0" w:space="0" w:color="auto"/>
        <w:bottom w:val="none" w:sz="0" w:space="0" w:color="auto"/>
        <w:right w:val="none" w:sz="0" w:space="0" w:color="auto"/>
      </w:divBdr>
    </w:div>
    <w:div w:id="1232154858">
      <w:bodyDiv w:val="1"/>
      <w:marLeft w:val="0"/>
      <w:marRight w:val="0"/>
      <w:marTop w:val="0"/>
      <w:marBottom w:val="0"/>
      <w:divBdr>
        <w:top w:val="none" w:sz="0" w:space="0" w:color="auto"/>
        <w:left w:val="none" w:sz="0" w:space="0" w:color="auto"/>
        <w:bottom w:val="none" w:sz="0" w:space="0" w:color="auto"/>
        <w:right w:val="none" w:sz="0" w:space="0" w:color="auto"/>
      </w:divBdr>
    </w:div>
    <w:div w:id="1423991338">
      <w:bodyDiv w:val="1"/>
      <w:marLeft w:val="0"/>
      <w:marRight w:val="0"/>
      <w:marTop w:val="0"/>
      <w:marBottom w:val="0"/>
      <w:divBdr>
        <w:top w:val="none" w:sz="0" w:space="0" w:color="auto"/>
        <w:left w:val="none" w:sz="0" w:space="0" w:color="auto"/>
        <w:bottom w:val="none" w:sz="0" w:space="0" w:color="auto"/>
        <w:right w:val="none" w:sz="0" w:space="0" w:color="auto"/>
      </w:divBdr>
    </w:div>
    <w:div w:id="20539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info.legislature.ca.gov/faces/billTextClient.xhtml?bill_id=201520160AB93" TargetMode="External"/><Relationship Id="rId18" Type="http://schemas.openxmlformats.org/officeDocument/2006/relationships/hyperlink" Target="http://www.waterboards.ca.gov/water_issues/programs/grants_loans/docs/environmental_review/environmental_faq.pdf" TargetMode="External"/><Relationship Id="rId26" Type="http://schemas.openxmlformats.org/officeDocument/2006/relationships/hyperlink" Target="http://factfinder.census.gov/" TargetMode="External"/><Relationship Id="rId3" Type="http://schemas.openxmlformats.org/officeDocument/2006/relationships/styles" Target="styles.xml"/><Relationship Id="rId21" Type="http://schemas.openxmlformats.org/officeDocument/2006/relationships/hyperlink" Target="http://waterboards.ca.gov/gam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terboards.ca.gov/water_issues/programs/hr2w/index.shtml" TargetMode="External"/><Relationship Id="rId17" Type="http://schemas.openxmlformats.org/officeDocument/2006/relationships/hyperlink" Target="http://www.waterboards.ca.gov/water_issues/programs/grants_loans/proposition1/groundwater_sustainability.shtml" TargetMode="External"/><Relationship Id="rId25" Type="http://schemas.openxmlformats.org/officeDocument/2006/relationships/hyperlink" Target="https://water.ca.gov/Work-With-Us/Grants-And-Loans/Mapping-Too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aterboards.ca.gov/resources/email_subscriptions/swrcb_subscribe.shtml" TargetMode="External"/><Relationship Id="rId20" Type="http://schemas.openxmlformats.org/officeDocument/2006/relationships/hyperlink" Target="http://geotracker.waterboards.ca.gov/" TargetMode="External"/><Relationship Id="rId29" Type="http://schemas.openxmlformats.org/officeDocument/2006/relationships/hyperlink" Target="http://nahc.ca.gov/resources/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townsend\AppData\Local\Microsoft\Windows\INetCache\Content.Outlook\2NZBXSSE\*" TargetMode="External"/><Relationship Id="rId24" Type="http://schemas.openxmlformats.org/officeDocument/2006/relationships/hyperlink" Target="http://www.water.ca.gov/wateruseefficienc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aterboards.ca.gov/water_issues/programs/grants_loans/proposition1/groundwater_sustainability.shtml" TargetMode="External"/><Relationship Id="rId23" Type="http://schemas.openxmlformats.org/officeDocument/2006/relationships/hyperlink" Target="https://water.ca.gov/Programs/Groundwater-Management/Groundwater-Elevation-Monitoring--CASGEM" TargetMode="External"/><Relationship Id="rId28" Type="http://schemas.openxmlformats.org/officeDocument/2006/relationships/hyperlink" Target="http://factfinder.census.gov/" TargetMode="External"/><Relationship Id="rId10" Type="http://schemas.openxmlformats.org/officeDocument/2006/relationships/hyperlink" Target="file:///C:\Users\jtownsend\AppData\Local\Microsoft\Windows\INetCache\Content.Outlook\2NZBXSSE\Groundwater" TargetMode="External"/><Relationship Id="rId19" Type="http://schemas.openxmlformats.org/officeDocument/2006/relationships/hyperlink" Target="http://www.waterboards.ca.gov/water_issues/programs/grants_loans/proposition1/groundwater_sustainability.shtml" TargetMode="External"/><Relationship Id="rId31" Type="http://schemas.openxmlformats.org/officeDocument/2006/relationships/hyperlink" Target="http://nahc.c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aast.waterboards.ca.gov/" TargetMode="External"/><Relationship Id="rId22" Type="http://schemas.openxmlformats.org/officeDocument/2006/relationships/hyperlink" Target="http://www.ceden.org/" TargetMode="External"/><Relationship Id="rId27" Type="http://schemas.openxmlformats.org/officeDocument/2006/relationships/hyperlink" Target="http://www.census.gov/" TargetMode="External"/><Relationship Id="rId30" Type="http://schemas.openxmlformats.org/officeDocument/2006/relationships/hyperlink" Target="http://www.opr.ca.gov/s_localandtribalintergovernmentalconsult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1594-154E-40C6-BD88-A3242E43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20727</Words>
  <Characters>118147</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Proposition 1 Groundwater Grant Program Draft Guidelines</vt:lpstr>
    </vt:vector>
  </TitlesOfParts>
  <Company>State Water Resources Control Board</Company>
  <LinksUpToDate>false</LinksUpToDate>
  <CharactersWithSpaces>138597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1 Groundwater Grant Program Draft Guidelines</dc:title>
  <dc:subject>Proposition 1 Groundwater Grant Program Guidelines - Amendment</dc:subject>
  <dc:creator>Tricia Carter</dc:creator>
  <cp:keywords>Guidelines, Proposition 1, Groundwater Grant Program, State Water Board</cp:keywords>
  <cp:lastModifiedBy>Barnett, Steve@Waterboards</cp:lastModifiedBy>
  <cp:revision>2</cp:revision>
  <cp:lastPrinted>2020-11-30T22:15:00Z</cp:lastPrinted>
  <dcterms:created xsi:type="dcterms:W3CDTF">2020-12-05T01:16:00Z</dcterms:created>
  <dcterms:modified xsi:type="dcterms:W3CDTF">2020-12-05T01:16:00Z</dcterms:modified>
</cp:coreProperties>
</file>