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7CF1" w14:textId="77777777" w:rsidR="00F01AD2" w:rsidRDefault="00485101">
      <w:pPr>
        <w:pStyle w:val="Heading1"/>
        <w:widowControl/>
      </w:pPr>
      <w:bookmarkStart w:id="0" w:name="_DV_C9"/>
      <w:r w:rsidRPr="007D34D4">
        <w:rPr>
          <w:rStyle w:val="DeltaViewDeletion"/>
          <w:color w:val="C00000"/>
        </w:rPr>
        <w:t xml:space="preserve">DRAFT </w:t>
      </w:r>
      <w:bookmarkStart w:id="1" w:name="_DV_M0"/>
      <w:bookmarkStart w:id="2" w:name="_Hlk7692543"/>
      <w:bookmarkEnd w:id="0"/>
      <w:bookmarkEnd w:id="1"/>
      <w:r>
        <w:t xml:space="preserve">ATTACHMENT </w:t>
      </w:r>
      <w:bookmarkStart w:id="3" w:name="_DV_C10"/>
      <w:r w:rsidR="00F01AD2" w:rsidRPr="007D34D4">
        <w:rPr>
          <w:rStyle w:val="DeltaViewDeletion"/>
          <w:color w:val="C00000"/>
        </w:rPr>
        <w:t>A</w:t>
      </w:r>
      <w:bookmarkStart w:id="4" w:name="_DV_C11"/>
      <w:bookmarkEnd w:id="3"/>
      <w:r w:rsidR="00360318">
        <w:rPr>
          <w:rStyle w:val="DeltaViewInsertion"/>
        </w:rPr>
        <w:t>E</w:t>
      </w:r>
      <w:bookmarkStart w:id="5" w:name="_DV_M1"/>
      <w:bookmarkEnd w:id="4"/>
      <w:bookmarkEnd w:id="5"/>
      <w:r w:rsidR="00360318">
        <w:t>.2</w:t>
      </w:r>
      <w:r w:rsidR="00996C25">
        <w:br/>
      </w:r>
      <w:r w:rsidR="00996C25">
        <w:br/>
        <w:t xml:space="preserve">PERMIT REGISTRATION DOCUMENT INSTRUCTIONS </w:t>
      </w:r>
      <w:r w:rsidR="0050416D">
        <w:t>FOR APPLICATION OF REGULATORY COVERAGE SPECIFIC TO LINEAR UNDERGROUND AND OVERHEAD PROJECTS</w:t>
      </w:r>
    </w:p>
    <w:p w14:paraId="51DD0A6F" w14:textId="77777777" w:rsidR="00F01AD2" w:rsidRDefault="00F01AD2">
      <w:pPr>
        <w:widowControl/>
        <w:spacing w:after="240"/>
        <w:jc w:val="center"/>
        <w:rPr>
          <w:rFonts w:ascii="Segoe UI" w:hAnsi="Segoe UI" w:cs="Yu Gothic Light"/>
          <w:sz w:val="18"/>
          <w:szCs w:val="18"/>
        </w:rPr>
      </w:pPr>
      <w:bookmarkStart w:id="6" w:name="_DV_M2"/>
      <w:bookmarkEnd w:id="6"/>
      <w:r>
        <w:rPr>
          <w:rStyle w:val="normaltextrun"/>
          <w:szCs w:val="22"/>
        </w:rPr>
        <w:t>NATIONAL POLLUTANT DISCHARGE ELIMINATION SYSTEM (N</w:t>
      </w:r>
      <w:r w:rsidR="00375CEE">
        <w:rPr>
          <w:rStyle w:val="normaltextrun"/>
          <w:szCs w:val="22"/>
        </w:rPr>
        <w:t xml:space="preserve"> P D E S)</w:t>
      </w:r>
      <w:bookmarkStart w:id="7" w:name="_DV_C12"/>
      <w:r w:rsidR="00AF28D9">
        <w:rPr>
          <w:rStyle w:val="DeltaViewInsertion"/>
          <w:szCs w:val="22"/>
        </w:rPr>
        <w:br/>
      </w:r>
      <w:bookmarkStart w:id="8" w:name="_DV_M3"/>
      <w:bookmarkEnd w:id="7"/>
      <w:bookmarkEnd w:id="8"/>
      <w:r w:rsidR="00AF28D9">
        <w:rPr>
          <w:rStyle w:val="normaltextrun"/>
          <w:szCs w:val="22"/>
        </w:rPr>
        <w:t xml:space="preserve">GENERAL PERMIT FOR STORMWATER </w:t>
      </w:r>
      <w:bookmarkStart w:id="9" w:name="_DV_C13"/>
      <w:r w:rsidR="00AF28D9" w:rsidRPr="007D34D4">
        <w:rPr>
          <w:rStyle w:val="DeltaViewDeletion"/>
          <w:color w:val="C00000"/>
          <w:szCs w:val="22"/>
        </w:rPr>
        <w:t>DISCHARGES</w:t>
      </w:r>
      <w:bookmarkEnd w:id="9"/>
    </w:p>
    <w:p w14:paraId="27E618D8" w14:textId="4D530A50" w:rsidR="00F01AD2" w:rsidRDefault="00F01AD2">
      <w:pPr>
        <w:widowControl/>
        <w:spacing w:after="240"/>
        <w:jc w:val="center"/>
        <w:rPr>
          <w:szCs w:val="24"/>
        </w:rPr>
      </w:pPr>
      <w:bookmarkStart w:id="10" w:name="_DV_C14"/>
      <w:r w:rsidRPr="007D34D4">
        <w:rPr>
          <w:rStyle w:val="DeltaViewDeletion"/>
          <w:color w:val="C00000"/>
          <w:szCs w:val="22"/>
        </w:rPr>
        <w:t xml:space="preserve">ASSOCIATED </w:t>
      </w:r>
      <w:bookmarkStart w:id="11" w:name="_DV_C15"/>
      <w:bookmarkEnd w:id="10"/>
      <w:r>
        <w:rPr>
          <w:rStyle w:val="DeltaViewInsertion"/>
          <w:szCs w:val="22"/>
        </w:rPr>
        <w:t>DISCHARGES</w:t>
      </w:r>
      <w:r w:rsidR="00F07EFF">
        <w:rPr>
          <w:rStyle w:val="DeltaViewInsertion"/>
          <w:szCs w:val="22"/>
        </w:rPr>
        <w:t xml:space="preserve"> </w:t>
      </w:r>
      <w:r>
        <w:rPr>
          <w:rStyle w:val="DeltaViewInsertion"/>
          <w:szCs w:val="22"/>
        </w:rPr>
        <w:t xml:space="preserve">ASSOCIATED </w:t>
      </w:r>
      <w:r w:rsidR="004B6C3B">
        <w:rPr>
          <w:rStyle w:val="DeltaViewInsertion"/>
          <w:szCs w:val="22"/>
        </w:rPr>
        <w:br/>
      </w:r>
      <w:bookmarkStart w:id="12" w:name="_DV_M4"/>
      <w:bookmarkEnd w:id="11"/>
      <w:bookmarkEnd w:id="12"/>
      <w:r w:rsidR="004B6C3B">
        <w:rPr>
          <w:rStyle w:val="normaltextrun"/>
          <w:szCs w:val="22"/>
        </w:rPr>
        <w:t>WITH CONSTRUCTION AND LAND DISTURBANCE ACTIVITIES</w:t>
      </w:r>
      <w:bookmarkStart w:id="13" w:name="_DV_C16"/>
      <w:r w:rsidR="004B6C3B">
        <w:rPr>
          <w:rStyle w:val="DeltaViewInsertion"/>
          <w:szCs w:val="22"/>
        </w:rPr>
        <w:br/>
      </w:r>
      <w:r w:rsidR="004B6C3B">
        <w:rPr>
          <w:rStyle w:val="DeltaViewInsertion"/>
          <w:szCs w:val="24"/>
        </w:rPr>
        <w:t>(GENERAL PERMIT)</w:t>
      </w:r>
      <w:bookmarkEnd w:id="13"/>
    </w:p>
    <w:p w14:paraId="4153EC1D" w14:textId="77777777" w:rsidR="002A0623" w:rsidRDefault="00F01AD2">
      <w:pPr>
        <w:pStyle w:val="Heading2"/>
        <w:widowControl/>
      </w:pPr>
      <w:bookmarkStart w:id="14" w:name="_DV_M5"/>
      <w:bookmarkEnd w:id="14"/>
      <w:r>
        <w:t xml:space="preserve"> </w:t>
      </w:r>
      <w:r w:rsidR="002A0623">
        <w:t>Who Must Submit</w:t>
      </w:r>
      <w:r w:rsidR="00424DD0">
        <w:t xml:space="preserve"> P</w:t>
      </w:r>
      <w:r w:rsidR="001709DB">
        <w:t xml:space="preserve">ermit </w:t>
      </w:r>
      <w:r w:rsidR="00424DD0">
        <w:t>R</w:t>
      </w:r>
      <w:r w:rsidR="001709DB">
        <w:t xml:space="preserve">egistration </w:t>
      </w:r>
      <w:r w:rsidR="00424DD0">
        <w:t>D</w:t>
      </w:r>
      <w:r w:rsidR="001709DB">
        <w:t>ocuments (PRD</w:t>
      </w:r>
      <w:r w:rsidR="00424DD0">
        <w:t>s</w:t>
      </w:r>
      <w:proofErr w:type="gramStart"/>
      <w:r w:rsidR="001709DB">
        <w:t>)</w:t>
      </w:r>
      <w:proofErr w:type="gramEnd"/>
      <w:r w:rsidR="004C0074">
        <w:tab/>
      </w:r>
      <w:bookmarkEnd w:id="2"/>
    </w:p>
    <w:p w14:paraId="4B95DF9D" w14:textId="2D96CE2A" w:rsidR="0011270F" w:rsidRDefault="002A0623">
      <w:pPr>
        <w:pStyle w:val="ListParagraph"/>
        <w:widowControl/>
        <w:numPr>
          <w:ilvl w:val="0"/>
          <w:numId w:val="4"/>
        </w:numPr>
        <w:ind w:left="1080"/>
      </w:pPr>
      <w:bookmarkStart w:id="15" w:name="_DV_M6"/>
      <w:bookmarkEnd w:id="15"/>
      <w:r>
        <w:t xml:space="preserve">A </w:t>
      </w:r>
      <w:r w:rsidR="003C1491">
        <w:t>d</w:t>
      </w:r>
      <w:r w:rsidR="002F416E">
        <w:t>ischarger</w:t>
      </w:r>
      <w:r w:rsidR="0068552A">
        <w:t xml:space="preserve"> with </w:t>
      </w:r>
      <w:r>
        <w:t xml:space="preserve">construction activities associated with </w:t>
      </w:r>
      <w:bookmarkStart w:id="16" w:name="_DV_M7"/>
      <w:bookmarkStart w:id="17" w:name="_Hlk7692630"/>
      <w:bookmarkEnd w:id="16"/>
      <w:r>
        <w:t>line</w:t>
      </w:r>
      <w:r w:rsidR="008F3C4D">
        <w:t>ar underground</w:t>
      </w:r>
      <w:r w:rsidR="003C1491">
        <w:t xml:space="preserve"> and </w:t>
      </w:r>
      <w:r w:rsidR="008F3C4D">
        <w:t>overhead project</w:t>
      </w:r>
      <w:r w:rsidR="003C1491">
        <w:t>s</w:t>
      </w:r>
      <w:r w:rsidR="008F3C4D">
        <w:t xml:space="preserve"> </w:t>
      </w:r>
      <w:bookmarkStart w:id="18" w:name="_DV_M8"/>
      <w:bookmarkEnd w:id="17"/>
      <w:bookmarkEnd w:id="18"/>
      <w:r w:rsidR="008F3C4D">
        <w:t>(LUP</w:t>
      </w:r>
      <w:r w:rsidR="003C1491">
        <w:t>s</w:t>
      </w:r>
      <w:r w:rsidR="008F3C4D">
        <w:t>)</w:t>
      </w:r>
      <w:r>
        <w:t xml:space="preserve"> </w:t>
      </w:r>
      <w:r w:rsidR="000B33EF">
        <w:t>shall</w:t>
      </w:r>
      <w:r w:rsidR="008F53B6">
        <w:t xml:space="preserve"> designate </w:t>
      </w:r>
      <w:r w:rsidR="00A73A7F">
        <w:t>a Legally Responsible Person</w:t>
      </w:r>
      <w:r w:rsidR="00633A6B">
        <w:t xml:space="preserve"> (LRP)</w:t>
      </w:r>
      <w:r w:rsidR="00A73A7F">
        <w:t xml:space="preserve"> to</w:t>
      </w:r>
      <w:r w:rsidR="000B33EF">
        <w:t xml:space="preserve"> </w:t>
      </w:r>
      <w:r w:rsidR="0068552A">
        <w:t xml:space="preserve">electronically </w:t>
      </w:r>
      <w:r w:rsidR="00284983">
        <w:t xml:space="preserve">certify and submit PRDs to </w:t>
      </w:r>
      <w:r>
        <w:t xml:space="preserve">apply for </w:t>
      </w:r>
      <w:r w:rsidR="00284983">
        <w:t xml:space="preserve">regulatory </w:t>
      </w:r>
      <w:r>
        <w:t xml:space="preserve">coverage under this </w:t>
      </w:r>
      <w:r w:rsidR="008F3C4D">
        <w:t>General Permit</w:t>
      </w:r>
      <w:r w:rsidR="003C1491">
        <w:t xml:space="preserve"> </w:t>
      </w:r>
      <w:r w:rsidR="000B33EF">
        <w:t xml:space="preserve">in </w:t>
      </w:r>
      <w:r w:rsidR="00E609A2">
        <w:t>the</w:t>
      </w:r>
      <w:r w:rsidR="006019DB">
        <w:t xml:space="preserve"> current Water Board-approved system</w:t>
      </w:r>
      <w:r w:rsidR="006019DB">
        <w:rPr>
          <w:rStyle w:val="FootnoteReference"/>
          <w:rFonts w:cs="Arial"/>
          <w:szCs w:val="24"/>
        </w:rPr>
        <w:footnoteReference w:customMarkFollows="1" w:id="2"/>
        <w:t>1</w:t>
      </w:r>
      <w:bookmarkStart w:id="20" w:name="_DV_M9"/>
      <w:bookmarkEnd w:id="20"/>
      <w:r w:rsidR="00E609A2">
        <w:t xml:space="preserve"> </w:t>
      </w:r>
      <w:r w:rsidR="006019DB">
        <w:t xml:space="preserve">(the </w:t>
      </w:r>
      <w:r w:rsidR="00E609A2">
        <w:t>Stormwater Multiple Application and Report Tracking System</w:t>
      </w:r>
      <w:r w:rsidR="006019DB">
        <w:t xml:space="preserve">, or </w:t>
      </w:r>
      <w:r w:rsidR="000B33EF">
        <w:t>SMARTS</w:t>
      </w:r>
      <w:r w:rsidR="00E609A2">
        <w:t>)</w:t>
      </w:r>
      <w:r w:rsidR="000B33EF">
        <w:t xml:space="preserve"> in accordance with Attachment </w:t>
      </w:r>
      <w:bookmarkStart w:id="21" w:name="_DV_C17"/>
      <w:r w:rsidR="000B33EF" w:rsidRPr="007D34D4">
        <w:rPr>
          <w:rStyle w:val="DeltaViewDeletion"/>
          <w:color w:val="C00000"/>
        </w:rPr>
        <w:t>A</w:t>
      </w:r>
      <w:bookmarkStart w:id="22" w:name="_DV_C18"/>
      <w:bookmarkEnd w:id="21"/>
      <w:r w:rsidR="007D34D4">
        <w:rPr>
          <w:rStyle w:val="DeltaViewInsertion"/>
        </w:rPr>
        <w:t xml:space="preserve"> </w:t>
      </w:r>
      <w:r w:rsidR="007831E1">
        <w:rPr>
          <w:rStyle w:val="DeltaViewInsertion"/>
        </w:rPr>
        <w:t>E</w:t>
      </w:r>
      <w:bookmarkStart w:id="23" w:name="_DV_M10"/>
      <w:bookmarkEnd w:id="22"/>
      <w:bookmarkEnd w:id="23"/>
      <w:r w:rsidR="007831E1">
        <w:t xml:space="preserve"> </w:t>
      </w:r>
      <w:r w:rsidR="00750656">
        <w:t xml:space="preserve">and </w:t>
      </w:r>
      <w:bookmarkStart w:id="24" w:name="_DV_C19"/>
      <w:r w:rsidR="00750656" w:rsidRPr="007D34D4">
        <w:rPr>
          <w:rStyle w:val="DeltaViewDeletion"/>
          <w:color w:val="C00000"/>
        </w:rPr>
        <w:t>A</w:t>
      </w:r>
      <w:bookmarkStart w:id="25" w:name="_DV_C20"/>
      <w:bookmarkEnd w:id="24"/>
      <w:r w:rsidR="007D34D4">
        <w:rPr>
          <w:rStyle w:val="DeltaViewInsertion"/>
        </w:rPr>
        <w:t xml:space="preserve"> </w:t>
      </w:r>
      <w:r w:rsidR="007831E1">
        <w:rPr>
          <w:rStyle w:val="DeltaViewInsertion"/>
        </w:rPr>
        <w:t>E</w:t>
      </w:r>
      <w:bookmarkStart w:id="26" w:name="_DV_M11"/>
      <w:bookmarkEnd w:id="25"/>
      <w:bookmarkEnd w:id="26"/>
      <w:r w:rsidR="00750656">
        <w:t>.1 of this General Permit</w:t>
      </w:r>
      <w:r w:rsidR="003C1491">
        <w:t>.</w:t>
      </w:r>
    </w:p>
    <w:p w14:paraId="4FB06406" w14:textId="77777777" w:rsidR="002A0623" w:rsidRDefault="0011270F">
      <w:pPr>
        <w:pStyle w:val="ListParagraph"/>
        <w:widowControl/>
        <w:numPr>
          <w:ilvl w:val="0"/>
          <w:numId w:val="4"/>
        </w:numPr>
        <w:ind w:left="1080"/>
      </w:pPr>
      <w:bookmarkStart w:id="27" w:name="_DV_M12"/>
      <w:bookmarkEnd w:id="27"/>
      <w:r>
        <w:t xml:space="preserve">LUPs </w:t>
      </w:r>
      <w:r w:rsidR="000E2306">
        <w:t xml:space="preserve">Associated with Private or </w:t>
      </w:r>
      <w:r w:rsidR="00C564FD">
        <w:t>Public Construction Projects</w:t>
      </w:r>
    </w:p>
    <w:p w14:paraId="3CFA19CA" w14:textId="77777777" w:rsidR="00EF501B" w:rsidRDefault="002A0623">
      <w:pPr>
        <w:pStyle w:val="ListParagraph"/>
        <w:widowControl/>
        <w:numPr>
          <w:ilvl w:val="0"/>
          <w:numId w:val="5"/>
        </w:numPr>
      </w:pPr>
      <w:bookmarkStart w:id="28" w:name="_DV_M13"/>
      <w:bookmarkEnd w:id="28"/>
      <w:r>
        <w:t xml:space="preserve">A discharger with a LUP </w:t>
      </w:r>
      <w:r w:rsidR="00C564FD">
        <w:t xml:space="preserve">with total disturbed land area from construction activities greater than 1 acre </w:t>
      </w:r>
      <w:r w:rsidR="00C92A52">
        <w:t>(see Section G) shall obtain coverage under this General Permit</w:t>
      </w:r>
      <w:r w:rsidR="00EF501B">
        <w:t>.</w:t>
      </w:r>
      <w:r w:rsidR="00CB47D1">
        <w:rPr>
          <w:rStyle w:val="FootnoteReference"/>
        </w:rPr>
        <w:footnoteReference w:customMarkFollows="1" w:id="3"/>
        <w:t>2</w:t>
      </w:r>
    </w:p>
    <w:p w14:paraId="61BC2B87" w14:textId="77777777" w:rsidR="00AE3A28" w:rsidRDefault="00EF501B">
      <w:pPr>
        <w:pStyle w:val="ListParagraph"/>
        <w:widowControl/>
        <w:numPr>
          <w:ilvl w:val="0"/>
          <w:numId w:val="5"/>
        </w:numPr>
      </w:pPr>
      <w:bookmarkStart w:id="29" w:name="_DV_M14"/>
      <w:bookmarkEnd w:id="29"/>
      <w:r>
        <w:t xml:space="preserve">A discharger </w:t>
      </w:r>
      <w:r w:rsidR="0087000A">
        <w:t xml:space="preserve">with LUP construction activities associated with new development and re-development construction projects </w:t>
      </w:r>
      <w:r w:rsidR="00AE3A28">
        <w:t xml:space="preserve">shall obtain coverage under this General Permit for LUP where the total disturbed land area of the LUP is greater than 1 acre. </w:t>
      </w:r>
    </w:p>
    <w:p w14:paraId="0ADECF62" w14:textId="77777777" w:rsidR="00AE3A28" w:rsidRDefault="00AE3A28">
      <w:pPr>
        <w:pStyle w:val="ListParagraph"/>
        <w:widowControl/>
        <w:numPr>
          <w:ilvl w:val="0"/>
          <w:numId w:val="4"/>
        </w:numPr>
        <w:ind w:left="1080"/>
      </w:pPr>
      <w:bookmarkStart w:id="30" w:name="_DV_M15"/>
      <w:bookmarkEnd w:id="30"/>
      <w:r>
        <w:t>LU</w:t>
      </w:r>
      <w:r w:rsidR="00CB47D1">
        <w:t>Ps not associated with private or municipal pre-development, new development or re-development projects must obtain coverage under this General Permit for its LUP construction activities where the total disturbed land area is greater than 1 acre.</w:t>
      </w:r>
    </w:p>
    <w:p w14:paraId="20C6A750" w14:textId="77777777" w:rsidR="009F27C7" w:rsidRDefault="00AE3A28">
      <w:pPr>
        <w:pStyle w:val="Heading2"/>
        <w:widowControl/>
        <w:rPr>
          <w:rStyle w:val="normaltextrun"/>
        </w:rPr>
      </w:pPr>
      <w:bookmarkStart w:id="31" w:name="_DV_M16"/>
      <w:bookmarkEnd w:id="31"/>
      <w:r>
        <w:rPr>
          <w:rStyle w:val="normaltextrun"/>
        </w:rPr>
        <w:lastRenderedPageBreak/>
        <w:t xml:space="preserve"> </w:t>
      </w:r>
      <w:r w:rsidR="009F27C7">
        <w:rPr>
          <w:rStyle w:val="normaltextrun"/>
        </w:rPr>
        <w:t>Calculating Land Disturbance Areas of LUPs</w:t>
      </w:r>
    </w:p>
    <w:p w14:paraId="000D7132" w14:textId="77777777" w:rsidR="009F27C7" w:rsidRDefault="009F27C7">
      <w:pPr>
        <w:pStyle w:val="ListParagraph"/>
        <w:widowControl/>
        <w:numPr>
          <w:ilvl w:val="0"/>
          <w:numId w:val="18"/>
        </w:numPr>
        <w:ind w:left="1080"/>
      </w:pPr>
      <w:bookmarkStart w:id="32" w:name="_DV_M17"/>
      <w:bookmarkEnd w:id="32"/>
      <w:r>
        <w:t>The total land area disturbed for LUPs is the sum of the:</w:t>
      </w:r>
    </w:p>
    <w:p w14:paraId="1EBC496F" w14:textId="77777777" w:rsidR="009F27C7" w:rsidRDefault="009F27C7">
      <w:pPr>
        <w:pStyle w:val="ListParagraph"/>
        <w:widowControl/>
        <w:numPr>
          <w:ilvl w:val="0"/>
          <w:numId w:val="19"/>
        </w:numPr>
      </w:pPr>
      <w:bookmarkStart w:id="33" w:name="_DV_M18"/>
      <w:bookmarkEnd w:id="33"/>
      <w:r>
        <w:t>Surface areas of trenches, laterals, and ancillary facilities, plus</w:t>
      </w:r>
    </w:p>
    <w:p w14:paraId="3859D8A1" w14:textId="77777777" w:rsidR="009F27C7" w:rsidRDefault="009F27C7">
      <w:pPr>
        <w:pStyle w:val="ListParagraph"/>
        <w:widowControl/>
        <w:numPr>
          <w:ilvl w:val="0"/>
          <w:numId w:val="19"/>
        </w:numPr>
      </w:pPr>
      <w:bookmarkStart w:id="34" w:name="_DV_M19"/>
      <w:bookmarkEnd w:id="34"/>
      <w:r>
        <w:t>Area of the base of stockpiles on unpaved surfaces, plus</w:t>
      </w:r>
    </w:p>
    <w:p w14:paraId="69D86D88" w14:textId="77777777" w:rsidR="009F27C7" w:rsidRDefault="009F27C7">
      <w:pPr>
        <w:pStyle w:val="ListParagraph"/>
        <w:widowControl/>
        <w:numPr>
          <w:ilvl w:val="0"/>
          <w:numId w:val="19"/>
        </w:numPr>
      </w:pPr>
      <w:bookmarkStart w:id="35" w:name="_DV_M20"/>
      <w:bookmarkEnd w:id="35"/>
      <w:r>
        <w:t>Surface area of the borrow area, plus</w:t>
      </w:r>
    </w:p>
    <w:p w14:paraId="2EEEDA77" w14:textId="77777777" w:rsidR="009F27C7" w:rsidRDefault="009F27C7">
      <w:pPr>
        <w:pStyle w:val="ListParagraph"/>
        <w:widowControl/>
        <w:numPr>
          <w:ilvl w:val="0"/>
          <w:numId w:val="19"/>
        </w:numPr>
      </w:pPr>
      <w:bookmarkStart w:id="36" w:name="_DV_M21"/>
      <w:bookmarkEnd w:id="36"/>
      <w:r>
        <w:t>Areas of paved surfaces</w:t>
      </w:r>
      <w:r w:rsidR="006E530D">
        <w:t xml:space="preserve"> to be constructed for the project, plus</w:t>
      </w:r>
    </w:p>
    <w:p w14:paraId="1C3FDBD4" w14:textId="77777777" w:rsidR="009F27C7" w:rsidRDefault="009F27C7">
      <w:pPr>
        <w:pStyle w:val="ListParagraph"/>
        <w:widowControl/>
        <w:numPr>
          <w:ilvl w:val="0"/>
          <w:numId w:val="19"/>
        </w:numPr>
      </w:pPr>
      <w:bookmarkStart w:id="37" w:name="_DV_M22"/>
      <w:bookmarkEnd w:id="37"/>
      <w:r>
        <w:t>Areas of new roads constructed or areas of major reconstruction to existing roads (e.g., improvements to two-track surfaces or road widening) for the sole purpose of accessing construction activities or as part of the final project, plus</w:t>
      </w:r>
    </w:p>
    <w:p w14:paraId="58E10A43" w14:textId="77777777" w:rsidR="009F27C7" w:rsidRDefault="009F27C7">
      <w:pPr>
        <w:pStyle w:val="ListParagraph"/>
        <w:widowControl/>
        <w:numPr>
          <w:ilvl w:val="0"/>
          <w:numId w:val="19"/>
        </w:numPr>
      </w:pPr>
      <w:bookmarkStart w:id="38" w:name="_DV_M23"/>
      <w:bookmarkEnd w:id="38"/>
      <w:r>
        <w:t>Equipment and material storage, staging, and preparation areas (laydown areas) not on paved surfaces, plus</w:t>
      </w:r>
    </w:p>
    <w:p w14:paraId="4C5399A9" w14:textId="77777777" w:rsidR="009F27C7" w:rsidRDefault="009F27C7">
      <w:pPr>
        <w:pStyle w:val="ListParagraph"/>
        <w:widowControl/>
        <w:numPr>
          <w:ilvl w:val="0"/>
          <w:numId w:val="19"/>
        </w:numPr>
      </w:pPr>
      <w:bookmarkStart w:id="39" w:name="_DV_M24"/>
      <w:bookmarkEnd w:id="39"/>
      <w:r>
        <w:t xml:space="preserve">Construction activities areas outside the surface area of trenches, laterals, and ancillary facilities that will be graded and/or disturbed </w:t>
      </w:r>
      <w:proofErr w:type="gramStart"/>
      <w:r>
        <w:t>by the use of</w:t>
      </w:r>
      <w:proofErr w:type="gramEnd"/>
      <w:r>
        <w:t xml:space="preserve"> construction equipment, vehicles, and machinery during construction activities.</w:t>
      </w:r>
    </w:p>
    <w:p w14:paraId="3E3AC2C2" w14:textId="77777777" w:rsidR="009F27C7" w:rsidRDefault="009F27C7">
      <w:pPr>
        <w:pStyle w:val="ListParagraph"/>
        <w:widowControl/>
        <w:numPr>
          <w:ilvl w:val="0"/>
          <w:numId w:val="18"/>
        </w:numPr>
        <w:ind w:left="1080"/>
      </w:pPr>
      <w:bookmarkStart w:id="40" w:name="_DV_M25"/>
      <w:bookmarkEnd w:id="40"/>
      <w:r>
        <w:t>Stockpiling Areas</w:t>
      </w:r>
    </w:p>
    <w:p w14:paraId="6F4E6890" w14:textId="77777777" w:rsidR="009F27C7" w:rsidRDefault="009F27C7">
      <w:pPr>
        <w:pStyle w:val="ListParagraph"/>
        <w:widowControl/>
        <w:numPr>
          <w:ilvl w:val="0"/>
          <w:numId w:val="20"/>
        </w:numPr>
      </w:pPr>
      <w:bookmarkStart w:id="41" w:name="_DV_M26"/>
      <w:bookmarkEnd w:id="41"/>
      <w:r>
        <w:t xml:space="preserve">Stockpiling areas, borrow areas, and the removal of soils from an LUP </w:t>
      </w:r>
      <w:r w:rsidR="00DA5108">
        <w:t>shall be included when calculating the area of disturbed soil for a site when:</w:t>
      </w:r>
    </w:p>
    <w:p w14:paraId="2E0E3F38" w14:textId="77777777" w:rsidR="009F27C7" w:rsidRDefault="009F27C7">
      <w:pPr>
        <w:pStyle w:val="ListParagraph"/>
        <w:widowControl/>
        <w:numPr>
          <w:ilvl w:val="0"/>
          <w:numId w:val="21"/>
        </w:numPr>
        <w:ind w:left="1800"/>
      </w:pPr>
      <w:bookmarkStart w:id="42" w:name="_DV_M27"/>
      <w:bookmarkEnd w:id="42"/>
      <w:r>
        <w:t>The area of the base of stockpiled soil on-site or immediately adjacent to an LUP and the stockpile is not on a paved surface.</w:t>
      </w:r>
    </w:p>
    <w:p w14:paraId="739C1830" w14:textId="77777777" w:rsidR="009F27C7" w:rsidRDefault="009F27C7">
      <w:pPr>
        <w:pStyle w:val="ListParagraph"/>
        <w:widowControl/>
        <w:numPr>
          <w:ilvl w:val="0"/>
          <w:numId w:val="21"/>
        </w:numPr>
        <w:ind w:left="1800"/>
      </w:pPr>
      <w:bookmarkStart w:id="43" w:name="_DV_M28"/>
      <w:bookmarkEnd w:id="43"/>
      <w:r>
        <w:t xml:space="preserve">The surface </w:t>
      </w:r>
      <w:proofErr w:type="gramStart"/>
      <w:r>
        <w:t>borrow</w:t>
      </w:r>
      <w:proofErr w:type="gramEnd"/>
      <w:r>
        <w:t xml:space="preserve"> areas that are on-site or immediately adjacent to an LUP.</w:t>
      </w:r>
    </w:p>
    <w:p w14:paraId="4658E944" w14:textId="77777777" w:rsidR="009F27C7" w:rsidRDefault="009F27C7">
      <w:pPr>
        <w:pStyle w:val="ListParagraph"/>
        <w:widowControl/>
        <w:numPr>
          <w:ilvl w:val="0"/>
          <w:numId w:val="21"/>
        </w:numPr>
        <w:ind w:left="1800"/>
      </w:pPr>
      <w:bookmarkStart w:id="44" w:name="_DV_M29"/>
      <w:bookmarkEnd w:id="44"/>
      <w:r>
        <w:t>The area of the base of stockpiled soil that is hauled off-site to a location owned or operated by the discharger that is not a paved surface, except when the off-site location is already subject to a separate NPDES permit covering potential discharges to a Waters of the United States.</w:t>
      </w:r>
    </w:p>
    <w:p w14:paraId="5BF9AB0C" w14:textId="77777777" w:rsidR="009F27C7" w:rsidRDefault="009F27C7">
      <w:pPr>
        <w:pStyle w:val="ListParagraph"/>
        <w:widowControl/>
        <w:numPr>
          <w:ilvl w:val="0"/>
          <w:numId w:val="21"/>
        </w:numPr>
        <w:ind w:left="1800"/>
      </w:pPr>
      <w:bookmarkStart w:id="45" w:name="_DV_M30"/>
      <w:bookmarkEnd w:id="45"/>
      <w:r>
        <w:t>The surface area of the borrow pit for soil that is brought to the project from an off-site location owned or operated by the discharger except when the off</w:t>
      </w:r>
      <w:bookmarkStart w:id="46" w:name="_DV_C21"/>
      <w:r w:rsidR="00F735FA">
        <w:rPr>
          <w:rStyle w:val="DeltaViewInsertion"/>
        </w:rPr>
        <w:t>-</w:t>
      </w:r>
      <w:bookmarkStart w:id="47" w:name="_DV_M32"/>
      <w:bookmarkEnd w:id="46"/>
      <w:bookmarkEnd w:id="47"/>
      <w:r w:rsidR="00F735FA">
        <w:t>site location is already subject to a separate stormwater permit</w:t>
      </w:r>
      <w:r w:rsidR="00310B33">
        <w:t xml:space="preserve"> or greater than </w:t>
      </w:r>
      <w:r w:rsidR="00B74FDB">
        <w:t>one fourth mile from</w:t>
      </w:r>
      <w:r w:rsidR="0086736F">
        <w:t xml:space="preserve"> the</w:t>
      </w:r>
      <w:r w:rsidR="00B74FDB">
        <w:t xml:space="preserve"> LUP.</w:t>
      </w:r>
    </w:p>
    <w:p w14:paraId="1423C0EE" w14:textId="77777777" w:rsidR="009F27C7" w:rsidRDefault="009F27C7">
      <w:pPr>
        <w:pStyle w:val="ListParagraph"/>
        <w:widowControl/>
        <w:numPr>
          <w:ilvl w:val="0"/>
          <w:numId w:val="20"/>
        </w:numPr>
      </w:pPr>
      <w:bookmarkStart w:id="48" w:name="_DV_M35"/>
      <w:bookmarkEnd w:id="48"/>
      <w:r>
        <w:lastRenderedPageBreak/>
        <w:t>Trench spoils on a paved surface that are either returned to the trench or excavation or hauled away from the project daily for disposal or reuse, will not be included in the disturbed area calculation.</w:t>
      </w:r>
    </w:p>
    <w:p w14:paraId="3AAD2E92" w14:textId="77777777" w:rsidR="00AE3A28" w:rsidRDefault="009F27C7">
      <w:pPr>
        <w:pStyle w:val="Heading2"/>
        <w:widowControl/>
      </w:pPr>
      <w:bookmarkStart w:id="49" w:name="_DV_M36"/>
      <w:bookmarkEnd w:id="49"/>
      <w:r>
        <w:t xml:space="preserve"> </w:t>
      </w:r>
      <w:r w:rsidR="00AE3A28">
        <w:t>When to Apply</w:t>
      </w:r>
      <w:r w:rsidR="00424DD0">
        <w:t xml:space="preserve"> for General Permit Coverage</w:t>
      </w:r>
    </w:p>
    <w:p w14:paraId="20E07527" w14:textId="77777777" w:rsidR="004E53AD" w:rsidRDefault="00AE3A28">
      <w:pPr>
        <w:pStyle w:val="ListParagraph"/>
        <w:widowControl/>
        <w:numPr>
          <w:ilvl w:val="0"/>
          <w:numId w:val="6"/>
        </w:numPr>
        <w:ind w:left="1080"/>
      </w:pPr>
      <w:bookmarkStart w:id="50" w:name="_DV_M37"/>
      <w:bookmarkEnd w:id="50"/>
      <w:r>
        <w:t>A d</w:t>
      </w:r>
      <w:r w:rsidR="002F416E">
        <w:t xml:space="preserve">ischarger </w:t>
      </w:r>
      <w:r>
        <w:t>shall</w:t>
      </w:r>
      <w:r w:rsidR="004E53AD">
        <w:t xml:space="preserve"> </w:t>
      </w:r>
      <w:r>
        <w:t xml:space="preserve">certify and </w:t>
      </w:r>
      <w:r w:rsidR="004E53AD">
        <w:t>submit PRDs to the State Water Board for each LUP</w:t>
      </w:r>
      <w:r w:rsidR="003E552A">
        <w:t>, and receive a Waste Discharge Identification Number,</w:t>
      </w:r>
      <w:r>
        <w:t xml:space="preserve"> prior to the start of construction activities.</w:t>
      </w:r>
      <w:r w:rsidR="004E53AD">
        <w:t xml:space="preserve"> </w:t>
      </w:r>
    </w:p>
    <w:p w14:paraId="5DFB1209" w14:textId="0D6FF123" w:rsidR="001333A2" w:rsidRDefault="004E53AD">
      <w:pPr>
        <w:pStyle w:val="ListParagraph"/>
        <w:widowControl/>
        <w:numPr>
          <w:ilvl w:val="0"/>
          <w:numId w:val="6"/>
        </w:numPr>
        <w:ind w:left="1080"/>
      </w:pPr>
      <w:bookmarkStart w:id="51" w:name="_DV_M38"/>
      <w:bookmarkEnd w:id="51"/>
      <w:r>
        <w:t xml:space="preserve">A discharger with coverage under </w:t>
      </w:r>
      <w:bookmarkStart w:id="52" w:name="_DV_C22"/>
      <w:r w:rsidRPr="007D34D4">
        <w:rPr>
          <w:rStyle w:val="DeltaViewDeletion"/>
          <w:color w:val="C00000"/>
        </w:rPr>
        <w:t>an Area-wide LUP</w:t>
      </w:r>
      <w:bookmarkStart w:id="53" w:name="_DV_C23"/>
      <w:bookmarkEnd w:id="52"/>
      <w:r w:rsidR="007D34D4">
        <w:rPr>
          <w:rStyle w:val="DeltaViewInsertion"/>
        </w:rPr>
        <w:t xml:space="preserve"> </w:t>
      </w:r>
      <w:r>
        <w:rPr>
          <w:rStyle w:val="DeltaViewInsertion"/>
        </w:rPr>
        <w:t xml:space="preserve">a </w:t>
      </w:r>
      <w:r w:rsidR="001B4058">
        <w:rPr>
          <w:rStyle w:val="DeltaViewInsertion"/>
        </w:rPr>
        <w:t>Programmatic Notice of Intent</w:t>
      </w:r>
      <w:bookmarkStart w:id="54" w:name="_DV_M39"/>
      <w:bookmarkEnd w:id="53"/>
      <w:bookmarkEnd w:id="54"/>
      <w:r w:rsidR="00584969">
        <w:t xml:space="preserve"> shall certify and submit a Linear Construction Activity Notification </w:t>
      </w:r>
      <w:r w:rsidR="00A62804">
        <w:t xml:space="preserve">(LCAN) for each </w:t>
      </w:r>
      <w:r w:rsidR="00EA0ED9">
        <w:t>non-contiguous LUP site prior to the start of construction</w:t>
      </w:r>
      <w:r w:rsidR="001644F8">
        <w:t>.</w:t>
      </w:r>
    </w:p>
    <w:p w14:paraId="03EFDE4E" w14:textId="77777777" w:rsidR="006F71CE" w:rsidRDefault="001333A2">
      <w:pPr>
        <w:pStyle w:val="ListParagraph"/>
        <w:widowControl/>
        <w:numPr>
          <w:ilvl w:val="0"/>
          <w:numId w:val="6"/>
        </w:numPr>
        <w:ind w:left="1080"/>
      </w:pPr>
      <w:bookmarkStart w:id="55" w:name="_DV_M40"/>
      <w:bookmarkEnd w:id="55"/>
      <w:r>
        <w:t xml:space="preserve">New and </w:t>
      </w:r>
      <w:r w:rsidR="00C564FD">
        <w:t xml:space="preserve">ongoing </w:t>
      </w:r>
      <w:r w:rsidR="00CB47D1">
        <w:t xml:space="preserve">LUPs </w:t>
      </w:r>
    </w:p>
    <w:p w14:paraId="2430138E" w14:textId="77777777" w:rsidR="006F71CE" w:rsidRDefault="006F71CE">
      <w:pPr>
        <w:pStyle w:val="ListParagraph"/>
        <w:widowControl/>
        <w:numPr>
          <w:ilvl w:val="0"/>
          <w:numId w:val="7"/>
        </w:numPr>
      </w:pPr>
      <w:bookmarkStart w:id="56" w:name="_DV_M41"/>
      <w:bookmarkEnd w:id="56"/>
      <w:r>
        <w:t xml:space="preserve">A discharger with new LUPs that commence construction activities after the </w:t>
      </w:r>
      <w:r w:rsidR="00C564FD">
        <w:t xml:space="preserve">effective </w:t>
      </w:r>
      <w:r>
        <w:t xml:space="preserve">date of this General Permit shall </w:t>
      </w:r>
      <w:r w:rsidR="00947158">
        <w:t>certify and submit</w:t>
      </w:r>
      <w:r>
        <w:t xml:space="preserve"> PRDs prior to the commencement of construction and implement the SWPPP upon the start of construction.  </w:t>
      </w:r>
    </w:p>
    <w:p w14:paraId="636AF16C" w14:textId="77777777" w:rsidR="006F71CE" w:rsidRDefault="006F71CE">
      <w:pPr>
        <w:pStyle w:val="ListParagraph"/>
        <w:widowControl/>
        <w:numPr>
          <w:ilvl w:val="0"/>
          <w:numId w:val="7"/>
        </w:numPr>
      </w:pPr>
      <w:bookmarkStart w:id="57" w:name="_DV_M42"/>
      <w:bookmarkEnd w:id="57"/>
      <w:r>
        <w:t>A discharger with ongoing LUPs that are covered under the Previous Permit (State Water Board Order No. 2009-0009-DWQ</w:t>
      </w:r>
      <w:r w:rsidR="00806347">
        <w:t xml:space="preserve"> as amended by Orders 2010-0014-DWQ</w:t>
      </w:r>
      <w:r w:rsidR="00291C2F">
        <w:t xml:space="preserve"> </w:t>
      </w:r>
      <w:r w:rsidR="00806347">
        <w:t>and</w:t>
      </w:r>
      <w:r w:rsidR="00291C2F">
        <w:t xml:space="preserve"> </w:t>
      </w:r>
      <w:r w:rsidR="00806347">
        <w:t>2012-0006-DWQ</w:t>
      </w:r>
      <w:r>
        <w:t xml:space="preserve">) </w:t>
      </w:r>
      <w:r w:rsidR="00947158">
        <w:t>terminates on the effective date of this General Permit.</w:t>
      </w:r>
      <w:r w:rsidR="00291C2F">
        <w:t xml:space="preserve"> </w:t>
      </w:r>
      <w:r w:rsidR="00947158">
        <w:t>Dischargers with</w:t>
      </w:r>
      <w:r w:rsidR="00946338">
        <w:t xml:space="preserve"> previous permit</w:t>
      </w:r>
      <w:r w:rsidR="00947158">
        <w:t xml:space="preserve"> coverage shall </w:t>
      </w:r>
      <w:r w:rsidR="00AC5989">
        <w:t>certify and submit</w:t>
      </w:r>
      <w:r w:rsidR="00A30DA2">
        <w:t xml:space="preserve"> updated </w:t>
      </w:r>
      <w:r w:rsidR="00947158">
        <w:t>PRD</w:t>
      </w:r>
      <w:r w:rsidR="00A30DA2">
        <w:t>s</w:t>
      </w:r>
      <w:r w:rsidR="00A921A2">
        <w:t xml:space="preserve"> through SMARTS,</w:t>
      </w:r>
      <w:r w:rsidR="00947158">
        <w:t xml:space="preserve"> </w:t>
      </w:r>
      <w:r w:rsidR="00A30DA2">
        <w:t>in accordance with the requirements of</w:t>
      </w:r>
      <w:r w:rsidR="00947158">
        <w:t xml:space="preserve"> this General Permit</w:t>
      </w:r>
      <w:r w:rsidR="00C21ED2">
        <w:t>,</w:t>
      </w:r>
      <w:r w:rsidR="00947158">
        <w:t xml:space="preserve"> to continue regulatory coverage. Dischargers with the</w:t>
      </w:r>
      <w:r w:rsidR="00946338">
        <w:t xml:space="preserve"> previous permit’s </w:t>
      </w:r>
      <w:r w:rsidR="00947158">
        <w:t xml:space="preserve">Small Construction Rainfall Erosivity Waiver shall either enroll or apply for a waiver (as applicable) by the effective date of this General Permit. </w:t>
      </w:r>
    </w:p>
    <w:p w14:paraId="18BC96FA" w14:textId="77777777" w:rsidR="004E53AD" w:rsidRDefault="006F71CE">
      <w:pPr>
        <w:pStyle w:val="Heading2"/>
        <w:widowControl/>
        <w:rPr>
          <w:rStyle w:val="eop"/>
        </w:rPr>
      </w:pPr>
      <w:bookmarkStart w:id="58" w:name="_DV_M43"/>
      <w:bookmarkEnd w:id="58"/>
      <w:r>
        <w:t xml:space="preserve"> </w:t>
      </w:r>
      <w:r w:rsidR="00AE3A28">
        <w:rPr>
          <w:rStyle w:val="normaltextrun"/>
        </w:rPr>
        <w:t xml:space="preserve">Standard PRD Requirements </w:t>
      </w:r>
      <w:r w:rsidR="00DE0E18">
        <w:rPr>
          <w:rStyle w:val="normaltextrun"/>
        </w:rPr>
        <w:t>for</w:t>
      </w:r>
      <w:r w:rsidR="00784A58">
        <w:rPr>
          <w:rStyle w:val="normaltextrun"/>
        </w:rPr>
        <w:t xml:space="preserve"> </w:t>
      </w:r>
      <w:r w:rsidR="00AE3A28">
        <w:rPr>
          <w:rStyle w:val="normaltextrun"/>
        </w:rPr>
        <w:t xml:space="preserve">All </w:t>
      </w:r>
      <w:r w:rsidR="00ED2FE6">
        <w:rPr>
          <w:rStyle w:val="normaltextrun"/>
        </w:rPr>
        <w:t xml:space="preserve">LUP </w:t>
      </w:r>
      <w:r w:rsidR="00AE3A28">
        <w:rPr>
          <w:rStyle w:val="normaltextrun"/>
        </w:rPr>
        <w:t>Dischargers</w:t>
      </w:r>
      <w:r w:rsidR="00AE3A28">
        <w:rPr>
          <w:rStyle w:val="eop"/>
        </w:rPr>
        <w:t xml:space="preserve"> </w:t>
      </w:r>
    </w:p>
    <w:p w14:paraId="15F8A706" w14:textId="77777777" w:rsidR="00700B9B" w:rsidRDefault="004E53AD">
      <w:pPr>
        <w:pStyle w:val="ListParagraph"/>
        <w:widowControl/>
        <w:numPr>
          <w:ilvl w:val="0"/>
          <w:numId w:val="8"/>
        </w:numPr>
        <w:ind w:left="1080"/>
      </w:pPr>
      <w:bookmarkStart w:id="59" w:name="_DV_M44"/>
      <w:bookmarkEnd w:id="59"/>
      <w:r>
        <w:t xml:space="preserve">A </w:t>
      </w:r>
      <w:r w:rsidR="00700B9B">
        <w:t xml:space="preserve">Notice of Intent is a </w:t>
      </w:r>
      <w:r w:rsidR="00B96A3C">
        <w:t>project</w:t>
      </w:r>
      <w:r w:rsidR="00700B9B">
        <w:t xml:space="preserve">-specific application to obtain </w:t>
      </w:r>
      <w:r w:rsidR="00B96A3C">
        <w:t xml:space="preserve">regulatory </w:t>
      </w:r>
      <w:r w:rsidR="00700B9B">
        <w:t xml:space="preserve">coverage for discharges of stormwater and authorized non-stormwater from construction activities to a </w:t>
      </w:r>
      <w:proofErr w:type="gramStart"/>
      <w:r w:rsidR="00B96A3C">
        <w:t>w</w:t>
      </w:r>
      <w:r w:rsidR="00700B9B">
        <w:t>aters of the United States</w:t>
      </w:r>
      <w:proofErr w:type="gramEnd"/>
      <w:r w:rsidR="00700B9B">
        <w:t xml:space="preserve">. The application includes the entry of site information, contact information, and PRD-specific </w:t>
      </w:r>
      <w:r w:rsidR="00B96A3C">
        <w:t xml:space="preserve">information </w:t>
      </w:r>
      <w:r w:rsidR="00700B9B">
        <w:t>requirements.</w:t>
      </w:r>
    </w:p>
    <w:p w14:paraId="7F2C5F7A" w14:textId="65FC14C2" w:rsidR="007274DD" w:rsidRDefault="00700B9B">
      <w:pPr>
        <w:pStyle w:val="ListParagraph"/>
        <w:widowControl/>
        <w:numPr>
          <w:ilvl w:val="1"/>
          <w:numId w:val="8"/>
        </w:numPr>
        <w:ind w:left="1440"/>
      </w:pPr>
      <w:bookmarkStart w:id="60" w:name="_DV_C24"/>
      <w:r w:rsidRPr="007D34D4">
        <w:rPr>
          <w:rStyle w:val="DeltaViewDeletion"/>
          <w:color w:val="C00000"/>
        </w:rPr>
        <w:t>An Area-wide</w:t>
      </w:r>
      <w:bookmarkStart w:id="61" w:name="_DV_C25"/>
      <w:bookmarkEnd w:id="60"/>
      <w:r w:rsidR="007D34D4">
        <w:rPr>
          <w:rStyle w:val="DeltaViewInsertion"/>
        </w:rPr>
        <w:t xml:space="preserve"> </w:t>
      </w:r>
      <w:r>
        <w:rPr>
          <w:rStyle w:val="DeltaViewInsertion"/>
        </w:rPr>
        <w:t>A Programmatic</w:t>
      </w:r>
      <w:bookmarkStart w:id="62" w:name="_DV_M45"/>
      <w:bookmarkEnd w:id="61"/>
      <w:bookmarkEnd w:id="62"/>
      <w:r w:rsidR="00A9170A">
        <w:t xml:space="preserve"> Notice of Intent </w:t>
      </w:r>
      <w:r w:rsidR="00987929">
        <w:t>covers all sites</w:t>
      </w:r>
      <w:bookmarkStart w:id="63" w:name="_DV_C26"/>
      <w:r w:rsidR="009A7C39">
        <w:rPr>
          <w:rStyle w:val="DeltaViewInsertion"/>
        </w:rPr>
        <w:t>, of similar scope,</w:t>
      </w:r>
      <w:bookmarkStart w:id="64" w:name="_DV_M46"/>
      <w:bookmarkEnd w:id="63"/>
      <w:bookmarkEnd w:id="64"/>
      <w:r w:rsidR="00987929">
        <w:t xml:space="preserve"> within a </w:t>
      </w:r>
      <w:r w:rsidR="004D678B">
        <w:t>Regional Water Board boundary</w:t>
      </w:r>
      <w:bookmarkStart w:id="65" w:name="_DV_C27"/>
      <w:r w:rsidR="00716E63">
        <w:rPr>
          <w:rStyle w:val="DeltaViewInsertion"/>
        </w:rPr>
        <w:t xml:space="preserve"> under a</w:t>
      </w:r>
      <w:r w:rsidR="00FB2126">
        <w:rPr>
          <w:rStyle w:val="DeltaViewInsertion"/>
        </w:rPr>
        <w:t xml:space="preserve"> single</w:t>
      </w:r>
      <w:r w:rsidR="00AA07C0">
        <w:rPr>
          <w:rStyle w:val="DeltaViewInsertion"/>
        </w:rPr>
        <w:t xml:space="preserve"> </w:t>
      </w:r>
      <w:r w:rsidR="00D24652">
        <w:rPr>
          <w:rStyle w:val="DeltaViewInsertion"/>
        </w:rPr>
        <w:t>common</w:t>
      </w:r>
      <w:r w:rsidR="00AA07C0">
        <w:rPr>
          <w:rStyle w:val="DeltaViewInsertion"/>
        </w:rPr>
        <w:t xml:space="preserve"> SWPPP</w:t>
      </w:r>
      <w:bookmarkStart w:id="66" w:name="_DV_M47"/>
      <w:bookmarkEnd w:id="65"/>
      <w:bookmarkEnd w:id="66"/>
      <w:r w:rsidR="004D678B">
        <w:t xml:space="preserve">. </w:t>
      </w:r>
      <w:r w:rsidR="00CF6C17">
        <w:t>Each specific site is required to submit a Linear Construction Activity Notification</w:t>
      </w:r>
      <w:r w:rsidR="00332D75">
        <w:t xml:space="preserve"> (LCAN)</w:t>
      </w:r>
      <w:r w:rsidR="00CF6C17">
        <w:t>.</w:t>
      </w:r>
      <w:r w:rsidR="00332D75">
        <w:t xml:space="preserve"> The LCAN </w:t>
      </w:r>
      <w:bookmarkStart w:id="67" w:name="_DV_C28"/>
      <w:r w:rsidR="00332D75" w:rsidRPr="007D34D4">
        <w:rPr>
          <w:rStyle w:val="DeltaViewDeletion"/>
          <w:color w:val="C00000"/>
        </w:rPr>
        <w:t>includes the project</w:t>
      </w:r>
      <w:bookmarkStart w:id="68" w:name="_DV_C29"/>
      <w:bookmarkEnd w:id="67"/>
      <w:r w:rsidR="007D34D4">
        <w:rPr>
          <w:rStyle w:val="DeltaViewInsertion"/>
        </w:rPr>
        <w:t xml:space="preserve"> </w:t>
      </w:r>
      <w:r w:rsidR="007274DD">
        <w:rPr>
          <w:rStyle w:val="DeltaViewInsertion"/>
        </w:rPr>
        <w:t xml:space="preserve">shall describe site-specific information </w:t>
      </w:r>
      <w:r w:rsidR="00332D75">
        <w:rPr>
          <w:rStyle w:val="DeltaViewInsertion"/>
        </w:rPr>
        <w:t>includ</w:t>
      </w:r>
      <w:r w:rsidR="007274DD">
        <w:rPr>
          <w:rStyle w:val="DeltaViewInsertion"/>
        </w:rPr>
        <w:t>ing:</w:t>
      </w:r>
      <w:bookmarkStart w:id="69" w:name="_DV_C30"/>
      <w:bookmarkEnd w:id="68"/>
    </w:p>
    <w:p w14:paraId="6457C467" w14:textId="77777777" w:rsidR="00481A96" w:rsidRDefault="007274DD">
      <w:pPr>
        <w:pStyle w:val="ListParagraph"/>
        <w:widowControl/>
        <w:numPr>
          <w:ilvl w:val="2"/>
          <w:numId w:val="27"/>
        </w:numPr>
        <w:ind w:left="1710"/>
      </w:pPr>
      <w:bookmarkStart w:id="70" w:name="_DV_C31"/>
      <w:bookmarkEnd w:id="69"/>
      <w:r>
        <w:rPr>
          <w:rStyle w:val="DeltaViewInsertion"/>
        </w:rPr>
        <w:t>P</w:t>
      </w:r>
      <w:r w:rsidR="00332D75">
        <w:rPr>
          <w:rStyle w:val="DeltaViewInsertion"/>
        </w:rPr>
        <w:t>roject</w:t>
      </w:r>
      <w:bookmarkStart w:id="71" w:name="_DV_M48"/>
      <w:bookmarkEnd w:id="70"/>
      <w:bookmarkEnd w:id="71"/>
      <w:r w:rsidR="00332D75">
        <w:t xml:space="preserve"> name and/or reference </w:t>
      </w:r>
      <w:proofErr w:type="gramStart"/>
      <w:r w:rsidR="00332D75">
        <w:t>number</w:t>
      </w:r>
      <w:bookmarkStart w:id="72" w:name="_DV_C32"/>
      <w:r w:rsidR="00332D75" w:rsidRPr="007D34D4">
        <w:rPr>
          <w:rStyle w:val="DeltaViewDeletion"/>
          <w:color w:val="C00000"/>
        </w:rPr>
        <w:t>,</w:t>
      </w:r>
      <w:bookmarkStart w:id="73" w:name="_DV_C33"/>
      <w:bookmarkEnd w:id="72"/>
      <w:r w:rsidR="00481A96">
        <w:rPr>
          <w:rStyle w:val="DeltaViewInsertion"/>
        </w:rPr>
        <w:t>;</w:t>
      </w:r>
      <w:bookmarkStart w:id="74" w:name="_DV_C34"/>
      <w:bookmarkEnd w:id="73"/>
      <w:proofErr w:type="gramEnd"/>
    </w:p>
    <w:p w14:paraId="161691A4" w14:textId="77777777" w:rsidR="00DC2648" w:rsidRDefault="00481A96">
      <w:pPr>
        <w:pStyle w:val="ListParagraph"/>
        <w:widowControl/>
        <w:numPr>
          <w:ilvl w:val="2"/>
          <w:numId w:val="27"/>
        </w:numPr>
        <w:ind w:left="1710"/>
      </w:pPr>
      <w:bookmarkStart w:id="75" w:name="_DV_C35"/>
      <w:bookmarkEnd w:id="74"/>
      <w:r>
        <w:rPr>
          <w:rStyle w:val="DeltaViewInsertion"/>
        </w:rPr>
        <w:t>Site</w:t>
      </w:r>
      <w:bookmarkStart w:id="76" w:name="_DV_M49"/>
      <w:bookmarkEnd w:id="75"/>
      <w:bookmarkEnd w:id="76"/>
      <w:r>
        <w:t xml:space="preserve"> </w:t>
      </w:r>
      <w:r w:rsidR="00332D75">
        <w:t>location</w:t>
      </w:r>
      <w:bookmarkStart w:id="77" w:name="_DV_C36"/>
      <w:r w:rsidR="00332D75" w:rsidRPr="007D34D4">
        <w:rPr>
          <w:rStyle w:val="DeltaViewDeletion"/>
          <w:color w:val="C00000"/>
        </w:rPr>
        <w:t xml:space="preserve"> of the site, </w:t>
      </w:r>
      <w:proofErr w:type="gramStart"/>
      <w:r w:rsidR="00332D75" w:rsidRPr="007D34D4">
        <w:rPr>
          <w:rStyle w:val="DeltaViewDeletion"/>
          <w:color w:val="C00000"/>
        </w:rPr>
        <w:t>total</w:t>
      </w:r>
      <w:bookmarkStart w:id="78" w:name="_DV_C37"/>
      <w:bookmarkEnd w:id="77"/>
      <w:r w:rsidR="00C36F1F">
        <w:rPr>
          <w:rStyle w:val="DeltaViewInsertion"/>
        </w:rPr>
        <w:t>;</w:t>
      </w:r>
      <w:bookmarkStart w:id="79" w:name="_DV_C38"/>
      <w:bookmarkEnd w:id="78"/>
      <w:proofErr w:type="gramEnd"/>
    </w:p>
    <w:p w14:paraId="7ADDFB78" w14:textId="77777777" w:rsidR="006A7DA5" w:rsidRDefault="00DC2648">
      <w:pPr>
        <w:pStyle w:val="ListParagraph"/>
        <w:widowControl/>
        <w:numPr>
          <w:ilvl w:val="2"/>
          <w:numId w:val="27"/>
        </w:numPr>
        <w:ind w:left="1710"/>
      </w:pPr>
      <w:bookmarkStart w:id="80" w:name="_DV_C39"/>
      <w:bookmarkEnd w:id="79"/>
      <w:r>
        <w:rPr>
          <w:rStyle w:val="DeltaViewInsertion"/>
        </w:rPr>
        <w:lastRenderedPageBreak/>
        <w:t xml:space="preserve">Site-specific </w:t>
      </w:r>
      <w:r w:rsidR="00043028">
        <w:rPr>
          <w:rStyle w:val="DeltaViewInsertion"/>
        </w:rPr>
        <w:t>SWPPP map</w:t>
      </w:r>
      <w:r w:rsidR="00CB4186">
        <w:rPr>
          <w:rStyle w:val="DeltaViewInsertion"/>
        </w:rPr>
        <w:t xml:space="preserve"> detailing pollutant sources and implemented </w:t>
      </w:r>
      <w:proofErr w:type="gramStart"/>
      <w:r w:rsidR="00CB4186">
        <w:rPr>
          <w:rStyle w:val="DeltaViewInsertion"/>
        </w:rPr>
        <w:t>BMPs</w:t>
      </w:r>
      <w:r w:rsidR="00043028">
        <w:rPr>
          <w:rStyle w:val="DeltaViewInsertion"/>
        </w:rPr>
        <w:t>;</w:t>
      </w:r>
      <w:bookmarkStart w:id="81" w:name="_DV_C40"/>
      <w:bookmarkEnd w:id="80"/>
      <w:proofErr w:type="gramEnd"/>
    </w:p>
    <w:p w14:paraId="310521F5" w14:textId="77777777" w:rsidR="00DC2648" w:rsidRDefault="006A7DA5">
      <w:pPr>
        <w:pStyle w:val="ListParagraph"/>
        <w:widowControl/>
        <w:numPr>
          <w:ilvl w:val="2"/>
          <w:numId w:val="27"/>
        </w:numPr>
        <w:ind w:left="1710"/>
      </w:pPr>
      <w:bookmarkStart w:id="82" w:name="_DV_C41"/>
      <w:bookmarkEnd w:id="81"/>
      <w:r>
        <w:rPr>
          <w:rStyle w:val="DeltaViewInsertion"/>
        </w:rPr>
        <w:t>T</w:t>
      </w:r>
      <w:r w:rsidR="00332D75">
        <w:rPr>
          <w:rStyle w:val="DeltaViewInsertion"/>
        </w:rPr>
        <w:t>otal</w:t>
      </w:r>
      <w:bookmarkStart w:id="83" w:name="_DV_M50"/>
      <w:bookmarkEnd w:id="82"/>
      <w:bookmarkEnd w:id="83"/>
      <w:r w:rsidR="00332D75">
        <w:t xml:space="preserve"> site acreage</w:t>
      </w:r>
      <w:bookmarkStart w:id="84" w:name="_DV_C42"/>
      <w:r w:rsidR="00332D75" w:rsidRPr="007D34D4">
        <w:rPr>
          <w:rStyle w:val="DeltaViewDeletion"/>
          <w:color w:val="C00000"/>
        </w:rPr>
        <w:t>,</w:t>
      </w:r>
      <w:bookmarkStart w:id="85" w:name="_DV_C43"/>
      <w:bookmarkEnd w:id="84"/>
      <w:r w:rsidR="00332D75">
        <w:rPr>
          <w:rStyle w:val="DeltaViewInsertion"/>
        </w:rPr>
        <w:t xml:space="preserve"> and</w:t>
      </w:r>
      <w:bookmarkStart w:id="86" w:name="_DV_M51"/>
      <w:bookmarkEnd w:id="85"/>
      <w:bookmarkEnd w:id="86"/>
      <w:r w:rsidR="00332D75">
        <w:t xml:space="preserve"> total disturbed acreage</w:t>
      </w:r>
      <w:bookmarkStart w:id="87" w:name="_DV_C44"/>
      <w:r w:rsidR="00332D75" w:rsidRPr="007D34D4">
        <w:rPr>
          <w:rStyle w:val="DeltaViewDeletion"/>
          <w:color w:val="C00000"/>
        </w:rPr>
        <w:t xml:space="preserve">, </w:t>
      </w:r>
      <w:proofErr w:type="gramStart"/>
      <w:r w:rsidR="00332D75" w:rsidRPr="007D34D4">
        <w:rPr>
          <w:rStyle w:val="DeltaViewDeletion"/>
          <w:color w:val="C00000"/>
        </w:rPr>
        <w:t>estimated</w:t>
      </w:r>
      <w:bookmarkStart w:id="88" w:name="_DV_C45"/>
      <w:bookmarkEnd w:id="87"/>
      <w:r w:rsidR="00332D75">
        <w:rPr>
          <w:rStyle w:val="DeltaViewInsertion"/>
        </w:rPr>
        <w:t>;</w:t>
      </w:r>
      <w:bookmarkStart w:id="89" w:name="_DV_C46"/>
      <w:bookmarkEnd w:id="88"/>
      <w:proofErr w:type="gramEnd"/>
    </w:p>
    <w:p w14:paraId="2CF4751E" w14:textId="77777777" w:rsidR="00DC2648" w:rsidRDefault="00DC2648">
      <w:pPr>
        <w:pStyle w:val="ListParagraph"/>
        <w:widowControl/>
        <w:numPr>
          <w:ilvl w:val="2"/>
          <w:numId w:val="27"/>
        </w:numPr>
        <w:ind w:left="1710"/>
      </w:pPr>
      <w:bookmarkStart w:id="90" w:name="_DV_C47"/>
      <w:bookmarkEnd w:id="89"/>
      <w:r>
        <w:rPr>
          <w:rStyle w:val="DeltaViewInsertion"/>
        </w:rPr>
        <w:t>E</w:t>
      </w:r>
      <w:r w:rsidR="00332D75">
        <w:rPr>
          <w:rStyle w:val="DeltaViewInsertion"/>
        </w:rPr>
        <w:t>stimated</w:t>
      </w:r>
      <w:bookmarkStart w:id="91" w:name="_DV_M52"/>
      <w:bookmarkEnd w:id="90"/>
      <w:bookmarkEnd w:id="91"/>
      <w:r w:rsidR="00332D75">
        <w:t xml:space="preserve"> start and end </w:t>
      </w:r>
      <w:proofErr w:type="gramStart"/>
      <w:r w:rsidR="00332D75">
        <w:t>date</w:t>
      </w:r>
      <w:bookmarkStart w:id="92" w:name="_DV_C48"/>
      <w:r w:rsidR="00332D75" w:rsidRPr="007D34D4">
        <w:rPr>
          <w:rStyle w:val="DeltaViewDeletion"/>
          <w:color w:val="C00000"/>
        </w:rPr>
        <w:t>,</w:t>
      </w:r>
      <w:bookmarkStart w:id="93" w:name="_DV_C49"/>
      <w:bookmarkEnd w:id="92"/>
      <w:r w:rsidR="00332D75">
        <w:rPr>
          <w:rStyle w:val="DeltaViewInsertion"/>
        </w:rPr>
        <w:t>;</w:t>
      </w:r>
      <w:bookmarkStart w:id="94" w:name="_DV_C50"/>
      <w:bookmarkEnd w:id="93"/>
      <w:proofErr w:type="gramEnd"/>
    </w:p>
    <w:p w14:paraId="393DD3D2" w14:textId="12B532B7" w:rsidR="00A54198" w:rsidRDefault="00DC2648">
      <w:pPr>
        <w:pStyle w:val="ListParagraph"/>
        <w:widowControl/>
        <w:numPr>
          <w:ilvl w:val="2"/>
          <w:numId w:val="27"/>
        </w:numPr>
        <w:ind w:left="1710"/>
      </w:pPr>
      <w:bookmarkStart w:id="95" w:name="_DV_C51"/>
      <w:bookmarkEnd w:id="94"/>
      <w:r>
        <w:rPr>
          <w:rStyle w:val="DeltaViewInsertion"/>
        </w:rPr>
        <w:t>Risk</w:t>
      </w:r>
      <w:bookmarkStart w:id="96" w:name="_DV_M53"/>
      <w:bookmarkEnd w:id="95"/>
      <w:bookmarkEnd w:id="96"/>
      <w:r>
        <w:t xml:space="preserve"> type </w:t>
      </w:r>
      <w:bookmarkStart w:id="97" w:name="_DV_C52"/>
      <w:r w:rsidR="00332D75" w:rsidRPr="007D34D4">
        <w:rPr>
          <w:rStyle w:val="DeltaViewDeletion"/>
          <w:color w:val="C00000"/>
        </w:rPr>
        <w:t>of project,</w:t>
      </w:r>
      <w:bookmarkStart w:id="98" w:name="_DV_C53"/>
      <w:bookmarkEnd w:id="97"/>
      <w:r w:rsidR="007D34D4">
        <w:rPr>
          <w:rStyle w:val="DeltaViewInsertion"/>
        </w:rPr>
        <w:t xml:space="preserve"> </w:t>
      </w:r>
      <w:r w:rsidR="00332D75">
        <w:rPr>
          <w:rStyle w:val="DeltaViewInsertion"/>
        </w:rPr>
        <w:t>determination</w:t>
      </w:r>
      <w:r w:rsidR="009E33DF">
        <w:rPr>
          <w:rStyle w:val="DeltaViewInsertion"/>
        </w:rPr>
        <w:t xml:space="preserve"> and supporting documentation;</w:t>
      </w:r>
      <w:bookmarkStart w:id="99" w:name="_DV_M54"/>
      <w:bookmarkEnd w:id="98"/>
      <w:bookmarkEnd w:id="99"/>
      <w:r w:rsidR="00332D75">
        <w:t xml:space="preserve"> and</w:t>
      </w:r>
      <w:bookmarkStart w:id="100" w:name="_DV_C54"/>
      <w:r w:rsidR="00332D75" w:rsidRPr="007D34D4">
        <w:rPr>
          <w:rStyle w:val="DeltaViewDeletion"/>
          <w:color w:val="C00000"/>
        </w:rPr>
        <w:t xml:space="preserve"> site</w:t>
      </w:r>
      <w:bookmarkStart w:id="101" w:name="_DV_C55"/>
      <w:bookmarkEnd w:id="100"/>
      <w:r w:rsidR="00332D75">
        <w:rPr>
          <w:rStyle w:val="DeltaViewInsertion"/>
        </w:rPr>
        <w:t>,</w:t>
      </w:r>
      <w:bookmarkStart w:id="102" w:name="_DV_C56"/>
      <w:bookmarkEnd w:id="101"/>
    </w:p>
    <w:p w14:paraId="13F3E38D" w14:textId="77777777" w:rsidR="00EF2421" w:rsidRDefault="00A54198">
      <w:pPr>
        <w:pStyle w:val="ListParagraph"/>
        <w:widowControl/>
        <w:numPr>
          <w:ilvl w:val="2"/>
          <w:numId w:val="27"/>
        </w:numPr>
        <w:ind w:left="1710"/>
      </w:pPr>
      <w:bookmarkStart w:id="103" w:name="_DV_C57"/>
      <w:bookmarkEnd w:id="102"/>
      <w:r>
        <w:rPr>
          <w:rStyle w:val="DeltaViewInsertion"/>
        </w:rPr>
        <w:t>S</w:t>
      </w:r>
      <w:r w:rsidR="00332D75">
        <w:rPr>
          <w:rStyle w:val="DeltaViewInsertion"/>
        </w:rPr>
        <w:t>ite</w:t>
      </w:r>
      <w:bookmarkStart w:id="104" w:name="_DV_M55"/>
      <w:bookmarkEnd w:id="103"/>
      <w:bookmarkEnd w:id="104"/>
      <w:r w:rsidR="00332D75">
        <w:t xml:space="preserve"> contact </w:t>
      </w:r>
      <w:bookmarkStart w:id="105" w:name="_DV_C58"/>
      <w:r w:rsidR="00332D75">
        <w:rPr>
          <w:rStyle w:val="DeltaViewInsertion"/>
        </w:rPr>
        <w:t>information (</w:t>
      </w:r>
      <w:bookmarkStart w:id="106" w:name="_DV_M56"/>
      <w:bookmarkEnd w:id="105"/>
      <w:bookmarkEnd w:id="106"/>
      <w:r w:rsidR="00332D75">
        <w:t>name, phone number, address</w:t>
      </w:r>
      <w:bookmarkStart w:id="107" w:name="_DV_C59"/>
      <w:r w:rsidR="00332D75" w:rsidRPr="007D34D4">
        <w:rPr>
          <w:rStyle w:val="DeltaViewDeletion"/>
          <w:color w:val="C00000"/>
        </w:rPr>
        <w:t>, and specific information requirements</w:t>
      </w:r>
      <w:bookmarkStart w:id="108" w:name="_DV_C60"/>
      <w:bookmarkEnd w:id="107"/>
      <w:r w:rsidR="006A7DA5">
        <w:rPr>
          <w:rStyle w:val="DeltaViewInsertion"/>
        </w:rPr>
        <w:t>)</w:t>
      </w:r>
      <w:bookmarkStart w:id="109" w:name="_DV_M57"/>
      <w:bookmarkEnd w:id="108"/>
      <w:bookmarkEnd w:id="109"/>
      <w:r w:rsidR="006A7DA5">
        <w:t>.</w:t>
      </w:r>
    </w:p>
    <w:p w14:paraId="0E6D5DE9" w14:textId="77777777" w:rsidR="00B81F2B" w:rsidRDefault="00EF2421">
      <w:pPr>
        <w:pStyle w:val="ListParagraph"/>
        <w:widowControl/>
        <w:numPr>
          <w:ilvl w:val="0"/>
          <w:numId w:val="8"/>
        </w:numPr>
        <w:ind w:left="1080"/>
      </w:pPr>
      <w:bookmarkStart w:id="110" w:name="_DV_M58"/>
      <w:bookmarkEnd w:id="110"/>
      <w:r>
        <w:t>Risk Type Determination</w:t>
      </w:r>
    </w:p>
    <w:p w14:paraId="14B86447" w14:textId="77777777" w:rsidR="00700B9B" w:rsidRDefault="00B81F2B">
      <w:pPr>
        <w:widowControl/>
        <w:spacing w:after="240"/>
        <w:ind w:left="1170"/>
        <w:rPr>
          <w:rFonts w:cs="Times New Roman"/>
        </w:rPr>
      </w:pPr>
      <w:bookmarkStart w:id="111" w:name="_DV_M59"/>
      <w:bookmarkEnd w:id="111"/>
      <w:r>
        <w:rPr>
          <w:rFonts w:cs="Times New Roman"/>
        </w:rPr>
        <w:t xml:space="preserve">All LUP dischargers are required to conduct a Risk Type Determination, where the site’s overall risk is separated into sediment risk and receiving water risk. The discharger must utilize either the Water Board’s standard risk determination (provided in SMARTS), a site-specific risk determination, or a combination of the two as described in </w:t>
      </w:r>
      <w:bookmarkStart w:id="112" w:name="_DV_C61"/>
      <w:r w:rsidRPr="007D34D4">
        <w:rPr>
          <w:rStyle w:val="DeltaViewDeletion"/>
          <w:rFonts w:cs="Times New Roman"/>
          <w:color w:val="C00000"/>
        </w:rPr>
        <w:t xml:space="preserve">Appendix </w:t>
      </w:r>
      <w:bookmarkStart w:id="113" w:name="_DV_C62"/>
      <w:bookmarkEnd w:id="112"/>
      <w:r w:rsidR="00A21BE0">
        <w:rPr>
          <w:rStyle w:val="DeltaViewInsertion"/>
          <w:rFonts w:cs="Times New Roman"/>
        </w:rPr>
        <w:t>Attachment D.</w:t>
      </w:r>
      <w:bookmarkStart w:id="114" w:name="_DV_M60"/>
      <w:bookmarkEnd w:id="113"/>
      <w:bookmarkEnd w:id="114"/>
      <w:r w:rsidR="00A21BE0">
        <w:rPr>
          <w:rFonts w:cs="Times New Roman"/>
        </w:rPr>
        <w:t>1 of this General Permit.</w:t>
      </w:r>
    </w:p>
    <w:p w14:paraId="00EBA6DA" w14:textId="77777777" w:rsidR="00B81F2B" w:rsidRDefault="00700B9B">
      <w:pPr>
        <w:pStyle w:val="ListParagraph"/>
        <w:widowControl/>
        <w:numPr>
          <w:ilvl w:val="1"/>
          <w:numId w:val="6"/>
        </w:numPr>
        <w:ind w:left="1440"/>
      </w:pPr>
      <w:bookmarkStart w:id="115" w:name="_DV_M61"/>
      <w:bookmarkEnd w:id="115"/>
      <w:r>
        <w:t>The standard risk determination (GIS Map Method) includes utilizing the following:</w:t>
      </w:r>
    </w:p>
    <w:p w14:paraId="6B6CAF5E" w14:textId="77777777" w:rsidR="00B81F2B" w:rsidRDefault="00B81F2B">
      <w:pPr>
        <w:pStyle w:val="ListParagraph"/>
        <w:widowControl/>
        <w:numPr>
          <w:ilvl w:val="2"/>
          <w:numId w:val="6"/>
        </w:numPr>
        <w:ind w:left="1980"/>
      </w:pPr>
      <w:bookmarkStart w:id="116" w:name="_DV_M62"/>
      <w:bookmarkEnd w:id="116"/>
      <w:r>
        <w:t xml:space="preserve">U.S. EPA Rainfall Erosivity (R) Factor Calculator </w:t>
      </w:r>
      <w:proofErr w:type="gramStart"/>
      <w:r>
        <w:t>website;</w:t>
      </w:r>
      <w:proofErr w:type="gramEnd"/>
    </w:p>
    <w:p w14:paraId="43908F80" w14:textId="77777777" w:rsidR="00B81F2B" w:rsidRDefault="00B81F2B">
      <w:pPr>
        <w:pStyle w:val="ListParagraph"/>
        <w:widowControl/>
        <w:numPr>
          <w:ilvl w:val="2"/>
          <w:numId w:val="6"/>
        </w:numPr>
        <w:ind w:left="1980"/>
      </w:pPr>
      <w:bookmarkStart w:id="117" w:name="_DV_M63"/>
      <w:bookmarkEnd w:id="117"/>
      <w:r>
        <w:t>Sediment Risk Map tool; and,</w:t>
      </w:r>
    </w:p>
    <w:p w14:paraId="1BDE0B87" w14:textId="77777777" w:rsidR="00B81F2B" w:rsidRDefault="00B81F2B">
      <w:pPr>
        <w:pStyle w:val="ListParagraph"/>
        <w:widowControl/>
        <w:numPr>
          <w:ilvl w:val="2"/>
          <w:numId w:val="6"/>
        </w:numPr>
        <w:ind w:left="1980"/>
      </w:pPr>
      <w:bookmarkStart w:id="118" w:name="_DV_M64"/>
      <w:bookmarkEnd w:id="118"/>
      <w:r>
        <w:t>High-Risk Receiving Watershed Map tool.</w:t>
      </w:r>
    </w:p>
    <w:p w14:paraId="306CEE58" w14:textId="77777777" w:rsidR="00B81F2B" w:rsidRDefault="00B81F2B">
      <w:pPr>
        <w:pStyle w:val="ListParagraph"/>
        <w:widowControl/>
        <w:numPr>
          <w:ilvl w:val="1"/>
          <w:numId w:val="6"/>
        </w:numPr>
        <w:ind w:left="1440"/>
      </w:pPr>
      <w:bookmarkStart w:id="119" w:name="_DV_M65"/>
      <w:bookmarkEnd w:id="119"/>
      <w:r>
        <w:t>The site-specific risk determination (Individual Method) includes utilizing the following:</w:t>
      </w:r>
    </w:p>
    <w:p w14:paraId="5E007790" w14:textId="77777777" w:rsidR="00B81F2B" w:rsidRDefault="00B81F2B">
      <w:pPr>
        <w:pStyle w:val="ListParagraph"/>
        <w:widowControl/>
        <w:numPr>
          <w:ilvl w:val="2"/>
          <w:numId w:val="6"/>
        </w:numPr>
        <w:ind w:left="1980"/>
      </w:pPr>
      <w:bookmarkStart w:id="120" w:name="_DV_M66"/>
      <w:bookmarkEnd w:id="120"/>
      <w:r>
        <w:t xml:space="preserve">U.S. EPA Rainfall Erosivity (R) Factor Calculator </w:t>
      </w:r>
      <w:proofErr w:type="gramStart"/>
      <w:r>
        <w:t>website;</w:t>
      </w:r>
      <w:proofErr w:type="gramEnd"/>
    </w:p>
    <w:p w14:paraId="52F7C819" w14:textId="77777777" w:rsidR="00B81F2B" w:rsidRDefault="00B81F2B">
      <w:pPr>
        <w:pStyle w:val="ListParagraph"/>
        <w:widowControl/>
        <w:numPr>
          <w:ilvl w:val="2"/>
          <w:numId w:val="6"/>
        </w:numPr>
        <w:ind w:left="1980"/>
      </w:pPr>
      <w:bookmarkStart w:id="121" w:name="_DV_M67"/>
      <w:bookmarkEnd w:id="121"/>
      <w:r>
        <w:t xml:space="preserve">Manually calculated soil erodibility (K) and length-slope (LS) </w:t>
      </w:r>
      <w:proofErr w:type="gramStart"/>
      <w:r>
        <w:t>factors;</w:t>
      </w:r>
      <w:proofErr w:type="gramEnd"/>
    </w:p>
    <w:p w14:paraId="06C4396F" w14:textId="77777777" w:rsidR="00B81F2B" w:rsidRDefault="00B81F2B">
      <w:pPr>
        <w:pStyle w:val="ListParagraph"/>
        <w:widowControl/>
        <w:numPr>
          <w:ilvl w:val="2"/>
          <w:numId w:val="6"/>
        </w:numPr>
        <w:ind w:left="1980"/>
      </w:pPr>
      <w:bookmarkStart w:id="122" w:name="_DV_M68"/>
      <w:bookmarkEnd w:id="122"/>
      <w:r>
        <w:t xml:space="preserve">303(d) list of water bodies impaired for </w:t>
      </w:r>
      <w:proofErr w:type="gramStart"/>
      <w:r>
        <w:t>sediment;</w:t>
      </w:r>
      <w:proofErr w:type="gramEnd"/>
    </w:p>
    <w:p w14:paraId="30DBFC57" w14:textId="77777777" w:rsidR="00B81F2B" w:rsidRDefault="00B81F2B">
      <w:pPr>
        <w:pStyle w:val="ListParagraph"/>
        <w:widowControl/>
        <w:numPr>
          <w:ilvl w:val="2"/>
          <w:numId w:val="6"/>
        </w:numPr>
        <w:ind w:left="1980"/>
      </w:pPr>
      <w:bookmarkStart w:id="123" w:name="_DV_M69"/>
      <w:bookmarkEnd w:id="123"/>
      <w:r>
        <w:t>List of beneficial uses for the receiving water, found in Regional Water Quality Control Board Basin Plans.</w:t>
      </w:r>
    </w:p>
    <w:p w14:paraId="026C651C" w14:textId="77777777" w:rsidR="00B81F2B" w:rsidRDefault="00B81F2B">
      <w:pPr>
        <w:pStyle w:val="ListParagraph"/>
        <w:widowControl/>
        <w:numPr>
          <w:ilvl w:val="1"/>
          <w:numId w:val="6"/>
        </w:numPr>
        <w:ind w:left="1440"/>
      </w:pPr>
      <w:bookmarkStart w:id="124" w:name="_DV_M70"/>
      <w:bookmarkEnd w:id="124"/>
      <w:r>
        <w:t xml:space="preserve">Sites that discharge to an unlisted receiving water that is tributary to a sediment-sensitive waterbody, withing the Hydrologic Unit Code 10 watershed, are considered high receiving water risk sites. </w:t>
      </w:r>
    </w:p>
    <w:p w14:paraId="136F8BF0" w14:textId="77777777" w:rsidR="00B81F2B" w:rsidRDefault="00B81F2B">
      <w:pPr>
        <w:pStyle w:val="ListParagraph"/>
        <w:widowControl/>
        <w:numPr>
          <w:ilvl w:val="1"/>
          <w:numId w:val="6"/>
        </w:numPr>
        <w:ind w:left="1440"/>
        <w:rPr>
          <w:rFonts w:cs="Arial"/>
        </w:rPr>
      </w:pPr>
      <w:bookmarkStart w:id="125" w:name="_DV_M71"/>
      <w:bookmarkEnd w:id="125"/>
      <w:r>
        <w:t xml:space="preserve">The discharger </w:t>
      </w:r>
      <w:r>
        <w:rPr>
          <w:rFonts w:cs="Arial"/>
        </w:rPr>
        <w:t xml:space="preserve">may use a combination of the standard and site-specific risk determination methods to calculate sediment risk and receiving water </w:t>
      </w:r>
      <w:r>
        <w:rPr>
          <w:rFonts w:cs="Arial"/>
        </w:rPr>
        <w:lastRenderedPageBreak/>
        <w:t xml:space="preserve">risk. However, dischargers must use the same method to calculate the soil erodibility (K) and length-slope (LS) factors. </w:t>
      </w:r>
    </w:p>
    <w:p w14:paraId="39582279" w14:textId="77777777" w:rsidR="00B81F2B" w:rsidRDefault="00B81F2B">
      <w:pPr>
        <w:pStyle w:val="ListParagraph"/>
        <w:widowControl/>
        <w:numPr>
          <w:ilvl w:val="1"/>
          <w:numId w:val="6"/>
        </w:numPr>
        <w:ind w:left="1440"/>
      </w:pPr>
      <w:bookmarkStart w:id="126" w:name="_DV_M72"/>
      <w:bookmarkEnd w:id="126"/>
      <w:r>
        <w:t xml:space="preserve">The discharger shall calculate the site's sediment risk and receiving water risk during all phases of construction activity (e.g., demolition and pre-development site preparation, grading and land development, streets and utilities, vertical construction, final </w:t>
      </w:r>
      <w:proofErr w:type="gramStart"/>
      <w:r>
        <w:t>landscaping</w:t>
      </w:r>
      <w:proofErr w:type="gramEnd"/>
      <w:r>
        <w:t xml:space="preserve"> and site stabilization).</w:t>
      </w:r>
    </w:p>
    <w:p w14:paraId="052F53DA" w14:textId="77777777" w:rsidR="00B81F2B" w:rsidRDefault="00B81F2B">
      <w:pPr>
        <w:pStyle w:val="ListParagraph"/>
        <w:widowControl/>
        <w:numPr>
          <w:ilvl w:val="1"/>
          <w:numId w:val="6"/>
        </w:numPr>
        <w:ind w:left="1440"/>
      </w:pPr>
      <w:bookmarkStart w:id="127" w:name="_DV_M73"/>
      <w:bookmarkEnd w:id="127"/>
      <w:r>
        <w:t>SMARTS will assign the higher Risk Type to the entire site for any site spanning two or more planning watersheds.</w:t>
      </w:r>
    </w:p>
    <w:p w14:paraId="03B08826" w14:textId="77777777" w:rsidR="00B81F2B" w:rsidRDefault="00B81F2B">
      <w:pPr>
        <w:pStyle w:val="ListParagraph"/>
        <w:widowControl/>
        <w:numPr>
          <w:ilvl w:val="1"/>
          <w:numId w:val="6"/>
        </w:numPr>
        <w:ind w:left="1440"/>
      </w:pPr>
      <w:bookmarkStart w:id="128" w:name="_DV_M74"/>
      <w:bookmarkEnd w:id="128"/>
      <w:r>
        <w:t>Sites, parcels, or individual lots that are part of a larger plan of development shall include the larger plan of development in Risk Type determination. The discharger shall include this determination in the Permit Registration Documents submittal.</w:t>
      </w:r>
    </w:p>
    <w:p w14:paraId="2663C4E4" w14:textId="77777777" w:rsidR="00B81F2B" w:rsidRDefault="00B81F2B">
      <w:pPr>
        <w:pStyle w:val="ListParagraph"/>
        <w:widowControl/>
        <w:numPr>
          <w:ilvl w:val="1"/>
          <w:numId w:val="6"/>
        </w:numPr>
        <w:ind w:left="1440"/>
      </w:pPr>
      <w:bookmarkStart w:id="129" w:name="_DV_M75"/>
      <w:bookmarkEnd w:id="129"/>
      <w:r>
        <w:t xml:space="preserve">Dischargers may request that the Regional Water Board revise the site-specific Risk Type determination values in SMARTS by providing the following information to the Regional Water Board: </w:t>
      </w:r>
    </w:p>
    <w:p w14:paraId="5C852350" w14:textId="77777777" w:rsidR="00B81F2B" w:rsidRDefault="00B81F2B">
      <w:pPr>
        <w:pStyle w:val="ListParagraph"/>
        <w:widowControl/>
        <w:numPr>
          <w:ilvl w:val="2"/>
          <w:numId w:val="6"/>
        </w:numPr>
        <w:ind w:left="1980"/>
      </w:pPr>
      <w:bookmarkStart w:id="130" w:name="_DV_M76"/>
      <w:bookmarkEnd w:id="130"/>
      <w:r>
        <w:t xml:space="preserve">A site-specific soils test </w:t>
      </w:r>
      <w:r w:rsidR="00C35F61">
        <w:t>(ASTM D-422)</w:t>
      </w:r>
      <w:r w:rsidR="00D24458">
        <w:t xml:space="preserve"> certified by a California licensed professional engineer or geologist to determine the K factor used in the revised Risk Level determination. The soil testing must include the soil classification method used (e.g., Unified Soil Classification System</w:t>
      </w:r>
      <w:proofErr w:type="gramStart"/>
      <w:r w:rsidR="00D24458">
        <w:t>);</w:t>
      </w:r>
      <w:proofErr w:type="gramEnd"/>
      <w:r w:rsidR="00D24458">
        <w:t xml:space="preserve"> </w:t>
      </w:r>
    </w:p>
    <w:p w14:paraId="7AA88EA6" w14:textId="77777777" w:rsidR="00B81F2B" w:rsidRDefault="00B81F2B">
      <w:pPr>
        <w:pStyle w:val="ListParagraph"/>
        <w:widowControl/>
        <w:numPr>
          <w:ilvl w:val="2"/>
          <w:numId w:val="6"/>
        </w:numPr>
        <w:ind w:left="1980"/>
      </w:pPr>
      <w:bookmarkStart w:id="131" w:name="_DV_M77"/>
      <w:bookmarkEnd w:id="131"/>
      <w:r>
        <w:t xml:space="preserve">A site-specific survey of the elevation </w:t>
      </w:r>
      <w:proofErr w:type="gramStart"/>
      <w:r>
        <w:t>change</w:t>
      </w:r>
      <w:proofErr w:type="gramEnd"/>
      <w:r w:rsidR="00D24458">
        <w:t xml:space="preserve"> to determine the LS factor used in the revised Risk Type determination certified by a professional licensed by the California Board of Professional Engineers, Land Surveyors and Geologists for this work; and,</w:t>
      </w:r>
    </w:p>
    <w:p w14:paraId="2F75674C" w14:textId="77777777" w:rsidR="00B81F2B" w:rsidRDefault="00B81F2B">
      <w:pPr>
        <w:pStyle w:val="ListParagraph"/>
        <w:widowControl/>
        <w:numPr>
          <w:ilvl w:val="2"/>
          <w:numId w:val="6"/>
        </w:numPr>
        <w:ind w:left="1980"/>
      </w:pPr>
      <w:bookmarkStart w:id="132" w:name="_DV_M78"/>
      <w:bookmarkEnd w:id="132"/>
      <w:r>
        <w:t xml:space="preserve">A revised Risk Type determination manually calculated in accordance with </w:t>
      </w:r>
      <w:bookmarkStart w:id="133" w:name="_DV_C63"/>
      <w:r w:rsidRPr="007D34D4">
        <w:rPr>
          <w:rStyle w:val="DeltaViewDeletion"/>
          <w:color w:val="C00000"/>
        </w:rPr>
        <w:t xml:space="preserve">Appendix </w:t>
      </w:r>
      <w:bookmarkStart w:id="134" w:name="_DV_C64"/>
      <w:bookmarkEnd w:id="133"/>
      <w:r w:rsidR="009C7DA5">
        <w:rPr>
          <w:rStyle w:val="DeltaViewInsertion"/>
        </w:rPr>
        <w:t>Attachment D.</w:t>
      </w:r>
      <w:bookmarkStart w:id="135" w:name="_DV_M79"/>
      <w:bookmarkEnd w:id="134"/>
      <w:bookmarkEnd w:id="135"/>
      <w:r w:rsidR="009C7DA5">
        <w:t>1 of this General Permit.</w:t>
      </w:r>
    </w:p>
    <w:p w14:paraId="4608A527" w14:textId="77777777" w:rsidR="00700B9B" w:rsidRDefault="00B81F2B">
      <w:pPr>
        <w:pStyle w:val="ListParagraph"/>
        <w:widowControl/>
        <w:numPr>
          <w:ilvl w:val="0"/>
          <w:numId w:val="8"/>
        </w:numPr>
        <w:ind w:left="1080"/>
      </w:pPr>
      <w:bookmarkStart w:id="136" w:name="_DV_M80"/>
      <w:bookmarkEnd w:id="136"/>
      <w:r>
        <w:t>The SWPPP (including site</w:t>
      </w:r>
      <w:r w:rsidR="00A453D0">
        <w:t>-specific drawings and map) is a</w:t>
      </w:r>
      <w:r w:rsidR="00671992">
        <w:t>n LUP-specific document developed for implementation of this General Permit. The SWPPP shall be developed by a Q</w:t>
      </w:r>
      <w:r w:rsidR="00E609A2">
        <w:t>ualified SWPPP Developer and certified and submitted by each discharger with the other PRDs.</w:t>
      </w:r>
    </w:p>
    <w:p w14:paraId="54B49B23" w14:textId="77777777" w:rsidR="00700B9B" w:rsidRDefault="00700B9B">
      <w:pPr>
        <w:pStyle w:val="ListParagraph"/>
        <w:widowControl/>
        <w:numPr>
          <w:ilvl w:val="0"/>
          <w:numId w:val="8"/>
        </w:numPr>
        <w:ind w:left="1080"/>
      </w:pPr>
      <w:bookmarkStart w:id="137" w:name="_DV_M81"/>
      <w:bookmarkEnd w:id="137"/>
      <w:r>
        <w:t>A</w:t>
      </w:r>
      <w:r w:rsidR="00B96A3C">
        <w:t xml:space="preserve">pplication and Annual Fees </w:t>
      </w:r>
    </w:p>
    <w:p w14:paraId="2FB082FB" w14:textId="77777777" w:rsidR="00B96A3C" w:rsidRDefault="00700B9B">
      <w:pPr>
        <w:pStyle w:val="ListParagraph"/>
        <w:widowControl/>
        <w:numPr>
          <w:ilvl w:val="0"/>
          <w:numId w:val="11"/>
        </w:numPr>
      </w:pPr>
      <w:bookmarkStart w:id="138" w:name="_DV_M82"/>
      <w:bookmarkEnd w:id="138"/>
      <w:r>
        <w:t>A discharger must submit the appropriate application fee with its completed Notice of Intent application package.</w:t>
      </w:r>
      <w:r w:rsidR="00B7546F">
        <w:t xml:space="preserve">  </w:t>
      </w:r>
      <w:r w:rsidR="00D85B7D">
        <w:t>F</w:t>
      </w:r>
      <w:r w:rsidR="002021A8">
        <w:t xml:space="preserve">ees are established </w:t>
      </w:r>
      <w:r w:rsidR="002021A8">
        <w:lastRenderedPageBreak/>
        <w:t>through regulations adopted by the State Water Board</w:t>
      </w:r>
      <w:r w:rsidR="00EA1F35">
        <w:t xml:space="preserve"> every year</w:t>
      </w:r>
      <w:r w:rsidR="005648EE">
        <w:t>.</w:t>
      </w:r>
      <w:r w:rsidR="002021A8">
        <w:rPr>
          <w:vertAlign w:val="superscript"/>
        </w:rPr>
        <w:footnoteReference w:customMarkFollows="1" w:id="4"/>
        <w:t>3</w:t>
      </w:r>
      <w:bookmarkStart w:id="139" w:name="_DV_M83"/>
      <w:bookmarkEnd w:id="139"/>
      <w:r w:rsidR="002021A8">
        <w:t xml:space="preserve"> </w:t>
      </w:r>
      <w:r w:rsidR="00C021A5">
        <w:t>F</w:t>
      </w:r>
      <w:r w:rsidR="002021A8">
        <w:t>ees are subject to change by regulation.</w:t>
      </w:r>
    </w:p>
    <w:p w14:paraId="219D94ED" w14:textId="34FF85F9" w:rsidR="00700B9B" w:rsidRDefault="00B96A3C">
      <w:pPr>
        <w:pStyle w:val="ListParagraph"/>
        <w:widowControl/>
        <w:numPr>
          <w:ilvl w:val="0"/>
          <w:numId w:val="11"/>
        </w:numPr>
      </w:pPr>
      <w:bookmarkStart w:id="140" w:name="_DV_M84"/>
      <w:bookmarkEnd w:id="140"/>
      <w:r>
        <w:t xml:space="preserve">The </w:t>
      </w:r>
      <w:bookmarkStart w:id="141" w:name="_DV_C65"/>
      <w:r w:rsidRPr="007D34D4">
        <w:rPr>
          <w:rStyle w:val="DeltaViewDeletion"/>
          <w:color w:val="C00000"/>
        </w:rPr>
        <w:t>Application</w:t>
      </w:r>
      <w:bookmarkStart w:id="142" w:name="_DV_C66"/>
      <w:bookmarkEnd w:id="141"/>
      <w:r w:rsidR="007D34D4">
        <w:rPr>
          <w:rStyle w:val="DeltaViewInsertion"/>
        </w:rPr>
        <w:t xml:space="preserve"> </w:t>
      </w:r>
      <w:proofErr w:type="spellStart"/>
      <w:r w:rsidR="00071BC3">
        <w:rPr>
          <w:rStyle w:val="DeltaViewInsertion"/>
        </w:rPr>
        <w:t>application</w:t>
      </w:r>
      <w:bookmarkStart w:id="143" w:name="_DV_M85"/>
      <w:bookmarkEnd w:id="142"/>
      <w:bookmarkEnd w:id="143"/>
      <w:proofErr w:type="spellEnd"/>
      <w:r w:rsidR="00071BC3">
        <w:t xml:space="preserve"> fee and corresponding </w:t>
      </w:r>
      <w:bookmarkStart w:id="144" w:name="_DV_C67"/>
      <w:r w:rsidR="00700B9B" w:rsidRPr="007D34D4">
        <w:rPr>
          <w:rStyle w:val="DeltaViewDeletion"/>
          <w:color w:val="C00000"/>
        </w:rPr>
        <w:t>Annual</w:t>
      </w:r>
      <w:bookmarkStart w:id="145" w:name="_DV_C68"/>
      <w:bookmarkEnd w:id="144"/>
      <w:r w:rsidR="007D34D4">
        <w:rPr>
          <w:rStyle w:val="DeltaViewInsertion"/>
        </w:rPr>
        <w:t xml:space="preserve"> </w:t>
      </w:r>
      <w:proofErr w:type="spellStart"/>
      <w:r w:rsidR="00071BC3">
        <w:rPr>
          <w:rStyle w:val="DeltaViewInsertion"/>
        </w:rPr>
        <w:t>a</w:t>
      </w:r>
      <w:r w:rsidR="00700B9B">
        <w:rPr>
          <w:rStyle w:val="DeltaViewInsertion"/>
        </w:rPr>
        <w:t>nnual</w:t>
      </w:r>
      <w:bookmarkStart w:id="146" w:name="_DV_M86"/>
      <w:bookmarkEnd w:id="145"/>
      <w:bookmarkEnd w:id="146"/>
      <w:proofErr w:type="spellEnd"/>
      <w:r w:rsidR="00700B9B">
        <w:t xml:space="preserve"> fees are calculated based upon the total acreage of land disturbed (opposed to the total acreage of land owned). Total acreage includes all </w:t>
      </w:r>
      <w:r w:rsidR="005F733E">
        <w:t xml:space="preserve">area </w:t>
      </w:r>
      <w:r w:rsidR="00700B9B">
        <w:t xml:space="preserve">to be disturbed during the duration of the project. </w:t>
      </w:r>
      <w:r w:rsidR="005F733E">
        <w:t>(E</w:t>
      </w:r>
      <w:r w:rsidR="00700B9B">
        <w:t xml:space="preserve">xample, 10 acres </w:t>
      </w:r>
      <w:r w:rsidR="005F733E">
        <w:t xml:space="preserve">is </w:t>
      </w:r>
      <w:r w:rsidR="00700B9B">
        <w:t xml:space="preserve">scheduled to be disturbed the first year and 10 acres </w:t>
      </w:r>
      <w:r w:rsidR="005F733E">
        <w:t>for four</w:t>
      </w:r>
      <w:r w:rsidR="00700B9B">
        <w:t xml:space="preserve"> </w:t>
      </w:r>
      <w:r w:rsidR="00BF31A5">
        <w:t>subsequent;</w:t>
      </w:r>
      <w:r w:rsidR="00700B9B">
        <w:t xml:space="preserve"> fees </w:t>
      </w:r>
      <w:r w:rsidR="005F733E">
        <w:t>are</w:t>
      </w:r>
      <w:r w:rsidR="00700B9B">
        <w:t xml:space="preserve"> based upon 50 acres of total disturbance.</w:t>
      </w:r>
      <w:r w:rsidR="005F733E">
        <w:t>)</w:t>
      </w:r>
      <w:r w:rsidR="00700B9B">
        <w:t xml:space="preserve"> The Water Board</w:t>
      </w:r>
      <w:r w:rsidR="005F6812">
        <w:t>s</w:t>
      </w:r>
      <w:r w:rsidR="00700B9B">
        <w:t xml:space="preserve"> will evaluate</w:t>
      </w:r>
      <w:r w:rsidR="005F6812">
        <w:t xml:space="preserve"> a Change of Information to</w:t>
      </w:r>
      <w:r w:rsidR="00700B9B">
        <w:t xml:space="preserve"> add acreage to an existing General Permit WDID Number on a case-by-case basis. </w:t>
      </w:r>
      <w:r w:rsidR="005F6812">
        <w:t>Any disturbed</w:t>
      </w:r>
      <w:r w:rsidR="00700B9B">
        <w:t xml:space="preserve"> acreage </w:t>
      </w:r>
      <w:r w:rsidR="00A453D0">
        <w:t>addition</w:t>
      </w:r>
      <w:r w:rsidR="00700B9B">
        <w:t xml:space="preserve"> must be contiguous to the permitted land area and the existing SWPPP must be appropriate for the construction activity and topography of the acreage</w:t>
      </w:r>
      <w:r w:rsidR="005F6812">
        <w:t>.</w:t>
      </w:r>
      <w:r w:rsidR="00700B9B">
        <w:t xml:space="preserve"> The Change of Information process enables the applicant to remove acres from inclusion in the annual fee calculation as acreage is built out, stabilized, and/or sold. Fees can be paid by checks made payable to: State Water Board; electronic fund transfers; </w:t>
      </w:r>
      <w:bookmarkStart w:id="147" w:name="_DV_C69"/>
      <w:r w:rsidR="009A10EB">
        <w:rPr>
          <w:rStyle w:val="DeltaViewInsertion"/>
        </w:rPr>
        <w:t xml:space="preserve">or </w:t>
      </w:r>
      <w:bookmarkStart w:id="148" w:name="_DV_M87"/>
      <w:bookmarkEnd w:id="147"/>
      <w:bookmarkEnd w:id="148"/>
      <w:r w:rsidR="00700B9B">
        <w:t xml:space="preserve">credit cards. </w:t>
      </w:r>
    </w:p>
    <w:p w14:paraId="3567155A" w14:textId="77777777" w:rsidR="00700B9B" w:rsidRDefault="00700B9B">
      <w:pPr>
        <w:pStyle w:val="ListParagraph"/>
        <w:widowControl/>
        <w:numPr>
          <w:ilvl w:val="0"/>
          <w:numId w:val="11"/>
        </w:numPr>
      </w:pPr>
      <w:bookmarkStart w:id="149" w:name="_DV_M88"/>
      <w:bookmarkEnd w:id="149"/>
      <w:r>
        <w:t>Dischargers that apply for and satisfy the Small Construction Rainfall Erosivity Wavier requirements shall pay the applicable fee.</w:t>
      </w:r>
    </w:p>
    <w:p w14:paraId="4EAADB96" w14:textId="77777777" w:rsidR="00B56B75" w:rsidRDefault="00700B9B">
      <w:pPr>
        <w:pStyle w:val="ListParagraph"/>
        <w:widowControl/>
        <w:numPr>
          <w:ilvl w:val="0"/>
          <w:numId w:val="11"/>
        </w:numPr>
      </w:pPr>
      <w:bookmarkStart w:id="150" w:name="_DV_C70"/>
      <w:r w:rsidRPr="007D34D4">
        <w:rPr>
          <w:rStyle w:val="DeltaViewDeletion"/>
          <w:color w:val="C00000"/>
        </w:rPr>
        <w:t xml:space="preserve">Area-wide Notices of Intent application do not require an </w:t>
      </w:r>
      <w:r w:rsidR="000739E6" w:rsidRPr="007D34D4">
        <w:rPr>
          <w:rStyle w:val="DeltaViewDeletion"/>
          <w:color w:val="C00000"/>
        </w:rPr>
        <w:t>application fee. As dischargers</w:t>
      </w:r>
      <w:r w:rsidR="000156A2">
        <w:rPr>
          <w:rStyle w:val="DeltaViewDeletion"/>
        </w:rPr>
        <w:t xml:space="preserve"> </w:t>
      </w:r>
      <w:r w:rsidR="00E03945" w:rsidRPr="007D34D4">
        <w:rPr>
          <w:rStyle w:val="DeltaViewDeletion"/>
          <w:color w:val="C00000"/>
        </w:rPr>
        <w:t xml:space="preserve">certify and </w:t>
      </w:r>
      <w:r w:rsidR="000156A2" w:rsidRPr="007D34D4">
        <w:rPr>
          <w:rStyle w:val="DeltaViewDeletion"/>
          <w:color w:val="C00000"/>
        </w:rPr>
        <w:t>submit LCAN</w:t>
      </w:r>
      <w:r w:rsidR="00E03945" w:rsidRPr="007D34D4">
        <w:rPr>
          <w:rStyle w:val="DeltaViewDeletion"/>
          <w:color w:val="C00000"/>
        </w:rPr>
        <w:t xml:space="preserve">s, the </w:t>
      </w:r>
      <w:r w:rsidR="00014DA4" w:rsidRPr="007D34D4">
        <w:rPr>
          <w:rStyle w:val="DeltaViewDeletion"/>
          <w:color w:val="C00000"/>
        </w:rPr>
        <w:t xml:space="preserve">appropriate application fee </w:t>
      </w:r>
      <w:r w:rsidR="00E03945" w:rsidRPr="007D34D4">
        <w:rPr>
          <w:rStyle w:val="DeltaViewDeletion"/>
          <w:color w:val="C00000"/>
        </w:rPr>
        <w:t xml:space="preserve">is submitted </w:t>
      </w:r>
      <w:r w:rsidR="00014DA4" w:rsidRPr="007D34D4">
        <w:rPr>
          <w:rStyle w:val="DeltaViewDeletion"/>
          <w:color w:val="C00000"/>
        </w:rPr>
        <w:t>within 30 business days</w:t>
      </w:r>
      <w:r w:rsidR="001A0C65" w:rsidRPr="007D34D4">
        <w:rPr>
          <w:rStyle w:val="DeltaViewDeletion"/>
          <w:color w:val="C00000"/>
        </w:rPr>
        <w:t xml:space="preserve">.  </w:t>
      </w:r>
      <w:bookmarkStart w:id="151" w:name="_DV_C71"/>
      <w:bookmarkEnd w:id="150"/>
      <w:r w:rsidR="001A0C65">
        <w:rPr>
          <w:rStyle w:val="DeltaViewInsertion"/>
        </w:rPr>
        <w:t xml:space="preserve">Dischargers </w:t>
      </w:r>
      <w:r w:rsidR="00214B3D">
        <w:rPr>
          <w:rStyle w:val="DeltaViewInsertion"/>
        </w:rPr>
        <w:t>that apply for p</w:t>
      </w:r>
      <w:r w:rsidR="007B7574">
        <w:rPr>
          <w:rStyle w:val="DeltaViewInsertion"/>
        </w:rPr>
        <w:t>rogrammatic</w:t>
      </w:r>
      <w:r w:rsidR="00B06097">
        <w:rPr>
          <w:rStyle w:val="DeltaViewInsertion"/>
        </w:rPr>
        <w:t xml:space="preserve"> permit coverage shall </w:t>
      </w:r>
      <w:proofErr w:type="gramStart"/>
      <w:r w:rsidR="00CA7DA1">
        <w:rPr>
          <w:rStyle w:val="DeltaViewInsertion"/>
        </w:rPr>
        <w:t>submit</w:t>
      </w:r>
      <w:r w:rsidR="00B72963">
        <w:rPr>
          <w:rStyle w:val="DeltaViewInsertion"/>
        </w:rPr>
        <w:t xml:space="preserve"> an application</w:t>
      </w:r>
      <w:proofErr w:type="gramEnd"/>
      <w:r w:rsidR="00B72963">
        <w:rPr>
          <w:rStyle w:val="DeltaViewInsertion"/>
        </w:rPr>
        <w:t xml:space="preserve"> fee based on the </w:t>
      </w:r>
      <w:r w:rsidR="00212A35">
        <w:rPr>
          <w:rStyle w:val="DeltaViewInsertion"/>
        </w:rPr>
        <w:t xml:space="preserve">initial </w:t>
      </w:r>
      <w:r w:rsidR="00BB52BB">
        <w:rPr>
          <w:rStyle w:val="DeltaViewInsertion"/>
        </w:rPr>
        <w:t xml:space="preserve">disturbed </w:t>
      </w:r>
      <w:r w:rsidR="00212A35">
        <w:rPr>
          <w:rStyle w:val="DeltaViewInsertion"/>
        </w:rPr>
        <w:t xml:space="preserve">acreage of the </w:t>
      </w:r>
      <w:r w:rsidR="00ED1941">
        <w:rPr>
          <w:rStyle w:val="DeltaViewInsertion"/>
        </w:rPr>
        <w:t>Linear Construction Activity Notification</w:t>
      </w:r>
      <w:r w:rsidR="004E5521">
        <w:rPr>
          <w:rStyle w:val="DeltaViewInsertion"/>
        </w:rPr>
        <w:t>(</w:t>
      </w:r>
      <w:r w:rsidR="00ED1941">
        <w:rPr>
          <w:rStyle w:val="DeltaViewInsertion"/>
        </w:rPr>
        <w:t>s</w:t>
      </w:r>
      <w:r w:rsidR="004E5521">
        <w:rPr>
          <w:rStyle w:val="DeltaViewInsertion"/>
        </w:rPr>
        <w:t>)</w:t>
      </w:r>
      <w:r w:rsidR="00ED1941">
        <w:rPr>
          <w:rStyle w:val="DeltaViewInsertion"/>
        </w:rPr>
        <w:t xml:space="preserve"> submitted with the </w:t>
      </w:r>
      <w:r w:rsidR="00212A35">
        <w:rPr>
          <w:rStyle w:val="DeltaViewInsertion"/>
        </w:rPr>
        <w:t>Notice of Intent.</w:t>
      </w:r>
      <w:r w:rsidR="000739E6">
        <w:rPr>
          <w:rStyle w:val="DeltaViewInsertion"/>
        </w:rPr>
        <w:t xml:space="preserve"> </w:t>
      </w:r>
      <w:r w:rsidR="00214B3D">
        <w:rPr>
          <w:rStyle w:val="DeltaViewInsertion"/>
        </w:rPr>
        <w:t>D</w:t>
      </w:r>
      <w:r w:rsidR="000739E6">
        <w:rPr>
          <w:rStyle w:val="DeltaViewInsertion"/>
        </w:rPr>
        <w:t>ischargers</w:t>
      </w:r>
      <w:r w:rsidR="00214B3D">
        <w:rPr>
          <w:rStyle w:val="DeltaViewInsertion"/>
        </w:rPr>
        <w:t xml:space="preserve"> </w:t>
      </w:r>
      <w:r w:rsidR="009307D7">
        <w:rPr>
          <w:rStyle w:val="DeltaViewInsertion"/>
        </w:rPr>
        <w:t>shall submit the appropriate fee with the certification and submission of each</w:t>
      </w:r>
      <w:r w:rsidR="000156A2">
        <w:rPr>
          <w:rStyle w:val="DeltaViewInsertion"/>
        </w:rPr>
        <w:t xml:space="preserve"> </w:t>
      </w:r>
      <w:r w:rsidR="00212A35">
        <w:rPr>
          <w:rStyle w:val="DeltaViewInsertion"/>
        </w:rPr>
        <w:t xml:space="preserve">additional </w:t>
      </w:r>
      <w:r w:rsidR="00214B3D">
        <w:rPr>
          <w:rStyle w:val="DeltaViewInsertion"/>
        </w:rPr>
        <w:t>Linear Construction Activity Notification</w:t>
      </w:r>
      <w:r w:rsidR="004E5521">
        <w:rPr>
          <w:rStyle w:val="DeltaViewInsertion"/>
        </w:rPr>
        <w:t>.</w:t>
      </w:r>
      <w:r w:rsidR="001A0C65">
        <w:rPr>
          <w:rStyle w:val="DeltaViewInsertion"/>
        </w:rPr>
        <w:t xml:space="preserve"> </w:t>
      </w:r>
      <w:bookmarkEnd w:id="151"/>
    </w:p>
    <w:p w14:paraId="0BB6E4AF" w14:textId="77777777" w:rsidR="00700B9B" w:rsidRDefault="00B56B75">
      <w:pPr>
        <w:pStyle w:val="ListParagraph"/>
        <w:widowControl/>
        <w:numPr>
          <w:ilvl w:val="0"/>
          <w:numId w:val="8"/>
        </w:numPr>
        <w:ind w:left="1080"/>
      </w:pPr>
      <w:bookmarkStart w:id="152" w:name="_DV_M89"/>
      <w:bookmarkEnd w:id="152"/>
      <w:r>
        <w:t>The Legally Responsible Person</w:t>
      </w:r>
      <w:r w:rsidR="00700B9B">
        <w:t xml:space="preserve"> is required to certify all PRDs required by this General Permit. The discharger’s LRP </w:t>
      </w:r>
      <w:r w:rsidR="00CC7512">
        <w:t>shall</w:t>
      </w:r>
      <w:r w:rsidR="00700B9B">
        <w:t xml:space="preserve"> have a signed original Electronic Authorization Form on file with the State Water Board for each organization in SMARTS.</w:t>
      </w:r>
      <w:r w:rsidR="005F5C02">
        <w:t xml:space="preserve"> The discharger shall assure that all information in its PRDs complies with the Homeland Security Act and other federal law addressing security in the United States.</w:t>
      </w:r>
    </w:p>
    <w:p w14:paraId="026FC33A" w14:textId="77777777" w:rsidR="008721ED" w:rsidRDefault="00700B9B">
      <w:pPr>
        <w:pStyle w:val="ListParagraph"/>
        <w:widowControl/>
        <w:numPr>
          <w:ilvl w:val="0"/>
          <w:numId w:val="8"/>
        </w:numPr>
        <w:ind w:left="1080"/>
      </w:pPr>
      <w:bookmarkStart w:id="153" w:name="_DV_M90"/>
      <w:bookmarkEnd w:id="153"/>
      <w:r>
        <w:t xml:space="preserve">PRDs must be included and completed to obtain coverage under this General Permit. The PRD submittal is considered incomplete and will be rejected if any of the required items are missing. The State Water Board will process the application package in the order received and assign a WDID Number upon receipt of a complete PRD submittal. Permit coverage begins once a WDID Number is assigned. </w:t>
      </w:r>
    </w:p>
    <w:p w14:paraId="14A13DA6" w14:textId="77777777" w:rsidR="00637AD3" w:rsidRDefault="008721ED">
      <w:pPr>
        <w:pStyle w:val="Heading2"/>
        <w:widowControl/>
        <w:rPr>
          <w:rStyle w:val="normaltextrun"/>
        </w:rPr>
      </w:pPr>
      <w:bookmarkStart w:id="154" w:name="_DV_M91"/>
      <w:bookmarkEnd w:id="154"/>
      <w:r>
        <w:rPr>
          <w:rStyle w:val="normaltextrun"/>
        </w:rPr>
        <w:lastRenderedPageBreak/>
        <w:t xml:space="preserve"> </w:t>
      </w:r>
      <w:r w:rsidR="00637AD3">
        <w:rPr>
          <w:rStyle w:val="normaltextrun"/>
        </w:rPr>
        <w:t>Exceptions to Standard PRD Requirements</w:t>
      </w:r>
    </w:p>
    <w:p w14:paraId="08C6B7EB" w14:textId="77777777" w:rsidR="00637AD3" w:rsidRDefault="00637AD3">
      <w:pPr>
        <w:pStyle w:val="ListParagraph"/>
        <w:widowControl/>
        <w:numPr>
          <w:ilvl w:val="0"/>
          <w:numId w:val="12"/>
        </w:numPr>
        <w:ind w:left="1080"/>
      </w:pPr>
      <w:bookmarkStart w:id="155" w:name="_DV_M92"/>
      <w:bookmarkEnd w:id="155"/>
      <w:r>
        <w:t xml:space="preserve">Dischargers with </w:t>
      </w:r>
      <w:r w:rsidR="00A453D0">
        <w:t xml:space="preserve">a </w:t>
      </w:r>
      <w:r>
        <w:t>valid Small Construction Rainfall Erosivity Wa</w:t>
      </w:r>
      <w:r w:rsidR="00101B16">
        <w:t>iv</w:t>
      </w:r>
      <w:r>
        <w:t>er for a</w:t>
      </w:r>
      <w:r w:rsidR="006C68C8">
        <w:t>n LUP</w:t>
      </w:r>
      <w:r>
        <w:t xml:space="preserve"> are not required to submit a SWPPP (including site</w:t>
      </w:r>
      <w:r w:rsidR="00A453D0">
        <w:t>-</w:t>
      </w:r>
      <w:r>
        <w:t>specific drawings and map).</w:t>
      </w:r>
    </w:p>
    <w:p w14:paraId="4A8A55BD" w14:textId="77777777" w:rsidR="00700B9B" w:rsidRDefault="00637AD3">
      <w:pPr>
        <w:pStyle w:val="Heading2"/>
        <w:widowControl/>
        <w:rPr>
          <w:rStyle w:val="normaltextrun"/>
        </w:rPr>
      </w:pPr>
      <w:bookmarkStart w:id="156" w:name="_DV_M93"/>
      <w:bookmarkEnd w:id="156"/>
      <w:r>
        <w:rPr>
          <w:rStyle w:val="normaltextrun"/>
        </w:rPr>
        <w:t xml:space="preserve"> </w:t>
      </w:r>
      <w:r w:rsidR="00700B9B">
        <w:rPr>
          <w:rStyle w:val="normaltextrun"/>
        </w:rPr>
        <w:t xml:space="preserve">Additional PRD Requirements Related to </w:t>
      </w:r>
      <w:r w:rsidR="00946338">
        <w:rPr>
          <w:rStyle w:val="normaltextrun"/>
        </w:rPr>
        <w:t>Specific Projects</w:t>
      </w:r>
    </w:p>
    <w:p w14:paraId="3808034F" w14:textId="2D6BC84C" w:rsidR="00700B9B" w:rsidRDefault="00700B9B">
      <w:pPr>
        <w:pStyle w:val="ListParagraph"/>
        <w:widowControl/>
        <w:numPr>
          <w:ilvl w:val="0"/>
          <w:numId w:val="13"/>
        </w:numPr>
      </w:pPr>
      <w:bookmarkStart w:id="157" w:name="_DV_M94"/>
      <w:bookmarkEnd w:id="157"/>
      <w:r>
        <w:t xml:space="preserve">Dischargers who are proposing to implement </w:t>
      </w:r>
      <w:r w:rsidR="008721ED">
        <w:t>active treatment system</w:t>
      </w:r>
      <w:r w:rsidR="00465733">
        <w:t>s</w:t>
      </w:r>
      <w:r w:rsidR="008721ED">
        <w:t xml:space="preserve"> shall also certify and submit </w:t>
      </w:r>
      <w:bookmarkStart w:id="158" w:name="_DV_C72"/>
      <w:r w:rsidR="008721ED" w:rsidRPr="007D34D4">
        <w:rPr>
          <w:rStyle w:val="DeltaViewDeletion"/>
          <w:color w:val="C00000"/>
        </w:rPr>
        <w:t>a Change of Information containing</w:t>
      </w:r>
      <w:bookmarkStart w:id="159" w:name="_DV_C73"/>
      <w:bookmarkEnd w:id="158"/>
      <w:r w:rsidR="007D34D4">
        <w:rPr>
          <w:rStyle w:val="DeltaViewInsertion"/>
        </w:rPr>
        <w:t xml:space="preserve"> </w:t>
      </w:r>
      <w:r w:rsidR="00A0707F">
        <w:rPr>
          <w:rStyle w:val="DeltaViewInsertion"/>
        </w:rPr>
        <w:t>in SMARTS</w:t>
      </w:r>
      <w:bookmarkStart w:id="160" w:name="_DV_M95"/>
      <w:bookmarkEnd w:id="159"/>
      <w:bookmarkEnd w:id="160"/>
      <w:r w:rsidR="00A0707F">
        <w:t>:</w:t>
      </w:r>
    </w:p>
    <w:p w14:paraId="2673CAC3" w14:textId="77777777" w:rsidR="00700B9B" w:rsidRDefault="00700B9B">
      <w:pPr>
        <w:pStyle w:val="ListParagraph"/>
        <w:widowControl/>
        <w:numPr>
          <w:ilvl w:val="0"/>
          <w:numId w:val="14"/>
        </w:numPr>
      </w:pPr>
      <w:bookmarkStart w:id="161" w:name="_DV_M96"/>
      <w:bookmarkEnd w:id="161"/>
      <w:r>
        <w:t xml:space="preserve">Complete </w:t>
      </w:r>
      <w:r w:rsidR="008721ED">
        <w:t>Active Treatment System Plan in accordance with Attachment F at least 14 days prior to the planned operation of the active treatment system</w:t>
      </w:r>
      <w:r w:rsidR="003E6FA9">
        <w:t xml:space="preserve">, and a copy shall be available on-site during </w:t>
      </w:r>
      <w:r w:rsidR="008721ED">
        <w:t xml:space="preserve">active treatment system </w:t>
      </w:r>
      <w:proofErr w:type="gramStart"/>
      <w:r w:rsidR="008721ED">
        <w:t>operation;</w:t>
      </w:r>
      <w:proofErr w:type="gramEnd"/>
      <w:r w:rsidR="008721ED">
        <w:t xml:space="preserve"> </w:t>
      </w:r>
    </w:p>
    <w:p w14:paraId="4336653E" w14:textId="77777777" w:rsidR="00700B9B" w:rsidRDefault="00700B9B">
      <w:pPr>
        <w:pStyle w:val="ListParagraph"/>
        <w:widowControl/>
        <w:numPr>
          <w:ilvl w:val="0"/>
          <w:numId w:val="14"/>
        </w:numPr>
      </w:pPr>
      <w:bookmarkStart w:id="162" w:name="_DV_M97"/>
      <w:bookmarkEnd w:id="162"/>
      <w:r>
        <w:t>System design and supporting documentation; and,</w:t>
      </w:r>
    </w:p>
    <w:p w14:paraId="18D6E387" w14:textId="77777777" w:rsidR="00700B9B" w:rsidRDefault="00700B9B">
      <w:pPr>
        <w:pStyle w:val="ListParagraph"/>
        <w:widowControl/>
        <w:numPr>
          <w:ilvl w:val="0"/>
          <w:numId w:val="14"/>
        </w:numPr>
      </w:pPr>
      <w:bookmarkStart w:id="163" w:name="_DV_M98"/>
      <w:bookmarkEnd w:id="163"/>
      <w:r>
        <w:t xml:space="preserve">Proof that the system and/or </w:t>
      </w:r>
      <w:r w:rsidR="008721ED">
        <w:t xml:space="preserve">Active Treatment System Plan was designed by a qualified active treatment system professional in accordance with Attachment F. </w:t>
      </w:r>
    </w:p>
    <w:p w14:paraId="06E36A05" w14:textId="323BC021" w:rsidR="00700B9B" w:rsidRDefault="00700B9B">
      <w:pPr>
        <w:pStyle w:val="ListParagraph"/>
        <w:widowControl/>
        <w:numPr>
          <w:ilvl w:val="0"/>
          <w:numId w:val="13"/>
        </w:numPr>
      </w:pPr>
      <w:bookmarkStart w:id="164" w:name="_DV_M99"/>
      <w:bookmarkEnd w:id="164"/>
      <w:r>
        <w:t>Dischargers who are proposing to implement passive treatment shall certify and submit</w:t>
      </w:r>
      <w:r w:rsidR="00A0707F">
        <w:t xml:space="preserve"> </w:t>
      </w:r>
      <w:bookmarkStart w:id="165" w:name="_DV_C74"/>
      <w:r w:rsidR="00A0707F" w:rsidRPr="007D34D4">
        <w:rPr>
          <w:rStyle w:val="DeltaViewDeletion"/>
          <w:color w:val="C00000"/>
        </w:rPr>
        <w:t xml:space="preserve">a </w:t>
      </w:r>
      <w:r w:rsidR="008721ED" w:rsidRPr="007D34D4">
        <w:rPr>
          <w:rStyle w:val="DeltaViewDeletion"/>
          <w:color w:val="C00000"/>
        </w:rPr>
        <w:t>Change of Information containing</w:t>
      </w:r>
      <w:bookmarkStart w:id="166" w:name="_DV_C75"/>
      <w:bookmarkEnd w:id="165"/>
      <w:r w:rsidR="007D34D4">
        <w:rPr>
          <w:rStyle w:val="DeltaViewInsertion"/>
        </w:rPr>
        <w:t xml:space="preserve"> </w:t>
      </w:r>
      <w:r w:rsidR="00A0707F">
        <w:rPr>
          <w:rStyle w:val="DeltaViewInsertion"/>
        </w:rPr>
        <w:t>in SMARTS</w:t>
      </w:r>
      <w:bookmarkStart w:id="167" w:name="_DV_M100"/>
      <w:bookmarkEnd w:id="166"/>
      <w:bookmarkEnd w:id="167"/>
      <w:r w:rsidR="00A0707F">
        <w:t>:</w:t>
      </w:r>
    </w:p>
    <w:p w14:paraId="5D66E93A" w14:textId="77777777" w:rsidR="00700B9B" w:rsidRDefault="00700B9B">
      <w:pPr>
        <w:pStyle w:val="ListParagraph"/>
        <w:widowControl/>
        <w:numPr>
          <w:ilvl w:val="0"/>
          <w:numId w:val="23"/>
        </w:numPr>
      </w:pPr>
      <w:bookmarkStart w:id="168" w:name="_DV_M101"/>
      <w:bookmarkEnd w:id="168"/>
      <w:r>
        <w:t>Complete Passive Treatment Plan in accordance with Attachment G at least 14 days prior to the planned operation of the passive treatment system</w:t>
      </w:r>
      <w:r w:rsidR="003E6FA9">
        <w:t xml:space="preserve">, and a copy shall be available on-site during </w:t>
      </w:r>
      <w:proofErr w:type="gramStart"/>
      <w:r w:rsidR="003E6FA9">
        <w:t>operation;</w:t>
      </w:r>
      <w:proofErr w:type="gramEnd"/>
    </w:p>
    <w:p w14:paraId="500E44BD" w14:textId="77777777" w:rsidR="00700B9B" w:rsidRDefault="00700B9B">
      <w:pPr>
        <w:pStyle w:val="ListParagraph"/>
        <w:widowControl/>
        <w:numPr>
          <w:ilvl w:val="0"/>
          <w:numId w:val="23"/>
        </w:numPr>
      </w:pPr>
      <w:bookmarkStart w:id="169" w:name="_DV_M102"/>
      <w:bookmarkEnd w:id="169"/>
      <w:r>
        <w:t>System design and any supporting documentation; and,</w:t>
      </w:r>
    </w:p>
    <w:p w14:paraId="4E6FEB5D" w14:textId="77777777" w:rsidR="00700B9B" w:rsidRDefault="00700B9B">
      <w:pPr>
        <w:pStyle w:val="ListParagraph"/>
        <w:widowControl/>
        <w:numPr>
          <w:ilvl w:val="0"/>
          <w:numId w:val="23"/>
        </w:numPr>
      </w:pPr>
      <w:bookmarkStart w:id="170" w:name="_DV_M103"/>
      <w:bookmarkEnd w:id="170"/>
      <w:r>
        <w:t>Proof that the Passive Treatment Plan and/or system was designed by an appropriate licensed professional (see Attachment G).</w:t>
      </w:r>
    </w:p>
    <w:p w14:paraId="36A52D6C" w14:textId="77777777" w:rsidR="00700B9B" w:rsidRDefault="00700B9B">
      <w:pPr>
        <w:pStyle w:val="ListParagraph"/>
        <w:widowControl/>
        <w:numPr>
          <w:ilvl w:val="0"/>
          <w:numId w:val="13"/>
        </w:numPr>
      </w:pPr>
      <w:bookmarkStart w:id="171" w:name="_DV_M104"/>
      <w:bookmarkEnd w:id="171"/>
      <w:r>
        <w:t>Dischargers who are proposing an alternate Risk Justification shall include:</w:t>
      </w:r>
    </w:p>
    <w:p w14:paraId="79CC4B84" w14:textId="77777777" w:rsidR="00700B9B" w:rsidRDefault="00700B9B">
      <w:pPr>
        <w:pStyle w:val="ListParagraph"/>
        <w:widowControl/>
        <w:numPr>
          <w:ilvl w:val="0"/>
          <w:numId w:val="24"/>
        </w:numPr>
      </w:pPr>
      <w:bookmarkStart w:id="172" w:name="_DV_M105"/>
      <w:bookmarkEnd w:id="172"/>
      <w:r>
        <w:t>Soil type identification through laboratory analysis</w:t>
      </w:r>
      <w:r w:rsidR="003E6FA9">
        <w:t xml:space="preserve">, certified by a </w:t>
      </w:r>
      <w:bookmarkStart w:id="173" w:name="_DV_C76"/>
      <w:r w:rsidR="003E6FA9" w:rsidRPr="007D34D4">
        <w:rPr>
          <w:rStyle w:val="DeltaViewDeletion"/>
          <w:color w:val="C00000"/>
        </w:rPr>
        <w:t>C</w:t>
      </w:r>
      <w:r w:rsidR="00806445" w:rsidRPr="007D34D4">
        <w:rPr>
          <w:rStyle w:val="DeltaViewDeletion"/>
          <w:color w:val="C00000"/>
        </w:rPr>
        <w:t xml:space="preserve"> B P E L S G</w:t>
      </w:r>
      <w:bookmarkStart w:id="174" w:name="_DV_C77"/>
      <w:bookmarkStart w:id="175" w:name="_Hlk8986315"/>
      <w:bookmarkEnd w:id="173"/>
      <w:r w:rsidR="00806445">
        <w:rPr>
          <w:rStyle w:val="DeltaViewInsertion"/>
        </w:rPr>
        <w:t>CBPELSG</w:t>
      </w:r>
      <w:bookmarkStart w:id="176" w:name="_DV_M106"/>
      <w:bookmarkEnd w:id="174"/>
      <w:bookmarkEnd w:id="176"/>
      <w:r w:rsidR="008721ED">
        <w:rPr>
          <w:vertAlign w:val="superscript"/>
        </w:rPr>
        <w:footnoteReference w:customMarkFollows="1" w:id="5"/>
        <w:t>4</w:t>
      </w:r>
      <w:bookmarkStart w:id="177" w:name="_DV_M107"/>
      <w:bookmarkEnd w:id="177"/>
      <w:r w:rsidR="008721ED">
        <w:t xml:space="preserve"> </w:t>
      </w:r>
      <w:bookmarkStart w:id="178" w:name="_DV_M108"/>
      <w:bookmarkEnd w:id="175"/>
      <w:bookmarkEnd w:id="178"/>
      <w:r w:rsidR="008721ED">
        <w:t>license holder; and</w:t>
      </w:r>
    </w:p>
    <w:p w14:paraId="2D7A0B81" w14:textId="77777777" w:rsidR="00536284" w:rsidRDefault="00700B9B">
      <w:pPr>
        <w:pStyle w:val="ListParagraph"/>
        <w:widowControl/>
        <w:numPr>
          <w:ilvl w:val="0"/>
          <w:numId w:val="24"/>
        </w:numPr>
      </w:pPr>
      <w:bookmarkStart w:id="179" w:name="_DV_M109"/>
      <w:bookmarkEnd w:id="179"/>
      <w:r>
        <w:t xml:space="preserve">Site slope determination topographic survey certified by a </w:t>
      </w:r>
      <w:bookmarkStart w:id="180" w:name="_DV_C78"/>
      <w:r w:rsidRPr="007D34D4">
        <w:rPr>
          <w:rStyle w:val="DeltaViewDeletion"/>
          <w:color w:val="C00000"/>
        </w:rPr>
        <w:t>C</w:t>
      </w:r>
      <w:r w:rsidR="00806445" w:rsidRPr="007D34D4">
        <w:rPr>
          <w:rStyle w:val="DeltaViewDeletion"/>
          <w:color w:val="C00000"/>
        </w:rPr>
        <w:t xml:space="preserve"> B P E L S G</w:t>
      </w:r>
      <w:bookmarkStart w:id="181" w:name="_DV_C79"/>
      <w:bookmarkEnd w:id="180"/>
      <w:r w:rsidR="00806445">
        <w:rPr>
          <w:rStyle w:val="DeltaViewInsertion"/>
        </w:rPr>
        <w:t>CBPELSG</w:t>
      </w:r>
      <w:bookmarkStart w:id="182" w:name="_DV_M110"/>
      <w:bookmarkEnd w:id="181"/>
      <w:bookmarkEnd w:id="182"/>
      <w:r w:rsidR="00806445">
        <w:t xml:space="preserve"> license holder.</w:t>
      </w:r>
    </w:p>
    <w:p w14:paraId="3E1813C7" w14:textId="77777777" w:rsidR="00700B9B" w:rsidRDefault="00536284">
      <w:pPr>
        <w:pStyle w:val="ListParagraph"/>
        <w:widowControl/>
        <w:numPr>
          <w:ilvl w:val="0"/>
          <w:numId w:val="24"/>
        </w:numPr>
        <w:rPr>
          <w:rFonts w:cs="Arial"/>
          <w:sz w:val="22"/>
          <w:szCs w:val="22"/>
        </w:rPr>
      </w:pPr>
      <w:bookmarkStart w:id="183" w:name="_DV_M111"/>
      <w:bookmarkEnd w:id="183"/>
      <w:r>
        <w:t xml:space="preserve">Dischargers with LUPs </w:t>
      </w:r>
      <w:r w:rsidR="00424DD0">
        <w:t>applying for programmatic permitting shall use SMARTS to apply,</w:t>
      </w:r>
      <w:r w:rsidR="00424DD0">
        <w:rPr>
          <w:rFonts w:cs="Arial"/>
          <w:sz w:val="22"/>
          <w:szCs w:val="22"/>
        </w:rPr>
        <w:t xml:space="preserve"> manage, submit, and certify PRDs. </w:t>
      </w:r>
    </w:p>
    <w:p w14:paraId="3CBB90CF" w14:textId="77777777" w:rsidR="00FA2F24" w:rsidRDefault="00700B9B">
      <w:pPr>
        <w:pStyle w:val="Heading2"/>
        <w:widowControl/>
        <w:rPr>
          <w:rStyle w:val="normaltextrun"/>
        </w:rPr>
      </w:pPr>
      <w:bookmarkStart w:id="184" w:name="_DV_M112"/>
      <w:bookmarkEnd w:id="184"/>
      <w:r>
        <w:rPr>
          <w:rStyle w:val="normaltextrun"/>
        </w:rPr>
        <w:lastRenderedPageBreak/>
        <w:t xml:space="preserve"> </w:t>
      </w:r>
      <w:r w:rsidR="00946338">
        <w:rPr>
          <w:rStyle w:val="normaltextrun"/>
        </w:rPr>
        <w:t xml:space="preserve">Projects and Activities Not </w:t>
      </w:r>
      <w:r w:rsidR="00EC08A8">
        <w:rPr>
          <w:rStyle w:val="normaltextrun"/>
        </w:rPr>
        <w:t>Subject to Coverage Under This General Permit</w:t>
      </w:r>
    </w:p>
    <w:p w14:paraId="02AF3509" w14:textId="77777777" w:rsidR="00946338" w:rsidRDefault="00FA2F24">
      <w:pPr>
        <w:pStyle w:val="ListParagraph"/>
        <w:widowControl/>
        <w:numPr>
          <w:ilvl w:val="0"/>
          <w:numId w:val="15"/>
        </w:numPr>
        <w:ind w:left="1080"/>
      </w:pPr>
      <w:bookmarkStart w:id="185" w:name="_DV_M113"/>
      <w:bookmarkEnd w:id="185"/>
      <w:r>
        <w:t xml:space="preserve">Coverage under this General Permit is not required where </w:t>
      </w:r>
      <w:r w:rsidR="001A4C6A">
        <w:t>stormwater discharges from the same LUP construction activities are covered by another NPDES permit. Other discharges from construction activities that are covered under this General Permit can be found in the General Permit Order Section II if not specified below.</w:t>
      </w:r>
    </w:p>
    <w:p w14:paraId="169259F6" w14:textId="77777777" w:rsidR="002A0623" w:rsidRDefault="00946338">
      <w:pPr>
        <w:pStyle w:val="ListParagraph"/>
        <w:widowControl/>
        <w:numPr>
          <w:ilvl w:val="0"/>
          <w:numId w:val="15"/>
        </w:numPr>
        <w:ind w:left="1080"/>
      </w:pPr>
      <w:bookmarkStart w:id="186" w:name="_DV_M114"/>
      <w:bookmarkEnd w:id="186"/>
      <w:r>
        <w:t xml:space="preserve">LUP construction activity does not include routine maintenance </w:t>
      </w:r>
      <w:r w:rsidR="008A19A9">
        <w:t xml:space="preserve">projects </w:t>
      </w:r>
      <w:r w:rsidR="00FA2F24">
        <w:t xml:space="preserve">to maintain </w:t>
      </w:r>
      <w:r w:rsidR="00C141A8">
        <w:t xml:space="preserve">the </w:t>
      </w:r>
      <w:r w:rsidR="00FA2F24">
        <w:t>original line and grade, hydraulic capacity, or original purpose of the facility.</w:t>
      </w:r>
      <w:r w:rsidR="00FF4B38">
        <w:t xml:space="preserve"> Routine maintenance projects are projects associated with operations and maintenance activities that are conducted on existing lines and facilities and within existing right-of-way, easements, franchise agreements or other legally binding agreements of the discharger. Routine maintenance projects include, but are not limited to projects that are conducted to:</w:t>
      </w:r>
    </w:p>
    <w:p w14:paraId="0791F4FC" w14:textId="77777777" w:rsidR="00FF4B38" w:rsidRDefault="002A0623">
      <w:pPr>
        <w:pStyle w:val="ListParagraph"/>
        <w:widowControl/>
        <w:numPr>
          <w:ilvl w:val="0"/>
          <w:numId w:val="16"/>
        </w:numPr>
      </w:pPr>
      <w:bookmarkStart w:id="187" w:name="_DV_M115"/>
      <w:bookmarkEnd w:id="187"/>
      <w:r>
        <w:t>Maintain the original purpose of the facility, or hydraulic capacity.</w:t>
      </w:r>
    </w:p>
    <w:p w14:paraId="05701E06" w14:textId="77777777" w:rsidR="00FF4B38" w:rsidRDefault="00FF4B38">
      <w:pPr>
        <w:pStyle w:val="ListParagraph"/>
        <w:widowControl/>
        <w:numPr>
          <w:ilvl w:val="0"/>
          <w:numId w:val="16"/>
        </w:numPr>
      </w:pPr>
      <w:bookmarkStart w:id="188" w:name="_DV_M116"/>
      <w:bookmarkEnd w:id="188"/>
      <w:r>
        <w:t>Update existing lines</w:t>
      </w:r>
      <w:r>
        <w:rPr>
          <w:vertAlign w:val="superscript"/>
        </w:rPr>
        <w:footnoteReference w:customMarkFollows="1" w:id="6"/>
        <w:t>5</w:t>
      </w:r>
      <w:bookmarkStart w:id="189" w:name="_DV_M117"/>
      <w:bookmarkEnd w:id="189"/>
      <w:r>
        <w:t xml:space="preserve"> and facilities to comply with applicable codes, </w:t>
      </w:r>
      <w:proofErr w:type="gramStart"/>
      <w:r>
        <w:t>standards</w:t>
      </w:r>
      <w:proofErr w:type="gramEnd"/>
      <w:r>
        <w:t xml:space="preserve"> and regulations regardless</w:t>
      </w:r>
      <w:bookmarkStart w:id="190" w:name="_DV_C80"/>
      <w:r w:rsidR="00037827">
        <w:rPr>
          <w:rStyle w:val="DeltaViewInsertion"/>
        </w:rPr>
        <w:t xml:space="preserve"> of</w:t>
      </w:r>
      <w:bookmarkStart w:id="191" w:name="_DV_M118"/>
      <w:bookmarkEnd w:id="190"/>
      <w:bookmarkEnd w:id="191"/>
      <w:r w:rsidR="00037827">
        <w:t xml:space="preserve"> if such projects result in increased capacity.</w:t>
      </w:r>
    </w:p>
    <w:p w14:paraId="393C81AE" w14:textId="77777777" w:rsidR="00FF4B38" w:rsidRDefault="00FF4B38">
      <w:pPr>
        <w:pStyle w:val="ListParagraph"/>
        <w:widowControl/>
        <w:numPr>
          <w:ilvl w:val="0"/>
          <w:numId w:val="16"/>
        </w:numPr>
      </w:pPr>
      <w:bookmarkStart w:id="192" w:name="_DV_M119"/>
      <w:bookmarkEnd w:id="192"/>
      <w:r>
        <w:t>Repairing leaks.</w:t>
      </w:r>
    </w:p>
    <w:p w14:paraId="6147BE36" w14:textId="77777777" w:rsidR="00946338" w:rsidRDefault="00FF4B38">
      <w:pPr>
        <w:pStyle w:val="ListParagraph"/>
        <w:widowControl/>
        <w:numPr>
          <w:ilvl w:val="0"/>
          <w:numId w:val="15"/>
        </w:numPr>
        <w:ind w:left="1080"/>
      </w:pPr>
      <w:bookmarkStart w:id="193" w:name="_DV_M120"/>
      <w:bookmarkEnd w:id="193"/>
      <w:r>
        <w:t>Routine maintenance does not include</w:t>
      </w:r>
      <w:r w:rsidR="00946338">
        <w:t>:</w:t>
      </w:r>
    </w:p>
    <w:p w14:paraId="1858FAD5" w14:textId="77777777" w:rsidR="00FF4B38" w:rsidRDefault="00946338">
      <w:pPr>
        <w:pStyle w:val="ListParagraph"/>
        <w:widowControl/>
        <w:numPr>
          <w:ilvl w:val="0"/>
          <w:numId w:val="17"/>
        </w:numPr>
      </w:pPr>
      <w:bookmarkStart w:id="194" w:name="_DV_M121"/>
      <w:bookmarkEnd w:id="194"/>
      <w:r>
        <w:t>C</w:t>
      </w:r>
      <w:r w:rsidR="00FF4B38">
        <w:t>onstruction of new</w:t>
      </w:r>
      <w:r w:rsidR="0098087A">
        <w:rPr>
          <w:vertAlign w:val="superscript"/>
        </w:rPr>
        <w:footnoteReference w:customMarkFollows="1" w:id="7"/>
        <w:t>6</w:t>
      </w:r>
      <w:bookmarkStart w:id="195" w:name="_DV_M122"/>
      <w:bookmarkEnd w:id="195"/>
      <w:r w:rsidR="00FF4B38">
        <w:rPr>
          <w:vertAlign w:val="superscript"/>
        </w:rPr>
        <w:t xml:space="preserve"> </w:t>
      </w:r>
      <w:r w:rsidR="00FF4B38">
        <w:t xml:space="preserve">lines or facilities resulting from compliance with applicable codes, </w:t>
      </w:r>
      <w:proofErr w:type="gramStart"/>
      <w:r w:rsidR="00FF4B38">
        <w:t>standards</w:t>
      </w:r>
      <w:proofErr w:type="gramEnd"/>
      <w:r w:rsidR="00FF4B38">
        <w:t xml:space="preserve"> and regulations.</w:t>
      </w:r>
    </w:p>
    <w:p w14:paraId="289B6F5C" w14:textId="6C1397E7" w:rsidR="00E610AA" w:rsidRDefault="00FF4B38">
      <w:pPr>
        <w:pStyle w:val="ListParagraph"/>
        <w:widowControl/>
        <w:numPr>
          <w:ilvl w:val="0"/>
          <w:numId w:val="17"/>
        </w:numPr>
      </w:pPr>
      <w:bookmarkStart w:id="196" w:name="_DV_M123"/>
      <w:bookmarkEnd w:id="196"/>
      <w:r>
        <w:t>A</w:t>
      </w:r>
      <w:r w:rsidR="003F6132">
        <w:t>reas of maintenance projects that are outside of an existing right-of-way, franchise, easements, or agreements (Collectively referred to as “</w:t>
      </w:r>
      <w:bookmarkStart w:id="197" w:name="_DV_C81"/>
      <w:r w:rsidR="003F6132" w:rsidRPr="007D34D4">
        <w:rPr>
          <w:rStyle w:val="DeltaViewDeletion"/>
          <w:color w:val="C00000"/>
        </w:rPr>
        <w:t>R</w:t>
      </w:r>
      <w:r w:rsidR="00DA15BC">
        <w:rPr>
          <w:rStyle w:val="DeltaViewDeletion"/>
        </w:rPr>
        <w:t xml:space="preserve"> </w:t>
      </w:r>
      <w:r w:rsidR="003F6132" w:rsidRPr="007D34D4">
        <w:rPr>
          <w:rStyle w:val="DeltaViewDeletion"/>
          <w:color w:val="C00000"/>
        </w:rPr>
        <w:t>O</w:t>
      </w:r>
      <w:r w:rsidR="00DA15BC">
        <w:rPr>
          <w:rStyle w:val="DeltaViewDeletion"/>
        </w:rPr>
        <w:t xml:space="preserve"> </w:t>
      </w:r>
      <w:proofErr w:type="spellStart"/>
      <w:r w:rsidR="003F6132" w:rsidRPr="007D34D4">
        <w:rPr>
          <w:rStyle w:val="DeltaViewDeletion"/>
          <w:color w:val="C00000"/>
        </w:rPr>
        <w:t>Ws</w:t>
      </w:r>
      <w:bookmarkStart w:id="198" w:name="_DV_C82"/>
      <w:bookmarkEnd w:id="197"/>
      <w:proofErr w:type="spellEnd"/>
      <w:r w:rsidR="007D34D4">
        <w:rPr>
          <w:rStyle w:val="DeltaViewDeletion"/>
        </w:rPr>
        <w:t xml:space="preserve"> </w:t>
      </w:r>
      <w:r w:rsidR="003F6132">
        <w:rPr>
          <w:rStyle w:val="DeltaViewInsertion"/>
        </w:rPr>
        <w:t>ROWs</w:t>
      </w:r>
      <w:bookmarkStart w:id="199" w:name="_DV_M124"/>
      <w:bookmarkEnd w:id="198"/>
      <w:bookmarkEnd w:id="199"/>
      <w:r w:rsidR="003F6132">
        <w:t>”), or those temporary facilities (e.g., laydown or staging yards) located outside the existing ROW that directly support conductance of maintenance activity. When a</w:t>
      </w:r>
      <w:r w:rsidR="006C68C8">
        <w:t>n</w:t>
      </w:r>
      <w:r w:rsidR="003F6132">
        <w:t xml:space="preserve"> </w:t>
      </w:r>
      <w:r w:rsidR="00E610AA">
        <w:t>LUP</w:t>
      </w:r>
      <w:r w:rsidR="003F6132">
        <w:t xml:space="preserve"> acquire</w:t>
      </w:r>
      <w:r w:rsidR="00E610AA">
        <w:t>s</w:t>
      </w:r>
      <w:r w:rsidR="003F6132">
        <w:t xml:space="preserve"> new areas, those areas are subject to this General Permit based on the area of </w:t>
      </w:r>
      <w:r w:rsidR="00E239B8">
        <w:t>construction activity, material storage, vehicle staging etc</w:t>
      </w:r>
      <w:r w:rsidR="00E610AA">
        <w:t>.</w:t>
      </w:r>
      <w:r w:rsidR="00E239B8">
        <w:t>,</w:t>
      </w:r>
      <w:r w:rsidR="003F6132">
        <w:t xml:space="preserve"> outside the original </w:t>
      </w:r>
      <w:r w:rsidR="00E610AA">
        <w:t>ROWs</w:t>
      </w:r>
      <w:r w:rsidR="003F6132">
        <w:t xml:space="preserve">. </w:t>
      </w:r>
    </w:p>
    <w:p w14:paraId="6E0BD5D1" w14:textId="07F648B4" w:rsidR="003F6132" w:rsidRDefault="00E610AA">
      <w:pPr>
        <w:pStyle w:val="ListParagraph"/>
        <w:widowControl/>
        <w:numPr>
          <w:ilvl w:val="0"/>
          <w:numId w:val="17"/>
        </w:numPr>
      </w:pPr>
      <w:bookmarkStart w:id="200" w:name="_DV_M126"/>
      <w:bookmarkEnd w:id="200"/>
      <w:r>
        <w:t>T</w:t>
      </w:r>
      <w:r w:rsidR="003F6132">
        <w:t xml:space="preserve">emporary facilities (e.g., laydown or staging yards) that are shared between maintenance (i.e., inside the existing </w:t>
      </w:r>
      <w:bookmarkStart w:id="201" w:name="_DV_C83"/>
      <w:r w:rsidR="003F6132" w:rsidRPr="007D34D4">
        <w:rPr>
          <w:rStyle w:val="DeltaViewDeletion"/>
          <w:color w:val="C00000"/>
        </w:rPr>
        <w:t>R</w:t>
      </w:r>
      <w:r w:rsidR="00DA15BC">
        <w:rPr>
          <w:rStyle w:val="DeltaViewDeletion"/>
        </w:rPr>
        <w:t xml:space="preserve"> </w:t>
      </w:r>
      <w:r w:rsidR="003F6132" w:rsidRPr="007D34D4">
        <w:rPr>
          <w:rStyle w:val="DeltaViewDeletion"/>
          <w:color w:val="C00000"/>
        </w:rPr>
        <w:t>O</w:t>
      </w:r>
      <w:r w:rsidR="00DA15BC">
        <w:rPr>
          <w:rStyle w:val="DeltaViewDeletion"/>
        </w:rPr>
        <w:t xml:space="preserve"> </w:t>
      </w:r>
      <w:r w:rsidR="003F6132" w:rsidRPr="007D34D4">
        <w:rPr>
          <w:rStyle w:val="DeltaViewDeletion"/>
          <w:color w:val="C00000"/>
        </w:rPr>
        <w:t>W</w:t>
      </w:r>
      <w:bookmarkStart w:id="202" w:name="_DV_C84"/>
      <w:bookmarkEnd w:id="201"/>
      <w:r w:rsidR="007D34D4">
        <w:rPr>
          <w:rStyle w:val="DeltaViewDeletion"/>
        </w:rPr>
        <w:t xml:space="preserve"> </w:t>
      </w:r>
      <w:r w:rsidR="003F6132">
        <w:rPr>
          <w:rStyle w:val="DeltaViewInsertion"/>
        </w:rPr>
        <w:t>ROW</w:t>
      </w:r>
      <w:bookmarkStart w:id="203" w:name="_DV_M127"/>
      <w:bookmarkEnd w:id="202"/>
      <w:bookmarkEnd w:id="203"/>
      <w:r w:rsidR="003F6132">
        <w:t xml:space="preserve">) and areas on a maintenance project (i.e., outside the existing </w:t>
      </w:r>
      <w:bookmarkStart w:id="204" w:name="_DV_C85"/>
      <w:r w:rsidR="003F6132" w:rsidRPr="007D34D4">
        <w:rPr>
          <w:rStyle w:val="DeltaViewDeletion"/>
          <w:color w:val="C00000"/>
        </w:rPr>
        <w:t>R</w:t>
      </w:r>
      <w:r w:rsidR="00DA15BC">
        <w:rPr>
          <w:rStyle w:val="DeltaViewDeletion"/>
        </w:rPr>
        <w:t xml:space="preserve"> </w:t>
      </w:r>
      <w:r w:rsidR="003F6132" w:rsidRPr="007D34D4">
        <w:rPr>
          <w:rStyle w:val="DeltaViewDeletion"/>
          <w:color w:val="C00000"/>
        </w:rPr>
        <w:t>O</w:t>
      </w:r>
      <w:r w:rsidR="00DA15BC">
        <w:rPr>
          <w:rStyle w:val="DeltaViewDeletion"/>
        </w:rPr>
        <w:t xml:space="preserve"> </w:t>
      </w:r>
      <w:r w:rsidR="003F6132" w:rsidRPr="007D34D4">
        <w:rPr>
          <w:rStyle w:val="DeltaViewDeletion"/>
          <w:color w:val="C00000"/>
        </w:rPr>
        <w:t>W</w:t>
      </w:r>
      <w:bookmarkStart w:id="205" w:name="_DV_C86"/>
      <w:bookmarkEnd w:id="204"/>
      <w:r w:rsidR="007D34D4">
        <w:rPr>
          <w:rStyle w:val="DeltaViewDeletion"/>
        </w:rPr>
        <w:t xml:space="preserve"> </w:t>
      </w:r>
      <w:r w:rsidR="003F6132">
        <w:rPr>
          <w:rStyle w:val="DeltaViewInsertion"/>
        </w:rPr>
        <w:t>ROW</w:t>
      </w:r>
      <w:bookmarkStart w:id="206" w:name="_DV_M128"/>
      <w:bookmarkEnd w:id="205"/>
      <w:bookmarkEnd w:id="206"/>
      <w:r w:rsidR="003F6132">
        <w:t xml:space="preserve">) </w:t>
      </w:r>
      <w:r w:rsidR="00E239B8">
        <w:t>are</w:t>
      </w:r>
      <w:r w:rsidR="003F6132">
        <w:t xml:space="preserve"> subject to this General Permit when the new area (staging/maintenance yard and LUP project) has one or more acres of </w:t>
      </w:r>
      <w:r w:rsidR="00E239B8">
        <w:t>construction activity</w:t>
      </w:r>
      <w:r w:rsidR="003F6132">
        <w:t>.</w:t>
      </w:r>
    </w:p>
    <w:p w14:paraId="57169202" w14:textId="77777777" w:rsidR="002A0623" w:rsidRDefault="003F6132">
      <w:pPr>
        <w:pStyle w:val="ListParagraph"/>
        <w:widowControl/>
        <w:numPr>
          <w:ilvl w:val="0"/>
          <w:numId w:val="15"/>
        </w:numPr>
        <w:ind w:left="1080"/>
      </w:pPr>
      <w:bookmarkStart w:id="207" w:name="_DV_M129"/>
      <w:bookmarkEnd w:id="207"/>
      <w:r>
        <w:lastRenderedPageBreak/>
        <w:t>LUP</w:t>
      </w:r>
      <w:r w:rsidR="002A0623">
        <w:t xml:space="preserve"> construction activity does not include field activities associated with the planning and design of a project</w:t>
      </w:r>
      <w:r w:rsidR="009F194D">
        <w:t xml:space="preserve"> (e.g., activities associated with route selection)</w:t>
      </w:r>
      <w:r w:rsidR="002A0623">
        <w:t>.</w:t>
      </w:r>
    </w:p>
    <w:p w14:paraId="17EC43E6" w14:textId="77777777" w:rsidR="003F6132" w:rsidRDefault="002A0623">
      <w:pPr>
        <w:pStyle w:val="ListParagraph"/>
        <w:widowControl/>
        <w:numPr>
          <w:ilvl w:val="0"/>
          <w:numId w:val="15"/>
        </w:numPr>
        <w:ind w:left="1080"/>
      </w:pPr>
      <w:bookmarkStart w:id="208" w:name="_DV_M130"/>
      <w:bookmarkEnd w:id="208"/>
      <w:r>
        <w:t>Tie-ins conducted immediately adjacent to “energized” or “pressurized” facilities by the discharger are not considered small construction activities where all other LUP construction activities associated with the tie-in are covered by a N</w:t>
      </w:r>
      <w:r w:rsidR="00C83320">
        <w:t>otice of Intent and SWPPP of a third party or municipal agency.</w:t>
      </w:r>
      <w:r w:rsidR="003F6132">
        <w:t xml:space="preserve"> </w:t>
      </w:r>
    </w:p>
    <w:p w14:paraId="5DF59AFB" w14:textId="77777777" w:rsidR="00555D31" w:rsidRDefault="003F6132">
      <w:pPr>
        <w:pStyle w:val="ListParagraph"/>
        <w:widowControl/>
        <w:numPr>
          <w:ilvl w:val="0"/>
          <w:numId w:val="15"/>
        </w:numPr>
        <w:ind w:left="1080"/>
      </w:pPr>
      <w:bookmarkStart w:id="209" w:name="_DV_M131"/>
      <w:bookmarkEnd w:id="209"/>
      <w:r>
        <w:t xml:space="preserve">Miscellaneous connections to the LUPs that are conducted after all other LUP soil disturbing activities are completed and the total </w:t>
      </w:r>
      <w:r w:rsidR="00E239B8">
        <w:t xml:space="preserve">construction activity remains less than one acre. </w:t>
      </w:r>
    </w:p>
    <w:p w14:paraId="32477384" w14:textId="77777777" w:rsidR="009762F1" w:rsidRDefault="00555D31">
      <w:pPr>
        <w:pStyle w:val="Heading2"/>
        <w:widowControl/>
        <w:rPr>
          <w:rStyle w:val="normaltextrun"/>
        </w:rPr>
      </w:pPr>
      <w:bookmarkStart w:id="210" w:name="_DV_M132"/>
      <w:bookmarkEnd w:id="210"/>
      <w:r>
        <w:rPr>
          <w:rStyle w:val="normaltextrun"/>
        </w:rPr>
        <w:t xml:space="preserve"> </w:t>
      </w:r>
      <w:r w:rsidR="009762F1">
        <w:rPr>
          <w:rStyle w:val="normaltextrun"/>
        </w:rPr>
        <w:t>Questions</w:t>
      </w:r>
    </w:p>
    <w:p w14:paraId="7A274ABE" w14:textId="77777777" w:rsidR="009762F1" w:rsidRPr="007D34D4" w:rsidRDefault="009762F1">
      <w:pPr>
        <w:widowControl/>
        <w:ind w:left="720"/>
        <w:rPr>
          <w:rFonts w:cs="Times New Roman"/>
          <w:color w:val="C00000"/>
        </w:rPr>
      </w:pPr>
      <w:bookmarkStart w:id="211" w:name="_DV_M133"/>
      <w:bookmarkEnd w:id="211"/>
      <w:r>
        <w:rPr>
          <w:rFonts w:cs="Times New Roman"/>
        </w:rPr>
        <w:t xml:space="preserve">Email </w:t>
      </w:r>
      <w:hyperlink r:id="rId10" w:history="1">
        <w:r>
          <w:rPr>
            <w:rStyle w:val="Hyperlink"/>
            <w:sz w:val="22"/>
            <w:szCs w:val="22"/>
          </w:rPr>
          <w:t>stormwater@waterboards.ca.gov</w:t>
        </w:r>
      </w:hyperlink>
      <w:bookmarkStart w:id="212" w:name="_DV_M134"/>
      <w:bookmarkEnd w:id="212"/>
      <w:r>
        <w:rPr>
          <w:rFonts w:cs="Times New Roman"/>
          <w:u w:val="single"/>
        </w:rPr>
        <w:t xml:space="preserve"> i</w:t>
      </w:r>
      <w:r>
        <w:rPr>
          <w:rFonts w:cs="Times New Roman"/>
        </w:rPr>
        <w:t xml:space="preserve">f you have any questions on completing the PRDs. </w:t>
      </w:r>
    </w:p>
    <w:sectPr w:rsidR="009762F1" w:rsidRPr="007D34D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E146D" w14:textId="77777777" w:rsidR="0088416E" w:rsidRDefault="0088416E">
      <w:pPr>
        <w:widowControl/>
        <w:rPr>
          <w:rFonts w:cs="Times New Roman"/>
        </w:rPr>
      </w:pPr>
      <w:r>
        <w:rPr>
          <w:rFonts w:cs="Times New Roman"/>
        </w:rPr>
        <w:separator/>
      </w:r>
    </w:p>
  </w:endnote>
  <w:endnote w:type="continuationSeparator" w:id="0">
    <w:p w14:paraId="2A8817CA" w14:textId="77777777" w:rsidR="0088416E" w:rsidRDefault="0088416E">
      <w:pPr>
        <w:widowControl/>
        <w:rPr>
          <w:rFonts w:cs="Times New Roman"/>
        </w:rPr>
      </w:pPr>
      <w:r>
        <w:rPr>
          <w:rFonts w:cs="Times New Roman"/>
        </w:rPr>
        <w:continuationSeparator/>
      </w:r>
    </w:p>
  </w:endnote>
  <w:endnote w:type="continuationNotice" w:id="1">
    <w:p w14:paraId="67682BCA" w14:textId="77777777" w:rsidR="0088416E" w:rsidRDefault="0088416E">
      <w:pPr>
        <w:widowControl/>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Playbill">
    <w:panose1 w:val="040506030A0602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791A" w14:textId="77777777" w:rsidR="008514FD" w:rsidRDefault="00851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83808" w14:textId="77777777" w:rsidR="007A4EFC" w:rsidRDefault="00CF47CE">
    <w:pPr>
      <w:pStyle w:val="Footer"/>
      <w:widowControl/>
      <w:tabs>
        <w:tab w:val="clear" w:pos="4320"/>
        <w:tab w:val="clear" w:pos="8630"/>
        <w:tab w:val="center" w:pos="4950"/>
        <w:tab w:val="right" w:pos="8640"/>
      </w:tabs>
      <w:spacing w:before="240"/>
      <w:rPr>
        <w:rFonts w:ascii="Arial" w:hAnsi="Arial" w:cs="Arial"/>
      </w:rPr>
    </w:pPr>
    <w:bookmarkStart w:id="216" w:name="_DV_C4"/>
    <w:r w:rsidRPr="007D34D4">
      <w:rPr>
        <w:rStyle w:val="DeltaViewDeletion"/>
        <w:rFonts w:ascii="Arial" w:hAnsi="Arial" w:cs="Arial"/>
        <w:color w:val="C00000"/>
        <w:sz w:val="24"/>
        <w:szCs w:val="22"/>
      </w:rPr>
      <w:t>20XX</w:t>
    </w:r>
    <w:bookmarkStart w:id="217" w:name="_DV_C5"/>
    <w:bookmarkEnd w:id="216"/>
    <w:r>
      <w:rPr>
        <w:rStyle w:val="DeltaViewInsertion"/>
        <w:rFonts w:ascii="Arial" w:hAnsi="Arial" w:cs="Arial"/>
        <w:sz w:val="24"/>
        <w:szCs w:val="22"/>
      </w:rPr>
      <w:t xml:space="preserve">ORDER WQ </w:t>
    </w:r>
    <w:r w:rsidR="007A4EFC">
      <w:rPr>
        <w:rStyle w:val="DeltaViewInsertion"/>
        <w:rFonts w:ascii="Arial" w:hAnsi="Arial" w:cs="Arial"/>
        <w:sz w:val="24"/>
        <w:szCs w:val="22"/>
      </w:rPr>
      <w:t>202</w:t>
    </w:r>
    <w:r w:rsidR="0038069D">
      <w:rPr>
        <w:rStyle w:val="DeltaViewInsertion"/>
        <w:rFonts w:ascii="Arial" w:hAnsi="Arial" w:cs="Arial"/>
        <w:sz w:val="24"/>
        <w:szCs w:val="22"/>
      </w:rPr>
      <w:t>2</w:t>
    </w:r>
    <w:bookmarkEnd w:id="217"/>
    <w:r w:rsidR="007A4EFC">
      <w:rPr>
        <w:rFonts w:ascii="Arial" w:hAnsi="Arial" w:cs="Arial"/>
        <w:sz w:val="24"/>
        <w:szCs w:val="22"/>
      </w:rPr>
      <w:t>-XXXX-DWQ</w:t>
    </w:r>
    <w:r w:rsidR="007A4EFC">
      <w:rPr>
        <w:rFonts w:ascii="Arial" w:hAnsi="Arial" w:cs="Arial"/>
      </w:rPr>
      <w:tab/>
      <w:t xml:space="preserve"> </w:t>
    </w:r>
    <w:r w:rsidR="007A4EFC">
      <w:rPr>
        <w:rFonts w:ascii="Arial" w:hAnsi="Arial" w:cs="Arial"/>
        <w:sz w:val="24"/>
        <w:szCs w:val="22"/>
      </w:rPr>
      <w:fldChar w:fldCharType="begin"/>
    </w:r>
    <w:r w:rsidR="007A4EFC">
      <w:rPr>
        <w:rFonts w:ascii="Arial" w:hAnsi="Arial" w:cs="Arial"/>
        <w:sz w:val="24"/>
        <w:szCs w:val="22"/>
      </w:rPr>
      <w:instrText xml:space="preserve"> PAGE   \* MERGEFORMAT </w:instrText>
    </w:r>
    <w:r w:rsidR="007A4EFC">
      <w:rPr>
        <w:rFonts w:ascii="Arial" w:hAnsi="Arial" w:cs="Arial"/>
        <w:sz w:val="24"/>
        <w:szCs w:val="22"/>
      </w:rPr>
      <w:fldChar w:fldCharType="separate"/>
    </w:r>
    <w:r w:rsidR="007A4EFC">
      <w:rPr>
        <w:rFonts w:ascii="Arial" w:hAnsi="Arial" w:cs="Arial"/>
        <w:noProof/>
        <w:sz w:val="24"/>
        <w:szCs w:val="22"/>
      </w:rPr>
      <w:t>2</w:t>
    </w:r>
    <w:r w:rsidR="007A4EFC">
      <w:rPr>
        <w:rFonts w:ascii="Arial" w:hAnsi="Arial" w:cs="Arial"/>
        <w:sz w:val="24"/>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FEC3" w14:textId="15556466" w:rsidR="00485101" w:rsidRDefault="00B604E3">
    <w:pPr>
      <w:pStyle w:val="Footer"/>
      <w:widowControl/>
      <w:tabs>
        <w:tab w:val="clear" w:pos="4320"/>
        <w:tab w:val="clear" w:pos="8630"/>
        <w:tab w:val="center" w:pos="4950"/>
        <w:tab w:val="right" w:pos="8640"/>
      </w:tabs>
      <w:spacing w:before="240"/>
      <w:rPr>
        <w:rFonts w:ascii="Arial" w:hAnsi="Arial" w:cs="Arial"/>
        <w:sz w:val="24"/>
        <w:szCs w:val="24"/>
      </w:rPr>
    </w:pPr>
    <w:r w:rsidRPr="007D34D4">
      <w:rPr>
        <w:rFonts w:ascii="Arial" w:hAnsi="Arial" w:cs="Arial"/>
        <w:strike/>
        <w:color w:val="C00000"/>
        <w:sz w:val="24"/>
        <w:szCs w:val="22"/>
      </w:rPr>
      <w:t>20XX</w:t>
    </w:r>
    <w:r w:rsidR="001D337C">
      <w:rPr>
        <w:rStyle w:val="DeltaViewInsertion"/>
        <w:rFonts w:ascii="Arial" w:hAnsi="Arial" w:cs="Arial"/>
        <w:sz w:val="24"/>
        <w:szCs w:val="24"/>
      </w:rPr>
      <w:t>ORDER WQ 2022</w:t>
    </w:r>
    <w:r>
      <w:rPr>
        <w:rFonts w:ascii="Arial" w:hAnsi="Arial" w:cs="Arial"/>
        <w:sz w:val="24"/>
        <w:szCs w:val="22"/>
      </w:rPr>
      <w:t>-XXXX-DWQ</w:t>
    </w:r>
    <w:r>
      <w:rPr>
        <w:rFonts w:ascii="Arial" w:hAnsi="Arial" w:cs="Arial"/>
      </w:rPr>
      <w:tab/>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rPr>
      <w:t>2</w:t>
    </w:r>
    <w:r>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A62C9" w14:textId="77777777" w:rsidR="0088416E" w:rsidRDefault="0088416E">
      <w:pPr>
        <w:widowControl/>
        <w:rPr>
          <w:rFonts w:cs="Times New Roman"/>
        </w:rPr>
      </w:pPr>
      <w:r>
        <w:rPr>
          <w:rFonts w:cs="Times New Roman"/>
        </w:rPr>
        <w:separator/>
      </w:r>
    </w:p>
  </w:footnote>
  <w:footnote w:type="continuationSeparator" w:id="0">
    <w:p w14:paraId="6A7F5E83" w14:textId="77777777" w:rsidR="0088416E" w:rsidRDefault="0088416E">
      <w:pPr>
        <w:widowControl/>
        <w:rPr>
          <w:rFonts w:cs="Times New Roman"/>
        </w:rPr>
      </w:pPr>
      <w:r>
        <w:rPr>
          <w:rFonts w:cs="Times New Roman"/>
        </w:rPr>
        <w:continuationSeparator/>
      </w:r>
    </w:p>
  </w:footnote>
  <w:footnote w:type="continuationNotice" w:id="1">
    <w:p w14:paraId="13530AF3" w14:textId="77777777" w:rsidR="0088416E" w:rsidRDefault="0088416E">
      <w:pPr>
        <w:widowControl/>
        <w:rPr>
          <w:rFonts w:cs="Times New Roman"/>
        </w:rPr>
      </w:pPr>
    </w:p>
  </w:footnote>
  <w:footnote w:id="2">
    <w:p w14:paraId="4DF3A242" w14:textId="77777777" w:rsidR="004A65E1" w:rsidRDefault="003A3D8A">
      <w:pPr>
        <w:pStyle w:val="FootnoteText"/>
        <w:widowControl/>
        <w:ind w:left="180" w:hanging="180"/>
        <w:rPr>
          <w:rFonts w:ascii="Arial" w:hAnsi="Arial" w:cs="Arial"/>
          <w:szCs w:val="24"/>
        </w:rPr>
      </w:pPr>
      <w:r>
        <w:rPr>
          <w:rStyle w:val="FootnoteReference"/>
          <w:rFonts w:ascii="Arial" w:hAnsi="Arial" w:cs="Arial"/>
          <w:szCs w:val="24"/>
        </w:rPr>
        <w:t>1</w:t>
      </w:r>
      <w:r>
        <w:rPr>
          <w:rFonts w:ascii="Arial" w:hAnsi="Arial" w:cs="Arial"/>
          <w:szCs w:val="28"/>
        </w:rPr>
        <w:t xml:space="preserve"> </w:t>
      </w:r>
      <w:bookmarkStart w:id="19" w:name="_Hlk10111824"/>
      <w:r>
        <w:rPr>
          <w:rFonts w:ascii="Arial" w:hAnsi="Arial" w:cs="Arial"/>
          <w:szCs w:val="24"/>
        </w:rPr>
        <w:t>Currently this is the Stormwater Multiple Application and Report Tracking System (SMARTS). Upon the Water Board notifying the permittee in writing that this Water Board-approved system has changed, the permittee shall use the newly specified system.</w:t>
      </w:r>
      <w:bookmarkEnd w:id="19"/>
    </w:p>
  </w:footnote>
  <w:footnote w:id="3">
    <w:p w14:paraId="16A494D2" w14:textId="77777777" w:rsidR="00CB47D1" w:rsidRDefault="003A3D8A">
      <w:pPr>
        <w:pStyle w:val="FootnoteText"/>
        <w:widowControl/>
        <w:ind w:left="270" w:hanging="270"/>
        <w:rPr>
          <w:rFonts w:ascii="Arial" w:hAnsi="Arial" w:cs="Arial"/>
          <w:szCs w:val="24"/>
        </w:rPr>
      </w:pPr>
      <w:r>
        <w:rPr>
          <w:rStyle w:val="FootnoteReference"/>
          <w:rFonts w:ascii="Arial" w:hAnsi="Arial"/>
        </w:rPr>
        <w:t>2</w:t>
      </w:r>
      <w:r w:rsidR="00DE0E18">
        <w:rPr>
          <w:rFonts w:ascii="Arial" w:hAnsi="Arial" w:cs="Arial"/>
        </w:rPr>
        <w:t xml:space="preserve"> </w:t>
      </w:r>
      <w:r w:rsidR="00CB47D1">
        <w:rPr>
          <w:rFonts w:ascii="Arial" w:hAnsi="Arial" w:cs="Arial"/>
          <w:szCs w:val="24"/>
        </w:rPr>
        <w:t>Obtaining coverage means certifying and submitting complete PRDs in SMARTS for the LUP project. Dischargers or LRPs shall have a signed original Electronic Authorization Form on file with the State Water Board for each organization in SMARTS.</w:t>
      </w:r>
    </w:p>
  </w:footnote>
  <w:footnote w:id="4">
    <w:p w14:paraId="42EE03C5" w14:textId="77777777" w:rsidR="004A65E1" w:rsidRDefault="003A3D8A">
      <w:pPr>
        <w:pStyle w:val="FootnoteText"/>
        <w:widowControl/>
        <w:ind w:left="180" w:hanging="180"/>
        <w:rPr>
          <w:rFonts w:ascii="Arial" w:hAnsi="Arial" w:cs="Arial"/>
          <w:color w:val="333333"/>
          <w:szCs w:val="24"/>
          <w:shd w:val="clear" w:color="auto" w:fill="FFFFFF"/>
        </w:rPr>
      </w:pPr>
      <w:r>
        <w:rPr>
          <w:rFonts w:ascii="Arial" w:hAnsi="Arial"/>
          <w:vertAlign w:val="superscript"/>
        </w:rPr>
        <w:t>3</w:t>
      </w:r>
      <w:r>
        <w:rPr>
          <w:rFonts w:ascii="Arial" w:hAnsi="Arial" w:cs="Arial"/>
          <w:szCs w:val="24"/>
        </w:rPr>
        <w:t xml:space="preserve"> </w:t>
      </w:r>
      <w:r>
        <w:rPr>
          <w:rFonts w:ascii="Arial" w:hAnsi="Arial" w:cs="Arial"/>
          <w:szCs w:val="24"/>
          <w:shd w:val="clear" w:color="auto" w:fill="FFFFFF"/>
        </w:rPr>
        <w:t>California Code of Regulations (CCR), Title 23, Division 3, Chapter 9. Waste Discharge Reports and Requirements, Article 1. Fees</w:t>
      </w:r>
      <w:r>
        <w:rPr>
          <w:rFonts w:ascii="Arial" w:hAnsi="Arial" w:cs="Arial"/>
          <w:color w:val="333333"/>
          <w:szCs w:val="24"/>
          <w:shd w:val="clear" w:color="auto" w:fill="FFFFFF"/>
        </w:rPr>
        <w:t xml:space="preserve"> </w:t>
      </w:r>
    </w:p>
  </w:footnote>
  <w:footnote w:id="5">
    <w:p w14:paraId="40138158" w14:textId="77777777" w:rsidR="004A65E1" w:rsidRDefault="003A3D8A">
      <w:pPr>
        <w:pStyle w:val="FootnoteText"/>
        <w:widowControl/>
        <w:rPr>
          <w:rFonts w:ascii="Arial" w:hAnsi="Arial" w:cs="Arial"/>
          <w:szCs w:val="24"/>
        </w:rPr>
      </w:pPr>
      <w:r>
        <w:rPr>
          <w:rFonts w:ascii="Arial" w:hAnsi="Arial"/>
          <w:vertAlign w:val="superscript"/>
        </w:rPr>
        <w:t>4</w:t>
      </w:r>
      <w:r>
        <w:rPr>
          <w:rFonts w:ascii="Arial" w:hAnsi="Arial" w:cs="Arial"/>
          <w:szCs w:val="24"/>
        </w:rPr>
        <w:t xml:space="preserve"> California Board of Professional Engineers, Land Surveyors, and Geologists</w:t>
      </w:r>
    </w:p>
  </w:footnote>
  <w:footnote w:id="6">
    <w:p w14:paraId="4755F292" w14:textId="77777777" w:rsidR="0098087A" w:rsidRDefault="003A3D8A">
      <w:pPr>
        <w:pStyle w:val="FootnoteText"/>
        <w:widowControl/>
        <w:rPr>
          <w:rFonts w:ascii="Arial" w:hAnsi="Arial" w:cs="Arial"/>
          <w:szCs w:val="24"/>
        </w:rPr>
      </w:pPr>
      <w:r>
        <w:rPr>
          <w:rFonts w:ascii="Arial" w:hAnsi="Arial"/>
          <w:vertAlign w:val="superscript"/>
        </w:rPr>
        <w:t>5</w:t>
      </w:r>
      <w:r>
        <w:rPr>
          <w:rFonts w:ascii="Arial" w:hAnsi="Arial" w:cs="Arial"/>
          <w:szCs w:val="24"/>
        </w:rPr>
        <w:t xml:space="preserve"> </w:t>
      </w:r>
      <w:r w:rsidR="0098087A">
        <w:rPr>
          <w:rFonts w:ascii="Arial" w:hAnsi="Arial" w:cs="Arial"/>
          <w:szCs w:val="24"/>
        </w:rPr>
        <w:t>Update existing lines includes replacing existing lines with new materials or pipes.</w:t>
      </w:r>
    </w:p>
  </w:footnote>
  <w:footnote w:id="7">
    <w:p w14:paraId="4747B091" w14:textId="77777777" w:rsidR="004A65E1" w:rsidRDefault="003A3D8A">
      <w:pPr>
        <w:pStyle w:val="FootnoteText"/>
        <w:widowControl/>
        <w:ind w:left="180" w:hanging="180"/>
        <w:rPr>
          <w:rFonts w:ascii="Arial" w:hAnsi="Arial" w:cs="Arial"/>
          <w:szCs w:val="24"/>
        </w:rPr>
      </w:pPr>
      <w:r>
        <w:rPr>
          <w:rFonts w:ascii="Arial" w:hAnsi="Arial"/>
          <w:vertAlign w:val="superscript"/>
        </w:rPr>
        <w:t>6</w:t>
      </w:r>
      <w:r>
        <w:rPr>
          <w:rFonts w:ascii="Arial" w:hAnsi="Arial" w:cs="Arial"/>
          <w:szCs w:val="24"/>
        </w:rPr>
        <w:t xml:space="preserve"> New lines are those that are not associated with existing facilities and are not part of a project to update or replace existing 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40B4" w14:textId="77777777" w:rsidR="001B4976" w:rsidRDefault="00D21C4C">
    <w:pPr>
      <w:pStyle w:val="Header"/>
      <w:widowControl/>
      <w:tabs>
        <w:tab w:val="clear" w:pos="8630"/>
        <w:tab w:val="right" w:pos="8640"/>
      </w:tabs>
    </w:pPr>
    <w:r>
      <w:rPr>
        <w:noProof/>
      </w:rPr>
      <w:pict w14:anchorId="6FC5A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0751" o:spid="_x0000_s1025" type="#_x0000_t136" style="position:absolute;margin-left:0;margin-top:0;width:529.35pt;height:211.7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8BE9" w14:textId="432DC462" w:rsidR="00CF47CE" w:rsidRDefault="009E5D96">
    <w:pPr>
      <w:widowControl/>
      <w:tabs>
        <w:tab w:val="right" w:pos="10512"/>
      </w:tabs>
      <w:suppressAutoHyphens/>
      <w:spacing w:after="240"/>
      <w:outlineLvl w:val="0"/>
      <w:rPr>
        <w:szCs w:val="24"/>
      </w:rPr>
    </w:pPr>
    <w:bookmarkStart w:id="213" w:name="_DV_C1"/>
    <w:r w:rsidRPr="008514FD">
      <w:rPr>
        <w:rStyle w:val="DeltaViewInsertion"/>
        <w:szCs w:val="24"/>
      </w:rPr>
      <w:t>MARCH 2022</w:t>
    </w:r>
    <w:r>
      <w:rPr>
        <w:rStyle w:val="DeltaViewDeletion"/>
        <w:szCs w:val="22"/>
      </w:rPr>
      <w:t xml:space="preserve"> </w:t>
    </w:r>
    <w:r w:rsidR="006135E2" w:rsidRPr="007D34D4">
      <w:rPr>
        <w:rStyle w:val="DeltaViewDeletion"/>
        <w:rFonts w:cs="Times New Roman"/>
        <w:noProof/>
        <w:color w:val="C00000"/>
        <w:szCs w:val="24"/>
      </w:rPr>
      <w:t>MAY 2021</w:t>
    </w:r>
    <w:r w:rsidR="006E3204" w:rsidRPr="007D34D4">
      <w:rPr>
        <w:rStyle w:val="DeltaViewDeletion"/>
        <w:color w:val="C00000"/>
        <w:szCs w:val="24"/>
      </w:rPr>
      <w:t xml:space="preserve"> DRAFT</w:t>
    </w:r>
    <w:bookmarkEnd w:id="213"/>
    <w:r w:rsidR="00D21C4C">
      <w:rPr>
        <w:noProof/>
      </w:rPr>
      <w:pict w14:anchorId="0C4CE4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0752" o:spid="_x0000_s1026" type="#_x0000_t136" style="position:absolute;margin-left:0;margin-top:0;width:529.35pt;height:211.7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6E3204">
      <w:rPr>
        <w:szCs w:val="24"/>
      </w:rPr>
      <w:tab/>
    </w:r>
    <w:r w:rsidR="00CF47CE">
      <w:rPr>
        <w:szCs w:val="24"/>
      </w:rPr>
      <w:t xml:space="preserve">ATTACHMENT </w:t>
    </w:r>
    <w:bookmarkStart w:id="214" w:name="_DV_C2"/>
    <w:r w:rsidR="00CF47CE" w:rsidRPr="007D34D4">
      <w:rPr>
        <w:rStyle w:val="DeltaViewDeletion"/>
        <w:color w:val="C00000"/>
        <w:szCs w:val="24"/>
      </w:rPr>
      <w:t>A</w:t>
    </w:r>
    <w:bookmarkStart w:id="215" w:name="_DV_C3"/>
    <w:bookmarkEnd w:id="214"/>
    <w:r w:rsidR="00360318">
      <w:rPr>
        <w:rStyle w:val="DeltaViewInsertion"/>
        <w:szCs w:val="24"/>
      </w:rPr>
      <w:t>E</w:t>
    </w:r>
    <w:bookmarkEnd w:id="215"/>
    <w:r w:rsidR="00CF47CE">
      <w:rPr>
        <w:szCs w:val="24"/>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35F1" w14:textId="15604875" w:rsidR="00B604E3" w:rsidRDefault="008514FD">
    <w:pPr>
      <w:pStyle w:val="Header"/>
      <w:widowControl/>
      <w:tabs>
        <w:tab w:val="clear" w:pos="4320"/>
        <w:tab w:val="clear" w:pos="8630"/>
        <w:tab w:val="right" w:pos="10512"/>
      </w:tabs>
      <w:rPr>
        <w:rFonts w:cs="Arial"/>
      </w:rPr>
    </w:pPr>
    <w:bookmarkStart w:id="218" w:name="_DV_C6"/>
    <w:r w:rsidRPr="008514FD">
      <w:rPr>
        <w:rStyle w:val="DeltaViewInsertion"/>
        <w:rFonts w:ascii="Arial" w:hAnsi="Arial" w:cs="Arial"/>
        <w:sz w:val="24"/>
        <w:szCs w:val="24"/>
      </w:rPr>
      <w:t>MARCH 2022</w:t>
    </w:r>
    <w:r>
      <w:rPr>
        <w:rStyle w:val="DeltaViewDeletion"/>
        <w:rFonts w:ascii="Arial" w:hAnsi="Arial" w:cs="Arial"/>
        <w:sz w:val="24"/>
        <w:szCs w:val="22"/>
      </w:rPr>
      <w:t xml:space="preserve"> </w:t>
    </w:r>
    <w:r w:rsidR="00C27B8C" w:rsidRPr="007D34D4">
      <w:rPr>
        <w:rStyle w:val="DeltaViewDeletion"/>
        <w:rFonts w:ascii="Arial" w:hAnsi="Arial" w:cs="Arial"/>
        <w:noProof/>
        <w:color w:val="C00000"/>
        <w:sz w:val="24"/>
        <w:szCs w:val="24"/>
      </w:rPr>
      <w:t>MAY 2021</w:t>
    </w:r>
    <w:r w:rsidR="006E3204" w:rsidRPr="007D34D4">
      <w:rPr>
        <w:rStyle w:val="DeltaViewDeletion"/>
        <w:rFonts w:ascii="Arial" w:hAnsi="Arial" w:cs="Arial"/>
        <w:color w:val="C00000"/>
        <w:sz w:val="24"/>
        <w:szCs w:val="22"/>
      </w:rPr>
      <w:t xml:space="preserve"> DRAFT</w:t>
    </w:r>
    <w:bookmarkEnd w:id="218"/>
    <w:r w:rsidR="00D21C4C">
      <w:rPr>
        <w:noProof/>
      </w:rPr>
      <w:pict w14:anchorId="7CE73B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0750" o:spid="_x0000_s1027" type="#_x0000_t136" style="position:absolute;margin-left:0;margin-top:0;width:529.35pt;height:211.7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6E3204">
      <w:rPr>
        <w:rFonts w:ascii="Arial" w:hAnsi="Arial" w:cs="Arial"/>
        <w:sz w:val="24"/>
        <w:szCs w:val="22"/>
      </w:rPr>
      <w:tab/>
    </w:r>
    <w:r>
      <w:rPr>
        <w:rFonts w:ascii="Arial" w:hAnsi="Arial" w:cs="Arial"/>
        <w:sz w:val="24"/>
        <w:szCs w:val="22"/>
      </w:rPr>
      <w:t xml:space="preserve"> </w:t>
    </w:r>
    <w:r w:rsidR="00DE0E18">
      <w:rPr>
        <w:rFonts w:ascii="Arial" w:hAnsi="Arial" w:cs="Arial"/>
        <w:sz w:val="24"/>
        <w:szCs w:val="22"/>
      </w:rPr>
      <w:t>ATTACHMENT</w:t>
    </w:r>
    <w:r w:rsidR="001B4976">
      <w:rPr>
        <w:rFonts w:ascii="Arial" w:hAnsi="Arial" w:cs="Arial"/>
        <w:sz w:val="24"/>
        <w:szCs w:val="22"/>
      </w:rPr>
      <w:t xml:space="preserve"> </w:t>
    </w:r>
    <w:bookmarkStart w:id="219" w:name="_DV_C7"/>
    <w:r w:rsidR="001B4976" w:rsidRPr="007D34D4">
      <w:rPr>
        <w:rStyle w:val="DeltaViewDeletion"/>
        <w:rFonts w:ascii="Arial" w:hAnsi="Arial" w:cs="Arial"/>
        <w:color w:val="C00000"/>
        <w:sz w:val="24"/>
        <w:szCs w:val="22"/>
      </w:rPr>
      <w:t>A</w:t>
    </w:r>
    <w:bookmarkStart w:id="220" w:name="_DV_C8"/>
    <w:bookmarkEnd w:id="219"/>
    <w:r w:rsidR="00360318">
      <w:rPr>
        <w:rStyle w:val="DeltaViewInsertion"/>
        <w:rFonts w:ascii="Arial" w:hAnsi="Arial" w:cs="Arial"/>
        <w:sz w:val="24"/>
        <w:szCs w:val="22"/>
      </w:rPr>
      <w:t>E</w:t>
    </w:r>
    <w:bookmarkEnd w:id="220"/>
    <w:r w:rsidR="001B4976">
      <w:rPr>
        <w:rFonts w:ascii="Arial" w:hAnsi="Arial" w:cs="Arial"/>
        <w:sz w:val="24"/>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7BE0E6A"/>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 w15:restartNumberingAfterBreak="0">
    <w:nsid w:val="00000002"/>
    <w:multiLevelType w:val="hybridMultilevel"/>
    <w:tmpl w:val="DBEA605A"/>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2" w15:restartNumberingAfterBreak="0">
    <w:nsid w:val="00000003"/>
    <w:multiLevelType w:val="hybridMultilevel"/>
    <w:tmpl w:val="60C4B122"/>
    <w:lvl w:ilvl="0" w:tplc="00000000">
      <w:start w:val="1"/>
      <w:numFmt w:val="lowerLetter"/>
      <w:lvlText w:val="%1."/>
      <w:lvlJc w:val="left"/>
      <w:pPr>
        <w:ind w:left="144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313C31FC"/>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4" w15:restartNumberingAfterBreak="0">
    <w:nsid w:val="00000005"/>
    <w:multiLevelType w:val="hybridMultilevel"/>
    <w:tmpl w:val="B6D82C16"/>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5" w15:restartNumberingAfterBreak="0">
    <w:nsid w:val="00000006"/>
    <w:multiLevelType w:val="hybridMultilevel"/>
    <w:tmpl w:val="7F820A84"/>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6" w15:restartNumberingAfterBreak="0">
    <w:nsid w:val="00000007"/>
    <w:multiLevelType w:val="hybridMultilevel"/>
    <w:tmpl w:val="43406B68"/>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7" w15:restartNumberingAfterBreak="0">
    <w:nsid w:val="00000008"/>
    <w:multiLevelType w:val="multilevel"/>
    <w:tmpl w:val="445606F0"/>
    <w:lvl w:ilvl="0">
      <w:start w:val="1"/>
      <w:numFmt w:val="lowerRoman"/>
      <w:pStyle w:val="Heading5a"/>
      <w:lvlText w:val="%1"/>
      <w:lvlJc w:val="left"/>
      <w:pPr>
        <w:tabs>
          <w:tab w:val="num" w:pos="1440"/>
        </w:tabs>
        <w:ind w:left="1440" w:hanging="360"/>
      </w:pPr>
      <w:rPr>
        <w:rFonts w:ascii="Arial" w:hAnsi="Arial" w:cs="Times New Roman"/>
        <w:b w:val="0"/>
        <w:i w:val="0"/>
        <w:strike w:val="0"/>
        <w:dstrike w:val="0"/>
        <w:color w:val="auto"/>
        <w:sz w:val="24"/>
        <w:u w:val="none"/>
        <w:effect w:val="none"/>
      </w:rPr>
    </w:lvl>
    <w:lvl w:ilvl="1">
      <w:start w:val="1"/>
      <w:numFmt w:val="upperLetter"/>
      <w:lvlText w:val="%2."/>
      <w:lvlJc w:val="left"/>
      <w:pPr>
        <w:tabs>
          <w:tab w:val="num" w:pos="0"/>
        </w:tabs>
        <w:ind w:hanging="360"/>
      </w:pPr>
      <w:rPr>
        <w:b w:val="0"/>
        <w:i w:val="0"/>
        <w:sz w:val="24"/>
      </w:rPr>
    </w:lvl>
    <w:lvl w:ilvl="2">
      <w:start w:val="1"/>
      <w:numFmt w:val="decimal"/>
      <w:lvlText w:val="%3."/>
      <w:lvlJc w:val="right"/>
      <w:pPr>
        <w:tabs>
          <w:tab w:val="num" w:pos="1800"/>
        </w:tabs>
        <w:ind w:left="1800" w:hanging="180"/>
      </w:pPr>
    </w:lvl>
    <w:lvl w:ilvl="3">
      <w:start w:val="1"/>
      <w:numFmt w:val="lowerLetter"/>
      <w:lvlText w:val="%4."/>
      <w:lvlJc w:val="left"/>
      <w:pPr>
        <w:tabs>
          <w:tab w:val="num" w:pos="720"/>
        </w:tabs>
        <w:ind w:left="720" w:hanging="360"/>
      </w:pPr>
      <w:rPr>
        <w:rFonts w:ascii="Arial" w:hAnsi="Arial" w:cs="Times New Roman"/>
        <w:sz w:val="24"/>
      </w:rPr>
    </w:lvl>
    <w:lvl w:ilvl="4">
      <w:start w:val="1"/>
      <w:numFmt w:val="lowerRoman"/>
      <w:lvlText w:val="%5."/>
      <w:lvlJc w:val="left"/>
      <w:pPr>
        <w:tabs>
          <w:tab w:val="num" w:pos="3240"/>
        </w:tabs>
        <w:ind w:left="3240" w:hanging="360"/>
      </w:pPr>
      <w:rPr>
        <w:rFonts w:ascii="Arial" w:hAnsi="Arial" w:cs="Times New Roman"/>
        <w:b w:val="0"/>
        <w:i w:val="0"/>
        <w:sz w:val="24"/>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9"/>
    <w:multiLevelType w:val="hybridMultilevel"/>
    <w:tmpl w:val="E5F0CD98"/>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9" w15:restartNumberingAfterBreak="0">
    <w:nsid w:val="0000000A"/>
    <w:multiLevelType w:val="hybridMultilevel"/>
    <w:tmpl w:val="72E6672A"/>
    <w:lvl w:ilvl="0" w:tplc="00000000">
      <w:start w:val="1"/>
      <w:numFmt w:val="upperLetter"/>
      <w:pStyle w:val="Heading2"/>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0" w15:restartNumberingAfterBreak="0">
    <w:nsid w:val="0000000B"/>
    <w:multiLevelType w:val="hybridMultilevel"/>
    <w:tmpl w:val="A818261E"/>
    <w:lvl w:ilvl="0" w:tplc="00000000">
      <w:start w:val="3"/>
      <w:numFmt w:val="upperLetter"/>
      <w:pStyle w:val="Heading3"/>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1" w15:restartNumberingAfterBreak="0">
    <w:nsid w:val="0000000C"/>
    <w:multiLevelType w:val="multilevel"/>
    <w:tmpl w:val="26CE3622"/>
    <w:lvl w:ilvl="0">
      <w:start w:val="1"/>
      <w:numFmt w:val="upperRoman"/>
      <w:lvlText w:val="%1."/>
      <w:lvlJc w:val="left"/>
      <w:pPr>
        <w:tabs>
          <w:tab w:val="num" w:pos="360"/>
        </w:tabs>
        <w:ind w:left="360" w:hanging="360"/>
      </w:pPr>
      <w:rPr>
        <w:rFonts w:ascii="Arial" w:hAnsi="Arial"/>
        <w:b/>
        <w:i w:val="0"/>
      </w:rPr>
    </w:lvl>
    <w:lvl w:ilvl="1">
      <w:start w:val="1"/>
      <w:numFmt w:val="upperLetter"/>
      <w:lvlRestart w:val="0"/>
      <w:lvlText w:val="%2."/>
      <w:lvlJc w:val="left"/>
      <w:pPr>
        <w:tabs>
          <w:tab w:val="num" w:pos="720"/>
        </w:tabs>
        <w:ind w:left="720" w:hanging="360"/>
      </w:pPr>
      <w:rPr>
        <w:rFonts w:ascii="Arial" w:hAnsi="Arial" w:cs="Arial"/>
        <w:b/>
        <w:bCs w:val="0"/>
        <w:i w:val="0"/>
        <w:iCs w:val="0"/>
        <w:caps w:val="0"/>
        <w:smallCaps w:val="0"/>
        <w:strike w:val="0"/>
        <w:dstrike w:val="0"/>
        <w:vanish w:val="0"/>
        <w:color w:val="000000"/>
        <w:spacing w:val="0"/>
        <w:kern w:val="0"/>
        <w:u w:val="none"/>
        <w:effect w:val="none"/>
      </w:rPr>
    </w:lvl>
    <w:lvl w:ilvl="2">
      <w:start w:val="1"/>
      <w:numFmt w:val="decimal"/>
      <w:lvlRestart w:val="0"/>
      <w:lvlText w:val="%3."/>
      <w:lvlJc w:val="left"/>
      <w:pPr>
        <w:tabs>
          <w:tab w:val="num" w:pos="1080"/>
        </w:tabs>
        <w:ind w:left="1080" w:hanging="360"/>
      </w:pPr>
      <w:rPr>
        <w:rFonts w:ascii="Arial" w:hAnsi="Arial" w:cs="Arial"/>
        <w:b w:val="0"/>
        <w:bCs w:val="0"/>
        <w:i w:val="0"/>
        <w:iCs w:val="0"/>
        <w:caps w:val="0"/>
        <w:smallCaps w:val="0"/>
        <w:strike w:val="0"/>
        <w:dstrike w:val="0"/>
        <w:vanish w:val="0"/>
        <w:color w:val="000000"/>
        <w:spacing w:val="0"/>
        <w:kern w:val="0"/>
        <w:u w:val="none"/>
        <w:effect w:val="none"/>
      </w:rPr>
    </w:lvl>
    <w:lvl w:ilvl="3">
      <w:start w:val="1"/>
      <w:numFmt w:val="lowerLetter"/>
      <w:lvlText w:val="%4."/>
      <w:lvlJc w:val="left"/>
      <w:pPr>
        <w:tabs>
          <w:tab w:val="num" w:pos="1440"/>
        </w:tabs>
        <w:ind w:left="1440" w:hanging="360"/>
      </w:pPr>
      <w:rPr>
        <w:rFonts w:ascii="Arial" w:hAnsi="Arial"/>
      </w:rPr>
    </w:lvl>
    <w:lvl w:ilvl="4">
      <w:start w:val="2"/>
      <w:numFmt w:val="lowerRoman"/>
      <w:pStyle w:val="Heading1a"/>
      <w:lvlText w:val="%5."/>
      <w:lvlJc w:val="left"/>
      <w:pPr>
        <w:tabs>
          <w:tab w:val="num" w:pos="1800"/>
        </w:tabs>
        <w:ind w:left="1800" w:hanging="360"/>
      </w:pPr>
      <w:rPr>
        <w:rFonts w:ascii="Arial" w:hAnsi="Arial"/>
      </w:rPr>
    </w:lvl>
    <w:lvl w:ilvl="5">
      <w:start w:val="1"/>
      <w:numFmt w:val="decimal"/>
      <w:lvlRestart w:val="0"/>
      <w:pStyle w:val="Heading1b"/>
      <w:lvlText w:val="(%6)"/>
      <w:lvlJc w:val="left"/>
      <w:pPr>
        <w:tabs>
          <w:tab w:val="num" w:pos="2160"/>
        </w:tabs>
        <w:ind w:left="2160" w:hanging="360"/>
      </w:pPr>
      <w:rPr>
        <w:rFonts w:ascii="Arial" w:hAnsi="Arial"/>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0D"/>
    <w:multiLevelType w:val="hybridMultilevel"/>
    <w:tmpl w:val="7BFE26CE"/>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3" w15:restartNumberingAfterBreak="0">
    <w:nsid w:val="0000000E"/>
    <w:multiLevelType w:val="hybridMultilevel"/>
    <w:tmpl w:val="852C5F9E"/>
    <w:lvl w:ilvl="0" w:tplc="00000000">
      <w:start w:val="1"/>
      <w:numFmt w:val="decimal"/>
      <w:lvlText w:val="%1."/>
      <w:lvlJc w:val="left"/>
      <w:pPr>
        <w:ind w:left="1080" w:hanging="360"/>
      </w:pPr>
    </w:lvl>
    <w:lvl w:ilvl="1" w:tplc="00000001">
      <w:start w:val="1"/>
      <w:numFmt w:val="lowerLetter"/>
      <w:lvlText w:val="%2."/>
      <w:lvlJc w:val="left"/>
      <w:pPr>
        <w:ind w:left="1080" w:hanging="360"/>
      </w:pPr>
    </w:lvl>
    <w:lvl w:ilvl="2" w:tplc="00000002">
      <w:start w:val="1"/>
      <w:numFmt w:val="lowerRoman"/>
      <w:lvlText w:val="%3."/>
      <w:lvlJc w:val="right"/>
      <w:pPr>
        <w:ind w:left="1800" w:hanging="180"/>
      </w:pPr>
    </w:lvl>
    <w:lvl w:ilvl="3" w:tplc="00000003">
      <w:start w:val="1"/>
      <w:numFmt w:val="decimal"/>
      <w:lvlText w:val="%4."/>
      <w:lvlJc w:val="left"/>
      <w:pPr>
        <w:ind w:left="2520" w:hanging="360"/>
      </w:pPr>
    </w:lvl>
    <w:lvl w:ilvl="4" w:tplc="00000004">
      <w:start w:val="1"/>
      <w:numFmt w:val="lowerLetter"/>
      <w:lvlText w:val="%5."/>
      <w:lvlJc w:val="left"/>
      <w:pPr>
        <w:ind w:left="3240" w:hanging="360"/>
      </w:pPr>
    </w:lvl>
    <w:lvl w:ilvl="5" w:tplc="00000005">
      <w:start w:val="1"/>
      <w:numFmt w:val="lowerRoman"/>
      <w:lvlText w:val="%6."/>
      <w:lvlJc w:val="right"/>
      <w:pPr>
        <w:ind w:left="3960" w:hanging="180"/>
      </w:pPr>
    </w:lvl>
    <w:lvl w:ilvl="6" w:tplc="00000006">
      <w:start w:val="1"/>
      <w:numFmt w:val="decimal"/>
      <w:lvlText w:val="%7."/>
      <w:lvlJc w:val="left"/>
      <w:pPr>
        <w:ind w:left="4680" w:hanging="360"/>
      </w:pPr>
    </w:lvl>
    <w:lvl w:ilvl="7" w:tplc="00000007">
      <w:start w:val="1"/>
      <w:numFmt w:val="lowerLetter"/>
      <w:lvlText w:val="%8."/>
      <w:lvlJc w:val="left"/>
      <w:pPr>
        <w:ind w:left="5400" w:hanging="360"/>
      </w:pPr>
    </w:lvl>
    <w:lvl w:ilvl="8" w:tplc="00000008">
      <w:start w:val="1"/>
      <w:numFmt w:val="lowerRoman"/>
      <w:lvlText w:val="%9."/>
      <w:lvlJc w:val="right"/>
      <w:pPr>
        <w:ind w:left="6120" w:hanging="180"/>
      </w:pPr>
    </w:lvl>
  </w:abstractNum>
  <w:abstractNum w:abstractNumId="14" w15:restartNumberingAfterBreak="0">
    <w:nsid w:val="0000000F"/>
    <w:multiLevelType w:val="hybridMultilevel"/>
    <w:tmpl w:val="0C7C60C2"/>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5" w15:restartNumberingAfterBreak="0">
    <w:nsid w:val="00000010"/>
    <w:multiLevelType w:val="hybridMultilevel"/>
    <w:tmpl w:val="E52EA24C"/>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ACF82AB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7" w15:restartNumberingAfterBreak="0">
    <w:nsid w:val="00000012"/>
    <w:multiLevelType w:val="hybridMultilevel"/>
    <w:tmpl w:val="009EF614"/>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8" w15:restartNumberingAfterBreak="0">
    <w:nsid w:val="00000013"/>
    <w:multiLevelType w:val="hybridMultilevel"/>
    <w:tmpl w:val="E4089B5A"/>
    <w:lvl w:ilvl="0" w:tplc="00000000">
      <w:start w:val="1"/>
      <w:numFmt w:val="lowerRoman"/>
      <w:lvlText w:val="%1."/>
      <w:lvlJc w:val="righ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9" w15:restartNumberingAfterBreak="0">
    <w:nsid w:val="00000014"/>
    <w:multiLevelType w:val="hybridMultilevel"/>
    <w:tmpl w:val="5942BEDE"/>
    <w:lvl w:ilvl="0" w:tplc="00000000">
      <w:start w:val="1"/>
      <w:numFmt w:val="lowerLetter"/>
      <w:lvlText w:val="%1."/>
      <w:lvlJc w:val="left"/>
      <w:pPr>
        <w:ind w:left="144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9DCC12D4"/>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21" w15:restartNumberingAfterBreak="0">
    <w:nsid w:val="00000016"/>
    <w:multiLevelType w:val="hybridMultilevel"/>
    <w:tmpl w:val="0F92BF46"/>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22" w15:restartNumberingAfterBreak="0">
    <w:nsid w:val="00000017"/>
    <w:multiLevelType w:val="hybridMultilevel"/>
    <w:tmpl w:val="DD76A724"/>
    <w:lvl w:ilvl="0" w:tplc="00000000">
      <w:start w:val="1"/>
      <w:numFmt w:val="lowerRoman"/>
      <w:lvlText w:val="%1."/>
      <w:lvlJc w:val="righ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23" w15:restartNumberingAfterBreak="0">
    <w:nsid w:val="00000018"/>
    <w:multiLevelType w:val="hybridMultilevel"/>
    <w:tmpl w:val="E480A31A"/>
    <w:lvl w:ilvl="0" w:tplc="00000000">
      <w:start w:val="1"/>
      <w:numFmt w:val="decimal"/>
      <w:lvlText w:val="%1."/>
      <w:lvlJc w:val="left"/>
      <w:pPr>
        <w:ind w:left="1800" w:hanging="360"/>
      </w:pPr>
      <w:rPr>
        <w:b w:val="0"/>
        <w:bCs w:val="0"/>
      </w:rPr>
    </w:lvl>
    <w:lvl w:ilvl="1" w:tplc="00000001">
      <w:start w:val="1"/>
      <w:numFmt w:val="lowerLetter"/>
      <w:lvlText w:val="%2."/>
      <w:lvlJc w:val="left"/>
      <w:pPr>
        <w:ind w:left="2520" w:hanging="360"/>
      </w:pPr>
      <w:rPr>
        <w:b w:val="0"/>
        <w:bCs w:val="0"/>
      </w:rPr>
    </w:lvl>
    <w:lvl w:ilvl="2" w:tplc="00000002">
      <w:start w:val="1"/>
      <w:numFmt w:val="lowerRoman"/>
      <w:lvlText w:val="%3."/>
      <w:lvlJc w:val="right"/>
      <w:pPr>
        <w:ind w:left="3240" w:hanging="180"/>
      </w:pPr>
    </w:lvl>
    <w:lvl w:ilvl="3" w:tplc="00000003">
      <w:start w:val="16"/>
      <w:numFmt w:val="upperLetter"/>
      <w:lvlText w:val="%4."/>
      <w:lvlJc w:val="left"/>
      <w:pPr>
        <w:ind w:left="3960" w:hanging="360"/>
      </w:pPr>
    </w:lvl>
    <w:lvl w:ilvl="4" w:tplc="00000004">
      <w:start w:val="1"/>
      <w:numFmt w:val="lowerLetter"/>
      <w:lvlText w:val="%5."/>
      <w:lvlJc w:val="left"/>
      <w:pPr>
        <w:ind w:left="4680" w:hanging="360"/>
      </w:pPr>
    </w:lvl>
    <w:lvl w:ilvl="5" w:tplc="00000005">
      <w:start w:val="1"/>
      <w:numFmt w:val="lowerRoman"/>
      <w:lvlText w:val="%6."/>
      <w:lvlJc w:val="right"/>
      <w:pPr>
        <w:ind w:left="5400" w:hanging="180"/>
      </w:pPr>
    </w:lvl>
    <w:lvl w:ilvl="6" w:tplc="00000006">
      <w:start w:val="1"/>
      <w:numFmt w:val="decimal"/>
      <w:lvlText w:val="%7."/>
      <w:lvlJc w:val="left"/>
      <w:pPr>
        <w:ind w:left="6120" w:hanging="360"/>
      </w:pPr>
    </w:lvl>
    <w:lvl w:ilvl="7" w:tplc="00000007">
      <w:start w:val="1"/>
      <w:numFmt w:val="lowerLetter"/>
      <w:lvlText w:val="%8."/>
      <w:lvlJc w:val="left"/>
      <w:pPr>
        <w:ind w:left="6840" w:hanging="360"/>
      </w:pPr>
    </w:lvl>
    <w:lvl w:ilvl="8" w:tplc="00000008">
      <w:start w:val="1"/>
      <w:numFmt w:val="lowerRoman"/>
      <w:lvlText w:val="%9."/>
      <w:lvlJc w:val="right"/>
      <w:pPr>
        <w:ind w:left="7560" w:hanging="180"/>
      </w:pPr>
    </w:lvl>
  </w:abstractNum>
  <w:abstractNum w:abstractNumId="24" w15:restartNumberingAfterBreak="0">
    <w:nsid w:val="00000019"/>
    <w:multiLevelType w:val="hybridMultilevel"/>
    <w:tmpl w:val="DB4C7126"/>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25" w15:restartNumberingAfterBreak="0">
    <w:nsid w:val="0000001A"/>
    <w:multiLevelType w:val="hybridMultilevel"/>
    <w:tmpl w:val="2F38F152"/>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6"/>
  </w:num>
  <w:num w:numId="5">
    <w:abstractNumId w:val="14"/>
  </w:num>
  <w:num w:numId="6">
    <w:abstractNumId w:val="12"/>
  </w:num>
  <w:num w:numId="7">
    <w:abstractNumId w:val="8"/>
  </w:num>
  <w:num w:numId="8">
    <w:abstractNumId w:val="3"/>
  </w:num>
  <w:num w:numId="9">
    <w:abstractNumId w:val="4"/>
  </w:num>
  <w:num w:numId="10">
    <w:abstractNumId w:val="22"/>
  </w:num>
  <w:num w:numId="11">
    <w:abstractNumId w:val="24"/>
  </w:num>
  <w:num w:numId="12">
    <w:abstractNumId w:val="21"/>
  </w:num>
  <w:num w:numId="13">
    <w:abstractNumId w:val="13"/>
  </w:num>
  <w:num w:numId="14">
    <w:abstractNumId w:val="20"/>
  </w:num>
  <w:num w:numId="15">
    <w:abstractNumId w:val="25"/>
  </w:num>
  <w:num w:numId="16">
    <w:abstractNumId w:val="5"/>
  </w:num>
  <w:num w:numId="17">
    <w:abstractNumId w:val="15"/>
  </w:num>
  <w:num w:numId="18">
    <w:abstractNumId w:val="16"/>
  </w:num>
  <w:num w:numId="19">
    <w:abstractNumId w:val="1"/>
  </w:num>
  <w:num w:numId="20">
    <w:abstractNumId w:val="0"/>
  </w:num>
  <w:num w:numId="21">
    <w:abstractNumId w:val="18"/>
  </w:num>
  <w:num w:numId="22">
    <w:abstractNumId w:val="10"/>
  </w:num>
  <w:num w:numId="23">
    <w:abstractNumId w:val="19"/>
  </w:num>
  <w:num w:numId="24">
    <w:abstractNumId w:val="2"/>
  </w:num>
  <w:num w:numId="25">
    <w:abstractNumId w:val="17"/>
  </w:num>
  <w:num w:numId="26">
    <w:abstractNumId w:val="23"/>
  </w:num>
  <w:num w:numId="27">
    <w:abstractNumId w:val="3"/>
    <w:lvlOverride w:ilvl="0">
      <w:lvl w:ilvl="0" w:tplc="00000000">
        <w:start w:val="1"/>
        <w:numFmt w:val="decimal"/>
        <w:lvlText w:val="%1."/>
        <w:lvlJc w:val="left"/>
        <w:pPr>
          <w:ind w:left="1440" w:hanging="360"/>
        </w:pPr>
        <w:rPr>
          <w:color w:val="0000FF"/>
          <w:u w:val="single"/>
        </w:rPr>
      </w:lvl>
    </w:lvlOverride>
    <w:lvlOverride w:ilvl="1">
      <w:lvl w:ilvl="1" w:tplc="00000001">
        <w:start w:val="1"/>
        <w:numFmt w:val="lowerLetter"/>
        <w:lvlText w:val="%2."/>
        <w:lvlJc w:val="left"/>
        <w:pPr>
          <w:ind w:left="2160" w:hanging="360"/>
        </w:pPr>
        <w:rPr>
          <w:color w:val="0000FF"/>
          <w:u w:val="single"/>
        </w:rPr>
      </w:lvl>
    </w:lvlOverride>
    <w:lvlOverride w:ilvl="2">
      <w:lvl w:ilvl="2" w:tplc="00000002">
        <w:start w:val="1"/>
        <w:numFmt w:val="lowerRoman"/>
        <w:lvlText w:val="%3."/>
        <w:lvlJc w:val="right"/>
        <w:pPr>
          <w:ind w:left="2880" w:hanging="180"/>
        </w:pPr>
        <w:rPr>
          <w:color w:val="0000FF"/>
          <w:u w:val="single"/>
        </w:rPr>
      </w:lvl>
    </w:lvlOverride>
    <w:lvlOverride w:ilvl="3">
      <w:lvl w:ilvl="3" w:tplc="00000003">
        <w:start w:val="1"/>
        <w:numFmt w:val="decimal"/>
        <w:lvlText w:val="%4."/>
        <w:lvlJc w:val="left"/>
        <w:pPr>
          <w:ind w:left="3600" w:hanging="360"/>
        </w:pPr>
        <w:rPr>
          <w:color w:val="0000FF"/>
          <w:u w:val="single"/>
        </w:rPr>
      </w:lvl>
    </w:lvlOverride>
    <w:lvlOverride w:ilvl="4">
      <w:lvl w:ilvl="4" w:tplc="00000004">
        <w:start w:val="1"/>
        <w:numFmt w:val="lowerLetter"/>
        <w:lvlText w:val="%5."/>
        <w:lvlJc w:val="left"/>
        <w:pPr>
          <w:ind w:left="4320" w:hanging="360"/>
        </w:pPr>
        <w:rPr>
          <w:color w:val="0000FF"/>
          <w:u w:val="single"/>
        </w:rPr>
      </w:lvl>
    </w:lvlOverride>
    <w:lvlOverride w:ilvl="5">
      <w:lvl w:ilvl="5" w:tplc="00000005">
        <w:start w:val="1"/>
        <w:numFmt w:val="lowerRoman"/>
        <w:lvlText w:val="%6."/>
        <w:lvlJc w:val="right"/>
        <w:pPr>
          <w:ind w:left="5040" w:hanging="180"/>
        </w:pPr>
        <w:rPr>
          <w:color w:val="0000FF"/>
          <w:u w:val="single"/>
        </w:rPr>
      </w:lvl>
    </w:lvlOverride>
    <w:lvlOverride w:ilvl="6">
      <w:lvl w:ilvl="6" w:tplc="00000006">
        <w:start w:val="1"/>
        <w:numFmt w:val="decimal"/>
        <w:lvlText w:val="%7."/>
        <w:lvlJc w:val="left"/>
        <w:pPr>
          <w:ind w:left="5760" w:hanging="360"/>
        </w:pPr>
        <w:rPr>
          <w:color w:val="0000FF"/>
          <w:u w:val="single"/>
        </w:rPr>
      </w:lvl>
    </w:lvlOverride>
    <w:lvlOverride w:ilvl="7">
      <w:lvl w:ilvl="7" w:tplc="00000007">
        <w:start w:val="1"/>
        <w:numFmt w:val="lowerLetter"/>
        <w:lvlText w:val="%8."/>
        <w:lvlJc w:val="left"/>
        <w:pPr>
          <w:ind w:left="6480" w:hanging="360"/>
        </w:pPr>
        <w:rPr>
          <w:color w:val="0000FF"/>
          <w:u w:val="single"/>
        </w:rPr>
      </w:lvl>
    </w:lvlOverride>
    <w:lvlOverride w:ilvl="8">
      <w:lvl w:ilvl="8" w:tplc="00000008">
        <w:start w:val="1"/>
        <w:numFmt w:val="lowerRoman"/>
        <w:lvlText w:val="%9."/>
        <w:lvlJc w:val="right"/>
        <w:pPr>
          <w:ind w:left="7200" w:hanging="180"/>
        </w:pPr>
        <w:rPr>
          <w:color w:val="0000FF"/>
          <w:u w:val="sing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99E"/>
    <w:rsid w:val="00014DA4"/>
    <w:rsid w:val="000156A2"/>
    <w:rsid w:val="00037827"/>
    <w:rsid w:val="00043028"/>
    <w:rsid w:val="00071BC3"/>
    <w:rsid w:val="000739E6"/>
    <w:rsid w:val="000B33EF"/>
    <w:rsid w:val="000E2306"/>
    <w:rsid w:val="000F7BFD"/>
    <w:rsid w:val="00101B16"/>
    <w:rsid w:val="0011270F"/>
    <w:rsid w:val="001333A2"/>
    <w:rsid w:val="001644F8"/>
    <w:rsid w:val="001709DB"/>
    <w:rsid w:val="001A0C65"/>
    <w:rsid w:val="001A4C6A"/>
    <w:rsid w:val="001B4058"/>
    <w:rsid w:val="001B4976"/>
    <w:rsid w:val="001D337C"/>
    <w:rsid w:val="001D3EF7"/>
    <w:rsid w:val="002021A8"/>
    <w:rsid w:val="00212A35"/>
    <w:rsid w:val="00214B3D"/>
    <w:rsid w:val="00284983"/>
    <w:rsid w:val="00291C2F"/>
    <w:rsid w:val="002A0623"/>
    <w:rsid w:val="002F416E"/>
    <w:rsid w:val="00310B33"/>
    <w:rsid w:val="0032509F"/>
    <w:rsid w:val="00332D75"/>
    <w:rsid w:val="00360318"/>
    <w:rsid w:val="00375928"/>
    <w:rsid w:val="00375CEE"/>
    <w:rsid w:val="0038069D"/>
    <w:rsid w:val="003A3D8A"/>
    <w:rsid w:val="003C1491"/>
    <w:rsid w:val="003E552A"/>
    <w:rsid w:val="003E6FA9"/>
    <w:rsid w:val="003F6132"/>
    <w:rsid w:val="00403FAE"/>
    <w:rsid w:val="00424DD0"/>
    <w:rsid w:val="00455834"/>
    <w:rsid w:val="00465733"/>
    <w:rsid w:val="00481A96"/>
    <w:rsid w:val="00485101"/>
    <w:rsid w:val="004A65E1"/>
    <w:rsid w:val="004B6C3B"/>
    <w:rsid w:val="004C0074"/>
    <w:rsid w:val="004D678B"/>
    <w:rsid w:val="004E53AD"/>
    <w:rsid w:val="004E5521"/>
    <w:rsid w:val="0050416D"/>
    <w:rsid w:val="00536284"/>
    <w:rsid w:val="00555D31"/>
    <w:rsid w:val="005648EE"/>
    <w:rsid w:val="00584969"/>
    <w:rsid w:val="005D24F4"/>
    <w:rsid w:val="005F5C02"/>
    <w:rsid w:val="005F6812"/>
    <w:rsid w:val="005F733E"/>
    <w:rsid w:val="006019DB"/>
    <w:rsid w:val="006135E2"/>
    <w:rsid w:val="00633A6B"/>
    <w:rsid w:val="00637AD3"/>
    <w:rsid w:val="00641C63"/>
    <w:rsid w:val="00671992"/>
    <w:rsid w:val="0068552A"/>
    <w:rsid w:val="00687068"/>
    <w:rsid w:val="006A7DA5"/>
    <w:rsid w:val="006C68C8"/>
    <w:rsid w:val="006E3204"/>
    <w:rsid w:val="006E530D"/>
    <w:rsid w:val="006F71CE"/>
    <w:rsid w:val="00700B9B"/>
    <w:rsid w:val="00716E63"/>
    <w:rsid w:val="007274DD"/>
    <w:rsid w:val="00750656"/>
    <w:rsid w:val="007831E1"/>
    <w:rsid w:val="00784A58"/>
    <w:rsid w:val="007947D6"/>
    <w:rsid w:val="007A4EFC"/>
    <w:rsid w:val="007B7574"/>
    <w:rsid w:val="007D06BA"/>
    <w:rsid w:val="007D34D4"/>
    <w:rsid w:val="00806347"/>
    <w:rsid w:val="00806445"/>
    <w:rsid w:val="008514FD"/>
    <w:rsid w:val="0086736F"/>
    <w:rsid w:val="0087000A"/>
    <w:rsid w:val="008721ED"/>
    <w:rsid w:val="0088416E"/>
    <w:rsid w:val="008A19A9"/>
    <w:rsid w:val="008F3C4D"/>
    <w:rsid w:val="008F53B6"/>
    <w:rsid w:val="009307D7"/>
    <w:rsid w:val="00946338"/>
    <w:rsid w:val="00947158"/>
    <w:rsid w:val="009762F1"/>
    <w:rsid w:val="0098087A"/>
    <w:rsid w:val="00987929"/>
    <w:rsid w:val="00993B8C"/>
    <w:rsid w:val="00996C25"/>
    <w:rsid w:val="009A10EB"/>
    <w:rsid w:val="009A7C39"/>
    <w:rsid w:val="009C7DA5"/>
    <w:rsid w:val="009E33DF"/>
    <w:rsid w:val="009E5D96"/>
    <w:rsid w:val="009F194D"/>
    <w:rsid w:val="009F27C7"/>
    <w:rsid w:val="00A0707F"/>
    <w:rsid w:val="00A21BE0"/>
    <w:rsid w:val="00A30DA2"/>
    <w:rsid w:val="00A453D0"/>
    <w:rsid w:val="00A54198"/>
    <w:rsid w:val="00A62804"/>
    <w:rsid w:val="00A7199E"/>
    <w:rsid w:val="00A73A7F"/>
    <w:rsid w:val="00A9170A"/>
    <w:rsid w:val="00A921A2"/>
    <w:rsid w:val="00AA07C0"/>
    <w:rsid w:val="00AC5989"/>
    <w:rsid w:val="00AE3A28"/>
    <w:rsid w:val="00AF28D9"/>
    <w:rsid w:val="00B06097"/>
    <w:rsid w:val="00B56B75"/>
    <w:rsid w:val="00B604E3"/>
    <w:rsid w:val="00B72963"/>
    <w:rsid w:val="00B74FDB"/>
    <w:rsid w:val="00B7546F"/>
    <w:rsid w:val="00B81F2B"/>
    <w:rsid w:val="00B924B2"/>
    <w:rsid w:val="00B96A3C"/>
    <w:rsid w:val="00BB52BB"/>
    <w:rsid w:val="00BF31A5"/>
    <w:rsid w:val="00C021A5"/>
    <w:rsid w:val="00C141A8"/>
    <w:rsid w:val="00C21ED2"/>
    <w:rsid w:val="00C27B8C"/>
    <w:rsid w:val="00C35F61"/>
    <w:rsid w:val="00C36F1F"/>
    <w:rsid w:val="00C41B16"/>
    <w:rsid w:val="00C564FD"/>
    <w:rsid w:val="00C83320"/>
    <w:rsid w:val="00C92A52"/>
    <w:rsid w:val="00CA7DA1"/>
    <w:rsid w:val="00CB4186"/>
    <w:rsid w:val="00CB47D1"/>
    <w:rsid w:val="00CC7512"/>
    <w:rsid w:val="00CF47CE"/>
    <w:rsid w:val="00CF6C17"/>
    <w:rsid w:val="00D21C4C"/>
    <w:rsid w:val="00D24458"/>
    <w:rsid w:val="00D24652"/>
    <w:rsid w:val="00D85B7D"/>
    <w:rsid w:val="00DA15BC"/>
    <w:rsid w:val="00DA5108"/>
    <w:rsid w:val="00DC2648"/>
    <w:rsid w:val="00DE04FD"/>
    <w:rsid w:val="00DE0E18"/>
    <w:rsid w:val="00E03945"/>
    <w:rsid w:val="00E239B8"/>
    <w:rsid w:val="00E609A2"/>
    <w:rsid w:val="00E610AA"/>
    <w:rsid w:val="00E8777B"/>
    <w:rsid w:val="00E94644"/>
    <w:rsid w:val="00EA0ED9"/>
    <w:rsid w:val="00EA1F35"/>
    <w:rsid w:val="00EC08A8"/>
    <w:rsid w:val="00ED1941"/>
    <w:rsid w:val="00ED2FE6"/>
    <w:rsid w:val="00EF2421"/>
    <w:rsid w:val="00EF501B"/>
    <w:rsid w:val="00F01AD2"/>
    <w:rsid w:val="00F07EFF"/>
    <w:rsid w:val="00F1620B"/>
    <w:rsid w:val="00F67032"/>
    <w:rsid w:val="00F735FA"/>
    <w:rsid w:val="00FA2F24"/>
    <w:rsid w:val="00FB2126"/>
    <w:rsid w:val="00FF4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571BA1"/>
  <w14:defaultImageDpi w14:val="0"/>
  <w15:docId w15:val="{D64E3EBD-453F-4FCE-9B9D-C073F2D3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0"/>
    </w:rPr>
  </w:style>
  <w:style w:type="paragraph" w:styleId="Heading1">
    <w:name w:val="heading 1"/>
    <w:basedOn w:val="Heading"/>
    <w:next w:val="Normal"/>
    <w:link w:val="Heading1Char"/>
    <w:uiPriority w:val="9"/>
    <w:qFormat/>
    <w:pPr>
      <w:spacing w:after="240"/>
      <w:ind w:firstLine="274"/>
      <w:jc w:val="center"/>
      <w:outlineLvl w:val="0"/>
    </w:pPr>
    <w:rPr>
      <w:rFonts w:ascii="Arial" w:hAnsi="Arial"/>
    </w:rPr>
  </w:style>
  <w:style w:type="paragraph" w:styleId="Heading2">
    <w:name w:val="heading 2"/>
    <w:basedOn w:val="Heading3"/>
    <w:next w:val="Normal"/>
    <w:link w:val="Heading2Char"/>
    <w:uiPriority w:val="9"/>
    <w:qFormat/>
    <w:pPr>
      <w:numPr>
        <w:numId w:val="3"/>
      </w:numPr>
      <w:tabs>
        <w:tab w:val="left" w:pos="630"/>
      </w:tabs>
      <w:spacing w:after="240"/>
      <w:outlineLvl w:val="1"/>
    </w:pPr>
  </w:style>
  <w:style w:type="paragraph" w:styleId="Heading3">
    <w:name w:val="heading 3"/>
    <w:basedOn w:val="Normal"/>
    <w:next w:val="Normal"/>
    <w:link w:val="Heading3Char"/>
    <w:uiPriority w:val="9"/>
    <w:qFormat/>
    <w:pPr>
      <w:keepNext/>
      <w:numPr>
        <w:numId w:val="22"/>
      </w:numPr>
      <w:outlineLvl w:val="2"/>
    </w:pPr>
    <w:rPr>
      <w:rFonts w:cs="Times New Roman"/>
      <w:b/>
    </w:rPr>
  </w:style>
  <w:style w:type="paragraph" w:styleId="Heading4">
    <w:name w:val="heading 4"/>
    <w:basedOn w:val="Normal"/>
    <w:next w:val="Normal"/>
    <w:link w:val="Heading4Char"/>
    <w:uiPriority w:val="9"/>
    <w:qFormat/>
    <w:pPr>
      <w:keepNext/>
      <w:outlineLvl w:val="3"/>
    </w:pPr>
    <w:rPr>
      <w:rFonts w:cs="Times New Roman"/>
      <w:b/>
      <w:sz w:val="20"/>
    </w:rPr>
  </w:style>
  <w:style w:type="paragraph" w:styleId="Heading5">
    <w:name w:val="heading 5"/>
    <w:basedOn w:val="Normal"/>
    <w:next w:val="Normal"/>
    <w:link w:val="Heading5Char"/>
    <w:uiPriority w:val="9"/>
    <w:qFormat/>
    <w:pPr>
      <w:keepNext/>
      <w:outlineLvl w:val="4"/>
    </w:pPr>
    <w:rPr>
      <w:rFonts w:cs="Times New Roman"/>
      <w:u w:val="single"/>
    </w:rPr>
  </w:style>
  <w:style w:type="paragraph" w:styleId="Heading6">
    <w:name w:val="heading 6"/>
    <w:basedOn w:val="Normal"/>
    <w:next w:val="Normal"/>
    <w:link w:val="Heading6Char"/>
    <w:uiPriority w:val="9"/>
    <w:qFormat/>
    <w:pPr>
      <w:keepNext/>
      <w:keepLines/>
      <w:tabs>
        <w:tab w:val="left" w:pos="-1440"/>
        <w:tab w:val="left" w:pos="-720"/>
        <w:tab w:val="left" w:pos="0"/>
        <w:tab w:val="left" w:pos="630"/>
        <w:tab w:val="left" w:pos="2160"/>
        <w:tab w:val="left" w:pos="4320"/>
        <w:tab w:val="left" w:pos="6480"/>
      </w:tabs>
      <w:suppressAutoHyphens/>
      <w:outlineLvl w:val="5"/>
    </w:pPr>
    <w:rPr>
      <w:rFonts w:cs="Times New Roman"/>
      <w:i/>
    </w:rPr>
  </w:style>
  <w:style w:type="paragraph" w:styleId="Heading7">
    <w:name w:val="heading 7"/>
    <w:basedOn w:val="Normal"/>
    <w:next w:val="Normal"/>
    <w:link w:val="Heading7Char"/>
    <w:uiPriority w:val="9"/>
    <w:qFormat/>
    <w:pPr>
      <w:keepNext/>
      <w:tabs>
        <w:tab w:val="left" w:pos="-1440"/>
        <w:tab w:val="left" w:pos="-720"/>
        <w:tab w:val="left" w:pos="0"/>
        <w:tab w:val="left" w:pos="630"/>
        <w:tab w:val="left" w:pos="900"/>
        <w:tab w:val="left" w:pos="1080"/>
        <w:tab w:val="left" w:pos="1530"/>
        <w:tab w:val="left" w:pos="1800"/>
        <w:tab w:val="left" w:pos="2520"/>
        <w:tab w:val="left" w:pos="6480"/>
      </w:tabs>
      <w:suppressAutoHyphens/>
      <w:outlineLvl w:val="6"/>
    </w:pPr>
    <w:rPr>
      <w:rFonts w:cs="Times New Roman"/>
      <w:b/>
      <w:u w:val="single"/>
    </w:rPr>
  </w:style>
  <w:style w:type="paragraph" w:styleId="Heading8">
    <w:name w:val="heading 8"/>
    <w:basedOn w:val="Normal"/>
    <w:next w:val="Normal"/>
    <w:link w:val="Heading8Char"/>
    <w:uiPriority w:val="9"/>
    <w:qFormat/>
    <w:pPr>
      <w:keepNext/>
      <w:tabs>
        <w:tab w:val="center" w:pos="4680"/>
      </w:tabs>
      <w:suppressAutoHyphens/>
      <w:jc w:val="center"/>
      <w:outlineLvl w:val="7"/>
    </w:pPr>
    <w:rPr>
      <w:rFonts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paragraph" w:customStyle="1" w:styleId="Body">
    <w:name w:val="Body"/>
    <w:pPr>
      <w:widowControl w:val="0"/>
      <w:tabs>
        <w:tab w:val="left" w:pos="-1440"/>
        <w:tab w:val="left" w:pos="-720"/>
        <w:tab w:val="left" w:pos="450"/>
        <w:tab w:val="left" w:pos="8630"/>
      </w:tabs>
      <w:suppressAutoHyphens/>
      <w:autoSpaceDE w:val="0"/>
      <w:autoSpaceDN w:val="0"/>
      <w:adjustRightInd w:val="0"/>
      <w:spacing w:after="0" w:line="240" w:lineRule="auto"/>
    </w:pPr>
    <w:rPr>
      <w:rFonts w:ascii="Courier New" w:hAnsi="Courier New" w:cs="Times New Roman"/>
      <w:szCs w:val="20"/>
    </w:rPr>
  </w:style>
  <w:style w:type="character" w:customStyle="1" w:styleId="Bibliogrphy">
    <w:name w:val="Bibliogrphy"/>
    <w:basedOn w:val="DefaultParagraphFont"/>
  </w:style>
  <w:style w:type="character" w:customStyle="1" w:styleId="BulletList">
    <w:name w:val="Bullet List"/>
    <w:basedOn w:val="DefaultParagraphFont"/>
  </w:style>
  <w:style w:type="character" w:customStyle="1" w:styleId="audience">
    <w:name w:val="audience"/>
    <w:rPr>
      <w:rFonts w:ascii="Courier New" w:hAnsi="Courier New"/>
      <w:noProof/>
      <w:sz w:val="22"/>
    </w:rPr>
  </w:style>
  <w:style w:type="character" w:customStyle="1" w:styleId="Document8">
    <w:name w:val="Document 8"/>
    <w:basedOn w:val="DefaultParagraphFont"/>
  </w:style>
  <w:style w:type="character" w:customStyle="1" w:styleId="Document4">
    <w:name w:val="Document 4"/>
    <w:rPr>
      <w:b/>
      <w:i/>
      <w:sz w:val="22"/>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sz w:val="22"/>
    </w:rPr>
  </w:style>
  <w:style w:type="character" w:customStyle="1" w:styleId="Document7">
    <w:name w:val="Document 7"/>
    <w:basedOn w:val="DefaultParagraphFont"/>
  </w:style>
  <w:style w:type="character" w:customStyle="1" w:styleId="Document3">
    <w:name w:val="Document 3"/>
    <w:rPr>
      <w:rFonts w:ascii="Courier New" w:hAnsi="Courier New"/>
      <w:noProof/>
      <w:sz w:val="22"/>
    </w:rPr>
  </w:style>
  <w:style w:type="paragraph" w:customStyle="1" w:styleId="Document1">
    <w:name w:val="Document 1"/>
    <w:pPr>
      <w:keepNext/>
      <w:keepLines/>
      <w:widowControl w:val="0"/>
      <w:tabs>
        <w:tab w:val="left" w:pos="-720"/>
      </w:tabs>
      <w:suppressAutoHyphens/>
      <w:autoSpaceDE w:val="0"/>
      <w:autoSpaceDN w:val="0"/>
      <w:adjustRightInd w:val="0"/>
      <w:spacing w:after="0" w:line="240" w:lineRule="auto"/>
    </w:pPr>
    <w:rPr>
      <w:rFonts w:ascii="Courier New" w:hAnsi="Courier New" w:cs="Times New Roman"/>
      <w:szCs w:val="20"/>
    </w:rPr>
  </w:style>
  <w:style w:type="character" w:customStyle="1" w:styleId="Technical2">
    <w:name w:val="Technical 2"/>
    <w:rPr>
      <w:rFonts w:ascii="Courier New" w:hAnsi="Courier New"/>
      <w:noProof/>
      <w:sz w:val="22"/>
    </w:rPr>
  </w:style>
  <w:style w:type="character" w:customStyle="1" w:styleId="Technical3">
    <w:name w:val="Technical 3"/>
    <w:rPr>
      <w:rFonts w:ascii="Courier New" w:hAnsi="Courier New"/>
      <w:noProof/>
      <w:sz w:val="22"/>
    </w:rPr>
  </w:style>
  <w:style w:type="character" w:customStyle="1" w:styleId="Technical1">
    <w:name w:val="Technical 1"/>
    <w:rPr>
      <w:rFonts w:ascii="Courier New" w:hAnsi="Courier New"/>
      <w:noProof/>
      <w:sz w:val="22"/>
    </w:rPr>
  </w:style>
  <w:style w:type="paragraph" w:customStyle="1" w:styleId="PStreetLetterhead">
    <w:name w:val="P Street Letterhead"/>
    <w:pPr>
      <w:widowControl w:val="0"/>
      <w:tabs>
        <w:tab w:val="right" w:pos="720"/>
      </w:tabs>
      <w:suppressAutoHyphens/>
      <w:autoSpaceDE w:val="0"/>
      <w:autoSpaceDN w:val="0"/>
      <w:adjustRightInd w:val="0"/>
      <w:spacing w:after="0" w:line="144" w:lineRule="auto"/>
    </w:pPr>
    <w:rPr>
      <w:rFonts w:ascii="Arial Narrow" w:hAnsi="Arial Narrow" w:cs="Times New Roman"/>
      <w:sz w:val="24"/>
      <w:szCs w:val="20"/>
    </w:rPr>
  </w:style>
  <w:style w:type="paragraph" w:customStyle="1" w:styleId="RightPar1">
    <w:name w:val="Right Par 1"/>
    <w:pPr>
      <w:widowControl w:val="0"/>
      <w:tabs>
        <w:tab w:val="decimal" w:pos="-72"/>
        <w:tab w:val="decimal" w:pos="0"/>
        <w:tab w:val="decimal" w:pos="720"/>
        <w:tab w:val="decimal" w:pos="1171"/>
        <w:tab w:val="decimal" w:pos="1627"/>
        <w:tab w:val="decimal" w:pos="2074"/>
        <w:tab w:val="decimal" w:pos="2606"/>
        <w:tab w:val="decimal" w:pos="3154"/>
        <w:tab w:val="decimal" w:pos="4320"/>
        <w:tab w:val="decimal" w:pos="5040"/>
        <w:tab w:val="decimal" w:pos="5760"/>
        <w:tab w:val="decimal" w:pos="6480"/>
        <w:tab w:val="decimal" w:pos="7200"/>
        <w:tab w:val="decimal" w:pos="7920"/>
        <w:tab w:val="decimal" w:pos="8630"/>
      </w:tabs>
      <w:suppressAutoHyphens/>
      <w:autoSpaceDE w:val="0"/>
      <w:autoSpaceDN w:val="0"/>
      <w:adjustRightInd w:val="0"/>
      <w:spacing w:after="0" w:line="240" w:lineRule="auto"/>
      <w:ind w:left="720" w:hanging="720"/>
    </w:pPr>
    <w:rPr>
      <w:rFonts w:ascii="Courier New" w:hAnsi="Courier New" w:cs="Times New Roman"/>
      <w:szCs w:val="20"/>
    </w:rPr>
  </w:style>
  <w:style w:type="paragraph" w:customStyle="1" w:styleId="APMFORMATONE">
    <w:name w:val="APM FORMAT ONE"/>
    <w:pPr>
      <w:widowControl w:val="0"/>
      <w:tabs>
        <w:tab w:val="left" w:pos="-1440"/>
        <w:tab w:val="left" w:pos="-720"/>
        <w:tab w:val="left" w:pos="-90"/>
        <w:tab w:val="left" w:pos="630"/>
        <w:tab w:val="left" w:pos="1260"/>
        <w:tab w:val="left" w:pos="2160"/>
      </w:tabs>
      <w:suppressAutoHyphens/>
      <w:autoSpaceDE w:val="0"/>
      <w:autoSpaceDN w:val="0"/>
      <w:adjustRightInd w:val="0"/>
      <w:spacing w:after="0" w:line="240" w:lineRule="auto"/>
    </w:pPr>
    <w:rPr>
      <w:rFonts w:ascii="Courier New" w:hAnsi="Courier New" w:cs="Times New Roman"/>
      <w:szCs w:val="20"/>
    </w:rPr>
  </w:style>
  <w:style w:type="character" w:customStyle="1" w:styleId="EquationCaption">
    <w:name w:val="_Equation Caption"/>
  </w:style>
  <w:style w:type="character" w:customStyle="1" w:styleId="TechInit">
    <w:name w:val="Tech Init"/>
    <w:rPr>
      <w:rFonts w:ascii="Courier New" w:hAnsi="Courier New"/>
      <w:noProof/>
      <w:sz w:val="20"/>
    </w:rPr>
  </w:style>
  <w:style w:type="character" w:customStyle="1" w:styleId="DocInit">
    <w:name w:val="Doc Init"/>
    <w:basedOn w:val="DefaultParagraphFont"/>
  </w:style>
  <w:style w:type="character" w:customStyle="1" w:styleId="MEMO">
    <w:name w:val="MEMO"/>
    <w:basedOn w:val="DefaultParagraphFont"/>
  </w:style>
  <w:style w:type="character" w:customStyle="1" w:styleId="INSPECTMEMO">
    <w:name w:val="INSPECT MEMO"/>
    <w:basedOn w:val="DefaultParagraphFont"/>
  </w:style>
  <w:style w:type="paragraph" w:customStyle="1" w:styleId="sectionhead">
    <w:name w:val="section head"/>
    <w:pPr>
      <w:widowControl w:val="0"/>
      <w:tabs>
        <w:tab w:val="left" w:pos="-720"/>
      </w:tabs>
      <w:suppressAutoHyphens/>
      <w:autoSpaceDE w:val="0"/>
      <w:autoSpaceDN w:val="0"/>
      <w:adjustRightInd w:val="0"/>
      <w:spacing w:after="0" w:line="240" w:lineRule="auto"/>
      <w:jc w:val="right"/>
    </w:pPr>
    <w:rPr>
      <w:rFonts w:ascii="Courier New" w:hAnsi="Courier New" w:cs="Times New Roman"/>
      <w:b/>
      <w:sz w:val="20"/>
      <w:szCs w:val="20"/>
    </w:rPr>
  </w:style>
  <w:style w:type="paragraph" w:customStyle="1" w:styleId="resumesect">
    <w:name w:val="resume sect"/>
    <w:pPr>
      <w:keepNext/>
      <w:keepLines/>
      <w:widowControl w:val="0"/>
      <w:tabs>
        <w:tab w:val="left" w:pos="-720"/>
      </w:tabs>
      <w:suppressAutoHyphens/>
      <w:autoSpaceDE w:val="0"/>
      <w:autoSpaceDN w:val="0"/>
      <w:adjustRightInd w:val="0"/>
      <w:spacing w:after="0" w:line="240" w:lineRule="auto"/>
    </w:pPr>
    <w:rPr>
      <w:rFonts w:ascii="Courier New" w:hAnsi="Courier New" w:cs="Times New Roman"/>
      <w:sz w:val="20"/>
      <w:szCs w:val="20"/>
    </w:rPr>
  </w:style>
  <w:style w:type="character" w:customStyle="1" w:styleId="singleline">
    <w:name w:val="single line"/>
    <w:rPr>
      <w:sz w:val="20"/>
      <w:u w:val="none"/>
    </w:rPr>
  </w:style>
  <w:style w:type="paragraph" w:customStyle="1" w:styleId="Heading">
    <w:name w:val="Heading"/>
    <w:pPr>
      <w:widowControl w:val="0"/>
      <w:tabs>
        <w:tab w:val="center" w:pos="4680"/>
      </w:tabs>
      <w:suppressAutoHyphens/>
      <w:autoSpaceDE w:val="0"/>
      <w:autoSpaceDN w:val="0"/>
      <w:adjustRightInd w:val="0"/>
      <w:spacing w:after="0" w:line="240" w:lineRule="auto"/>
      <w:ind w:firstLine="4680"/>
    </w:pPr>
    <w:rPr>
      <w:rFonts w:ascii="Courier New" w:hAnsi="Courier New" w:cs="Times New Roman"/>
      <w:b/>
      <w:sz w:val="24"/>
      <w:szCs w:val="20"/>
    </w:rPr>
  </w:style>
  <w:style w:type="paragraph" w:customStyle="1" w:styleId="RightPar">
    <w:name w:val="Right Par"/>
    <w:pPr>
      <w:widowControl w:val="0"/>
      <w:tabs>
        <w:tab w:val="left" w:pos="-720"/>
        <w:tab w:val="left" w:pos="0"/>
        <w:tab w:val="decimal" w:pos="720"/>
      </w:tabs>
      <w:suppressAutoHyphens/>
      <w:autoSpaceDE w:val="0"/>
      <w:autoSpaceDN w:val="0"/>
      <w:adjustRightInd w:val="0"/>
      <w:spacing w:after="0" w:line="240" w:lineRule="auto"/>
      <w:ind w:firstLine="720"/>
    </w:pPr>
    <w:rPr>
      <w:rFonts w:ascii="Courier New" w:hAnsi="Courier New" w:cs="Times New Roman"/>
      <w:sz w:val="20"/>
      <w:szCs w:val="20"/>
    </w:rPr>
  </w:style>
  <w:style w:type="paragraph" w:customStyle="1" w:styleId="Subheading">
    <w:name w:val="Subheading"/>
    <w:pPr>
      <w:widowControl w:val="0"/>
      <w:tabs>
        <w:tab w:val="left" w:pos="-720"/>
      </w:tabs>
      <w:suppressAutoHyphens/>
      <w:autoSpaceDE w:val="0"/>
      <w:autoSpaceDN w:val="0"/>
      <w:adjustRightInd w:val="0"/>
      <w:spacing w:after="0" w:line="240" w:lineRule="auto"/>
    </w:pPr>
    <w:rPr>
      <w:rFonts w:ascii="Courier New" w:hAnsi="Courier New" w:cs="Times New Roman"/>
      <w:b/>
      <w:sz w:val="20"/>
      <w:szCs w:val="20"/>
    </w:rPr>
  </w:style>
  <w:style w:type="character" w:customStyle="1" w:styleId="ManMeasHead">
    <w:name w:val="ManMeasHead"/>
    <w:rPr>
      <w:rFonts w:ascii="Arial" w:hAnsi="Arial"/>
      <w:b/>
      <w:noProof/>
      <w:color w:val="FFFFFF"/>
      <w:sz w:val="28"/>
    </w:rPr>
  </w:style>
  <w:style w:type="paragraph" w:customStyle="1" w:styleId="LeftHead2">
    <w:name w:val="LeftHead2"/>
    <w:pPr>
      <w:widowControl w:val="0"/>
      <w:tabs>
        <w:tab w:val="left" w:pos="-1440"/>
        <w:tab w:val="left" w:pos="-720"/>
        <w:tab w:val="left" w:pos="0"/>
        <w:tab w:val="left" w:pos="163"/>
        <w:tab w:val="left" w:pos="245"/>
        <w:tab w:val="left" w:pos="326"/>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s>
      <w:suppressAutoHyphens/>
      <w:autoSpaceDE w:val="0"/>
      <w:autoSpaceDN w:val="0"/>
      <w:adjustRightInd w:val="0"/>
      <w:spacing w:after="0" w:line="240" w:lineRule="auto"/>
    </w:pPr>
    <w:rPr>
      <w:rFonts w:ascii="Arial Rounded MT Bold" w:hAnsi="Arial Rounded MT Bold" w:cs="Times New Roman"/>
      <w:b/>
      <w:sz w:val="24"/>
      <w:szCs w:val="20"/>
    </w:rPr>
  </w:style>
  <w:style w:type="paragraph" w:customStyle="1" w:styleId="HeadOneSub">
    <w:name w:val="HeadOneSub"/>
    <w:pPr>
      <w:widowControl w:val="0"/>
      <w:tabs>
        <w:tab w:val="left" w:pos="-720"/>
        <w:tab w:val="left" w:pos="0"/>
        <w:tab w:val="left" w:pos="432"/>
        <w:tab w:val="left" w:pos="504"/>
        <w:tab w:val="left" w:pos="63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uppressAutoHyphens/>
      <w:autoSpaceDE w:val="0"/>
      <w:autoSpaceDN w:val="0"/>
      <w:adjustRightInd w:val="0"/>
      <w:spacing w:after="0" w:line="240" w:lineRule="auto"/>
    </w:pPr>
    <w:rPr>
      <w:rFonts w:ascii="Arial Rounded MT Bold" w:hAnsi="Arial Rounded MT Bold" w:cs="Times New Roman"/>
      <w:b/>
      <w:sz w:val="28"/>
      <w:szCs w:val="20"/>
    </w:rPr>
  </w:style>
  <w:style w:type="paragraph" w:customStyle="1" w:styleId="LeftHead">
    <w:name w:val="LeftHead"/>
    <w:pPr>
      <w:keepNext/>
      <w:keepLines/>
      <w:widowControl w:val="0"/>
      <w:tabs>
        <w:tab w:val="left" w:pos="-720"/>
      </w:tabs>
      <w:suppressAutoHyphens/>
      <w:autoSpaceDE w:val="0"/>
      <w:autoSpaceDN w:val="0"/>
      <w:adjustRightInd w:val="0"/>
      <w:spacing w:after="0" w:line="240" w:lineRule="auto"/>
    </w:pPr>
    <w:rPr>
      <w:rFonts w:ascii="Courier New" w:hAnsi="Courier New" w:cs="Times New Roman"/>
      <w:sz w:val="20"/>
      <w:szCs w:val="20"/>
    </w:rPr>
  </w:style>
  <w:style w:type="paragraph" w:customStyle="1" w:styleId="Bodystyle">
    <w:name w:val="Bodystyle"/>
    <w:pPr>
      <w:widowControl w:val="0"/>
      <w:tabs>
        <w:tab w:val="left" w:pos="-1440"/>
        <w:tab w:val="left" w:pos="-720"/>
        <w:tab w:val="left" w:pos="0"/>
        <w:tab w:val="left" w:pos="432"/>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uppressAutoHyphens/>
      <w:autoSpaceDE w:val="0"/>
      <w:autoSpaceDN w:val="0"/>
      <w:adjustRightInd w:val="0"/>
      <w:spacing w:after="0" w:line="240" w:lineRule="auto"/>
      <w:jc w:val="both"/>
    </w:pPr>
    <w:rPr>
      <w:rFonts w:ascii="Arial" w:hAnsi="Arial" w:cs="Times New Roman"/>
      <w:spacing w:val="-2"/>
      <w:sz w:val="20"/>
      <w:szCs w:val="20"/>
    </w:rPr>
  </w:style>
  <w:style w:type="paragraph" w:customStyle="1" w:styleId="Thumbnail">
    <w:name w:val="Thumbnail"/>
    <w:pPr>
      <w:keepNext/>
      <w:keepLines/>
      <w:widowControl w:val="0"/>
      <w:tabs>
        <w:tab w:val="left" w:pos="-720"/>
      </w:tabs>
      <w:suppressAutoHyphens/>
      <w:autoSpaceDE w:val="0"/>
      <w:autoSpaceDN w:val="0"/>
      <w:adjustRightInd w:val="0"/>
      <w:spacing w:after="0" w:line="240" w:lineRule="auto"/>
    </w:pPr>
    <w:rPr>
      <w:rFonts w:ascii="Courier New" w:hAnsi="Courier New" w:cs="Times New Roman"/>
      <w:sz w:val="20"/>
      <w:szCs w:val="20"/>
    </w:rPr>
  </w:style>
  <w:style w:type="paragraph" w:customStyle="1" w:styleId="ManageMeasur">
    <w:name w:val="ManageMeasur"/>
    <w:pPr>
      <w:widowControl w:val="0"/>
      <w:tabs>
        <w:tab w:val="left" w:pos="-648"/>
        <w:tab w:val="left" w:pos="72"/>
        <w:tab w:val="left" w:pos="461"/>
        <w:tab w:val="left" w:pos="792"/>
        <w:tab w:val="left" w:pos="1138"/>
        <w:tab w:val="left" w:pos="1512"/>
        <w:tab w:val="left" w:pos="1829"/>
        <w:tab w:val="left" w:pos="2232"/>
        <w:tab w:val="left" w:pos="2952"/>
        <w:tab w:val="left" w:pos="3672"/>
        <w:tab w:val="left" w:pos="4392"/>
        <w:tab w:val="left" w:pos="5112"/>
        <w:tab w:val="left" w:pos="5832"/>
        <w:tab w:val="left" w:pos="6552"/>
        <w:tab w:val="left" w:pos="7272"/>
        <w:tab w:val="left" w:pos="7992"/>
        <w:tab w:val="left" w:pos="8630"/>
        <w:tab w:val="left" w:pos="9350"/>
      </w:tabs>
      <w:suppressAutoHyphens/>
      <w:autoSpaceDE w:val="0"/>
      <w:autoSpaceDN w:val="0"/>
      <w:adjustRightInd w:val="0"/>
      <w:spacing w:after="0" w:line="240" w:lineRule="auto"/>
      <w:ind w:left="1080" w:right="360"/>
      <w:jc w:val="both"/>
    </w:pPr>
    <w:rPr>
      <w:rFonts w:ascii="Arial" w:hAnsi="Arial" w:cs="Times New Roman"/>
      <w:b/>
      <w:spacing w:val="-2"/>
      <w:sz w:val="20"/>
      <w:szCs w:val="20"/>
    </w:rPr>
  </w:style>
  <w:style w:type="paragraph" w:customStyle="1" w:styleId="Footnote">
    <w:name w:val="Footnote"/>
    <w:pPr>
      <w:widowControl w:val="0"/>
      <w:tabs>
        <w:tab w:val="left" w:pos="-1440"/>
        <w:tab w:val="left" w:pos="-720"/>
        <w:tab w:val="left" w:pos="0"/>
        <w:tab w:val="left" w:pos="101"/>
        <w:tab w:val="right" w:leader="dot" w:pos="130"/>
        <w:tab w:val="left" w:pos="720"/>
      </w:tabs>
      <w:suppressAutoHyphens/>
      <w:autoSpaceDE w:val="0"/>
      <w:autoSpaceDN w:val="0"/>
      <w:adjustRightInd w:val="0"/>
      <w:spacing w:after="0" w:line="240" w:lineRule="auto"/>
    </w:pPr>
    <w:rPr>
      <w:rFonts w:ascii="Times New Roman" w:hAnsi="Times New Roman" w:cs="Times New Roman"/>
      <w:sz w:val="17"/>
      <w:szCs w:val="20"/>
    </w:rPr>
  </w:style>
  <w:style w:type="paragraph" w:customStyle="1" w:styleId="PractExpl">
    <w:name w:val="PractExpl"/>
    <w:pPr>
      <w:widowControl w:val="0"/>
      <w:tabs>
        <w:tab w:val="left" w:pos="-1440"/>
        <w:tab w:val="left" w:pos="-720"/>
        <w:tab w:val="left" w:pos="0"/>
        <w:tab w:val="left" w:pos="346"/>
        <w:tab w:val="left" w:pos="720"/>
        <w:tab w:val="left" w:pos="1037"/>
        <w:tab w:val="left" w:pos="1382"/>
        <w:tab w:val="left" w:pos="1440"/>
      </w:tabs>
      <w:suppressAutoHyphens/>
      <w:autoSpaceDE w:val="0"/>
      <w:autoSpaceDN w:val="0"/>
      <w:adjustRightInd w:val="0"/>
      <w:spacing w:after="0" w:line="240" w:lineRule="auto"/>
    </w:pPr>
    <w:rPr>
      <w:rFonts w:ascii="Arial" w:hAnsi="Arial" w:cs="Times New Roman"/>
      <w:b/>
      <w:i/>
      <w:sz w:val="20"/>
      <w:szCs w:val="20"/>
    </w:rPr>
  </w:style>
  <w:style w:type="paragraph" w:customStyle="1" w:styleId="Practice">
    <w:name w:val="Practice"/>
    <w:pPr>
      <w:widowControl w:val="0"/>
      <w:tabs>
        <w:tab w:val="left" w:pos="-1440"/>
        <w:tab w:val="left" w:pos="-720"/>
        <w:tab w:val="left" w:pos="0"/>
        <w:tab w:val="left" w:pos="346"/>
        <w:tab w:val="left" w:pos="720"/>
        <w:tab w:val="left" w:pos="1037"/>
        <w:tab w:val="left" w:pos="1152"/>
        <w:tab w:val="left" w:pos="1382"/>
        <w:tab w:val="left" w:pos="1440"/>
      </w:tabs>
      <w:suppressAutoHyphens/>
      <w:autoSpaceDE w:val="0"/>
      <w:autoSpaceDN w:val="0"/>
      <w:adjustRightInd w:val="0"/>
      <w:spacing w:after="0" w:line="240" w:lineRule="auto"/>
    </w:pPr>
    <w:rPr>
      <w:rFonts w:ascii="Arial" w:hAnsi="Arial" w:cs="Times New Roman"/>
      <w:i/>
      <w:color w:val="000000"/>
      <w:sz w:val="20"/>
      <w:szCs w:val="20"/>
    </w:rPr>
  </w:style>
  <w:style w:type="character" w:customStyle="1" w:styleId="Figure">
    <w:name w:val="Figure"/>
    <w:rPr>
      <w:rFonts w:ascii="Univers" w:hAnsi="Univers"/>
      <w:sz w:val="18"/>
    </w:rPr>
  </w:style>
  <w:style w:type="paragraph" w:customStyle="1" w:styleId="Level5">
    <w:name w:val="Level5"/>
    <w:pPr>
      <w:widowControl w:val="0"/>
      <w:tabs>
        <w:tab w:val="left" w:pos="-720"/>
      </w:tabs>
      <w:suppressAutoHyphens/>
      <w:autoSpaceDE w:val="0"/>
      <w:autoSpaceDN w:val="0"/>
      <w:adjustRightInd w:val="0"/>
      <w:spacing w:after="0" w:line="240" w:lineRule="auto"/>
    </w:pPr>
    <w:rPr>
      <w:rFonts w:ascii="Arial Rounded MT Bold" w:hAnsi="Arial Rounded MT Bold" w:cs="Times New Roman"/>
      <w:b/>
      <w:i/>
      <w:sz w:val="24"/>
      <w:szCs w:val="20"/>
    </w:rPr>
  </w:style>
  <w:style w:type="character" w:customStyle="1" w:styleId="FootnoteOpt">
    <w:name w:val="Footnote Opt"/>
    <w:rPr>
      <w:rFonts w:ascii="Courier New" w:hAnsi="Courier New"/>
      <w:noProof/>
      <w:sz w:val="20"/>
    </w:rPr>
  </w:style>
  <w:style w:type="character" w:customStyle="1" w:styleId="TablesFigur">
    <w:name w:val="Tables/Figur"/>
    <w:rPr>
      <w:rFonts w:ascii="Courier New" w:hAnsi="Courier New"/>
      <w:noProof/>
      <w:sz w:val="20"/>
    </w:rPr>
  </w:style>
  <w:style w:type="paragraph" w:customStyle="1" w:styleId="Level1">
    <w:name w:val="Level1"/>
    <w:pPr>
      <w:widowControl w:val="0"/>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uppressAutoHyphens/>
      <w:autoSpaceDE w:val="0"/>
      <w:autoSpaceDN w:val="0"/>
      <w:adjustRightInd w:val="0"/>
      <w:spacing w:after="0" w:line="338" w:lineRule="exact"/>
    </w:pPr>
    <w:rPr>
      <w:rFonts w:ascii="Arial Rounded MT Bold" w:hAnsi="Arial Rounded MT Bold" w:cs="Times New Roman"/>
      <w:b/>
      <w:sz w:val="33"/>
      <w:szCs w:val="20"/>
    </w:rPr>
  </w:style>
  <w:style w:type="paragraph" w:customStyle="1" w:styleId="Level4">
    <w:name w:val="Level4"/>
    <w:pPr>
      <w:widowControl w:val="0"/>
      <w:tabs>
        <w:tab w:val="left" w:pos="-720"/>
        <w:tab w:val="left" w:pos="648"/>
        <w:tab w:val="left" w:pos="1404"/>
        <w:tab w:val="left" w:pos="2160"/>
        <w:tab w:val="left" w:pos="2808"/>
        <w:tab w:val="left" w:pos="3564"/>
      </w:tabs>
      <w:suppressAutoHyphens/>
      <w:autoSpaceDE w:val="0"/>
      <w:autoSpaceDN w:val="0"/>
      <w:adjustRightInd w:val="0"/>
      <w:spacing w:after="0" w:line="223" w:lineRule="exact"/>
    </w:pPr>
    <w:rPr>
      <w:rFonts w:ascii="Arial Rounded MT Bold" w:hAnsi="Arial Rounded MT Bold" w:cs="Times New Roman"/>
      <w:b/>
      <w:sz w:val="24"/>
      <w:szCs w:val="20"/>
    </w:rPr>
  </w:style>
  <w:style w:type="paragraph" w:customStyle="1" w:styleId="Level2">
    <w:name w:val="Level2"/>
    <w:pPr>
      <w:widowControl w:val="0"/>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uppressAutoHyphens/>
      <w:autoSpaceDE w:val="0"/>
      <w:autoSpaceDN w:val="0"/>
      <w:adjustRightInd w:val="0"/>
      <w:spacing w:after="0" w:line="338" w:lineRule="exact"/>
    </w:pPr>
    <w:rPr>
      <w:rFonts w:ascii="Arial Rounded MT Bold" w:hAnsi="Arial Rounded MT Bold" w:cs="Times New Roman"/>
      <w:b/>
      <w:sz w:val="28"/>
      <w:szCs w:val="20"/>
    </w:rPr>
  </w:style>
  <w:style w:type="paragraph" w:customStyle="1" w:styleId="Level3">
    <w:name w:val="Level3"/>
    <w:pPr>
      <w:widowControl w:val="0"/>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uppressAutoHyphens/>
      <w:autoSpaceDE w:val="0"/>
      <w:autoSpaceDN w:val="0"/>
      <w:adjustRightInd w:val="0"/>
      <w:spacing w:after="0" w:line="252" w:lineRule="exact"/>
    </w:pPr>
    <w:rPr>
      <w:rFonts w:ascii="Arial Rounded MT Bold" w:hAnsi="Arial Rounded MT Bold" w:cs="Times New Roman"/>
      <w:b/>
      <w:sz w:val="28"/>
      <w:szCs w:val="20"/>
    </w:rPr>
  </w:style>
  <w:style w:type="character" w:customStyle="1" w:styleId="FigureTable">
    <w:name w:val="Figure/Table"/>
    <w:rPr>
      <w:rFonts w:ascii="Courier New" w:hAnsi="Courier New"/>
      <w:noProof/>
      <w:sz w:val="20"/>
    </w:rPr>
  </w:style>
  <w:style w:type="paragraph" w:customStyle="1" w:styleId="Subhead">
    <w:name w:val="Subhead"/>
    <w:pPr>
      <w:widowControl w:val="0"/>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uppressAutoHyphens/>
      <w:autoSpaceDE w:val="0"/>
      <w:autoSpaceDN w:val="0"/>
      <w:adjustRightInd w:val="0"/>
      <w:spacing w:after="0" w:line="240" w:lineRule="auto"/>
    </w:pPr>
    <w:rPr>
      <w:rFonts w:ascii="Arial Rounded MT Bold" w:hAnsi="Arial Rounded MT Bold" w:cs="Times New Roman"/>
      <w:b/>
      <w:i/>
      <w:sz w:val="23"/>
      <w:szCs w:val="20"/>
    </w:rPr>
  </w:style>
  <w:style w:type="paragraph" w:customStyle="1" w:styleId="HeadLeft">
    <w:name w:val="HeadLeft"/>
    <w:pPr>
      <w:widowControl w:val="0"/>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uppressAutoHyphens/>
      <w:autoSpaceDE w:val="0"/>
      <w:autoSpaceDN w:val="0"/>
      <w:adjustRightInd w:val="0"/>
      <w:spacing w:after="0" w:line="252" w:lineRule="exact"/>
    </w:pPr>
    <w:rPr>
      <w:rFonts w:ascii="Arial Rounded MT Bold" w:hAnsi="Arial Rounded MT Bold" w:cs="Times New Roman"/>
      <w:b/>
      <w:sz w:val="28"/>
      <w:szCs w:val="20"/>
    </w:rPr>
  </w:style>
  <w:style w:type="paragraph" w:customStyle="1" w:styleId="LETTER">
    <w:name w:val="LETTER"/>
    <w:pPr>
      <w:widowControl w:val="0"/>
      <w:tabs>
        <w:tab w:val="left" w:pos="-720"/>
      </w:tabs>
      <w:suppressAutoHyphens/>
      <w:autoSpaceDE w:val="0"/>
      <w:autoSpaceDN w:val="0"/>
      <w:adjustRightInd w:val="0"/>
      <w:spacing w:after="0" w:line="240" w:lineRule="auto"/>
    </w:pPr>
    <w:rPr>
      <w:rFonts w:ascii="Univers" w:hAnsi="Univers" w:cs="Times New Roman"/>
      <w:szCs w:val="20"/>
    </w:rPr>
  </w:style>
  <w:style w:type="paragraph" w:customStyle="1" w:styleId="AL02TABS">
    <w:name w:val="AL02 TABS"/>
    <w:pPr>
      <w:widowControl w:val="0"/>
      <w:tabs>
        <w:tab w:val="left" w:pos="-1440"/>
        <w:tab w:val="left" w:pos="-720"/>
        <w:tab w:val="left" w:pos="0"/>
        <w:tab w:val="left" w:pos="288"/>
        <w:tab w:val="left" w:pos="576"/>
        <w:tab w:val="left" w:pos="864"/>
        <w:tab w:val="left" w:pos="1152"/>
        <w:tab w:val="left" w:pos="1440"/>
      </w:tabs>
      <w:suppressAutoHyphens/>
      <w:autoSpaceDE w:val="0"/>
      <w:autoSpaceDN w:val="0"/>
      <w:adjustRightInd w:val="0"/>
      <w:spacing w:after="0" w:line="240" w:lineRule="auto"/>
    </w:pPr>
    <w:rPr>
      <w:rFonts w:ascii="Courier New" w:hAnsi="Courier New" w:cs="Times New Roman"/>
      <w:sz w:val="20"/>
      <w:szCs w:val="20"/>
    </w:rPr>
  </w:style>
  <w:style w:type="paragraph" w:customStyle="1" w:styleId="BASICTABS">
    <w:name w:val="BASIC TABS"/>
    <w:pPr>
      <w:widowControl w:val="0"/>
      <w:tabs>
        <w:tab w:val="left" w:pos="-1440"/>
        <w:tab w:val="left" w:pos="-720"/>
        <w:tab w:val="left" w:pos="696"/>
        <w:tab w:val="left" w:pos="1440"/>
        <w:tab w:val="left" w:pos="2088"/>
        <w:tab w:val="left" w:pos="2880"/>
        <w:tab w:val="left" w:pos="3619"/>
        <w:tab w:val="left" w:pos="4320"/>
        <w:tab w:val="left" w:pos="5760"/>
        <w:tab w:val="left" w:pos="7200"/>
        <w:tab w:val="left" w:pos="8630"/>
      </w:tabs>
      <w:suppressAutoHyphens/>
      <w:autoSpaceDE w:val="0"/>
      <w:autoSpaceDN w:val="0"/>
      <w:adjustRightInd w:val="0"/>
      <w:spacing w:after="0" w:line="240" w:lineRule="auto"/>
    </w:pPr>
    <w:rPr>
      <w:rFonts w:ascii="Courier New" w:hAnsi="Courier New" w:cs="Times New Roman"/>
      <w:sz w:val="20"/>
      <w:szCs w:val="20"/>
    </w:rPr>
  </w:style>
  <w:style w:type="paragraph" w:customStyle="1" w:styleId="BASIC">
    <w:name w:val="BASIC"/>
    <w:pPr>
      <w:widowControl w:val="0"/>
      <w:tabs>
        <w:tab w:val="left" w:pos="-720"/>
      </w:tabs>
      <w:suppressAutoHyphens/>
      <w:autoSpaceDE w:val="0"/>
      <w:autoSpaceDN w:val="0"/>
      <w:adjustRightInd w:val="0"/>
      <w:spacing w:after="0" w:line="240" w:lineRule="auto"/>
    </w:pPr>
    <w:rPr>
      <w:rFonts w:ascii="Univers" w:hAnsi="Univers" w:cs="Times New Roman"/>
      <w:szCs w:val="20"/>
    </w:rPr>
  </w:style>
  <w:style w:type="paragraph" w:customStyle="1" w:styleId="11">
    <w:name w:val="1 1"/>
    <w:pPr>
      <w:widowControl w:val="0"/>
      <w:tabs>
        <w:tab w:val="left" w:pos="-720"/>
        <w:tab w:val="left" w:pos="0"/>
        <w:tab w:val="decimal" w:pos="720"/>
      </w:tabs>
      <w:suppressAutoHyphens/>
      <w:autoSpaceDE w:val="0"/>
      <w:autoSpaceDN w:val="0"/>
      <w:adjustRightInd w:val="0"/>
      <w:spacing w:after="0" w:line="240" w:lineRule="auto"/>
      <w:ind w:firstLine="720"/>
    </w:pPr>
    <w:rPr>
      <w:rFonts w:ascii="Courier New" w:hAnsi="Courier New" w:cs="Times New Roman"/>
      <w:sz w:val="20"/>
      <w:szCs w:val="20"/>
    </w:rPr>
  </w:style>
  <w:style w:type="paragraph" w:customStyle="1" w:styleId="12">
    <w:name w:val="1 2"/>
    <w:pPr>
      <w:widowControl w:val="0"/>
      <w:tabs>
        <w:tab w:val="left" w:pos="-720"/>
        <w:tab w:val="left" w:pos="0"/>
        <w:tab w:val="left" w:pos="720"/>
        <w:tab w:val="decimal" w:pos="1440"/>
      </w:tabs>
      <w:suppressAutoHyphens/>
      <w:autoSpaceDE w:val="0"/>
      <w:autoSpaceDN w:val="0"/>
      <w:adjustRightInd w:val="0"/>
      <w:spacing w:after="0" w:line="240" w:lineRule="auto"/>
      <w:ind w:firstLine="1440"/>
    </w:pPr>
    <w:rPr>
      <w:rFonts w:ascii="Courier New" w:hAnsi="Courier New" w:cs="Times New Roman"/>
      <w:sz w:val="20"/>
      <w:szCs w:val="20"/>
    </w:rPr>
  </w:style>
  <w:style w:type="paragraph" w:customStyle="1" w:styleId="13">
    <w:name w:val="1 3"/>
    <w:pPr>
      <w:widowControl w:val="0"/>
      <w:tabs>
        <w:tab w:val="left" w:pos="-720"/>
        <w:tab w:val="left" w:pos="0"/>
        <w:tab w:val="left" w:pos="720"/>
        <w:tab w:val="left" w:pos="1440"/>
        <w:tab w:val="decimal" w:pos="2160"/>
      </w:tabs>
      <w:suppressAutoHyphens/>
      <w:autoSpaceDE w:val="0"/>
      <w:autoSpaceDN w:val="0"/>
      <w:adjustRightInd w:val="0"/>
      <w:spacing w:after="0" w:line="240" w:lineRule="auto"/>
      <w:ind w:firstLine="2160"/>
    </w:pPr>
    <w:rPr>
      <w:rFonts w:ascii="Courier New" w:hAnsi="Courier New" w:cs="Times New Roman"/>
      <w:sz w:val="20"/>
      <w:szCs w:val="20"/>
    </w:rPr>
  </w:style>
  <w:style w:type="paragraph" w:customStyle="1" w:styleId="14">
    <w:name w:val="1 4"/>
    <w:pPr>
      <w:widowControl w:val="0"/>
      <w:tabs>
        <w:tab w:val="left" w:pos="-720"/>
        <w:tab w:val="left" w:pos="0"/>
        <w:tab w:val="left" w:pos="720"/>
        <w:tab w:val="left" w:pos="1440"/>
        <w:tab w:val="left" w:pos="2160"/>
        <w:tab w:val="decimal" w:pos="2880"/>
      </w:tabs>
      <w:suppressAutoHyphens/>
      <w:autoSpaceDE w:val="0"/>
      <w:autoSpaceDN w:val="0"/>
      <w:adjustRightInd w:val="0"/>
      <w:spacing w:after="0" w:line="240" w:lineRule="auto"/>
      <w:ind w:firstLine="2880"/>
    </w:pPr>
    <w:rPr>
      <w:rFonts w:ascii="Courier New" w:hAnsi="Courier New" w:cs="Times New Roman"/>
      <w:sz w:val="20"/>
      <w:szCs w:val="20"/>
    </w:rPr>
  </w:style>
  <w:style w:type="paragraph" w:customStyle="1" w:styleId="15">
    <w:name w:val="1 5"/>
    <w:pPr>
      <w:widowControl w:val="0"/>
      <w:tabs>
        <w:tab w:val="left" w:pos="-720"/>
        <w:tab w:val="left" w:pos="0"/>
        <w:tab w:val="left" w:pos="720"/>
        <w:tab w:val="left" w:pos="1440"/>
        <w:tab w:val="left" w:pos="2160"/>
        <w:tab w:val="left" w:pos="2880"/>
        <w:tab w:val="decimal" w:pos="3600"/>
      </w:tabs>
      <w:suppressAutoHyphens/>
      <w:autoSpaceDE w:val="0"/>
      <w:autoSpaceDN w:val="0"/>
      <w:adjustRightInd w:val="0"/>
      <w:spacing w:after="0" w:line="240" w:lineRule="auto"/>
      <w:ind w:firstLine="3600"/>
    </w:pPr>
    <w:rPr>
      <w:rFonts w:ascii="Courier New" w:hAnsi="Courier New" w:cs="Times New Roman"/>
      <w:sz w:val="20"/>
      <w:szCs w:val="20"/>
    </w:rPr>
  </w:style>
  <w:style w:type="paragraph" w:customStyle="1" w:styleId="16">
    <w:name w:val="1 6"/>
    <w:pPr>
      <w:widowControl w:val="0"/>
      <w:tabs>
        <w:tab w:val="left" w:pos="-720"/>
        <w:tab w:val="left" w:pos="0"/>
        <w:tab w:val="left" w:pos="720"/>
        <w:tab w:val="left" w:pos="1440"/>
        <w:tab w:val="left" w:pos="2160"/>
        <w:tab w:val="left" w:pos="2880"/>
        <w:tab w:val="left" w:pos="3600"/>
        <w:tab w:val="decimal" w:pos="4320"/>
      </w:tabs>
      <w:suppressAutoHyphens/>
      <w:autoSpaceDE w:val="0"/>
      <w:autoSpaceDN w:val="0"/>
      <w:adjustRightInd w:val="0"/>
      <w:spacing w:after="0" w:line="240" w:lineRule="auto"/>
      <w:ind w:firstLine="4320"/>
    </w:pPr>
    <w:rPr>
      <w:rFonts w:ascii="Courier New" w:hAnsi="Courier New" w:cs="Times New Roman"/>
      <w:sz w:val="20"/>
      <w:szCs w:val="20"/>
    </w:rPr>
  </w:style>
  <w:style w:type="paragraph" w:customStyle="1" w:styleId="17">
    <w:name w:val="1 7"/>
    <w:pPr>
      <w:widowControl w:val="0"/>
      <w:tabs>
        <w:tab w:val="left" w:pos="-720"/>
        <w:tab w:val="left" w:pos="0"/>
        <w:tab w:val="left" w:pos="720"/>
        <w:tab w:val="left" w:pos="1440"/>
        <w:tab w:val="left" w:pos="2160"/>
        <w:tab w:val="left" w:pos="2880"/>
        <w:tab w:val="left" w:pos="3600"/>
        <w:tab w:val="left" w:pos="4320"/>
        <w:tab w:val="decimal" w:pos="5040"/>
      </w:tabs>
      <w:suppressAutoHyphens/>
      <w:autoSpaceDE w:val="0"/>
      <w:autoSpaceDN w:val="0"/>
      <w:adjustRightInd w:val="0"/>
      <w:spacing w:after="0" w:line="240" w:lineRule="auto"/>
      <w:ind w:firstLine="5040"/>
    </w:pPr>
    <w:rPr>
      <w:rFonts w:ascii="Courier New" w:hAnsi="Courier New" w:cs="Times New Roman"/>
      <w:sz w:val="20"/>
      <w:szCs w:val="20"/>
    </w:rPr>
  </w:style>
  <w:style w:type="paragraph" w:customStyle="1" w:styleId="18">
    <w:name w:val="1 8"/>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autoSpaceDE w:val="0"/>
      <w:autoSpaceDN w:val="0"/>
      <w:adjustRightInd w:val="0"/>
      <w:spacing w:after="0" w:line="240" w:lineRule="auto"/>
      <w:ind w:firstLine="5760"/>
    </w:pPr>
    <w:rPr>
      <w:rFonts w:ascii="Courier New" w:hAnsi="Courier New" w:cs="Times New Roman"/>
      <w:sz w:val="20"/>
      <w:szCs w:val="20"/>
    </w:rPr>
  </w:style>
  <w:style w:type="paragraph" w:customStyle="1" w:styleId="21">
    <w:name w:val="2 1"/>
    <w:pPr>
      <w:widowControl w:val="0"/>
      <w:tabs>
        <w:tab w:val="left" w:pos="-720"/>
        <w:tab w:val="left" w:pos="0"/>
        <w:tab w:val="decimal" w:pos="720"/>
      </w:tabs>
      <w:suppressAutoHyphens/>
      <w:autoSpaceDE w:val="0"/>
      <w:autoSpaceDN w:val="0"/>
      <w:adjustRightInd w:val="0"/>
      <w:spacing w:after="0" w:line="240" w:lineRule="auto"/>
      <w:ind w:firstLine="720"/>
    </w:pPr>
    <w:rPr>
      <w:rFonts w:ascii="Courier New" w:hAnsi="Courier New" w:cs="Times New Roman"/>
      <w:sz w:val="20"/>
      <w:szCs w:val="20"/>
    </w:rPr>
  </w:style>
  <w:style w:type="paragraph" w:customStyle="1" w:styleId="22">
    <w:name w:val="2 2"/>
    <w:pPr>
      <w:widowControl w:val="0"/>
      <w:tabs>
        <w:tab w:val="left" w:pos="-720"/>
        <w:tab w:val="left" w:pos="0"/>
        <w:tab w:val="left" w:pos="720"/>
        <w:tab w:val="decimal" w:pos="1440"/>
      </w:tabs>
      <w:suppressAutoHyphens/>
      <w:autoSpaceDE w:val="0"/>
      <w:autoSpaceDN w:val="0"/>
      <w:adjustRightInd w:val="0"/>
      <w:spacing w:after="0" w:line="240" w:lineRule="auto"/>
      <w:ind w:firstLine="1440"/>
    </w:pPr>
    <w:rPr>
      <w:rFonts w:ascii="Courier New" w:hAnsi="Courier New" w:cs="Times New Roman"/>
      <w:sz w:val="20"/>
      <w:szCs w:val="20"/>
    </w:rPr>
  </w:style>
  <w:style w:type="paragraph" w:customStyle="1" w:styleId="23">
    <w:name w:val="2 3"/>
    <w:pPr>
      <w:widowControl w:val="0"/>
      <w:tabs>
        <w:tab w:val="left" w:pos="-720"/>
        <w:tab w:val="left" w:pos="0"/>
        <w:tab w:val="left" w:pos="720"/>
        <w:tab w:val="left" w:pos="1440"/>
        <w:tab w:val="decimal" w:pos="2160"/>
      </w:tabs>
      <w:suppressAutoHyphens/>
      <w:autoSpaceDE w:val="0"/>
      <w:autoSpaceDN w:val="0"/>
      <w:adjustRightInd w:val="0"/>
      <w:spacing w:after="0" w:line="240" w:lineRule="auto"/>
      <w:ind w:firstLine="2160"/>
    </w:pPr>
    <w:rPr>
      <w:rFonts w:ascii="Courier New" w:hAnsi="Courier New" w:cs="Times New Roman"/>
      <w:sz w:val="20"/>
      <w:szCs w:val="20"/>
    </w:rPr>
  </w:style>
  <w:style w:type="paragraph" w:customStyle="1" w:styleId="24a">
    <w:name w:val="2 4a"/>
    <w:pPr>
      <w:widowControl w:val="0"/>
      <w:tabs>
        <w:tab w:val="left" w:pos="-720"/>
        <w:tab w:val="left" w:pos="0"/>
        <w:tab w:val="left" w:pos="720"/>
        <w:tab w:val="left" w:pos="1440"/>
        <w:tab w:val="left" w:pos="2160"/>
        <w:tab w:val="decimal" w:pos="2880"/>
      </w:tabs>
      <w:suppressAutoHyphens/>
      <w:autoSpaceDE w:val="0"/>
      <w:autoSpaceDN w:val="0"/>
      <w:adjustRightInd w:val="0"/>
      <w:spacing w:after="0" w:line="240" w:lineRule="auto"/>
      <w:ind w:firstLine="2880"/>
    </w:pPr>
    <w:rPr>
      <w:rFonts w:ascii="Courier New" w:hAnsi="Courier New" w:cs="Times New Roman"/>
      <w:sz w:val="20"/>
      <w:szCs w:val="20"/>
    </w:rPr>
  </w:style>
  <w:style w:type="paragraph" w:customStyle="1" w:styleId="25">
    <w:name w:val="2 5"/>
    <w:pPr>
      <w:widowControl w:val="0"/>
      <w:tabs>
        <w:tab w:val="left" w:pos="-720"/>
        <w:tab w:val="left" w:pos="0"/>
        <w:tab w:val="left" w:pos="720"/>
        <w:tab w:val="left" w:pos="1440"/>
        <w:tab w:val="left" w:pos="2160"/>
        <w:tab w:val="left" w:pos="2880"/>
        <w:tab w:val="decimal" w:pos="3600"/>
      </w:tabs>
      <w:suppressAutoHyphens/>
      <w:autoSpaceDE w:val="0"/>
      <w:autoSpaceDN w:val="0"/>
      <w:adjustRightInd w:val="0"/>
      <w:spacing w:after="0" w:line="240" w:lineRule="auto"/>
      <w:ind w:firstLine="3600"/>
    </w:pPr>
    <w:rPr>
      <w:rFonts w:ascii="Courier New" w:hAnsi="Courier New" w:cs="Times New Roman"/>
      <w:sz w:val="20"/>
      <w:szCs w:val="20"/>
    </w:rPr>
  </w:style>
  <w:style w:type="paragraph" w:customStyle="1" w:styleId="26">
    <w:name w:val="2 6"/>
    <w:pPr>
      <w:widowControl w:val="0"/>
      <w:tabs>
        <w:tab w:val="left" w:pos="-720"/>
        <w:tab w:val="left" w:pos="0"/>
        <w:tab w:val="left" w:pos="720"/>
        <w:tab w:val="left" w:pos="1440"/>
        <w:tab w:val="left" w:pos="2160"/>
        <w:tab w:val="left" w:pos="2880"/>
        <w:tab w:val="left" w:pos="3600"/>
        <w:tab w:val="decimal" w:pos="4320"/>
      </w:tabs>
      <w:suppressAutoHyphens/>
      <w:autoSpaceDE w:val="0"/>
      <w:autoSpaceDN w:val="0"/>
      <w:adjustRightInd w:val="0"/>
      <w:spacing w:after="0" w:line="240" w:lineRule="auto"/>
      <w:ind w:firstLine="4320"/>
    </w:pPr>
    <w:rPr>
      <w:rFonts w:ascii="Courier New" w:hAnsi="Courier New" w:cs="Times New Roman"/>
      <w:sz w:val="20"/>
      <w:szCs w:val="20"/>
    </w:rPr>
  </w:style>
  <w:style w:type="paragraph" w:customStyle="1" w:styleId="27">
    <w:name w:val="2 7"/>
    <w:pPr>
      <w:widowControl w:val="0"/>
      <w:tabs>
        <w:tab w:val="left" w:pos="-720"/>
        <w:tab w:val="left" w:pos="0"/>
        <w:tab w:val="left" w:pos="720"/>
        <w:tab w:val="left" w:pos="1440"/>
        <w:tab w:val="left" w:pos="2160"/>
        <w:tab w:val="left" w:pos="2880"/>
        <w:tab w:val="left" w:pos="3600"/>
        <w:tab w:val="left" w:pos="4320"/>
        <w:tab w:val="decimal" w:pos="5040"/>
      </w:tabs>
      <w:suppressAutoHyphens/>
      <w:autoSpaceDE w:val="0"/>
      <w:autoSpaceDN w:val="0"/>
      <w:adjustRightInd w:val="0"/>
      <w:spacing w:after="0" w:line="240" w:lineRule="auto"/>
      <w:ind w:firstLine="5040"/>
    </w:pPr>
    <w:rPr>
      <w:rFonts w:ascii="Courier New" w:hAnsi="Courier New" w:cs="Times New Roman"/>
      <w:sz w:val="20"/>
      <w:szCs w:val="20"/>
    </w:rPr>
  </w:style>
  <w:style w:type="paragraph" w:customStyle="1" w:styleId="28a">
    <w:name w:val="2 8a"/>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autoSpaceDE w:val="0"/>
      <w:autoSpaceDN w:val="0"/>
      <w:adjustRightInd w:val="0"/>
      <w:spacing w:after="0" w:line="240" w:lineRule="auto"/>
      <w:ind w:firstLine="5760"/>
    </w:pPr>
    <w:rPr>
      <w:rFonts w:ascii="Courier New" w:hAnsi="Courier New" w:cs="Times New Roman"/>
      <w:sz w:val="20"/>
      <w:szCs w:val="20"/>
    </w:rPr>
  </w:style>
  <w:style w:type="paragraph" w:customStyle="1" w:styleId="PageFormat">
    <w:name w:val="Page Format"/>
    <w:pPr>
      <w:widowControl w:val="0"/>
      <w:tabs>
        <w:tab w:val="left" w:pos="-720"/>
      </w:tabs>
      <w:suppressAutoHyphens/>
      <w:autoSpaceDE w:val="0"/>
      <w:autoSpaceDN w:val="0"/>
      <w:adjustRightInd w:val="0"/>
      <w:spacing w:after="0" w:line="240" w:lineRule="auto"/>
    </w:pPr>
    <w:rPr>
      <w:rFonts w:ascii="Arial" w:hAnsi="Arial" w:cs="Times New Roman"/>
      <w:sz w:val="24"/>
      <w:szCs w:val="20"/>
    </w:rPr>
  </w:style>
  <w:style w:type="paragraph" w:customStyle="1" w:styleId="Text">
    <w:name w:val="Text"/>
    <w:pPr>
      <w:widowControl w:val="0"/>
      <w:tabs>
        <w:tab w:val="left" w:pos="-720"/>
      </w:tabs>
      <w:suppressAutoHyphens/>
      <w:autoSpaceDE w:val="0"/>
      <w:autoSpaceDN w:val="0"/>
      <w:adjustRightInd w:val="0"/>
      <w:spacing w:after="0" w:line="480" w:lineRule="auto"/>
      <w:jc w:val="center"/>
    </w:pPr>
    <w:rPr>
      <w:rFonts w:ascii="Arial" w:hAnsi="Arial" w:cs="Times New Roman"/>
      <w:b/>
      <w:sz w:val="28"/>
      <w:szCs w:val="20"/>
    </w:rPr>
  </w:style>
  <w:style w:type="paragraph" w:customStyle="1" w:styleId="Text2">
    <w:name w:val="Text2"/>
    <w:pPr>
      <w:widowControl w:val="0"/>
      <w:tabs>
        <w:tab w:val="left" w:pos="-720"/>
      </w:tabs>
      <w:suppressAutoHyphens/>
      <w:autoSpaceDE w:val="0"/>
      <w:autoSpaceDN w:val="0"/>
      <w:adjustRightInd w:val="0"/>
      <w:spacing w:after="0" w:line="360" w:lineRule="auto"/>
      <w:jc w:val="right"/>
    </w:pPr>
    <w:rPr>
      <w:rFonts w:ascii="Arial Rounded MT Bold" w:hAnsi="Arial Rounded MT Bold" w:cs="Times New Roman"/>
      <w:i/>
      <w:sz w:val="36"/>
      <w:szCs w:val="20"/>
    </w:rPr>
  </w:style>
  <w:style w:type="paragraph" w:customStyle="1" w:styleId="BoardLetter">
    <w:name w:val="Board Letter"/>
    <w:pPr>
      <w:widowControl w:val="0"/>
      <w:tabs>
        <w:tab w:val="right" w:pos="720"/>
      </w:tabs>
      <w:suppressAutoHyphens/>
      <w:autoSpaceDE w:val="0"/>
      <w:autoSpaceDN w:val="0"/>
      <w:adjustRightInd w:val="0"/>
      <w:spacing w:after="0" w:line="144" w:lineRule="auto"/>
    </w:pPr>
    <w:rPr>
      <w:rFonts w:ascii="Arial Narrow" w:hAnsi="Arial Narrow" w:cs="Times New Roman"/>
      <w:sz w:val="24"/>
      <w:szCs w:val="20"/>
    </w:rPr>
  </w:style>
  <w:style w:type="character" w:customStyle="1" w:styleId="Paragraph1">
    <w:name w:val="Paragraph 1"/>
    <w:rPr>
      <w:rFonts w:ascii="Courier New" w:hAnsi="Courier New"/>
      <w:noProof/>
      <w:sz w:val="20"/>
    </w:rPr>
  </w:style>
  <w:style w:type="paragraph" w:customStyle="1" w:styleId="Paragraph2">
    <w:name w:val="Paragraph 2"/>
    <w:pPr>
      <w:widowControl w:val="0"/>
      <w:tabs>
        <w:tab w:val="left" w:pos="-720"/>
      </w:tabs>
      <w:suppressAutoHyphens/>
      <w:autoSpaceDE w:val="0"/>
      <w:autoSpaceDN w:val="0"/>
      <w:adjustRightInd w:val="0"/>
      <w:spacing w:after="0" w:line="240" w:lineRule="auto"/>
      <w:ind w:firstLine="720"/>
    </w:pPr>
    <w:rPr>
      <w:rFonts w:ascii="Courier New" w:hAnsi="Courier New" w:cs="Times New Roman"/>
      <w:sz w:val="20"/>
      <w:szCs w:val="20"/>
    </w:rPr>
  </w:style>
  <w:style w:type="paragraph" w:customStyle="1" w:styleId="Paragraph3">
    <w:name w:val="Paragraph 3"/>
    <w:pPr>
      <w:widowControl w:val="0"/>
      <w:tabs>
        <w:tab w:val="left" w:pos="-720"/>
        <w:tab w:val="left" w:pos="0"/>
        <w:tab w:val="left" w:pos="720"/>
        <w:tab w:val="left" w:pos="1440"/>
      </w:tabs>
      <w:suppressAutoHyphens/>
      <w:autoSpaceDE w:val="0"/>
      <w:autoSpaceDN w:val="0"/>
      <w:adjustRightInd w:val="0"/>
      <w:spacing w:after="0" w:line="240" w:lineRule="auto"/>
      <w:ind w:left="2160" w:hanging="2736"/>
    </w:pPr>
    <w:rPr>
      <w:rFonts w:ascii="Courier New" w:hAnsi="Courier New" w:cs="Times New Roman"/>
      <w:sz w:val="20"/>
      <w:szCs w:val="20"/>
    </w:rPr>
  </w:style>
  <w:style w:type="paragraph" w:customStyle="1" w:styleId="Paragraph4">
    <w:name w:val="Paragraph 4"/>
    <w:pPr>
      <w:widowControl w:val="0"/>
      <w:tabs>
        <w:tab w:val="left" w:pos="-720"/>
        <w:tab w:val="left" w:pos="0"/>
        <w:tab w:val="left" w:pos="720"/>
        <w:tab w:val="left" w:pos="1440"/>
        <w:tab w:val="left" w:pos="2160"/>
      </w:tabs>
      <w:suppressAutoHyphens/>
      <w:autoSpaceDE w:val="0"/>
      <w:autoSpaceDN w:val="0"/>
      <w:adjustRightInd w:val="0"/>
      <w:spacing w:after="0" w:line="240" w:lineRule="auto"/>
      <w:ind w:left="2880" w:hanging="2592"/>
    </w:pPr>
    <w:rPr>
      <w:rFonts w:ascii="Courier New" w:hAnsi="Courier New" w:cs="Times New Roman"/>
      <w:sz w:val="20"/>
      <w:szCs w:val="20"/>
    </w:rPr>
  </w:style>
  <w:style w:type="paragraph" w:customStyle="1" w:styleId="Paragraph5">
    <w:name w:val="Paragraph 5"/>
    <w:pPr>
      <w:widowControl w:val="0"/>
      <w:tabs>
        <w:tab w:val="left" w:pos="-720"/>
        <w:tab w:val="left" w:pos="0"/>
        <w:tab w:val="left" w:pos="720"/>
        <w:tab w:val="left" w:pos="1440"/>
        <w:tab w:val="left" w:pos="2160"/>
        <w:tab w:val="left" w:pos="2880"/>
      </w:tabs>
      <w:suppressAutoHyphens/>
      <w:autoSpaceDE w:val="0"/>
      <w:autoSpaceDN w:val="0"/>
      <w:adjustRightInd w:val="0"/>
      <w:spacing w:after="0" w:line="240" w:lineRule="auto"/>
      <w:ind w:left="3600" w:hanging="2448"/>
    </w:pPr>
    <w:rPr>
      <w:rFonts w:ascii="Courier New" w:hAnsi="Courier New" w:cs="Times New Roman"/>
      <w:sz w:val="20"/>
      <w:szCs w:val="20"/>
    </w:rPr>
  </w:style>
  <w:style w:type="paragraph" w:customStyle="1" w:styleId="Paragraph6">
    <w:name w:val="Paragraph 6"/>
    <w:pPr>
      <w:widowControl w:val="0"/>
      <w:tabs>
        <w:tab w:val="left" w:pos="-720"/>
        <w:tab w:val="left" w:pos="0"/>
        <w:tab w:val="left" w:pos="720"/>
        <w:tab w:val="left" w:pos="1440"/>
        <w:tab w:val="left" w:pos="2160"/>
        <w:tab w:val="left" w:pos="2880"/>
        <w:tab w:val="left" w:pos="3600"/>
      </w:tabs>
      <w:suppressAutoHyphens/>
      <w:autoSpaceDE w:val="0"/>
      <w:autoSpaceDN w:val="0"/>
      <w:adjustRightInd w:val="0"/>
      <w:spacing w:after="0" w:line="240" w:lineRule="auto"/>
      <w:ind w:left="4320" w:hanging="2304"/>
    </w:pPr>
    <w:rPr>
      <w:rFonts w:ascii="Courier New" w:hAnsi="Courier New" w:cs="Times New Roman"/>
      <w:sz w:val="20"/>
      <w:szCs w:val="20"/>
    </w:rPr>
  </w:style>
  <w:style w:type="paragraph" w:customStyle="1" w:styleId="Paragraph7">
    <w:name w:val="Paragraph 7"/>
    <w:pPr>
      <w:widowControl w:val="0"/>
      <w:tabs>
        <w:tab w:val="left" w:pos="-720"/>
        <w:tab w:val="left" w:pos="0"/>
        <w:tab w:val="left" w:pos="720"/>
        <w:tab w:val="left" w:pos="1440"/>
        <w:tab w:val="left" w:pos="2160"/>
        <w:tab w:val="left" w:pos="2880"/>
        <w:tab w:val="left" w:pos="3600"/>
        <w:tab w:val="left" w:pos="4320"/>
      </w:tabs>
      <w:suppressAutoHyphens/>
      <w:autoSpaceDE w:val="0"/>
      <w:autoSpaceDN w:val="0"/>
      <w:adjustRightInd w:val="0"/>
      <w:spacing w:after="0" w:line="240" w:lineRule="auto"/>
      <w:ind w:left="5040" w:hanging="2160"/>
    </w:pPr>
    <w:rPr>
      <w:rFonts w:ascii="Courier New" w:hAnsi="Courier New" w:cs="Times New Roman"/>
      <w:sz w:val="20"/>
      <w:szCs w:val="20"/>
    </w:rPr>
  </w:style>
  <w:style w:type="paragraph" w:customStyle="1" w:styleId="Paragraph8">
    <w:name w:val="Paragraph 8"/>
    <w:pPr>
      <w:widowControl w:val="0"/>
      <w:tabs>
        <w:tab w:val="left" w:pos="-720"/>
        <w:tab w:val="left" w:pos="0"/>
        <w:tab w:val="left" w:pos="720"/>
        <w:tab w:val="left" w:pos="1440"/>
        <w:tab w:val="left" w:pos="2160"/>
        <w:tab w:val="left" w:pos="2880"/>
        <w:tab w:val="left" w:pos="3600"/>
        <w:tab w:val="left" w:pos="4320"/>
        <w:tab w:val="left" w:pos="5040"/>
      </w:tabs>
      <w:suppressAutoHyphens/>
      <w:autoSpaceDE w:val="0"/>
      <w:autoSpaceDN w:val="0"/>
      <w:adjustRightInd w:val="0"/>
      <w:spacing w:after="0" w:line="240" w:lineRule="auto"/>
      <w:ind w:left="5760" w:hanging="2016"/>
    </w:pPr>
    <w:rPr>
      <w:rFonts w:ascii="Courier New" w:hAnsi="Courier New" w:cs="Times New Roman"/>
      <w:sz w:val="20"/>
      <w:szCs w:val="20"/>
    </w:rPr>
  </w:style>
  <w:style w:type="character" w:customStyle="1" w:styleId="a1">
    <w:name w:val="a1"/>
    <w:aliases w:val="2,3"/>
    <w:basedOn w:val="DefaultParagraphFont"/>
  </w:style>
  <w:style w:type="paragraph" w:customStyle="1" w:styleId="MACNormal">
    <w:name w:val="MACNormal"/>
    <w:pPr>
      <w:widowControl w:val="0"/>
      <w:tabs>
        <w:tab w:val="left" w:pos="-1440"/>
        <w:tab w:val="left" w:pos="-720"/>
      </w:tabs>
      <w:suppressAutoHyphens/>
      <w:autoSpaceDE w:val="0"/>
      <w:autoSpaceDN w:val="0"/>
      <w:adjustRightInd w:val="0"/>
      <w:spacing w:after="0" w:line="240" w:lineRule="auto"/>
    </w:pPr>
    <w:rPr>
      <w:rFonts w:ascii="Playbill" w:hAnsi="Playbill" w:cs="Times New Roman"/>
      <w:color w:val="000000"/>
      <w:sz w:val="23"/>
      <w:szCs w:val="20"/>
    </w:rPr>
  </w:style>
  <w:style w:type="character" w:customStyle="1" w:styleId="a08">
    <w:name w:val="a08"/>
    <w:rPr>
      <w:rFonts w:ascii="Courier New" w:hAnsi="Courier New"/>
      <w:noProof/>
      <w:sz w:val="20"/>
    </w:rPr>
  </w:style>
  <w:style w:type="character" w:customStyle="1" w:styleId="a04">
    <w:name w:val="a04"/>
    <w:rPr>
      <w:rFonts w:ascii="Courier New" w:hAnsi="Courier New"/>
      <w:noProof/>
      <w:sz w:val="20"/>
    </w:rPr>
  </w:style>
  <w:style w:type="character" w:customStyle="1" w:styleId="Unnamed1">
    <w:name w:val="Unnamed 1"/>
    <w:rPr>
      <w:rFonts w:ascii="Courier New" w:hAnsi="Courier New"/>
      <w:noProof/>
      <w:sz w:val="20"/>
    </w:rPr>
  </w:style>
  <w:style w:type="character" w:customStyle="1" w:styleId="a06">
    <w:name w:val="a06"/>
    <w:rPr>
      <w:rFonts w:ascii="Courier New" w:hAnsi="Courier New"/>
      <w:noProof/>
      <w:sz w:val="20"/>
    </w:rPr>
  </w:style>
  <w:style w:type="character" w:customStyle="1" w:styleId="a112">
    <w:name w:val="a112"/>
    <w:basedOn w:val="DefaultParagraphFont"/>
  </w:style>
  <w:style w:type="character" w:customStyle="1" w:styleId="a42">
    <w:name w:val="a42"/>
    <w:basedOn w:val="DefaultParagraphFont"/>
  </w:style>
  <w:style w:type="character" w:customStyle="1" w:styleId="Endnote">
    <w:name w:val="Endnote"/>
    <w:basedOn w:val="DefaultParagraphFont"/>
  </w:style>
  <w:style w:type="character" w:customStyle="1" w:styleId="Document80">
    <w:name w:val="Document[8]"/>
    <w:basedOn w:val="DefaultParagraphFont"/>
  </w:style>
  <w:style w:type="character" w:customStyle="1" w:styleId="Document40">
    <w:name w:val="Document[4]"/>
    <w:rPr>
      <w:b/>
      <w:i/>
      <w:sz w:val="20"/>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rPr>
      <w:rFonts w:ascii="Courier New" w:hAnsi="Courier New"/>
      <w:noProof/>
      <w:sz w:val="20"/>
    </w:rPr>
  </w:style>
  <w:style w:type="character" w:customStyle="1" w:styleId="Document70">
    <w:name w:val="Document[7]"/>
    <w:basedOn w:val="DefaultParagraphFont"/>
  </w:style>
  <w:style w:type="paragraph" w:customStyle="1" w:styleId="RightPar10">
    <w:name w:val="Right Par[1]"/>
    <w:pPr>
      <w:widowControl w:val="0"/>
      <w:tabs>
        <w:tab w:val="left" w:pos="-720"/>
        <w:tab w:val="left" w:pos="0"/>
        <w:tab w:val="decimal" w:pos="720"/>
      </w:tabs>
      <w:suppressAutoHyphens/>
      <w:autoSpaceDE w:val="0"/>
      <w:autoSpaceDN w:val="0"/>
      <w:adjustRightInd w:val="0"/>
      <w:spacing w:after="0" w:line="240" w:lineRule="auto"/>
      <w:ind w:firstLine="720"/>
    </w:pPr>
    <w:rPr>
      <w:rFonts w:ascii="Courier New" w:hAnsi="Courier New" w:cs="Times New Roman"/>
      <w:sz w:val="20"/>
      <w:szCs w:val="20"/>
    </w:rPr>
  </w:style>
  <w:style w:type="paragraph" w:customStyle="1" w:styleId="RightPar2">
    <w:name w:val="Right Par[2]"/>
    <w:pPr>
      <w:widowControl w:val="0"/>
      <w:tabs>
        <w:tab w:val="left" w:pos="-720"/>
        <w:tab w:val="left" w:pos="0"/>
        <w:tab w:val="left" w:pos="720"/>
        <w:tab w:val="decimal" w:pos="1440"/>
      </w:tabs>
      <w:suppressAutoHyphens/>
      <w:autoSpaceDE w:val="0"/>
      <w:autoSpaceDN w:val="0"/>
      <w:adjustRightInd w:val="0"/>
      <w:spacing w:after="0" w:line="240" w:lineRule="auto"/>
      <w:ind w:firstLine="1440"/>
    </w:pPr>
    <w:rPr>
      <w:rFonts w:ascii="Courier New" w:hAnsi="Courier New" w:cs="Times New Roman"/>
      <w:sz w:val="20"/>
      <w:szCs w:val="20"/>
    </w:rPr>
  </w:style>
  <w:style w:type="character" w:customStyle="1" w:styleId="Document30">
    <w:name w:val="Document[3]"/>
    <w:rPr>
      <w:rFonts w:ascii="Courier New" w:hAnsi="Courier New"/>
      <w:noProof/>
      <w:sz w:val="20"/>
    </w:rPr>
  </w:style>
  <w:style w:type="paragraph" w:customStyle="1" w:styleId="RightPar3">
    <w:name w:val="Right Par[3]"/>
    <w:pPr>
      <w:widowControl w:val="0"/>
      <w:tabs>
        <w:tab w:val="left" w:pos="-720"/>
        <w:tab w:val="left" w:pos="0"/>
        <w:tab w:val="left" w:pos="720"/>
        <w:tab w:val="left" w:pos="1440"/>
        <w:tab w:val="decimal" w:pos="2160"/>
      </w:tabs>
      <w:suppressAutoHyphens/>
      <w:autoSpaceDE w:val="0"/>
      <w:autoSpaceDN w:val="0"/>
      <w:adjustRightInd w:val="0"/>
      <w:spacing w:after="0" w:line="240" w:lineRule="auto"/>
      <w:ind w:firstLine="2160"/>
    </w:pPr>
    <w:rPr>
      <w:rFonts w:ascii="Courier New" w:hAnsi="Courier New" w:cs="Times New Roman"/>
      <w:sz w:val="20"/>
      <w:szCs w:val="20"/>
    </w:rPr>
  </w:style>
  <w:style w:type="paragraph" w:customStyle="1" w:styleId="RightPar4">
    <w:name w:val="Right Par[4]"/>
    <w:pPr>
      <w:widowControl w:val="0"/>
      <w:tabs>
        <w:tab w:val="left" w:pos="-720"/>
        <w:tab w:val="left" w:pos="0"/>
        <w:tab w:val="left" w:pos="720"/>
        <w:tab w:val="left" w:pos="1440"/>
        <w:tab w:val="left" w:pos="2160"/>
        <w:tab w:val="decimal" w:pos="2880"/>
      </w:tabs>
      <w:suppressAutoHyphens/>
      <w:autoSpaceDE w:val="0"/>
      <w:autoSpaceDN w:val="0"/>
      <w:adjustRightInd w:val="0"/>
      <w:spacing w:after="0" w:line="240" w:lineRule="auto"/>
      <w:ind w:firstLine="2880"/>
    </w:pPr>
    <w:rPr>
      <w:rFonts w:ascii="Courier New" w:hAnsi="Courier New" w:cs="Times New Roman"/>
      <w:sz w:val="20"/>
      <w:szCs w:val="20"/>
    </w:rPr>
  </w:style>
  <w:style w:type="paragraph" w:customStyle="1" w:styleId="RightPar5">
    <w:name w:val="Right Par[5]"/>
    <w:pPr>
      <w:widowControl w:val="0"/>
      <w:tabs>
        <w:tab w:val="left" w:pos="-720"/>
        <w:tab w:val="left" w:pos="0"/>
        <w:tab w:val="left" w:pos="720"/>
        <w:tab w:val="left" w:pos="1440"/>
        <w:tab w:val="left" w:pos="2160"/>
        <w:tab w:val="left" w:pos="2880"/>
        <w:tab w:val="decimal" w:pos="3600"/>
      </w:tabs>
      <w:suppressAutoHyphens/>
      <w:autoSpaceDE w:val="0"/>
      <w:autoSpaceDN w:val="0"/>
      <w:adjustRightInd w:val="0"/>
      <w:spacing w:after="0" w:line="240" w:lineRule="auto"/>
      <w:ind w:firstLine="3600"/>
    </w:pPr>
    <w:rPr>
      <w:rFonts w:ascii="Courier New" w:hAnsi="Courier New" w:cs="Times New Roman"/>
      <w:sz w:val="20"/>
      <w:szCs w:val="20"/>
    </w:rPr>
  </w:style>
  <w:style w:type="paragraph" w:customStyle="1" w:styleId="RightPar6">
    <w:name w:val="Right Par[6]"/>
    <w:pPr>
      <w:widowControl w:val="0"/>
      <w:tabs>
        <w:tab w:val="left" w:pos="-720"/>
        <w:tab w:val="left" w:pos="0"/>
        <w:tab w:val="left" w:pos="720"/>
        <w:tab w:val="left" w:pos="1440"/>
        <w:tab w:val="left" w:pos="2160"/>
        <w:tab w:val="left" w:pos="2880"/>
        <w:tab w:val="left" w:pos="3600"/>
        <w:tab w:val="decimal" w:pos="4320"/>
      </w:tabs>
      <w:suppressAutoHyphens/>
      <w:autoSpaceDE w:val="0"/>
      <w:autoSpaceDN w:val="0"/>
      <w:adjustRightInd w:val="0"/>
      <w:spacing w:after="0" w:line="240" w:lineRule="auto"/>
      <w:ind w:firstLine="4320"/>
    </w:pPr>
    <w:rPr>
      <w:rFonts w:ascii="Courier New" w:hAnsi="Courier New" w:cs="Times New Roman"/>
      <w:sz w:val="20"/>
      <w:szCs w:val="20"/>
    </w:rPr>
  </w:style>
  <w:style w:type="paragraph" w:customStyle="1" w:styleId="RightPar7">
    <w:name w:val="Right Par[7]"/>
    <w:pPr>
      <w:widowControl w:val="0"/>
      <w:tabs>
        <w:tab w:val="left" w:pos="-720"/>
        <w:tab w:val="left" w:pos="0"/>
        <w:tab w:val="left" w:pos="720"/>
        <w:tab w:val="left" w:pos="1440"/>
        <w:tab w:val="left" w:pos="2160"/>
        <w:tab w:val="left" w:pos="2880"/>
        <w:tab w:val="left" w:pos="3600"/>
        <w:tab w:val="left" w:pos="4320"/>
        <w:tab w:val="decimal" w:pos="5040"/>
      </w:tabs>
      <w:suppressAutoHyphens/>
      <w:autoSpaceDE w:val="0"/>
      <w:autoSpaceDN w:val="0"/>
      <w:adjustRightInd w:val="0"/>
      <w:spacing w:after="0" w:line="240" w:lineRule="auto"/>
      <w:ind w:firstLine="5040"/>
    </w:pPr>
    <w:rPr>
      <w:rFonts w:ascii="Courier New" w:hAnsi="Courier New" w:cs="Times New Roman"/>
      <w:sz w:val="20"/>
      <w:szCs w:val="20"/>
    </w:rPr>
  </w:style>
  <w:style w:type="paragraph" w:customStyle="1" w:styleId="RightPar8">
    <w:name w:val="Right Par[8]"/>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autoSpaceDE w:val="0"/>
      <w:autoSpaceDN w:val="0"/>
      <w:adjustRightInd w:val="0"/>
      <w:spacing w:after="0" w:line="240" w:lineRule="auto"/>
      <w:ind w:firstLine="5760"/>
    </w:pPr>
    <w:rPr>
      <w:rFonts w:ascii="Courier New" w:hAnsi="Courier New" w:cs="Times New Roman"/>
      <w:sz w:val="20"/>
      <w:szCs w:val="20"/>
    </w:rPr>
  </w:style>
  <w:style w:type="paragraph" w:customStyle="1" w:styleId="Document10">
    <w:name w:val="Document[1]"/>
    <w:pPr>
      <w:keepNext/>
      <w:keepLines/>
      <w:widowControl w:val="0"/>
      <w:tabs>
        <w:tab w:val="left" w:pos="-720"/>
      </w:tabs>
      <w:suppressAutoHyphens/>
      <w:autoSpaceDE w:val="0"/>
      <w:autoSpaceDN w:val="0"/>
      <w:adjustRightInd w:val="0"/>
      <w:spacing w:after="0" w:line="240" w:lineRule="auto"/>
    </w:pPr>
    <w:rPr>
      <w:rFonts w:ascii="Courier New" w:hAnsi="Courier New" w:cs="Times New Roman"/>
      <w:sz w:val="20"/>
      <w:szCs w:val="20"/>
    </w:rPr>
  </w:style>
  <w:style w:type="paragraph" w:customStyle="1" w:styleId="Technical5">
    <w:name w:val="Technical[5]"/>
    <w:pPr>
      <w:widowControl w:val="0"/>
      <w:tabs>
        <w:tab w:val="left" w:pos="-720"/>
      </w:tabs>
      <w:suppressAutoHyphens/>
      <w:autoSpaceDE w:val="0"/>
      <w:autoSpaceDN w:val="0"/>
      <w:adjustRightInd w:val="0"/>
      <w:spacing w:after="0" w:line="240" w:lineRule="auto"/>
      <w:ind w:firstLine="720"/>
    </w:pPr>
    <w:rPr>
      <w:rFonts w:ascii="Courier New" w:hAnsi="Courier New" w:cs="Times New Roman"/>
      <w:b/>
      <w:sz w:val="20"/>
      <w:szCs w:val="20"/>
    </w:rPr>
  </w:style>
  <w:style w:type="paragraph" w:customStyle="1" w:styleId="Technical6">
    <w:name w:val="Technical[6]"/>
    <w:pPr>
      <w:widowControl w:val="0"/>
      <w:tabs>
        <w:tab w:val="left" w:pos="-720"/>
      </w:tabs>
      <w:suppressAutoHyphens/>
      <w:autoSpaceDE w:val="0"/>
      <w:autoSpaceDN w:val="0"/>
      <w:adjustRightInd w:val="0"/>
      <w:spacing w:after="0" w:line="240" w:lineRule="auto"/>
      <w:ind w:firstLine="720"/>
    </w:pPr>
    <w:rPr>
      <w:rFonts w:ascii="Courier New" w:hAnsi="Courier New" w:cs="Times New Roman"/>
      <w:b/>
      <w:sz w:val="20"/>
      <w:szCs w:val="20"/>
    </w:rPr>
  </w:style>
  <w:style w:type="character" w:customStyle="1" w:styleId="Technical20">
    <w:name w:val="Technical[2]"/>
    <w:rPr>
      <w:rFonts w:ascii="Courier New" w:hAnsi="Courier New"/>
      <w:noProof/>
      <w:sz w:val="20"/>
    </w:rPr>
  </w:style>
  <w:style w:type="character" w:customStyle="1" w:styleId="Technical30">
    <w:name w:val="Technical[3]"/>
    <w:rPr>
      <w:rFonts w:ascii="Courier New" w:hAnsi="Courier New"/>
      <w:noProof/>
      <w:sz w:val="20"/>
    </w:rPr>
  </w:style>
  <w:style w:type="paragraph" w:customStyle="1" w:styleId="Technical4">
    <w:name w:val="Technical[4]"/>
    <w:pPr>
      <w:widowControl w:val="0"/>
      <w:tabs>
        <w:tab w:val="left" w:pos="-720"/>
      </w:tabs>
      <w:suppressAutoHyphens/>
      <w:autoSpaceDE w:val="0"/>
      <w:autoSpaceDN w:val="0"/>
      <w:adjustRightInd w:val="0"/>
      <w:spacing w:after="0" w:line="240" w:lineRule="auto"/>
    </w:pPr>
    <w:rPr>
      <w:rFonts w:ascii="Courier New" w:hAnsi="Courier New" w:cs="Times New Roman"/>
      <w:b/>
      <w:sz w:val="20"/>
      <w:szCs w:val="20"/>
    </w:rPr>
  </w:style>
  <w:style w:type="character" w:customStyle="1" w:styleId="Technical10">
    <w:name w:val="Technical[1]"/>
    <w:rPr>
      <w:rFonts w:ascii="Courier New" w:hAnsi="Courier New"/>
      <w:noProof/>
      <w:sz w:val="20"/>
    </w:rPr>
  </w:style>
  <w:style w:type="paragraph" w:customStyle="1" w:styleId="Technical7">
    <w:name w:val="Technical[7]"/>
    <w:pPr>
      <w:widowControl w:val="0"/>
      <w:tabs>
        <w:tab w:val="left" w:pos="-720"/>
      </w:tabs>
      <w:suppressAutoHyphens/>
      <w:autoSpaceDE w:val="0"/>
      <w:autoSpaceDN w:val="0"/>
      <w:adjustRightInd w:val="0"/>
      <w:spacing w:after="0" w:line="240" w:lineRule="auto"/>
      <w:ind w:firstLine="720"/>
    </w:pPr>
    <w:rPr>
      <w:rFonts w:ascii="Courier New" w:hAnsi="Courier New" w:cs="Times New Roman"/>
      <w:b/>
      <w:sz w:val="20"/>
      <w:szCs w:val="20"/>
    </w:rPr>
  </w:style>
  <w:style w:type="paragraph" w:customStyle="1" w:styleId="Technical8">
    <w:name w:val="Technical[8]"/>
    <w:pPr>
      <w:widowControl w:val="0"/>
      <w:tabs>
        <w:tab w:val="left" w:pos="-720"/>
      </w:tabs>
      <w:suppressAutoHyphens/>
      <w:autoSpaceDE w:val="0"/>
      <w:autoSpaceDN w:val="0"/>
      <w:adjustRightInd w:val="0"/>
      <w:spacing w:after="0" w:line="240" w:lineRule="auto"/>
      <w:ind w:firstLine="720"/>
    </w:pPr>
    <w:rPr>
      <w:rFonts w:ascii="Courier New" w:hAnsi="Courier New" w:cs="Times New Roman"/>
      <w:b/>
      <w:sz w:val="20"/>
      <w:szCs w:val="20"/>
    </w:rPr>
  </w:style>
  <w:style w:type="character" w:customStyle="1" w:styleId="DefaultParagraphFo">
    <w:name w:val="Default Paragraph Fo"/>
    <w:basedOn w:val="DefaultParagraphFont"/>
  </w:style>
  <w:style w:type="character" w:customStyle="1" w:styleId="EquationCaption1">
    <w:name w:val="_Equation Caption1"/>
  </w:style>
  <w:style w:type="paragraph" w:customStyle="1" w:styleId="Style0">
    <w:name w:val="Style0"/>
    <w:pPr>
      <w:widowControl w:val="0"/>
      <w:autoSpaceDE w:val="0"/>
      <w:autoSpaceDN w:val="0"/>
      <w:adjustRightInd w:val="0"/>
      <w:spacing w:after="0" w:line="240" w:lineRule="auto"/>
    </w:pPr>
    <w:rPr>
      <w:rFonts w:ascii="Arial" w:hAnsi="Arial" w:cs="Times New Roman"/>
      <w:sz w:val="24"/>
      <w:szCs w:val="20"/>
    </w:rPr>
  </w:style>
  <w:style w:type="character" w:styleId="FootnoteReference">
    <w:name w:val="footnote reference"/>
    <w:basedOn w:val="DefaultParagraphFont"/>
    <w:uiPriority w:val="99"/>
    <w:rPr>
      <w:vertAlign w:val="superscript"/>
    </w:rPr>
  </w:style>
  <w:style w:type="character" w:styleId="PageNumber">
    <w:name w:val="page number"/>
    <w:basedOn w:val="DefaultParagraphFont"/>
    <w:uiPriority w:val="99"/>
  </w:style>
  <w:style w:type="paragraph" w:styleId="FootnoteText">
    <w:name w:val="footnote text"/>
    <w:basedOn w:val="Normal"/>
    <w:link w:val="FootnoteTextChar"/>
    <w:uiPriority w:val="99"/>
    <w:rPr>
      <w:rFonts w:ascii="Courier New" w:hAnsi="Courier New" w:cs="Times New Roman"/>
    </w:rPr>
  </w:style>
  <w:style w:type="character" w:customStyle="1" w:styleId="FootnoteTextChar">
    <w:name w:val="Footnote Text Char"/>
    <w:basedOn w:val="DefaultParagraphFont"/>
    <w:link w:val="FootnoteText"/>
    <w:uiPriority w:val="99"/>
    <w:semiHidden/>
    <w:rPr>
      <w:rFonts w:ascii="Arial" w:hAnsi="Arial" w:cs="Arial"/>
      <w:sz w:val="20"/>
      <w:szCs w:val="20"/>
    </w:rPr>
  </w:style>
  <w:style w:type="paragraph" w:styleId="Header">
    <w:name w:val="header"/>
    <w:basedOn w:val="Normal"/>
    <w:link w:val="HeaderChar"/>
    <w:uiPriority w:val="99"/>
    <w:pPr>
      <w:tabs>
        <w:tab w:val="center" w:pos="4320"/>
        <w:tab w:val="right" w:pos="8630"/>
      </w:tabs>
    </w:pPr>
    <w:rPr>
      <w:rFonts w:ascii="Courier New" w:hAnsi="Courier New" w:cs="Times New Roman"/>
      <w:sz w:val="22"/>
    </w:rPr>
  </w:style>
  <w:style w:type="character" w:customStyle="1" w:styleId="HeaderChar">
    <w:name w:val="Header Char"/>
    <w:basedOn w:val="DefaultParagraphFont"/>
    <w:link w:val="Header"/>
    <w:uiPriority w:val="99"/>
    <w:semiHidden/>
    <w:rPr>
      <w:rFonts w:ascii="Arial" w:hAnsi="Arial" w:cs="Arial"/>
      <w:sz w:val="24"/>
      <w:szCs w:val="20"/>
    </w:rPr>
  </w:style>
  <w:style w:type="paragraph" w:styleId="Footer">
    <w:name w:val="footer"/>
    <w:basedOn w:val="Normal"/>
    <w:link w:val="FooterChar"/>
    <w:uiPriority w:val="99"/>
    <w:pPr>
      <w:tabs>
        <w:tab w:val="center" w:pos="4320"/>
        <w:tab w:val="right" w:pos="8630"/>
      </w:tabs>
    </w:pPr>
    <w:rPr>
      <w:rFonts w:ascii="Courier New" w:hAnsi="Courier New" w:cs="Times New Roman"/>
      <w:sz w:val="22"/>
    </w:rPr>
  </w:style>
  <w:style w:type="character" w:customStyle="1" w:styleId="FooterChar">
    <w:name w:val="Footer Char"/>
    <w:basedOn w:val="DefaultParagraphFont"/>
    <w:link w:val="Footer"/>
    <w:uiPriority w:val="99"/>
    <w:rPr>
      <w:rFonts w:ascii="Courier New" w:hAnsi="Courier New"/>
      <w:sz w:val="22"/>
    </w:rPr>
  </w:style>
  <w:style w:type="paragraph" w:styleId="Caption">
    <w:name w:val="caption"/>
    <w:basedOn w:val="Normal"/>
    <w:next w:val="Normal"/>
    <w:uiPriority w:val="35"/>
    <w:qFormat/>
    <w:rPr>
      <w:rFonts w:ascii="Courier New" w:hAnsi="Courier New" w:cs="Times New Roman"/>
    </w:rPr>
  </w:style>
  <w:style w:type="paragraph" w:styleId="BodyText2">
    <w:name w:val="Body Text 2"/>
    <w:basedOn w:val="Normal"/>
    <w:link w:val="BodyText2Char"/>
    <w:uiPriority w:val="99"/>
    <w:pPr>
      <w:tabs>
        <w:tab w:val="left" w:pos="-1440"/>
        <w:tab w:val="left" w:pos="-720"/>
        <w:tab w:val="left" w:pos="0"/>
        <w:tab w:val="left" w:pos="720"/>
        <w:tab w:val="left" w:pos="990"/>
        <w:tab w:val="left" w:pos="1440"/>
        <w:tab w:val="left" w:pos="4320"/>
      </w:tabs>
      <w:suppressAutoHyphens/>
      <w:ind w:left="720" w:hanging="720"/>
    </w:pPr>
    <w:rPr>
      <w:rFonts w:cs="Times New Roman"/>
    </w:rPr>
  </w:style>
  <w:style w:type="character" w:customStyle="1" w:styleId="BodyText2Char">
    <w:name w:val="Body Text 2 Char"/>
    <w:basedOn w:val="DefaultParagraphFont"/>
    <w:link w:val="BodyText2"/>
    <w:uiPriority w:val="99"/>
    <w:semiHidden/>
    <w:rPr>
      <w:rFonts w:ascii="Arial" w:hAnsi="Arial" w:cs="Arial"/>
      <w:sz w:val="24"/>
      <w:szCs w:val="20"/>
    </w:rPr>
  </w:style>
  <w:style w:type="paragraph" w:styleId="BodyTextIndent2">
    <w:name w:val="Body Text Indent 2"/>
    <w:basedOn w:val="Normal"/>
    <w:link w:val="BodyTextIndent2Char"/>
    <w:uiPriority w:val="99"/>
    <w:pPr>
      <w:tabs>
        <w:tab w:val="left" w:pos="-1440"/>
        <w:tab w:val="left" w:pos="-720"/>
        <w:tab w:val="left" w:pos="0"/>
        <w:tab w:val="left" w:pos="630"/>
        <w:tab w:val="left" w:pos="1440"/>
        <w:tab w:val="left" w:pos="4320"/>
      </w:tabs>
      <w:suppressAutoHyphens/>
      <w:ind w:left="1440" w:hanging="720"/>
    </w:pPr>
    <w:rPr>
      <w:rFonts w:cs="Times New Roman"/>
    </w:rPr>
  </w:style>
  <w:style w:type="character" w:customStyle="1" w:styleId="BodyTextIndent2Char">
    <w:name w:val="Body Text Indent 2 Char"/>
    <w:basedOn w:val="DefaultParagraphFont"/>
    <w:link w:val="BodyTextIndent2"/>
    <w:uiPriority w:val="99"/>
    <w:semiHidden/>
    <w:rPr>
      <w:rFonts w:ascii="Arial" w:hAnsi="Arial" w:cs="Arial"/>
      <w:sz w:val="24"/>
      <w:szCs w:val="20"/>
    </w:rPr>
  </w:style>
  <w:style w:type="paragraph" w:styleId="BodyTextIndent3">
    <w:name w:val="Body Text Indent 3"/>
    <w:basedOn w:val="Normal"/>
    <w:link w:val="BodyTextIndent3Char"/>
    <w:uiPriority w:val="99"/>
    <w:pPr>
      <w:tabs>
        <w:tab w:val="left" w:pos="-1440"/>
        <w:tab w:val="left" w:pos="-720"/>
        <w:tab w:val="left" w:pos="0"/>
        <w:tab w:val="left" w:pos="1080"/>
        <w:tab w:val="left" w:pos="2160"/>
      </w:tabs>
      <w:suppressAutoHyphens/>
      <w:ind w:left="2160" w:hanging="1080"/>
    </w:pPr>
    <w:rPr>
      <w:rFonts w:cs="Times New Roman"/>
    </w:rPr>
  </w:style>
  <w:style w:type="character" w:customStyle="1" w:styleId="BodyTextIndent3Char">
    <w:name w:val="Body Text Indent 3 Char"/>
    <w:basedOn w:val="DefaultParagraphFont"/>
    <w:link w:val="BodyTextIndent3"/>
    <w:uiPriority w:val="99"/>
    <w:semiHidden/>
    <w:rPr>
      <w:rFonts w:ascii="Arial" w:hAnsi="Arial" w:cs="Arial"/>
      <w:sz w:val="16"/>
      <w:szCs w:val="16"/>
    </w:rPr>
  </w:style>
  <w:style w:type="paragraph" w:styleId="BodyText">
    <w:name w:val="Body Text"/>
    <w:basedOn w:val="Normal"/>
    <w:link w:val="BodyTextChar"/>
    <w:uiPriority w:val="99"/>
    <w:rPr>
      <w:rFonts w:cs="Times New Roman"/>
      <w:i/>
      <w:color w:val="000000"/>
    </w:rPr>
  </w:style>
  <w:style w:type="character" w:customStyle="1" w:styleId="BodyTextChar">
    <w:name w:val="Body Text Char"/>
    <w:basedOn w:val="DefaultParagraphFont"/>
    <w:link w:val="BodyText"/>
    <w:uiPriority w:val="99"/>
    <w:rPr>
      <w:i/>
      <w:color w:val="000000"/>
      <w:sz w:val="24"/>
    </w:rPr>
  </w:style>
  <w:style w:type="paragraph" w:styleId="BodyTextIndent">
    <w:name w:val="Body Text Indent"/>
    <w:basedOn w:val="Normal"/>
    <w:link w:val="BodyTextIndentChar"/>
    <w:uiPriority w:val="99"/>
    <w:pPr>
      <w:tabs>
        <w:tab w:val="left" w:pos="-1440"/>
        <w:tab w:val="left" w:pos="-720"/>
        <w:tab w:val="left" w:pos="450"/>
        <w:tab w:val="left" w:pos="720"/>
        <w:tab w:val="left" w:pos="1440"/>
      </w:tabs>
      <w:suppressAutoHyphens/>
      <w:ind w:left="720"/>
    </w:pPr>
    <w:rPr>
      <w:rFonts w:cs="Times New Roman"/>
    </w:rPr>
  </w:style>
  <w:style w:type="character" w:customStyle="1" w:styleId="BodyTextIndentChar">
    <w:name w:val="Body Text Indent Char"/>
    <w:basedOn w:val="DefaultParagraphFont"/>
    <w:link w:val="BodyTextIndent"/>
    <w:uiPriority w:val="99"/>
    <w:rPr>
      <w:sz w:val="24"/>
    </w:rPr>
  </w:style>
  <w:style w:type="character" w:styleId="CommentReference">
    <w:name w:val="annotation reference"/>
    <w:basedOn w:val="DefaultParagraphFont"/>
    <w:uiPriority w:val="99"/>
    <w:rPr>
      <w:sz w:val="16"/>
    </w:rPr>
  </w:style>
  <w:style w:type="paragraph" w:styleId="CommentText">
    <w:name w:val="annotation text"/>
    <w:basedOn w:val="Normal"/>
    <w:link w:val="CommentTextChar"/>
    <w:uiPriority w:val="99"/>
    <w:rPr>
      <w:rFonts w:cs="Times New Roman"/>
      <w:sz w:val="20"/>
    </w:rPr>
  </w:style>
  <w:style w:type="character" w:customStyle="1" w:styleId="CommentTextChar">
    <w:name w:val="Comment Text Char"/>
    <w:basedOn w:val="DefaultParagraphFont"/>
    <w:link w:val="CommentText"/>
    <w:uiPriority w:val="99"/>
    <w:semiHidden/>
    <w:rPr>
      <w:rFonts w:ascii="Arial" w:hAnsi="Arial" w:cs="Arial"/>
      <w:sz w:val="20"/>
      <w:szCs w:val="20"/>
    </w:rPr>
  </w:style>
  <w:style w:type="paragraph" w:customStyle="1" w:styleId="BodyText23">
    <w:name w:val="Body Text 23"/>
    <w:basedOn w:val="Normal"/>
    <w:pPr>
      <w:keepNext/>
      <w:keepLines/>
      <w:tabs>
        <w:tab w:val="left" w:pos="-1440"/>
        <w:tab w:val="left" w:pos="-720"/>
        <w:tab w:val="left" w:pos="720"/>
        <w:tab w:val="left" w:pos="2160"/>
        <w:tab w:val="left" w:pos="4320"/>
        <w:tab w:val="left" w:pos="6480"/>
      </w:tabs>
      <w:suppressAutoHyphens/>
      <w:ind w:left="720" w:hanging="720"/>
    </w:pPr>
    <w:rPr>
      <w:rFonts w:cs="Times New Roman"/>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pPr>
      <w:shd w:val="clear" w:color="auto" w:fill="000080"/>
    </w:pPr>
    <w:rPr>
      <w:rFonts w:ascii="Tahoma" w:hAnsi="Tahoma" w:cs="Times New Roman"/>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styleId="FollowedHyperlink">
    <w:name w:val="FollowedHyperlink"/>
    <w:basedOn w:val="DefaultParagraphFont"/>
    <w:uiPriority w:val="99"/>
    <w:rPr>
      <w:color w:val="800080"/>
      <w:u w:val="single"/>
    </w:rPr>
  </w:style>
  <w:style w:type="paragraph" w:styleId="EndnoteText">
    <w:name w:val="endnote text"/>
    <w:basedOn w:val="Normal"/>
    <w:link w:val="EndnoteTextChar"/>
    <w:uiPriority w:val="99"/>
    <w:rPr>
      <w:rFonts w:ascii="Courier New" w:hAnsi="Courier New" w:cs="Times New Roman"/>
    </w:rPr>
  </w:style>
  <w:style w:type="character" w:customStyle="1" w:styleId="EndnoteTextChar">
    <w:name w:val="Endnote Text Char"/>
    <w:basedOn w:val="DefaultParagraphFont"/>
    <w:link w:val="EndnoteText"/>
    <w:uiPriority w:val="99"/>
    <w:semiHidden/>
    <w:rPr>
      <w:rFonts w:ascii="Arial" w:hAnsi="Arial" w:cs="Arial"/>
      <w:sz w:val="20"/>
      <w:szCs w:val="20"/>
    </w:rPr>
  </w:style>
  <w:style w:type="paragraph" w:styleId="BodyText3">
    <w:name w:val="Body Text 3"/>
    <w:basedOn w:val="Normal"/>
    <w:link w:val="BodyText3Char"/>
    <w:uiPriority w:val="99"/>
    <w:pPr>
      <w:tabs>
        <w:tab w:val="center" w:pos="4680"/>
      </w:tabs>
      <w:suppressAutoHyphens/>
      <w:jc w:val="center"/>
      <w:outlineLvl w:val="0"/>
    </w:pPr>
    <w:rPr>
      <w:rFonts w:cs="Times New Roman"/>
    </w:rPr>
  </w:style>
  <w:style w:type="character" w:customStyle="1" w:styleId="BodyText3Char">
    <w:name w:val="Body Text 3 Char"/>
    <w:basedOn w:val="DefaultParagraphFont"/>
    <w:link w:val="BodyText3"/>
    <w:uiPriority w:val="99"/>
    <w:semiHidden/>
    <w:rPr>
      <w:rFonts w:ascii="Arial" w:hAnsi="Arial" w:cs="Arial"/>
      <w:sz w:val="16"/>
      <w:szCs w:val="16"/>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semiHidden/>
    <w:rPr>
      <w:rFonts w:ascii="Arial" w:hAnsi="Arial" w:cs="Arial"/>
      <w:b/>
      <w:bCs/>
      <w:sz w:val="20"/>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Heading5a">
    <w:name w:val="Heading 5a"/>
    <w:basedOn w:val="Normal"/>
    <w:next w:val="Normal"/>
    <w:pPr>
      <w:numPr>
        <w:numId w:val="1"/>
      </w:numPr>
      <w:tabs>
        <w:tab w:val="left" w:pos="1440"/>
      </w:tabs>
    </w:pPr>
    <w:rPr>
      <w:rFonts w:cs="Times New Roman"/>
    </w:rPr>
  </w:style>
  <w:style w:type="character" w:styleId="UnresolvedMention">
    <w:name w:val="Unresolved Mention"/>
    <w:basedOn w:val="DefaultParagraphFont"/>
    <w:uiPriority w:val="99"/>
    <w:rPr>
      <w:color w:val="605E5C"/>
      <w:shd w:val="clear" w:color="auto" w:fill="E1DFDD"/>
    </w:rPr>
  </w:style>
  <w:style w:type="character" w:customStyle="1" w:styleId="normaltextrun">
    <w:name w:val="normaltextrun"/>
  </w:style>
  <w:style w:type="character" w:customStyle="1" w:styleId="eop">
    <w:name w:val="eop"/>
  </w:style>
  <w:style w:type="character" w:customStyle="1" w:styleId="scxw152113510">
    <w:name w:val="scxw152113510"/>
  </w:style>
  <w:style w:type="paragraph" w:customStyle="1" w:styleId="Heading1a">
    <w:name w:val="Heading 1a"/>
    <w:basedOn w:val="Normal"/>
    <w:pPr>
      <w:numPr>
        <w:ilvl w:val="4"/>
        <w:numId w:val="2"/>
      </w:numPr>
      <w:tabs>
        <w:tab w:val="left" w:pos="1800"/>
      </w:tabs>
    </w:pPr>
    <w:rPr>
      <w:rFonts w:cs="Times New Roman"/>
    </w:rPr>
  </w:style>
  <w:style w:type="paragraph" w:customStyle="1" w:styleId="Heading1b">
    <w:name w:val="Heading 1b"/>
    <w:basedOn w:val="Normal"/>
    <w:pPr>
      <w:numPr>
        <w:ilvl w:val="5"/>
        <w:numId w:val="2"/>
      </w:numPr>
      <w:tabs>
        <w:tab w:val="left" w:pos="2160"/>
      </w:tabs>
    </w:pPr>
    <w:rPr>
      <w:rFonts w:cs="Times New Roman"/>
    </w:rPr>
  </w:style>
  <w:style w:type="paragraph" w:customStyle="1" w:styleId="Heading1c">
    <w:name w:val="Heading 1c"/>
    <w:basedOn w:val="Normal"/>
    <w:pPr>
      <w:tabs>
        <w:tab w:val="left" w:pos="1440"/>
      </w:tabs>
      <w:ind w:left="1440" w:hanging="360"/>
    </w:pPr>
    <w:rPr>
      <w:rFonts w:cs="Times New Roman"/>
    </w:rPr>
  </w:style>
  <w:style w:type="paragraph" w:customStyle="1" w:styleId="Heading1d">
    <w:name w:val="Heading 1d"/>
    <w:basedOn w:val="Normal"/>
    <w:pPr>
      <w:tabs>
        <w:tab w:val="left" w:pos="1800"/>
      </w:tabs>
      <w:ind w:left="1800" w:hanging="360"/>
    </w:pPr>
    <w:rPr>
      <w:rFonts w:cs="Times New Roman"/>
    </w:rPr>
  </w:style>
  <w:style w:type="paragraph" w:customStyle="1" w:styleId="Heading1e">
    <w:name w:val="Heading 1e"/>
    <w:basedOn w:val="Normal"/>
    <w:pPr>
      <w:tabs>
        <w:tab w:val="left" w:pos="2160"/>
      </w:tabs>
      <w:ind w:left="2160" w:hanging="360"/>
    </w:pPr>
    <w:rPr>
      <w:rFonts w:cs="Times New Roman"/>
    </w:rPr>
  </w:style>
  <w:style w:type="character" w:customStyle="1" w:styleId="Heading1bChar">
    <w:name w:val="Heading 1b Char"/>
    <w:rPr>
      <w:rFonts w:ascii="Arial" w:hAnsi="Arial"/>
      <w:sz w:val="24"/>
    </w:rPr>
  </w:style>
  <w:style w:type="paragraph" w:styleId="ListParagraph">
    <w:name w:val="List Paragraph"/>
    <w:basedOn w:val="Normal"/>
    <w:uiPriority w:val="34"/>
    <w:qFormat/>
    <w:pPr>
      <w:spacing w:after="240"/>
      <w:ind w:left="720"/>
    </w:pPr>
    <w:rPr>
      <w:rFonts w:cs="Times New Roman"/>
    </w:rPr>
  </w:style>
  <w:style w:type="character" w:customStyle="1" w:styleId="findhit">
    <w:name w:val="findhit"/>
  </w:style>
  <w:style w:type="paragraph" w:customStyle="1" w:styleId="paragraph">
    <w:name w:val="paragraph"/>
    <w:basedOn w:val="Normal"/>
    <w:pPr>
      <w:spacing w:before="100" w:beforeAutospacing="1" w:after="100" w:afterAutospacing="1"/>
    </w:pPr>
    <w:rPr>
      <w:rFonts w:cs="Times New Roman"/>
      <w:szCs w:val="24"/>
    </w:rPr>
  </w:style>
  <w:style w:type="paragraph" w:styleId="Revision">
    <w:name w:val="Revision"/>
    <w:hidden/>
    <w:uiPriority w:val="99"/>
    <w:pPr>
      <w:widowControl w:val="0"/>
      <w:autoSpaceDE w:val="0"/>
      <w:autoSpaceDN w:val="0"/>
      <w:adjustRightInd w:val="0"/>
      <w:spacing w:after="0" w:line="240" w:lineRule="auto"/>
    </w:pPr>
    <w:rPr>
      <w:rFonts w:ascii="Times New Roman" w:hAnsi="Times New Roman" w:cs="Times New Roman"/>
      <w:sz w:val="24"/>
      <w:szCs w:val="20"/>
    </w:rPr>
  </w:style>
  <w:style w:type="character" w:customStyle="1" w:styleId="ListParagraphChar">
    <w:name w:val="List Paragraph Char"/>
    <w:basedOn w:val="DefaultParagraphFont"/>
    <w:uiPriority w:val="34"/>
    <w:rPr>
      <w:rFonts w:ascii="Arial" w:hAnsi="Arial"/>
      <w:sz w:val="24"/>
    </w:rPr>
  </w:style>
  <w:style w:type="paragraph" w:customStyle="1" w:styleId="DeltaViewTableHeading">
    <w:name w:val="DeltaView Table Heading"/>
    <w:basedOn w:val="Normal"/>
    <w:uiPriority w:val="99"/>
    <w:pPr>
      <w:widowControl/>
      <w:spacing w:after="120"/>
    </w:pPr>
    <w:rPr>
      <w:rFonts w:cs="Times New Roman"/>
      <w:b/>
      <w:szCs w:val="24"/>
    </w:rPr>
  </w:style>
  <w:style w:type="paragraph" w:customStyle="1" w:styleId="DeltaViewTableBody">
    <w:name w:val="DeltaView Table Body"/>
    <w:basedOn w:val="Normal"/>
    <w:uiPriority w:val="99"/>
    <w:pPr>
      <w:widowControl/>
    </w:pPr>
    <w:rPr>
      <w:rFonts w:cs="Times New Roman"/>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customStyle="1" w:styleId="DeltaViewInsertion">
    <w:name w:val="DeltaView Insertion"/>
    <w:uiPriority w:val="99"/>
    <w:rPr>
      <w:color w:val="0000FF"/>
      <w:u w:val="sing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FF0000"/>
    </w:rPr>
  </w:style>
  <w:style w:type="character" w:customStyle="1" w:styleId="DeltaViewMoveDestination">
    <w:name w:val="DeltaView Move Destination"/>
    <w:uiPriority w:val="99"/>
    <w:rPr>
      <w:color w:val="0000FF"/>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tormwater@waterboards.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ermInfo xmlns="http://schemas.microsoft.com/office/infopath/2007/PartnerControls">
          <TermName xmlns="http://schemas.microsoft.com/office/infopath/2007/PartnerControls">Attachment E.2: Linear Underground and Overhead Project Permit Registration Documents</TermName>
          <TermId xmlns="http://schemas.microsoft.com/office/infopath/2007/PartnerControls">232fd0a5-0e83-4915-b4a4-3af85964cff7</TermId>
        </TermInfo>
        <TermInfo xmlns="http://schemas.microsoft.com/office/infopath/2007/PartnerControls">
          <TermName xmlns="http://schemas.microsoft.com/office/infopath/2007/PartnerControls">Construction Stormwater General Permit</TermName>
          <TermId xmlns="http://schemas.microsoft.com/office/infopath/2007/PartnerControls">fc713bda-4e05-4802-a50d-1b0067e74835</TermId>
        </TermInfo>
      </Terms>
    </TaxKeywordTaxHTField>
    <Administrative_x0020_Record_x003f_ xmlns="851dfaa3-aae8-4c03-b90c-7dd4a6526d0d">false</Administrative_x0020_Record_x003f_>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fb9d32e1f1b24068b86bc25aa271323a>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Permit</TermName>
          <TermId xmlns="http://schemas.microsoft.com/office/infopath/2007/PartnerControls">4755381e-aa60-4dbf-86d6-7772ba4431a7</TermId>
        </TermInfo>
      </Terms>
    </g9caa3f1f2e244bc8e042fdb9640a251>
    <ReviewStatus xmlns="851dfaa3-aae8-4c03-b90c-7dd4a6526d0d" xsi:nil="true"/>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Industrial/Construction Storm Water</TermName>
          <TermId xmlns="http://schemas.microsoft.com/office/infopath/2007/PartnerControls">b6625bbb-6528-41e0-ad54-b68c4d793443</TermId>
        </TermInfo>
      </Terms>
    </j588655bf2f648ad949e9e756f848d6a>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Surface Water</TermName>
          <TermId xmlns="http://schemas.microsoft.com/office/infopath/2007/PartnerControls">9bce0fbf-6fe3-4252-8e87-5a2ab9e78f62</TermId>
        </TermInfo>
      </Terms>
    </d05f9ddbbf90433f9defeae7b3463abc>
    <DocumentDate xmlns="851dfaa3-aae8-4c03-b90c-7dd4a6526d0d" xsi:nil="true"/>
    <TaxCatchAll xmlns="851dfaa3-aae8-4c03-b90c-7dd4a6526d0d">
      <Value>287</Value>
      <Value>1537</Value>
      <Value>58</Value>
      <Value>7</Value>
      <Value>1550</Value>
      <Value>171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3A5234A66F19EF43A6C294FD00C05DA9" ma:contentTypeVersion="26" ma:contentTypeDescription="" ma:contentTypeScope="" ma:versionID="4952c9cd493b2cfd4bba87253e429d58">
  <xsd:schema xmlns:xsd="http://www.w3.org/2001/XMLSchema" xmlns:xs="http://www.w3.org/2001/XMLSchema" xmlns:p="http://schemas.microsoft.com/office/2006/metadata/properties" xmlns:ns2="851dfaa3-aae8-4c03-b90c-7dd4a6526d0d" xmlns:ns3="c7e7393d-60ba-497e-81fa-d1b3c183094f" targetNamespace="http://schemas.microsoft.com/office/2006/metadata/properties" ma:root="true" ma:fieldsID="849dcf6b034ae622fed6dab7ca59b47b" ns2:_="" ns3:_="">
    <xsd:import namespace="851dfaa3-aae8-4c03-b90c-7dd4a6526d0d"/>
    <xsd:import namespace="c7e7393d-60ba-497e-81fa-d1b3c183094f"/>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TaxKeywordTaxHTFiel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7393d-60ba-497e-81fa-d1b3c183094f"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2B10B2-FC24-44D9-A1BF-C8F318A4CB16}">
  <ds:schemaRefs>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c7e7393d-60ba-497e-81fa-d1b3c183094f"/>
    <ds:schemaRef ds:uri="851dfaa3-aae8-4c03-b90c-7dd4a6526d0d"/>
    <ds:schemaRef ds:uri="http://purl.org/dc/dcmitype/"/>
  </ds:schemaRefs>
</ds:datastoreItem>
</file>

<file path=customXml/itemProps2.xml><?xml version="1.0" encoding="utf-8"?>
<ds:datastoreItem xmlns:ds="http://schemas.openxmlformats.org/officeDocument/2006/customXml" ds:itemID="{7269C3AC-1B3E-4BFA-8380-4E0E549AD1AC}">
  <ds:schemaRefs>
    <ds:schemaRef ds:uri="http://schemas.microsoft.com/sharepoint/v3/contenttype/forms"/>
  </ds:schemaRefs>
</ds:datastoreItem>
</file>

<file path=customXml/itemProps3.xml><?xml version="1.0" encoding="utf-8"?>
<ds:datastoreItem xmlns:ds="http://schemas.openxmlformats.org/officeDocument/2006/customXml" ds:itemID="{E6F01525-949F-4094-A781-9246CDB67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c7e7393d-60ba-497e-81fa-d1b3c1830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2508</Words>
  <Characters>14302</Characters>
  <Application>Microsoft Office Word</Application>
  <DocSecurity>0</DocSecurity>
  <Lines>119</Lines>
  <Paragraphs>33</Paragraphs>
  <ScaleCrop>false</ScaleCrop>
  <Company>SWRCB</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E.2: Linear Underground and Overhead Project Permit Registration Documents</dc:title>
  <dc:subject>Construction Stormwater General Permit</dc:subject>
  <dc:creator>State Water Resources Control Board</dc:creator>
  <cp:keywords>Attachment E.2: Linear Underground and Overhead Project Permit Registration Documents; Construction Stormwater General Permit</cp:keywords>
  <dc:description/>
  <cp:lastModifiedBy>Zachariah, Pushpa@Waterboards</cp:lastModifiedBy>
  <cp:revision>2</cp:revision>
  <cp:lastPrinted>2021-05-26T03:36:00Z</cp:lastPrinted>
  <dcterms:created xsi:type="dcterms:W3CDTF">2022-03-29T23:44:00Z</dcterms:created>
  <dcterms:modified xsi:type="dcterms:W3CDTF">2022-03-29T23:44:00Z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ministrative Record?">
    <vt:lpwstr>0</vt:lpwstr>
  </property>
  <property fmtid="{D5CDD505-2E9C-101B-9397-08002B2CF9AE}" pid="3" name="Approval Level">
    <vt:lpwstr/>
  </property>
  <property fmtid="{D5CDD505-2E9C-101B-9397-08002B2CF9AE}" pid="4" name="ContentTypeId">
    <vt:lpwstr>0x010100F57B56A979CD314583F71FB183DEA39601003A5234A66F19EF43A6C294FD00C05DA9</vt:lpwstr>
  </property>
  <property fmtid="{D5CDD505-2E9C-101B-9397-08002B2CF9AE}" pid="5" name="d05f9ddbbf90433f9defeae7b3463abc">
    <vt:lpwstr>Surface Water|9bce0fbf-6fe3-4252-8e87-5a2ab9e78f62</vt:lpwstr>
  </property>
  <property fmtid="{D5CDD505-2E9C-101B-9397-08002B2CF9AE}" pid="6" name="DocumentDate">
    <vt:lpwstr/>
  </property>
  <property fmtid="{D5CDD505-2E9C-101B-9397-08002B2CF9AE}" pid="7" name="DocumentSetDescription">
    <vt:lpwstr/>
  </property>
  <property fmtid="{D5CDD505-2E9C-101B-9397-08002B2CF9AE}" pid="8" name="DWQ_DocType">
    <vt:lpwstr>171;#Permit|4755381e-aa60-4dbf-86d6-7772ba4431a7</vt:lpwstr>
  </property>
  <property fmtid="{D5CDD505-2E9C-101B-9397-08002B2CF9AE}" pid="9" name="DWQ_Projects">
    <vt:lpwstr>287;#Construction General Permit|cd394dcc-62b9-4e4a-a48b-9142a17982ce</vt:lpwstr>
  </property>
  <property fmtid="{D5CDD505-2E9C-101B-9397-08002B2CF9AE}" pid="10" name="DWQ_Section">
    <vt:lpwstr>58;#Surface Water|9bce0fbf-6fe3-4252-8e87-5a2ab9e78f62</vt:lpwstr>
  </property>
  <property fmtid="{D5CDD505-2E9C-101B-9397-08002B2CF9AE}" pid="11" name="DWQ_Unit">
    <vt:lpwstr>7;#Industrial/Construction Storm Water|b6625bbb-6528-41e0-ad54-b68c4d793443</vt:lpwstr>
  </property>
  <property fmtid="{D5CDD505-2E9C-101B-9397-08002B2CF9AE}" pid="12" name="fb9d32e1f1b24068b86bc25aa271323a">
    <vt:lpwstr>Construction General Permit|cd394dcc-62b9-4e4a-a48b-9142a17982ce</vt:lpwstr>
  </property>
  <property fmtid="{D5CDD505-2E9C-101B-9397-08002B2CF9AE}" pid="13" name="g9caa3f1f2e244bc8e042fdb9640a251">
    <vt:lpwstr>Permit|4755381e-aa60-4dbf-86d6-7772ba4431a7</vt:lpwstr>
  </property>
  <property fmtid="{D5CDD505-2E9C-101B-9397-08002B2CF9AE}" pid="14" name="j588655bf2f648ad949e9e756f848d6a">
    <vt:lpwstr>Industrial/Construction Storm Water|b6625bbb-6528-41e0-ad54-b68c4d793443</vt:lpwstr>
  </property>
  <property fmtid="{D5CDD505-2E9C-101B-9397-08002B2CF9AE}" pid="15" name="Order">
    <vt:r8>148500</vt:r8>
  </property>
  <property fmtid="{D5CDD505-2E9C-101B-9397-08002B2CF9AE}" pid="16" name="ReviewStatus">
    <vt:lpwstr/>
  </property>
  <property fmtid="{D5CDD505-2E9C-101B-9397-08002B2CF9AE}" pid="17" name="Task Link">
    <vt:lpwstr/>
  </property>
  <property fmtid="{D5CDD505-2E9C-101B-9397-08002B2CF9AE}" pid="18" name="TaskComments">
    <vt:lpwstr/>
  </property>
  <property fmtid="{D5CDD505-2E9C-101B-9397-08002B2CF9AE}" pid="19" name="TaxCatchAll">
    <vt:lpwstr>287;#Construction General Permit|cd394dcc-62b9-4e4a-a48b-9142a17982ce;#171;#Permit|4755381e-aa60-4dbf-86d6-7772ba4431a7;#58;#Surface Water|9bce0fbf-6fe3-4252-8e87-5a2ab9e78f62;#7;#Industrial/Construction Storm Water|b6625bbb-6528-41e0-ad54-b68c4d793443</vt:lpwstr>
  </property>
  <property fmtid="{D5CDD505-2E9C-101B-9397-08002B2CF9AE}" pid="20" name="TaxKeyword">
    <vt:lpwstr>1550;#Attachment E.2: Linear Underground and Overhead Project Permit Registration Documents|232fd0a5-0e83-4915-b4a4-3af85964cff7;#1537;#Construction Stormwater General Permit|fc713bda-4e05-4802-a50d-1b0067e74835</vt:lpwstr>
  </property>
  <property fmtid="{D5CDD505-2E9C-101B-9397-08002B2CF9AE}" pid="21" name="TaxKeywordTaxHTField">
    <vt:lpwstr/>
  </property>
  <property fmtid="{D5CDD505-2E9C-101B-9397-08002B2CF9AE}" pid="22" name="TemplateUrl">
    <vt:lpwstr/>
  </property>
  <property fmtid="{D5CDD505-2E9C-101B-9397-08002B2CF9AE}" pid="23" name="Workflow History">
    <vt:lpwstr/>
  </property>
  <property fmtid="{D5CDD505-2E9C-101B-9397-08002B2CF9AE}" pid="24" name="xd_ProgID">
    <vt:lpwstr/>
  </property>
  <property fmtid="{D5CDD505-2E9C-101B-9397-08002B2CF9AE}" pid="25" name="_CopySource">
    <vt:lpwstr>https://cawaterboards.sharepoint.com/DWQ/ICSW/Documents/CGP Reissuance/2021 CGP Reissuance Development/Admin Record - May 2021 Draft/(Accessible) Att A.2 LUP PRD.docx</vt:lpwstr>
  </property>
  <property fmtid="{D5CDD505-2E9C-101B-9397-08002B2CF9AE}" pid="26" name="_docset_NoMedatataSyncRequired">
    <vt:lpwstr>False</vt:lpwstr>
  </property>
  <property fmtid="{D5CDD505-2E9C-101B-9397-08002B2CF9AE}" pid="27" name="_ExtendedDescription">
    <vt:lpwstr/>
  </property>
</Properties>
</file>