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83C3F" w14:textId="33F7D15F" w:rsidR="0091137C" w:rsidRPr="005750F7" w:rsidRDefault="00385B6A" w:rsidP="005750F7">
      <w:pPr>
        <w:pStyle w:val="Heading1"/>
      </w:pPr>
      <w:r w:rsidRPr="005750F7">
        <w:t xml:space="preserve">Appendix F: Generalized Flow Chart for Tissue Mercury Assessments for the </w:t>
      </w:r>
      <w:r w:rsidR="00233A50">
        <w:t>California</w:t>
      </w:r>
      <w:r w:rsidRPr="005750F7">
        <w:t xml:space="preserve"> Integrated Report</w:t>
      </w:r>
    </w:p>
    <w:p w14:paraId="62F71D3C" w14:textId="1349D0E4" w:rsidR="0091137C" w:rsidRPr="0091137C" w:rsidRDefault="0091137C" w:rsidP="0091137C">
      <w:pPr>
        <w:rPr>
          <w:rFonts w:ascii="Arial" w:hAnsi="Arial" w:cs="Arial"/>
          <w:u w:color="000000"/>
        </w:rPr>
      </w:pPr>
      <w:r w:rsidRPr="0091137C">
        <w:rPr>
          <w:rFonts w:ascii="Arial" w:hAnsi="Arial" w:cs="Arial"/>
          <w:u w:color="000000"/>
        </w:rPr>
        <w:t xml:space="preserve">This flowchart is a generalized guide illustrating how staff assessed fish tissue mercury data for the </w:t>
      </w:r>
      <w:r w:rsidR="00233A50">
        <w:rPr>
          <w:rFonts w:ascii="Arial" w:hAnsi="Arial" w:cs="Arial"/>
          <w:u w:color="000000"/>
        </w:rPr>
        <w:t>California</w:t>
      </w:r>
      <w:r w:rsidRPr="0091137C">
        <w:rPr>
          <w:rFonts w:ascii="Arial" w:hAnsi="Arial" w:cs="Arial"/>
          <w:u w:color="000000"/>
        </w:rPr>
        <w:t xml:space="preserve"> Integrated Report to make listing or delisting decisions, per sections 3.4, 3.5 or 3.11 of the Listing Policy.</w:t>
      </w:r>
    </w:p>
    <w:p w14:paraId="5B43444D" w14:textId="2C0EFF54" w:rsidR="00385B6A" w:rsidRDefault="00385B6A" w:rsidP="00385B6A">
      <w:pPr>
        <w:ind w:left="-720" w:right="-720"/>
        <w:rPr>
          <w:rFonts w:ascii="Arial" w:hAnsi="Arial" w:cs="Arial"/>
          <w:sz w:val="24"/>
          <w:szCs w:val="24"/>
        </w:rPr>
      </w:pPr>
      <w:r>
        <w:rPr>
          <w:rFonts w:ascii="Arial" w:hAnsi="Arial" w:cs="Arial"/>
          <w:noProof/>
          <w:sz w:val="24"/>
          <w:szCs w:val="24"/>
        </w:rPr>
        <w:drawing>
          <wp:inline distT="0" distB="0" distL="0" distR="0" wp14:anchorId="5420419B" wp14:editId="4527FF4E">
            <wp:extent cx="6607175" cy="5451894"/>
            <wp:effectExtent l="0" t="0" r="3175" b="0"/>
            <wp:docPr id="4" name="Picture 4" descr="This flowchart is a generalized guide illustrating how staff assessed fish tissue mercury data for the 2018 Integrated Report cycle to make listing or delisting decisions, per sections 3.4, 3.5 or 3.11 of the Listing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324" b="26868"/>
                    <a:stretch/>
                  </pic:blipFill>
                  <pic:spPr bwMode="auto">
                    <a:xfrm>
                      <a:off x="0" y="0"/>
                      <a:ext cx="6609181" cy="5453549"/>
                    </a:xfrm>
                    <a:prstGeom prst="rect">
                      <a:avLst/>
                    </a:prstGeom>
                    <a:noFill/>
                    <a:ln>
                      <a:noFill/>
                    </a:ln>
                    <a:extLst>
                      <a:ext uri="{53640926-AAD7-44D8-BBD7-CCE9431645EC}">
                        <a14:shadowObscured xmlns:a14="http://schemas.microsoft.com/office/drawing/2010/main"/>
                      </a:ext>
                    </a:extLst>
                  </pic:spPr>
                </pic:pic>
              </a:graphicData>
            </a:graphic>
          </wp:inline>
        </w:drawing>
      </w:r>
    </w:p>
    <w:p w14:paraId="2AC68724" w14:textId="00260D5D" w:rsidR="00385B6A" w:rsidRPr="00C17224" w:rsidRDefault="00385B6A" w:rsidP="00C17224">
      <w:pPr>
        <w:pStyle w:val="ListParagraph"/>
        <w:numPr>
          <w:ilvl w:val="0"/>
          <w:numId w:val="4"/>
        </w:numPr>
        <w:ind w:left="360" w:right="-720"/>
        <w:rPr>
          <w:rFonts w:ascii="Arial" w:hAnsi="Arial" w:cs="Arial"/>
          <w:sz w:val="24"/>
          <w:szCs w:val="24"/>
        </w:rPr>
      </w:pPr>
      <w:r w:rsidRPr="00C17224">
        <w:rPr>
          <w:rFonts w:ascii="Arial" w:hAnsi="Arial" w:cs="Arial"/>
          <w:sz w:val="24"/>
          <w:szCs w:val="24"/>
        </w:rPr>
        <w:t>This diagram shows the typical assessment process for mercury fish tissue objectives.  Procedures used for assessments specific to individual waterbodies may vary.  See individual Waterbody Fact Sheets for specific details.</w:t>
      </w:r>
    </w:p>
    <w:p w14:paraId="6DF04000" w14:textId="6954F9BF" w:rsidR="00385B6A" w:rsidRPr="00C17224" w:rsidRDefault="00385B6A" w:rsidP="00C17224">
      <w:pPr>
        <w:pStyle w:val="ListParagraph"/>
        <w:numPr>
          <w:ilvl w:val="0"/>
          <w:numId w:val="4"/>
        </w:numPr>
        <w:ind w:left="360" w:right="-720"/>
        <w:rPr>
          <w:rFonts w:ascii="Arial" w:hAnsi="Arial" w:cs="Arial"/>
          <w:sz w:val="24"/>
          <w:szCs w:val="24"/>
        </w:rPr>
      </w:pPr>
      <w:r w:rsidRPr="00C17224">
        <w:rPr>
          <w:rFonts w:ascii="Arial" w:hAnsi="Arial" w:cs="Arial"/>
          <w:sz w:val="24"/>
          <w:szCs w:val="24"/>
        </w:rPr>
        <w:t>A “dataset” is defined as data representing the same waterbody, collection year, trophic level, beneficial use (COMM, MAR, WILD, or RARE) and objective (the sport fish objective, the prey fish objective, or the California Least Tern objective).</w:t>
      </w:r>
    </w:p>
    <w:p w14:paraId="258E511F" w14:textId="39DBC2E7" w:rsidR="00385B6A" w:rsidRPr="00C17224" w:rsidRDefault="00385B6A" w:rsidP="00C17224">
      <w:pPr>
        <w:pStyle w:val="ListParagraph"/>
        <w:numPr>
          <w:ilvl w:val="0"/>
          <w:numId w:val="4"/>
        </w:numPr>
        <w:ind w:left="360" w:right="-720"/>
        <w:rPr>
          <w:rFonts w:ascii="Arial" w:hAnsi="Arial" w:cs="Arial"/>
          <w:sz w:val="24"/>
          <w:szCs w:val="24"/>
        </w:rPr>
      </w:pPr>
      <w:r w:rsidRPr="00C17224">
        <w:rPr>
          <w:rFonts w:ascii="Arial" w:hAnsi="Arial" w:cs="Arial"/>
          <w:sz w:val="24"/>
          <w:szCs w:val="24"/>
        </w:rPr>
        <w:t xml:space="preserve">If data or information indicates impairment is probable, waterbody may be placed in Category 3. </w:t>
      </w:r>
    </w:p>
    <w:sectPr w:rsidR="00385B6A" w:rsidRPr="00C17224" w:rsidSect="00385B6A">
      <w:footerReference w:type="default" r:id="rId11"/>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F058C" w14:textId="77777777" w:rsidR="00A748D9" w:rsidRDefault="00A748D9" w:rsidP="00385B6A">
      <w:pPr>
        <w:spacing w:after="0" w:line="240" w:lineRule="auto"/>
      </w:pPr>
      <w:r>
        <w:separator/>
      </w:r>
    </w:p>
  </w:endnote>
  <w:endnote w:type="continuationSeparator" w:id="0">
    <w:p w14:paraId="00CFAA9A" w14:textId="77777777" w:rsidR="00A748D9" w:rsidRDefault="00A748D9" w:rsidP="00385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535857174"/>
      <w:docPartObj>
        <w:docPartGallery w:val="Page Numbers (Bottom of Page)"/>
        <w:docPartUnique/>
      </w:docPartObj>
    </w:sdtPr>
    <w:sdtEndPr>
      <w:rPr>
        <w:noProof/>
      </w:rPr>
    </w:sdtEndPr>
    <w:sdtContent>
      <w:p w14:paraId="108B8B62" w14:textId="7055FD77" w:rsidR="00385B6A" w:rsidRPr="00385B6A" w:rsidRDefault="00385B6A">
        <w:pPr>
          <w:pStyle w:val="Footer"/>
          <w:jc w:val="center"/>
          <w:rPr>
            <w:rFonts w:ascii="Arial" w:hAnsi="Arial" w:cs="Arial"/>
            <w:sz w:val="24"/>
            <w:szCs w:val="24"/>
          </w:rPr>
        </w:pPr>
        <w:r w:rsidRPr="00385B6A">
          <w:rPr>
            <w:rFonts w:ascii="Arial" w:hAnsi="Arial" w:cs="Arial"/>
            <w:sz w:val="24"/>
            <w:szCs w:val="24"/>
          </w:rPr>
          <w:t>F-</w:t>
        </w:r>
        <w:r w:rsidRPr="00385B6A">
          <w:rPr>
            <w:rFonts w:ascii="Arial" w:hAnsi="Arial" w:cs="Arial"/>
            <w:sz w:val="24"/>
            <w:szCs w:val="24"/>
          </w:rPr>
          <w:fldChar w:fldCharType="begin"/>
        </w:r>
        <w:r w:rsidRPr="00385B6A">
          <w:rPr>
            <w:rFonts w:ascii="Arial" w:hAnsi="Arial" w:cs="Arial"/>
            <w:sz w:val="24"/>
            <w:szCs w:val="24"/>
          </w:rPr>
          <w:instrText xml:space="preserve"> PAGE   \* MERGEFORMAT </w:instrText>
        </w:r>
        <w:r w:rsidRPr="00385B6A">
          <w:rPr>
            <w:rFonts w:ascii="Arial" w:hAnsi="Arial" w:cs="Arial"/>
            <w:sz w:val="24"/>
            <w:szCs w:val="24"/>
          </w:rPr>
          <w:fldChar w:fldCharType="separate"/>
        </w:r>
        <w:r w:rsidRPr="00385B6A">
          <w:rPr>
            <w:rFonts w:ascii="Arial" w:hAnsi="Arial" w:cs="Arial"/>
            <w:noProof/>
            <w:sz w:val="24"/>
            <w:szCs w:val="24"/>
          </w:rPr>
          <w:t>2</w:t>
        </w:r>
        <w:r w:rsidRPr="00385B6A">
          <w:rPr>
            <w:rFonts w:ascii="Arial" w:hAnsi="Arial" w:cs="Arial"/>
            <w:noProof/>
            <w:sz w:val="24"/>
            <w:szCs w:val="24"/>
          </w:rPr>
          <w:fldChar w:fldCharType="end"/>
        </w:r>
      </w:p>
    </w:sdtContent>
  </w:sdt>
  <w:p w14:paraId="6EF597C6" w14:textId="77777777" w:rsidR="00385B6A" w:rsidRDefault="00385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27ABB" w14:textId="77777777" w:rsidR="00A748D9" w:rsidRDefault="00A748D9" w:rsidP="00385B6A">
      <w:pPr>
        <w:spacing w:after="0" w:line="240" w:lineRule="auto"/>
      </w:pPr>
      <w:r>
        <w:separator/>
      </w:r>
    </w:p>
  </w:footnote>
  <w:footnote w:type="continuationSeparator" w:id="0">
    <w:p w14:paraId="2BE55311" w14:textId="77777777" w:rsidR="00A748D9" w:rsidRDefault="00A748D9" w:rsidP="00385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F45810"/>
    <w:multiLevelType w:val="hybridMultilevel"/>
    <w:tmpl w:val="4DCAA250"/>
    <w:lvl w:ilvl="0" w:tplc="134C887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DA5021"/>
    <w:multiLevelType w:val="hybridMultilevel"/>
    <w:tmpl w:val="6E820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9949DC"/>
    <w:multiLevelType w:val="hybridMultilevel"/>
    <w:tmpl w:val="8AAC5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EA223B"/>
    <w:multiLevelType w:val="hybridMultilevel"/>
    <w:tmpl w:val="D8D03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2750354">
    <w:abstractNumId w:val="2"/>
  </w:num>
  <w:num w:numId="2" w16cid:durableId="1695762222">
    <w:abstractNumId w:val="1"/>
  </w:num>
  <w:num w:numId="3" w16cid:durableId="885795365">
    <w:abstractNumId w:val="3"/>
  </w:num>
  <w:num w:numId="4" w16cid:durableId="21019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114"/>
    <w:rsid w:val="00233A50"/>
    <w:rsid w:val="002D7B7C"/>
    <w:rsid w:val="00385B6A"/>
    <w:rsid w:val="003D6455"/>
    <w:rsid w:val="005750F7"/>
    <w:rsid w:val="00693646"/>
    <w:rsid w:val="00772825"/>
    <w:rsid w:val="007A2114"/>
    <w:rsid w:val="008A51AC"/>
    <w:rsid w:val="0091137C"/>
    <w:rsid w:val="00A05EAB"/>
    <w:rsid w:val="00A748D9"/>
    <w:rsid w:val="00AB1543"/>
    <w:rsid w:val="00B13618"/>
    <w:rsid w:val="00B30C91"/>
    <w:rsid w:val="00C17224"/>
    <w:rsid w:val="00D36117"/>
    <w:rsid w:val="00D52888"/>
    <w:rsid w:val="00D970FB"/>
    <w:rsid w:val="00E1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863DB"/>
  <w15:chartTrackingRefBased/>
  <w15:docId w15:val="{7999EA8B-3582-4689-9563-DC2769D9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0F7"/>
    <w:pPr>
      <w:keepNext/>
      <w:keepLines/>
      <w:spacing w:before="480" w:after="240" w:line="240" w:lineRule="auto"/>
      <w:outlineLvl w:val="0"/>
    </w:pPr>
    <w:rPr>
      <w:rFonts w:ascii="Arial" w:eastAsia="Arial" w:hAnsi="Arial" w:cs="Arial"/>
      <w:b/>
      <w:bCs/>
      <w:color w:val="365F91"/>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B6A"/>
    <w:rPr>
      <w:rFonts w:ascii="Segoe UI" w:hAnsi="Segoe UI" w:cs="Segoe UI"/>
      <w:sz w:val="18"/>
      <w:szCs w:val="18"/>
    </w:rPr>
  </w:style>
  <w:style w:type="paragraph" w:styleId="Header">
    <w:name w:val="header"/>
    <w:basedOn w:val="Normal"/>
    <w:link w:val="HeaderChar"/>
    <w:uiPriority w:val="99"/>
    <w:unhideWhenUsed/>
    <w:rsid w:val="00385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B6A"/>
  </w:style>
  <w:style w:type="paragraph" w:styleId="Footer">
    <w:name w:val="footer"/>
    <w:basedOn w:val="Normal"/>
    <w:link w:val="FooterChar"/>
    <w:uiPriority w:val="99"/>
    <w:unhideWhenUsed/>
    <w:rsid w:val="00385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B6A"/>
  </w:style>
  <w:style w:type="character" w:customStyle="1" w:styleId="Heading1Char">
    <w:name w:val="Heading 1 Char"/>
    <w:basedOn w:val="DefaultParagraphFont"/>
    <w:link w:val="Heading1"/>
    <w:uiPriority w:val="9"/>
    <w:rsid w:val="005750F7"/>
    <w:rPr>
      <w:rFonts w:ascii="Arial" w:eastAsia="Arial" w:hAnsi="Arial" w:cs="Arial"/>
      <w:b/>
      <w:bCs/>
      <w:color w:val="365F91"/>
      <w:sz w:val="24"/>
      <w:szCs w:val="24"/>
      <w:u w:color="000000"/>
    </w:rPr>
  </w:style>
  <w:style w:type="paragraph" w:styleId="ListParagraph">
    <w:name w:val="List Paragraph"/>
    <w:basedOn w:val="Normal"/>
    <w:uiPriority w:val="34"/>
    <w:qFormat/>
    <w:rsid w:val="00C17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5F0D0F353D4E42B5DADE0DD9B49428" ma:contentTypeVersion="16" ma:contentTypeDescription="Create a new document." ma:contentTypeScope="" ma:versionID="42508c9d7c2b0f7e9ffbd863aee78196">
  <xsd:schema xmlns:xsd="http://www.w3.org/2001/XMLSchema" xmlns:xs="http://www.w3.org/2001/XMLSchema" xmlns:p="http://schemas.microsoft.com/office/2006/metadata/properties" xmlns:ns2="a218881f-c9e0-4165-a027-de00d9d4597f" xmlns:ns3="dae98449-543e-4ad9-9902-154f20e50de7" targetNamespace="http://schemas.microsoft.com/office/2006/metadata/properties" ma:root="true" ma:fieldsID="51880bc72f38c74c826a3d0d959d34ee" ns2:_="" ns3:_="">
    <xsd:import namespace="a218881f-c9e0-4165-a027-de00d9d4597f"/>
    <xsd:import namespace="dae98449-543e-4ad9-9902-154f20e50d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8881f-c9e0-4165-a027-de00d9d459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44a21ff-a32b-47ce-a995-dd9896db4f28}" ma:internalName="TaxCatchAll" ma:showField="CatchAllData" ma:web="a218881f-c9e0-4165-a027-de00d9d459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e98449-543e-4ad9-9902-154f20e50d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e98449-543e-4ad9-9902-154f20e50de7">
      <Terms xmlns="http://schemas.microsoft.com/office/infopath/2007/PartnerControls"/>
    </lcf76f155ced4ddcb4097134ff3c332f>
    <TaxCatchAll xmlns="a218881f-c9e0-4165-a027-de00d9d4597f" xsi:nil="true"/>
  </documentManagement>
</p:properties>
</file>

<file path=customXml/itemProps1.xml><?xml version="1.0" encoding="utf-8"?>
<ds:datastoreItem xmlns:ds="http://schemas.openxmlformats.org/officeDocument/2006/customXml" ds:itemID="{B598535E-6312-49EB-BDBB-27F8F5B0B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8881f-c9e0-4165-a027-de00d9d4597f"/>
    <ds:schemaRef ds:uri="dae98449-543e-4ad9-9902-154f20e50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C2F47-E197-4649-AE18-3FFFE1F211EF}">
  <ds:schemaRefs>
    <ds:schemaRef ds:uri="http://schemas.microsoft.com/sharepoint/v3/contenttype/forms"/>
  </ds:schemaRefs>
</ds:datastoreItem>
</file>

<file path=customXml/itemProps3.xml><?xml version="1.0" encoding="utf-8"?>
<ds:datastoreItem xmlns:ds="http://schemas.openxmlformats.org/officeDocument/2006/customXml" ds:itemID="{3A77BDBF-0A07-4BC7-8EE3-618C03F9CED7}">
  <ds:schemaRefs>
    <ds:schemaRef ds:uri="http://schemas.microsoft.com/office/2006/metadata/properties"/>
    <ds:schemaRef ds:uri="http://schemas.microsoft.com/office/infopath/2007/PartnerControls"/>
    <ds:schemaRef ds:uri="dae98449-543e-4ad9-9902-154f20e50de7"/>
    <ds:schemaRef ds:uri="a218881f-c9e0-4165-a027-de00d9d4597f"/>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Staff Report for the 2018 Integrated Report:  Appendix F</dc:title>
  <dc:subject>2018 Integrated Report</dc:subject>
  <dc:creator>Iversen, Jacob@Waterboards</dc:creator>
  <cp:keywords>Flow chart, mercury, assessment, fish tissue</cp:keywords>
  <dc:description/>
  <cp:lastModifiedBy>Tuso, Keara@Waterboards</cp:lastModifiedBy>
  <cp:revision>13</cp:revision>
  <dcterms:created xsi:type="dcterms:W3CDTF">2020-02-21T22:40:00Z</dcterms:created>
  <dcterms:modified xsi:type="dcterms:W3CDTF">2024-12-10T23:55:00Z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0x010100BC5F0D0F353D4E42B5DADE0DD9B49428</vt:lpwstr>
  </property>
  <property fmtid="{D5CDD505-2E9C-101B-9397-08002B2CF9AE}" pid="3" name="TaxKeyword">
    <vt:lpwstr>2491;#Flow chart|7d1e3765-2376-431a-a2e1-2bee6601c4f5;#2494;#fish tissue|73a57b21-98a1-4651-9a88-52fe2eec49fa;#2493;#Mercury|c37448c6-5a5b-4bdb-b39f-0c077bc34b8f;#2492;#assessment|420013bf-78a0-4aa2-ac98-6fad5d872798</vt:lpwstr>
  </property>
  <property fmtid="{D5CDD505-2E9C-101B-9397-08002B2CF9AE}" pid="4" name="MediaServiceImageTags">
    <vt:lpwstr/>
  </property>
  <property fmtid="{D5CDD505-2E9C-101B-9397-08002B2CF9AE}" pid="5" name="DWQ_Section">
    <vt:lpwstr/>
  </property>
  <property fmtid="{D5CDD505-2E9C-101B-9397-08002B2CF9AE}" pid="6" name="DWQ_Projects">
    <vt:lpwstr/>
  </property>
  <property fmtid="{D5CDD505-2E9C-101B-9397-08002B2CF9AE}" pid="7" name="DWQ_Unit">
    <vt:lpwstr/>
  </property>
  <property fmtid="{D5CDD505-2E9C-101B-9397-08002B2CF9AE}" pid="8" name="DWQ_DocType">
    <vt:lpwstr/>
  </property>
  <property fmtid="{D5CDD505-2E9C-101B-9397-08002B2CF9AE}" pid="9" name="_ExtendedDescription">
    <vt:lpwstr/>
  </property>
</Properties>
</file>