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C9" w:rsidRPr="00070A3B" w:rsidRDefault="005C61C9" w:rsidP="0008023A">
      <w:pPr>
        <w:tabs>
          <w:tab w:val="right" w:pos="10800"/>
        </w:tabs>
        <w:suppressAutoHyphens/>
        <w:rPr>
          <w:rFonts w:ascii="Arial" w:hAnsi="Arial" w:cs="Arial"/>
          <w:b/>
          <w:sz w:val="24"/>
          <w:szCs w:val="24"/>
        </w:rPr>
      </w:pPr>
      <w:r>
        <w:rPr>
          <w:rFonts w:ascii="Arial" w:hAnsi="Arial" w:cs="Arial"/>
          <w:b/>
          <w:sz w:val="24"/>
          <w:szCs w:val="24"/>
        </w:rPr>
        <w:t>10</w:t>
      </w:r>
      <w:r w:rsidR="00BF6CB0">
        <w:rPr>
          <w:rFonts w:ascii="Arial" w:hAnsi="Arial" w:cs="Arial"/>
          <w:b/>
          <w:sz w:val="24"/>
          <w:szCs w:val="24"/>
        </w:rPr>
        <w:t>1</w:t>
      </w:r>
      <w:r>
        <w:rPr>
          <w:rFonts w:ascii="Arial" w:hAnsi="Arial" w:cs="Arial"/>
          <w:i/>
          <w:szCs w:val="22"/>
        </w:rPr>
        <w:tab/>
      </w:r>
      <w:r w:rsidRPr="00E00471">
        <w:rPr>
          <w:rFonts w:ascii="Arial" w:hAnsi="Arial" w:cs="Arial"/>
          <w:i/>
          <w:szCs w:val="22"/>
        </w:rPr>
        <w:t xml:space="preserve">Last Updated: </w:t>
      </w:r>
      <w:r w:rsidR="00474DDC">
        <w:rPr>
          <w:rFonts w:ascii="Arial" w:hAnsi="Arial" w:cs="Arial"/>
          <w:i/>
          <w:szCs w:val="22"/>
        </w:rPr>
        <w:t>12</w:t>
      </w:r>
      <w:r w:rsidRPr="00407201">
        <w:rPr>
          <w:rFonts w:ascii="Arial" w:hAnsi="Arial" w:cs="Arial"/>
          <w:i/>
          <w:szCs w:val="22"/>
        </w:rPr>
        <w:t>/</w:t>
      </w:r>
      <w:r w:rsidR="0037772A">
        <w:rPr>
          <w:rFonts w:ascii="Arial" w:hAnsi="Arial" w:cs="Arial"/>
          <w:i/>
          <w:szCs w:val="22"/>
        </w:rPr>
        <w:t>11</w:t>
      </w:r>
      <w:r w:rsidRPr="00407201">
        <w:rPr>
          <w:rFonts w:ascii="Arial" w:hAnsi="Arial" w:cs="Arial"/>
          <w:i/>
          <w:szCs w:val="22"/>
        </w:rPr>
        <w:t>/2012</w:t>
      </w:r>
    </w:p>
    <w:p w:rsidR="005C61C9" w:rsidRPr="00D45242" w:rsidRDefault="005C61C9" w:rsidP="0008023A">
      <w:pPr>
        <w:tabs>
          <w:tab w:val="center" w:pos="4680"/>
        </w:tabs>
        <w:suppressAutoHyphens/>
        <w:rPr>
          <w:rFonts w:ascii="Arial" w:hAnsi="Arial" w:cs="Arial"/>
          <w:szCs w:val="22"/>
        </w:rPr>
      </w:pPr>
    </w:p>
    <w:p w:rsidR="005C61C9" w:rsidRPr="00D45242" w:rsidRDefault="005C61C9" w:rsidP="0008023A">
      <w:pPr>
        <w:tabs>
          <w:tab w:val="center" w:pos="4680"/>
        </w:tabs>
        <w:suppressAutoHyphens/>
        <w:rPr>
          <w:rFonts w:ascii="Arial" w:hAnsi="Arial" w:cs="Arial"/>
          <w:szCs w:val="22"/>
        </w:rPr>
      </w:pPr>
    </w:p>
    <w:p w:rsidR="005C61C9" w:rsidRDefault="005C61C9" w:rsidP="00C24082">
      <w:pPr>
        <w:tabs>
          <w:tab w:val="left" w:pos="-720"/>
          <w:tab w:val="left" w:pos="0"/>
          <w:tab w:val="left" w:pos="720"/>
        </w:tabs>
        <w:suppressAutoHyphens/>
        <w:rPr>
          <w:rFonts w:ascii="Arial" w:hAnsi="Arial" w:cs="Arial"/>
          <w:i/>
          <w:szCs w:val="22"/>
        </w:rPr>
      </w:pPr>
      <w:r>
        <w:rPr>
          <w:rFonts w:ascii="Arial" w:hAnsi="Arial" w:cs="Arial"/>
          <w:i/>
          <w:szCs w:val="22"/>
        </w:rPr>
        <w:t>Category:</w:t>
      </w:r>
    </w:p>
    <w:p w:rsidR="005C61C9" w:rsidRDefault="005C61C9" w:rsidP="00C24082">
      <w:pPr>
        <w:tabs>
          <w:tab w:val="left" w:pos="-720"/>
          <w:tab w:val="left" w:pos="0"/>
          <w:tab w:val="left" w:pos="720"/>
        </w:tabs>
        <w:suppressAutoHyphens/>
        <w:rPr>
          <w:rFonts w:ascii="Arial" w:hAnsi="Arial" w:cs="Arial"/>
          <w:szCs w:val="22"/>
        </w:rPr>
      </w:pPr>
      <w:r>
        <w:rPr>
          <w:rFonts w:ascii="Arial" w:hAnsi="Arial" w:cs="Arial"/>
          <w:szCs w:val="22"/>
        </w:rPr>
        <w:t>Water Quality</w:t>
      </w:r>
    </w:p>
    <w:p w:rsidR="005C61C9" w:rsidRDefault="005C61C9" w:rsidP="00C24082">
      <w:pPr>
        <w:tabs>
          <w:tab w:val="left" w:pos="-720"/>
          <w:tab w:val="left" w:pos="0"/>
          <w:tab w:val="left" w:pos="720"/>
        </w:tabs>
        <w:suppressAutoHyphens/>
        <w:rPr>
          <w:rFonts w:ascii="Arial" w:hAnsi="Arial" w:cs="Arial"/>
          <w:szCs w:val="22"/>
        </w:rPr>
      </w:pPr>
    </w:p>
    <w:p w:rsidR="005C61C9" w:rsidRPr="00D45242" w:rsidRDefault="005C61C9" w:rsidP="000B18FF">
      <w:pPr>
        <w:tabs>
          <w:tab w:val="left" w:pos="-720"/>
          <w:tab w:val="left" w:pos="0"/>
          <w:tab w:val="left" w:pos="720"/>
        </w:tabs>
        <w:suppressAutoHyphens/>
        <w:rPr>
          <w:rFonts w:ascii="Arial" w:hAnsi="Arial" w:cs="Arial"/>
          <w:i/>
          <w:szCs w:val="22"/>
        </w:rPr>
      </w:pPr>
      <w:r w:rsidRPr="00D45242">
        <w:rPr>
          <w:rFonts w:ascii="Arial" w:hAnsi="Arial" w:cs="Arial"/>
          <w:i/>
          <w:szCs w:val="22"/>
        </w:rPr>
        <w:t>Title:</w:t>
      </w:r>
    </w:p>
    <w:p w:rsidR="005C61C9" w:rsidRPr="00D45242" w:rsidRDefault="00BF6CB0" w:rsidP="000B18FF">
      <w:pPr>
        <w:tabs>
          <w:tab w:val="left" w:pos="-720"/>
          <w:tab w:val="left" w:pos="0"/>
          <w:tab w:val="left" w:pos="720"/>
        </w:tabs>
        <w:suppressAutoHyphens/>
        <w:rPr>
          <w:rFonts w:ascii="Arial" w:hAnsi="Arial" w:cs="Arial"/>
          <w:szCs w:val="22"/>
        </w:rPr>
      </w:pPr>
      <w:r>
        <w:rPr>
          <w:rFonts w:ascii="Arial" w:hAnsi="Arial" w:cs="Arial"/>
          <w:szCs w:val="22"/>
        </w:rPr>
        <w:t>Report of Waste Discharge – Use of Water</w:t>
      </w:r>
      <w:r w:rsidR="00E17134">
        <w:rPr>
          <w:rFonts w:ascii="Arial" w:hAnsi="Arial" w:cs="Arial"/>
          <w:szCs w:val="22"/>
        </w:rPr>
        <w:t xml:space="preserve"> Results in Waste Discharge</w:t>
      </w:r>
      <w:bookmarkStart w:id="0" w:name="_GoBack"/>
      <w:bookmarkEnd w:id="0"/>
    </w:p>
    <w:p w:rsidR="005C61C9" w:rsidRPr="00D45242" w:rsidRDefault="005C61C9" w:rsidP="000B18FF">
      <w:pPr>
        <w:tabs>
          <w:tab w:val="left" w:pos="-720"/>
        </w:tabs>
        <w:suppressAutoHyphens/>
        <w:rPr>
          <w:rFonts w:ascii="Arial" w:hAnsi="Arial" w:cs="Arial"/>
          <w:szCs w:val="22"/>
        </w:rPr>
      </w:pPr>
    </w:p>
    <w:p w:rsidR="005C61C9" w:rsidRPr="00D45242" w:rsidRDefault="005C61C9" w:rsidP="000B18FF">
      <w:pPr>
        <w:tabs>
          <w:tab w:val="left" w:pos="-720"/>
          <w:tab w:val="left" w:pos="0"/>
          <w:tab w:val="left" w:pos="720"/>
          <w:tab w:val="left" w:pos="1440"/>
        </w:tabs>
        <w:suppressAutoHyphens/>
        <w:rPr>
          <w:rFonts w:ascii="Arial" w:hAnsi="Arial" w:cs="Arial"/>
          <w:i/>
          <w:szCs w:val="22"/>
        </w:rPr>
      </w:pPr>
      <w:r w:rsidRPr="00D45242">
        <w:rPr>
          <w:rFonts w:ascii="Arial" w:hAnsi="Arial" w:cs="Arial"/>
          <w:i/>
          <w:szCs w:val="22"/>
        </w:rPr>
        <w:t>When Used:</w:t>
      </w:r>
    </w:p>
    <w:p w:rsidR="005C61C9" w:rsidRDefault="00FC2E7F" w:rsidP="00BF6CB0">
      <w:pPr>
        <w:tabs>
          <w:tab w:val="left" w:pos="-720"/>
        </w:tabs>
        <w:suppressAutoHyphens/>
        <w:rPr>
          <w:rFonts w:ascii="Arial" w:hAnsi="Arial" w:cs="Arial"/>
          <w:szCs w:val="22"/>
        </w:rPr>
      </w:pPr>
      <w:r>
        <w:rPr>
          <w:rFonts w:ascii="Arial" w:hAnsi="Arial" w:cs="Arial"/>
          <w:szCs w:val="22"/>
        </w:rPr>
        <w:t xml:space="preserve">For all rights when required by the Regional Water Quality Control Board. </w:t>
      </w:r>
      <w:r w:rsidR="00BF6CB0" w:rsidRPr="00BF6CB0">
        <w:rPr>
          <w:rFonts w:ascii="Arial" w:hAnsi="Arial" w:cs="Arial"/>
          <w:szCs w:val="22"/>
        </w:rPr>
        <w:t xml:space="preserve">Do not use if the </w:t>
      </w:r>
      <w:r>
        <w:rPr>
          <w:rFonts w:ascii="Arial" w:hAnsi="Arial" w:cs="Arial"/>
          <w:szCs w:val="22"/>
        </w:rPr>
        <w:t>R</w:t>
      </w:r>
      <w:r w:rsidR="00BF6CB0" w:rsidRPr="00BF6CB0">
        <w:rPr>
          <w:rFonts w:ascii="Arial" w:hAnsi="Arial" w:cs="Arial"/>
          <w:szCs w:val="22"/>
        </w:rPr>
        <w:t xml:space="preserve">egional </w:t>
      </w:r>
      <w:r>
        <w:rPr>
          <w:rFonts w:ascii="Arial" w:hAnsi="Arial" w:cs="Arial"/>
          <w:szCs w:val="22"/>
        </w:rPr>
        <w:t>Water Quality Control B</w:t>
      </w:r>
      <w:r w:rsidR="00BF6CB0" w:rsidRPr="00BF6CB0">
        <w:rPr>
          <w:rFonts w:ascii="Arial" w:hAnsi="Arial" w:cs="Arial"/>
          <w:szCs w:val="22"/>
        </w:rPr>
        <w:t>oard</w:t>
      </w:r>
      <w:r w:rsidR="00BF6CB0">
        <w:rPr>
          <w:rFonts w:ascii="Arial" w:hAnsi="Arial" w:cs="Arial"/>
          <w:szCs w:val="22"/>
        </w:rPr>
        <w:t xml:space="preserve"> concerned has </w:t>
      </w:r>
      <w:r w:rsidR="00BF6CB0" w:rsidRPr="00BF6CB0">
        <w:rPr>
          <w:rFonts w:ascii="Arial" w:hAnsi="Arial" w:cs="Arial"/>
          <w:szCs w:val="22"/>
        </w:rPr>
        <w:t>waived the filing of reports for all types of waste discharge</w:t>
      </w:r>
      <w:r w:rsidR="00BF6CB0">
        <w:rPr>
          <w:rFonts w:ascii="Arial" w:hAnsi="Arial" w:cs="Arial"/>
          <w:szCs w:val="22"/>
        </w:rPr>
        <w:t xml:space="preserve"> </w:t>
      </w:r>
      <w:r w:rsidR="00BF6CB0" w:rsidRPr="00BF6CB0">
        <w:rPr>
          <w:rFonts w:ascii="Arial" w:hAnsi="Arial" w:cs="Arial"/>
          <w:szCs w:val="22"/>
        </w:rPr>
        <w:t>resulting from the proposed uses.</w:t>
      </w:r>
    </w:p>
    <w:p w:rsidR="00BF6CB0" w:rsidRPr="00D45242" w:rsidRDefault="00BF6CB0" w:rsidP="000B18FF">
      <w:pPr>
        <w:tabs>
          <w:tab w:val="left" w:pos="-720"/>
        </w:tabs>
        <w:suppressAutoHyphens/>
        <w:rPr>
          <w:rFonts w:ascii="Arial" w:hAnsi="Arial" w:cs="Arial"/>
          <w:szCs w:val="22"/>
        </w:rPr>
      </w:pPr>
    </w:p>
    <w:p w:rsidR="005C61C9" w:rsidRPr="00BD5FE2" w:rsidRDefault="005C61C9" w:rsidP="00BD5FE2">
      <w:pPr>
        <w:tabs>
          <w:tab w:val="center" w:pos="4680"/>
        </w:tabs>
        <w:suppressAutoHyphens/>
        <w:rPr>
          <w:rFonts w:ascii="Arial" w:hAnsi="Arial" w:cs="Arial"/>
          <w:i/>
          <w:szCs w:val="22"/>
        </w:rPr>
      </w:pPr>
      <w:r w:rsidRPr="00BD5FE2">
        <w:rPr>
          <w:rFonts w:ascii="Arial" w:hAnsi="Arial" w:cs="Arial"/>
          <w:i/>
          <w:szCs w:val="22"/>
        </w:rPr>
        <w:t>Background/Justification:</w:t>
      </w:r>
    </w:p>
    <w:p w:rsidR="005C61C9" w:rsidRDefault="005C61C9" w:rsidP="00BD5FE2">
      <w:pPr>
        <w:tabs>
          <w:tab w:val="center" w:pos="4680"/>
        </w:tabs>
        <w:suppressAutoHyphens/>
        <w:rPr>
          <w:rFonts w:ascii="Arial" w:hAnsi="Arial" w:cs="Arial"/>
          <w:szCs w:val="22"/>
        </w:rPr>
      </w:pPr>
      <w:r w:rsidRPr="00BD5FE2">
        <w:rPr>
          <w:rFonts w:ascii="Arial" w:hAnsi="Arial" w:cs="Arial"/>
          <w:szCs w:val="22"/>
        </w:rPr>
        <w:t xml:space="preserve">Wat. Code §§ 1058; Cal. Code Regs., tit. 23, § </w:t>
      </w:r>
      <w:r w:rsidR="00BF6CB0">
        <w:rPr>
          <w:rFonts w:ascii="Arial" w:hAnsi="Arial" w:cs="Arial"/>
          <w:szCs w:val="22"/>
        </w:rPr>
        <w:t>783</w:t>
      </w:r>
    </w:p>
    <w:p w:rsidR="005C61C9" w:rsidRPr="00D45242" w:rsidRDefault="005C61C9" w:rsidP="0008023A">
      <w:pPr>
        <w:tabs>
          <w:tab w:val="center" w:pos="4680"/>
        </w:tabs>
        <w:suppressAutoHyphens/>
        <w:rPr>
          <w:rFonts w:ascii="Arial" w:hAnsi="Arial" w:cs="Arial"/>
          <w:szCs w:val="22"/>
        </w:rPr>
      </w:pPr>
    </w:p>
    <w:p w:rsidR="005C61C9" w:rsidRPr="00D45242" w:rsidRDefault="00BF6CB0" w:rsidP="00C410DF">
      <w:pPr>
        <w:tabs>
          <w:tab w:val="center" w:pos="4680"/>
        </w:tabs>
        <w:suppressAutoHyphens/>
        <w:jc w:val="center"/>
        <w:rPr>
          <w:rFonts w:ascii="Arial" w:hAnsi="Arial" w:cs="Arial"/>
          <w:szCs w:val="22"/>
        </w:rPr>
      </w:pPr>
      <w:r>
        <w:rPr>
          <w:rFonts w:ascii="Arial" w:hAnsi="Arial" w:cs="Arial"/>
          <w:szCs w:val="22"/>
        </w:rPr>
        <w:t>TERM 101</w:t>
      </w:r>
    </w:p>
    <w:p w:rsidR="005C61C9" w:rsidRDefault="005C61C9" w:rsidP="0008023A">
      <w:pPr>
        <w:tabs>
          <w:tab w:val="left" w:pos="-720"/>
        </w:tabs>
        <w:suppressAutoHyphens/>
        <w:rPr>
          <w:rFonts w:ascii="Arial" w:hAnsi="Arial" w:cs="Arial"/>
          <w:szCs w:val="22"/>
        </w:rPr>
      </w:pPr>
    </w:p>
    <w:p w:rsidR="00BF6CB0" w:rsidRDefault="00BF6CB0">
      <w:pPr>
        <w:tabs>
          <w:tab w:val="left" w:pos="450"/>
          <w:tab w:val="left" w:pos="1260"/>
          <w:tab w:val="left" w:pos="9360"/>
        </w:tabs>
        <w:suppressAutoHyphens/>
        <w:rPr>
          <w:rFonts w:ascii="Arial" w:hAnsi="Arial" w:cs="Arial"/>
          <w:sz w:val="20"/>
        </w:rPr>
      </w:pPr>
      <w:r w:rsidRPr="00BF6CB0">
        <w:rPr>
          <w:rFonts w:ascii="Arial" w:hAnsi="Arial" w:cs="Arial"/>
          <w:sz w:val="20"/>
        </w:rPr>
        <w:t>No water shall be used under this permit until permittee has filed a report of waste discharge with the California Regional Water Quality Control Board, Region, pursuant to Water Code Section 13260, and the Regional Board or State Water Resources Control Board has prescribed waste discharge requirements or has</w:t>
      </w:r>
      <w:r>
        <w:rPr>
          <w:rFonts w:ascii="Arial" w:hAnsi="Arial" w:cs="Arial"/>
          <w:sz w:val="20"/>
        </w:rPr>
        <w:t xml:space="preserve"> indicated that waste discharge </w:t>
      </w:r>
      <w:r w:rsidRPr="00BF6CB0">
        <w:rPr>
          <w:rFonts w:ascii="Arial" w:hAnsi="Arial" w:cs="Arial"/>
          <w:sz w:val="20"/>
        </w:rPr>
        <w:t>requirements are not required. Thereafter, water may be diverted only during such times as</w:t>
      </w:r>
      <w:r>
        <w:rPr>
          <w:rFonts w:ascii="Arial" w:hAnsi="Arial" w:cs="Arial"/>
          <w:sz w:val="20"/>
        </w:rPr>
        <w:t xml:space="preserve"> all requirements prescribed by </w:t>
      </w:r>
      <w:r w:rsidRPr="00BF6CB0">
        <w:rPr>
          <w:rFonts w:ascii="Arial" w:hAnsi="Arial" w:cs="Arial"/>
          <w:sz w:val="20"/>
        </w:rPr>
        <w:t>the Regional Board or State Board are being met.</w:t>
      </w:r>
    </w:p>
    <w:p w:rsidR="005C61C9" w:rsidRDefault="005C61C9" w:rsidP="002B7B0E">
      <w:pPr>
        <w:jc w:val="right"/>
        <w:rPr>
          <w:rFonts w:ascii="Arial" w:hAnsi="Arial" w:cs="Arial"/>
          <w:sz w:val="20"/>
        </w:rPr>
      </w:pPr>
      <w:r w:rsidRPr="00E311E9">
        <w:rPr>
          <w:rFonts w:ascii="Arial" w:hAnsi="Arial" w:cs="Arial"/>
          <w:sz w:val="20"/>
        </w:rPr>
        <w:t>(</w:t>
      </w:r>
      <w:r w:rsidR="00BF6CB0">
        <w:rPr>
          <w:rFonts w:ascii="Arial" w:hAnsi="Arial" w:cs="Arial"/>
          <w:sz w:val="20"/>
        </w:rPr>
        <w:t>0290101</w:t>
      </w:r>
      <w:r w:rsidRPr="00E311E9">
        <w:rPr>
          <w:rFonts w:ascii="Arial" w:hAnsi="Arial" w:cs="Arial"/>
          <w:sz w:val="20"/>
        </w:rPr>
        <w:t>)</w:t>
      </w:r>
    </w:p>
    <w:p w:rsidR="005C61C9" w:rsidRDefault="005C61C9" w:rsidP="0008023A">
      <w:pPr>
        <w:tabs>
          <w:tab w:val="left" w:pos="-720"/>
        </w:tabs>
        <w:suppressAutoHyphens/>
        <w:rPr>
          <w:rFonts w:ascii="Arial" w:hAnsi="Arial" w:cs="Arial"/>
          <w:szCs w:val="22"/>
        </w:rPr>
      </w:pPr>
    </w:p>
    <w:p w:rsidR="005C61C9" w:rsidRDefault="00BF6CB0" w:rsidP="0008023A">
      <w:pPr>
        <w:tabs>
          <w:tab w:val="left" w:pos="720"/>
          <w:tab w:val="left" w:pos="1440"/>
          <w:tab w:val="left" w:pos="2880"/>
        </w:tabs>
        <w:rPr>
          <w:rFonts w:ascii="Arial" w:hAnsi="Arial" w:cs="Arial"/>
          <w:color w:val="000000"/>
          <w:szCs w:val="22"/>
        </w:rPr>
      </w:pPr>
      <w:r w:rsidRPr="00BF6CB0">
        <w:rPr>
          <w:rFonts w:ascii="Arial" w:hAnsi="Arial" w:cs="Arial"/>
          <w:color w:val="000000"/>
          <w:szCs w:val="22"/>
        </w:rPr>
        <w:t>Note: Send copy of permit to Regional Board.</w:t>
      </w:r>
    </w:p>
    <w:p w:rsidR="005C61C9" w:rsidRDefault="005C61C9" w:rsidP="0008023A">
      <w:pPr>
        <w:tabs>
          <w:tab w:val="left" w:pos="720"/>
          <w:tab w:val="left" w:pos="1440"/>
          <w:tab w:val="left" w:pos="2880"/>
        </w:tabs>
        <w:rPr>
          <w:rFonts w:ascii="Arial" w:hAnsi="Arial" w:cs="Arial"/>
          <w:color w:val="000000"/>
          <w:szCs w:val="22"/>
        </w:rPr>
      </w:pPr>
    </w:p>
    <w:p w:rsidR="005C61C9" w:rsidRPr="00033296" w:rsidRDefault="005C61C9" w:rsidP="0008023A">
      <w:pPr>
        <w:tabs>
          <w:tab w:val="left" w:pos="720"/>
          <w:tab w:val="left" w:pos="1440"/>
          <w:tab w:val="left" w:pos="2880"/>
        </w:tabs>
        <w:rPr>
          <w:rFonts w:ascii="Arial" w:hAnsi="Arial" w:cs="Arial"/>
          <w:color w:val="000000"/>
          <w:szCs w:val="22"/>
        </w:rPr>
      </w:pPr>
    </w:p>
    <w:sectPr w:rsidR="005C61C9" w:rsidRPr="00033296" w:rsidSect="0008023A">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66A8150"/>
    <w:lvl w:ilvl="0">
      <w:start w:val="1"/>
      <w:numFmt w:val="bullet"/>
      <w:pStyle w:val="ListBullet5"/>
      <w:lvlText w:val=""/>
      <w:lvlJc w:val="left"/>
      <w:pPr>
        <w:tabs>
          <w:tab w:val="num" w:pos="1800"/>
        </w:tabs>
        <w:ind w:left="180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165"/>
    <w:rsid w:val="00016147"/>
    <w:rsid w:val="00033296"/>
    <w:rsid w:val="00046352"/>
    <w:rsid w:val="00070A3B"/>
    <w:rsid w:val="000728C6"/>
    <w:rsid w:val="00074B44"/>
    <w:rsid w:val="0008023A"/>
    <w:rsid w:val="000918BC"/>
    <w:rsid w:val="000B18FF"/>
    <w:rsid w:val="0014004C"/>
    <w:rsid w:val="00172D6B"/>
    <w:rsid w:val="001779A4"/>
    <w:rsid w:val="00180ECF"/>
    <w:rsid w:val="001A3F35"/>
    <w:rsid w:val="00210AC2"/>
    <w:rsid w:val="00266832"/>
    <w:rsid w:val="002B7B0E"/>
    <w:rsid w:val="002F06E3"/>
    <w:rsid w:val="0037772A"/>
    <w:rsid w:val="003F4165"/>
    <w:rsid w:val="00407201"/>
    <w:rsid w:val="00421586"/>
    <w:rsid w:val="004279D5"/>
    <w:rsid w:val="004719DD"/>
    <w:rsid w:val="00474DDC"/>
    <w:rsid w:val="00477B91"/>
    <w:rsid w:val="0049361B"/>
    <w:rsid w:val="00493D3F"/>
    <w:rsid w:val="00495505"/>
    <w:rsid w:val="005B2C6F"/>
    <w:rsid w:val="005C61C9"/>
    <w:rsid w:val="00681B73"/>
    <w:rsid w:val="006B05B8"/>
    <w:rsid w:val="00705090"/>
    <w:rsid w:val="00763E77"/>
    <w:rsid w:val="007872F3"/>
    <w:rsid w:val="007A6DB4"/>
    <w:rsid w:val="007E1627"/>
    <w:rsid w:val="00804A7B"/>
    <w:rsid w:val="008B6183"/>
    <w:rsid w:val="008F2E86"/>
    <w:rsid w:val="008F5D01"/>
    <w:rsid w:val="00900B33"/>
    <w:rsid w:val="0090197D"/>
    <w:rsid w:val="0091347E"/>
    <w:rsid w:val="00943A48"/>
    <w:rsid w:val="00A46FA2"/>
    <w:rsid w:val="00B42ABF"/>
    <w:rsid w:val="00BB1CE5"/>
    <w:rsid w:val="00BD5FE2"/>
    <w:rsid w:val="00BF6CB0"/>
    <w:rsid w:val="00C13B6B"/>
    <w:rsid w:val="00C24082"/>
    <w:rsid w:val="00C32860"/>
    <w:rsid w:val="00C410DF"/>
    <w:rsid w:val="00C46400"/>
    <w:rsid w:val="00C53606"/>
    <w:rsid w:val="00D45242"/>
    <w:rsid w:val="00D810C5"/>
    <w:rsid w:val="00E00471"/>
    <w:rsid w:val="00E026C1"/>
    <w:rsid w:val="00E17134"/>
    <w:rsid w:val="00E311E9"/>
    <w:rsid w:val="00E57396"/>
    <w:rsid w:val="00E64CEA"/>
    <w:rsid w:val="00EA78A6"/>
    <w:rsid w:val="00EE27DC"/>
    <w:rsid w:val="00EE2F17"/>
    <w:rsid w:val="00FC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5">
    <w:name w:val="List Bullet 5"/>
    <w:basedOn w:val="Normal"/>
    <w:autoRedefine/>
    <w:uiPriority w:val="99"/>
    <w:pPr>
      <w:numPr>
        <w:numId w:val="2"/>
      </w:numPr>
    </w:pPr>
    <w:rPr>
      <w:rFonts w:ascii="Courier New" w:hAnsi="Courier New"/>
    </w:rPr>
  </w:style>
  <w:style w:type="paragraph" w:styleId="BodyText2">
    <w:name w:val="Body Text 2"/>
    <w:basedOn w:val="Normal"/>
    <w:link w:val="BodyText2Char"/>
    <w:uiPriority w:val="99"/>
    <w:pPr>
      <w:widowControl w:val="0"/>
      <w:tabs>
        <w:tab w:val="left" w:pos="-720"/>
        <w:tab w:val="left" w:pos="0"/>
        <w:tab w:val="left" w:pos="720"/>
      </w:tabs>
      <w:suppressAutoHyphens/>
    </w:pPr>
  </w:style>
  <w:style w:type="character" w:customStyle="1" w:styleId="BodyText2Char">
    <w:name w:val="Body Text 2 Char"/>
    <w:link w:val="BodyText2"/>
    <w:uiPriority w:val="99"/>
    <w:semiHidden/>
    <w:rsid w:val="005C567C"/>
    <w:rPr>
      <w:sz w:val="22"/>
    </w:rPr>
  </w:style>
  <w:style w:type="paragraph" w:styleId="BalloonText">
    <w:name w:val="Balloon Text"/>
    <w:basedOn w:val="Normal"/>
    <w:link w:val="BalloonTextChar"/>
    <w:uiPriority w:val="99"/>
    <w:semiHidden/>
    <w:rsid w:val="0008023A"/>
    <w:rPr>
      <w:rFonts w:ascii="Tahoma" w:hAnsi="Tahoma" w:cs="Tahoma"/>
      <w:sz w:val="16"/>
      <w:szCs w:val="16"/>
    </w:rPr>
  </w:style>
  <w:style w:type="character" w:customStyle="1" w:styleId="BalloonTextChar">
    <w:name w:val="Balloon Text Char"/>
    <w:link w:val="BalloonText"/>
    <w:uiPriority w:val="99"/>
    <w:semiHidden/>
    <w:rsid w:val="005C567C"/>
    <w:rPr>
      <w:sz w:val="0"/>
      <w:szCs w:val="0"/>
    </w:rPr>
  </w:style>
  <w:style w:type="character" w:styleId="CommentReference">
    <w:name w:val="annotation reference"/>
    <w:uiPriority w:val="99"/>
    <w:rsid w:val="00C53606"/>
    <w:rPr>
      <w:sz w:val="16"/>
    </w:rPr>
  </w:style>
  <w:style w:type="paragraph" w:styleId="CommentText">
    <w:name w:val="annotation text"/>
    <w:basedOn w:val="Normal"/>
    <w:link w:val="CommentTextChar"/>
    <w:uiPriority w:val="99"/>
    <w:rsid w:val="00C53606"/>
    <w:rPr>
      <w:sz w:val="20"/>
    </w:rPr>
  </w:style>
  <w:style w:type="character" w:customStyle="1" w:styleId="CommentTextChar">
    <w:name w:val="Comment Text Char"/>
    <w:link w:val="CommentText"/>
    <w:uiPriority w:val="99"/>
    <w:locked/>
    <w:rsid w:val="00C53606"/>
    <w:rPr>
      <w:rFonts w:cs="Times New Roman"/>
    </w:rPr>
  </w:style>
  <w:style w:type="paragraph" w:styleId="CommentSubject">
    <w:name w:val="annotation subject"/>
    <w:basedOn w:val="CommentText"/>
    <w:next w:val="CommentText"/>
    <w:link w:val="CommentSubjectChar"/>
    <w:uiPriority w:val="99"/>
    <w:rsid w:val="00C53606"/>
    <w:rPr>
      <w:b/>
      <w:bCs/>
    </w:rPr>
  </w:style>
  <w:style w:type="character" w:customStyle="1" w:styleId="CommentSubjectChar">
    <w:name w:val="Comment Subject Char"/>
    <w:link w:val="CommentSubject"/>
    <w:uiPriority w:val="99"/>
    <w:locked/>
    <w:rsid w:val="00C53606"/>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16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BEEN</dc:creator>
  <cp:keywords/>
  <dc:description/>
  <cp:lastModifiedBy>Matt McCarthy</cp:lastModifiedBy>
  <cp:revision>4</cp:revision>
  <dcterms:created xsi:type="dcterms:W3CDTF">2012-12-11T23:03:00Z</dcterms:created>
  <dcterms:modified xsi:type="dcterms:W3CDTF">2012-12-11T23:16:00Z</dcterms:modified>
</cp:coreProperties>
</file>